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5BDFE">
      <w:pPr>
        <w:pStyle w:val="4"/>
        <w:spacing w:line="244" w:lineRule="auto"/>
      </w:pPr>
    </w:p>
    <w:p w14:paraId="7F9044ED">
      <w:pPr>
        <w:pStyle w:val="4"/>
        <w:spacing w:line="244" w:lineRule="auto"/>
      </w:pPr>
    </w:p>
    <w:p w14:paraId="4F63DAA1">
      <w:pPr>
        <w:pStyle w:val="4"/>
        <w:spacing w:line="244" w:lineRule="auto"/>
      </w:pPr>
    </w:p>
    <w:p w14:paraId="2B8814E9">
      <w:pPr>
        <w:pStyle w:val="4"/>
        <w:spacing w:line="244" w:lineRule="auto"/>
      </w:pPr>
    </w:p>
    <w:p w14:paraId="1F22EE84">
      <w:pPr>
        <w:pStyle w:val="4"/>
        <w:spacing w:line="244" w:lineRule="auto"/>
      </w:pPr>
    </w:p>
    <w:p w14:paraId="03A8E1F3">
      <w:pPr>
        <w:pStyle w:val="4"/>
        <w:spacing w:line="244" w:lineRule="auto"/>
      </w:pPr>
    </w:p>
    <w:p w14:paraId="7E773AF3">
      <w:pPr>
        <w:pStyle w:val="4"/>
        <w:spacing w:line="245" w:lineRule="auto"/>
      </w:pPr>
    </w:p>
    <w:p w14:paraId="02B4E088">
      <w:pPr>
        <w:pStyle w:val="4"/>
        <w:spacing w:line="245" w:lineRule="auto"/>
      </w:pPr>
    </w:p>
    <w:p w14:paraId="4E6372A2">
      <w:pPr>
        <w:pStyle w:val="4"/>
        <w:spacing w:line="245" w:lineRule="auto"/>
      </w:pPr>
    </w:p>
    <w:p w14:paraId="6ED09F53">
      <w:pPr>
        <w:pStyle w:val="4"/>
        <w:spacing w:line="245" w:lineRule="auto"/>
      </w:pPr>
    </w:p>
    <w:p w14:paraId="21AA2ECC">
      <w:pPr>
        <w:pStyle w:val="4"/>
        <w:spacing w:line="245" w:lineRule="auto"/>
      </w:pPr>
    </w:p>
    <w:p w14:paraId="2EBC741D">
      <w:pPr>
        <w:pStyle w:val="4"/>
        <w:spacing w:line="245" w:lineRule="auto"/>
      </w:pPr>
    </w:p>
    <w:p w14:paraId="4BA67C5F">
      <w:pPr>
        <w:pStyle w:val="4"/>
        <w:spacing w:line="245" w:lineRule="auto"/>
      </w:pPr>
    </w:p>
    <w:p w14:paraId="569A6A99">
      <w:pPr>
        <w:pStyle w:val="4"/>
        <w:spacing w:line="245" w:lineRule="auto"/>
      </w:pPr>
    </w:p>
    <w:p w14:paraId="6CCCC1BC">
      <w:pPr>
        <w:pStyle w:val="4"/>
        <w:spacing w:line="245" w:lineRule="auto"/>
      </w:pPr>
    </w:p>
    <w:p w14:paraId="1AEF091C">
      <w:pPr>
        <w:spacing w:before="309" w:line="221" w:lineRule="auto"/>
        <w:ind w:left="855"/>
        <w:outlineLvl w:val="0"/>
        <w:rPr>
          <w:rFonts w:ascii="宋体" w:hAnsi="宋体" w:eastAsia="宋体" w:cs="宋体"/>
          <w:sz w:val="95"/>
          <w:szCs w:val="95"/>
        </w:rPr>
      </w:pPr>
      <w:bookmarkStart w:id="0" w:name="_Toc19349"/>
      <w:bookmarkStart w:id="1" w:name="_Toc10397"/>
      <w:r>
        <w:rPr>
          <w:rFonts w:ascii="宋体" w:hAnsi="宋体" w:eastAsia="宋体" w:cs="宋体"/>
          <w:spacing w:val="3"/>
          <w:sz w:val="95"/>
          <w:szCs w:val="95"/>
        </w:rPr>
        <w:t>竞争性磋商文件</w:t>
      </w:r>
      <w:bookmarkEnd w:id="0"/>
      <w:bookmarkEnd w:id="1"/>
    </w:p>
    <w:p w14:paraId="1FF8CA25">
      <w:pPr>
        <w:pStyle w:val="4"/>
        <w:spacing w:line="246" w:lineRule="auto"/>
      </w:pPr>
    </w:p>
    <w:p w14:paraId="2F920FA7">
      <w:pPr>
        <w:pStyle w:val="4"/>
        <w:spacing w:line="246" w:lineRule="auto"/>
      </w:pPr>
    </w:p>
    <w:p w14:paraId="7EEC6FFF">
      <w:pPr>
        <w:pStyle w:val="4"/>
        <w:spacing w:line="246" w:lineRule="auto"/>
      </w:pPr>
    </w:p>
    <w:p w14:paraId="2C5A5A5F">
      <w:pPr>
        <w:pStyle w:val="4"/>
        <w:spacing w:line="247" w:lineRule="auto"/>
      </w:pPr>
    </w:p>
    <w:p w14:paraId="0EFC0F7E">
      <w:pPr>
        <w:pStyle w:val="4"/>
        <w:spacing w:line="247" w:lineRule="auto"/>
      </w:pPr>
    </w:p>
    <w:p w14:paraId="32EDC58E">
      <w:pPr>
        <w:pStyle w:val="4"/>
        <w:spacing w:line="247" w:lineRule="auto"/>
      </w:pPr>
    </w:p>
    <w:p w14:paraId="74C40427">
      <w:pPr>
        <w:pStyle w:val="4"/>
        <w:spacing w:line="247" w:lineRule="auto"/>
      </w:pPr>
    </w:p>
    <w:p w14:paraId="28F13947">
      <w:pPr>
        <w:pStyle w:val="4"/>
        <w:spacing w:line="247" w:lineRule="auto"/>
      </w:pPr>
    </w:p>
    <w:p w14:paraId="479E8A07">
      <w:pPr>
        <w:pStyle w:val="4"/>
        <w:spacing w:line="247" w:lineRule="auto"/>
      </w:pPr>
    </w:p>
    <w:p w14:paraId="1E99C1AF">
      <w:pPr>
        <w:pStyle w:val="4"/>
        <w:spacing w:line="247" w:lineRule="auto"/>
      </w:pPr>
    </w:p>
    <w:p w14:paraId="7AA49F84">
      <w:pPr>
        <w:pStyle w:val="4"/>
        <w:spacing w:line="247" w:lineRule="auto"/>
      </w:pPr>
    </w:p>
    <w:p w14:paraId="63B2720B">
      <w:pPr>
        <w:spacing w:before="101" w:line="480" w:lineRule="auto"/>
        <w:ind w:right="851" w:firstLine="285" w:firstLineChars="100"/>
        <w:rPr>
          <w:rFonts w:ascii="宋体" w:hAnsi="宋体" w:eastAsia="宋体" w:cs="宋体"/>
          <w:spacing w:val="5"/>
          <w:sz w:val="28"/>
          <w:szCs w:val="28"/>
        </w:rPr>
      </w:pPr>
      <w:r>
        <w:rPr>
          <w:rFonts w:hint="eastAsia" w:ascii="宋体" w:hAnsi="宋体" w:eastAsia="宋体" w:cs="宋体"/>
          <w:b/>
          <w:bCs/>
          <w:spacing w:val="2"/>
          <w:sz w:val="28"/>
          <w:szCs w:val="28"/>
          <w:lang w:eastAsia="zh-CN"/>
        </w:rPr>
        <w:t>采购项目名称：园林专业实训能力拓展</w:t>
      </w:r>
      <w:r>
        <w:rPr>
          <w:rFonts w:ascii="宋体" w:hAnsi="宋体" w:eastAsia="宋体" w:cs="宋体"/>
          <w:spacing w:val="5"/>
          <w:sz w:val="28"/>
          <w:szCs w:val="28"/>
        </w:rPr>
        <w:t xml:space="preserve"> </w:t>
      </w:r>
    </w:p>
    <w:p w14:paraId="7383C285">
      <w:pPr>
        <w:spacing w:before="101" w:line="480" w:lineRule="auto"/>
        <w:ind w:right="851" w:firstLine="285" w:firstLineChars="100"/>
        <w:rPr>
          <w:rFonts w:hint="eastAsia" w:ascii="宋体" w:hAnsi="宋体" w:eastAsia="宋体" w:cs="宋体"/>
          <w:sz w:val="28"/>
          <w:szCs w:val="28"/>
          <w:lang w:eastAsia="zh-CN"/>
        </w:rPr>
      </w:pPr>
      <w:r>
        <w:rPr>
          <w:rFonts w:ascii="宋体" w:hAnsi="宋体" w:eastAsia="宋体" w:cs="宋体"/>
          <w:b/>
          <w:bCs/>
          <w:spacing w:val="2"/>
          <w:sz w:val="28"/>
          <w:szCs w:val="28"/>
        </w:rPr>
        <w:t>项</w:t>
      </w:r>
      <w:r>
        <w:rPr>
          <w:rFonts w:ascii="宋体" w:hAnsi="宋体" w:eastAsia="宋体" w:cs="宋体"/>
          <w:spacing w:val="48"/>
          <w:sz w:val="28"/>
          <w:szCs w:val="28"/>
        </w:rPr>
        <w:t xml:space="preserve"> </w:t>
      </w:r>
      <w:r>
        <w:rPr>
          <w:rFonts w:ascii="宋体" w:hAnsi="宋体" w:eastAsia="宋体" w:cs="宋体"/>
          <w:b/>
          <w:bCs/>
          <w:spacing w:val="2"/>
          <w:sz w:val="28"/>
          <w:szCs w:val="28"/>
        </w:rPr>
        <w:t>目</w:t>
      </w:r>
      <w:r>
        <w:rPr>
          <w:rFonts w:ascii="宋体" w:hAnsi="宋体" w:eastAsia="宋体" w:cs="宋体"/>
          <w:spacing w:val="2"/>
          <w:sz w:val="28"/>
          <w:szCs w:val="28"/>
        </w:rPr>
        <w:t xml:space="preserve"> </w:t>
      </w:r>
      <w:r>
        <w:rPr>
          <w:rFonts w:ascii="宋体" w:hAnsi="宋体" w:eastAsia="宋体" w:cs="宋体"/>
          <w:b/>
          <w:bCs/>
          <w:spacing w:val="2"/>
          <w:sz w:val="28"/>
          <w:szCs w:val="28"/>
        </w:rPr>
        <w:t>编</w:t>
      </w:r>
      <w:r>
        <w:rPr>
          <w:rFonts w:ascii="宋体" w:hAnsi="宋体" w:eastAsia="宋体" w:cs="宋体"/>
          <w:spacing w:val="2"/>
          <w:sz w:val="28"/>
          <w:szCs w:val="28"/>
        </w:rPr>
        <w:t xml:space="preserve"> </w:t>
      </w:r>
      <w:r>
        <w:rPr>
          <w:rFonts w:ascii="宋体" w:hAnsi="宋体" w:eastAsia="宋体" w:cs="宋体"/>
          <w:b/>
          <w:bCs/>
          <w:spacing w:val="2"/>
          <w:sz w:val="28"/>
          <w:szCs w:val="28"/>
        </w:rPr>
        <w:t>号：</w:t>
      </w:r>
      <w:r>
        <w:rPr>
          <w:rFonts w:hint="eastAsia" w:ascii="宋体" w:hAnsi="宋体" w:eastAsia="宋体" w:cs="宋体"/>
          <w:b/>
          <w:bCs/>
          <w:spacing w:val="2"/>
          <w:sz w:val="28"/>
          <w:szCs w:val="28"/>
          <w:lang w:eastAsia="zh-CN"/>
        </w:rPr>
        <w:t>青海尚鼎竞磋（工程）2025-007号</w:t>
      </w:r>
    </w:p>
    <w:p w14:paraId="7D51220C">
      <w:pPr>
        <w:spacing w:before="46" w:line="480" w:lineRule="auto"/>
        <w:ind w:firstLine="291" w:firstLineChars="100"/>
        <w:rPr>
          <w:rFonts w:hint="eastAsia" w:ascii="宋体" w:hAnsi="宋体" w:eastAsia="宋体" w:cs="宋体"/>
          <w:sz w:val="28"/>
          <w:szCs w:val="28"/>
          <w:lang w:eastAsia="zh-CN"/>
        </w:rPr>
      </w:pPr>
      <w:r>
        <w:rPr>
          <w:rFonts w:ascii="宋体" w:hAnsi="宋体" w:eastAsia="宋体" w:cs="宋体"/>
          <w:b/>
          <w:bCs/>
          <w:spacing w:val="5"/>
          <w:sz w:val="28"/>
          <w:szCs w:val="28"/>
        </w:rPr>
        <w:t>采</w:t>
      </w:r>
      <w:r>
        <w:rPr>
          <w:rFonts w:ascii="宋体" w:hAnsi="宋体" w:eastAsia="宋体" w:cs="宋体"/>
          <w:spacing w:val="5"/>
          <w:sz w:val="28"/>
          <w:szCs w:val="28"/>
        </w:rPr>
        <w:t xml:space="preserve"> </w:t>
      </w:r>
      <w:r>
        <w:rPr>
          <w:rFonts w:ascii="宋体" w:hAnsi="宋体" w:eastAsia="宋体" w:cs="宋体"/>
          <w:b/>
          <w:bCs/>
          <w:spacing w:val="5"/>
          <w:sz w:val="28"/>
          <w:szCs w:val="28"/>
        </w:rPr>
        <w:t>购</w:t>
      </w:r>
      <w:r>
        <w:rPr>
          <w:rFonts w:ascii="宋体" w:hAnsi="宋体" w:eastAsia="宋体" w:cs="宋体"/>
          <w:spacing w:val="24"/>
          <w:sz w:val="28"/>
          <w:szCs w:val="28"/>
        </w:rPr>
        <w:t xml:space="preserve"> </w:t>
      </w:r>
      <w:r>
        <w:rPr>
          <w:rFonts w:ascii="宋体" w:hAnsi="宋体" w:eastAsia="宋体" w:cs="宋体"/>
          <w:b/>
          <w:bCs/>
          <w:spacing w:val="5"/>
          <w:sz w:val="28"/>
          <w:szCs w:val="28"/>
        </w:rPr>
        <w:t>单</w:t>
      </w:r>
      <w:r>
        <w:rPr>
          <w:rFonts w:ascii="宋体" w:hAnsi="宋体" w:eastAsia="宋体" w:cs="宋体"/>
          <w:spacing w:val="5"/>
          <w:sz w:val="28"/>
          <w:szCs w:val="28"/>
        </w:rPr>
        <w:t xml:space="preserve"> </w:t>
      </w:r>
      <w:r>
        <w:rPr>
          <w:rFonts w:ascii="宋体" w:hAnsi="宋体" w:eastAsia="宋体" w:cs="宋体"/>
          <w:b/>
          <w:bCs/>
          <w:spacing w:val="5"/>
          <w:sz w:val="28"/>
          <w:szCs w:val="28"/>
        </w:rPr>
        <w:t>位：</w:t>
      </w:r>
      <w:r>
        <w:rPr>
          <w:rFonts w:hint="eastAsia" w:ascii="宋体" w:hAnsi="宋体" w:eastAsia="宋体" w:cs="宋体"/>
          <w:b/>
          <w:bCs/>
          <w:spacing w:val="5"/>
          <w:sz w:val="28"/>
          <w:szCs w:val="28"/>
          <w:lang w:eastAsia="zh-CN"/>
        </w:rPr>
        <w:t>西宁市第一职业技术学校</w:t>
      </w:r>
    </w:p>
    <w:p w14:paraId="794AC9CA">
      <w:pPr>
        <w:spacing w:before="101" w:line="480" w:lineRule="auto"/>
        <w:ind w:right="1077" w:firstLine="295" w:firstLineChars="100"/>
        <w:rPr>
          <w:rFonts w:ascii="宋体" w:hAnsi="宋体" w:eastAsia="宋体" w:cs="宋体"/>
          <w:spacing w:val="6"/>
          <w:sz w:val="31"/>
          <w:szCs w:val="31"/>
        </w:rPr>
      </w:pPr>
      <w:r>
        <w:rPr>
          <w:rFonts w:ascii="宋体" w:hAnsi="宋体" w:eastAsia="宋体" w:cs="宋体"/>
          <w:b/>
          <w:bCs/>
          <w:spacing w:val="7"/>
          <w:sz w:val="28"/>
          <w:szCs w:val="28"/>
        </w:rPr>
        <w:t>采购代理机构：</w:t>
      </w:r>
      <w:r>
        <w:rPr>
          <w:rFonts w:hint="eastAsia" w:ascii="宋体" w:hAnsi="宋体" w:eastAsia="宋体" w:cs="宋体"/>
          <w:b/>
          <w:bCs/>
          <w:spacing w:val="7"/>
          <w:sz w:val="28"/>
          <w:szCs w:val="28"/>
          <w:lang w:eastAsia="zh-CN"/>
        </w:rPr>
        <w:t>青海尚鼎项目管理有限公司</w:t>
      </w:r>
      <w:r>
        <w:rPr>
          <w:rFonts w:ascii="宋体" w:hAnsi="宋体" w:eastAsia="宋体" w:cs="宋体"/>
          <w:spacing w:val="6"/>
          <w:sz w:val="31"/>
          <w:szCs w:val="31"/>
        </w:rPr>
        <w:t xml:space="preserve"> </w:t>
      </w:r>
    </w:p>
    <w:p w14:paraId="51923309">
      <w:pPr>
        <w:spacing w:before="101" w:line="480" w:lineRule="auto"/>
        <w:ind w:right="1077"/>
        <w:jc w:val="center"/>
        <w:rPr>
          <w:rFonts w:ascii="宋体" w:hAnsi="宋体" w:eastAsia="宋体" w:cs="宋体"/>
          <w:b/>
          <w:bCs/>
          <w:spacing w:val="-5"/>
          <w:sz w:val="31"/>
          <w:szCs w:val="31"/>
        </w:rPr>
      </w:pPr>
    </w:p>
    <w:p w14:paraId="20600554">
      <w:pPr>
        <w:spacing w:before="101" w:line="480" w:lineRule="auto"/>
        <w:ind w:right="1077"/>
        <w:jc w:val="center"/>
        <w:rPr>
          <w:rFonts w:ascii="宋体" w:hAnsi="宋体" w:eastAsia="宋体" w:cs="宋体"/>
          <w:sz w:val="31"/>
          <w:szCs w:val="31"/>
        </w:rPr>
      </w:pPr>
      <w:r>
        <w:rPr>
          <w:rFonts w:ascii="宋体" w:hAnsi="宋体" w:eastAsia="宋体" w:cs="宋体"/>
          <w:b/>
          <w:bCs/>
          <w:spacing w:val="-5"/>
          <w:sz w:val="31"/>
          <w:szCs w:val="31"/>
        </w:rPr>
        <w:t>2025</w:t>
      </w:r>
      <w:r>
        <w:rPr>
          <w:rFonts w:ascii="宋体" w:hAnsi="宋体" w:eastAsia="宋体" w:cs="宋体"/>
          <w:spacing w:val="-53"/>
          <w:sz w:val="31"/>
          <w:szCs w:val="31"/>
        </w:rPr>
        <w:t xml:space="preserve"> </w:t>
      </w:r>
      <w:r>
        <w:rPr>
          <w:rFonts w:ascii="宋体" w:hAnsi="宋体" w:eastAsia="宋体" w:cs="宋体"/>
          <w:b/>
          <w:bCs/>
          <w:spacing w:val="-5"/>
          <w:sz w:val="31"/>
          <w:szCs w:val="31"/>
        </w:rPr>
        <w:t>年</w:t>
      </w:r>
      <w:r>
        <w:rPr>
          <w:rFonts w:ascii="宋体" w:hAnsi="宋体" w:eastAsia="宋体" w:cs="宋体"/>
          <w:spacing w:val="-62"/>
          <w:sz w:val="31"/>
          <w:szCs w:val="31"/>
        </w:rPr>
        <w:t xml:space="preserve"> </w:t>
      </w:r>
      <w:r>
        <w:rPr>
          <w:rFonts w:hint="eastAsia" w:ascii="宋体" w:hAnsi="宋体" w:eastAsia="宋体" w:cs="宋体"/>
          <w:b/>
          <w:bCs/>
          <w:spacing w:val="-5"/>
          <w:sz w:val="31"/>
          <w:szCs w:val="31"/>
          <w:lang w:val="en-US" w:eastAsia="zh-CN"/>
        </w:rPr>
        <w:t>06</w:t>
      </w:r>
      <w:r>
        <w:rPr>
          <w:rFonts w:ascii="宋体" w:hAnsi="宋体" w:eastAsia="宋体" w:cs="宋体"/>
          <w:b/>
          <w:bCs/>
          <w:spacing w:val="-5"/>
          <w:sz w:val="31"/>
          <w:szCs w:val="31"/>
        </w:rPr>
        <w:t>月</w:t>
      </w:r>
    </w:p>
    <w:p w14:paraId="3F08D3F3">
      <w:pPr>
        <w:spacing w:line="480" w:lineRule="auto"/>
        <w:rPr>
          <w:rFonts w:ascii="宋体" w:hAnsi="宋体" w:eastAsia="宋体" w:cs="宋体"/>
          <w:sz w:val="31"/>
          <w:szCs w:val="31"/>
        </w:rPr>
        <w:sectPr>
          <w:pgSz w:w="11906" w:h="16839"/>
          <w:pgMar w:top="1431" w:right="1785" w:bottom="0" w:left="1785" w:header="0" w:footer="0" w:gutter="0"/>
          <w:pgNumType w:fmt="decimal"/>
          <w:cols w:space="720" w:num="1"/>
        </w:sectPr>
      </w:pPr>
    </w:p>
    <w:sdt>
      <w:sdtPr>
        <w:id w:val="147458886"/>
        <w:docPartObj>
          <w:docPartGallery w:val="Table of Contents"/>
          <w:docPartUnique/>
        </w:docPartObj>
      </w:sdtPr>
      <w:sdtContent>
        <w:p w14:paraId="3ECE8AB5">
          <w:pPr>
            <w:pStyle w:val="2"/>
            <w:bidi w:val="0"/>
            <w:jc w:val="center"/>
          </w:pPr>
          <w:bookmarkStart w:id="2" w:name="bookmark1"/>
          <w:bookmarkEnd w:id="2"/>
          <w:r>
            <w:t>目  录</w:t>
          </w:r>
        </w:p>
        <w:p w14:paraId="029E4469">
          <w:pPr>
            <w:tabs>
              <w:tab w:val="right" w:leader="dot" w:pos="9402"/>
            </w:tabs>
            <w:spacing w:before="241" w:line="218" w:lineRule="auto"/>
          </w:pPr>
          <w:bookmarkStart w:id="3" w:name="bookmark1"/>
          <w:bookmarkEnd w:id="3"/>
          <w:r>
            <w:fldChar w:fldCharType="begin"/>
          </w:r>
          <w:r>
            <w:instrText xml:space="preserve"> HYPERLINK \l "bookmark2" </w:instrText>
          </w:r>
          <w:r>
            <w:fldChar w:fldCharType="separate"/>
          </w:r>
          <w:r>
            <w:t xml:space="preserve">第一部分 竞争性磋商公告 </w:t>
          </w:r>
          <w:r>
            <w:tab/>
          </w:r>
          <w:r>
            <w:t xml:space="preserve"> </w:t>
          </w:r>
          <w:r>
            <w:rPr>
              <w:rFonts w:hint="eastAsia" w:eastAsia="宋体"/>
              <w:lang w:val="en-US" w:eastAsia="zh-CN"/>
            </w:rPr>
            <w:t>1</w:t>
          </w:r>
          <w:r>
            <w:fldChar w:fldCharType="end"/>
          </w:r>
        </w:p>
        <w:p w14:paraId="053511E2">
          <w:pPr>
            <w:tabs>
              <w:tab w:val="right" w:leader="dot" w:pos="9402"/>
            </w:tabs>
            <w:spacing w:before="241" w:line="218" w:lineRule="auto"/>
          </w:pPr>
          <w:bookmarkStart w:id="4" w:name="bookmark3"/>
          <w:bookmarkEnd w:id="4"/>
          <w:r>
            <w:fldChar w:fldCharType="begin"/>
          </w:r>
          <w:r>
            <w:instrText xml:space="preserve"> HYPERLINK \l "bookmark4" </w:instrText>
          </w:r>
          <w:r>
            <w:fldChar w:fldCharType="separate"/>
          </w:r>
          <w:r>
            <w:t xml:space="preserve">第二部分 供应商须知前附表 </w:t>
          </w:r>
          <w:r>
            <w:tab/>
          </w:r>
          <w:r>
            <w:t xml:space="preserve"> </w:t>
          </w:r>
          <w:r>
            <w:rPr>
              <w:rFonts w:hint="eastAsia" w:eastAsia="宋体"/>
              <w:lang w:val="en-US" w:eastAsia="zh-CN"/>
            </w:rPr>
            <w:t>4</w:t>
          </w:r>
          <w:r>
            <w:fldChar w:fldCharType="end"/>
          </w:r>
          <w:bookmarkStart w:id="5" w:name="bookmark7"/>
          <w:bookmarkEnd w:id="5"/>
        </w:p>
        <w:p w14:paraId="0F47CDF3">
          <w:pPr>
            <w:tabs>
              <w:tab w:val="right" w:leader="dot" w:pos="9402"/>
            </w:tabs>
            <w:spacing w:before="241" w:line="218" w:lineRule="auto"/>
          </w:pPr>
          <w:bookmarkStart w:id="6" w:name="bookmark5"/>
          <w:bookmarkEnd w:id="6"/>
          <w:r>
            <w:fldChar w:fldCharType="begin"/>
          </w:r>
          <w:r>
            <w:instrText xml:space="preserve"> HYPERLINK \l "bookmark6" </w:instrText>
          </w:r>
          <w:r>
            <w:fldChar w:fldCharType="separate"/>
          </w:r>
          <w:r>
            <w:t xml:space="preserve">第三部分 供应商须知 </w:t>
          </w:r>
          <w:r>
            <w:tab/>
          </w:r>
          <w:r>
            <w:rPr>
              <w:rFonts w:hint="eastAsia" w:eastAsia="宋体"/>
              <w:lang w:val="en-US" w:eastAsia="zh-CN"/>
            </w:rPr>
            <w:t>7</w:t>
          </w:r>
          <w:r>
            <w:fldChar w:fldCharType="end"/>
          </w:r>
        </w:p>
      </w:sdtContent>
    </w:sdt>
    <w:sdt>
      <w:sdtPr>
        <w:id w:val="147470799"/>
        <w:docPartObj>
          <w:docPartGallery w:val="Table of Contents"/>
          <w:docPartUnique/>
        </w:docPartObj>
      </w:sdtPr>
      <w:sdtEndPr>
        <w:rPr>
          <w:rFonts w:ascii="Calibri" w:hAnsi="Calibri" w:eastAsia="Calibri" w:cs="Calibri"/>
          <w:sz w:val="24"/>
          <w:szCs w:val="24"/>
        </w:rPr>
      </w:sdtEndPr>
      <w:sdtContent>
        <w:p w14:paraId="005FC4E8">
          <w:pPr>
            <w:tabs>
              <w:tab w:val="right" w:leader="dot" w:pos="9402"/>
            </w:tabs>
            <w:spacing w:before="241" w:line="218" w:lineRule="auto"/>
          </w:pPr>
          <w:bookmarkStart w:id="7" w:name="bookmark75"/>
          <w:bookmarkEnd w:id="7"/>
          <w:r>
            <w:fldChar w:fldCharType="begin"/>
          </w:r>
          <w:r>
            <w:instrText xml:space="preserve"> HYPERLINK \l "bookmark76" </w:instrText>
          </w:r>
          <w:r>
            <w:fldChar w:fldCharType="separate"/>
          </w:r>
          <w:r>
            <w:t xml:space="preserve">第四部分 合同格式 </w:t>
          </w:r>
          <w:r>
            <w:tab/>
          </w:r>
          <w:r>
            <w:t xml:space="preserve"> 2</w:t>
          </w:r>
          <w:r>
            <w:rPr>
              <w:rFonts w:hint="eastAsia" w:eastAsia="宋体"/>
              <w:lang w:val="en-US" w:eastAsia="zh-CN"/>
            </w:rPr>
            <w:t>2</w:t>
          </w:r>
          <w:r>
            <w:fldChar w:fldCharType="end"/>
          </w:r>
        </w:p>
        <w:p w14:paraId="05A3C88D">
          <w:pPr>
            <w:tabs>
              <w:tab w:val="right" w:leader="dot" w:pos="9402"/>
            </w:tabs>
            <w:spacing w:before="241" w:line="218" w:lineRule="auto"/>
          </w:pPr>
          <w:bookmarkStart w:id="8" w:name="bookmark77"/>
          <w:bookmarkEnd w:id="8"/>
          <w:r>
            <w:fldChar w:fldCharType="begin"/>
          </w:r>
          <w:r>
            <w:instrText xml:space="preserve"> HYPERLINK \l "bookmark78" </w:instrText>
          </w:r>
          <w:r>
            <w:fldChar w:fldCharType="separate"/>
          </w:r>
          <w:r>
            <w:t xml:space="preserve">第五部分  响应文件格式 </w:t>
          </w:r>
          <w:r>
            <w:tab/>
          </w:r>
          <w:r>
            <w:t>5</w:t>
          </w:r>
          <w:r>
            <w:rPr>
              <w:rFonts w:hint="eastAsia" w:eastAsia="宋体"/>
              <w:lang w:val="en-US" w:eastAsia="zh-CN"/>
            </w:rPr>
            <w:t>0</w:t>
          </w:r>
          <w:r>
            <w:fldChar w:fldCharType="end"/>
          </w:r>
          <w:bookmarkStart w:id="9" w:name="bookmark79"/>
          <w:bookmarkEnd w:id="9"/>
        </w:p>
        <w:p w14:paraId="6828F07F">
          <w:pPr>
            <w:tabs>
              <w:tab w:val="right" w:leader="dot" w:pos="9402"/>
            </w:tabs>
            <w:spacing w:before="241" w:line="218" w:lineRule="auto"/>
            <w:rPr>
              <w:rFonts w:hint="eastAsia" w:eastAsia="宋体"/>
              <w:lang w:val="en-US" w:eastAsia="zh-CN"/>
            </w:rPr>
          </w:pPr>
          <w:bookmarkStart w:id="10" w:name="bookmark81"/>
          <w:bookmarkEnd w:id="10"/>
          <w:r>
            <w:fldChar w:fldCharType="begin"/>
          </w:r>
          <w:r>
            <w:instrText xml:space="preserve"> HYPERLINK \l "bookmark82" </w:instrText>
          </w:r>
          <w:r>
            <w:fldChar w:fldCharType="separate"/>
          </w:r>
          <w:r>
            <w:t>第</w:t>
          </w:r>
          <w:r>
            <w:rPr>
              <w:rFonts w:hint="eastAsia"/>
              <w:lang w:val="en-US" w:eastAsia="zh-CN"/>
            </w:rPr>
            <w:t>六</w:t>
          </w:r>
          <w:r>
            <w:t>部分  磋商及采购项目要求</w:t>
          </w:r>
          <w:r>
            <w:rPr>
              <w:rFonts w:hint="eastAsia"/>
              <w:lang w:val="en-US" w:eastAsia="zh-CN"/>
            </w:rPr>
            <w:t>............................................................................................................</w:t>
          </w:r>
          <w:r>
            <w:rPr>
              <w:rFonts w:hint="eastAsia" w:eastAsia="宋体"/>
              <w:lang w:val="en-US" w:eastAsia="zh-CN"/>
            </w:rPr>
            <w:t>7</w:t>
          </w:r>
          <w:r>
            <w:fldChar w:fldCharType="end"/>
          </w:r>
          <w:r>
            <w:rPr>
              <w:rFonts w:hint="eastAsia" w:eastAsia="宋体"/>
              <w:lang w:val="en-US" w:eastAsia="zh-CN"/>
            </w:rPr>
            <w:t>6</w:t>
          </w:r>
        </w:p>
        <w:p w14:paraId="5D3D9297">
          <w:pPr>
            <w:tabs>
              <w:tab w:val="right" w:leader="dot" w:pos="9402"/>
            </w:tabs>
            <w:spacing w:before="241" w:line="218" w:lineRule="auto"/>
            <w:rPr>
              <w:rFonts w:ascii="Calibri" w:hAnsi="Calibri" w:eastAsia="Calibri" w:cs="Calibri"/>
              <w:sz w:val="24"/>
              <w:szCs w:val="24"/>
            </w:rPr>
          </w:pPr>
          <w:bookmarkStart w:id="11" w:name="bookmark2"/>
          <w:bookmarkEnd w:id="11"/>
          <w:bookmarkStart w:id="12" w:name="bookmark83"/>
          <w:bookmarkEnd w:id="12"/>
          <w:r>
            <w:fldChar w:fldCharType="begin"/>
          </w:r>
          <w:r>
            <w:instrText xml:space="preserve"> HYPERLINK \l "bookmark84" </w:instrText>
          </w:r>
          <w:r>
            <w:fldChar w:fldCharType="separate"/>
          </w:r>
          <w:r>
            <w:t>第</w:t>
          </w:r>
          <w:r>
            <w:rPr>
              <w:rFonts w:hint="eastAsia"/>
              <w:lang w:val="en-US" w:eastAsia="zh-CN"/>
            </w:rPr>
            <w:t>七</w:t>
          </w:r>
          <w:r>
            <w:t xml:space="preserve">部分  工程量清单（另册） </w:t>
          </w:r>
          <w:r>
            <w:tab/>
          </w:r>
          <w:r>
            <w:rPr>
              <w:rFonts w:hint="eastAsia" w:eastAsia="宋体"/>
              <w:lang w:val="en-US" w:eastAsia="zh-CN"/>
            </w:rPr>
            <w:t>7</w:t>
          </w:r>
          <w:r>
            <w:fldChar w:fldCharType="end"/>
          </w:r>
          <w:r>
            <w:rPr>
              <w:rFonts w:hint="eastAsia" w:eastAsia="宋体"/>
              <w:lang w:val="en-US" w:eastAsia="zh-CN"/>
            </w:rPr>
            <w:t>8</w:t>
          </w:r>
        </w:p>
      </w:sdtContent>
    </w:sdt>
    <w:p w14:paraId="0577B7F3">
      <w:pPr>
        <w:spacing w:line="219" w:lineRule="auto"/>
        <w:rPr>
          <w:rFonts w:ascii="Calibri" w:hAnsi="Calibri" w:eastAsia="Calibri" w:cs="Calibri"/>
          <w:sz w:val="24"/>
          <w:szCs w:val="24"/>
        </w:rPr>
        <w:sectPr>
          <w:footerReference r:id="rId5" w:type="default"/>
          <w:pgSz w:w="11906" w:h="16839"/>
          <w:pgMar w:top="1431" w:right="1246" w:bottom="760" w:left="1257" w:header="0" w:footer="546" w:gutter="0"/>
          <w:pgNumType w:fmt="decimal" w:start="1"/>
          <w:cols w:space="720" w:num="1"/>
        </w:sectPr>
      </w:pPr>
    </w:p>
    <w:p w14:paraId="36E10E76">
      <w:pPr>
        <w:spacing w:before="231" w:line="223" w:lineRule="auto"/>
        <w:ind w:left="2765"/>
        <w:outlineLvl w:val="0"/>
        <w:rPr>
          <w:rFonts w:ascii="宋体" w:hAnsi="宋体" w:eastAsia="宋体" w:cs="宋体"/>
          <w:sz w:val="35"/>
          <w:szCs w:val="35"/>
        </w:rPr>
      </w:pPr>
      <w:bookmarkStart w:id="13" w:name="bookmark1"/>
      <w:bookmarkEnd w:id="13"/>
      <w:bookmarkStart w:id="14" w:name="_Toc10195"/>
      <w:bookmarkStart w:id="15" w:name="_Toc7609"/>
      <w:r>
        <w:rPr>
          <w:rFonts w:ascii="宋体" w:hAnsi="宋体" w:eastAsia="宋体" w:cs="宋体"/>
          <w:b/>
          <w:bCs/>
          <w:spacing w:val="6"/>
          <w:sz w:val="35"/>
          <w:szCs w:val="35"/>
        </w:rPr>
        <w:t>第一部分</w:t>
      </w:r>
      <w:r>
        <w:rPr>
          <w:rFonts w:ascii="宋体" w:hAnsi="宋体" w:eastAsia="宋体" w:cs="宋体"/>
          <w:spacing w:val="6"/>
          <w:sz w:val="35"/>
          <w:szCs w:val="35"/>
        </w:rPr>
        <w:t xml:space="preserve"> </w:t>
      </w:r>
      <w:r>
        <w:rPr>
          <w:rFonts w:ascii="宋体" w:hAnsi="宋体" w:eastAsia="宋体" w:cs="宋体"/>
          <w:b/>
          <w:bCs/>
          <w:spacing w:val="6"/>
          <w:sz w:val="35"/>
          <w:szCs w:val="35"/>
        </w:rPr>
        <w:t>竞争性磋商公告</w:t>
      </w:r>
      <w:bookmarkEnd w:id="14"/>
      <w:bookmarkEnd w:id="15"/>
    </w:p>
    <w:p w14:paraId="6D712A4D"/>
    <w:p w14:paraId="52696EF5"/>
    <w:p w14:paraId="3F9BC053">
      <w:pPr>
        <w:pStyle w:val="4"/>
        <w:spacing w:line="293" w:lineRule="auto"/>
      </w:pPr>
    </w:p>
    <w:p w14:paraId="12205FD0">
      <w:pPr>
        <w:widowControl w:val="0"/>
        <w:autoSpaceDE w:val="0"/>
        <w:autoSpaceDN w:val="0"/>
        <w:adjustRightInd w:val="0"/>
        <w:spacing w:line="360" w:lineRule="auto"/>
        <w:ind w:firstLine="600" w:firstLineChars="250"/>
        <w:jc w:val="both"/>
        <w:rPr>
          <w:rFonts w:ascii="Times New Roman" w:hAnsi="Times New Roman" w:eastAsia="宋体" w:cs="Times New Roman"/>
          <w:color w:val="auto"/>
          <w:kern w:val="2"/>
          <w:sz w:val="21"/>
        </w:rPr>
      </w:pPr>
      <w:r>
        <w:rPr>
          <w:rFonts w:hint="eastAsia" w:ascii="Times New Roman" w:cs="Arial"/>
          <w:bCs/>
          <w:color w:val="auto"/>
          <w:kern w:val="2"/>
          <w:sz w:val="24"/>
          <w:szCs w:val="24"/>
          <w:u w:val="single"/>
          <w:lang w:val="zh-CN"/>
        </w:rPr>
        <w:t>青海尚鼎项目管理有限公司</w:t>
      </w:r>
      <w:r>
        <w:rPr>
          <w:rFonts w:hint="eastAsia" w:ascii="宋体" w:hAnsi="宋体" w:eastAsia="宋体" w:cs="宋体"/>
          <w:color w:val="auto"/>
          <w:kern w:val="2"/>
          <w:sz w:val="24"/>
          <w:szCs w:val="24"/>
          <w:lang w:val="zh-CN"/>
        </w:rPr>
        <w:t>（以下均简称“采购代理机构”）受</w:t>
      </w:r>
      <w:r>
        <w:rPr>
          <w:rFonts w:hint="eastAsia" w:ascii="宋体" w:hAnsi="宋体" w:eastAsia="宋体" w:cs="宋体"/>
          <w:color w:val="auto"/>
          <w:kern w:val="2"/>
          <w:sz w:val="24"/>
          <w:szCs w:val="24"/>
          <w:u w:val="single"/>
          <w:lang w:val="en-US" w:eastAsia="zh-CN"/>
        </w:rPr>
        <w:t>西宁市第一职业技术学校</w:t>
      </w:r>
      <w:r>
        <w:rPr>
          <w:rFonts w:hint="eastAsia" w:ascii="宋体" w:hAnsi="宋体" w:eastAsia="宋体" w:cs="宋体"/>
          <w:color w:val="auto"/>
          <w:kern w:val="2"/>
          <w:sz w:val="24"/>
          <w:szCs w:val="24"/>
          <w:lang w:val="zh-CN"/>
        </w:rPr>
        <w:t>（以下均简称“采购人”）委托,拟对</w:t>
      </w:r>
      <w:r>
        <w:rPr>
          <w:rFonts w:hint="eastAsia" w:ascii="宋体" w:hAnsi="宋体" w:eastAsia="宋体" w:cs="宋体"/>
          <w:color w:val="auto"/>
          <w:kern w:val="2"/>
          <w:sz w:val="24"/>
          <w:szCs w:val="24"/>
          <w:u w:val="single"/>
          <w:lang w:val="en-US" w:eastAsia="zh-CN"/>
        </w:rPr>
        <w:t>园林专业实训能力拓展</w:t>
      </w:r>
      <w:r>
        <w:rPr>
          <w:rFonts w:hint="eastAsia" w:ascii="宋体" w:hAnsi="宋体" w:eastAsia="宋体" w:cs="宋体"/>
          <w:color w:val="auto"/>
          <w:kern w:val="2"/>
          <w:sz w:val="24"/>
          <w:szCs w:val="24"/>
          <w:lang w:val="zh-CN"/>
        </w:rPr>
        <w:t>进行国内竞争性磋商，现予以公告，欢迎潜在的响应人参加本次政府采购活动。</w:t>
      </w:r>
    </w:p>
    <w:tbl>
      <w:tblPr>
        <w:tblStyle w:val="16"/>
        <w:tblpPr w:leftFromText="180" w:rightFromText="180" w:vertAnchor="text" w:horzAnchor="page" w:tblpX="1526" w:tblpY="475"/>
        <w:tblOverlap w:val="never"/>
        <w:tblW w:w="96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9"/>
        <w:gridCol w:w="7240"/>
      </w:tblGrid>
      <w:tr w14:paraId="1470B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389" w:type="dxa"/>
            <w:vAlign w:val="top"/>
          </w:tcPr>
          <w:p w14:paraId="0FB1C3E5">
            <w:pPr>
              <w:widowControl w:val="0"/>
              <w:spacing w:before="136" w:line="217" w:lineRule="auto"/>
              <w:ind w:left="65"/>
              <w:jc w:val="both"/>
              <w:rPr>
                <w:rFonts w:ascii="宋体" w:hAnsi="宋体" w:eastAsia="宋体" w:cs="宋体"/>
                <w:color w:val="auto"/>
                <w:kern w:val="2"/>
                <w:sz w:val="24"/>
                <w:szCs w:val="24"/>
                <w:lang w:val="en-US" w:eastAsia="en-US" w:bidi="ar-SA"/>
              </w:rPr>
            </w:pPr>
            <w:r>
              <w:rPr>
                <w:rFonts w:ascii="宋体" w:hAnsi="宋体" w:eastAsia="宋体" w:cs="宋体"/>
                <w:color w:val="auto"/>
                <w:spacing w:val="-2"/>
                <w:kern w:val="2"/>
                <w:sz w:val="24"/>
                <w:szCs w:val="24"/>
                <w:lang w:val="en-US" w:eastAsia="en-US" w:bidi="ar-SA"/>
              </w:rPr>
              <w:t>采购项目编号</w:t>
            </w:r>
          </w:p>
        </w:tc>
        <w:tc>
          <w:tcPr>
            <w:tcW w:w="7240" w:type="dxa"/>
            <w:vAlign w:val="top"/>
          </w:tcPr>
          <w:p w14:paraId="5D8E0B05">
            <w:pPr>
              <w:widowControl w:val="0"/>
              <w:spacing w:before="136" w:line="217" w:lineRule="auto"/>
              <w:ind w:left="63"/>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青海尚鼎竞磋（工程）2025-007号</w:t>
            </w:r>
          </w:p>
        </w:tc>
      </w:tr>
      <w:tr w14:paraId="538CF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233CEDA1">
            <w:pPr>
              <w:widowControl w:val="0"/>
              <w:spacing w:before="132" w:line="217" w:lineRule="auto"/>
              <w:ind w:left="65"/>
              <w:jc w:val="both"/>
              <w:rPr>
                <w:rFonts w:ascii="宋体" w:hAnsi="宋体" w:eastAsia="宋体" w:cs="宋体"/>
                <w:color w:val="auto"/>
                <w:kern w:val="2"/>
                <w:sz w:val="24"/>
                <w:szCs w:val="24"/>
                <w:lang w:val="en-US" w:eastAsia="en-US" w:bidi="ar-SA"/>
              </w:rPr>
            </w:pPr>
            <w:r>
              <w:rPr>
                <w:rFonts w:ascii="宋体" w:hAnsi="宋体" w:eastAsia="宋体" w:cs="宋体"/>
                <w:color w:val="auto"/>
                <w:spacing w:val="-2"/>
                <w:kern w:val="2"/>
                <w:sz w:val="24"/>
                <w:szCs w:val="24"/>
                <w:lang w:val="en-US" w:eastAsia="en-US" w:bidi="ar-SA"/>
              </w:rPr>
              <w:t>采购项目名称</w:t>
            </w:r>
          </w:p>
        </w:tc>
        <w:tc>
          <w:tcPr>
            <w:tcW w:w="7240" w:type="dxa"/>
            <w:vAlign w:val="top"/>
          </w:tcPr>
          <w:p w14:paraId="417B21EC">
            <w:pPr>
              <w:widowControl w:val="0"/>
              <w:spacing w:before="132" w:line="217" w:lineRule="auto"/>
              <w:ind w:left="62"/>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园林专业实训能力拓展</w:t>
            </w:r>
          </w:p>
        </w:tc>
      </w:tr>
      <w:tr w14:paraId="68EEB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389" w:type="dxa"/>
            <w:vAlign w:val="top"/>
          </w:tcPr>
          <w:p w14:paraId="414D7B21">
            <w:pPr>
              <w:widowControl w:val="0"/>
              <w:spacing w:before="133" w:line="219" w:lineRule="auto"/>
              <w:ind w:left="65"/>
              <w:jc w:val="both"/>
              <w:rPr>
                <w:rFonts w:ascii="宋体" w:hAnsi="宋体" w:eastAsia="宋体" w:cs="宋体"/>
                <w:color w:val="auto"/>
                <w:kern w:val="2"/>
                <w:sz w:val="24"/>
                <w:szCs w:val="24"/>
                <w:lang w:val="en-US" w:eastAsia="en-US" w:bidi="ar-SA"/>
              </w:rPr>
            </w:pPr>
            <w:r>
              <w:rPr>
                <w:rFonts w:ascii="宋体" w:hAnsi="宋体" w:eastAsia="宋体" w:cs="宋体"/>
                <w:color w:val="auto"/>
                <w:spacing w:val="-3"/>
                <w:kern w:val="2"/>
                <w:sz w:val="24"/>
                <w:szCs w:val="24"/>
                <w:lang w:val="en-US" w:eastAsia="en-US" w:bidi="ar-SA"/>
              </w:rPr>
              <w:t>采购方式</w:t>
            </w:r>
          </w:p>
        </w:tc>
        <w:tc>
          <w:tcPr>
            <w:tcW w:w="7240" w:type="dxa"/>
            <w:vAlign w:val="top"/>
          </w:tcPr>
          <w:p w14:paraId="7E13E5F9">
            <w:pPr>
              <w:widowControl w:val="0"/>
              <w:spacing w:before="134" w:line="219" w:lineRule="auto"/>
              <w:ind w:left="66"/>
              <w:jc w:val="both"/>
              <w:rPr>
                <w:rFonts w:ascii="宋体" w:hAnsi="宋体" w:eastAsia="宋体" w:cs="宋体"/>
                <w:color w:val="auto"/>
                <w:kern w:val="2"/>
                <w:sz w:val="24"/>
                <w:szCs w:val="24"/>
                <w:lang w:val="en-US" w:eastAsia="en-US" w:bidi="ar-SA"/>
              </w:rPr>
            </w:pPr>
            <w:r>
              <w:rPr>
                <w:rFonts w:ascii="宋体" w:hAnsi="宋体" w:eastAsia="宋体" w:cs="宋体"/>
                <w:color w:val="auto"/>
                <w:spacing w:val="-3"/>
                <w:kern w:val="2"/>
                <w:sz w:val="24"/>
                <w:szCs w:val="24"/>
                <w:lang w:val="en-US" w:eastAsia="en-US" w:bidi="ar-SA"/>
              </w:rPr>
              <w:t>竞争性磋商</w:t>
            </w:r>
          </w:p>
        </w:tc>
      </w:tr>
      <w:tr w14:paraId="04C93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5A59E8A6">
            <w:pPr>
              <w:widowControl w:val="0"/>
              <w:spacing w:before="131" w:line="218" w:lineRule="auto"/>
              <w:ind w:left="65"/>
              <w:jc w:val="both"/>
              <w:rPr>
                <w:rFonts w:ascii="宋体" w:hAnsi="宋体" w:eastAsia="宋体" w:cs="宋体"/>
                <w:color w:val="auto"/>
                <w:kern w:val="2"/>
                <w:sz w:val="24"/>
                <w:szCs w:val="24"/>
                <w:lang w:val="en-US" w:eastAsia="en-US" w:bidi="ar-SA"/>
              </w:rPr>
            </w:pPr>
            <w:r>
              <w:rPr>
                <w:rFonts w:ascii="宋体" w:hAnsi="宋体" w:eastAsia="宋体" w:cs="宋体"/>
                <w:color w:val="auto"/>
                <w:spacing w:val="-2"/>
                <w:kern w:val="2"/>
                <w:sz w:val="24"/>
                <w:szCs w:val="24"/>
                <w:lang w:val="en-US" w:eastAsia="en-US" w:bidi="ar-SA"/>
              </w:rPr>
              <w:t>采购预算控制额度</w:t>
            </w:r>
          </w:p>
        </w:tc>
        <w:tc>
          <w:tcPr>
            <w:tcW w:w="7240" w:type="dxa"/>
            <w:vAlign w:val="center"/>
          </w:tcPr>
          <w:p w14:paraId="6260DA3C">
            <w:pPr>
              <w:widowControl w:val="0"/>
              <w:spacing w:before="132" w:line="217" w:lineRule="auto"/>
              <w:ind w:left="62"/>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1849535.2元</w:t>
            </w:r>
          </w:p>
        </w:tc>
      </w:tr>
      <w:tr w14:paraId="1D068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4624D174">
            <w:pPr>
              <w:widowControl w:val="0"/>
              <w:spacing w:before="130" w:line="218" w:lineRule="auto"/>
              <w:ind w:left="69"/>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招标控制价</w:t>
            </w:r>
          </w:p>
        </w:tc>
        <w:tc>
          <w:tcPr>
            <w:tcW w:w="7240" w:type="dxa"/>
            <w:vAlign w:val="center"/>
          </w:tcPr>
          <w:p w14:paraId="1247F94B">
            <w:pPr>
              <w:widowControl w:val="0"/>
              <w:spacing w:before="132" w:line="217" w:lineRule="auto"/>
              <w:ind w:left="62"/>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1849535.2元</w:t>
            </w:r>
          </w:p>
        </w:tc>
      </w:tr>
      <w:tr w14:paraId="1795B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06DE7184">
            <w:pPr>
              <w:widowControl w:val="0"/>
              <w:spacing w:before="130" w:line="219" w:lineRule="auto"/>
              <w:ind w:left="70"/>
              <w:jc w:val="both"/>
              <w:rPr>
                <w:rFonts w:ascii="宋体" w:hAnsi="宋体" w:eastAsia="宋体" w:cs="宋体"/>
                <w:color w:val="auto"/>
                <w:kern w:val="2"/>
                <w:sz w:val="24"/>
                <w:szCs w:val="24"/>
                <w:lang w:val="en-US" w:eastAsia="en-US" w:bidi="ar-SA"/>
              </w:rPr>
            </w:pPr>
            <w:r>
              <w:rPr>
                <w:rFonts w:ascii="宋体" w:hAnsi="宋体" w:eastAsia="宋体" w:cs="宋体"/>
                <w:color w:val="auto"/>
                <w:spacing w:val="-3"/>
                <w:kern w:val="2"/>
                <w:sz w:val="24"/>
                <w:szCs w:val="24"/>
                <w:lang w:val="en-US" w:eastAsia="en-US" w:bidi="ar-SA"/>
              </w:rPr>
              <w:t>项目分包个数</w:t>
            </w:r>
          </w:p>
        </w:tc>
        <w:tc>
          <w:tcPr>
            <w:tcW w:w="7240" w:type="dxa"/>
            <w:vAlign w:val="center"/>
          </w:tcPr>
          <w:p w14:paraId="211E589F">
            <w:pPr>
              <w:widowControl w:val="0"/>
              <w:spacing w:before="132" w:line="217" w:lineRule="auto"/>
              <w:ind w:left="62"/>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本项目不分包</w:t>
            </w:r>
          </w:p>
        </w:tc>
      </w:tr>
      <w:tr w14:paraId="21403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89" w:type="dxa"/>
            <w:vAlign w:val="center"/>
          </w:tcPr>
          <w:p w14:paraId="1952C48A">
            <w:pPr>
              <w:widowControl w:val="0"/>
              <w:spacing w:before="78" w:line="219" w:lineRule="auto"/>
              <w:jc w:val="left"/>
              <w:rPr>
                <w:rFonts w:ascii="宋体" w:hAnsi="宋体" w:eastAsia="宋体" w:cs="宋体"/>
                <w:color w:val="auto"/>
                <w:kern w:val="2"/>
                <w:sz w:val="24"/>
                <w:szCs w:val="24"/>
                <w:lang w:val="en-US" w:eastAsia="en-US" w:bidi="ar-SA"/>
              </w:rPr>
            </w:pPr>
            <w:r>
              <w:rPr>
                <w:rFonts w:ascii="宋体" w:hAnsi="宋体" w:eastAsia="宋体" w:cs="宋体"/>
                <w:color w:val="auto"/>
                <w:spacing w:val="-3"/>
                <w:kern w:val="2"/>
                <w:sz w:val="24"/>
                <w:szCs w:val="24"/>
                <w:lang w:val="en-US" w:eastAsia="en-US" w:bidi="ar-SA"/>
              </w:rPr>
              <w:t>采购要求</w:t>
            </w:r>
          </w:p>
        </w:tc>
        <w:tc>
          <w:tcPr>
            <w:tcW w:w="7240" w:type="dxa"/>
            <w:vAlign w:val="center"/>
          </w:tcPr>
          <w:p w14:paraId="3F5FC529">
            <w:pPr>
              <w:widowControl w:val="0"/>
              <w:spacing w:before="132" w:line="323" w:lineRule="auto"/>
              <w:ind w:left="67" w:right="55" w:hanging="3"/>
              <w:jc w:val="left"/>
              <w:rPr>
                <w:rFonts w:ascii="宋体" w:hAnsi="宋体" w:eastAsia="宋体" w:cs="宋体"/>
                <w:color w:val="auto"/>
                <w:kern w:val="2"/>
                <w:sz w:val="24"/>
                <w:szCs w:val="24"/>
                <w:lang w:val="en-US" w:eastAsia="en-US" w:bidi="ar-SA"/>
              </w:rPr>
            </w:pPr>
            <w:r>
              <w:rPr>
                <w:rFonts w:ascii="宋体" w:hAnsi="宋体" w:eastAsia="宋体" w:cs="宋体"/>
                <w:color w:val="auto"/>
                <w:spacing w:val="-2"/>
                <w:kern w:val="2"/>
                <w:sz w:val="24"/>
                <w:szCs w:val="24"/>
                <w:lang w:val="en-US" w:eastAsia="en-US" w:bidi="ar-SA"/>
              </w:rPr>
              <w:t>具体内容详见《磋商文件》</w:t>
            </w:r>
          </w:p>
        </w:tc>
      </w:tr>
      <w:tr w14:paraId="5AA07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trPr>
        <w:tc>
          <w:tcPr>
            <w:tcW w:w="2389" w:type="dxa"/>
            <w:vAlign w:val="top"/>
          </w:tcPr>
          <w:p w14:paraId="21BF4B1A">
            <w:pPr>
              <w:widowControl w:val="0"/>
              <w:spacing w:line="244" w:lineRule="auto"/>
              <w:jc w:val="both"/>
              <w:rPr>
                <w:rFonts w:hint="eastAsia" w:ascii="Calibri" w:hAnsi="Calibri" w:eastAsia="宋体" w:cs="Calibri"/>
                <w:snapToGrid w:val="0"/>
                <w:color w:val="auto"/>
                <w:spacing w:val="-6"/>
                <w:kern w:val="0"/>
                <w:position w:val="13"/>
                <w:sz w:val="20"/>
                <w:szCs w:val="20"/>
                <w:lang w:val="en-US" w:eastAsia="zh-CN" w:bidi="ar-SA"/>
              </w:rPr>
            </w:pPr>
          </w:p>
          <w:p w14:paraId="7CFBF212">
            <w:pPr>
              <w:widowControl w:val="0"/>
              <w:spacing w:line="244" w:lineRule="auto"/>
              <w:jc w:val="both"/>
              <w:rPr>
                <w:rFonts w:hint="eastAsia" w:ascii="Calibri" w:hAnsi="Calibri" w:eastAsia="宋体" w:cs="Calibri"/>
                <w:snapToGrid w:val="0"/>
                <w:color w:val="auto"/>
                <w:spacing w:val="-6"/>
                <w:kern w:val="0"/>
                <w:position w:val="13"/>
                <w:sz w:val="20"/>
                <w:szCs w:val="20"/>
                <w:lang w:val="en-US" w:eastAsia="zh-CN" w:bidi="ar-SA"/>
              </w:rPr>
            </w:pPr>
          </w:p>
          <w:p w14:paraId="5F62A7AB">
            <w:pPr>
              <w:widowControl w:val="0"/>
              <w:spacing w:line="244" w:lineRule="auto"/>
              <w:jc w:val="both"/>
              <w:rPr>
                <w:rFonts w:hint="eastAsia" w:ascii="Calibri" w:hAnsi="Calibri" w:eastAsia="宋体" w:cs="Calibri"/>
                <w:snapToGrid w:val="0"/>
                <w:color w:val="auto"/>
                <w:spacing w:val="-6"/>
                <w:kern w:val="0"/>
                <w:position w:val="13"/>
                <w:sz w:val="20"/>
                <w:szCs w:val="20"/>
                <w:lang w:val="en-US" w:eastAsia="zh-CN" w:bidi="ar-SA"/>
              </w:rPr>
            </w:pPr>
          </w:p>
          <w:p w14:paraId="60FE2DC2">
            <w:pPr>
              <w:widowControl w:val="0"/>
              <w:spacing w:before="78" w:line="219" w:lineRule="auto"/>
              <w:jc w:val="both"/>
              <w:rPr>
                <w:rFonts w:hint="eastAsia" w:ascii="宋体" w:hAnsi="宋体" w:eastAsia="宋体" w:cs="宋体"/>
                <w:color w:val="auto"/>
                <w:spacing w:val="-4"/>
                <w:kern w:val="2"/>
                <w:sz w:val="24"/>
                <w:szCs w:val="24"/>
                <w:lang w:val="en-US" w:eastAsia="zh-CN" w:bidi="ar-SA"/>
              </w:rPr>
            </w:pPr>
          </w:p>
          <w:p w14:paraId="50168A84">
            <w:pPr>
              <w:widowControl w:val="0"/>
              <w:spacing w:before="78" w:line="219" w:lineRule="auto"/>
              <w:jc w:val="both"/>
              <w:rPr>
                <w:rFonts w:hint="eastAsia" w:ascii="宋体" w:hAnsi="宋体" w:eastAsia="宋体" w:cs="宋体"/>
                <w:color w:val="auto"/>
                <w:spacing w:val="-4"/>
                <w:kern w:val="2"/>
                <w:sz w:val="24"/>
                <w:szCs w:val="24"/>
                <w:lang w:val="en-US" w:eastAsia="zh-CN" w:bidi="ar-SA"/>
              </w:rPr>
            </w:pPr>
          </w:p>
          <w:p w14:paraId="718D3835">
            <w:pPr>
              <w:widowControl w:val="0"/>
              <w:spacing w:before="78" w:line="219" w:lineRule="auto"/>
              <w:jc w:val="both"/>
              <w:rPr>
                <w:rFonts w:hint="eastAsia" w:ascii="宋体" w:hAnsi="宋体" w:eastAsia="宋体" w:cs="宋体"/>
                <w:color w:val="auto"/>
                <w:spacing w:val="-4"/>
                <w:kern w:val="2"/>
                <w:sz w:val="24"/>
                <w:szCs w:val="24"/>
                <w:lang w:val="en-US" w:eastAsia="zh-CN" w:bidi="ar-SA"/>
              </w:rPr>
            </w:pPr>
          </w:p>
          <w:p w14:paraId="7D8024C0">
            <w:pPr>
              <w:widowControl w:val="0"/>
              <w:spacing w:before="78" w:line="219" w:lineRule="auto"/>
              <w:jc w:val="both"/>
              <w:rPr>
                <w:rFonts w:hint="eastAsia" w:ascii="宋体" w:hAnsi="宋体" w:eastAsia="宋体" w:cs="宋体"/>
                <w:color w:val="auto"/>
                <w:spacing w:val="-4"/>
                <w:kern w:val="2"/>
                <w:sz w:val="24"/>
                <w:szCs w:val="24"/>
                <w:lang w:val="en-US" w:eastAsia="zh-CN" w:bidi="ar-SA"/>
              </w:rPr>
            </w:pPr>
          </w:p>
          <w:p w14:paraId="02492382">
            <w:pPr>
              <w:widowControl w:val="0"/>
              <w:spacing w:before="78" w:line="219" w:lineRule="auto"/>
              <w:jc w:val="center"/>
              <w:rPr>
                <w:rFonts w:hint="eastAsia" w:ascii="Calibri" w:hAnsi="Calibri" w:eastAsia="宋体" w:cs="Calibri"/>
                <w:snapToGrid w:val="0"/>
                <w:color w:val="auto"/>
                <w:spacing w:val="-6"/>
                <w:kern w:val="0"/>
                <w:position w:val="13"/>
                <w:sz w:val="20"/>
                <w:szCs w:val="20"/>
                <w:lang w:val="en-US" w:eastAsia="zh-CN" w:bidi="ar-SA"/>
              </w:rPr>
            </w:pPr>
            <w:r>
              <w:rPr>
                <w:rFonts w:hint="eastAsia" w:ascii="宋体" w:hAnsi="宋体" w:eastAsia="宋体" w:cs="宋体"/>
                <w:color w:val="auto"/>
                <w:spacing w:val="-4"/>
                <w:kern w:val="2"/>
                <w:sz w:val="24"/>
                <w:szCs w:val="24"/>
                <w:lang w:val="en-US" w:eastAsia="zh-CN" w:bidi="ar-SA"/>
              </w:rPr>
              <w:t>供应商资格条件</w:t>
            </w:r>
          </w:p>
        </w:tc>
        <w:tc>
          <w:tcPr>
            <w:tcW w:w="7240" w:type="dxa"/>
            <w:vAlign w:val="top"/>
          </w:tcPr>
          <w:p w14:paraId="72A548E0">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1.应当具备《政府采购法》第二十二条规定的条件，并按照《政府采购法实施条例》第十七条提供相材料。</w:t>
            </w:r>
          </w:p>
          <w:p w14:paraId="0FEB73D9">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2.经信用中国（www.creditchina.gov.cn）、中国政府采购网（www.ccgp.gov.cn）等渠道查询后，列入失信被执行人、重大税收违法案件当事人名单、政府采购严重违法失信行为记录名单的，取消投标资格； </w:t>
            </w:r>
          </w:p>
          <w:p w14:paraId="0C8229DE">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3.单位负责人为同一人或者存在直接控股、管理关系的不同投标人，不得参加同一合同项下的政府采购活动。否则，取消投标资格； </w:t>
            </w:r>
          </w:p>
          <w:p w14:paraId="4A23D68E">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4.为本采购项目提供整体设计、规范编制或者项目管理、监理、检测等服务的投标人，不得再参加该采购项目的其他采购活动；</w:t>
            </w:r>
          </w:p>
          <w:p w14:paraId="6E05C123">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5.不接受联合体投标，成交后不允许分包或转包； </w:t>
            </w:r>
          </w:p>
          <w:p w14:paraId="2E541FD8">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6.资质要求：其他资格要求</w:t>
            </w:r>
            <w:r>
              <w:rPr>
                <w:rFonts w:hint="eastAsia" w:ascii="宋体" w:hAnsi="宋体" w:eastAsia="宋体" w:cs="宋体"/>
                <w:color w:val="auto"/>
                <w:kern w:val="2"/>
                <w:sz w:val="24"/>
                <w:szCs w:val="24"/>
                <w:highlight w:val="none"/>
                <w:lang w:val="en-US" w:eastAsia="zh-CN" w:bidi="ar-SA"/>
              </w:rPr>
              <w:t>：&lt;1&gt;供应商须具备市政公用工程施工总承包二级（含）以上资质</w:t>
            </w:r>
            <w:r>
              <w:rPr>
                <w:rFonts w:hint="eastAsia" w:ascii="宋体" w:hAnsi="宋体" w:eastAsia="宋体" w:cs="宋体"/>
                <w:color w:val="auto"/>
                <w:kern w:val="2"/>
                <w:sz w:val="24"/>
                <w:szCs w:val="24"/>
                <w:lang w:val="en-US" w:eastAsia="zh-CN" w:bidi="ar-SA"/>
              </w:rPr>
              <w:t>，且具备有效的安全生产许可证，并在人员、设备资金等方面具有相应的施工能力；其中，投标人拟派项目经理须具</w:t>
            </w:r>
            <w:r>
              <w:rPr>
                <w:rFonts w:hint="eastAsia" w:ascii="宋体" w:hAnsi="宋体" w:eastAsia="宋体" w:cs="宋体"/>
                <w:color w:val="auto"/>
                <w:kern w:val="2"/>
                <w:sz w:val="24"/>
                <w:szCs w:val="24"/>
                <w:highlight w:val="none"/>
                <w:lang w:val="en-US" w:eastAsia="zh-CN" w:bidi="ar-SA"/>
              </w:rPr>
              <w:t>备[注册二级建造师·市政公用工程]及以上注册建造师执业资格，具备有效的安全生产考核合格证书，项目经</w:t>
            </w:r>
            <w:r>
              <w:rPr>
                <w:rFonts w:hint="eastAsia" w:ascii="宋体" w:hAnsi="宋体" w:eastAsia="宋体" w:cs="宋体"/>
                <w:color w:val="auto"/>
                <w:kern w:val="2"/>
                <w:sz w:val="24"/>
                <w:szCs w:val="24"/>
                <w:lang w:val="en-US" w:eastAsia="zh-CN" w:bidi="ar-SA"/>
              </w:rPr>
              <w:t>理应在《青海省工程建设监管和信用管理平台》记录有效，小型项目负责人应满足《青海省住房和城乡建设厅关于加强我省房屋建筑和市政小型工程项目施工管理及明确小型工程项目负责人任职条件的通知》；</w:t>
            </w:r>
          </w:p>
          <w:p w14:paraId="42D4ABA3">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lt;2&gt;企业注册地不在青海省辖区内的供应商,应提供青海省外建设工程企业信息登记册（青海省省外建设工程企业信息登记册包括：省外进青施工企业承诺书、省外进青施工企业委托书、企业基本信息、企业进青信息登记内容、进青注册人员情况表、进青工程技术人员情况表、企业质量、安全生产管理人员表、注册师注册执业章印鉴、青海省住房和城乡建设厅信息登记情况。上述资料应扫描上传）。并符合《青海省住房和城乡建设厅关于进一步优化省外施工、监理、勘察、设计、造价咨询企业进青登记的通知》(青建工〔2021〕240 号)要求；</w:t>
            </w:r>
          </w:p>
          <w:p w14:paraId="1135549B">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&lt;3&gt;供应商同时须具备有</w:t>
            </w:r>
            <w:r>
              <w:rPr>
                <w:rFonts w:hint="eastAsia" w:ascii="宋体" w:hAnsi="宋体" w:eastAsia="宋体" w:cs="宋体"/>
                <w:color w:val="auto"/>
                <w:kern w:val="2"/>
                <w:sz w:val="24"/>
                <w:szCs w:val="24"/>
                <w:highlight w:val="none"/>
                <w:lang w:val="en-US" w:eastAsia="zh-CN" w:bidi="ar-SA"/>
              </w:rPr>
              <w:t>效的《林木种子生产经营许可证》或《林草种子生产经营许可证》,并</w:t>
            </w:r>
            <w:r>
              <w:rPr>
                <w:rFonts w:hint="eastAsia" w:ascii="宋体" w:hAnsi="宋体" w:eastAsia="宋体" w:cs="宋体"/>
                <w:color w:val="auto"/>
                <w:kern w:val="2"/>
                <w:sz w:val="24"/>
                <w:szCs w:val="24"/>
                <w:lang w:val="en-US" w:eastAsia="zh-CN" w:bidi="ar-SA"/>
              </w:rPr>
              <w:t>在人员、设备、资金等方面具有相应的能力。</w:t>
            </w:r>
          </w:p>
          <w:p w14:paraId="1F3FD8A2">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7.此项目专门面向中小企业，供应商需提供中小企业声明函。</w:t>
            </w:r>
          </w:p>
        </w:tc>
      </w:tr>
      <w:tr w14:paraId="4CF8B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264A417C">
            <w:pPr>
              <w:widowControl w:val="0"/>
              <w:spacing w:before="131" w:line="218" w:lineRule="auto"/>
              <w:ind w:left="74"/>
              <w:jc w:val="both"/>
              <w:rPr>
                <w:rFonts w:ascii="宋体" w:hAnsi="宋体" w:eastAsia="宋体" w:cs="宋体"/>
                <w:color w:val="auto"/>
                <w:kern w:val="2"/>
                <w:sz w:val="24"/>
                <w:szCs w:val="24"/>
                <w:highlight w:val="none"/>
                <w:lang w:val="en-US" w:eastAsia="en-US" w:bidi="ar-SA"/>
              </w:rPr>
            </w:pPr>
            <w:r>
              <w:rPr>
                <w:rFonts w:ascii="宋体" w:hAnsi="宋体" w:eastAsia="宋体" w:cs="宋体"/>
                <w:color w:val="auto"/>
                <w:spacing w:val="-3"/>
                <w:kern w:val="2"/>
                <w:sz w:val="24"/>
                <w:szCs w:val="24"/>
                <w:highlight w:val="none"/>
                <w:lang w:val="en-US" w:eastAsia="en-US" w:bidi="ar-SA"/>
              </w:rPr>
              <w:t>公告发布时间</w:t>
            </w:r>
          </w:p>
        </w:tc>
        <w:tc>
          <w:tcPr>
            <w:tcW w:w="7240" w:type="dxa"/>
            <w:vAlign w:val="top"/>
          </w:tcPr>
          <w:p w14:paraId="3A3802A7">
            <w:pPr>
              <w:widowControl w:val="0"/>
              <w:spacing w:before="131" w:line="218" w:lineRule="auto"/>
              <w:jc w:val="both"/>
              <w:rPr>
                <w:rFonts w:ascii="宋体" w:hAnsi="宋体" w:eastAsia="宋体" w:cs="宋体"/>
                <w:color w:val="auto"/>
                <w:kern w:val="2"/>
                <w:sz w:val="24"/>
                <w:szCs w:val="24"/>
                <w:highlight w:val="none"/>
                <w:lang w:val="en-US" w:eastAsia="en-US" w:bidi="ar-SA"/>
              </w:rPr>
            </w:pPr>
            <w:r>
              <w:rPr>
                <w:rFonts w:hint="eastAsia" w:cs="宋体"/>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cs="宋体"/>
                <w:color w:val="auto"/>
                <w:kern w:val="0"/>
                <w:sz w:val="24"/>
                <w:szCs w:val="24"/>
                <w:highlight w:val="none"/>
                <w:u w:val="single"/>
                <w:lang w:val="en-US" w:eastAsia="zh-CN" w:bidi="ar-SA"/>
              </w:rPr>
              <w:t>06</w:t>
            </w:r>
            <w:r>
              <w:rPr>
                <w:rFonts w:hint="eastAsia" w:ascii="宋体" w:hAnsi="宋体" w:eastAsia="宋体" w:cs="宋体"/>
                <w:color w:val="auto"/>
                <w:kern w:val="0"/>
                <w:sz w:val="24"/>
                <w:szCs w:val="24"/>
                <w:highlight w:val="none"/>
                <w:lang w:val="en-US" w:eastAsia="zh-CN" w:bidi="ar-SA"/>
              </w:rPr>
              <w:t>月</w:t>
            </w:r>
            <w:r>
              <w:rPr>
                <w:rFonts w:hint="eastAsia" w:cs="宋体"/>
                <w:color w:val="auto"/>
                <w:kern w:val="0"/>
                <w:sz w:val="24"/>
                <w:szCs w:val="24"/>
                <w:highlight w:val="none"/>
                <w:u w:val="single"/>
                <w:lang w:val="en-US" w:eastAsia="zh-CN" w:bidi="ar-SA"/>
              </w:rPr>
              <w:t>18</w:t>
            </w:r>
            <w:r>
              <w:rPr>
                <w:rFonts w:hint="eastAsia" w:ascii="宋体" w:hAnsi="宋体" w:eastAsia="宋体" w:cs="宋体"/>
                <w:color w:val="auto"/>
                <w:kern w:val="0"/>
                <w:sz w:val="24"/>
                <w:szCs w:val="24"/>
                <w:highlight w:val="none"/>
                <w:lang w:val="en-US" w:eastAsia="zh-CN" w:bidi="ar-SA"/>
              </w:rPr>
              <w:t>日</w:t>
            </w:r>
          </w:p>
        </w:tc>
      </w:tr>
      <w:tr w14:paraId="2668A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389" w:type="dxa"/>
            <w:vAlign w:val="top"/>
          </w:tcPr>
          <w:p w14:paraId="4F476153">
            <w:pPr>
              <w:widowControl w:val="0"/>
              <w:spacing w:before="131" w:line="420" w:lineRule="exact"/>
              <w:jc w:val="both"/>
              <w:rPr>
                <w:rFonts w:ascii="宋体" w:hAnsi="宋体" w:eastAsia="宋体" w:cs="宋体"/>
                <w:color w:val="auto"/>
                <w:spacing w:val="1"/>
                <w:kern w:val="2"/>
                <w:sz w:val="24"/>
                <w:szCs w:val="24"/>
                <w:lang w:val="en-US" w:eastAsia="en-US" w:bidi="ar-SA"/>
              </w:rPr>
            </w:pPr>
            <w:r>
              <w:rPr>
                <w:rFonts w:ascii="宋体" w:hAnsi="宋体" w:eastAsia="宋体" w:cs="宋体"/>
                <w:color w:val="auto"/>
                <w:spacing w:val="1"/>
                <w:kern w:val="2"/>
                <w:sz w:val="24"/>
                <w:szCs w:val="24"/>
                <w:lang w:val="en-US" w:eastAsia="en-US" w:bidi="ar-SA"/>
              </w:rPr>
              <w:t>磋商文件发售起止时</w:t>
            </w:r>
          </w:p>
          <w:p w14:paraId="79A536C7">
            <w:pPr>
              <w:widowControl w:val="0"/>
              <w:spacing w:before="131" w:line="420" w:lineRule="exact"/>
              <w:jc w:val="both"/>
              <w:rPr>
                <w:rFonts w:ascii="宋体" w:hAnsi="宋体" w:eastAsia="宋体" w:cs="宋体"/>
                <w:color w:val="auto"/>
                <w:spacing w:val="1"/>
                <w:kern w:val="2"/>
                <w:sz w:val="24"/>
                <w:szCs w:val="24"/>
                <w:lang w:val="en-US" w:eastAsia="en-US" w:bidi="ar-SA"/>
              </w:rPr>
            </w:pPr>
            <w:r>
              <w:rPr>
                <w:rFonts w:ascii="宋体" w:hAnsi="宋体" w:eastAsia="宋体" w:cs="宋体"/>
                <w:color w:val="auto"/>
                <w:spacing w:val="1"/>
                <w:kern w:val="2"/>
                <w:sz w:val="24"/>
                <w:szCs w:val="24"/>
                <w:lang w:val="en-US" w:eastAsia="en-US" w:bidi="ar-SA"/>
              </w:rPr>
              <w:t>间</w:t>
            </w:r>
          </w:p>
        </w:tc>
        <w:tc>
          <w:tcPr>
            <w:tcW w:w="7240" w:type="dxa"/>
            <w:vAlign w:val="top"/>
          </w:tcPr>
          <w:p w14:paraId="700CD43F">
            <w:pPr>
              <w:widowControl w:val="0"/>
              <w:spacing w:before="131" w:line="420" w:lineRule="exact"/>
              <w:jc w:val="both"/>
              <w:rPr>
                <w:rFonts w:ascii="宋体" w:hAnsi="宋体" w:eastAsia="宋体" w:cs="宋体"/>
                <w:color w:val="auto"/>
                <w:spacing w:val="1"/>
                <w:kern w:val="2"/>
                <w:sz w:val="24"/>
                <w:szCs w:val="24"/>
                <w:highlight w:val="none"/>
                <w:lang w:val="en-US" w:eastAsia="en-US" w:bidi="ar-SA"/>
              </w:rPr>
            </w:pPr>
            <w:r>
              <w:rPr>
                <w:rFonts w:hint="eastAsia" w:cs="宋体"/>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en-US" w:bidi="ar-SA"/>
              </w:rPr>
              <w:t>年</w:t>
            </w:r>
            <w:r>
              <w:rPr>
                <w:rFonts w:hint="eastAsia" w:cs="宋体"/>
                <w:color w:val="auto"/>
                <w:kern w:val="0"/>
                <w:sz w:val="24"/>
                <w:szCs w:val="24"/>
                <w:highlight w:val="none"/>
                <w:u w:val="single"/>
                <w:lang w:val="en-US" w:eastAsia="zh-CN" w:bidi="ar-SA"/>
              </w:rPr>
              <w:t>06</w:t>
            </w:r>
            <w:r>
              <w:rPr>
                <w:rFonts w:hint="eastAsia" w:ascii="宋体" w:hAnsi="宋体" w:eastAsia="宋体" w:cs="宋体"/>
                <w:color w:val="auto"/>
                <w:kern w:val="0"/>
                <w:sz w:val="24"/>
                <w:szCs w:val="24"/>
                <w:highlight w:val="none"/>
                <w:lang w:val="en-US" w:eastAsia="en-US" w:bidi="ar-SA"/>
              </w:rPr>
              <w:t>月</w:t>
            </w:r>
            <w:r>
              <w:rPr>
                <w:rFonts w:hint="eastAsia" w:cs="宋体"/>
                <w:color w:val="auto"/>
                <w:kern w:val="0"/>
                <w:sz w:val="24"/>
                <w:szCs w:val="24"/>
                <w:highlight w:val="none"/>
                <w:u w:val="single"/>
                <w:lang w:val="en-US" w:eastAsia="zh-CN" w:bidi="ar-SA"/>
              </w:rPr>
              <w:t>18</w:t>
            </w:r>
            <w:r>
              <w:rPr>
                <w:rFonts w:hint="eastAsia" w:ascii="宋体" w:hAnsi="宋体" w:eastAsia="宋体" w:cs="宋体"/>
                <w:color w:val="auto"/>
                <w:kern w:val="0"/>
                <w:sz w:val="24"/>
                <w:szCs w:val="24"/>
                <w:highlight w:val="none"/>
                <w:lang w:val="en-US" w:eastAsia="en-US" w:bidi="ar-SA"/>
              </w:rPr>
              <w:t>日起至</w:t>
            </w:r>
            <w:r>
              <w:rPr>
                <w:rFonts w:hint="eastAsia" w:cs="宋体"/>
                <w:color w:val="auto"/>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en-US" w:bidi="ar-SA"/>
              </w:rPr>
              <w:t>年</w:t>
            </w:r>
            <w:r>
              <w:rPr>
                <w:rFonts w:hint="eastAsia" w:cs="宋体"/>
                <w:color w:val="auto"/>
                <w:kern w:val="0"/>
                <w:sz w:val="24"/>
                <w:szCs w:val="24"/>
                <w:highlight w:val="none"/>
                <w:u w:val="single"/>
                <w:lang w:val="en-US" w:eastAsia="zh-CN" w:bidi="ar-SA"/>
              </w:rPr>
              <w:t>06</w:t>
            </w:r>
            <w:r>
              <w:rPr>
                <w:rFonts w:hint="eastAsia" w:ascii="宋体" w:hAnsi="宋体" w:eastAsia="宋体" w:cs="宋体"/>
                <w:color w:val="auto"/>
                <w:kern w:val="0"/>
                <w:sz w:val="24"/>
                <w:szCs w:val="24"/>
                <w:highlight w:val="none"/>
                <w:lang w:val="en-US" w:eastAsia="en-US" w:bidi="ar-SA"/>
              </w:rPr>
              <w:t>月</w:t>
            </w:r>
            <w:r>
              <w:rPr>
                <w:rFonts w:hint="eastAsia" w:cs="宋体"/>
                <w:color w:val="auto"/>
                <w:kern w:val="0"/>
                <w:sz w:val="24"/>
                <w:szCs w:val="24"/>
                <w:highlight w:val="none"/>
                <w:u w:val="single"/>
                <w:lang w:val="en-US" w:eastAsia="zh-CN" w:bidi="ar-SA"/>
              </w:rPr>
              <w:t>25</w:t>
            </w:r>
            <w:r>
              <w:rPr>
                <w:rFonts w:hint="eastAsia" w:ascii="宋体" w:hAnsi="宋体" w:eastAsia="宋体" w:cs="宋体"/>
                <w:color w:val="auto"/>
                <w:kern w:val="0"/>
                <w:sz w:val="24"/>
                <w:szCs w:val="24"/>
                <w:highlight w:val="none"/>
                <w:lang w:val="en-US" w:eastAsia="en-US" w:bidi="ar-SA"/>
              </w:rPr>
              <w:t>日</w:t>
            </w:r>
            <w:r>
              <w:rPr>
                <w:rFonts w:hint="eastAsia" w:ascii="宋体" w:hAnsi="宋体" w:eastAsia="宋体" w:cs="宋体"/>
                <w:kern w:val="0"/>
                <w:sz w:val="24"/>
                <w:szCs w:val="24"/>
                <w:highlight w:val="none"/>
                <w:lang w:val="en-US" w:eastAsia="en-US" w:bidi="ar-SA"/>
              </w:rPr>
              <w:t>止，每天上午</w:t>
            </w:r>
            <w:r>
              <w:rPr>
                <w:rFonts w:hint="eastAsia" w:ascii="宋体" w:hAnsi="宋体" w:eastAsia="宋体" w:cs="宋体"/>
                <w:kern w:val="0"/>
                <w:sz w:val="24"/>
                <w:szCs w:val="24"/>
                <w:highlight w:val="none"/>
                <w:lang w:val="en-US" w:eastAsia="zh-CN" w:bidi="ar-SA"/>
              </w:rPr>
              <w:t>00</w:t>
            </w:r>
            <w:r>
              <w:rPr>
                <w:rFonts w:hint="eastAsia" w:ascii="宋体" w:hAnsi="宋体" w:eastAsia="宋体" w:cs="宋体"/>
                <w:kern w:val="0"/>
                <w:sz w:val="24"/>
                <w:szCs w:val="24"/>
                <w:highlight w:val="none"/>
                <w:lang w:val="en-US" w:eastAsia="en-US" w:bidi="ar-SA"/>
              </w:rPr>
              <w:t>:00-12:00，下午1</w:t>
            </w:r>
            <w:r>
              <w:rPr>
                <w:rFonts w:hint="eastAsia" w:ascii="宋体" w:hAnsi="宋体" w:eastAsia="宋体" w:cs="宋体"/>
                <w:kern w:val="0"/>
                <w:sz w:val="24"/>
                <w:szCs w:val="24"/>
                <w:highlight w:val="none"/>
                <w:lang w:val="en-US" w:eastAsia="zh-CN" w:bidi="ar-SA"/>
              </w:rPr>
              <w:t>2</w:t>
            </w:r>
            <w:r>
              <w:rPr>
                <w:rFonts w:hint="eastAsia" w:ascii="宋体" w:hAnsi="宋体" w:eastAsia="宋体" w:cs="宋体"/>
                <w:kern w:val="0"/>
                <w:sz w:val="24"/>
                <w:szCs w:val="24"/>
                <w:highlight w:val="none"/>
                <w:lang w:val="en-US" w:eastAsia="en-US" w:bidi="ar-SA"/>
              </w:rPr>
              <w:t>:00-</w:t>
            </w:r>
            <w:r>
              <w:rPr>
                <w:rFonts w:hint="eastAsia" w:ascii="宋体" w:hAnsi="宋体" w:eastAsia="宋体" w:cs="宋体"/>
                <w:kern w:val="0"/>
                <w:sz w:val="24"/>
                <w:szCs w:val="24"/>
                <w:highlight w:val="none"/>
                <w:lang w:val="en-US" w:eastAsia="zh-CN" w:bidi="ar-SA"/>
              </w:rPr>
              <w:t>23</w:t>
            </w:r>
            <w:r>
              <w:rPr>
                <w:rFonts w:hint="eastAsia" w:ascii="宋体" w:hAnsi="宋体" w:eastAsia="宋体" w:cs="宋体"/>
                <w:kern w:val="0"/>
                <w:sz w:val="24"/>
                <w:szCs w:val="24"/>
                <w:highlight w:val="none"/>
                <w:lang w:val="en-US" w:eastAsia="en-US" w:bidi="ar-SA"/>
              </w:rPr>
              <w:t>:</w:t>
            </w:r>
            <w:r>
              <w:rPr>
                <w:rFonts w:hint="eastAsia" w:ascii="宋体" w:hAnsi="宋体" w:eastAsia="宋体" w:cs="宋体"/>
                <w:kern w:val="0"/>
                <w:sz w:val="24"/>
                <w:szCs w:val="24"/>
                <w:highlight w:val="none"/>
                <w:lang w:val="en-US" w:eastAsia="zh-CN" w:bidi="ar-SA"/>
              </w:rPr>
              <w:t>59</w:t>
            </w:r>
            <w:r>
              <w:rPr>
                <w:rFonts w:hint="eastAsia" w:ascii="宋体" w:hAnsi="宋体" w:eastAsia="宋体" w:cs="宋体"/>
                <w:kern w:val="0"/>
                <w:sz w:val="24"/>
                <w:szCs w:val="24"/>
                <w:highlight w:val="none"/>
                <w:lang w:val="en-US" w:eastAsia="en-US" w:bidi="ar-SA"/>
              </w:rPr>
              <w:t>（公休日、节假日除外）。</w:t>
            </w:r>
          </w:p>
        </w:tc>
      </w:tr>
      <w:tr w14:paraId="34CB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2389" w:type="dxa"/>
            <w:vAlign w:val="top"/>
          </w:tcPr>
          <w:p w14:paraId="231EADDA">
            <w:pPr>
              <w:widowControl w:val="0"/>
              <w:spacing w:line="340" w:lineRule="auto"/>
              <w:jc w:val="both"/>
              <w:rPr>
                <w:rFonts w:ascii="Arial" w:hAnsi="Times New Roman" w:eastAsia="宋体" w:cs="Times New Roman"/>
                <w:color w:val="auto"/>
                <w:kern w:val="2"/>
                <w:sz w:val="21"/>
              </w:rPr>
            </w:pPr>
          </w:p>
          <w:p w14:paraId="30677589">
            <w:pPr>
              <w:widowControl w:val="0"/>
              <w:spacing w:line="341" w:lineRule="auto"/>
              <w:jc w:val="both"/>
              <w:rPr>
                <w:rFonts w:ascii="Arial" w:hAnsi="Times New Roman" w:eastAsia="宋体" w:cs="Times New Roman"/>
                <w:color w:val="auto"/>
                <w:kern w:val="2"/>
                <w:sz w:val="21"/>
              </w:rPr>
            </w:pPr>
          </w:p>
          <w:p w14:paraId="51E93E0F">
            <w:pPr>
              <w:widowControl w:val="0"/>
              <w:spacing w:before="78" w:line="219" w:lineRule="auto"/>
              <w:ind w:left="65"/>
              <w:jc w:val="both"/>
              <w:rPr>
                <w:rFonts w:ascii="宋体" w:hAnsi="宋体" w:eastAsia="宋体" w:cs="宋体"/>
                <w:color w:val="auto"/>
                <w:kern w:val="2"/>
                <w:sz w:val="24"/>
                <w:szCs w:val="24"/>
                <w:lang w:val="en-US" w:eastAsia="en-US" w:bidi="ar-SA"/>
              </w:rPr>
            </w:pPr>
            <w:r>
              <w:rPr>
                <w:rFonts w:ascii="宋体" w:hAnsi="宋体" w:eastAsia="宋体" w:cs="宋体"/>
                <w:color w:val="auto"/>
                <w:spacing w:val="-2"/>
                <w:kern w:val="2"/>
                <w:sz w:val="24"/>
                <w:szCs w:val="24"/>
                <w:lang w:val="en-US" w:eastAsia="en-US" w:bidi="ar-SA"/>
              </w:rPr>
              <w:t>磋商文件发售方式</w:t>
            </w:r>
          </w:p>
        </w:tc>
        <w:tc>
          <w:tcPr>
            <w:tcW w:w="7240" w:type="dxa"/>
            <w:vAlign w:val="top"/>
          </w:tcPr>
          <w:p w14:paraId="1A7343E1">
            <w:pPr>
              <w:widowControl w:val="0"/>
              <w:spacing w:before="131" w:line="219" w:lineRule="auto"/>
              <w:ind w:left="62"/>
              <w:jc w:val="both"/>
              <w:rPr>
                <w:rFonts w:ascii="宋体" w:hAnsi="宋体" w:eastAsia="宋体" w:cs="宋体"/>
                <w:color w:val="auto"/>
                <w:kern w:val="2"/>
                <w:sz w:val="24"/>
                <w:szCs w:val="24"/>
                <w:lang w:val="en-US" w:eastAsia="en-US" w:bidi="ar-SA"/>
              </w:rPr>
            </w:pPr>
            <w:r>
              <w:rPr>
                <w:rFonts w:ascii="宋体" w:hAnsi="宋体" w:eastAsia="宋体" w:cs="宋体"/>
                <w:color w:val="auto"/>
                <w:spacing w:val="-1"/>
                <w:kern w:val="2"/>
                <w:sz w:val="24"/>
                <w:szCs w:val="24"/>
                <w:lang w:val="en-US" w:eastAsia="en-US" w:bidi="ar-SA"/>
              </w:rPr>
              <w:t>政采云平台线上免费获取</w:t>
            </w:r>
          </w:p>
          <w:p w14:paraId="76575A7B">
            <w:pPr>
              <w:widowControl w:val="0"/>
              <w:spacing w:before="136" w:line="323" w:lineRule="auto"/>
              <w:ind w:right="55"/>
              <w:jc w:val="both"/>
              <w:rPr>
                <w:rFonts w:ascii="宋体" w:hAnsi="宋体" w:eastAsia="宋体" w:cs="宋体"/>
                <w:color w:val="auto"/>
                <w:kern w:val="2"/>
                <w:sz w:val="24"/>
                <w:szCs w:val="24"/>
                <w:lang w:val="en-US" w:eastAsia="en-US" w:bidi="ar-SA"/>
              </w:rPr>
            </w:pPr>
            <w:r>
              <w:rPr>
                <w:rFonts w:ascii="宋体" w:hAnsi="宋体" w:eastAsia="宋体" w:cs="宋体"/>
                <w:color w:val="auto"/>
                <w:spacing w:val="1"/>
                <w:kern w:val="2"/>
                <w:sz w:val="24"/>
                <w:szCs w:val="24"/>
                <w:lang w:val="en-US" w:eastAsia="en-US" w:bidi="ar-SA"/>
              </w:rPr>
              <w:t>供应商登录政采云平台</w:t>
            </w:r>
            <w:r>
              <w:rPr>
                <w:rFonts w:ascii="宋体" w:hAnsi="宋体" w:eastAsia="宋体" w:cs="宋体"/>
                <w:color w:val="auto"/>
                <w:kern w:val="2"/>
                <w:sz w:val="24"/>
                <w:szCs w:val="24"/>
                <w:lang w:val="en-US" w:eastAsia="en-US" w:bidi="ar-SA"/>
              </w:rPr>
              <w:fldChar w:fldCharType="begin"/>
            </w:r>
            <w:r>
              <w:rPr>
                <w:rFonts w:ascii="宋体" w:hAnsi="宋体" w:eastAsia="宋体" w:cs="宋体"/>
                <w:color w:val="auto"/>
                <w:kern w:val="2"/>
                <w:sz w:val="24"/>
                <w:szCs w:val="24"/>
                <w:lang w:val="en-US" w:eastAsia="en-US" w:bidi="ar-SA"/>
              </w:rPr>
              <w:instrText xml:space="preserve"> HYPERLINK "https://www.zcygov.cn/" </w:instrText>
            </w:r>
            <w:r>
              <w:rPr>
                <w:rFonts w:ascii="宋体" w:hAnsi="宋体" w:eastAsia="宋体" w:cs="宋体"/>
                <w:color w:val="auto"/>
                <w:kern w:val="2"/>
                <w:sz w:val="24"/>
                <w:szCs w:val="24"/>
                <w:lang w:val="en-US" w:eastAsia="en-US" w:bidi="ar-SA"/>
              </w:rPr>
              <w:fldChar w:fldCharType="separate"/>
            </w:r>
            <w:r>
              <w:rPr>
                <w:rFonts w:ascii="宋体" w:hAnsi="宋体" w:eastAsia="宋体" w:cs="宋体"/>
                <w:color w:val="auto"/>
                <w:kern w:val="2"/>
                <w:sz w:val="24"/>
                <w:szCs w:val="24"/>
                <w:lang w:val="en-US" w:eastAsia="en-US" w:bidi="ar-SA"/>
              </w:rPr>
              <w:t>https</w:t>
            </w:r>
            <w:r>
              <w:rPr>
                <w:rFonts w:ascii="宋体" w:hAnsi="宋体" w:eastAsia="宋体" w:cs="宋体"/>
                <w:color w:val="auto"/>
                <w:spacing w:val="1"/>
                <w:kern w:val="2"/>
                <w:sz w:val="24"/>
                <w:szCs w:val="24"/>
                <w:lang w:val="en-US" w:eastAsia="en-US" w:bidi="ar-SA"/>
              </w:rPr>
              <w:t>://</w:t>
            </w:r>
            <w:r>
              <w:rPr>
                <w:rFonts w:ascii="宋体" w:hAnsi="宋体" w:eastAsia="宋体" w:cs="宋体"/>
                <w:color w:val="auto"/>
                <w:kern w:val="2"/>
                <w:sz w:val="24"/>
                <w:szCs w:val="24"/>
                <w:lang w:val="en-US" w:eastAsia="en-US" w:bidi="ar-SA"/>
              </w:rPr>
              <w:t>www</w:t>
            </w:r>
            <w:r>
              <w:rPr>
                <w:rFonts w:ascii="宋体" w:hAnsi="宋体" w:eastAsia="宋体" w:cs="宋体"/>
                <w:color w:val="auto"/>
                <w:spacing w:val="1"/>
                <w:kern w:val="2"/>
                <w:sz w:val="24"/>
                <w:szCs w:val="24"/>
                <w:lang w:val="en-US" w:eastAsia="en-US" w:bidi="ar-SA"/>
              </w:rPr>
              <w:t>.</w:t>
            </w:r>
            <w:r>
              <w:rPr>
                <w:rFonts w:ascii="宋体" w:hAnsi="宋体" w:eastAsia="宋体" w:cs="宋体"/>
                <w:color w:val="auto"/>
                <w:kern w:val="2"/>
                <w:sz w:val="24"/>
                <w:szCs w:val="24"/>
                <w:lang w:val="en-US" w:eastAsia="en-US" w:bidi="ar-SA"/>
              </w:rPr>
              <w:t>zcygov</w:t>
            </w:r>
            <w:r>
              <w:rPr>
                <w:rFonts w:ascii="宋体" w:hAnsi="宋体" w:eastAsia="宋体" w:cs="宋体"/>
                <w:color w:val="auto"/>
                <w:spacing w:val="1"/>
                <w:kern w:val="2"/>
                <w:sz w:val="24"/>
                <w:szCs w:val="24"/>
                <w:lang w:val="en-US" w:eastAsia="en-US" w:bidi="ar-SA"/>
              </w:rPr>
              <w:t>.</w:t>
            </w:r>
            <w:r>
              <w:rPr>
                <w:rFonts w:ascii="宋体" w:hAnsi="宋体" w:eastAsia="宋体" w:cs="宋体"/>
                <w:color w:val="auto"/>
                <w:kern w:val="2"/>
                <w:sz w:val="24"/>
                <w:szCs w:val="24"/>
                <w:lang w:val="en-US" w:eastAsia="en-US" w:bidi="ar-SA"/>
              </w:rPr>
              <w:t>cn</w:t>
            </w:r>
            <w:r>
              <w:rPr>
                <w:rFonts w:ascii="宋体" w:hAnsi="宋体" w:eastAsia="宋体" w:cs="宋体"/>
                <w:color w:val="auto"/>
                <w:spacing w:val="1"/>
                <w:kern w:val="2"/>
                <w:sz w:val="24"/>
                <w:szCs w:val="24"/>
                <w:lang w:val="en-US" w:eastAsia="en-US" w:bidi="ar-SA"/>
              </w:rPr>
              <w:t>/</w:t>
            </w:r>
            <w:r>
              <w:rPr>
                <w:rFonts w:ascii="宋体" w:hAnsi="宋体" w:eastAsia="宋体" w:cs="宋体"/>
                <w:color w:val="auto"/>
                <w:spacing w:val="1"/>
                <w:kern w:val="2"/>
                <w:sz w:val="24"/>
                <w:szCs w:val="24"/>
                <w:lang w:val="en-US" w:eastAsia="en-US" w:bidi="ar-SA"/>
              </w:rPr>
              <w:fldChar w:fldCharType="end"/>
            </w:r>
            <w:r>
              <w:rPr>
                <w:rFonts w:ascii="宋体" w:hAnsi="宋体" w:eastAsia="宋体" w:cs="宋体"/>
                <w:color w:val="auto"/>
                <w:spacing w:val="1"/>
                <w:kern w:val="2"/>
                <w:sz w:val="24"/>
                <w:szCs w:val="24"/>
                <w:lang w:val="en-US" w:eastAsia="en-US" w:bidi="ar-SA"/>
              </w:rPr>
              <w:t>在线申请获取采购</w:t>
            </w:r>
            <w:r>
              <w:rPr>
                <w:rFonts w:ascii="宋体" w:hAnsi="宋体" w:eastAsia="宋体" w:cs="宋体"/>
                <w:color w:val="auto"/>
                <w:spacing w:val="4"/>
                <w:kern w:val="2"/>
                <w:sz w:val="24"/>
                <w:szCs w:val="24"/>
                <w:lang w:val="en-US" w:eastAsia="en-US" w:bidi="ar-SA"/>
              </w:rPr>
              <w:t xml:space="preserve"> </w:t>
            </w:r>
            <w:r>
              <w:rPr>
                <w:rFonts w:ascii="宋体" w:hAnsi="宋体" w:eastAsia="宋体" w:cs="宋体"/>
                <w:color w:val="auto"/>
                <w:kern w:val="2"/>
                <w:sz w:val="24"/>
                <w:szCs w:val="24"/>
                <w:lang w:val="en-US" w:eastAsia="en-US" w:bidi="ar-SA"/>
              </w:rPr>
              <w:t>文件（进入“项目采购</w:t>
            </w:r>
            <w:r>
              <w:rPr>
                <w:rFonts w:ascii="宋体" w:hAnsi="宋体" w:eastAsia="宋体" w:cs="宋体"/>
                <w:color w:val="auto"/>
                <w:spacing w:val="-88"/>
                <w:kern w:val="2"/>
                <w:sz w:val="24"/>
                <w:szCs w:val="24"/>
                <w:lang w:val="en-US" w:eastAsia="en-US" w:bidi="ar-SA"/>
              </w:rPr>
              <w:t xml:space="preserve"> </w:t>
            </w:r>
            <w:r>
              <w:rPr>
                <w:rFonts w:ascii="宋体" w:hAnsi="宋体" w:eastAsia="宋体" w:cs="宋体"/>
                <w:color w:val="auto"/>
                <w:kern w:val="2"/>
                <w:sz w:val="24"/>
                <w:szCs w:val="24"/>
                <w:lang w:val="en-US" w:eastAsia="en-US" w:bidi="ar-SA"/>
              </w:rPr>
              <w:t>”应用，在获取采购文</w:t>
            </w:r>
            <w:r>
              <w:rPr>
                <w:rFonts w:ascii="宋体" w:hAnsi="宋体" w:eastAsia="宋体" w:cs="宋体"/>
                <w:color w:val="auto"/>
                <w:spacing w:val="-1"/>
                <w:kern w:val="2"/>
                <w:sz w:val="24"/>
                <w:szCs w:val="24"/>
                <w:lang w:val="en-US" w:eastAsia="en-US" w:bidi="ar-SA"/>
              </w:rPr>
              <w:t>件菜单中选择项目，</w:t>
            </w:r>
          </w:p>
          <w:p w14:paraId="56284390">
            <w:pPr>
              <w:widowControl w:val="0"/>
              <w:spacing w:line="217" w:lineRule="auto"/>
              <w:ind w:left="94"/>
              <w:jc w:val="both"/>
              <w:rPr>
                <w:rFonts w:ascii="宋体" w:hAnsi="宋体" w:eastAsia="宋体" w:cs="宋体"/>
                <w:color w:val="auto"/>
                <w:kern w:val="2"/>
                <w:sz w:val="24"/>
                <w:szCs w:val="24"/>
                <w:lang w:val="en-US" w:eastAsia="en-US" w:bidi="ar-SA"/>
              </w:rPr>
            </w:pPr>
            <w:r>
              <w:rPr>
                <w:rFonts w:ascii="宋体" w:hAnsi="宋体" w:eastAsia="宋体" w:cs="宋体"/>
                <w:color w:val="auto"/>
                <w:spacing w:val="-5"/>
                <w:kern w:val="2"/>
                <w:sz w:val="24"/>
                <w:szCs w:val="24"/>
                <w:lang w:val="en-US" w:eastAsia="en-US" w:bidi="ar-SA"/>
              </w:rPr>
              <w:t>申请获取采购文件）</w:t>
            </w:r>
          </w:p>
        </w:tc>
      </w:tr>
      <w:tr w14:paraId="204C2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2394C51F">
            <w:pPr>
              <w:widowControl w:val="0"/>
              <w:spacing w:before="134" w:line="216" w:lineRule="auto"/>
              <w:ind w:left="65"/>
              <w:jc w:val="both"/>
              <w:rPr>
                <w:rFonts w:ascii="宋体" w:hAnsi="宋体" w:eastAsia="宋体" w:cs="宋体"/>
                <w:color w:val="auto"/>
                <w:kern w:val="2"/>
                <w:sz w:val="24"/>
                <w:szCs w:val="24"/>
                <w:lang w:val="en-US" w:eastAsia="en-US" w:bidi="ar-SA"/>
              </w:rPr>
            </w:pPr>
            <w:r>
              <w:rPr>
                <w:rFonts w:ascii="宋体" w:hAnsi="宋体" w:eastAsia="宋体" w:cs="宋体"/>
                <w:color w:val="auto"/>
                <w:spacing w:val="-2"/>
                <w:kern w:val="2"/>
                <w:sz w:val="24"/>
                <w:szCs w:val="24"/>
                <w:lang w:val="en-US" w:eastAsia="en-US" w:bidi="ar-SA"/>
              </w:rPr>
              <w:t>磋商文件售价</w:t>
            </w:r>
          </w:p>
        </w:tc>
        <w:tc>
          <w:tcPr>
            <w:tcW w:w="7240" w:type="dxa"/>
            <w:vAlign w:val="top"/>
          </w:tcPr>
          <w:p w14:paraId="36B818DF">
            <w:pPr>
              <w:widowControl w:val="0"/>
              <w:spacing w:before="135" w:line="360" w:lineRule="auto"/>
              <w:ind w:left="62"/>
              <w:jc w:val="both"/>
              <w:rPr>
                <w:rFonts w:ascii="宋体" w:hAnsi="宋体" w:eastAsia="宋体" w:cs="宋体"/>
                <w:color w:val="auto"/>
                <w:kern w:val="2"/>
                <w:sz w:val="24"/>
                <w:szCs w:val="24"/>
                <w:lang w:val="en-US" w:eastAsia="en-US" w:bidi="ar-SA"/>
              </w:rPr>
            </w:pPr>
            <w:r>
              <w:rPr>
                <w:rFonts w:ascii="Calibri" w:hAnsi="Calibri" w:eastAsia="Calibri" w:cs="Calibri"/>
                <w:color w:val="auto"/>
                <w:spacing w:val="-1"/>
                <w:kern w:val="2"/>
                <w:sz w:val="24"/>
                <w:szCs w:val="24"/>
                <w:lang w:val="en-US" w:eastAsia="en-US" w:bidi="ar-SA"/>
              </w:rPr>
              <w:t>0</w:t>
            </w:r>
            <w:r>
              <w:rPr>
                <w:rFonts w:ascii="Calibri" w:hAnsi="Calibri" w:eastAsia="Calibri" w:cs="Calibri"/>
                <w:color w:val="auto"/>
                <w:spacing w:val="15"/>
                <w:w w:val="101"/>
                <w:kern w:val="2"/>
                <w:sz w:val="24"/>
                <w:szCs w:val="24"/>
                <w:lang w:val="en-US" w:eastAsia="en-US" w:bidi="ar-SA"/>
              </w:rPr>
              <w:t xml:space="preserve"> </w:t>
            </w:r>
            <w:r>
              <w:rPr>
                <w:rFonts w:ascii="宋体" w:hAnsi="宋体" w:eastAsia="宋体" w:cs="宋体"/>
                <w:color w:val="auto"/>
                <w:spacing w:val="-1"/>
                <w:kern w:val="2"/>
                <w:sz w:val="24"/>
                <w:szCs w:val="24"/>
                <w:lang w:val="en-US" w:eastAsia="en-US" w:bidi="ar-SA"/>
              </w:rPr>
              <w:t>元（磋商文件售后不退</w:t>
            </w:r>
            <w:r>
              <w:rPr>
                <w:rFonts w:ascii="Calibri" w:hAnsi="Calibri" w:eastAsia="Calibri" w:cs="Calibri"/>
                <w:color w:val="auto"/>
                <w:spacing w:val="-1"/>
                <w:kern w:val="2"/>
                <w:sz w:val="24"/>
                <w:szCs w:val="24"/>
                <w:lang w:val="en-US" w:eastAsia="en-US" w:bidi="ar-SA"/>
              </w:rPr>
              <w:t>,</w:t>
            </w:r>
            <w:r>
              <w:rPr>
                <w:rFonts w:ascii="宋体" w:hAnsi="宋体" w:eastAsia="宋体" w:cs="宋体"/>
                <w:color w:val="auto"/>
                <w:spacing w:val="-1"/>
                <w:kern w:val="2"/>
                <w:sz w:val="24"/>
                <w:szCs w:val="24"/>
                <w:lang w:val="en-US" w:eastAsia="en-US" w:bidi="ar-SA"/>
              </w:rPr>
              <w:t>磋商资格不能转让）</w:t>
            </w:r>
          </w:p>
        </w:tc>
      </w:tr>
      <w:tr w14:paraId="49B24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579973F6">
            <w:pPr>
              <w:widowControl w:val="0"/>
              <w:spacing w:before="134" w:line="216" w:lineRule="auto"/>
              <w:ind w:left="65"/>
              <w:jc w:val="both"/>
              <w:rPr>
                <w:rFonts w:ascii="宋体" w:hAnsi="宋体" w:eastAsia="宋体" w:cs="宋体"/>
                <w:color w:val="auto"/>
                <w:kern w:val="2"/>
                <w:sz w:val="24"/>
                <w:szCs w:val="24"/>
                <w:lang w:val="en-US" w:eastAsia="en-US" w:bidi="ar-SA"/>
              </w:rPr>
            </w:pPr>
            <w:r>
              <w:rPr>
                <w:rFonts w:ascii="宋体" w:hAnsi="宋体" w:eastAsia="宋体" w:cs="宋体"/>
                <w:color w:val="auto"/>
                <w:spacing w:val="-2"/>
                <w:kern w:val="2"/>
                <w:sz w:val="24"/>
                <w:szCs w:val="24"/>
                <w:lang w:val="en-US" w:eastAsia="en-US" w:bidi="ar-SA"/>
              </w:rPr>
              <w:t>磋商文件发售地点</w:t>
            </w:r>
          </w:p>
        </w:tc>
        <w:tc>
          <w:tcPr>
            <w:tcW w:w="7240" w:type="dxa"/>
            <w:vAlign w:val="top"/>
          </w:tcPr>
          <w:p w14:paraId="681B511B">
            <w:pPr>
              <w:widowControl w:val="0"/>
              <w:spacing w:before="126" w:line="360" w:lineRule="auto"/>
              <w:ind w:left="62"/>
              <w:jc w:val="both"/>
              <w:rPr>
                <w:rFonts w:ascii="宋体" w:hAnsi="宋体" w:eastAsia="宋体" w:cs="宋体"/>
                <w:color w:val="auto"/>
                <w:kern w:val="2"/>
                <w:sz w:val="24"/>
                <w:szCs w:val="24"/>
                <w:lang w:val="en-US" w:eastAsia="en-US" w:bidi="ar-SA"/>
              </w:rPr>
            </w:pPr>
            <w:r>
              <w:rPr>
                <w:rFonts w:ascii="宋体" w:hAnsi="宋体" w:eastAsia="宋体" w:cs="宋体"/>
                <w:color w:val="auto"/>
                <w:spacing w:val="-2"/>
                <w:kern w:val="2"/>
                <w:sz w:val="24"/>
                <w:szCs w:val="24"/>
                <w:lang w:val="en-US" w:eastAsia="en-US" w:bidi="ar-SA"/>
              </w:rPr>
              <w:t>政采云平台线上</w:t>
            </w:r>
            <w:r>
              <w:rPr>
                <w:rFonts w:hint="eastAsia" w:ascii="宋体" w:hAnsi="宋体" w:eastAsia="宋体" w:cs="宋体"/>
                <w:kern w:val="0"/>
                <w:sz w:val="24"/>
                <w:szCs w:val="24"/>
                <w:lang w:val="en-US" w:eastAsia="en-US" w:bidi="ar-SA"/>
              </w:rPr>
              <w:t>获取</w:t>
            </w:r>
          </w:p>
        </w:tc>
      </w:tr>
      <w:tr w14:paraId="510BC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389" w:type="dxa"/>
            <w:vAlign w:val="top"/>
          </w:tcPr>
          <w:p w14:paraId="5851E0A3">
            <w:pPr>
              <w:widowControl w:val="0"/>
              <w:spacing w:before="165" w:line="220" w:lineRule="auto"/>
              <w:ind w:left="65"/>
              <w:jc w:val="both"/>
              <w:rPr>
                <w:rFonts w:ascii="宋体" w:hAnsi="宋体" w:eastAsia="宋体" w:cs="宋体"/>
                <w:color w:val="auto"/>
                <w:kern w:val="2"/>
                <w:sz w:val="24"/>
                <w:szCs w:val="24"/>
                <w:highlight w:val="none"/>
                <w:lang w:val="en-US" w:eastAsia="en-US" w:bidi="ar-SA"/>
              </w:rPr>
            </w:pPr>
            <w:r>
              <w:rPr>
                <w:rFonts w:ascii="宋体" w:hAnsi="宋体" w:eastAsia="宋体" w:cs="宋体"/>
                <w:color w:val="auto"/>
                <w:spacing w:val="-2"/>
                <w:kern w:val="2"/>
                <w:sz w:val="24"/>
                <w:szCs w:val="24"/>
                <w:highlight w:val="none"/>
                <w:lang w:val="en-US" w:eastAsia="en-US" w:bidi="ar-SA"/>
              </w:rPr>
              <w:t>磋商截止时间</w:t>
            </w:r>
          </w:p>
        </w:tc>
        <w:tc>
          <w:tcPr>
            <w:tcW w:w="7240" w:type="dxa"/>
            <w:vAlign w:val="top"/>
          </w:tcPr>
          <w:p w14:paraId="41C21C2C">
            <w:pPr>
              <w:widowControl w:val="0"/>
              <w:spacing w:before="165" w:line="360" w:lineRule="auto"/>
              <w:jc w:val="both"/>
              <w:rPr>
                <w:rFonts w:hint="eastAsia" w:ascii="宋体" w:hAnsi="宋体" w:eastAsia="宋体" w:cs="宋体"/>
                <w:color w:val="auto"/>
                <w:kern w:val="2"/>
                <w:sz w:val="24"/>
                <w:szCs w:val="24"/>
                <w:highlight w:val="none"/>
                <w:lang w:val="en-US" w:eastAsia="zh-CN" w:bidi="ar-SA"/>
              </w:rPr>
            </w:pPr>
            <w:r>
              <w:rPr>
                <w:rFonts w:hint="eastAsia" w:cs="宋体"/>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cs="宋体"/>
                <w:color w:val="auto"/>
                <w:kern w:val="0"/>
                <w:sz w:val="24"/>
                <w:szCs w:val="24"/>
                <w:highlight w:val="none"/>
                <w:u w:val="single"/>
                <w:lang w:val="en-US" w:eastAsia="zh-CN" w:bidi="ar-SA"/>
              </w:rPr>
              <w:t>07</w:t>
            </w:r>
            <w:r>
              <w:rPr>
                <w:rFonts w:hint="eastAsia" w:ascii="宋体" w:hAnsi="宋体" w:eastAsia="宋体" w:cs="宋体"/>
                <w:color w:val="auto"/>
                <w:kern w:val="0"/>
                <w:sz w:val="24"/>
                <w:szCs w:val="24"/>
                <w:highlight w:val="none"/>
                <w:lang w:val="en-US" w:eastAsia="zh-CN" w:bidi="ar-SA"/>
              </w:rPr>
              <w:t>月</w:t>
            </w:r>
            <w:r>
              <w:rPr>
                <w:rFonts w:hint="eastAsia" w:cs="宋体"/>
                <w:color w:val="auto"/>
                <w:kern w:val="0"/>
                <w:sz w:val="24"/>
                <w:szCs w:val="24"/>
                <w:highlight w:val="none"/>
                <w:u w:val="single"/>
                <w:lang w:val="en-US" w:eastAsia="zh-CN" w:bidi="ar-SA"/>
              </w:rPr>
              <w:t>01</w:t>
            </w:r>
            <w:r>
              <w:rPr>
                <w:rFonts w:hint="eastAsia" w:ascii="宋体" w:hAnsi="宋体" w:eastAsia="宋体" w:cs="宋体"/>
                <w:color w:val="auto"/>
                <w:kern w:val="0"/>
                <w:sz w:val="24"/>
                <w:szCs w:val="24"/>
                <w:highlight w:val="none"/>
                <w:lang w:val="en-US" w:eastAsia="zh-CN" w:bidi="ar-SA"/>
              </w:rPr>
              <w:t>日</w:t>
            </w:r>
            <w:r>
              <w:rPr>
                <w:rFonts w:hint="eastAsia" w:cs="宋体"/>
                <w:color w:val="auto"/>
                <w:kern w:val="0"/>
                <w:sz w:val="24"/>
                <w:szCs w:val="24"/>
                <w:highlight w:val="none"/>
                <w:u w:val="single"/>
                <w:lang w:val="en-US" w:eastAsia="zh-CN" w:bidi="ar-SA"/>
              </w:rPr>
              <w:t>09</w:t>
            </w:r>
            <w:r>
              <w:rPr>
                <w:rFonts w:hint="eastAsia" w:ascii="宋体" w:hAnsi="宋体" w:eastAsia="宋体" w:cs="宋体"/>
                <w:color w:val="auto"/>
                <w:kern w:val="0"/>
                <w:sz w:val="24"/>
                <w:szCs w:val="24"/>
                <w:highlight w:val="none"/>
                <w:lang w:val="en-US" w:eastAsia="zh-CN" w:bidi="ar-SA"/>
              </w:rPr>
              <w:t>:</w:t>
            </w:r>
            <w:r>
              <w:rPr>
                <w:rFonts w:hint="eastAsia" w:cs="宋体"/>
                <w:color w:val="auto"/>
                <w:kern w:val="0"/>
                <w:sz w:val="24"/>
                <w:szCs w:val="24"/>
                <w:highlight w:val="none"/>
                <w:u w:val="single"/>
                <w:lang w:val="en-US" w:eastAsia="zh-CN" w:bidi="ar-SA"/>
              </w:rPr>
              <w:t>30</w:t>
            </w:r>
            <w:r>
              <w:rPr>
                <w:rFonts w:hint="eastAsia" w:ascii="宋体" w:hAnsi="宋体" w:eastAsia="宋体" w:cs="宋体"/>
                <w:kern w:val="0"/>
                <w:sz w:val="24"/>
                <w:szCs w:val="24"/>
                <w:highlight w:val="none"/>
                <w:lang w:val="en-US" w:eastAsia="zh-CN" w:bidi="ar-SA"/>
              </w:rPr>
              <w:t>（北京时间）</w:t>
            </w:r>
          </w:p>
        </w:tc>
      </w:tr>
      <w:tr w14:paraId="691EF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389" w:type="dxa"/>
            <w:vAlign w:val="top"/>
          </w:tcPr>
          <w:p w14:paraId="4FBAC2F3">
            <w:pPr>
              <w:widowControl w:val="0"/>
              <w:spacing w:before="133" w:line="420" w:lineRule="exact"/>
              <w:ind w:left="67"/>
              <w:jc w:val="both"/>
              <w:rPr>
                <w:rFonts w:ascii="宋体" w:hAnsi="宋体" w:eastAsia="宋体" w:cs="宋体"/>
                <w:color w:val="auto"/>
                <w:kern w:val="2"/>
                <w:sz w:val="24"/>
                <w:szCs w:val="24"/>
                <w:lang w:val="en-US" w:eastAsia="en-US" w:bidi="ar-SA"/>
              </w:rPr>
            </w:pPr>
            <w:r>
              <w:rPr>
                <w:rFonts w:ascii="宋体" w:hAnsi="宋体" w:eastAsia="宋体" w:cs="宋体"/>
                <w:color w:val="auto"/>
                <w:spacing w:val="-2"/>
                <w:kern w:val="2"/>
                <w:sz w:val="24"/>
                <w:szCs w:val="24"/>
                <w:lang w:val="en-US" w:eastAsia="en-US" w:bidi="ar-SA"/>
              </w:rPr>
              <w:t>递交响应文件截止时间</w:t>
            </w:r>
          </w:p>
        </w:tc>
        <w:tc>
          <w:tcPr>
            <w:tcW w:w="7240" w:type="dxa"/>
            <w:shd w:val="clear" w:color="auto" w:fill="auto"/>
            <w:vAlign w:val="top"/>
          </w:tcPr>
          <w:p w14:paraId="59E24711">
            <w:pPr>
              <w:widowControl w:val="0"/>
              <w:spacing w:before="165" w:line="360" w:lineRule="auto"/>
              <w:jc w:val="both"/>
              <w:rPr>
                <w:rFonts w:hint="eastAsia" w:ascii="宋体" w:hAnsi="宋体" w:eastAsia="宋体" w:cs="宋体"/>
                <w:snapToGrid w:val="0"/>
                <w:color w:val="auto"/>
                <w:kern w:val="2"/>
                <w:sz w:val="24"/>
                <w:szCs w:val="24"/>
                <w:highlight w:val="none"/>
                <w:lang w:val="en-US" w:eastAsia="zh-CN" w:bidi="ar-SA"/>
              </w:rPr>
            </w:pPr>
            <w:bookmarkStart w:id="203" w:name="_GoBack"/>
            <w:r>
              <w:rPr>
                <w:rFonts w:hint="eastAsia" w:cs="宋体"/>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cs="宋体"/>
                <w:color w:val="auto"/>
                <w:kern w:val="0"/>
                <w:sz w:val="24"/>
                <w:szCs w:val="24"/>
                <w:highlight w:val="none"/>
                <w:u w:val="single"/>
                <w:lang w:val="en-US" w:eastAsia="zh-CN" w:bidi="ar-SA"/>
              </w:rPr>
              <w:t>07</w:t>
            </w:r>
            <w:r>
              <w:rPr>
                <w:rFonts w:hint="eastAsia" w:ascii="宋体" w:hAnsi="宋体" w:eastAsia="宋体" w:cs="宋体"/>
                <w:color w:val="auto"/>
                <w:kern w:val="0"/>
                <w:sz w:val="24"/>
                <w:szCs w:val="24"/>
                <w:highlight w:val="none"/>
                <w:lang w:val="en-US" w:eastAsia="zh-CN" w:bidi="ar-SA"/>
              </w:rPr>
              <w:t>月</w:t>
            </w:r>
            <w:r>
              <w:rPr>
                <w:rFonts w:hint="eastAsia" w:cs="宋体"/>
                <w:color w:val="auto"/>
                <w:kern w:val="0"/>
                <w:sz w:val="24"/>
                <w:szCs w:val="24"/>
                <w:highlight w:val="none"/>
                <w:u w:val="single"/>
                <w:lang w:val="en-US" w:eastAsia="zh-CN" w:bidi="ar-SA"/>
              </w:rPr>
              <w:t>01</w:t>
            </w:r>
            <w:r>
              <w:rPr>
                <w:rFonts w:hint="eastAsia" w:ascii="宋体" w:hAnsi="宋体" w:eastAsia="宋体" w:cs="宋体"/>
                <w:color w:val="auto"/>
                <w:kern w:val="0"/>
                <w:sz w:val="24"/>
                <w:szCs w:val="24"/>
                <w:highlight w:val="none"/>
                <w:lang w:val="en-US" w:eastAsia="zh-CN" w:bidi="ar-SA"/>
              </w:rPr>
              <w:t>日</w:t>
            </w:r>
            <w:r>
              <w:rPr>
                <w:rFonts w:hint="eastAsia" w:cs="宋体"/>
                <w:color w:val="auto"/>
                <w:kern w:val="0"/>
                <w:sz w:val="24"/>
                <w:szCs w:val="24"/>
                <w:highlight w:val="none"/>
                <w:u w:val="single"/>
                <w:lang w:val="en-US" w:eastAsia="zh-CN" w:bidi="ar-SA"/>
              </w:rPr>
              <w:t>09</w:t>
            </w:r>
            <w:r>
              <w:rPr>
                <w:rFonts w:hint="eastAsia" w:ascii="宋体" w:hAnsi="宋体" w:eastAsia="宋体" w:cs="宋体"/>
                <w:color w:val="auto"/>
                <w:kern w:val="0"/>
                <w:sz w:val="24"/>
                <w:szCs w:val="24"/>
                <w:highlight w:val="none"/>
                <w:lang w:val="en-US" w:eastAsia="zh-CN" w:bidi="ar-SA"/>
              </w:rPr>
              <w:t>:</w:t>
            </w:r>
            <w:r>
              <w:rPr>
                <w:rFonts w:hint="eastAsia" w:cs="宋体"/>
                <w:color w:val="auto"/>
                <w:kern w:val="0"/>
                <w:sz w:val="24"/>
                <w:szCs w:val="24"/>
                <w:highlight w:val="none"/>
                <w:u w:val="single"/>
                <w:lang w:val="en-US" w:eastAsia="zh-CN" w:bidi="ar-SA"/>
              </w:rPr>
              <w:t>30</w:t>
            </w:r>
            <w:r>
              <w:rPr>
                <w:rFonts w:hint="eastAsia" w:ascii="宋体" w:hAnsi="宋体" w:eastAsia="宋体" w:cs="宋体"/>
                <w:kern w:val="0"/>
                <w:sz w:val="24"/>
                <w:szCs w:val="24"/>
                <w:highlight w:val="none"/>
                <w:lang w:val="en-US" w:eastAsia="zh-CN" w:bidi="ar-SA"/>
              </w:rPr>
              <w:t>（北京时间）</w:t>
            </w:r>
            <w:bookmarkEnd w:id="203"/>
          </w:p>
        </w:tc>
      </w:tr>
      <w:tr w14:paraId="7908B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89" w:type="dxa"/>
            <w:vAlign w:val="top"/>
          </w:tcPr>
          <w:p w14:paraId="1497A0CB">
            <w:pPr>
              <w:widowControl w:val="0"/>
              <w:spacing w:before="190" w:line="220" w:lineRule="auto"/>
              <w:ind w:left="65"/>
              <w:jc w:val="both"/>
              <w:rPr>
                <w:rFonts w:ascii="宋体" w:hAnsi="宋体" w:eastAsia="宋体" w:cs="宋体"/>
                <w:color w:val="auto"/>
                <w:kern w:val="2"/>
                <w:sz w:val="24"/>
                <w:szCs w:val="24"/>
                <w:lang w:val="en-US" w:eastAsia="en-US" w:bidi="ar-SA"/>
              </w:rPr>
            </w:pPr>
            <w:r>
              <w:rPr>
                <w:rFonts w:ascii="宋体" w:hAnsi="宋体" w:eastAsia="宋体" w:cs="宋体"/>
                <w:color w:val="auto"/>
                <w:spacing w:val="-3"/>
                <w:kern w:val="2"/>
                <w:sz w:val="24"/>
                <w:szCs w:val="24"/>
                <w:lang w:val="en-US" w:eastAsia="en-US" w:bidi="ar-SA"/>
              </w:rPr>
              <w:t>磋商地点</w:t>
            </w:r>
          </w:p>
        </w:tc>
        <w:tc>
          <w:tcPr>
            <w:tcW w:w="7240" w:type="dxa"/>
            <w:vAlign w:val="top"/>
          </w:tcPr>
          <w:p w14:paraId="33C3A7F9">
            <w:pPr>
              <w:widowControl w:val="0"/>
              <w:spacing w:before="150" w:line="360" w:lineRule="auto"/>
              <w:ind w:left="62"/>
              <w:jc w:val="both"/>
              <w:rPr>
                <w:rFonts w:ascii="宋体" w:hAnsi="宋体" w:eastAsia="宋体" w:cs="宋体"/>
                <w:color w:val="auto"/>
                <w:kern w:val="2"/>
                <w:sz w:val="24"/>
                <w:szCs w:val="24"/>
                <w:lang w:val="en-US" w:eastAsia="en-US" w:bidi="ar-SA"/>
              </w:rPr>
            </w:pPr>
            <w:r>
              <w:rPr>
                <w:rFonts w:ascii="宋体" w:hAnsi="宋体" w:eastAsia="宋体" w:cs="宋体"/>
                <w:color w:val="auto"/>
                <w:kern w:val="2"/>
                <w:position w:val="2"/>
                <w:sz w:val="24"/>
                <w:szCs w:val="24"/>
                <w:lang w:val="en-US" w:eastAsia="en-US" w:bidi="ar-SA"/>
              </w:rPr>
              <w:t>在政采云平台（</w:t>
            </w:r>
            <w:r>
              <w:rPr>
                <w:rFonts w:ascii="宋体" w:hAnsi="宋体" w:eastAsia="宋体" w:cs="宋体"/>
                <w:color w:val="auto"/>
                <w:kern w:val="2"/>
                <w:sz w:val="24"/>
                <w:szCs w:val="24"/>
                <w:lang w:val="en-US" w:eastAsia="en-US" w:bidi="ar-SA"/>
              </w:rPr>
              <w:fldChar w:fldCharType="begin"/>
            </w:r>
            <w:r>
              <w:rPr>
                <w:rFonts w:ascii="宋体" w:hAnsi="宋体" w:eastAsia="宋体" w:cs="宋体"/>
                <w:color w:val="auto"/>
                <w:kern w:val="2"/>
                <w:sz w:val="24"/>
                <w:szCs w:val="24"/>
                <w:lang w:val="en-US" w:eastAsia="en-US" w:bidi="ar-SA"/>
              </w:rPr>
              <w:instrText xml:space="preserve"> HYPERLINK "https://www.zcygov.cn/" </w:instrText>
            </w:r>
            <w:r>
              <w:rPr>
                <w:rFonts w:ascii="宋体" w:hAnsi="宋体" w:eastAsia="宋体" w:cs="宋体"/>
                <w:color w:val="auto"/>
                <w:kern w:val="2"/>
                <w:sz w:val="24"/>
                <w:szCs w:val="24"/>
                <w:lang w:val="en-US" w:eastAsia="en-US" w:bidi="ar-SA"/>
              </w:rPr>
              <w:fldChar w:fldCharType="separate"/>
            </w:r>
            <w:r>
              <w:rPr>
                <w:rFonts w:ascii="Calibri" w:hAnsi="Calibri" w:eastAsia="Calibri" w:cs="Calibri"/>
                <w:color w:val="auto"/>
                <w:kern w:val="2"/>
                <w:position w:val="2"/>
                <w:sz w:val="24"/>
                <w:szCs w:val="24"/>
                <w:lang w:val="en-US" w:eastAsia="en-US" w:bidi="ar-SA"/>
              </w:rPr>
              <w:t>https://www.zcygov.cn</w:t>
            </w:r>
            <w:r>
              <w:rPr>
                <w:rFonts w:ascii="Calibri" w:hAnsi="Calibri" w:eastAsia="Calibri" w:cs="Calibri"/>
                <w:color w:val="auto"/>
                <w:spacing w:val="-1"/>
                <w:kern w:val="2"/>
                <w:position w:val="2"/>
                <w:sz w:val="24"/>
                <w:szCs w:val="24"/>
                <w:lang w:val="en-US" w:eastAsia="en-US" w:bidi="ar-SA"/>
              </w:rPr>
              <w:t>/</w:t>
            </w:r>
            <w:r>
              <w:rPr>
                <w:rFonts w:ascii="Calibri" w:hAnsi="Calibri" w:eastAsia="Calibri" w:cs="Calibri"/>
                <w:color w:val="auto"/>
                <w:spacing w:val="-1"/>
                <w:kern w:val="2"/>
                <w:position w:val="2"/>
                <w:sz w:val="24"/>
                <w:szCs w:val="24"/>
                <w:lang w:val="en-US" w:eastAsia="en-US" w:bidi="ar-SA"/>
              </w:rPr>
              <w:fldChar w:fldCharType="end"/>
            </w:r>
            <w:r>
              <w:rPr>
                <w:rFonts w:ascii="宋体" w:hAnsi="宋体" w:eastAsia="宋体" w:cs="宋体"/>
                <w:color w:val="auto"/>
                <w:spacing w:val="-1"/>
                <w:kern w:val="2"/>
                <w:position w:val="2"/>
                <w:sz w:val="24"/>
                <w:szCs w:val="24"/>
                <w:lang w:val="en-US" w:eastAsia="en-US" w:bidi="ar-SA"/>
              </w:rPr>
              <w:t>）递交，进行线上解密</w:t>
            </w:r>
          </w:p>
        </w:tc>
      </w:tr>
      <w:tr w14:paraId="79C85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2389" w:type="dxa"/>
            <w:vAlign w:val="top"/>
          </w:tcPr>
          <w:p w14:paraId="0D43642C">
            <w:pPr>
              <w:widowControl w:val="0"/>
              <w:spacing w:line="471" w:lineRule="auto"/>
              <w:jc w:val="both"/>
              <w:rPr>
                <w:rFonts w:ascii="Arial" w:hAnsi="Times New Roman" w:eastAsia="宋体" w:cs="Times New Roman"/>
                <w:color w:val="auto"/>
                <w:kern w:val="2"/>
                <w:sz w:val="21"/>
              </w:rPr>
            </w:pPr>
          </w:p>
          <w:p w14:paraId="0973F032">
            <w:pPr>
              <w:widowControl w:val="0"/>
              <w:spacing w:before="78" w:line="420" w:lineRule="exact"/>
              <w:ind w:left="65"/>
              <w:jc w:val="both"/>
              <w:rPr>
                <w:rFonts w:ascii="宋体" w:hAnsi="宋体" w:eastAsia="宋体" w:cs="宋体"/>
                <w:color w:val="auto"/>
                <w:kern w:val="2"/>
                <w:sz w:val="24"/>
                <w:szCs w:val="24"/>
                <w:lang w:val="en-US" w:eastAsia="en-US" w:bidi="ar-SA"/>
              </w:rPr>
            </w:pPr>
            <w:r>
              <w:rPr>
                <w:rFonts w:ascii="宋体" w:hAnsi="宋体" w:eastAsia="宋体" w:cs="宋体"/>
                <w:color w:val="auto"/>
                <w:spacing w:val="11"/>
                <w:kern w:val="2"/>
                <w:position w:val="13"/>
                <w:sz w:val="24"/>
                <w:szCs w:val="24"/>
                <w:lang w:val="en-US" w:eastAsia="en-US" w:bidi="ar-SA"/>
              </w:rPr>
              <w:t>采购单位及联系人电</w:t>
            </w:r>
          </w:p>
          <w:p w14:paraId="2D296DDA">
            <w:pPr>
              <w:widowControl w:val="0"/>
              <w:spacing w:line="221" w:lineRule="auto"/>
              <w:ind w:left="66"/>
              <w:jc w:val="both"/>
              <w:rPr>
                <w:rFonts w:ascii="宋体" w:hAnsi="宋体" w:eastAsia="宋体" w:cs="宋体"/>
                <w:color w:val="auto"/>
                <w:kern w:val="2"/>
                <w:sz w:val="24"/>
                <w:szCs w:val="24"/>
                <w:lang w:val="en-US" w:eastAsia="en-US" w:bidi="ar-SA"/>
              </w:rPr>
            </w:pPr>
            <w:r>
              <w:rPr>
                <w:rFonts w:ascii="宋体" w:hAnsi="宋体" w:eastAsia="宋体" w:cs="宋体"/>
                <w:color w:val="auto"/>
                <w:kern w:val="2"/>
                <w:sz w:val="24"/>
                <w:szCs w:val="24"/>
                <w:lang w:val="en-US" w:eastAsia="en-US" w:bidi="ar-SA"/>
              </w:rPr>
              <w:t>话</w:t>
            </w:r>
          </w:p>
        </w:tc>
        <w:tc>
          <w:tcPr>
            <w:tcW w:w="7240" w:type="dxa"/>
            <w:vAlign w:val="top"/>
          </w:tcPr>
          <w:p w14:paraId="7CDACF2F">
            <w:pPr>
              <w:widowControl w:val="0"/>
              <w:spacing w:before="132" w:line="219" w:lineRule="auto"/>
              <w:ind w:left="62"/>
              <w:jc w:val="both"/>
              <w:rPr>
                <w:rFonts w:hint="eastAsia" w:ascii="宋体" w:hAnsi="宋体" w:eastAsia="宋体" w:cs="宋体"/>
                <w:color w:val="auto"/>
                <w:spacing w:val="-1"/>
                <w:kern w:val="2"/>
                <w:sz w:val="24"/>
                <w:szCs w:val="24"/>
                <w:lang w:val="zh-CN" w:eastAsia="zh-CN" w:bidi="ar-SA"/>
              </w:rPr>
            </w:pPr>
            <w:r>
              <w:rPr>
                <w:rFonts w:hint="eastAsia" w:ascii="宋体" w:hAnsi="宋体" w:eastAsia="宋体" w:cs="宋体"/>
                <w:color w:val="auto"/>
                <w:spacing w:val="-1"/>
                <w:kern w:val="2"/>
                <w:sz w:val="24"/>
                <w:szCs w:val="24"/>
                <w:lang w:val="zh-CN" w:eastAsia="zh-CN" w:bidi="ar-SA"/>
              </w:rPr>
              <w:t>采购人：西宁市第一职业技术学校</w:t>
            </w:r>
          </w:p>
          <w:p w14:paraId="71B0E677">
            <w:pPr>
              <w:widowControl w:val="0"/>
              <w:spacing w:before="132" w:line="219" w:lineRule="auto"/>
              <w:ind w:left="62"/>
              <w:jc w:val="both"/>
              <w:rPr>
                <w:rFonts w:hint="default" w:ascii="宋体" w:hAnsi="宋体" w:eastAsia="宋体" w:cs="宋体"/>
                <w:color w:val="auto"/>
                <w:spacing w:val="-1"/>
                <w:kern w:val="2"/>
                <w:sz w:val="24"/>
                <w:szCs w:val="24"/>
                <w:lang w:val="en-US" w:eastAsia="zh-CN" w:bidi="ar-SA"/>
              </w:rPr>
            </w:pPr>
            <w:r>
              <w:rPr>
                <w:rFonts w:hint="eastAsia" w:ascii="宋体" w:hAnsi="宋体" w:eastAsia="宋体" w:cs="宋体"/>
                <w:color w:val="auto"/>
                <w:spacing w:val="-1"/>
                <w:kern w:val="2"/>
                <w:sz w:val="24"/>
                <w:szCs w:val="24"/>
                <w:lang w:val="zh-CN" w:eastAsia="zh-CN" w:bidi="ar-SA"/>
              </w:rPr>
              <w:t>联系人：</w:t>
            </w:r>
            <w:r>
              <w:rPr>
                <w:rFonts w:hint="eastAsia" w:ascii="宋体" w:hAnsi="宋体" w:eastAsia="宋体" w:cs="宋体"/>
                <w:color w:val="auto"/>
                <w:spacing w:val="-1"/>
                <w:kern w:val="2"/>
                <w:sz w:val="24"/>
                <w:szCs w:val="24"/>
                <w:lang w:val="en-US" w:eastAsia="zh-CN" w:bidi="ar-SA"/>
              </w:rPr>
              <w:t>谢先生</w:t>
            </w:r>
          </w:p>
          <w:p w14:paraId="5BC59685">
            <w:pPr>
              <w:widowControl w:val="0"/>
              <w:spacing w:before="132" w:line="219" w:lineRule="auto"/>
              <w:ind w:left="62"/>
              <w:jc w:val="both"/>
              <w:rPr>
                <w:rFonts w:hint="default" w:ascii="宋体" w:hAnsi="宋体" w:eastAsia="宋体" w:cs="宋体"/>
                <w:color w:val="auto"/>
                <w:spacing w:val="-1"/>
                <w:kern w:val="2"/>
                <w:sz w:val="24"/>
                <w:szCs w:val="24"/>
                <w:lang w:val="en-US" w:eastAsia="zh-CN" w:bidi="ar-SA"/>
              </w:rPr>
            </w:pPr>
            <w:r>
              <w:rPr>
                <w:rFonts w:hint="eastAsia" w:ascii="宋体" w:hAnsi="宋体" w:eastAsia="宋体" w:cs="宋体"/>
                <w:color w:val="auto"/>
                <w:spacing w:val="-1"/>
                <w:kern w:val="2"/>
                <w:sz w:val="24"/>
                <w:szCs w:val="24"/>
                <w:lang w:val="zh-CN" w:eastAsia="zh-CN" w:bidi="ar-SA"/>
              </w:rPr>
              <w:t>电  话：</w:t>
            </w:r>
            <w:r>
              <w:rPr>
                <w:rFonts w:hint="eastAsia" w:ascii="宋体" w:hAnsi="宋体" w:eastAsia="宋体" w:cs="宋体"/>
                <w:color w:val="auto"/>
                <w:spacing w:val="-1"/>
                <w:kern w:val="2"/>
                <w:sz w:val="24"/>
                <w:szCs w:val="24"/>
                <w:lang w:val="en-US" w:eastAsia="zh-CN" w:bidi="ar-SA"/>
              </w:rPr>
              <w:t>0971-5564022</w:t>
            </w:r>
          </w:p>
          <w:p w14:paraId="357A4839">
            <w:pPr>
              <w:widowControl w:val="0"/>
              <w:spacing w:before="132" w:line="219" w:lineRule="auto"/>
              <w:ind w:left="62"/>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1"/>
                <w:kern w:val="2"/>
                <w:sz w:val="24"/>
                <w:szCs w:val="24"/>
                <w:lang w:val="zh-CN" w:eastAsia="zh-CN" w:bidi="ar-SA"/>
              </w:rPr>
              <w:t>联系地址：西宁市城北区生物园区经三路42号</w:t>
            </w:r>
          </w:p>
        </w:tc>
      </w:tr>
      <w:tr w14:paraId="29359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2389" w:type="dxa"/>
            <w:vAlign w:val="top"/>
          </w:tcPr>
          <w:p w14:paraId="722FF926">
            <w:pPr>
              <w:widowControl w:val="0"/>
              <w:spacing w:line="297" w:lineRule="auto"/>
              <w:jc w:val="both"/>
              <w:rPr>
                <w:rFonts w:ascii="Arial" w:hAnsi="Times New Roman" w:eastAsia="宋体" w:cs="Times New Roman"/>
                <w:color w:val="auto"/>
                <w:kern w:val="2"/>
                <w:sz w:val="21"/>
              </w:rPr>
            </w:pPr>
          </w:p>
          <w:p w14:paraId="4E32A8AE">
            <w:pPr>
              <w:widowControl w:val="0"/>
              <w:spacing w:before="78" w:line="420" w:lineRule="exact"/>
              <w:jc w:val="both"/>
              <w:rPr>
                <w:rFonts w:ascii="宋体" w:hAnsi="宋体" w:eastAsia="宋体" w:cs="宋体"/>
                <w:color w:val="auto"/>
                <w:kern w:val="2"/>
                <w:sz w:val="24"/>
                <w:szCs w:val="24"/>
                <w:lang w:val="en-US" w:eastAsia="en-US" w:bidi="ar-SA"/>
              </w:rPr>
            </w:pPr>
            <w:r>
              <w:rPr>
                <w:rFonts w:ascii="宋体" w:hAnsi="宋体" w:eastAsia="宋体" w:cs="宋体"/>
                <w:color w:val="auto"/>
                <w:spacing w:val="11"/>
                <w:kern w:val="2"/>
                <w:position w:val="13"/>
                <w:sz w:val="24"/>
                <w:szCs w:val="24"/>
                <w:lang w:val="en-US" w:eastAsia="en-US" w:bidi="ar-SA"/>
              </w:rPr>
              <w:t>采购代理机构及联系</w:t>
            </w:r>
          </w:p>
          <w:p w14:paraId="54841EE6">
            <w:pPr>
              <w:widowControl w:val="0"/>
              <w:spacing w:line="221" w:lineRule="auto"/>
              <w:ind w:left="68"/>
              <w:jc w:val="both"/>
              <w:rPr>
                <w:rFonts w:ascii="宋体" w:hAnsi="宋体" w:eastAsia="宋体" w:cs="宋体"/>
                <w:color w:val="auto"/>
                <w:kern w:val="2"/>
                <w:sz w:val="24"/>
                <w:szCs w:val="24"/>
                <w:lang w:val="en-US" w:eastAsia="en-US" w:bidi="ar-SA"/>
              </w:rPr>
            </w:pPr>
            <w:r>
              <w:rPr>
                <w:rFonts w:ascii="宋体" w:hAnsi="宋体" w:eastAsia="宋体" w:cs="宋体"/>
                <w:color w:val="auto"/>
                <w:spacing w:val="-4"/>
                <w:kern w:val="2"/>
                <w:sz w:val="24"/>
                <w:szCs w:val="24"/>
                <w:lang w:val="en-US" w:eastAsia="en-US" w:bidi="ar-SA"/>
              </w:rPr>
              <w:t>人电话</w:t>
            </w:r>
          </w:p>
        </w:tc>
        <w:tc>
          <w:tcPr>
            <w:tcW w:w="7240" w:type="dxa"/>
            <w:vAlign w:val="top"/>
          </w:tcPr>
          <w:p w14:paraId="70F18DFE">
            <w:pPr>
              <w:widowControl w:val="0"/>
              <w:spacing w:before="132" w:line="219" w:lineRule="auto"/>
              <w:ind w:left="62"/>
              <w:jc w:val="both"/>
              <w:rPr>
                <w:rFonts w:hint="eastAsia" w:ascii="宋体" w:hAnsi="宋体" w:eastAsia="宋体" w:cs="宋体"/>
                <w:color w:val="auto"/>
                <w:spacing w:val="-1"/>
                <w:kern w:val="2"/>
                <w:sz w:val="24"/>
                <w:szCs w:val="24"/>
                <w:lang w:val="zh-CN" w:eastAsia="en-US" w:bidi="ar-SA"/>
              </w:rPr>
            </w:pPr>
            <w:r>
              <w:rPr>
                <w:rFonts w:hint="eastAsia" w:ascii="宋体" w:hAnsi="宋体" w:eastAsia="宋体" w:cs="宋体"/>
                <w:color w:val="auto"/>
                <w:spacing w:val="-1"/>
                <w:kern w:val="2"/>
                <w:sz w:val="24"/>
                <w:szCs w:val="24"/>
                <w:lang w:val="zh-CN" w:eastAsia="en-US" w:bidi="ar-SA"/>
              </w:rPr>
              <w:t>采购代理机构：</w:t>
            </w:r>
            <w:r>
              <w:rPr>
                <w:rFonts w:hint="eastAsia" w:cs="宋体"/>
                <w:color w:val="auto"/>
                <w:spacing w:val="-1"/>
                <w:kern w:val="2"/>
                <w:sz w:val="24"/>
                <w:szCs w:val="24"/>
                <w:lang w:val="zh-CN" w:eastAsia="en-US" w:bidi="ar-SA"/>
              </w:rPr>
              <w:t>青海尚鼎项目管理有限公司</w:t>
            </w:r>
          </w:p>
          <w:p w14:paraId="4C03BF8C">
            <w:pPr>
              <w:widowControl w:val="0"/>
              <w:spacing w:before="132" w:line="219" w:lineRule="auto"/>
              <w:ind w:left="62"/>
              <w:jc w:val="both"/>
              <w:rPr>
                <w:rFonts w:hint="eastAsia" w:ascii="宋体" w:hAnsi="宋体" w:eastAsia="宋体" w:cs="宋体"/>
                <w:color w:val="auto"/>
                <w:spacing w:val="-1"/>
                <w:kern w:val="2"/>
                <w:sz w:val="24"/>
                <w:szCs w:val="24"/>
                <w:lang w:val="en-US" w:eastAsia="zh-CN" w:bidi="ar-SA"/>
              </w:rPr>
            </w:pPr>
            <w:r>
              <w:rPr>
                <w:rFonts w:hint="eastAsia" w:ascii="宋体" w:hAnsi="宋体" w:eastAsia="宋体" w:cs="宋体"/>
                <w:color w:val="auto"/>
                <w:spacing w:val="-1"/>
                <w:kern w:val="2"/>
                <w:sz w:val="24"/>
                <w:szCs w:val="24"/>
                <w:lang w:val="zh-CN" w:eastAsia="en-US" w:bidi="ar-SA"/>
              </w:rPr>
              <w:t>联系人：</w:t>
            </w:r>
            <w:r>
              <w:rPr>
                <w:rFonts w:hint="eastAsia" w:cs="宋体"/>
                <w:color w:val="auto"/>
                <w:spacing w:val="-1"/>
                <w:kern w:val="2"/>
                <w:sz w:val="24"/>
                <w:szCs w:val="24"/>
                <w:lang w:val="en-US" w:eastAsia="zh-CN" w:bidi="ar-SA"/>
              </w:rPr>
              <w:t>李先生</w:t>
            </w:r>
          </w:p>
          <w:p w14:paraId="21BF6B20">
            <w:pPr>
              <w:widowControl w:val="0"/>
              <w:spacing w:before="132" w:line="219" w:lineRule="auto"/>
              <w:ind w:left="62"/>
              <w:jc w:val="both"/>
              <w:rPr>
                <w:rFonts w:hint="default" w:ascii="宋体" w:hAnsi="宋体" w:eastAsia="宋体" w:cs="宋体"/>
                <w:color w:val="auto"/>
                <w:spacing w:val="-1"/>
                <w:kern w:val="2"/>
                <w:sz w:val="24"/>
                <w:szCs w:val="24"/>
                <w:lang w:val="en-US" w:eastAsia="zh-CN" w:bidi="ar-SA"/>
              </w:rPr>
            </w:pPr>
            <w:r>
              <w:rPr>
                <w:rFonts w:hint="eastAsia" w:ascii="宋体" w:hAnsi="宋体" w:eastAsia="宋体" w:cs="宋体"/>
                <w:color w:val="auto"/>
                <w:spacing w:val="-1"/>
                <w:kern w:val="2"/>
                <w:sz w:val="24"/>
                <w:szCs w:val="24"/>
                <w:lang w:val="zh-CN" w:eastAsia="en-US" w:bidi="ar-SA"/>
              </w:rPr>
              <w:t>联系电话：</w:t>
            </w:r>
            <w:r>
              <w:rPr>
                <w:rFonts w:hint="eastAsia" w:ascii="宋体" w:hAnsi="宋体" w:eastAsia="宋体" w:cs="宋体"/>
                <w:color w:val="auto"/>
                <w:spacing w:val="-1"/>
                <w:kern w:val="2"/>
                <w:sz w:val="24"/>
                <w:szCs w:val="24"/>
                <w:lang w:val="en-US" w:eastAsia="zh-CN" w:bidi="ar-SA"/>
              </w:rPr>
              <w:t>18597128884</w:t>
            </w:r>
          </w:p>
          <w:p w14:paraId="2EBB80F9">
            <w:pPr>
              <w:widowControl w:val="0"/>
              <w:spacing w:before="132" w:line="219" w:lineRule="auto"/>
              <w:ind w:left="62"/>
              <w:jc w:val="both"/>
              <w:rPr>
                <w:rFonts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sz w:val="24"/>
                <w:szCs w:val="24"/>
                <w:lang w:val="zh-CN" w:eastAsia="en-US" w:bidi="ar-SA"/>
              </w:rPr>
              <w:t>联系地址：</w:t>
            </w:r>
            <w:r>
              <w:rPr>
                <w:rFonts w:hint="eastAsia" w:cs="宋体"/>
                <w:color w:val="auto"/>
                <w:spacing w:val="-1"/>
                <w:kern w:val="2"/>
                <w:sz w:val="24"/>
                <w:szCs w:val="24"/>
                <w:lang w:val="zh-CN" w:eastAsia="en-US" w:bidi="ar-SA"/>
              </w:rPr>
              <w:t>西宁市城西区昆仑大道西段48号千家福车场北门</w:t>
            </w:r>
          </w:p>
        </w:tc>
      </w:tr>
      <w:tr w14:paraId="59F89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2389" w:type="dxa"/>
            <w:shd w:val="clear" w:color="auto" w:fill="auto"/>
            <w:vAlign w:val="top"/>
          </w:tcPr>
          <w:p w14:paraId="66D2AE9F">
            <w:pPr>
              <w:widowControl w:val="0"/>
              <w:spacing w:before="78" w:line="220" w:lineRule="auto"/>
              <w:ind w:left="67"/>
              <w:jc w:val="both"/>
              <w:rPr>
                <w:rFonts w:hint="eastAsia" w:ascii="宋体" w:hAnsi="宋体" w:eastAsia="宋体" w:cs="宋体"/>
                <w:color w:val="auto"/>
                <w:kern w:val="0"/>
                <w:sz w:val="24"/>
                <w:szCs w:val="24"/>
                <w:lang w:val="zh-CN" w:eastAsia="en-US" w:bidi="ar-SA"/>
              </w:rPr>
            </w:pPr>
          </w:p>
          <w:p w14:paraId="44167311">
            <w:pPr>
              <w:widowControl w:val="0"/>
              <w:spacing w:before="78" w:line="220" w:lineRule="auto"/>
              <w:ind w:left="67"/>
              <w:jc w:val="both"/>
              <w:rPr>
                <w:rFonts w:hint="eastAsia" w:ascii="宋体" w:hAnsi="宋体" w:eastAsia="宋体" w:cs="宋体"/>
                <w:color w:val="auto"/>
                <w:kern w:val="0"/>
                <w:sz w:val="24"/>
                <w:szCs w:val="24"/>
                <w:lang w:val="zh-CN" w:eastAsia="en-US" w:bidi="ar-SA"/>
              </w:rPr>
            </w:pPr>
          </w:p>
          <w:p w14:paraId="1F034581">
            <w:pPr>
              <w:widowControl w:val="0"/>
              <w:spacing w:before="78" w:line="220" w:lineRule="auto"/>
              <w:ind w:left="67"/>
              <w:jc w:val="both"/>
              <w:rPr>
                <w:rFonts w:hint="eastAsia" w:ascii="宋体" w:hAnsi="宋体" w:eastAsia="宋体" w:cs="宋体"/>
                <w:color w:val="auto"/>
                <w:kern w:val="0"/>
                <w:sz w:val="24"/>
                <w:szCs w:val="24"/>
                <w:lang w:val="zh-CN" w:eastAsia="en-US" w:bidi="ar-SA"/>
              </w:rPr>
            </w:pPr>
          </w:p>
          <w:p w14:paraId="62D34366">
            <w:pPr>
              <w:widowControl w:val="0"/>
              <w:spacing w:before="78" w:line="220" w:lineRule="auto"/>
              <w:ind w:left="67"/>
              <w:jc w:val="both"/>
              <w:rPr>
                <w:rFonts w:hint="eastAsia" w:ascii="宋体" w:hAnsi="宋体" w:eastAsia="宋体" w:cs="宋体"/>
                <w:color w:val="auto"/>
                <w:kern w:val="0"/>
                <w:sz w:val="24"/>
                <w:szCs w:val="24"/>
                <w:lang w:val="zh-CN" w:eastAsia="en-US" w:bidi="ar-SA"/>
              </w:rPr>
            </w:pPr>
          </w:p>
          <w:p w14:paraId="096B403D">
            <w:pPr>
              <w:widowControl w:val="0"/>
              <w:spacing w:before="78" w:line="220" w:lineRule="auto"/>
              <w:ind w:left="67"/>
              <w:jc w:val="both"/>
              <w:rPr>
                <w:rFonts w:hint="eastAsia" w:ascii="宋体" w:hAnsi="宋体" w:eastAsia="宋体" w:cs="宋体"/>
                <w:color w:val="auto"/>
                <w:kern w:val="0"/>
                <w:sz w:val="24"/>
                <w:szCs w:val="24"/>
                <w:lang w:val="zh-CN" w:eastAsia="en-US" w:bidi="ar-SA"/>
              </w:rPr>
            </w:pPr>
          </w:p>
          <w:p w14:paraId="56FB9469">
            <w:pPr>
              <w:widowControl w:val="0"/>
              <w:spacing w:before="78" w:line="220" w:lineRule="auto"/>
              <w:ind w:left="67" w:leftChars="0" w:firstLine="240" w:firstLineChars="100"/>
              <w:jc w:val="both"/>
              <w:rPr>
                <w:rFonts w:ascii="宋体" w:hAnsi="宋体" w:eastAsia="宋体" w:cs="宋体"/>
                <w:snapToGrid w:val="0"/>
                <w:color w:val="auto"/>
                <w:spacing w:val="-3"/>
                <w:kern w:val="0"/>
                <w:sz w:val="24"/>
                <w:szCs w:val="24"/>
                <w:lang w:val="en-US" w:eastAsia="en-US" w:bidi="ar-SA"/>
              </w:rPr>
            </w:pPr>
            <w:r>
              <w:rPr>
                <w:rFonts w:hint="eastAsia" w:ascii="宋体" w:hAnsi="宋体" w:eastAsia="宋体" w:cs="宋体"/>
                <w:color w:val="auto"/>
                <w:kern w:val="0"/>
                <w:sz w:val="24"/>
                <w:szCs w:val="24"/>
                <w:lang w:val="zh-CN" w:eastAsia="en-US" w:bidi="ar-SA"/>
              </w:rPr>
              <w:t>代理服务费收取</w:t>
            </w:r>
          </w:p>
        </w:tc>
        <w:tc>
          <w:tcPr>
            <w:tcW w:w="7240" w:type="dxa"/>
            <w:shd w:val="clear" w:color="auto" w:fill="auto"/>
            <w:vAlign w:val="top"/>
          </w:tcPr>
          <w:p w14:paraId="06BD4793">
            <w:pPr>
              <w:widowControl/>
              <w:spacing w:line="360" w:lineRule="auto"/>
              <w:jc w:val="both"/>
              <w:rPr>
                <w:rFonts w:hint="eastAsia" w:ascii="宋体" w:hAnsi="宋体" w:eastAsia="宋体" w:cs="宋体"/>
                <w:color w:val="auto"/>
                <w:kern w:val="2"/>
                <w:sz w:val="24"/>
                <w:lang w:val="zh-CN"/>
              </w:rPr>
            </w:pPr>
            <w:r>
              <w:rPr>
                <w:rFonts w:hint="eastAsia" w:ascii="宋体" w:hAnsi="宋体" w:eastAsia="宋体" w:cs="宋体"/>
                <w:color w:val="auto"/>
                <w:kern w:val="2"/>
                <w:sz w:val="24"/>
                <w:lang w:val="zh-CN"/>
              </w:rPr>
              <w:t>收费依据：参照《招标代理服务收费管理暂行办法》（计价格[2002]1980号）以及《关于进一步放开建设项目专项业务服务价格的通知》（发改价格[2015]299号）规定执行。在领取成交通知书前向采购代理机构交纳。</w:t>
            </w:r>
          </w:p>
          <w:p w14:paraId="7C7BC045">
            <w:pPr>
              <w:widowControl w:val="0"/>
              <w:autoSpaceDE w:val="0"/>
              <w:autoSpaceDN w:val="0"/>
              <w:spacing w:line="360" w:lineRule="auto"/>
              <w:jc w:val="both"/>
              <w:rPr>
                <w:rFonts w:hint="eastAsia" w:ascii="宋体" w:hAnsi="宋体" w:eastAsia="宋体" w:cs="宋体"/>
                <w:b/>
                <w:bCs/>
                <w:kern w:val="2"/>
                <w:sz w:val="24"/>
                <w:szCs w:val="24"/>
                <w:lang w:val="zh-CN"/>
              </w:rPr>
            </w:pPr>
            <w:r>
              <w:rPr>
                <w:rFonts w:hint="eastAsia" w:ascii="宋体" w:hAnsi="宋体" w:eastAsia="宋体" w:cs="宋体"/>
                <w:b/>
                <w:bCs/>
                <w:kern w:val="2"/>
                <w:sz w:val="24"/>
                <w:szCs w:val="24"/>
                <w:lang w:val="zh-CN"/>
              </w:rPr>
              <w:t>收款单位：</w:t>
            </w:r>
            <w:r>
              <w:rPr>
                <w:rFonts w:hint="eastAsia" w:cs="宋体"/>
                <w:b/>
                <w:bCs/>
                <w:kern w:val="2"/>
                <w:sz w:val="24"/>
                <w:szCs w:val="24"/>
                <w:lang w:val="zh-CN"/>
              </w:rPr>
              <w:t>青海尚鼎项目管理有限公司</w:t>
            </w:r>
          </w:p>
          <w:p w14:paraId="699B1F8B">
            <w:pPr>
              <w:widowControl w:val="0"/>
              <w:autoSpaceDE w:val="0"/>
              <w:autoSpaceDN w:val="0"/>
              <w:spacing w:line="360" w:lineRule="auto"/>
              <w:jc w:val="both"/>
              <w:rPr>
                <w:rFonts w:hint="eastAsia" w:ascii="宋体" w:hAnsi="宋体" w:eastAsia="宋体" w:cs="宋体"/>
                <w:b/>
                <w:bCs/>
                <w:kern w:val="2"/>
                <w:sz w:val="24"/>
                <w:szCs w:val="24"/>
                <w:lang w:val="zh-CN"/>
              </w:rPr>
            </w:pPr>
            <w:r>
              <w:rPr>
                <w:rFonts w:hint="eastAsia" w:ascii="宋体" w:hAnsi="宋体" w:eastAsia="宋体" w:cs="宋体"/>
                <w:b/>
                <w:bCs/>
                <w:kern w:val="2"/>
                <w:sz w:val="24"/>
                <w:szCs w:val="24"/>
                <w:lang w:val="zh-CN"/>
              </w:rPr>
              <w:t>开户行：</w:t>
            </w:r>
            <w:r>
              <w:rPr>
                <w:rFonts w:hint="eastAsia" w:cs="宋体"/>
                <w:b/>
                <w:bCs/>
                <w:kern w:val="2"/>
                <w:sz w:val="24"/>
                <w:szCs w:val="24"/>
                <w:lang w:val="zh-CN" w:eastAsia="zh-CN"/>
              </w:rPr>
              <w:t>招商银行股份有限公司西宁海湖新区支行</w:t>
            </w:r>
          </w:p>
          <w:p w14:paraId="72076EC0">
            <w:pPr>
              <w:widowControl w:val="0"/>
              <w:spacing w:line="211" w:lineRule="auto"/>
              <w:jc w:val="both"/>
              <w:rPr>
                <w:rFonts w:ascii="宋体" w:hAnsi="宋体" w:eastAsia="宋体" w:cs="宋体"/>
                <w:snapToGrid w:val="0"/>
                <w:color w:val="auto"/>
                <w:spacing w:val="-1"/>
                <w:kern w:val="0"/>
                <w:sz w:val="24"/>
                <w:szCs w:val="24"/>
                <w:lang w:val="zh-CN" w:eastAsia="en-US" w:bidi="ar-SA"/>
              </w:rPr>
            </w:pPr>
            <w:r>
              <w:rPr>
                <w:rFonts w:hint="eastAsia" w:ascii="宋体" w:hAnsi="宋体" w:eastAsia="宋体" w:cs="宋体"/>
                <w:b/>
                <w:bCs/>
                <w:kern w:val="2"/>
                <w:sz w:val="24"/>
                <w:szCs w:val="24"/>
                <w:lang w:val="zh-CN" w:eastAsia="en-US" w:bidi="ar-SA"/>
              </w:rPr>
              <w:t>银行账号：</w:t>
            </w:r>
            <w:r>
              <w:rPr>
                <w:rFonts w:hint="eastAsia" w:cs="宋体"/>
                <w:b/>
                <w:bCs/>
                <w:kern w:val="2"/>
                <w:sz w:val="24"/>
                <w:szCs w:val="24"/>
                <w:lang w:val="zh-CN" w:eastAsia="zh-CN" w:bidi="ar-SA"/>
              </w:rPr>
              <w:t>972901840110000</w:t>
            </w:r>
          </w:p>
        </w:tc>
      </w:tr>
      <w:tr w14:paraId="314E3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2389" w:type="dxa"/>
            <w:shd w:val="clear" w:color="auto" w:fill="auto"/>
            <w:vAlign w:val="top"/>
          </w:tcPr>
          <w:p w14:paraId="00210799">
            <w:pPr>
              <w:widowControl w:val="0"/>
              <w:spacing w:line="252" w:lineRule="auto"/>
              <w:jc w:val="both"/>
              <w:rPr>
                <w:rFonts w:ascii="Arial" w:hAnsi="Times New Roman" w:eastAsia="宋体" w:cs="Times New Roman"/>
                <w:color w:val="auto"/>
                <w:kern w:val="2"/>
                <w:sz w:val="21"/>
              </w:rPr>
            </w:pPr>
          </w:p>
          <w:p w14:paraId="58C591D0">
            <w:pPr>
              <w:widowControl w:val="0"/>
              <w:spacing w:line="252" w:lineRule="auto"/>
              <w:jc w:val="both"/>
              <w:rPr>
                <w:rFonts w:ascii="Arial" w:hAnsi="Times New Roman" w:eastAsia="宋体" w:cs="Times New Roman"/>
                <w:color w:val="auto"/>
                <w:kern w:val="2"/>
                <w:sz w:val="21"/>
              </w:rPr>
            </w:pPr>
          </w:p>
          <w:p w14:paraId="2E4A2093">
            <w:pPr>
              <w:widowControl w:val="0"/>
              <w:spacing w:line="252" w:lineRule="auto"/>
              <w:jc w:val="both"/>
              <w:rPr>
                <w:rFonts w:ascii="Arial" w:hAnsi="Times New Roman" w:eastAsia="宋体" w:cs="Times New Roman"/>
                <w:color w:val="auto"/>
                <w:kern w:val="2"/>
                <w:sz w:val="21"/>
              </w:rPr>
            </w:pPr>
          </w:p>
          <w:p w14:paraId="3E05B671">
            <w:pPr>
              <w:widowControl w:val="0"/>
              <w:spacing w:line="252" w:lineRule="auto"/>
              <w:jc w:val="both"/>
              <w:rPr>
                <w:rFonts w:ascii="Arial" w:hAnsi="Times New Roman" w:eastAsia="宋体" w:cs="Times New Roman"/>
                <w:color w:val="auto"/>
                <w:kern w:val="2"/>
                <w:sz w:val="21"/>
              </w:rPr>
            </w:pPr>
          </w:p>
          <w:p w14:paraId="663C248A">
            <w:pPr>
              <w:widowControl w:val="0"/>
              <w:spacing w:line="252" w:lineRule="auto"/>
              <w:jc w:val="both"/>
              <w:rPr>
                <w:rFonts w:ascii="Arial" w:hAnsi="Times New Roman" w:eastAsia="宋体" w:cs="Times New Roman"/>
                <w:color w:val="auto"/>
                <w:kern w:val="2"/>
                <w:sz w:val="21"/>
              </w:rPr>
            </w:pPr>
          </w:p>
          <w:p w14:paraId="2B4BBEC5">
            <w:pPr>
              <w:widowControl w:val="0"/>
              <w:spacing w:before="78" w:line="220" w:lineRule="auto"/>
              <w:jc w:val="center"/>
              <w:rPr>
                <w:rFonts w:ascii="宋体" w:hAnsi="宋体" w:eastAsia="宋体" w:cs="宋体"/>
                <w:snapToGrid w:val="0"/>
                <w:color w:val="auto"/>
                <w:kern w:val="0"/>
                <w:sz w:val="24"/>
                <w:szCs w:val="24"/>
                <w:lang w:val="en-US" w:eastAsia="en-US" w:bidi="ar-SA"/>
              </w:rPr>
            </w:pPr>
            <w:r>
              <w:rPr>
                <w:rFonts w:ascii="宋体" w:hAnsi="宋体" w:eastAsia="宋体" w:cs="宋体"/>
                <w:color w:val="auto"/>
                <w:spacing w:val="-3"/>
                <w:kern w:val="2"/>
                <w:sz w:val="24"/>
                <w:szCs w:val="24"/>
                <w:lang w:val="en-US" w:eastAsia="en-US" w:bidi="ar-SA"/>
              </w:rPr>
              <w:t>其他事项</w:t>
            </w:r>
          </w:p>
        </w:tc>
        <w:tc>
          <w:tcPr>
            <w:tcW w:w="7240" w:type="dxa"/>
            <w:shd w:val="clear" w:color="auto" w:fill="auto"/>
            <w:vAlign w:val="top"/>
          </w:tcPr>
          <w:p w14:paraId="66764211">
            <w:pPr>
              <w:widowControl w:val="0"/>
              <w:spacing w:line="360" w:lineRule="auto"/>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1、本公告在《青海省公共资源交易网》、《青海政府采购网》同时发布。公告内容以青海政府采购网发布的为准。</w:t>
            </w:r>
          </w:p>
          <w:p w14:paraId="76F05AB3">
            <w:pPr>
              <w:widowControl w:val="0"/>
              <w:spacing w:line="360" w:lineRule="auto"/>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2、本次招标采用线上提交投标文件的方式进行，线上投标文件必须在投标截止时间前上传平台。</w:t>
            </w:r>
          </w:p>
          <w:p w14:paraId="1DD91CCA">
            <w:pPr>
              <w:widowControl w:val="0"/>
              <w:spacing w:before="132" w:line="360" w:lineRule="auto"/>
              <w:ind w:left="62" w:leftChars="0"/>
              <w:jc w:val="both"/>
              <w:rPr>
                <w:rFonts w:ascii="宋体" w:hAnsi="宋体" w:eastAsia="宋体" w:cs="宋体"/>
                <w:snapToGrid w:val="0"/>
                <w:color w:val="auto"/>
                <w:kern w:val="0"/>
                <w:sz w:val="24"/>
                <w:szCs w:val="24"/>
                <w:lang w:val="zh-CN" w:eastAsia="en-US" w:bidi="ar-SA"/>
              </w:rPr>
            </w:pPr>
            <w:r>
              <w:rPr>
                <w:rFonts w:hint="eastAsia" w:ascii="宋体" w:hAnsi="宋体" w:eastAsia="宋体" w:cs="宋体"/>
                <w:kern w:val="0"/>
                <w:sz w:val="24"/>
                <w:szCs w:val="24"/>
                <w:lang w:val="zh-CN" w:eastAsia="en-US" w:bidi="ar-SA"/>
              </w:rPr>
              <w:t>3、若对项目采购电子交易系统操作有疑问，可登录政采云（https://www.zcygov.cn/），点击右侧咨询小采，获取采小蜜智能服务管家帮助，或拨打政采云服务热线</w:t>
            </w:r>
            <w:r>
              <w:rPr>
                <w:rFonts w:hint="eastAsia" w:ascii="宋体" w:hAnsi="宋体" w:eastAsia="宋体" w:cs="宋体"/>
                <w:kern w:val="0"/>
                <w:sz w:val="24"/>
                <w:szCs w:val="24"/>
                <w:lang w:val="en-US" w:eastAsia="zh-CN" w:bidi="ar-SA"/>
              </w:rPr>
              <w:t>95763</w:t>
            </w:r>
            <w:r>
              <w:rPr>
                <w:rFonts w:hint="eastAsia" w:ascii="宋体" w:hAnsi="宋体" w:eastAsia="宋体" w:cs="宋体"/>
                <w:kern w:val="0"/>
                <w:sz w:val="24"/>
                <w:szCs w:val="24"/>
                <w:lang w:val="zh-CN" w:eastAsia="en-US" w:bidi="ar-SA"/>
              </w:rPr>
              <w:t>获取热线服务帮助。 CA问题联系电话（人工）；天谷CA 400-087-8198。</w:t>
            </w:r>
          </w:p>
        </w:tc>
      </w:tr>
      <w:tr w14:paraId="71B6A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389" w:type="dxa"/>
            <w:shd w:val="clear" w:color="auto" w:fill="auto"/>
            <w:vAlign w:val="top"/>
          </w:tcPr>
          <w:p w14:paraId="58B52293">
            <w:pPr>
              <w:widowControl w:val="0"/>
              <w:spacing w:line="243" w:lineRule="auto"/>
              <w:jc w:val="both"/>
              <w:rPr>
                <w:rFonts w:ascii="Arial" w:hAnsi="Times New Roman" w:eastAsia="宋体" w:cs="Times New Roman"/>
                <w:color w:val="auto"/>
                <w:kern w:val="2"/>
                <w:sz w:val="21"/>
              </w:rPr>
            </w:pPr>
          </w:p>
          <w:p w14:paraId="3794C4DA">
            <w:pPr>
              <w:widowControl w:val="0"/>
              <w:spacing w:before="78" w:line="219" w:lineRule="auto"/>
              <w:ind w:left="67" w:leftChars="0"/>
              <w:jc w:val="both"/>
              <w:rPr>
                <w:rFonts w:ascii="宋体" w:hAnsi="宋体" w:eastAsia="宋体" w:cs="宋体"/>
                <w:snapToGrid w:val="0"/>
                <w:color w:val="auto"/>
                <w:kern w:val="0"/>
                <w:sz w:val="24"/>
                <w:szCs w:val="24"/>
                <w:lang w:val="en-US" w:eastAsia="en-US" w:bidi="ar-SA"/>
              </w:rPr>
            </w:pPr>
            <w:r>
              <w:rPr>
                <w:rFonts w:ascii="宋体" w:hAnsi="宋体" w:eastAsia="宋体" w:cs="宋体"/>
                <w:color w:val="auto"/>
                <w:spacing w:val="-2"/>
                <w:kern w:val="2"/>
                <w:sz w:val="24"/>
                <w:szCs w:val="24"/>
                <w:lang w:val="en-US" w:eastAsia="en-US" w:bidi="ar-SA"/>
              </w:rPr>
              <w:t>财政部门监督电话</w:t>
            </w:r>
          </w:p>
        </w:tc>
        <w:tc>
          <w:tcPr>
            <w:tcW w:w="7240" w:type="dxa"/>
            <w:shd w:val="clear" w:color="auto" w:fill="auto"/>
            <w:vAlign w:val="top"/>
          </w:tcPr>
          <w:p w14:paraId="649B4EDA">
            <w:pPr>
              <w:widowControl w:val="0"/>
              <w:spacing w:before="181" w:line="218" w:lineRule="auto"/>
              <w:ind w:left="64" w:leftChars="0"/>
              <w:jc w:val="both"/>
              <w:rPr>
                <w:rFonts w:hint="default" w:ascii="宋体" w:hAnsi="宋体" w:eastAsia="宋体" w:cs="宋体"/>
                <w:snapToGrid w:val="0"/>
                <w:color w:val="auto"/>
                <w:kern w:val="0"/>
                <w:sz w:val="24"/>
                <w:szCs w:val="24"/>
                <w:lang w:val="zh-CN" w:eastAsia="zh-CN" w:bidi="ar-SA"/>
              </w:rPr>
            </w:pPr>
            <w:r>
              <w:rPr>
                <w:rFonts w:hint="default" w:ascii="宋体" w:hAnsi="宋体" w:eastAsia="宋体" w:cs="宋体"/>
                <w:snapToGrid w:val="0"/>
                <w:color w:val="auto"/>
                <w:kern w:val="0"/>
                <w:sz w:val="24"/>
                <w:szCs w:val="24"/>
                <w:lang w:val="zh-CN" w:eastAsia="zh-CN" w:bidi="ar-SA"/>
              </w:rPr>
              <w:t>单位名称：</w:t>
            </w:r>
            <w:r>
              <w:rPr>
                <w:rFonts w:hint="eastAsia" w:ascii="宋体" w:hAnsi="宋体" w:eastAsia="宋体" w:cs="宋体"/>
                <w:snapToGrid w:val="0"/>
                <w:color w:val="auto"/>
                <w:kern w:val="0"/>
                <w:sz w:val="24"/>
                <w:szCs w:val="24"/>
                <w:lang w:val="zh-CN" w:eastAsia="zh-CN" w:bidi="ar-SA"/>
              </w:rPr>
              <w:t>西宁市财政局</w:t>
            </w:r>
          </w:p>
          <w:p w14:paraId="3C788FF7">
            <w:pPr>
              <w:widowControl w:val="0"/>
              <w:spacing w:before="181" w:line="218" w:lineRule="auto"/>
              <w:ind w:left="64" w:leftChars="0"/>
              <w:jc w:val="both"/>
              <w:rPr>
                <w:rFonts w:hint="default" w:ascii="宋体" w:hAnsi="宋体" w:eastAsia="宋体" w:cs="宋体"/>
                <w:snapToGrid w:val="0"/>
                <w:color w:val="auto"/>
                <w:kern w:val="0"/>
                <w:sz w:val="24"/>
                <w:szCs w:val="24"/>
                <w:lang w:val="zh-CN" w:eastAsia="zh-CN" w:bidi="ar-SA"/>
              </w:rPr>
            </w:pPr>
            <w:r>
              <w:rPr>
                <w:rFonts w:hint="default" w:ascii="宋体" w:hAnsi="宋体" w:eastAsia="宋体" w:cs="宋体"/>
                <w:snapToGrid w:val="0"/>
                <w:color w:val="auto"/>
                <w:kern w:val="0"/>
                <w:sz w:val="24"/>
                <w:szCs w:val="24"/>
                <w:lang w:val="zh-CN" w:eastAsia="zh-CN" w:bidi="ar-SA"/>
              </w:rPr>
              <w:t>联系电话：</w:t>
            </w:r>
            <w:r>
              <w:rPr>
                <w:rFonts w:hint="eastAsia" w:ascii="宋体" w:hAnsi="宋体" w:eastAsia="宋体" w:cs="宋体"/>
                <w:snapToGrid w:val="0"/>
                <w:color w:val="auto"/>
                <w:kern w:val="0"/>
                <w:sz w:val="24"/>
                <w:szCs w:val="24"/>
                <w:lang w:val="zh-CN" w:eastAsia="zh-CN" w:bidi="ar-SA"/>
              </w:rPr>
              <w:t>0971—6304026</w:t>
            </w:r>
          </w:p>
        </w:tc>
      </w:tr>
    </w:tbl>
    <w:p w14:paraId="1CF5542F">
      <w:pPr>
        <w:spacing w:before="34" w:line="348" w:lineRule="auto"/>
        <w:ind w:left="748" w:right="6530" w:hanging="25"/>
        <w:rPr>
          <w:rFonts w:ascii="宋体" w:hAnsi="宋体" w:eastAsia="宋体" w:cs="宋体"/>
          <w:sz w:val="24"/>
          <w:szCs w:val="24"/>
        </w:rPr>
      </w:pPr>
    </w:p>
    <w:p w14:paraId="699CE186">
      <w:pPr>
        <w:spacing w:line="348" w:lineRule="auto"/>
        <w:rPr>
          <w:rFonts w:ascii="宋体" w:hAnsi="宋体" w:eastAsia="宋体" w:cs="宋体"/>
          <w:sz w:val="24"/>
          <w:szCs w:val="24"/>
        </w:rPr>
        <w:sectPr>
          <w:headerReference r:id="rId6" w:type="default"/>
          <w:footerReference r:id="rId7" w:type="default"/>
          <w:pgSz w:w="11906" w:h="16839"/>
          <w:pgMar w:top="1885" w:right="1247" w:bottom="760" w:left="1256" w:header="1623" w:footer="546" w:gutter="0"/>
          <w:pgNumType w:fmt="decimal" w:start="1"/>
          <w:cols w:space="720" w:num="1"/>
        </w:sectPr>
      </w:pPr>
    </w:p>
    <w:p w14:paraId="72766FFF">
      <w:pPr>
        <w:spacing w:before="114" w:line="224" w:lineRule="auto"/>
        <w:jc w:val="center"/>
        <w:rPr>
          <w:rFonts w:ascii="宋体" w:hAnsi="宋体" w:eastAsia="宋体" w:cs="宋体"/>
          <w:sz w:val="35"/>
          <w:szCs w:val="35"/>
        </w:rPr>
      </w:pPr>
      <w:bookmarkStart w:id="16" w:name="bookmark4"/>
      <w:bookmarkEnd w:id="16"/>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供应商须知前附表</w:t>
      </w:r>
    </w:p>
    <w:p w14:paraId="31EC0DB4">
      <w:pPr>
        <w:spacing w:before="186"/>
      </w:pPr>
    </w:p>
    <w:p w14:paraId="07E8C41D">
      <w:pPr>
        <w:pStyle w:val="4"/>
      </w:pPr>
    </w:p>
    <w:tbl>
      <w:tblPr>
        <w:tblStyle w:val="10"/>
        <w:tblW w:w="9630"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7245"/>
      </w:tblGrid>
      <w:tr w14:paraId="4103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85" w:type="dxa"/>
            <w:noWrap w:val="0"/>
            <w:vAlign w:val="center"/>
          </w:tcPr>
          <w:p w14:paraId="56D682DA">
            <w:pPr>
              <w:widowControl/>
              <w:rPr>
                <w:rFonts w:ascii="宋体"/>
                <w:spacing w:val="-2"/>
                <w:kern w:val="16"/>
                <w:sz w:val="24"/>
              </w:rPr>
            </w:pPr>
            <w:r>
              <w:rPr>
                <w:rFonts w:hint="eastAsia" w:ascii="宋体" w:hAnsi="宋体"/>
                <w:spacing w:val="-2"/>
                <w:kern w:val="16"/>
                <w:sz w:val="24"/>
              </w:rPr>
              <w:t>采购项目名称</w:t>
            </w:r>
          </w:p>
        </w:tc>
        <w:tc>
          <w:tcPr>
            <w:tcW w:w="7245" w:type="dxa"/>
            <w:noWrap w:val="0"/>
            <w:vAlign w:val="center"/>
          </w:tcPr>
          <w:p w14:paraId="56C543CA">
            <w:pPr>
              <w:widowControl/>
              <w:rPr>
                <w:rFonts w:hint="eastAsia" w:ascii="宋体" w:eastAsia="宋体"/>
                <w:spacing w:val="-2"/>
                <w:kern w:val="16"/>
                <w:sz w:val="24"/>
                <w:lang w:eastAsia="zh-CN"/>
              </w:rPr>
            </w:pPr>
            <w:r>
              <w:rPr>
                <w:rFonts w:hint="eastAsia"/>
                <w:spacing w:val="-2"/>
                <w:kern w:val="16"/>
                <w:sz w:val="24"/>
                <w:lang w:eastAsia="zh-CN"/>
              </w:rPr>
              <w:t>园林专业实训能力拓展</w:t>
            </w:r>
          </w:p>
        </w:tc>
      </w:tr>
      <w:tr w14:paraId="0A32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85" w:type="dxa"/>
            <w:noWrap w:val="0"/>
            <w:vAlign w:val="center"/>
          </w:tcPr>
          <w:p w14:paraId="08B556C4">
            <w:pPr>
              <w:widowControl/>
              <w:rPr>
                <w:rFonts w:ascii="宋体" w:cs="宋体"/>
                <w:kern w:val="0"/>
                <w:sz w:val="24"/>
              </w:rPr>
            </w:pPr>
            <w:r>
              <w:rPr>
                <w:rFonts w:hint="eastAsia" w:ascii="宋体" w:hAnsi="宋体" w:cs="宋体"/>
                <w:kern w:val="0"/>
                <w:sz w:val="24"/>
              </w:rPr>
              <w:t>采购项目编号</w:t>
            </w:r>
          </w:p>
        </w:tc>
        <w:tc>
          <w:tcPr>
            <w:tcW w:w="7245" w:type="dxa"/>
            <w:noWrap w:val="0"/>
            <w:vAlign w:val="center"/>
          </w:tcPr>
          <w:p w14:paraId="34A07C4F">
            <w:pPr>
              <w:widowControl/>
              <w:rPr>
                <w:rFonts w:hint="default" w:ascii="宋体" w:eastAsia="宋体" w:cs="宋体"/>
                <w:kern w:val="0"/>
                <w:sz w:val="24"/>
                <w:lang w:val="en-US" w:eastAsia="zh-CN"/>
              </w:rPr>
            </w:pPr>
            <w:r>
              <w:rPr>
                <w:rFonts w:hint="eastAsia" w:cs="宋体"/>
                <w:kern w:val="0"/>
                <w:sz w:val="24"/>
                <w:lang w:eastAsia="zh-CN"/>
              </w:rPr>
              <w:t>青海尚鼎竞磋（工程）2025-007号</w:t>
            </w:r>
          </w:p>
        </w:tc>
      </w:tr>
      <w:tr w14:paraId="7106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85" w:type="dxa"/>
            <w:noWrap w:val="0"/>
            <w:vAlign w:val="center"/>
          </w:tcPr>
          <w:p w14:paraId="4977C9A7">
            <w:pPr>
              <w:widowControl/>
              <w:rPr>
                <w:rFonts w:ascii="宋体" w:cs="宋体"/>
                <w:kern w:val="0"/>
                <w:sz w:val="24"/>
              </w:rPr>
            </w:pPr>
            <w:r>
              <w:rPr>
                <w:rFonts w:hint="eastAsia" w:ascii="宋体" w:hAnsi="宋体" w:cs="宋体"/>
                <w:kern w:val="0"/>
                <w:sz w:val="24"/>
              </w:rPr>
              <w:t>采购方式</w:t>
            </w:r>
          </w:p>
        </w:tc>
        <w:tc>
          <w:tcPr>
            <w:tcW w:w="7245" w:type="dxa"/>
            <w:noWrap w:val="0"/>
            <w:vAlign w:val="center"/>
          </w:tcPr>
          <w:p w14:paraId="21C5C3C5">
            <w:pPr>
              <w:widowControl/>
              <w:rPr>
                <w:rFonts w:hint="eastAsia" w:cs="宋体"/>
                <w:kern w:val="0"/>
                <w:sz w:val="24"/>
                <w:lang w:eastAsia="zh-CN"/>
              </w:rPr>
            </w:pPr>
            <w:r>
              <w:rPr>
                <w:rFonts w:hint="eastAsia" w:cs="宋体"/>
                <w:kern w:val="0"/>
                <w:sz w:val="24"/>
                <w:lang w:eastAsia="zh-CN"/>
              </w:rPr>
              <w:t>竞争性磋商</w:t>
            </w:r>
          </w:p>
        </w:tc>
      </w:tr>
      <w:tr w14:paraId="3F9B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385" w:type="dxa"/>
            <w:noWrap w:val="0"/>
            <w:vAlign w:val="top"/>
          </w:tcPr>
          <w:p w14:paraId="7433B899">
            <w:pPr>
              <w:widowControl w:val="0"/>
              <w:spacing w:before="131" w:line="218" w:lineRule="auto"/>
              <w:jc w:val="both"/>
              <w:rPr>
                <w:rFonts w:hint="eastAsia" w:ascii="宋体" w:hAnsi="宋体" w:cs="宋体"/>
                <w:kern w:val="0"/>
                <w:sz w:val="24"/>
                <w:lang w:val="en-US" w:eastAsia="zh-CN"/>
              </w:rPr>
            </w:pPr>
            <w:r>
              <w:rPr>
                <w:rFonts w:ascii="宋体" w:hAnsi="宋体" w:eastAsia="宋体" w:cs="宋体"/>
                <w:color w:val="auto"/>
                <w:spacing w:val="-2"/>
                <w:kern w:val="2"/>
                <w:sz w:val="24"/>
                <w:szCs w:val="24"/>
                <w:lang w:val="en-US" w:eastAsia="en-US" w:bidi="ar-SA"/>
              </w:rPr>
              <w:t>采购预算控制额度</w:t>
            </w:r>
          </w:p>
        </w:tc>
        <w:tc>
          <w:tcPr>
            <w:tcW w:w="7245" w:type="dxa"/>
            <w:noWrap w:val="0"/>
            <w:vAlign w:val="center"/>
          </w:tcPr>
          <w:p w14:paraId="3E54CA48">
            <w:pPr>
              <w:widowControl w:val="0"/>
              <w:spacing w:before="132" w:line="217" w:lineRule="auto"/>
              <w:ind w:left="62" w:leftChars="0"/>
              <w:jc w:val="both"/>
              <w:rPr>
                <w:rFonts w:hint="default" w:cs="宋体"/>
                <w:kern w:val="0"/>
                <w:sz w:val="24"/>
                <w:lang w:val="en-US" w:eastAsia="zh-CN"/>
              </w:rPr>
            </w:pPr>
            <w:r>
              <w:rPr>
                <w:rFonts w:hint="eastAsia" w:ascii="宋体" w:hAnsi="宋体" w:eastAsia="宋体" w:cs="宋体"/>
                <w:color w:val="auto"/>
                <w:kern w:val="2"/>
                <w:sz w:val="24"/>
                <w:szCs w:val="24"/>
                <w:lang w:val="en-US" w:eastAsia="zh-CN" w:bidi="ar-SA"/>
              </w:rPr>
              <w:t>1849535.2元</w:t>
            </w:r>
          </w:p>
        </w:tc>
      </w:tr>
      <w:tr w14:paraId="0852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385" w:type="dxa"/>
            <w:noWrap w:val="0"/>
            <w:vAlign w:val="top"/>
          </w:tcPr>
          <w:p w14:paraId="533B21CA">
            <w:pPr>
              <w:widowControl w:val="0"/>
              <w:spacing w:before="130" w:line="218" w:lineRule="auto"/>
              <w:jc w:val="both"/>
              <w:rPr>
                <w:rFonts w:hint="eastAsia" w:ascii="宋体" w:hAnsi="宋体" w:cs="宋体"/>
                <w:kern w:val="0"/>
                <w:sz w:val="24"/>
                <w:lang w:val="en-US" w:eastAsia="zh-CN"/>
              </w:rPr>
            </w:pPr>
            <w:r>
              <w:rPr>
                <w:rFonts w:hint="eastAsia" w:ascii="宋体" w:hAnsi="宋体" w:eastAsia="宋体" w:cs="宋体"/>
                <w:color w:val="auto"/>
                <w:spacing w:val="-4"/>
                <w:kern w:val="2"/>
                <w:sz w:val="24"/>
                <w:szCs w:val="24"/>
                <w:lang w:val="en-US" w:eastAsia="zh-CN" w:bidi="ar-SA"/>
              </w:rPr>
              <w:t>招标控制价</w:t>
            </w:r>
          </w:p>
        </w:tc>
        <w:tc>
          <w:tcPr>
            <w:tcW w:w="7245" w:type="dxa"/>
            <w:noWrap w:val="0"/>
            <w:vAlign w:val="center"/>
          </w:tcPr>
          <w:p w14:paraId="34B41F3C">
            <w:pPr>
              <w:widowControl w:val="0"/>
              <w:spacing w:before="132" w:line="217" w:lineRule="auto"/>
              <w:ind w:left="62" w:leftChars="0"/>
              <w:jc w:val="both"/>
              <w:rPr>
                <w:rFonts w:hint="default" w:cs="宋体"/>
                <w:kern w:val="0"/>
                <w:sz w:val="24"/>
                <w:lang w:val="en-US" w:eastAsia="zh-CN"/>
              </w:rPr>
            </w:pPr>
            <w:r>
              <w:rPr>
                <w:rFonts w:hint="eastAsia" w:ascii="宋体" w:hAnsi="宋体" w:eastAsia="宋体" w:cs="宋体"/>
                <w:color w:val="auto"/>
                <w:kern w:val="2"/>
                <w:sz w:val="24"/>
                <w:szCs w:val="24"/>
                <w:lang w:val="en-US" w:eastAsia="zh-CN" w:bidi="ar-SA"/>
              </w:rPr>
              <w:t>1849535.2元</w:t>
            </w:r>
          </w:p>
        </w:tc>
      </w:tr>
      <w:tr w14:paraId="7CF1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385" w:type="dxa"/>
            <w:noWrap w:val="0"/>
            <w:vAlign w:val="center"/>
          </w:tcPr>
          <w:p w14:paraId="6FD0D1AC">
            <w:pPr>
              <w:widowControl/>
              <w:rPr>
                <w:rFonts w:ascii="宋体" w:cs="宋体"/>
                <w:kern w:val="0"/>
                <w:sz w:val="24"/>
              </w:rPr>
            </w:pPr>
            <w:r>
              <w:rPr>
                <w:rFonts w:hint="eastAsia" w:ascii="宋体" w:hAnsi="宋体" w:cs="宋体"/>
                <w:kern w:val="0"/>
                <w:sz w:val="24"/>
              </w:rPr>
              <w:t>项目分包个数</w:t>
            </w:r>
          </w:p>
        </w:tc>
        <w:tc>
          <w:tcPr>
            <w:tcW w:w="7245" w:type="dxa"/>
            <w:noWrap w:val="0"/>
            <w:vAlign w:val="center"/>
          </w:tcPr>
          <w:p w14:paraId="2F1D8AAC">
            <w:pPr>
              <w:widowControl/>
              <w:rPr>
                <w:rFonts w:hint="default" w:cs="宋体"/>
                <w:kern w:val="0"/>
                <w:sz w:val="24"/>
                <w:lang w:val="en-US" w:eastAsia="zh-CN"/>
              </w:rPr>
            </w:pPr>
            <w:r>
              <w:rPr>
                <w:rFonts w:hint="eastAsia" w:cs="宋体"/>
                <w:kern w:val="0"/>
                <w:sz w:val="24"/>
                <w:lang w:val="en-US" w:eastAsia="zh-CN"/>
              </w:rPr>
              <w:t>本项目不分包</w:t>
            </w:r>
          </w:p>
        </w:tc>
      </w:tr>
      <w:tr w14:paraId="6535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85" w:type="dxa"/>
            <w:noWrap w:val="0"/>
            <w:vAlign w:val="center"/>
          </w:tcPr>
          <w:p w14:paraId="5BC979EC">
            <w:pPr>
              <w:widowControl/>
              <w:rPr>
                <w:rFonts w:ascii="宋体" w:cs="宋体"/>
                <w:kern w:val="0"/>
                <w:sz w:val="24"/>
              </w:rPr>
            </w:pPr>
            <w:r>
              <w:rPr>
                <w:rFonts w:hint="eastAsia" w:ascii="宋体" w:hAnsi="宋体" w:cs="宋体"/>
                <w:kern w:val="0"/>
                <w:sz w:val="24"/>
              </w:rPr>
              <w:t>采购要求</w:t>
            </w:r>
          </w:p>
        </w:tc>
        <w:tc>
          <w:tcPr>
            <w:tcW w:w="7245" w:type="dxa"/>
            <w:noWrap w:val="0"/>
            <w:vAlign w:val="center"/>
          </w:tcPr>
          <w:p w14:paraId="195C505C">
            <w:pPr>
              <w:pStyle w:val="18"/>
              <w:spacing w:before="156" w:after="156" w:line="240" w:lineRule="auto"/>
              <w:jc w:val="both"/>
              <w:rPr>
                <w:kern w:val="16"/>
                <w:sz w:val="24"/>
                <w:szCs w:val="24"/>
                <w:lang w:eastAsia="zh-CN"/>
              </w:rPr>
            </w:pPr>
            <w:r>
              <w:rPr>
                <w:rFonts w:hint="eastAsia"/>
                <w:kern w:val="16"/>
                <w:sz w:val="24"/>
                <w:szCs w:val="24"/>
                <w:lang w:eastAsia="zh-CN"/>
              </w:rPr>
              <w:t>具体要求详见《磋商文件》。</w:t>
            </w:r>
          </w:p>
        </w:tc>
      </w:tr>
      <w:tr w14:paraId="2A5A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385" w:type="dxa"/>
            <w:noWrap w:val="0"/>
            <w:vAlign w:val="center"/>
          </w:tcPr>
          <w:p w14:paraId="4662B27E">
            <w:pPr>
              <w:widowControl/>
              <w:rPr>
                <w:rFonts w:ascii="宋体" w:cs="宋体"/>
                <w:color w:val="000000"/>
                <w:kern w:val="0"/>
                <w:sz w:val="24"/>
              </w:rPr>
            </w:pPr>
            <w:r>
              <w:rPr>
                <w:rFonts w:hint="eastAsia" w:ascii="宋体" w:hAnsi="宋体" w:cs="宋体"/>
                <w:color w:val="000000"/>
                <w:kern w:val="0"/>
                <w:sz w:val="24"/>
              </w:rPr>
              <w:t>供应商资格条件</w:t>
            </w:r>
          </w:p>
        </w:tc>
        <w:tc>
          <w:tcPr>
            <w:tcW w:w="7245" w:type="dxa"/>
            <w:noWrap w:val="0"/>
            <w:vAlign w:val="center"/>
          </w:tcPr>
          <w:p w14:paraId="1154119A">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1.应当具备《政府采购法》第二十二条规定的条件，并按照《政府采购法实施条例》第十七条提供相材料。</w:t>
            </w:r>
          </w:p>
          <w:p w14:paraId="2B673D61">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2.经信用中国（www.creditchina.gov.cn）、中国政府采购网（www.ccgp.gov.cn）等渠道查询后，列入失信被执行人、重大税收违法案件当事人名单、政府采购严重违法失信行为记录名单的，取消投标资格； </w:t>
            </w:r>
          </w:p>
          <w:p w14:paraId="6C06A494">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3.单位负责人为同一人或者存在直接控股、管理关系的不同投标人，不得参加同一合同项下的政府采购活动。否则，取消投标资格； </w:t>
            </w:r>
          </w:p>
          <w:p w14:paraId="1F2D3212">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4.为本采购项目提供整体设计、规范编制或者项目管理、监理、检测等服务的投标人，不得再参加该采购项目的其他采购活动；</w:t>
            </w:r>
          </w:p>
          <w:p w14:paraId="1A300B20">
            <w:pPr>
              <w:widowControl w:val="0"/>
              <w:spacing w:before="127" w:line="360" w:lineRule="auto"/>
              <w:ind w:left="12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5.不接受联合体</w:t>
            </w:r>
            <w:r>
              <w:rPr>
                <w:rFonts w:hint="eastAsia" w:ascii="宋体" w:hAnsi="宋体" w:eastAsia="宋体" w:cs="宋体"/>
                <w:color w:val="auto"/>
                <w:kern w:val="2"/>
                <w:sz w:val="24"/>
                <w:szCs w:val="24"/>
                <w:highlight w:val="none"/>
                <w:lang w:val="en-US" w:eastAsia="zh-CN" w:bidi="ar-SA"/>
              </w:rPr>
              <w:t xml:space="preserve">投标，成交后不允许分包或转包； </w:t>
            </w:r>
          </w:p>
          <w:p w14:paraId="0A0530BA">
            <w:pPr>
              <w:widowControl w:val="0"/>
              <w:spacing w:before="127" w:line="360" w:lineRule="auto"/>
              <w:ind w:left="127"/>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6.资质要求：其他资格要求：&lt;1&gt;供应商须具备市政公用工程施工总承包二级（含）以上资质，且具备有效的安全生产许可证，并在人员、设备资金等方面具有相应的施工能力；其中，投标人拟派项目经理须具备[注册二级建造师·市政公用工程]及</w:t>
            </w:r>
            <w:r>
              <w:rPr>
                <w:rFonts w:hint="eastAsia" w:ascii="宋体" w:hAnsi="宋体" w:eastAsia="宋体" w:cs="宋体"/>
                <w:color w:val="auto"/>
                <w:kern w:val="2"/>
                <w:sz w:val="24"/>
                <w:szCs w:val="24"/>
                <w:lang w:val="en-US" w:eastAsia="zh-CN" w:bidi="ar-SA"/>
              </w:rPr>
              <w:t>以上注册建造师执业资格，具备有效的安全生产考核合格证书，项目经理应在《青海省工程建设监管和信用管理平台》记录有效，小型项目负责人应满足《青海省住房和城乡建设厅关于加强我省房屋建筑和市政小型工程项目施工管理及明确小型工程项目负责人任职条件的通知》；</w:t>
            </w:r>
          </w:p>
          <w:p w14:paraId="03F5E4F6">
            <w:pPr>
              <w:widowControl w:val="0"/>
              <w:spacing w:before="127" w:line="360" w:lineRule="auto"/>
              <w:ind w:left="12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lt;2&gt;企业注册地不在青海省辖区内的供应商,应提供青海省外建设工程企业信息登记册（青海省省外建设工程企业信息登记册包括：省外进青施工企业承诺书、省外进青施工企业委托书、企业基本信息、企业进青信息登记内容、进青注册人员情况表、进青工程技术人员情况表、企业质量、安全生产管理人员表、注册师注册执业章印鉴、青海省住房和城乡建设厅信息登记情况。上述资料应扫描上传）。并符合《青海省住房和城乡建设厅关于进一步优化省外施工、监理</w:t>
            </w:r>
            <w:r>
              <w:rPr>
                <w:rFonts w:hint="eastAsia" w:ascii="宋体" w:hAnsi="宋体" w:eastAsia="宋体" w:cs="宋体"/>
                <w:color w:val="auto"/>
                <w:kern w:val="2"/>
                <w:sz w:val="24"/>
                <w:szCs w:val="24"/>
                <w:highlight w:val="none"/>
                <w:lang w:val="en-US" w:eastAsia="zh-CN" w:bidi="ar-SA"/>
              </w:rPr>
              <w:t>、勘察、设计、造价咨询企业进青登记的通知》(青建工〔2021〕240 号)要求；</w:t>
            </w:r>
          </w:p>
          <w:p w14:paraId="0A5AE683">
            <w:pPr>
              <w:widowControl w:val="0"/>
              <w:spacing w:before="127" w:line="360" w:lineRule="auto"/>
              <w:ind w:left="12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&lt;3&gt;供应商同时须具备有效的《林木种子生产经营许可证》或《林草种子生产经营许可证》,并在人员、设备、资金等方面具有相应的能力。</w:t>
            </w:r>
          </w:p>
          <w:p w14:paraId="2A0E4F65">
            <w:pPr>
              <w:pStyle w:val="13"/>
              <w:spacing w:line="360" w:lineRule="auto"/>
              <w:ind w:left="0" w:leftChars="0" w:firstLine="0" w:firstLineChars="0"/>
              <w:rPr>
                <w:rFonts w:hint="eastAsia"/>
                <w:lang w:val="en-US" w:eastAsia="zh-CN"/>
              </w:rPr>
            </w:pPr>
            <w:r>
              <w:rPr>
                <w:rFonts w:hint="eastAsia" w:ascii="宋体" w:hAnsi="宋体" w:eastAsia="宋体" w:cs="宋体"/>
                <w:color w:val="auto"/>
                <w:kern w:val="2"/>
                <w:sz w:val="24"/>
                <w:szCs w:val="24"/>
                <w:lang w:val="en-US" w:eastAsia="zh-CN" w:bidi="ar-SA"/>
              </w:rPr>
              <w:t>7.此项目专门面向中小企业，供应商需提供中小企业声明函。</w:t>
            </w:r>
          </w:p>
        </w:tc>
      </w:tr>
      <w:tr w14:paraId="63EC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85" w:type="dxa"/>
            <w:noWrap w:val="0"/>
            <w:vAlign w:val="center"/>
          </w:tcPr>
          <w:p w14:paraId="4E10DB97">
            <w:pPr>
              <w:widowControl/>
              <w:rPr>
                <w:rFonts w:ascii="宋体" w:cs="宋体"/>
                <w:kern w:val="0"/>
                <w:sz w:val="24"/>
              </w:rPr>
            </w:pPr>
            <w:r>
              <w:rPr>
                <w:rFonts w:hint="eastAsia" w:ascii="宋体" w:hAnsi="宋体" w:cs="宋体"/>
                <w:sz w:val="24"/>
              </w:rPr>
              <w:t>磋商文件发售方式</w:t>
            </w:r>
          </w:p>
        </w:tc>
        <w:tc>
          <w:tcPr>
            <w:tcW w:w="7245" w:type="dxa"/>
            <w:noWrap w:val="0"/>
            <w:vAlign w:val="center"/>
          </w:tcPr>
          <w:p w14:paraId="7436E389">
            <w:pPr>
              <w:autoSpaceDE w:val="0"/>
              <w:autoSpaceDN w:val="0"/>
              <w:rPr>
                <w:rFonts w:ascii="宋体" w:cs="宋体"/>
                <w:kern w:val="0"/>
                <w:sz w:val="24"/>
              </w:rPr>
            </w:pPr>
            <w:r>
              <w:rPr>
                <w:rFonts w:hint="eastAsia" w:ascii="宋体" w:cs="宋体"/>
                <w:kern w:val="0"/>
                <w:sz w:val="24"/>
              </w:rPr>
              <w:t>政采云云平台线上获取</w:t>
            </w:r>
          </w:p>
        </w:tc>
      </w:tr>
      <w:tr w14:paraId="7A32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85" w:type="dxa"/>
            <w:noWrap w:val="0"/>
            <w:vAlign w:val="center"/>
          </w:tcPr>
          <w:p w14:paraId="7C5F9EF5">
            <w:pPr>
              <w:widowControl/>
              <w:rPr>
                <w:rFonts w:ascii="宋体" w:cs="宋体"/>
                <w:kern w:val="0"/>
                <w:sz w:val="24"/>
              </w:rPr>
            </w:pPr>
            <w:r>
              <w:rPr>
                <w:rFonts w:hint="eastAsia" w:ascii="宋体" w:hAnsi="宋体" w:cs="宋体"/>
                <w:sz w:val="24"/>
              </w:rPr>
              <w:t>磋商文件售价</w:t>
            </w:r>
          </w:p>
        </w:tc>
        <w:tc>
          <w:tcPr>
            <w:tcW w:w="7245" w:type="dxa"/>
            <w:noWrap w:val="0"/>
            <w:vAlign w:val="center"/>
          </w:tcPr>
          <w:p w14:paraId="73C892ED">
            <w:pPr>
              <w:autoSpaceDE w:val="0"/>
              <w:autoSpaceDN w:val="0"/>
              <w:rPr>
                <w:rFonts w:ascii="宋体" w:cs="宋体"/>
                <w:kern w:val="0"/>
                <w:sz w:val="24"/>
              </w:rPr>
            </w:pPr>
            <w:r>
              <w:rPr>
                <w:rFonts w:hint="eastAsia" w:ascii="宋体" w:hAnsi="宋体" w:cs="宋体"/>
                <w:kern w:val="0"/>
                <w:sz w:val="24"/>
              </w:rPr>
              <w:t>0</w:t>
            </w:r>
            <w:r>
              <w:rPr>
                <w:rFonts w:hint="eastAsia" w:ascii="宋体" w:hAnsi="宋体" w:cs="宋体"/>
                <w:kern w:val="0"/>
                <w:sz w:val="24"/>
                <w:lang w:val="zh-CN"/>
              </w:rPr>
              <w:t>元（磋商文件售后不退</w:t>
            </w:r>
            <w:r>
              <w:rPr>
                <w:rFonts w:ascii="宋体" w:cs="宋体"/>
                <w:kern w:val="0"/>
                <w:sz w:val="24"/>
                <w:lang w:val="zh-CN"/>
              </w:rPr>
              <w:t>,</w:t>
            </w:r>
            <w:r>
              <w:rPr>
                <w:rFonts w:hint="eastAsia" w:ascii="宋体" w:hAnsi="宋体" w:cs="宋体"/>
                <w:kern w:val="0"/>
                <w:sz w:val="24"/>
                <w:lang w:val="zh-CN"/>
              </w:rPr>
              <w:t>投标资格不能转让）</w:t>
            </w:r>
          </w:p>
        </w:tc>
      </w:tr>
      <w:tr w14:paraId="5550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385" w:type="dxa"/>
            <w:noWrap w:val="0"/>
            <w:vAlign w:val="center"/>
          </w:tcPr>
          <w:p w14:paraId="629592D0">
            <w:pPr>
              <w:widowControl/>
              <w:rPr>
                <w:rFonts w:ascii="宋体" w:cs="宋体"/>
                <w:kern w:val="0"/>
                <w:sz w:val="24"/>
              </w:rPr>
            </w:pPr>
            <w:r>
              <w:rPr>
                <w:rFonts w:hint="eastAsia" w:ascii="宋体" w:hAnsi="宋体" w:cs="宋体"/>
                <w:kern w:val="0"/>
                <w:sz w:val="24"/>
              </w:rPr>
              <w:t>磋商文件发售地点</w:t>
            </w:r>
          </w:p>
        </w:tc>
        <w:tc>
          <w:tcPr>
            <w:tcW w:w="7245" w:type="dxa"/>
            <w:noWrap w:val="0"/>
            <w:vAlign w:val="center"/>
          </w:tcPr>
          <w:p w14:paraId="7C61511D">
            <w:pPr>
              <w:widowControl/>
              <w:rPr>
                <w:rFonts w:ascii="宋体" w:cs="宋体"/>
                <w:kern w:val="0"/>
                <w:sz w:val="24"/>
                <w:lang w:val="zh-CN"/>
              </w:rPr>
            </w:pPr>
            <w:r>
              <w:rPr>
                <w:rFonts w:hint="eastAsia" w:ascii="宋体" w:cs="宋体"/>
                <w:kern w:val="0"/>
                <w:sz w:val="24"/>
              </w:rPr>
              <w:t>政采云云平台线上获取</w:t>
            </w:r>
          </w:p>
        </w:tc>
      </w:tr>
      <w:tr w14:paraId="5FAC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5" w:type="dxa"/>
            <w:noWrap w:val="0"/>
            <w:vAlign w:val="center"/>
          </w:tcPr>
          <w:p w14:paraId="2BB93520">
            <w:pPr>
              <w:widowControl/>
              <w:rPr>
                <w:rFonts w:ascii="宋体" w:cs="宋体"/>
                <w:sz w:val="24"/>
              </w:rPr>
            </w:pPr>
            <w:r>
              <w:rPr>
                <w:rFonts w:hint="eastAsia" w:ascii="宋体" w:hAnsi="宋体" w:cs="宋体"/>
                <w:sz w:val="24"/>
              </w:rPr>
              <w:t>磋商保证金</w:t>
            </w:r>
          </w:p>
        </w:tc>
        <w:tc>
          <w:tcPr>
            <w:tcW w:w="7245" w:type="dxa"/>
            <w:noWrap w:val="0"/>
            <w:vAlign w:val="center"/>
          </w:tcPr>
          <w:p w14:paraId="2AC0D3CD">
            <w:pPr>
              <w:autoSpaceDE w:val="0"/>
              <w:autoSpaceDN w:val="0"/>
              <w:spacing w:line="360" w:lineRule="auto"/>
              <w:rPr>
                <w:rFonts w:hint="default" w:eastAsia="宋体" w:asciiTheme="minorEastAsia" w:hAnsiTheme="minorEastAsia" w:cstheme="minorEastAsia"/>
                <w:b/>
                <w:bCs/>
                <w:sz w:val="24"/>
                <w:szCs w:val="24"/>
                <w:lang w:val="en-US" w:eastAsia="zh-CN"/>
              </w:rPr>
            </w:pPr>
            <w:r>
              <w:rPr>
                <w:rFonts w:hint="eastAsia"/>
                <w:lang w:val="zh-CN"/>
              </w:rPr>
              <w:t>磋商保证金：</w:t>
            </w:r>
            <w:r>
              <w:rPr>
                <w:rFonts w:hint="eastAsia" w:eastAsia="宋体"/>
                <w:lang w:val="en-US" w:eastAsia="zh-CN"/>
              </w:rPr>
              <w:t>本项目不收取保证金</w:t>
            </w:r>
          </w:p>
          <w:p w14:paraId="229AF457">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收款单位：青海尚鼎项目管理有限公司</w:t>
            </w:r>
          </w:p>
          <w:p w14:paraId="48E6AB42">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开户行：</w:t>
            </w:r>
            <w:r>
              <w:rPr>
                <w:rFonts w:hint="eastAsia" w:asciiTheme="minorEastAsia" w:hAnsiTheme="minorEastAsia" w:eastAsiaTheme="minorEastAsia" w:cstheme="minorEastAsia"/>
                <w:b/>
                <w:bCs/>
                <w:sz w:val="24"/>
                <w:szCs w:val="24"/>
                <w:lang w:val="zh-CN" w:eastAsia="zh-CN"/>
              </w:rPr>
              <w:t>招商银行股份有限公司西宁海湖新区支行</w:t>
            </w:r>
          </w:p>
          <w:p w14:paraId="7AE999DB">
            <w:pPr>
              <w:pStyle w:val="4"/>
              <w:rPr>
                <w:rFonts w:hint="eastAsia"/>
                <w:lang w:val="zh-CN"/>
              </w:rPr>
            </w:pPr>
            <w:r>
              <w:rPr>
                <w:rFonts w:hint="eastAsia" w:asciiTheme="minorEastAsia" w:hAnsiTheme="minorEastAsia" w:eastAsiaTheme="minorEastAsia" w:cstheme="minorEastAsia"/>
                <w:b/>
                <w:bCs/>
                <w:sz w:val="24"/>
                <w:szCs w:val="24"/>
                <w:lang w:val="zh-CN"/>
              </w:rPr>
              <w:t>银行账号：</w:t>
            </w:r>
            <w:r>
              <w:rPr>
                <w:rFonts w:hint="eastAsia" w:asciiTheme="minorEastAsia" w:hAnsiTheme="minorEastAsia" w:eastAsiaTheme="minorEastAsia" w:cstheme="minorEastAsia"/>
                <w:b/>
                <w:bCs/>
                <w:sz w:val="24"/>
                <w:szCs w:val="24"/>
                <w:lang w:val="zh-CN" w:eastAsia="zh-CN"/>
              </w:rPr>
              <w:t>972901840110000</w:t>
            </w:r>
          </w:p>
          <w:p w14:paraId="22A1F75B">
            <w:pPr>
              <w:autoSpaceDE w:val="0"/>
              <w:autoSpaceDN w:val="0"/>
              <w:spacing w:line="360" w:lineRule="auto"/>
              <w:rPr>
                <w:rFonts w:hint="eastAsia"/>
                <w:lang w:val="zh-CN" w:eastAsia="zh-CN"/>
              </w:rPr>
            </w:pPr>
            <w:r>
              <w:rPr>
                <w:rFonts w:hint="eastAsia"/>
                <w:lang w:val="zh-CN" w:eastAsia="zh-CN"/>
              </w:rPr>
              <w:t>交纳方式：</w:t>
            </w:r>
            <w:r>
              <w:rPr>
                <w:rFonts w:hint="eastAsia"/>
                <w:lang w:val="en-US" w:eastAsia="zh-CN"/>
              </w:rPr>
              <w:t>磋商</w:t>
            </w:r>
            <w:r>
              <w:rPr>
                <w:rFonts w:hint="eastAsia"/>
                <w:lang w:val="zh-CN" w:eastAsia="zh-CN"/>
              </w:rPr>
              <w:t>保证金应当以支票、汇票、本票或者金融机构、担保机构出具的保函等非现金形式提交。</w:t>
            </w:r>
          </w:p>
          <w:p w14:paraId="406F34EC">
            <w:pPr>
              <w:autoSpaceDE w:val="0"/>
              <w:autoSpaceDN w:val="0"/>
              <w:spacing w:line="360" w:lineRule="auto"/>
            </w:pPr>
            <w:r>
              <w:rPr>
                <w:rFonts w:hint="eastAsia"/>
                <w:lang w:val="zh-CN" w:eastAsia="zh-CN"/>
              </w:rPr>
              <w:t>交纳时间：投标人在递交磋商响应文件截止时间前，将磋商保证金汇（转）入采购代理机构指定账户，以银行到账时间为准。</w:t>
            </w:r>
          </w:p>
        </w:tc>
      </w:tr>
      <w:tr w14:paraId="28BA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noWrap w:val="0"/>
            <w:vAlign w:val="center"/>
          </w:tcPr>
          <w:p w14:paraId="6C15BCBC">
            <w:pPr>
              <w:widowControl/>
              <w:rPr>
                <w:rFonts w:ascii="宋体" w:cs="宋体"/>
                <w:kern w:val="0"/>
                <w:sz w:val="24"/>
              </w:rPr>
            </w:pPr>
            <w:r>
              <w:rPr>
                <w:rFonts w:hint="eastAsia" w:ascii="宋体" w:hAnsi="宋体" w:cs="宋体"/>
                <w:kern w:val="0"/>
                <w:sz w:val="24"/>
              </w:rPr>
              <w:t>递交磋商响应文件及磋商地点</w:t>
            </w:r>
          </w:p>
        </w:tc>
        <w:tc>
          <w:tcPr>
            <w:tcW w:w="7245" w:type="dxa"/>
            <w:noWrap w:val="0"/>
            <w:vAlign w:val="center"/>
          </w:tcPr>
          <w:p w14:paraId="1BE1A965">
            <w:pPr>
              <w:widowControl/>
              <w:spacing w:line="360" w:lineRule="auto"/>
              <w:rPr>
                <w:rFonts w:hint="eastAsia" w:cs="宋体"/>
                <w:sz w:val="24"/>
                <w:lang w:val="en-US" w:eastAsia="zh-CN"/>
              </w:rPr>
            </w:pPr>
            <w:r>
              <w:rPr>
                <w:rFonts w:hint="eastAsia" w:cs="宋体"/>
                <w:sz w:val="24"/>
                <w:lang w:eastAsia="zh-CN"/>
              </w:rPr>
              <w:t>青海尚鼎项目管理有限公司</w:t>
            </w:r>
            <w:r>
              <w:rPr>
                <w:rFonts w:hint="eastAsia" w:cs="宋体"/>
                <w:sz w:val="24"/>
                <w:lang w:val="en-US" w:eastAsia="zh-CN"/>
              </w:rPr>
              <w:t xml:space="preserve"> </w:t>
            </w:r>
          </w:p>
          <w:p w14:paraId="12646611">
            <w:pPr>
              <w:widowControl/>
              <w:spacing w:line="360" w:lineRule="auto"/>
              <w:rPr>
                <w:rFonts w:ascii="宋体" w:hAnsi="宋体" w:cs="宋体"/>
                <w:sz w:val="24"/>
              </w:rPr>
            </w:pPr>
            <w:r>
              <w:rPr>
                <w:rFonts w:hint="eastAsia" w:ascii="宋体" w:hAnsi="宋体" w:cs="宋体"/>
                <w:sz w:val="24"/>
              </w:rPr>
              <w:t>地址：</w:t>
            </w:r>
            <w:r>
              <w:rPr>
                <w:rFonts w:hint="eastAsia" w:cs="宋体"/>
                <w:sz w:val="24"/>
                <w:lang w:val="zh-CN"/>
              </w:rPr>
              <w:t>西宁市城西区昆仑大道西段48号千家福车场北门</w:t>
            </w:r>
          </w:p>
          <w:p w14:paraId="21811A87">
            <w:pPr>
              <w:pStyle w:val="5"/>
              <w:spacing w:line="360" w:lineRule="auto"/>
              <w:rPr>
                <w:rFonts w:hAnsi="宋体" w:cs="宋体"/>
                <w:sz w:val="24"/>
                <w:szCs w:val="24"/>
              </w:rPr>
            </w:pPr>
            <w:r>
              <w:rPr>
                <w:rFonts w:hint="eastAsia" w:hAnsi="宋体" w:cs="宋体"/>
                <w:b/>
                <w:bCs/>
                <w:sz w:val="24"/>
                <w:szCs w:val="24"/>
              </w:rPr>
              <w:t>登录政采云投标客户端投标。加密电子响应文件1份务必在开标截止前上传至电子开评标系统并进行线上签到，在规定的时间内进行解密。</w:t>
            </w:r>
          </w:p>
        </w:tc>
      </w:tr>
      <w:tr w14:paraId="5DFC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85" w:type="dxa"/>
            <w:noWrap w:val="0"/>
            <w:vAlign w:val="center"/>
          </w:tcPr>
          <w:p w14:paraId="6A7CA37F">
            <w:pPr>
              <w:widowControl/>
              <w:rPr>
                <w:rFonts w:ascii="宋体"/>
                <w:sz w:val="24"/>
              </w:rPr>
            </w:pPr>
            <w:r>
              <w:rPr>
                <w:rFonts w:hint="eastAsia" w:ascii="宋体" w:hAnsi="宋体"/>
                <w:sz w:val="24"/>
              </w:rPr>
              <w:t>磋商响应文件格式及编制要求</w:t>
            </w:r>
          </w:p>
        </w:tc>
        <w:tc>
          <w:tcPr>
            <w:tcW w:w="7245" w:type="dxa"/>
            <w:noWrap w:val="0"/>
            <w:vAlign w:val="center"/>
          </w:tcPr>
          <w:p w14:paraId="05467B98">
            <w:pPr>
              <w:widowControl/>
              <w:spacing w:line="360" w:lineRule="auto"/>
              <w:rPr>
                <w:rFonts w:ascii="宋体" w:hAnsi="宋体" w:cs="宋体"/>
                <w:b/>
                <w:bCs/>
                <w:color w:val="000000"/>
                <w:kern w:val="0"/>
                <w:sz w:val="24"/>
              </w:rPr>
            </w:pPr>
            <w:r>
              <w:rPr>
                <w:rFonts w:hint="eastAsia" w:ascii="宋体" w:hAnsi="宋体" w:cs="宋体"/>
                <w:b/>
                <w:bCs/>
                <w:color w:val="000000"/>
                <w:kern w:val="0"/>
                <w:sz w:val="24"/>
                <w:lang w:val="zh-CN"/>
              </w:rPr>
              <w:t>供应商须提交加密电子响应文件</w:t>
            </w:r>
            <w:r>
              <w:rPr>
                <w:rFonts w:hint="eastAsia" w:ascii="宋体" w:hAnsi="宋体" w:cs="宋体"/>
                <w:b/>
                <w:bCs/>
                <w:color w:val="000000"/>
                <w:kern w:val="0"/>
                <w:sz w:val="24"/>
              </w:rPr>
              <w:t>1份务必在开标截止前上传至电子开评标系统</w:t>
            </w:r>
            <w:r>
              <w:rPr>
                <w:rFonts w:hint="eastAsia" w:ascii="宋体" w:hAnsi="宋体" w:cs="宋体"/>
                <w:color w:val="000000"/>
                <w:kern w:val="0"/>
                <w:sz w:val="24"/>
              </w:rPr>
              <w:t>；</w:t>
            </w:r>
            <w:r>
              <w:rPr>
                <w:rFonts w:hint="eastAsia" w:ascii="宋体" w:hAnsi="宋体" w:cs="宋体"/>
                <w:b/>
                <w:bCs/>
                <w:color w:val="000000"/>
                <w:kern w:val="0"/>
                <w:sz w:val="24"/>
                <w:lang w:val="zh-CN"/>
              </w:rPr>
              <w:t>加密电子响应文件制作详情请咨询政采云，咨询电话：</w:t>
            </w:r>
            <w:r>
              <w:rPr>
                <w:rFonts w:hint="eastAsia" w:ascii="宋体" w:hAnsi="宋体" w:cs="宋体"/>
                <w:b/>
                <w:bCs/>
                <w:color w:val="000000"/>
                <w:kern w:val="0"/>
                <w:sz w:val="24"/>
              </w:rPr>
              <w:t>400-881-7190.</w:t>
            </w:r>
          </w:p>
          <w:p w14:paraId="56193AC8">
            <w:pPr>
              <w:widowControl/>
              <w:spacing w:line="360" w:lineRule="auto"/>
              <w:rPr>
                <w:rFonts w:ascii="宋体" w:hAnsi="宋体" w:cs="宋体"/>
                <w:sz w:val="24"/>
              </w:rPr>
            </w:pPr>
            <w:r>
              <w:rPr>
                <w:rFonts w:hint="eastAsia" w:ascii="宋体" w:hAnsi="宋体" w:cs="宋体"/>
                <w:sz w:val="24"/>
              </w:rPr>
              <w:t>按照磋商文件及线上响应文件格式要求制作电子响应文件并上传至政采云评标系统。</w:t>
            </w:r>
          </w:p>
        </w:tc>
      </w:tr>
      <w:tr w14:paraId="31D0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85" w:type="dxa"/>
            <w:noWrap w:val="0"/>
            <w:vAlign w:val="center"/>
          </w:tcPr>
          <w:p w14:paraId="6900D70A">
            <w:pPr>
              <w:widowControl/>
              <w:rPr>
                <w:rFonts w:ascii="宋体"/>
                <w:sz w:val="24"/>
              </w:rPr>
            </w:pPr>
            <w:r>
              <w:rPr>
                <w:rFonts w:hint="eastAsia" w:ascii="宋体" w:hAnsi="宋体"/>
                <w:sz w:val="24"/>
              </w:rPr>
              <w:t>递交磋商响应文件程序</w:t>
            </w:r>
          </w:p>
        </w:tc>
        <w:tc>
          <w:tcPr>
            <w:tcW w:w="7245" w:type="dxa"/>
            <w:noWrap w:val="0"/>
            <w:vAlign w:val="center"/>
          </w:tcPr>
          <w:p w14:paraId="7FD8A15B">
            <w:pPr>
              <w:widowControl/>
              <w:spacing w:line="360" w:lineRule="auto"/>
              <w:rPr>
                <w:rFonts w:ascii="宋体" w:hAnsi="宋体" w:cs="宋体"/>
                <w:sz w:val="24"/>
              </w:rPr>
            </w:pPr>
            <w:r>
              <w:rPr>
                <w:rFonts w:hint="eastAsia" w:ascii="宋体" w:hAnsi="宋体" w:cs="宋体"/>
                <w:sz w:val="24"/>
              </w:rPr>
              <w:t>供应商应当在磋商文件要求的截止时间前，将</w:t>
            </w:r>
            <w:r>
              <w:rPr>
                <w:rFonts w:hint="eastAsia" w:ascii="宋体" w:hAnsi="宋体" w:cs="宋体"/>
                <w:b/>
                <w:bCs/>
                <w:color w:val="000000"/>
                <w:kern w:val="0"/>
                <w:sz w:val="24"/>
                <w:lang w:val="zh-CN"/>
              </w:rPr>
              <w:t>加密电子投标文件</w:t>
            </w:r>
            <w:r>
              <w:rPr>
                <w:rFonts w:hint="eastAsia" w:ascii="宋体" w:hAnsi="宋体" w:cs="宋体"/>
                <w:b/>
                <w:bCs/>
                <w:color w:val="000000"/>
                <w:kern w:val="0"/>
                <w:sz w:val="24"/>
              </w:rPr>
              <w:t>1份务必在开标截止前上传至电子开评标系统并进行线上签到。</w:t>
            </w:r>
          </w:p>
        </w:tc>
      </w:tr>
      <w:tr w14:paraId="6184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85" w:type="dxa"/>
            <w:noWrap w:val="0"/>
            <w:vAlign w:val="center"/>
          </w:tcPr>
          <w:p w14:paraId="424467C6">
            <w:pPr>
              <w:autoSpaceDE w:val="0"/>
              <w:autoSpaceDN w:val="0"/>
              <w:adjustRightInd w:val="0"/>
              <w:jc w:val="left"/>
              <w:rPr>
                <w:rFonts w:ascii="宋体" w:cs="宋体"/>
                <w:kern w:val="0"/>
                <w:sz w:val="24"/>
                <w:lang w:val="zh-CN"/>
              </w:rPr>
            </w:pPr>
            <w:r>
              <w:rPr>
                <w:rFonts w:hint="eastAsia" w:ascii="宋体" w:hAnsi="宋体" w:cs="宋体"/>
                <w:kern w:val="0"/>
                <w:sz w:val="24"/>
                <w:lang w:val="zh-CN"/>
              </w:rPr>
              <w:t>答疑澄清方式</w:t>
            </w:r>
          </w:p>
        </w:tc>
        <w:tc>
          <w:tcPr>
            <w:tcW w:w="7245" w:type="dxa"/>
            <w:noWrap w:val="0"/>
            <w:vAlign w:val="top"/>
          </w:tcPr>
          <w:p w14:paraId="166CC513">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采用网上答疑。磋商供应商须提供准确的联系方式（手机和固定电话），应在规定的时间内进行答疑澄清，如在规定的时间内联系无果或未按时答疑的，视同放弃答疑。</w:t>
            </w:r>
          </w:p>
        </w:tc>
      </w:tr>
      <w:tr w14:paraId="39FF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85" w:type="dxa"/>
            <w:noWrap w:val="0"/>
            <w:vAlign w:val="center"/>
          </w:tcPr>
          <w:p w14:paraId="5075AC4D">
            <w:pPr>
              <w:autoSpaceDE w:val="0"/>
              <w:autoSpaceDN w:val="0"/>
              <w:adjustRightInd w:val="0"/>
              <w:jc w:val="left"/>
              <w:rPr>
                <w:rFonts w:ascii="宋体" w:cs="宋体"/>
                <w:kern w:val="0"/>
                <w:sz w:val="24"/>
                <w:lang w:val="zh-CN"/>
              </w:rPr>
            </w:pPr>
            <w:r>
              <w:rPr>
                <w:rFonts w:hint="eastAsia" w:ascii="宋体" w:hAnsi="宋体" w:cs="宋体"/>
                <w:kern w:val="0"/>
                <w:sz w:val="24"/>
                <w:lang w:val="zh-CN"/>
              </w:rPr>
              <w:t>代理服务费收取</w:t>
            </w:r>
          </w:p>
        </w:tc>
        <w:tc>
          <w:tcPr>
            <w:tcW w:w="7245" w:type="dxa"/>
            <w:noWrap w:val="0"/>
            <w:vAlign w:val="top"/>
          </w:tcPr>
          <w:p w14:paraId="674673F3">
            <w:pPr>
              <w:widowControl/>
              <w:spacing w:line="360" w:lineRule="auto"/>
              <w:rPr>
                <w:rFonts w:hint="eastAsia" w:ascii="宋体" w:hAnsi="宋体" w:cs="宋体"/>
                <w:sz w:val="24"/>
                <w:lang w:val="en-US" w:eastAsia="zh-CN"/>
              </w:rPr>
            </w:pPr>
            <w:r>
              <w:rPr>
                <w:rFonts w:hint="eastAsia" w:ascii="宋体" w:hAnsi="宋体" w:cs="宋体"/>
                <w:sz w:val="24"/>
                <w:lang w:val="zh-CN"/>
              </w:rPr>
              <w:t>收取对象：</w:t>
            </w:r>
            <w:r>
              <w:rPr>
                <w:rFonts w:hint="eastAsia" w:ascii="宋体" w:hAnsi="宋体" w:cs="宋体"/>
                <w:sz w:val="24"/>
                <w:lang w:val="en-US" w:eastAsia="zh-CN"/>
              </w:rPr>
              <w:t>成交人</w:t>
            </w:r>
          </w:p>
          <w:p w14:paraId="402856CA">
            <w:pPr>
              <w:widowControl/>
              <w:spacing w:line="360" w:lineRule="auto"/>
              <w:rPr>
                <w:rFonts w:hint="default" w:ascii="宋体" w:hAnsi="宋体" w:cs="宋体"/>
                <w:sz w:val="24"/>
                <w:lang w:val="en-US" w:eastAsia="zh-CN"/>
              </w:rPr>
            </w:pPr>
            <w:r>
              <w:rPr>
                <w:rFonts w:hint="eastAsia" w:ascii="宋体" w:hAnsi="宋体" w:cs="宋体"/>
                <w:sz w:val="24"/>
                <w:lang w:val="en-US" w:eastAsia="zh-CN"/>
              </w:rPr>
              <w:t>收取金额：16000.00元整（壹万陆仟元整）</w:t>
            </w:r>
          </w:p>
          <w:p w14:paraId="7886A2F0">
            <w:pPr>
              <w:widowControl/>
              <w:spacing w:line="360" w:lineRule="auto"/>
              <w:rPr>
                <w:rFonts w:ascii="宋体" w:hAnsi="宋体" w:cs="宋体"/>
                <w:kern w:val="0"/>
                <w:sz w:val="24"/>
              </w:rPr>
            </w:pPr>
            <w:r>
              <w:rPr>
                <w:rFonts w:hint="eastAsia" w:ascii="宋体" w:hAnsi="宋体" w:cs="宋体"/>
                <w:sz w:val="24"/>
                <w:lang w:val="zh-CN"/>
              </w:rPr>
              <w:t>收费依据：参照《招标代理服务收费管理暂行办法》（计价格[2002]1980号）以及《关于进一步放开建设项目专项业务服务价格的通知》（发改价格[2015]299号）规定执行。在领取成交通知书前向采购代理机构交纳。</w:t>
            </w:r>
          </w:p>
        </w:tc>
      </w:tr>
      <w:tr w14:paraId="6059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385" w:type="dxa"/>
            <w:noWrap w:val="0"/>
            <w:vAlign w:val="center"/>
          </w:tcPr>
          <w:p w14:paraId="211CB30A">
            <w:pPr>
              <w:autoSpaceDE w:val="0"/>
              <w:autoSpaceDN w:val="0"/>
              <w:adjustRightInd w:val="0"/>
              <w:jc w:val="left"/>
              <w:rPr>
                <w:rFonts w:ascii="宋体" w:cs="宋体"/>
                <w:kern w:val="0"/>
                <w:sz w:val="24"/>
                <w:lang w:val="zh-CN"/>
              </w:rPr>
            </w:pPr>
            <w:r>
              <w:rPr>
                <w:rFonts w:hint="eastAsia" w:ascii="宋体" w:hAnsi="宋体" w:cs="宋体"/>
                <w:kern w:val="0"/>
                <w:sz w:val="24"/>
                <w:lang w:val="zh-CN"/>
              </w:rPr>
              <w:t>合同签订有效期</w:t>
            </w:r>
          </w:p>
        </w:tc>
        <w:tc>
          <w:tcPr>
            <w:tcW w:w="7245" w:type="dxa"/>
            <w:noWrap w:val="0"/>
            <w:vAlign w:val="center"/>
          </w:tcPr>
          <w:p w14:paraId="4F754E35">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自中标通知书发出之日起</w:t>
            </w:r>
            <w:r>
              <w:rPr>
                <w:rFonts w:hint="eastAsia" w:ascii="宋体" w:hAnsi="宋体" w:cs="宋体"/>
                <w:kern w:val="0"/>
                <w:sz w:val="24"/>
              </w:rPr>
              <w:t>30</w:t>
            </w:r>
            <w:r>
              <w:rPr>
                <w:rFonts w:hint="eastAsia" w:ascii="宋体" w:hAnsi="宋体" w:cs="宋体"/>
                <w:kern w:val="0"/>
                <w:sz w:val="24"/>
                <w:lang w:val="zh-CN"/>
              </w:rPr>
              <w:t>日内与采购人签订供货合同。</w:t>
            </w:r>
          </w:p>
        </w:tc>
      </w:tr>
      <w:tr w14:paraId="0BE4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385" w:type="dxa"/>
            <w:noWrap w:val="0"/>
            <w:vAlign w:val="center"/>
          </w:tcPr>
          <w:p w14:paraId="2EE9B34A">
            <w:pPr>
              <w:autoSpaceDE w:val="0"/>
              <w:autoSpaceDN w:val="0"/>
              <w:adjustRightInd w:val="0"/>
              <w:jc w:val="left"/>
              <w:rPr>
                <w:rFonts w:ascii="宋体" w:cs="宋体"/>
                <w:kern w:val="0"/>
                <w:sz w:val="24"/>
                <w:lang w:val="zh-CN"/>
              </w:rPr>
            </w:pPr>
            <w:r>
              <w:rPr>
                <w:rFonts w:hint="eastAsia" w:ascii="宋体" w:hAnsi="宋体" w:cs="宋体"/>
                <w:kern w:val="0"/>
                <w:sz w:val="24"/>
                <w:lang w:val="zh-CN"/>
              </w:rPr>
              <w:t>政府采购合同备案</w:t>
            </w:r>
          </w:p>
        </w:tc>
        <w:tc>
          <w:tcPr>
            <w:tcW w:w="7245" w:type="dxa"/>
            <w:noWrap w:val="0"/>
            <w:vAlign w:val="top"/>
          </w:tcPr>
          <w:p w14:paraId="03B8BA84">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采购合同全数返回采购代理机构鉴证，盖章。</w:t>
            </w:r>
          </w:p>
          <w:p w14:paraId="68CF8D12">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采购代理机构留存</w:t>
            </w:r>
            <w:r>
              <w:rPr>
                <w:rFonts w:hint="eastAsia" w:ascii="宋体" w:hAnsi="宋体" w:cs="宋体"/>
                <w:kern w:val="0"/>
                <w:sz w:val="24"/>
                <w:lang w:eastAsia="zh-CN"/>
              </w:rPr>
              <w:t>一</w:t>
            </w:r>
            <w:r>
              <w:rPr>
                <w:rFonts w:hint="eastAsia" w:ascii="宋体" w:hAnsi="宋体" w:cs="宋体"/>
                <w:kern w:val="0"/>
                <w:sz w:val="24"/>
                <w:lang w:val="zh-CN"/>
              </w:rPr>
              <w:t>份原件备案。</w:t>
            </w:r>
          </w:p>
        </w:tc>
      </w:tr>
      <w:tr w14:paraId="6690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5" w:type="dxa"/>
            <w:noWrap w:val="0"/>
            <w:vAlign w:val="center"/>
          </w:tcPr>
          <w:p w14:paraId="7F6EC883">
            <w:pPr>
              <w:autoSpaceDE w:val="0"/>
              <w:autoSpaceDN w:val="0"/>
              <w:adjustRightInd w:val="0"/>
              <w:jc w:val="left"/>
              <w:rPr>
                <w:rFonts w:ascii="宋体" w:cs="宋体"/>
                <w:kern w:val="0"/>
                <w:sz w:val="24"/>
                <w:lang w:val="zh-CN"/>
              </w:rPr>
            </w:pPr>
            <w:r>
              <w:rPr>
                <w:rFonts w:hint="eastAsia" w:ascii="宋体" w:hAnsi="宋体" w:cs="宋体"/>
                <w:kern w:val="0"/>
                <w:sz w:val="24"/>
                <w:lang w:val="zh-CN"/>
              </w:rPr>
              <w:t>投标有效期</w:t>
            </w:r>
          </w:p>
        </w:tc>
        <w:tc>
          <w:tcPr>
            <w:tcW w:w="7245" w:type="dxa"/>
            <w:noWrap w:val="0"/>
            <w:vAlign w:val="top"/>
          </w:tcPr>
          <w:p w14:paraId="4965C089">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本次投标有效期为开标之日起</w:t>
            </w:r>
            <w:r>
              <w:rPr>
                <w:rFonts w:hint="eastAsia" w:ascii="宋体" w:hAnsi="宋体" w:cs="宋体"/>
                <w:kern w:val="0"/>
                <w:sz w:val="24"/>
              </w:rPr>
              <w:t>60</w:t>
            </w:r>
            <w:r>
              <w:rPr>
                <w:rFonts w:hint="eastAsia" w:ascii="宋体" w:hAnsi="宋体" w:cs="宋体"/>
                <w:kern w:val="0"/>
                <w:sz w:val="24"/>
                <w:lang w:val="zh-CN"/>
              </w:rPr>
              <w:t>个日历日。</w:t>
            </w:r>
          </w:p>
        </w:tc>
      </w:tr>
      <w:tr w14:paraId="6994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5" w:type="dxa"/>
            <w:noWrap w:val="0"/>
            <w:vAlign w:val="center"/>
          </w:tcPr>
          <w:p w14:paraId="2E5B0C4D">
            <w:pPr>
              <w:widowControl/>
              <w:rPr>
                <w:rFonts w:ascii="宋体" w:cs="宋体"/>
                <w:kern w:val="0"/>
                <w:sz w:val="24"/>
              </w:rPr>
            </w:pPr>
            <w:r>
              <w:rPr>
                <w:rFonts w:hint="eastAsia" w:ascii="宋体" w:hAnsi="宋体" w:cs="宋体"/>
                <w:kern w:val="0"/>
                <w:sz w:val="24"/>
              </w:rPr>
              <w:t>采购单位及联系人</w:t>
            </w:r>
          </w:p>
        </w:tc>
        <w:tc>
          <w:tcPr>
            <w:tcW w:w="7245" w:type="dxa"/>
            <w:noWrap w:val="0"/>
            <w:vAlign w:val="center"/>
          </w:tcPr>
          <w:p w14:paraId="24DECA49">
            <w:pPr>
              <w:widowControl w:val="0"/>
              <w:spacing w:before="132" w:line="219" w:lineRule="auto"/>
              <w:ind w:left="62"/>
              <w:jc w:val="both"/>
              <w:rPr>
                <w:rFonts w:hint="eastAsia" w:ascii="宋体" w:hAnsi="宋体" w:eastAsia="宋体" w:cs="宋体"/>
                <w:color w:val="auto"/>
                <w:spacing w:val="-1"/>
                <w:kern w:val="2"/>
                <w:sz w:val="24"/>
                <w:szCs w:val="24"/>
                <w:lang w:val="zh-CN" w:eastAsia="zh-CN" w:bidi="ar-SA"/>
              </w:rPr>
            </w:pPr>
            <w:r>
              <w:rPr>
                <w:rFonts w:hint="eastAsia" w:ascii="宋体" w:hAnsi="宋体" w:eastAsia="宋体" w:cs="宋体"/>
                <w:color w:val="auto"/>
                <w:spacing w:val="-1"/>
                <w:kern w:val="2"/>
                <w:sz w:val="24"/>
                <w:szCs w:val="24"/>
                <w:lang w:val="zh-CN" w:eastAsia="zh-CN" w:bidi="ar-SA"/>
              </w:rPr>
              <w:t>采购人：西宁市第一职业技术学校</w:t>
            </w:r>
          </w:p>
          <w:p w14:paraId="7B8C8AC1">
            <w:pPr>
              <w:widowControl w:val="0"/>
              <w:spacing w:before="132" w:line="219" w:lineRule="auto"/>
              <w:ind w:left="62"/>
              <w:jc w:val="both"/>
              <w:rPr>
                <w:rFonts w:hint="default" w:ascii="宋体" w:hAnsi="宋体" w:eastAsia="宋体" w:cs="宋体"/>
                <w:color w:val="auto"/>
                <w:spacing w:val="-1"/>
                <w:kern w:val="2"/>
                <w:sz w:val="24"/>
                <w:szCs w:val="24"/>
                <w:lang w:val="en-US" w:eastAsia="zh-CN" w:bidi="ar-SA"/>
              </w:rPr>
            </w:pPr>
            <w:r>
              <w:rPr>
                <w:rFonts w:hint="eastAsia" w:ascii="宋体" w:hAnsi="宋体" w:eastAsia="宋体" w:cs="宋体"/>
                <w:color w:val="auto"/>
                <w:spacing w:val="-1"/>
                <w:kern w:val="2"/>
                <w:sz w:val="24"/>
                <w:szCs w:val="24"/>
                <w:lang w:val="zh-CN" w:eastAsia="zh-CN" w:bidi="ar-SA"/>
              </w:rPr>
              <w:t>联系人：</w:t>
            </w:r>
            <w:r>
              <w:rPr>
                <w:rFonts w:hint="eastAsia" w:ascii="宋体" w:hAnsi="宋体" w:eastAsia="宋体" w:cs="宋体"/>
                <w:color w:val="auto"/>
                <w:spacing w:val="-1"/>
                <w:kern w:val="2"/>
                <w:sz w:val="24"/>
                <w:szCs w:val="24"/>
                <w:lang w:val="en-US" w:eastAsia="zh-CN" w:bidi="ar-SA"/>
              </w:rPr>
              <w:t>谢先生</w:t>
            </w:r>
          </w:p>
          <w:p w14:paraId="2C63B161">
            <w:pPr>
              <w:widowControl w:val="0"/>
              <w:spacing w:before="132" w:line="219" w:lineRule="auto"/>
              <w:ind w:left="62"/>
              <w:jc w:val="both"/>
              <w:rPr>
                <w:rFonts w:hint="default" w:ascii="宋体" w:hAnsi="宋体" w:eastAsia="宋体" w:cs="宋体"/>
                <w:color w:val="auto"/>
                <w:spacing w:val="-1"/>
                <w:kern w:val="2"/>
                <w:sz w:val="24"/>
                <w:szCs w:val="24"/>
                <w:lang w:val="en-US" w:eastAsia="zh-CN" w:bidi="ar-SA"/>
              </w:rPr>
            </w:pPr>
            <w:r>
              <w:rPr>
                <w:rFonts w:hint="eastAsia" w:ascii="宋体" w:hAnsi="宋体" w:eastAsia="宋体" w:cs="宋体"/>
                <w:color w:val="auto"/>
                <w:spacing w:val="-1"/>
                <w:kern w:val="2"/>
                <w:sz w:val="24"/>
                <w:szCs w:val="24"/>
                <w:lang w:val="zh-CN" w:eastAsia="zh-CN" w:bidi="ar-SA"/>
              </w:rPr>
              <w:t>电  话：</w:t>
            </w:r>
            <w:r>
              <w:rPr>
                <w:rFonts w:hint="eastAsia" w:ascii="宋体" w:hAnsi="宋体" w:eastAsia="宋体" w:cs="宋体"/>
                <w:color w:val="auto"/>
                <w:spacing w:val="-1"/>
                <w:kern w:val="2"/>
                <w:sz w:val="24"/>
                <w:szCs w:val="24"/>
                <w:lang w:val="en-US" w:eastAsia="zh-CN" w:bidi="ar-SA"/>
              </w:rPr>
              <w:t>0971-5564022</w:t>
            </w:r>
          </w:p>
          <w:p w14:paraId="4CADF4CC">
            <w:pPr>
              <w:widowControl w:val="0"/>
              <w:spacing w:before="132" w:line="219" w:lineRule="auto"/>
              <w:ind w:left="62"/>
              <w:jc w:val="both"/>
              <w:rPr>
                <w:rFonts w:ascii="宋体" w:hAnsi="宋体" w:cs="宋体"/>
                <w:kern w:val="0"/>
                <w:sz w:val="24"/>
              </w:rPr>
            </w:pPr>
            <w:r>
              <w:rPr>
                <w:rFonts w:hint="eastAsia" w:ascii="宋体" w:hAnsi="宋体" w:eastAsia="宋体" w:cs="宋体"/>
                <w:color w:val="auto"/>
                <w:spacing w:val="-1"/>
                <w:kern w:val="2"/>
                <w:sz w:val="24"/>
                <w:szCs w:val="24"/>
                <w:lang w:val="zh-CN" w:eastAsia="zh-CN" w:bidi="ar-SA"/>
              </w:rPr>
              <w:t>联系地址：西宁市城北区生物园区经三路42号</w:t>
            </w:r>
          </w:p>
        </w:tc>
      </w:tr>
      <w:tr w14:paraId="7253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385" w:type="dxa"/>
            <w:noWrap w:val="0"/>
            <w:vAlign w:val="center"/>
          </w:tcPr>
          <w:p w14:paraId="7F493F41">
            <w:pPr>
              <w:widowControl/>
              <w:rPr>
                <w:rFonts w:ascii="宋体" w:cs="宋体"/>
                <w:kern w:val="0"/>
                <w:sz w:val="24"/>
              </w:rPr>
            </w:pPr>
            <w:r>
              <w:rPr>
                <w:rFonts w:hint="eastAsia" w:ascii="宋体" w:hAnsi="宋体" w:cs="宋体"/>
                <w:sz w:val="24"/>
              </w:rPr>
              <w:t>采购代理机构及联系人电话</w:t>
            </w:r>
          </w:p>
        </w:tc>
        <w:tc>
          <w:tcPr>
            <w:tcW w:w="7245" w:type="dxa"/>
            <w:noWrap w:val="0"/>
            <w:vAlign w:val="center"/>
          </w:tcPr>
          <w:p w14:paraId="6654AAAE">
            <w:pPr>
              <w:widowControl w:val="0"/>
              <w:spacing w:before="132" w:line="219" w:lineRule="auto"/>
              <w:ind w:left="62"/>
              <w:jc w:val="both"/>
              <w:rPr>
                <w:rFonts w:hint="eastAsia" w:ascii="宋体" w:hAnsi="宋体" w:eastAsia="宋体" w:cs="宋体"/>
                <w:color w:val="auto"/>
                <w:spacing w:val="-1"/>
                <w:kern w:val="2"/>
                <w:sz w:val="24"/>
                <w:szCs w:val="24"/>
                <w:lang w:val="zh-CN" w:eastAsia="en-US" w:bidi="ar-SA"/>
              </w:rPr>
            </w:pPr>
            <w:r>
              <w:rPr>
                <w:rFonts w:hint="eastAsia" w:ascii="宋体" w:hAnsi="宋体" w:eastAsia="宋体" w:cs="宋体"/>
                <w:color w:val="auto"/>
                <w:spacing w:val="-1"/>
                <w:kern w:val="2"/>
                <w:sz w:val="24"/>
                <w:szCs w:val="24"/>
                <w:lang w:val="zh-CN" w:eastAsia="en-US" w:bidi="ar-SA"/>
              </w:rPr>
              <w:t>采购代理机构：</w:t>
            </w:r>
            <w:r>
              <w:rPr>
                <w:rFonts w:hint="eastAsia" w:cs="宋体"/>
                <w:color w:val="auto"/>
                <w:spacing w:val="-1"/>
                <w:kern w:val="2"/>
                <w:sz w:val="24"/>
                <w:szCs w:val="24"/>
                <w:lang w:val="zh-CN" w:eastAsia="en-US" w:bidi="ar-SA"/>
              </w:rPr>
              <w:t>青海尚鼎项目管理有限公司</w:t>
            </w:r>
          </w:p>
          <w:p w14:paraId="4325290D">
            <w:pPr>
              <w:widowControl w:val="0"/>
              <w:spacing w:before="132" w:line="219" w:lineRule="auto"/>
              <w:ind w:left="62"/>
              <w:jc w:val="both"/>
              <w:rPr>
                <w:rFonts w:hint="eastAsia" w:ascii="宋体" w:hAnsi="宋体" w:eastAsia="宋体" w:cs="宋体"/>
                <w:color w:val="auto"/>
                <w:spacing w:val="-1"/>
                <w:kern w:val="2"/>
                <w:sz w:val="24"/>
                <w:szCs w:val="24"/>
                <w:lang w:val="en-US" w:eastAsia="zh-CN" w:bidi="ar-SA"/>
              </w:rPr>
            </w:pPr>
            <w:r>
              <w:rPr>
                <w:rFonts w:hint="eastAsia" w:ascii="宋体" w:hAnsi="宋体" w:eastAsia="宋体" w:cs="宋体"/>
                <w:color w:val="auto"/>
                <w:spacing w:val="-1"/>
                <w:kern w:val="2"/>
                <w:sz w:val="24"/>
                <w:szCs w:val="24"/>
                <w:lang w:val="zh-CN" w:eastAsia="en-US" w:bidi="ar-SA"/>
              </w:rPr>
              <w:t>联系人：</w:t>
            </w:r>
            <w:r>
              <w:rPr>
                <w:rFonts w:hint="eastAsia" w:cs="宋体"/>
                <w:color w:val="auto"/>
                <w:spacing w:val="-1"/>
                <w:kern w:val="2"/>
                <w:sz w:val="24"/>
                <w:szCs w:val="24"/>
                <w:lang w:val="en-US" w:eastAsia="zh-CN" w:bidi="ar-SA"/>
              </w:rPr>
              <w:t>李先生</w:t>
            </w:r>
          </w:p>
          <w:p w14:paraId="79900C34">
            <w:pPr>
              <w:widowControl w:val="0"/>
              <w:spacing w:before="132" w:line="219" w:lineRule="auto"/>
              <w:ind w:left="62"/>
              <w:jc w:val="both"/>
              <w:rPr>
                <w:rFonts w:hint="default" w:ascii="宋体" w:hAnsi="宋体" w:eastAsia="宋体" w:cs="宋体"/>
                <w:color w:val="auto"/>
                <w:spacing w:val="-1"/>
                <w:kern w:val="2"/>
                <w:sz w:val="24"/>
                <w:szCs w:val="24"/>
                <w:lang w:val="en-US" w:eastAsia="zh-CN" w:bidi="ar-SA"/>
              </w:rPr>
            </w:pPr>
            <w:r>
              <w:rPr>
                <w:rFonts w:hint="eastAsia" w:ascii="宋体" w:hAnsi="宋体" w:eastAsia="宋体" w:cs="宋体"/>
                <w:color w:val="auto"/>
                <w:spacing w:val="-1"/>
                <w:kern w:val="2"/>
                <w:sz w:val="24"/>
                <w:szCs w:val="24"/>
                <w:lang w:val="zh-CN" w:eastAsia="en-US" w:bidi="ar-SA"/>
              </w:rPr>
              <w:t>联系电话：</w:t>
            </w:r>
            <w:r>
              <w:rPr>
                <w:rFonts w:hint="eastAsia" w:ascii="宋体" w:hAnsi="宋体" w:eastAsia="宋体" w:cs="宋体"/>
                <w:color w:val="auto"/>
                <w:spacing w:val="-1"/>
                <w:kern w:val="2"/>
                <w:sz w:val="24"/>
                <w:szCs w:val="24"/>
                <w:lang w:val="en-US" w:eastAsia="zh-CN" w:bidi="ar-SA"/>
              </w:rPr>
              <w:t>18597128884</w:t>
            </w:r>
          </w:p>
          <w:p w14:paraId="56B39F76">
            <w:pPr>
              <w:widowControl w:val="0"/>
              <w:spacing w:before="132" w:line="219" w:lineRule="auto"/>
              <w:ind w:left="62"/>
              <w:jc w:val="both"/>
              <w:rPr>
                <w:rFonts w:ascii="宋体" w:hAnsi="宋体" w:cs="宋体"/>
                <w:kern w:val="0"/>
                <w:sz w:val="24"/>
                <w:lang w:val="zh-CN"/>
              </w:rPr>
            </w:pPr>
            <w:r>
              <w:rPr>
                <w:rFonts w:hint="eastAsia" w:ascii="宋体" w:hAnsi="宋体" w:eastAsia="宋体" w:cs="宋体"/>
                <w:color w:val="auto"/>
                <w:spacing w:val="-1"/>
                <w:kern w:val="2"/>
                <w:sz w:val="24"/>
                <w:szCs w:val="24"/>
                <w:lang w:val="zh-CN" w:eastAsia="en-US" w:bidi="ar-SA"/>
              </w:rPr>
              <w:t>联系地址：西宁市城西区昆仑大道西段48号千家福车场北门</w:t>
            </w:r>
          </w:p>
        </w:tc>
      </w:tr>
      <w:tr w14:paraId="67F7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385" w:type="dxa"/>
            <w:noWrap w:val="0"/>
            <w:vAlign w:val="center"/>
          </w:tcPr>
          <w:p w14:paraId="5BE0F939">
            <w:pPr>
              <w:autoSpaceDE w:val="0"/>
              <w:autoSpaceDN w:val="0"/>
              <w:rPr>
                <w:rFonts w:ascii="宋体" w:cs="宋体"/>
                <w:sz w:val="24"/>
              </w:rPr>
            </w:pPr>
            <w:r>
              <w:rPr>
                <w:rFonts w:hint="eastAsia" w:ascii="宋体" w:hAnsi="宋体" w:cs="宋体"/>
                <w:kern w:val="0"/>
                <w:sz w:val="24"/>
                <w:lang w:val="zh-CN"/>
              </w:rPr>
              <w:t>其他事项</w:t>
            </w:r>
          </w:p>
        </w:tc>
        <w:tc>
          <w:tcPr>
            <w:tcW w:w="7245" w:type="dxa"/>
            <w:noWrap w:val="0"/>
            <w:vAlign w:val="center"/>
          </w:tcPr>
          <w:p w14:paraId="360E743A">
            <w:pPr>
              <w:pStyle w:val="5"/>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1、本公告在《青海省公共资源交易网》、《青海政府采购网》同时发布。公告内容以青海政府采购网发布的为准。</w:t>
            </w:r>
          </w:p>
          <w:p w14:paraId="2C1A9A49">
            <w:pPr>
              <w:pStyle w:val="5"/>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2、本次招标采用线上提交投标文件的方式进行，线上投标文件必须在投标截止时间前上传平台。</w:t>
            </w:r>
          </w:p>
          <w:p w14:paraId="68491614">
            <w:pPr>
              <w:pStyle w:val="5"/>
              <w:spacing w:line="360" w:lineRule="auto"/>
              <w:rPr>
                <w:rFonts w:hAnsi="宋体" w:cs="宋体"/>
                <w:sz w:val="24"/>
                <w:szCs w:val="24"/>
              </w:rPr>
            </w:pPr>
            <w:r>
              <w:rPr>
                <w:rFonts w:hint="eastAsia" w:asciiTheme="minorEastAsia" w:hAnsiTheme="minorEastAsia" w:eastAsiaTheme="minorEastAsia" w:cstheme="minorEastAsia"/>
                <w:kern w:val="0"/>
                <w:sz w:val="24"/>
                <w:szCs w:val="24"/>
                <w:lang w:val="zh-CN"/>
              </w:rPr>
              <w:t>3、若对项目采购电子交易系统操作有疑问，可登录政采云（https://www.zcygov.cn/），点击右侧咨询小采，获取采小蜜智能服务管家帮助，或拨打政采云服务热线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kern w:val="0"/>
                <w:sz w:val="24"/>
                <w:szCs w:val="24"/>
                <w:lang w:val="en-US" w:eastAsia="zh-CN"/>
              </w:rPr>
              <w:t>95763</w:t>
            </w:r>
            <w:r>
              <w:rPr>
                <w:rFonts w:hint="eastAsia" w:asciiTheme="minorEastAsia" w:hAnsiTheme="minorEastAsia" w:eastAsiaTheme="minorEastAsia" w:cstheme="minorEastAsia"/>
                <w:kern w:val="0"/>
                <w:sz w:val="24"/>
                <w:szCs w:val="24"/>
                <w:lang w:val="zh-CN"/>
              </w:rPr>
              <w:t>获取热线服务帮助。 CA问题联系电话（人工）；天谷CA 400-087-8198。</w:t>
            </w:r>
          </w:p>
        </w:tc>
      </w:tr>
    </w:tbl>
    <w:p w14:paraId="6BF51DAB">
      <w:pPr>
        <w:sectPr>
          <w:headerReference r:id="rId8" w:type="default"/>
          <w:footerReference r:id="rId9" w:type="default"/>
          <w:pgSz w:w="11906" w:h="16839"/>
          <w:pgMar w:top="400" w:right="1174" w:bottom="760" w:left="1173" w:header="0" w:footer="546" w:gutter="0"/>
          <w:pgNumType w:fmt="decimal"/>
          <w:cols w:space="720" w:num="1"/>
        </w:sectPr>
      </w:pPr>
    </w:p>
    <w:p w14:paraId="65B874DF">
      <w:pPr>
        <w:pStyle w:val="4"/>
        <w:spacing w:line="275" w:lineRule="auto"/>
      </w:pPr>
    </w:p>
    <w:p w14:paraId="520C3FB6">
      <w:pPr>
        <w:pStyle w:val="4"/>
        <w:spacing w:line="276" w:lineRule="auto"/>
      </w:pPr>
    </w:p>
    <w:p w14:paraId="1C2975FF">
      <w:pPr>
        <w:pStyle w:val="4"/>
        <w:spacing w:line="276" w:lineRule="auto"/>
      </w:pPr>
    </w:p>
    <w:p w14:paraId="21C21F10">
      <w:pPr>
        <w:spacing w:before="114" w:line="224" w:lineRule="auto"/>
        <w:ind w:left="2992"/>
        <w:rPr>
          <w:rFonts w:ascii="宋体" w:hAnsi="宋体" w:eastAsia="宋体" w:cs="宋体"/>
          <w:sz w:val="35"/>
          <w:szCs w:val="35"/>
        </w:rPr>
      </w:pPr>
      <w:bookmarkStart w:id="17" w:name="bookmark8"/>
      <w:bookmarkEnd w:id="17"/>
      <w:r>
        <w:rPr>
          <w:rFonts w:ascii="宋体" w:hAnsi="宋体" w:eastAsia="宋体" w:cs="宋体"/>
          <w:b/>
          <w:bCs/>
          <w:spacing w:val="5"/>
          <w:sz w:val="35"/>
          <w:szCs w:val="35"/>
        </w:rPr>
        <w:t>第三部分</w:t>
      </w:r>
      <w:r>
        <w:rPr>
          <w:rFonts w:ascii="宋体" w:hAnsi="宋体" w:eastAsia="宋体" w:cs="宋体"/>
          <w:spacing w:val="5"/>
          <w:sz w:val="35"/>
          <w:szCs w:val="35"/>
        </w:rPr>
        <w:t xml:space="preserve"> </w:t>
      </w:r>
      <w:r>
        <w:rPr>
          <w:rFonts w:ascii="宋体" w:hAnsi="宋体" w:eastAsia="宋体" w:cs="宋体"/>
          <w:b/>
          <w:bCs/>
          <w:spacing w:val="5"/>
          <w:sz w:val="35"/>
          <w:szCs w:val="35"/>
        </w:rPr>
        <w:t>供应商须知</w:t>
      </w:r>
    </w:p>
    <w:p w14:paraId="41C824CB">
      <w:pPr>
        <w:pStyle w:val="4"/>
        <w:spacing w:line="323" w:lineRule="auto"/>
      </w:pPr>
    </w:p>
    <w:p w14:paraId="28880966">
      <w:pPr>
        <w:spacing w:before="113" w:line="225" w:lineRule="auto"/>
        <w:ind w:left="3812"/>
        <w:outlineLvl w:val="0"/>
        <w:rPr>
          <w:rFonts w:ascii="宋体" w:hAnsi="宋体" w:eastAsia="宋体" w:cs="宋体"/>
          <w:sz w:val="35"/>
          <w:szCs w:val="35"/>
        </w:rPr>
      </w:pPr>
      <w:bookmarkStart w:id="18" w:name="bookmark10"/>
      <w:bookmarkEnd w:id="18"/>
      <w:bookmarkStart w:id="19" w:name="_Toc21954"/>
      <w:bookmarkStart w:id="20" w:name="_Toc19825"/>
      <w:r>
        <w:rPr>
          <w:rFonts w:ascii="宋体" w:hAnsi="宋体" w:eastAsia="宋体" w:cs="宋体"/>
          <w:b/>
          <w:bCs/>
          <w:spacing w:val="-18"/>
          <w:sz w:val="35"/>
          <w:szCs w:val="35"/>
        </w:rPr>
        <w:t>一</w:t>
      </w:r>
      <w:r>
        <w:rPr>
          <w:rFonts w:ascii="宋体" w:hAnsi="宋体" w:eastAsia="宋体" w:cs="宋体"/>
          <w:spacing w:val="-132"/>
          <w:sz w:val="35"/>
          <w:szCs w:val="35"/>
        </w:rPr>
        <w:t xml:space="preserve"> </w:t>
      </w:r>
      <w:r>
        <w:rPr>
          <w:rFonts w:ascii="宋体" w:hAnsi="宋体" w:eastAsia="宋体" w:cs="宋体"/>
          <w:b/>
          <w:bCs/>
          <w:spacing w:val="-18"/>
          <w:sz w:val="35"/>
          <w:szCs w:val="35"/>
        </w:rPr>
        <w:t>、</w:t>
      </w:r>
      <w:r>
        <w:rPr>
          <w:rFonts w:ascii="宋体" w:hAnsi="宋体" w:eastAsia="宋体" w:cs="宋体"/>
          <w:spacing w:val="-150"/>
          <w:sz w:val="35"/>
          <w:szCs w:val="35"/>
        </w:rPr>
        <w:t xml:space="preserve"> </w:t>
      </w:r>
      <w:r>
        <w:rPr>
          <w:rFonts w:ascii="宋体" w:hAnsi="宋体" w:eastAsia="宋体" w:cs="宋体"/>
          <w:b/>
          <w:bCs/>
          <w:spacing w:val="-18"/>
          <w:sz w:val="35"/>
          <w:szCs w:val="35"/>
        </w:rPr>
        <w:t>说</w:t>
      </w:r>
      <w:r>
        <w:rPr>
          <w:rFonts w:ascii="宋体" w:hAnsi="宋体" w:eastAsia="宋体" w:cs="宋体"/>
          <w:spacing w:val="30"/>
          <w:sz w:val="35"/>
          <w:szCs w:val="35"/>
        </w:rPr>
        <w:t xml:space="preserve">  </w:t>
      </w:r>
      <w:r>
        <w:rPr>
          <w:rFonts w:ascii="宋体" w:hAnsi="宋体" w:eastAsia="宋体" w:cs="宋体"/>
          <w:b/>
          <w:bCs/>
          <w:spacing w:val="-18"/>
          <w:sz w:val="35"/>
          <w:szCs w:val="35"/>
        </w:rPr>
        <w:t>明</w:t>
      </w:r>
      <w:bookmarkEnd w:id="19"/>
      <w:bookmarkEnd w:id="20"/>
    </w:p>
    <w:p w14:paraId="3461A82F">
      <w:pPr>
        <w:pStyle w:val="4"/>
        <w:spacing w:line="385" w:lineRule="auto"/>
      </w:pPr>
    </w:p>
    <w:p w14:paraId="584AEF7A">
      <w:pPr>
        <w:spacing w:before="91" w:line="221" w:lineRule="auto"/>
        <w:ind w:left="22"/>
        <w:outlineLvl w:val="0"/>
        <w:rPr>
          <w:rFonts w:ascii="宋体" w:hAnsi="宋体" w:eastAsia="宋体" w:cs="宋体"/>
          <w:sz w:val="28"/>
          <w:szCs w:val="28"/>
        </w:rPr>
      </w:pPr>
      <w:bookmarkStart w:id="21" w:name="_Toc1849"/>
      <w:bookmarkStart w:id="22" w:name="_Toc12680"/>
      <w:r>
        <w:rPr>
          <w:rFonts w:ascii="宋体" w:hAnsi="宋体" w:eastAsia="宋体" w:cs="宋体"/>
          <w:b/>
          <w:bCs/>
          <w:spacing w:val="-8"/>
          <w:sz w:val="28"/>
          <w:szCs w:val="28"/>
        </w:rPr>
        <w:t>1.适用范围</w:t>
      </w:r>
      <w:bookmarkEnd w:id="21"/>
      <w:bookmarkEnd w:id="22"/>
    </w:p>
    <w:p w14:paraId="17F3A1AB">
      <w:pPr>
        <w:spacing w:before="290" w:line="219" w:lineRule="auto"/>
        <w:ind w:left="497"/>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50"/>
          <w:sz w:val="24"/>
          <w:szCs w:val="24"/>
        </w:rPr>
        <w:t xml:space="preserve"> </w:t>
      </w:r>
      <w:r>
        <w:rPr>
          <w:rFonts w:ascii="宋体" w:hAnsi="宋体" w:eastAsia="宋体" w:cs="宋体"/>
          <w:spacing w:val="-1"/>
          <w:sz w:val="24"/>
          <w:szCs w:val="24"/>
        </w:rPr>
        <w:t>本次采购依据采购人的采购计划，仅适用于本竞争性磋商文件中所叙述的项目。</w:t>
      </w:r>
    </w:p>
    <w:p w14:paraId="522A8919">
      <w:pPr>
        <w:spacing w:before="243" w:line="219" w:lineRule="auto"/>
        <w:ind w:left="4"/>
        <w:rPr>
          <w:rFonts w:ascii="宋体" w:hAnsi="宋体" w:eastAsia="宋体" w:cs="宋体"/>
          <w:sz w:val="28"/>
          <w:szCs w:val="28"/>
        </w:rPr>
      </w:pPr>
      <w:r>
        <w:rPr>
          <w:rFonts w:ascii="宋体" w:hAnsi="宋体" w:eastAsia="宋体" w:cs="宋体"/>
          <w:b/>
          <w:bCs/>
          <w:spacing w:val="-4"/>
          <w:sz w:val="28"/>
          <w:szCs w:val="28"/>
        </w:rPr>
        <w:t>2.采购方式、合格的供应商</w:t>
      </w:r>
    </w:p>
    <w:p w14:paraId="185BBA6B">
      <w:pPr>
        <w:spacing w:before="232" w:line="219" w:lineRule="auto"/>
        <w:ind w:left="482"/>
        <w:rPr>
          <w:rFonts w:ascii="宋体" w:hAnsi="宋体" w:eastAsia="宋体" w:cs="宋体"/>
          <w:sz w:val="24"/>
          <w:szCs w:val="24"/>
        </w:rPr>
      </w:pPr>
      <w:r>
        <w:rPr>
          <w:rFonts w:ascii="宋体" w:hAnsi="宋体" w:eastAsia="宋体" w:cs="宋体"/>
          <w:spacing w:val="-1"/>
          <w:sz w:val="24"/>
          <w:szCs w:val="24"/>
        </w:rPr>
        <w:t>2.1本次采购采取竞争性磋商方式。</w:t>
      </w:r>
    </w:p>
    <w:p w14:paraId="24194115">
      <w:pPr>
        <w:spacing w:before="116" w:line="219" w:lineRule="auto"/>
        <w:ind w:left="482"/>
        <w:rPr>
          <w:rFonts w:ascii="宋体" w:hAnsi="宋体" w:eastAsia="宋体" w:cs="宋体"/>
          <w:sz w:val="24"/>
          <w:szCs w:val="24"/>
        </w:rPr>
      </w:pPr>
      <w:r>
        <w:rPr>
          <w:rFonts w:ascii="宋体" w:hAnsi="宋体" w:eastAsia="宋体" w:cs="宋体"/>
          <w:spacing w:val="-1"/>
          <w:sz w:val="24"/>
          <w:szCs w:val="24"/>
        </w:rPr>
        <w:t>2.2合格的供应商：详见第一部分“供应商资格要求</w:t>
      </w:r>
      <w:r>
        <w:rPr>
          <w:rFonts w:ascii="宋体" w:hAnsi="宋体" w:eastAsia="宋体" w:cs="宋体"/>
          <w:spacing w:val="-75"/>
          <w:sz w:val="24"/>
          <w:szCs w:val="24"/>
        </w:rPr>
        <w:t xml:space="preserve"> </w:t>
      </w:r>
      <w:r>
        <w:rPr>
          <w:rFonts w:ascii="宋体" w:hAnsi="宋体" w:eastAsia="宋体" w:cs="宋体"/>
          <w:spacing w:val="-1"/>
          <w:sz w:val="24"/>
          <w:szCs w:val="24"/>
        </w:rPr>
        <w:t>”。</w:t>
      </w:r>
    </w:p>
    <w:p w14:paraId="72AC4768">
      <w:pPr>
        <w:spacing w:before="81" w:line="221" w:lineRule="auto"/>
        <w:ind w:left="705"/>
        <w:rPr>
          <w:rFonts w:ascii="宋体" w:hAnsi="宋体" w:eastAsia="宋体" w:cs="宋体"/>
          <w:sz w:val="28"/>
          <w:szCs w:val="28"/>
        </w:rPr>
      </w:pPr>
      <w:r>
        <w:rPr>
          <w:rFonts w:ascii="宋体" w:hAnsi="宋体" w:eastAsia="宋体" w:cs="宋体"/>
          <w:b/>
          <w:bCs/>
          <w:spacing w:val="-5"/>
          <w:sz w:val="28"/>
          <w:szCs w:val="28"/>
        </w:rPr>
        <w:t>3.磋商费用</w:t>
      </w:r>
    </w:p>
    <w:p w14:paraId="3DE96692">
      <w:pPr>
        <w:spacing w:before="99" w:line="295" w:lineRule="auto"/>
        <w:ind w:firstLine="480"/>
        <w:rPr>
          <w:rFonts w:ascii="宋体" w:hAnsi="宋体" w:eastAsia="宋体" w:cs="宋体"/>
          <w:sz w:val="24"/>
          <w:szCs w:val="24"/>
        </w:rPr>
      </w:pPr>
      <w:r>
        <w:rPr>
          <w:rFonts w:ascii="宋体" w:hAnsi="宋体" w:eastAsia="宋体" w:cs="宋体"/>
          <w:spacing w:val="1"/>
          <w:sz w:val="24"/>
          <w:szCs w:val="24"/>
        </w:rPr>
        <w:t>供应商应自愿承担与参加本次采购有关的费用。采购代理机构对供应商发生的费用不</w:t>
      </w:r>
      <w:r>
        <w:rPr>
          <w:rFonts w:ascii="宋体" w:hAnsi="宋体" w:eastAsia="宋体" w:cs="宋体"/>
          <w:spacing w:val="5"/>
          <w:sz w:val="24"/>
          <w:szCs w:val="24"/>
        </w:rPr>
        <w:t xml:space="preserve"> </w:t>
      </w:r>
      <w:r>
        <w:rPr>
          <w:rFonts w:ascii="宋体" w:hAnsi="宋体" w:eastAsia="宋体" w:cs="宋体"/>
          <w:spacing w:val="-2"/>
          <w:sz w:val="24"/>
          <w:szCs w:val="24"/>
        </w:rPr>
        <w:t>承担任何责任。</w:t>
      </w:r>
    </w:p>
    <w:p w14:paraId="4AB88B0B">
      <w:pPr>
        <w:spacing w:before="291" w:line="225" w:lineRule="auto"/>
        <w:ind w:left="3087"/>
        <w:outlineLvl w:val="0"/>
        <w:rPr>
          <w:rFonts w:ascii="宋体" w:hAnsi="宋体" w:eastAsia="宋体" w:cs="宋体"/>
          <w:sz w:val="35"/>
          <w:szCs w:val="35"/>
        </w:rPr>
      </w:pPr>
      <w:bookmarkStart w:id="23" w:name="bookmark14"/>
      <w:bookmarkEnd w:id="23"/>
      <w:bookmarkStart w:id="24" w:name="bookmark12"/>
      <w:bookmarkEnd w:id="24"/>
      <w:bookmarkStart w:id="25" w:name="_Toc30541"/>
      <w:bookmarkStart w:id="26" w:name="_Toc2657"/>
      <w:r>
        <w:rPr>
          <w:rFonts w:ascii="宋体" w:hAnsi="宋体" w:eastAsia="宋体" w:cs="宋体"/>
          <w:b/>
          <w:bCs/>
          <w:spacing w:val="5"/>
          <w:sz w:val="35"/>
          <w:szCs w:val="35"/>
        </w:rPr>
        <w:t>二、竞争性磋商文件</w:t>
      </w:r>
      <w:bookmarkEnd w:id="25"/>
      <w:bookmarkEnd w:id="26"/>
    </w:p>
    <w:p w14:paraId="32F12291">
      <w:pPr>
        <w:pStyle w:val="4"/>
        <w:spacing w:line="383" w:lineRule="auto"/>
      </w:pPr>
    </w:p>
    <w:p w14:paraId="37046F94">
      <w:pPr>
        <w:spacing w:before="92" w:line="220" w:lineRule="auto"/>
        <w:outlineLvl w:val="0"/>
        <w:rPr>
          <w:rFonts w:ascii="宋体" w:hAnsi="宋体" w:eastAsia="宋体" w:cs="宋体"/>
          <w:sz w:val="28"/>
          <w:szCs w:val="28"/>
        </w:rPr>
      </w:pPr>
      <w:bookmarkStart w:id="27" w:name="_Toc9383"/>
      <w:bookmarkStart w:id="28" w:name="_Toc9751"/>
      <w:r>
        <w:rPr>
          <w:rFonts w:ascii="宋体" w:hAnsi="宋体" w:eastAsia="宋体" w:cs="宋体"/>
          <w:b/>
          <w:bCs/>
          <w:spacing w:val="-3"/>
          <w:sz w:val="28"/>
          <w:szCs w:val="28"/>
        </w:rPr>
        <w:t>4.竞争性磋商文件的构成</w:t>
      </w:r>
      <w:bookmarkEnd w:id="27"/>
      <w:bookmarkEnd w:id="28"/>
    </w:p>
    <w:p w14:paraId="2A500011">
      <w:pPr>
        <w:spacing w:before="294" w:line="219" w:lineRule="auto"/>
        <w:ind w:left="239"/>
        <w:rPr>
          <w:rFonts w:ascii="宋体" w:hAnsi="宋体" w:eastAsia="宋体" w:cs="宋体"/>
          <w:sz w:val="24"/>
          <w:szCs w:val="24"/>
        </w:rPr>
      </w:pPr>
      <w:r>
        <w:rPr>
          <w:rFonts w:ascii="宋体" w:hAnsi="宋体" w:eastAsia="宋体" w:cs="宋体"/>
          <w:spacing w:val="-1"/>
          <w:sz w:val="24"/>
          <w:szCs w:val="24"/>
        </w:rPr>
        <w:t>4.1 竞争性磋商文件包括：</w:t>
      </w:r>
    </w:p>
    <w:p w14:paraId="67A757DD">
      <w:pPr>
        <w:spacing w:before="183" w:line="218" w:lineRule="auto"/>
        <w:ind w:left="491"/>
        <w:rPr>
          <w:rFonts w:ascii="宋体" w:hAnsi="宋体" w:eastAsia="宋体" w:cs="宋体"/>
          <w:sz w:val="24"/>
          <w:szCs w:val="24"/>
        </w:rPr>
      </w:pPr>
      <w:r>
        <w:rPr>
          <w:rFonts w:ascii="宋体" w:hAnsi="宋体" w:eastAsia="宋体" w:cs="宋体"/>
          <w:spacing w:val="-3"/>
          <w:sz w:val="24"/>
          <w:szCs w:val="24"/>
        </w:rPr>
        <w:t>（1）竞争性磋商公告</w:t>
      </w:r>
    </w:p>
    <w:p w14:paraId="3B2C265C">
      <w:pPr>
        <w:spacing w:before="115" w:line="219" w:lineRule="auto"/>
        <w:ind w:left="491"/>
        <w:rPr>
          <w:rFonts w:ascii="宋体" w:hAnsi="宋体" w:eastAsia="宋体" w:cs="宋体"/>
          <w:sz w:val="24"/>
          <w:szCs w:val="24"/>
        </w:rPr>
      </w:pPr>
      <w:r>
        <w:rPr>
          <w:rFonts w:ascii="宋体" w:hAnsi="宋体" w:eastAsia="宋体" w:cs="宋体"/>
          <w:spacing w:val="-2"/>
          <w:sz w:val="24"/>
          <w:szCs w:val="24"/>
        </w:rPr>
        <w:t>（2）供应商须知前附表</w:t>
      </w:r>
    </w:p>
    <w:p w14:paraId="2278AD35">
      <w:pPr>
        <w:spacing w:before="116" w:line="219" w:lineRule="auto"/>
        <w:ind w:left="491"/>
        <w:rPr>
          <w:rFonts w:ascii="宋体" w:hAnsi="宋体" w:eastAsia="宋体" w:cs="宋体"/>
          <w:sz w:val="24"/>
          <w:szCs w:val="24"/>
        </w:rPr>
      </w:pPr>
      <w:r>
        <w:rPr>
          <w:rFonts w:ascii="宋体" w:hAnsi="宋体" w:eastAsia="宋体" w:cs="宋体"/>
          <w:spacing w:val="-3"/>
          <w:sz w:val="24"/>
          <w:szCs w:val="24"/>
        </w:rPr>
        <w:t>（3）供应商须知</w:t>
      </w:r>
    </w:p>
    <w:p w14:paraId="6BAB1E73">
      <w:pPr>
        <w:spacing w:before="117" w:line="219" w:lineRule="auto"/>
        <w:ind w:left="491"/>
        <w:rPr>
          <w:rFonts w:ascii="宋体" w:hAnsi="宋体" w:eastAsia="宋体" w:cs="宋体"/>
          <w:sz w:val="24"/>
          <w:szCs w:val="24"/>
        </w:rPr>
      </w:pPr>
      <w:r>
        <w:rPr>
          <w:rFonts w:ascii="宋体" w:hAnsi="宋体" w:eastAsia="宋体" w:cs="宋体"/>
          <w:spacing w:val="-3"/>
          <w:sz w:val="24"/>
          <w:szCs w:val="24"/>
        </w:rPr>
        <w:t>（4）合同格式</w:t>
      </w:r>
    </w:p>
    <w:p w14:paraId="227FAEDB">
      <w:pPr>
        <w:spacing w:before="114" w:line="219" w:lineRule="auto"/>
        <w:ind w:left="491"/>
        <w:rPr>
          <w:rFonts w:ascii="宋体" w:hAnsi="宋体" w:eastAsia="宋体" w:cs="宋体"/>
          <w:sz w:val="24"/>
          <w:szCs w:val="24"/>
        </w:rPr>
      </w:pPr>
      <w:r>
        <w:rPr>
          <w:rFonts w:ascii="宋体" w:hAnsi="宋体" w:eastAsia="宋体" w:cs="宋体"/>
          <w:spacing w:val="-3"/>
          <w:sz w:val="24"/>
          <w:szCs w:val="24"/>
        </w:rPr>
        <w:t>（5）响应文件格式</w:t>
      </w:r>
    </w:p>
    <w:p w14:paraId="189F5554">
      <w:pPr>
        <w:spacing w:before="115" w:line="219" w:lineRule="auto"/>
        <w:ind w:left="491"/>
        <w:rPr>
          <w:rFonts w:ascii="宋体" w:hAnsi="宋体" w:eastAsia="宋体" w:cs="宋体"/>
          <w:spacing w:val="-3"/>
          <w:sz w:val="24"/>
          <w:szCs w:val="24"/>
        </w:rPr>
      </w:pPr>
      <w:r>
        <w:rPr>
          <w:rFonts w:ascii="宋体" w:hAnsi="宋体" w:eastAsia="宋体" w:cs="宋体"/>
          <w:spacing w:val="-3"/>
          <w:sz w:val="24"/>
          <w:szCs w:val="24"/>
        </w:rPr>
        <w:t>（6）磋商及采购项目要求</w:t>
      </w:r>
    </w:p>
    <w:p w14:paraId="3C7555C8">
      <w:pPr>
        <w:spacing w:before="115" w:line="219" w:lineRule="auto"/>
        <w:ind w:left="491"/>
        <w:rPr>
          <w:rFonts w:ascii="宋体" w:hAnsi="宋体" w:eastAsia="宋体" w:cs="宋体"/>
          <w:spacing w:val="-3"/>
          <w:sz w:val="24"/>
          <w:szCs w:val="24"/>
        </w:rPr>
      </w:pPr>
      <w:r>
        <w:rPr>
          <w:rFonts w:ascii="宋体" w:hAnsi="宋体" w:eastAsia="宋体" w:cs="宋体"/>
          <w:spacing w:val="-1"/>
          <w:sz w:val="24"/>
          <w:szCs w:val="24"/>
        </w:rPr>
        <w:t>（7）</w:t>
      </w:r>
      <w:r>
        <w:rPr>
          <w:rFonts w:hint="eastAsia" w:ascii="宋体" w:hAnsi="宋体" w:eastAsia="宋体" w:cs="宋体"/>
          <w:spacing w:val="-1"/>
          <w:sz w:val="24"/>
          <w:szCs w:val="24"/>
          <w:lang w:val="en-US" w:eastAsia="zh-CN"/>
        </w:rPr>
        <w:t>已标价</w:t>
      </w:r>
      <w:r>
        <w:rPr>
          <w:rFonts w:ascii="宋体" w:hAnsi="宋体" w:eastAsia="宋体" w:cs="宋体"/>
          <w:spacing w:val="-1"/>
          <w:sz w:val="24"/>
          <w:szCs w:val="24"/>
        </w:rPr>
        <w:t>工程量清单</w:t>
      </w:r>
    </w:p>
    <w:p w14:paraId="0C14AC04">
      <w:pPr>
        <w:spacing w:before="116" w:line="219" w:lineRule="auto"/>
        <w:ind w:left="491"/>
        <w:rPr>
          <w:rFonts w:hint="eastAsia" w:ascii="宋体" w:hAnsi="宋体" w:eastAsia="宋体" w:cs="宋体"/>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8</w:t>
      </w:r>
      <w:r>
        <w:rPr>
          <w:rFonts w:ascii="宋体" w:hAnsi="宋体" w:eastAsia="宋体" w:cs="宋体"/>
          <w:spacing w:val="-1"/>
          <w:sz w:val="24"/>
          <w:szCs w:val="24"/>
        </w:rPr>
        <w:t>）采购过程中发生的澄清、变更和补充文件</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若有</w:t>
      </w:r>
      <w:r>
        <w:rPr>
          <w:rFonts w:hint="eastAsia" w:ascii="宋体" w:hAnsi="宋体" w:eastAsia="宋体" w:cs="宋体"/>
          <w:spacing w:val="-1"/>
          <w:sz w:val="24"/>
          <w:szCs w:val="24"/>
          <w:lang w:eastAsia="zh-CN"/>
        </w:rPr>
        <w:t>）</w:t>
      </w:r>
    </w:p>
    <w:p w14:paraId="38150376">
      <w:pPr>
        <w:spacing w:before="115" w:line="313" w:lineRule="auto"/>
        <w:ind w:firstLine="239"/>
        <w:rPr>
          <w:rFonts w:ascii="宋体" w:hAnsi="宋体" w:eastAsia="宋体" w:cs="宋体"/>
          <w:sz w:val="24"/>
          <w:szCs w:val="24"/>
        </w:rPr>
      </w:pPr>
      <w:r>
        <w:rPr>
          <w:rFonts w:ascii="宋体" w:hAnsi="宋体" w:eastAsia="宋体" w:cs="宋体"/>
          <w:spacing w:val="1"/>
          <w:sz w:val="24"/>
          <w:szCs w:val="24"/>
        </w:rPr>
        <w:t>4.2 供应商应认真阅读竞争性磋商文件中列示的事项、格式、条款和要求等内容。如果</w:t>
      </w:r>
      <w:r>
        <w:rPr>
          <w:rFonts w:ascii="宋体" w:hAnsi="宋体" w:eastAsia="宋体" w:cs="宋体"/>
          <w:sz w:val="24"/>
          <w:szCs w:val="24"/>
        </w:rPr>
        <w:t xml:space="preserve"> </w:t>
      </w:r>
      <w:r>
        <w:rPr>
          <w:rFonts w:ascii="宋体" w:hAnsi="宋体" w:eastAsia="宋体" w:cs="宋体"/>
          <w:spacing w:val="1"/>
          <w:sz w:val="24"/>
          <w:szCs w:val="24"/>
        </w:rPr>
        <w:t>供应商未按竞争性磋商文件要求提交全部资料，或者对竞争性磋商文件未作出实质性响应</w:t>
      </w:r>
      <w:r>
        <w:rPr>
          <w:rFonts w:ascii="宋体" w:hAnsi="宋体" w:eastAsia="宋体" w:cs="宋体"/>
          <w:spacing w:val="3"/>
          <w:sz w:val="24"/>
          <w:szCs w:val="24"/>
        </w:rPr>
        <w:t xml:space="preserve"> </w:t>
      </w:r>
      <w:r>
        <w:rPr>
          <w:rFonts w:ascii="宋体" w:hAnsi="宋体" w:eastAsia="宋体" w:cs="宋体"/>
          <w:sz w:val="24"/>
          <w:szCs w:val="24"/>
        </w:rPr>
        <w:t>的，根据相关法规要求，此类响应文件将被拒绝</w:t>
      </w:r>
      <w:r>
        <w:rPr>
          <w:rFonts w:ascii="宋体" w:hAnsi="宋体" w:eastAsia="宋体" w:cs="宋体"/>
          <w:spacing w:val="-1"/>
          <w:sz w:val="24"/>
          <w:szCs w:val="24"/>
        </w:rPr>
        <w:t>（视为无效响应文件）。</w:t>
      </w:r>
    </w:p>
    <w:p w14:paraId="3FE75825">
      <w:pPr>
        <w:pStyle w:val="4"/>
        <w:spacing w:line="387" w:lineRule="auto"/>
      </w:pPr>
    </w:p>
    <w:p w14:paraId="283BF8C3">
      <w:pPr>
        <w:spacing w:before="91" w:line="220" w:lineRule="auto"/>
        <w:ind w:left="7"/>
        <w:outlineLvl w:val="0"/>
        <w:rPr>
          <w:rFonts w:ascii="宋体" w:hAnsi="宋体" w:eastAsia="宋体" w:cs="宋体"/>
          <w:sz w:val="28"/>
          <w:szCs w:val="28"/>
        </w:rPr>
      </w:pPr>
      <w:bookmarkStart w:id="29" w:name="bookmark16"/>
      <w:bookmarkEnd w:id="29"/>
      <w:bookmarkStart w:id="30" w:name="_Toc2768"/>
      <w:bookmarkStart w:id="31" w:name="_Toc14165"/>
      <w:r>
        <w:rPr>
          <w:rFonts w:ascii="宋体" w:hAnsi="宋体" w:eastAsia="宋体" w:cs="宋体"/>
          <w:b/>
          <w:bCs/>
          <w:spacing w:val="-4"/>
          <w:sz w:val="28"/>
          <w:szCs w:val="28"/>
        </w:rPr>
        <w:t>5.竞争性磋商文件的质疑</w:t>
      </w:r>
      <w:bookmarkEnd w:id="30"/>
      <w:bookmarkEnd w:id="31"/>
    </w:p>
    <w:p w14:paraId="713DBC61">
      <w:pPr>
        <w:spacing w:before="292" w:line="219" w:lineRule="auto"/>
        <w:ind w:left="479"/>
        <w:rPr>
          <w:rFonts w:ascii="宋体" w:hAnsi="宋体" w:eastAsia="宋体" w:cs="宋体"/>
          <w:sz w:val="24"/>
          <w:szCs w:val="24"/>
        </w:rPr>
      </w:pPr>
      <w:r>
        <w:rPr>
          <w:rFonts w:ascii="宋体" w:hAnsi="宋体" w:eastAsia="宋体" w:cs="宋体"/>
          <w:sz w:val="24"/>
          <w:szCs w:val="24"/>
        </w:rPr>
        <w:t>磋商供应商对磋商文件有异议的，应在获取磋商文件止日或者</w:t>
      </w:r>
      <w:r>
        <w:rPr>
          <w:rFonts w:ascii="宋体" w:hAnsi="宋体" w:eastAsia="宋体" w:cs="宋体"/>
          <w:spacing w:val="-1"/>
          <w:sz w:val="24"/>
          <w:szCs w:val="24"/>
        </w:rPr>
        <w:t>提交首次磋商响应文件</w:t>
      </w:r>
    </w:p>
    <w:p w14:paraId="72A83886">
      <w:pPr>
        <w:spacing w:line="219" w:lineRule="auto"/>
        <w:rPr>
          <w:rFonts w:ascii="宋体" w:hAnsi="宋体" w:eastAsia="宋体" w:cs="宋体"/>
          <w:sz w:val="24"/>
          <w:szCs w:val="24"/>
        </w:rPr>
        <w:sectPr>
          <w:footerReference r:id="rId10" w:type="default"/>
          <w:pgSz w:w="11906" w:h="16839"/>
          <w:pgMar w:top="400" w:right="1245" w:bottom="760" w:left="1257" w:header="0" w:footer="546" w:gutter="0"/>
          <w:pgNumType w:fmt="decimal"/>
          <w:cols w:space="720" w:num="1"/>
        </w:sectPr>
      </w:pPr>
    </w:p>
    <w:p w14:paraId="77A529DD">
      <w:pPr>
        <w:pStyle w:val="4"/>
        <w:spacing w:line="289" w:lineRule="auto"/>
      </w:pPr>
    </w:p>
    <w:p w14:paraId="0D8F8478">
      <w:pPr>
        <w:pStyle w:val="4"/>
        <w:spacing w:line="290" w:lineRule="auto"/>
      </w:pPr>
    </w:p>
    <w:p w14:paraId="4D581750">
      <w:pPr>
        <w:pStyle w:val="4"/>
        <w:spacing w:line="290" w:lineRule="auto"/>
      </w:pPr>
    </w:p>
    <w:p w14:paraId="7CB698AF">
      <w:pPr>
        <w:pStyle w:val="4"/>
        <w:spacing w:line="290" w:lineRule="auto"/>
      </w:pPr>
    </w:p>
    <w:p w14:paraId="21F5D2FE">
      <w:pPr>
        <w:spacing w:before="78" w:line="299" w:lineRule="auto"/>
        <w:ind w:right="61"/>
        <w:jc w:val="both"/>
        <w:rPr>
          <w:rFonts w:ascii="宋体" w:hAnsi="宋体" w:eastAsia="宋体" w:cs="宋体"/>
          <w:sz w:val="24"/>
          <w:szCs w:val="24"/>
        </w:rPr>
      </w:pPr>
      <w:r>
        <w:rPr>
          <w:rFonts w:ascii="宋体" w:hAnsi="宋体" w:eastAsia="宋体" w:cs="宋体"/>
          <w:spacing w:val="-2"/>
          <w:sz w:val="24"/>
          <w:szCs w:val="24"/>
        </w:rPr>
        <w:t>截止时间至少3日前以书面形式（如信件、电子邮件等）提出，采购代理机构在收到磋商供</w:t>
      </w:r>
      <w:r>
        <w:rPr>
          <w:rFonts w:ascii="宋体" w:hAnsi="宋体" w:eastAsia="宋体" w:cs="宋体"/>
          <w:sz w:val="24"/>
          <w:szCs w:val="24"/>
        </w:rPr>
        <w:t xml:space="preserve"> </w:t>
      </w:r>
      <w:r>
        <w:rPr>
          <w:rFonts w:ascii="宋体" w:hAnsi="宋体" w:eastAsia="宋体" w:cs="宋体"/>
          <w:spacing w:val="1"/>
          <w:sz w:val="24"/>
          <w:szCs w:val="24"/>
        </w:rPr>
        <w:t>应商的书面质疑后视情况予以答复，并将变更事宜在《青海政府采购网》、《青海省电子</w:t>
      </w:r>
      <w:r>
        <w:rPr>
          <w:rFonts w:ascii="宋体" w:hAnsi="宋体" w:eastAsia="宋体" w:cs="宋体"/>
          <w:sz w:val="24"/>
          <w:szCs w:val="24"/>
        </w:rPr>
        <w:t xml:space="preserve"> </w:t>
      </w:r>
      <w:r>
        <w:rPr>
          <w:rFonts w:ascii="宋体" w:hAnsi="宋体" w:eastAsia="宋体" w:cs="宋体"/>
          <w:spacing w:val="-1"/>
          <w:sz w:val="24"/>
          <w:szCs w:val="24"/>
        </w:rPr>
        <w:t>招投标公共服务平台》上发布公告。</w:t>
      </w:r>
    </w:p>
    <w:p w14:paraId="7B48B6C0">
      <w:pPr>
        <w:spacing w:before="332" w:line="220" w:lineRule="auto"/>
        <w:ind w:left="5"/>
        <w:outlineLvl w:val="0"/>
        <w:rPr>
          <w:rFonts w:ascii="宋体" w:hAnsi="宋体" w:eastAsia="宋体" w:cs="宋体"/>
          <w:sz w:val="28"/>
          <w:szCs w:val="28"/>
        </w:rPr>
      </w:pPr>
      <w:bookmarkStart w:id="32" w:name="bookmark15"/>
      <w:bookmarkEnd w:id="32"/>
      <w:bookmarkStart w:id="33" w:name="bookmark18"/>
      <w:bookmarkEnd w:id="33"/>
      <w:bookmarkStart w:id="34" w:name="bookmark13"/>
      <w:bookmarkEnd w:id="34"/>
      <w:bookmarkStart w:id="35" w:name="_Toc6842"/>
      <w:bookmarkStart w:id="36" w:name="_Toc3865"/>
      <w:r>
        <w:rPr>
          <w:rFonts w:ascii="宋体" w:hAnsi="宋体" w:eastAsia="宋体" w:cs="宋体"/>
          <w:b/>
          <w:bCs/>
          <w:spacing w:val="-4"/>
          <w:sz w:val="28"/>
          <w:szCs w:val="28"/>
        </w:rPr>
        <w:t>6.竞争性磋商文件的修改</w:t>
      </w:r>
      <w:bookmarkEnd w:id="35"/>
      <w:bookmarkEnd w:id="36"/>
    </w:p>
    <w:p w14:paraId="37BA74CE">
      <w:pPr>
        <w:spacing w:before="291" w:line="264" w:lineRule="auto"/>
        <w:ind w:left="5" w:right="61" w:firstLine="478"/>
        <w:rPr>
          <w:rFonts w:ascii="宋体" w:hAnsi="宋体" w:eastAsia="宋体" w:cs="宋体"/>
          <w:sz w:val="24"/>
          <w:szCs w:val="24"/>
        </w:rPr>
      </w:pPr>
      <w:r>
        <w:rPr>
          <w:rFonts w:ascii="宋体" w:hAnsi="宋体" w:eastAsia="宋体" w:cs="宋体"/>
          <w:spacing w:val="1"/>
          <w:sz w:val="24"/>
          <w:szCs w:val="24"/>
        </w:rPr>
        <w:t>6.1 在提交首次响应文件截止期前，采购人或采购代理机构可对竞争性磋商文件</w:t>
      </w:r>
      <w:r>
        <w:rPr>
          <w:rFonts w:ascii="宋体" w:hAnsi="宋体" w:eastAsia="宋体" w:cs="宋体"/>
          <w:sz w:val="24"/>
          <w:szCs w:val="24"/>
        </w:rPr>
        <w:t xml:space="preserve">进行 </w:t>
      </w:r>
      <w:r>
        <w:rPr>
          <w:rFonts w:ascii="宋体" w:hAnsi="宋体" w:eastAsia="宋体" w:cs="宋体"/>
          <w:spacing w:val="-2"/>
          <w:sz w:val="24"/>
          <w:szCs w:val="24"/>
        </w:rPr>
        <w:t>必要的修改或者澄清。</w:t>
      </w:r>
    </w:p>
    <w:p w14:paraId="3C7058B6">
      <w:pPr>
        <w:spacing w:before="114" w:line="290" w:lineRule="auto"/>
        <w:ind w:left="3" w:right="59" w:firstLine="480"/>
        <w:rPr>
          <w:rFonts w:ascii="宋体" w:hAnsi="宋体" w:eastAsia="宋体" w:cs="宋体"/>
          <w:sz w:val="24"/>
          <w:szCs w:val="24"/>
        </w:rPr>
      </w:pPr>
      <w:r>
        <w:rPr>
          <w:rFonts w:ascii="宋体" w:hAnsi="宋体" w:eastAsia="宋体" w:cs="宋体"/>
          <w:spacing w:val="1"/>
          <w:sz w:val="24"/>
          <w:szCs w:val="24"/>
        </w:rPr>
        <w:t>6.2 采购代理机构对已发出竞争性磋商文件进行必要的澄清或者修改的，澄清或</w:t>
      </w:r>
      <w:r>
        <w:rPr>
          <w:rFonts w:ascii="宋体" w:hAnsi="宋体" w:eastAsia="宋体" w:cs="宋体"/>
          <w:sz w:val="24"/>
          <w:szCs w:val="24"/>
        </w:rPr>
        <w:t xml:space="preserve">者修 </w:t>
      </w:r>
      <w:r>
        <w:rPr>
          <w:rFonts w:ascii="宋体" w:hAnsi="宋体" w:eastAsia="宋体" w:cs="宋体"/>
          <w:spacing w:val="4"/>
          <w:sz w:val="24"/>
          <w:szCs w:val="24"/>
        </w:rPr>
        <w:t>改的内容可能影响响应文件编制的，在竞争性磋商文件要求提交首次响应文件截止时间5</w:t>
      </w:r>
      <w:r>
        <w:rPr>
          <w:rFonts w:ascii="宋体" w:hAnsi="宋体" w:eastAsia="宋体" w:cs="宋体"/>
          <w:spacing w:val="2"/>
          <w:sz w:val="24"/>
          <w:szCs w:val="24"/>
        </w:rPr>
        <w:t xml:space="preserve"> </w:t>
      </w:r>
      <w:r>
        <w:rPr>
          <w:rFonts w:ascii="宋体" w:hAnsi="宋体" w:eastAsia="宋体" w:cs="宋体"/>
          <w:spacing w:val="4"/>
          <w:sz w:val="24"/>
          <w:szCs w:val="24"/>
        </w:rPr>
        <w:t>日前，在《青海政府采购网》、《青海省电子招投标公共服务平台》上发布公告；不足5</w:t>
      </w:r>
      <w:r>
        <w:rPr>
          <w:rFonts w:ascii="宋体" w:hAnsi="宋体" w:eastAsia="宋体" w:cs="宋体"/>
          <w:spacing w:val="2"/>
          <w:sz w:val="24"/>
          <w:szCs w:val="24"/>
        </w:rPr>
        <w:t xml:space="preserve"> </w:t>
      </w:r>
      <w:r>
        <w:rPr>
          <w:rFonts w:ascii="宋体" w:hAnsi="宋体" w:eastAsia="宋体" w:cs="宋体"/>
          <w:spacing w:val="1"/>
          <w:sz w:val="24"/>
          <w:szCs w:val="24"/>
        </w:rPr>
        <w:t xml:space="preserve">日的，顺延提交首次响应文件的截止时间。该澄清或者修改的内容为竞争性磋商文件的组 </w:t>
      </w:r>
      <w:r>
        <w:rPr>
          <w:rFonts w:ascii="宋体" w:hAnsi="宋体" w:eastAsia="宋体" w:cs="宋体"/>
          <w:spacing w:val="-3"/>
          <w:sz w:val="24"/>
          <w:szCs w:val="24"/>
        </w:rPr>
        <w:t>成部分。</w:t>
      </w:r>
    </w:p>
    <w:p w14:paraId="58F9D98E">
      <w:pPr>
        <w:spacing w:before="113" w:line="278" w:lineRule="auto"/>
        <w:ind w:firstLine="483"/>
        <w:rPr>
          <w:rFonts w:ascii="宋体" w:hAnsi="宋体" w:eastAsia="宋体" w:cs="宋体"/>
          <w:sz w:val="24"/>
          <w:szCs w:val="24"/>
        </w:rPr>
      </w:pPr>
      <w:r>
        <w:rPr>
          <w:rFonts w:ascii="宋体" w:hAnsi="宋体" w:eastAsia="宋体" w:cs="宋体"/>
          <w:spacing w:val="1"/>
          <w:sz w:val="24"/>
          <w:szCs w:val="24"/>
        </w:rPr>
        <w:t>6.3 在提交响应文件截止时间前，采购人或采购代理机构可以视采购具体情况，</w:t>
      </w:r>
      <w:r>
        <w:rPr>
          <w:rFonts w:ascii="宋体" w:hAnsi="宋体" w:eastAsia="宋体" w:cs="宋体"/>
          <w:sz w:val="24"/>
          <w:szCs w:val="24"/>
        </w:rPr>
        <w:t xml:space="preserve">延长 </w:t>
      </w:r>
      <w:r>
        <w:rPr>
          <w:rFonts w:ascii="宋体" w:hAnsi="宋体" w:eastAsia="宋体" w:cs="宋体"/>
          <w:spacing w:val="-3"/>
          <w:sz w:val="24"/>
          <w:szCs w:val="24"/>
        </w:rPr>
        <w:t>提交响应文件截止时间和开启时间，并在竞争性磋商</w:t>
      </w:r>
      <w:r>
        <w:rPr>
          <w:rFonts w:ascii="宋体" w:hAnsi="宋体" w:eastAsia="宋体" w:cs="宋体"/>
          <w:spacing w:val="-4"/>
          <w:sz w:val="24"/>
          <w:szCs w:val="24"/>
        </w:rPr>
        <w:t>文件要求提交响应文件的截止时间前，</w:t>
      </w:r>
      <w:r>
        <w:rPr>
          <w:rFonts w:ascii="宋体" w:hAnsi="宋体" w:eastAsia="宋体" w:cs="宋体"/>
          <w:sz w:val="24"/>
          <w:szCs w:val="24"/>
        </w:rPr>
        <w:t xml:space="preserve"> </w:t>
      </w:r>
      <w:r>
        <w:rPr>
          <w:rFonts w:ascii="宋体" w:hAnsi="宋体" w:eastAsia="宋体" w:cs="宋体"/>
          <w:spacing w:val="-1"/>
          <w:sz w:val="24"/>
          <w:szCs w:val="24"/>
        </w:rPr>
        <w:t>将变更公告发布本次竞争性磋商公告的网站。</w:t>
      </w:r>
    </w:p>
    <w:p w14:paraId="23DCF533">
      <w:pPr>
        <w:pStyle w:val="4"/>
        <w:spacing w:line="258" w:lineRule="auto"/>
      </w:pPr>
    </w:p>
    <w:p w14:paraId="16ADFF5A">
      <w:pPr>
        <w:spacing w:before="115" w:line="225" w:lineRule="auto"/>
        <w:ind w:left="3083"/>
        <w:outlineLvl w:val="0"/>
        <w:rPr>
          <w:rFonts w:ascii="宋体" w:hAnsi="宋体" w:eastAsia="宋体" w:cs="宋体"/>
          <w:sz w:val="35"/>
          <w:szCs w:val="35"/>
        </w:rPr>
      </w:pPr>
      <w:bookmarkStart w:id="37" w:name="bookmark20"/>
      <w:bookmarkEnd w:id="37"/>
      <w:bookmarkStart w:id="38" w:name="bookmark22"/>
      <w:bookmarkEnd w:id="38"/>
      <w:bookmarkStart w:id="39" w:name="_Toc7396"/>
      <w:bookmarkStart w:id="40" w:name="_Toc7008"/>
      <w:r>
        <w:rPr>
          <w:rFonts w:ascii="宋体" w:hAnsi="宋体" w:eastAsia="宋体" w:cs="宋体"/>
          <w:b/>
          <w:bCs/>
          <w:spacing w:val="6"/>
          <w:sz w:val="35"/>
          <w:szCs w:val="35"/>
        </w:rPr>
        <w:t>三、响应文件的编制</w:t>
      </w:r>
      <w:bookmarkEnd w:id="39"/>
      <w:bookmarkEnd w:id="40"/>
    </w:p>
    <w:p w14:paraId="0D9019EB">
      <w:pPr>
        <w:pStyle w:val="4"/>
        <w:spacing w:line="383" w:lineRule="auto"/>
      </w:pPr>
    </w:p>
    <w:p w14:paraId="031BE552">
      <w:pPr>
        <w:spacing w:before="91" w:line="220" w:lineRule="auto"/>
        <w:ind w:left="10"/>
        <w:outlineLvl w:val="0"/>
        <w:rPr>
          <w:rFonts w:ascii="宋体" w:hAnsi="宋体" w:eastAsia="宋体" w:cs="宋体"/>
          <w:sz w:val="28"/>
          <w:szCs w:val="28"/>
        </w:rPr>
      </w:pPr>
      <w:bookmarkStart w:id="41" w:name="_Toc2143"/>
      <w:bookmarkStart w:id="42" w:name="_Toc9919"/>
      <w:r>
        <w:rPr>
          <w:rFonts w:ascii="宋体" w:hAnsi="宋体" w:eastAsia="宋体" w:cs="宋体"/>
          <w:b/>
          <w:bCs/>
          <w:spacing w:val="-4"/>
          <w:sz w:val="28"/>
          <w:szCs w:val="28"/>
        </w:rPr>
        <w:t>7.响应文件的语言及度量衡单位</w:t>
      </w:r>
      <w:bookmarkEnd w:id="41"/>
      <w:bookmarkEnd w:id="42"/>
    </w:p>
    <w:p w14:paraId="3F082560">
      <w:pPr>
        <w:spacing w:before="296" w:line="263" w:lineRule="auto"/>
        <w:ind w:right="61" w:firstLine="486"/>
        <w:rPr>
          <w:rFonts w:ascii="宋体" w:hAnsi="宋体" w:eastAsia="宋体" w:cs="宋体"/>
          <w:sz w:val="24"/>
          <w:szCs w:val="24"/>
        </w:rPr>
      </w:pPr>
      <w:r>
        <w:rPr>
          <w:rFonts w:ascii="宋体" w:hAnsi="宋体" w:eastAsia="宋体" w:cs="宋体"/>
          <w:spacing w:val="1"/>
          <w:sz w:val="24"/>
          <w:szCs w:val="24"/>
        </w:rPr>
        <w:t>7.1 供应商提交的响应文件以及供应商与采购代理机构就此竞争性磋商发</w:t>
      </w:r>
      <w:r>
        <w:rPr>
          <w:rFonts w:ascii="宋体" w:hAnsi="宋体" w:eastAsia="宋体" w:cs="宋体"/>
          <w:sz w:val="24"/>
          <w:szCs w:val="24"/>
        </w:rPr>
        <w:t xml:space="preserve">生的所有来 </w:t>
      </w:r>
      <w:r>
        <w:rPr>
          <w:rFonts w:ascii="宋体" w:hAnsi="宋体" w:eastAsia="宋体" w:cs="宋体"/>
          <w:spacing w:val="-1"/>
          <w:sz w:val="24"/>
          <w:szCs w:val="24"/>
        </w:rPr>
        <w:t>往函电均应使用简体中文。</w:t>
      </w:r>
    </w:p>
    <w:p w14:paraId="4ADD4982">
      <w:pPr>
        <w:spacing w:before="115" w:line="264" w:lineRule="auto"/>
        <w:ind w:left="2" w:right="61" w:firstLine="484"/>
        <w:rPr>
          <w:rFonts w:ascii="宋体" w:hAnsi="宋体" w:eastAsia="宋体" w:cs="宋体"/>
          <w:sz w:val="24"/>
          <w:szCs w:val="24"/>
        </w:rPr>
      </w:pPr>
      <w:r>
        <w:rPr>
          <w:rFonts w:ascii="宋体" w:hAnsi="宋体" w:eastAsia="宋体" w:cs="宋体"/>
          <w:spacing w:val="1"/>
          <w:sz w:val="24"/>
          <w:szCs w:val="24"/>
        </w:rPr>
        <w:t>7.2 除竞争性磋商文件中另有规定外，响应文件所使用的度量衡单位，均</w:t>
      </w:r>
      <w:r>
        <w:rPr>
          <w:rFonts w:ascii="宋体" w:hAnsi="宋体" w:eastAsia="宋体" w:cs="宋体"/>
          <w:sz w:val="24"/>
          <w:szCs w:val="24"/>
        </w:rPr>
        <w:t xml:space="preserve">须采用国家 </w:t>
      </w:r>
      <w:r>
        <w:rPr>
          <w:rFonts w:ascii="宋体" w:hAnsi="宋体" w:eastAsia="宋体" w:cs="宋体"/>
          <w:spacing w:val="-2"/>
          <w:sz w:val="24"/>
          <w:szCs w:val="24"/>
        </w:rPr>
        <w:t>法定计量单位。</w:t>
      </w:r>
    </w:p>
    <w:p w14:paraId="005FB054">
      <w:pPr>
        <w:spacing w:before="113" w:line="263" w:lineRule="auto"/>
        <w:ind w:left="12" w:right="61" w:firstLine="475"/>
        <w:rPr>
          <w:rFonts w:ascii="宋体" w:hAnsi="宋体" w:eastAsia="宋体" w:cs="宋体"/>
          <w:sz w:val="24"/>
          <w:szCs w:val="24"/>
        </w:rPr>
      </w:pPr>
      <w:r>
        <w:rPr>
          <w:rFonts w:ascii="宋体" w:hAnsi="宋体" w:eastAsia="宋体" w:cs="宋体"/>
          <w:spacing w:val="1"/>
          <w:sz w:val="24"/>
          <w:szCs w:val="24"/>
        </w:rPr>
        <w:t>7.3 附有外文资料的须翻译成中文，并加盖供应商公章，如果翻译的中文</w:t>
      </w:r>
      <w:r>
        <w:rPr>
          <w:rFonts w:ascii="宋体" w:hAnsi="宋体" w:eastAsia="宋体" w:cs="宋体"/>
          <w:sz w:val="24"/>
          <w:szCs w:val="24"/>
        </w:rPr>
        <w:t xml:space="preserve">资料与外文 </w:t>
      </w:r>
      <w:r>
        <w:rPr>
          <w:rFonts w:ascii="宋体" w:hAnsi="宋体" w:eastAsia="宋体" w:cs="宋体"/>
          <w:spacing w:val="-1"/>
          <w:sz w:val="24"/>
          <w:szCs w:val="24"/>
        </w:rPr>
        <w:t>资料出现差异与矛盾时，以中文为准，其准确性由供应商负责。</w:t>
      </w:r>
    </w:p>
    <w:p w14:paraId="39B2FC7F">
      <w:pPr>
        <w:pStyle w:val="4"/>
        <w:spacing w:line="318" w:lineRule="auto"/>
      </w:pPr>
    </w:p>
    <w:p w14:paraId="161F6DD7">
      <w:pPr>
        <w:spacing w:before="92" w:line="219" w:lineRule="auto"/>
        <w:ind w:left="4"/>
        <w:outlineLvl w:val="0"/>
        <w:rPr>
          <w:rFonts w:ascii="宋体" w:hAnsi="宋体" w:eastAsia="宋体" w:cs="宋体"/>
          <w:sz w:val="28"/>
          <w:szCs w:val="28"/>
        </w:rPr>
      </w:pPr>
      <w:bookmarkStart w:id="43" w:name="bookmark24"/>
      <w:bookmarkEnd w:id="43"/>
      <w:bookmarkStart w:id="44" w:name="_Toc26175"/>
      <w:bookmarkStart w:id="45" w:name="_Toc9708"/>
      <w:r>
        <w:rPr>
          <w:rFonts w:ascii="宋体" w:hAnsi="宋体" w:eastAsia="宋体" w:cs="宋体"/>
          <w:b/>
          <w:bCs/>
          <w:spacing w:val="-3"/>
          <w:sz w:val="28"/>
          <w:szCs w:val="28"/>
        </w:rPr>
        <w:t>8.竞争性磋商响应报价及币种</w:t>
      </w:r>
      <w:bookmarkEnd w:id="44"/>
      <w:bookmarkEnd w:id="45"/>
    </w:p>
    <w:p w14:paraId="6E786C50">
      <w:pPr>
        <w:spacing w:before="296" w:line="290" w:lineRule="auto"/>
        <w:ind w:right="59" w:firstLine="481"/>
        <w:rPr>
          <w:rFonts w:ascii="宋体" w:hAnsi="宋体" w:eastAsia="宋体" w:cs="宋体"/>
          <w:sz w:val="24"/>
          <w:szCs w:val="24"/>
        </w:rPr>
      </w:pPr>
      <w:r>
        <w:rPr>
          <w:rFonts w:ascii="宋体" w:hAnsi="宋体" w:eastAsia="宋体" w:cs="宋体"/>
          <w:spacing w:val="1"/>
          <w:sz w:val="24"/>
          <w:szCs w:val="24"/>
        </w:rPr>
        <w:t>8.1 竞争性磋商响应报价必须包括：供应商完成竞争性磋商文件的施工范围内全部内</w:t>
      </w:r>
      <w:r>
        <w:rPr>
          <w:rFonts w:ascii="宋体" w:hAnsi="宋体" w:eastAsia="宋体" w:cs="宋体"/>
          <w:sz w:val="24"/>
          <w:szCs w:val="24"/>
        </w:rPr>
        <w:t xml:space="preserve"> </w:t>
      </w:r>
      <w:r>
        <w:rPr>
          <w:rFonts w:ascii="宋体" w:hAnsi="宋体" w:eastAsia="宋体" w:cs="宋体"/>
          <w:spacing w:val="1"/>
          <w:sz w:val="24"/>
          <w:szCs w:val="24"/>
        </w:rPr>
        <w:t>容所需的费用，并全面考虑竞争性磋商文件明示、暗示的所有风险和责任、义务等的全部</w:t>
      </w:r>
      <w:r>
        <w:rPr>
          <w:rFonts w:ascii="宋体" w:hAnsi="宋体" w:eastAsia="宋体" w:cs="宋体"/>
          <w:spacing w:val="4"/>
          <w:sz w:val="24"/>
          <w:szCs w:val="24"/>
        </w:rPr>
        <w:t xml:space="preserve"> </w:t>
      </w:r>
      <w:r>
        <w:rPr>
          <w:rFonts w:ascii="宋体" w:hAnsi="宋体" w:eastAsia="宋体" w:cs="宋体"/>
          <w:spacing w:val="1"/>
          <w:sz w:val="24"/>
          <w:szCs w:val="24"/>
        </w:rPr>
        <w:t>费用。磋商报价一经提交，则将被采购单位视为上述全部费用均已包含在其磋商报价中，</w:t>
      </w:r>
      <w:r>
        <w:rPr>
          <w:rFonts w:ascii="宋体" w:hAnsi="宋体" w:eastAsia="宋体" w:cs="宋体"/>
          <w:spacing w:val="4"/>
          <w:sz w:val="24"/>
          <w:szCs w:val="24"/>
        </w:rPr>
        <w:t xml:space="preserve"> </w:t>
      </w:r>
      <w:r>
        <w:rPr>
          <w:rFonts w:ascii="宋体" w:hAnsi="宋体" w:eastAsia="宋体" w:cs="宋体"/>
          <w:spacing w:val="1"/>
          <w:sz w:val="24"/>
          <w:szCs w:val="24"/>
        </w:rPr>
        <w:t>对供应商提出的任何追加报价，采购单位将不予接受；供应商亦不得以任何理由在磋商报</w:t>
      </w:r>
      <w:r>
        <w:rPr>
          <w:rFonts w:ascii="宋体" w:hAnsi="宋体" w:eastAsia="宋体" w:cs="宋体"/>
          <w:spacing w:val="4"/>
          <w:sz w:val="24"/>
          <w:szCs w:val="24"/>
        </w:rPr>
        <w:t xml:space="preserve"> </w:t>
      </w:r>
      <w:r>
        <w:rPr>
          <w:rFonts w:ascii="宋体" w:hAnsi="宋体" w:eastAsia="宋体" w:cs="宋体"/>
          <w:spacing w:val="-2"/>
          <w:sz w:val="24"/>
          <w:szCs w:val="24"/>
        </w:rPr>
        <w:t>价中重复计价。</w:t>
      </w:r>
    </w:p>
    <w:p w14:paraId="5ED7FF06">
      <w:pPr>
        <w:spacing w:before="114" w:line="219" w:lineRule="auto"/>
        <w:ind w:left="482"/>
        <w:rPr>
          <w:rFonts w:ascii="宋体" w:hAnsi="宋体" w:eastAsia="宋体" w:cs="宋体"/>
          <w:sz w:val="24"/>
          <w:szCs w:val="24"/>
        </w:rPr>
      </w:pPr>
      <w:r>
        <w:rPr>
          <w:rFonts w:ascii="宋体" w:hAnsi="宋体" w:eastAsia="宋体" w:cs="宋体"/>
          <w:spacing w:val="1"/>
          <w:sz w:val="24"/>
          <w:szCs w:val="24"/>
        </w:rPr>
        <w:t>8.2 供应商应根据竞争性磋商文件规定的格式完整填写所有内容，并保证所提供的全</w:t>
      </w:r>
    </w:p>
    <w:p w14:paraId="122C923A">
      <w:pPr>
        <w:spacing w:line="219" w:lineRule="auto"/>
        <w:rPr>
          <w:rFonts w:ascii="宋体" w:hAnsi="宋体" w:eastAsia="宋体" w:cs="宋体"/>
          <w:sz w:val="24"/>
          <w:szCs w:val="24"/>
        </w:rPr>
        <w:sectPr>
          <w:footerReference r:id="rId11" w:type="default"/>
          <w:pgSz w:w="11906" w:h="16839"/>
          <w:pgMar w:top="400" w:right="1186" w:bottom="760" w:left="1255" w:header="0" w:footer="546" w:gutter="0"/>
          <w:pgNumType w:fmt="decimal"/>
          <w:cols w:space="720" w:num="1"/>
        </w:sectPr>
      </w:pPr>
    </w:p>
    <w:p w14:paraId="4B315B42">
      <w:pPr>
        <w:pStyle w:val="4"/>
        <w:spacing w:line="290" w:lineRule="auto"/>
      </w:pPr>
    </w:p>
    <w:p w14:paraId="35B1BF26">
      <w:pPr>
        <w:pStyle w:val="4"/>
        <w:spacing w:line="290" w:lineRule="auto"/>
      </w:pPr>
    </w:p>
    <w:p w14:paraId="43C4E6EE">
      <w:pPr>
        <w:pStyle w:val="4"/>
        <w:spacing w:line="290" w:lineRule="auto"/>
      </w:pPr>
    </w:p>
    <w:p w14:paraId="04A829B5">
      <w:pPr>
        <w:pStyle w:val="4"/>
        <w:spacing w:line="290" w:lineRule="auto"/>
      </w:pPr>
    </w:p>
    <w:p w14:paraId="193B9871">
      <w:pPr>
        <w:spacing w:before="78" w:line="219" w:lineRule="auto"/>
        <w:ind w:left="3"/>
        <w:rPr>
          <w:rFonts w:ascii="宋体" w:hAnsi="宋体" w:eastAsia="宋体" w:cs="宋体"/>
          <w:sz w:val="24"/>
          <w:szCs w:val="24"/>
        </w:rPr>
      </w:pPr>
      <w:r>
        <w:rPr>
          <w:rFonts w:ascii="宋体" w:hAnsi="宋体" w:eastAsia="宋体" w:cs="宋体"/>
          <w:spacing w:val="-4"/>
          <w:sz w:val="24"/>
          <w:szCs w:val="24"/>
        </w:rPr>
        <w:t>部资料真实可信，</w:t>
      </w:r>
      <w:r>
        <w:rPr>
          <w:rFonts w:ascii="宋体" w:hAnsi="宋体" w:eastAsia="宋体" w:cs="宋体"/>
          <w:spacing w:val="-66"/>
          <w:sz w:val="24"/>
          <w:szCs w:val="24"/>
        </w:rPr>
        <w:t xml:space="preserve"> </w:t>
      </w:r>
      <w:r>
        <w:rPr>
          <w:rFonts w:ascii="宋体" w:hAnsi="宋体" w:eastAsia="宋体" w:cs="宋体"/>
          <w:spacing w:val="-4"/>
          <w:sz w:val="24"/>
          <w:szCs w:val="24"/>
        </w:rPr>
        <w:t>自愿承担相应责任。</w:t>
      </w:r>
    </w:p>
    <w:p w14:paraId="5BFB2486">
      <w:pPr>
        <w:spacing w:before="115" w:line="218" w:lineRule="auto"/>
        <w:ind w:left="481"/>
        <w:rPr>
          <w:rFonts w:ascii="宋体" w:hAnsi="宋体" w:eastAsia="宋体" w:cs="宋体"/>
          <w:sz w:val="24"/>
          <w:szCs w:val="24"/>
        </w:rPr>
      </w:pPr>
      <w:r>
        <w:rPr>
          <w:rFonts w:ascii="宋体" w:hAnsi="宋体" w:eastAsia="宋体" w:cs="宋体"/>
          <w:sz w:val="24"/>
          <w:szCs w:val="24"/>
        </w:rPr>
        <w:t>8.3 竞争性磋商响应最终报价为闭口价，即成交后</w:t>
      </w:r>
      <w:r>
        <w:rPr>
          <w:rFonts w:ascii="宋体" w:hAnsi="宋体" w:eastAsia="宋体" w:cs="宋体"/>
          <w:spacing w:val="-1"/>
          <w:sz w:val="24"/>
          <w:szCs w:val="24"/>
        </w:rPr>
        <w:t>在合同有效期内价格不变。</w:t>
      </w:r>
    </w:p>
    <w:p w14:paraId="2D72FDAA">
      <w:pPr>
        <w:spacing w:before="117" w:line="219" w:lineRule="auto"/>
        <w:ind w:left="481"/>
        <w:rPr>
          <w:rFonts w:ascii="宋体" w:hAnsi="宋体" w:eastAsia="宋体" w:cs="宋体"/>
          <w:sz w:val="24"/>
          <w:szCs w:val="24"/>
        </w:rPr>
      </w:pPr>
      <w:r>
        <w:rPr>
          <w:rFonts w:ascii="宋体" w:hAnsi="宋体" w:eastAsia="宋体" w:cs="宋体"/>
          <w:spacing w:val="-1"/>
          <w:sz w:val="24"/>
          <w:szCs w:val="24"/>
        </w:rPr>
        <w:t>8.4 磋商币种是人民币。</w:t>
      </w:r>
    </w:p>
    <w:p w14:paraId="4C7B83FA">
      <w:pPr>
        <w:spacing w:before="114" w:line="278" w:lineRule="auto"/>
        <w:ind w:firstLine="481"/>
        <w:rPr>
          <w:rFonts w:ascii="宋体" w:hAnsi="宋体" w:eastAsia="宋体" w:cs="宋体"/>
          <w:sz w:val="24"/>
          <w:szCs w:val="24"/>
        </w:rPr>
      </w:pPr>
      <w:r>
        <w:rPr>
          <w:rFonts w:ascii="宋体" w:hAnsi="宋体" w:eastAsia="宋体" w:cs="宋体"/>
          <w:spacing w:val="1"/>
          <w:sz w:val="24"/>
          <w:szCs w:val="24"/>
        </w:rPr>
        <w:t>8.5 供应商的最终报价只有一个总价，且相对首次报价有调整，则该调整金额将会以</w:t>
      </w:r>
      <w:r>
        <w:rPr>
          <w:rFonts w:ascii="宋体" w:hAnsi="宋体" w:eastAsia="宋体" w:cs="宋体"/>
          <w:sz w:val="24"/>
          <w:szCs w:val="24"/>
        </w:rPr>
        <w:t xml:space="preserve"> </w:t>
      </w:r>
      <w:r>
        <w:rPr>
          <w:rFonts w:ascii="宋体" w:hAnsi="宋体" w:eastAsia="宋体" w:cs="宋体"/>
          <w:spacing w:val="1"/>
          <w:sz w:val="24"/>
          <w:szCs w:val="24"/>
        </w:rPr>
        <w:t>百分比形式套用于首次报价中除安全文明施工费、规费、暂估价、暂列金额、税金以及包</w:t>
      </w:r>
      <w:r>
        <w:rPr>
          <w:rFonts w:ascii="宋体" w:hAnsi="宋体" w:eastAsia="宋体" w:cs="宋体"/>
          <w:spacing w:val="4"/>
          <w:sz w:val="24"/>
          <w:szCs w:val="24"/>
        </w:rPr>
        <w:t xml:space="preserve"> </w:t>
      </w:r>
      <w:r>
        <w:rPr>
          <w:rFonts w:ascii="宋体" w:hAnsi="宋体" w:eastAsia="宋体" w:cs="宋体"/>
          <w:sz w:val="24"/>
          <w:szCs w:val="24"/>
        </w:rPr>
        <w:t>干费用以外的各项目单价，调整后的单价作为工程变</w:t>
      </w:r>
      <w:r>
        <w:rPr>
          <w:rFonts w:ascii="宋体" w:hAnsi="宋体" w:eastAsia="宋体" w:cs="宋体"/>
          <w:spacing w:val="-1"/>
          <w:sz w:val="24"/>
          <w:szCs w:val="24"/>
        </w:rPr>
        <w:t>更及竣工结算的依据。</w:t>
      </w:r>
    </w:p>
    <w:p w14:paraId="39FD1976">
      <w:pPr>
        <w:pStyle w:val="4"/>
        <w:spacing w:line="320" w:lineRule="auto"/>
      </w:pPr>
    </w:p>
    <w:p w14:paraId="408DFAC6">
      <w:pPr>
        <w:spacing w:before="91" w:line="221" w:lineRule="auto"/>
        <w:ind w:left="3"/>
        <w:outlineLvl w:val="0"/>
        <w:rPr>
          <w:rFonts w:ascii="宋体" w:hAnsi="宋体" w:eastAsia="宋体" w:cs="宋体"/>
          <w:sz w:val="28"/>
          <w:szCs w:val="28"/>
        </w:rPr>
      </w:pPr>
      <w:bookmarkStart w:id="46" w:name="bookmark26"/>
      <w:bookmarkEnd w:id="46"/>
      <w:bookmarkStart w:id="47" w:name="_Toc28375"/>
      <w:bookmarkStart w:id="48" w:name="_Toc18677"/>
      <w:r>
        <w:rPr>
          <w:rFonts w:ascii="宋体" w:hAnsi="宋体" w:eastAsia="宋体" w:cs="宋体"/>
          <w:b/>
          <w:bCs/>
          <w:spacing w:val="-4"/>
          <w:sz w:val="28"/>
          <w:szCs w:val="28"/>
        </w:rPr>
        <w:t>9.磋商保证金</w:t>
      </w:r>
      <w:bookmarkEnd w:id="47"/>
      <w:bookmarkEnd w:id="48"/>
    </w:p>
    <w:p w14:paraId="2235BC8B">
      <w:pPr>
        <w:spacing w:before="292" w:line="278" w:lineRule="auto"/>
        <w:ind w:left="2" w:firstLine="479"/>
        <w:rPr>
          <w:rFonts w:ascii="宋体" w:hAnsi="宋体" w:eastAsia="宋体" w:cs="宋体"/>
          <w:sz w:val="24"/>
          <w:szCs w:val="24"/>
        </w:rPr>
      </w:pPr>
      <w:r>
        <w:rPr>
          <w:rFonts w:ascii="宋体" w:hAnsi="宋体" w:eastAsia="宋体" w:cs="宋体"/>
          <w:spacing w:val="1"/>
          <w:sz w:val="24"/>
          <w:szCs w:val="24"/>
        </w:rPr>
        <w:t>9.1 供应商应将磋商保证金缴款证明做为响应文件的内容一并提供。交纳的磋商保证</w:t>
      </w:r>
      <w:r>
        <w:rPr>
          <w:rFonts w:ascii="宋体" w:hAnsi="宋体" w:eastAsia="宋体" w:cs="宋体"/>
          <w:sz w:val="24"/>
          <w:szCs w:val="24"/>
        </w:rPr>
        <w:t xml:space="preserve"> </w:t>
      </w:r>
      <w:r>
        <w:rPr>
          <w:rFonts w:ascii="宋体" w:hAnsi="宋体" w:eastAsia="宋体" w:cs="宋体"/>
          <w:spacing w:val="1"/>
          <w:sz w:val="24"/>
          <w:szCs w:val="24"/>
        </w:rPr>
        <w:t xml:space="preserve">金用于因供应商的行为使本次采购活动受到损失的抵项。在本次采购活动中未成交且供应 </w:t>
      </w:r>
      <w:r>
        <w:rPr>
          <w:rFonts w:ascii="宋体" w:hAnsi="宋体" w:eastAsia="宋体" w:cs="宋体"/>
          <w:sz w:val="24"/>
          <w:szCs w:val="24"/>
        </w:rPr>
        <w:t>商未发生过失行为的，采购代理机构将在成交通</w:t>
      </w:r>
      <w:r>
        <w:rPr>
          <w:rFonts w:ascii="宋体" w:hAnsi="宋体" w:eastAsia="宋体" w:cs="宋体"/>
          <w:spacing w:val="-1"/>
          <w:sz w:val="24"/>
          <w:szCs w:val="24"/>
        </w:rPr>
        <w:t>知书发出五个工作日内退还。</w:t>
      </w:r>
    </w:p>
    <w:p w14:paraId="51A9ABC3">
      <w:pPr>
        <w:spacing w:before="115" w:line="264" w:lineRule="auto"/>
        <w:ind w:left="1" w:right="2" w:firstLine="480"/>
        <w:rPr>
          <w:rFonts w:ascii="宋体" w:hAnsi="宋体" w:eastAsia="宋体" w:cs="宋体"/>
          <w:sz w:val="24"/>
          <w:szCs w:val="24"/>
        </w:rPr>
      </w:pPr>
      <w:r>
        <w:rPr>
          <w:rFonts w:ascii="宋体" w:hAnsi="宋体" w:eastAsia="宋体" w:cs="宋体"/>
          <w:spacing w:val="1"/>
          <w:sz w:val="24"/>
          <w:szCs w:val="24"/>
        </w:rPr>
        <w:t>9.2 供应商递交的磋商保证金必须在磋商截止前将磋商保证金缴纳到采购代理机构账</w:t>
      </w:r>
      <w:r>
        <w:rPr>
          <w:rFonts w:ascii="宋体" w:hAnsi="宋体" w:eastAsia="宋体" w:cs="宋体"/>
          <w:sz w:val="24"/>
          <w:szCs w:val="24"/>
        </w:rPr>
        <w:t xml:space="preserve"> </w:t>
      </w:r>
      <w:r>
        <w:rPr>
          <w:rFonts w:ascii="宋体" w:hAnsi="宋体" w:eastAsia="宋体" w:cs="宋体"/>
          <w:spacing w:val="-1"/>
          <w:sz w:val="24"/>
          <w:szCs w:val="24"/>
        </w:rPr>
        <w:t>户，以银行到账时间为准。</w:t>
      </w:r>
    </w:p>
    <w:p w14:paraId="67E6D97E">
      <w:pPr>
        <w:spacing w:before="115" w:line="278" w:lineRule="auto"/>
        <w:ind w:left="1" w:right="2" w:firstLine="480"/>
        <w:rPr>
          <w:rFonts w:ascii="宋体" w:hAnsi="宋体" w:eastAsia="宋体" w:cs="宋体"/>
          <w:sz w:val="24"/>
          <w:szCs w:val="24"/>
        </w:rPr>
      </w:pPr>
      <w:r>
        <w:rPr>
          <w:rFonts w:ascii="宋体" w:hAnsi="宋体" w:eastAsia="宋体" w:cs="宋体"/>
          <w:spacing w:val="1"/>
          <w:sz w:val="24"/>
          <w:szCs w:val="24"/>
        </w:rPr>
        <w:t>9.3 磋商保证金应当以以支票、汇票、本票或者金融机构、担保机构出具的保函等非</w:t>
      </w:r>
      <w:r>
        <w:rPr>
          <w:rFonts w:ascii="宋体" w:hAnsi="宋体" w:eastAsia="宋体" w:cs="宋体"/>
          <w:sz w:val="24"/>
          <w:szCs w:val="24"/>
        </w:rPr>
        <w:t xml:space="preserve"> </w:t>
      </w:r>
      <w:r>
        <w:rPr>
          <w:rFonts w:ascii="宋体" w:hAnsi="宋体" w:eastAsia="宋体" w:cs="宋体"/>
          <w:spacing w:val="1"/>
          <w:sz w:val="24"/>
          <w:szCs w:val="24"/>
        </w:rPr>
        <w:t>现金形式提交，通过银行转账的，必须从供应商账户直接汇（转）入采购代理机构指定账</w:t>
      </w:r>
      <w:r>
        <w:rPr>
          <w:rFonts w:ascii="宋体" w:hAnsi="宋体" w:eastAsia="宋体" w:cs="宋体"/>
          <w:sz w:val="24"/>
          <w:szCs w:val="24"/>
        </w:rPr>
        <w:t xml:space="preserve"> </w:t>
      </w:r>
      <w:r>
        <w:rPr>
          <w:rFonts w:ascii="宋体" w:hAnsi="宋体" w:eastAsia="宋体" w:cs="宋体"/>
          <w:spacing w:val="-6"/>
          <w:sz w:val="24"/>
          <w:szCs w:val="24"/>
        </w:rPr>
        <w:t>户。</w:t>
      </w:r>
    </w:p>
    <w:p w14:paraId="76A75555">
      <w:pPr>
        <w:spacing w:before="116" w:line="263" w:lineRule="auto"/>
        <w:ind w:right="2" w:firstLine="481"/>
        <w:rPr>
          <w:rFonts w:ascii="宋体" w:hAnsi="宋体" w:eastAsia="宋体" w:cs="宋体"/>
          <w:sz w:val="24"/>
          <w:szCs w:val="24"/>
        </w:rPr>
      </w:pPr>
      <w:r>
        <w:rPr>
          <w:rFonts w:ascii="宋体" w:hAnsi="宋体" w:eastAsia="宋体" w:cs="宋体"/>
          <w:spacing w:val="1"/>
          <w:sz w:val="24"/>
          <w:szCs w:val="24"/>
        </w:rPr>
        <w:t>9.4 未按竞争性磋商文件要求在规定时间前交纳规定数额磋商保证金的响应文件将被</w:t>
      </w:r>
      <w:r>
        <w:rPr>
          <w:rFonts w:ascii="宋体" w:hAnsi="宋体" w:eastAsia="宋体" w:cs="宋体"/>
          <w:sz w:val="24"/>
          <w:szCs w:val="24"/>
        </w:rPr>
        <w:t xml:space="preserve"> </w:t>
      </w:r>
      <w:r>
        <w:rPr>
          <w:rFonts w:ascii="宋体" w:hAnsi="宋体" w:eastAsia="宋体" w:cs="宋体"/>
          <w:spacing w:val="-3"/>
          <w:sz w:val="24"/>
          <w:szCs w:val="24"/>
        </w:rPr>
        <w:t>拒绝。</w:t>
      </w:r>
    </w:p>
    <w:p w14:paraId="49F0510B">
      <w:pPr>
        <w:spacing w:before="115" w:line="278" w:lineRule="auto"/>
        <w:ind w:right="2" w:firstLine="480"/>
        <w:rPr>
          <w:rFonts w:ascii="宋体" w:hAnsi="宋体" w:eastAsia="宋体" w:cs="宋体"/>
          <w:sz w:val="24"/>
          <w:szCs w:val="24"/>
        </w:rPr>
      </w:pPr>
      <w:r>
        <w:rPr>
          <w:rFonts w:ascii="宋体" w:hAnsi="宋体" w:eastAsia="宋体" w:cs="宋体"/>
          <w:spacing w:val="4"/>
          <w:sz w:val="24"/>
          <w:szCs w:val="24"/>
        </w:rPr>
        <w:t>9.5 未成交供应商的磋商保证金自成交通知书发出之日起5个工作日内全额无息原账</w:t>
      </w:r>
      <w:r>
        <w:rPr>
          <w:rFonts w:ascii="宋体" w:hAnsi="宋体" w:eastAsia="宋体" w:cs="宋体"/>
          <w:sz w:val="24"/>
          <w:szCs w:val="24"/>
        </w:rPr>
        <w:t xml:space="preserve"> </w:t>
      </w:r>
      <w:r>
        <w:rPr>
          <w:rFonts w:ascii="宋体" w:hAnsi="宋体" w:eastAsia="宋体" w:cs="宋体"/>
          <w:spacing w:val="-2"/>
          <w:sz w:val="24"/>
          <w:szCs w:val="24"/>
        </w:rPr>
        <w:t>户退还（不退现金）；成交供应商的磋商保证金，自政府采购合同签订之日起5个工作日内</w:t>
      </w:r>
      <w:r>
        <w:rPr>
          <w:rFonts w:ascii="宋体" w:hAnsi="宋体" w:eastAsia="宋体" w:cs="宋体"/>
          <w:sz w:val="24"/>
          <w:szCs w:val="24"/>
        </w:rPr>
        <w:t xml:space="preserve"> </w:t>
      </w:r>
      <w:r>
        <w:rPr>
          <w:rFonts w:ascii="宋体" w:hAnsi="宋体" w:eastAsia="宋体" w:cs="宋体"/>
          <w:spacing w:val="-1"/>
          <w:sz w:val="24"/>
          <w:szCs w:val="24"/>
        </w:rPr>
        <w:t>全额无息退还（不退现金）。</w:t>
      </w:r>
    </w:p>
    <w:p w14:paraId="02E43545">
      <w:pPr>
        <w:spacing w:before="115" w:line="220" w:lineRule="auto"/>
        <w:ind w:left="565"/>
        <w:rPr>
          <w:rFonts w:ascii="宋体" w:hAnsi="宋体" w:eastAsia="宋体" w:cs="宋体"/>
          <w:sz w:val="24"/>
          <w:szCs w:val="24"/>
        </w:rPr>
      </w:pPr>
      <w:r>
        <w:rPr>
          <w:rFonts w:ascii="宋体" w:hAnsi="宋体" w:eastAsia="宋体" w:cs="宋体"/>
          <w:spacing w:val="-1"/>
          <w:sz w:val="24"/>
          <w:szCs w:val="24"/>
        </w:rPr>
        <w:t>9.6 有下列情形之一的，磋商保证金不予退还：</w:t>
      </w:r>
    </w:p>
    <w:p w14:paraId="57C3F53B">
      <w:pPr>
        <w:spacing w:before="116" w:line="262" w:lineRule="auto"/>
        <w:ind w:left="4" w:right="2" w:firstLine="487"/>
        <w:rPr>
          <w:rFonts w:ascii="宋体" w:hAnsi="宋体" w:eastAsia="宋体" w:cs="宋体"/>
          <w:sz w:val="24"/>
          <w:szCs w:val="24"/>
        </w:rPr>
      </w:pPr>
      <w:r>
        <w:rPr>
          <w:rFonts w:ascii="宋体" w:hAnsi="宋体" w:eastAsia="宋体" w:cs="宋体"/>
          <w:spacing w:val="-2"/>
          <w:sz w:val="24"/>
          <w:szCs w:val="24"/>
        </w:rPr>
        <w:t>（1）供应商在递交竞争性磋商响应文件的截止时</w:t>
      </w:r>
      <w:r>
        <w:rPr>
          <w:rFonts w:ascii="宋体" w:hAnsi="宋体" w:eastAsia="宋体" w:cs="宋体"/>
          <w:spacing w:val="-3"/>
          <w:sz w:val="24"/>
          <w:szCs w:val="24"/>
        </w:rPr>
        <w:t>间前未到达现场并且没有以书面形式</w:t>
      </w:r>
      <w:r>
        <w:rPr>
          <w:rFonts w:ascii="宋体" w:hAnsi="宋体" w:eastAsia="宋体" w:cs="宋体"/>
          <w:sz w:val="24"/>
          <w:szCs w:val="24"/>
        </w:rPr>
        <w:t xml:space="preserve"> </w:t>
      </w:r>
      <w:r>
        <w:rPr>
          <w:rFonts w:ascii="宋体" w:hAnsi="宋体" w:eastAsia="宋体" w:cs="宋体"/>
          <w:spacing w:val="-1"/>
          <w:sz w:val="24"/>
          <w:szCs w:val="24"/>
        </w:rPr>
        <w:t>如信函、传真等告知采购代理机构要撤其磋商的；</w:t>
      </w:r>
    </w:p>
    <w:p w14:paraId="0B8B129B">
      <w:pPr>
        <w:spacing w:before="118" w:line="219" w:lineRule="auto"/>
        <w:ind w:left="492"/>
        <w:rPr>
          <w:rFonts w:ascii="宋体" w:hAnsi="宋体" w:eastAsia="宋体" w:cs="宋体"/>
          <w:sz w:val="24"/>
          <w:szCs w:val="24"/>
        </w:rPr>
      </w:pPr>
      <w:r>
        <w:rPr>
          <w:rFonts w:ascii="宋体" w:hAnsi="宋体" w:eastAsia="宋体" w:cs="宋体"/>
          <w:spacing w:val="-1"/>
          <w:sz w:val="24"/>
          <w:szCs w:val="24"/>
        </w:rPr>
        <w:t>（2）成交人在规定期限内未能按规定签订合同或未按规定缴纳成交服务费；</w:t>
      </w:r>
    </w:p>
    <w:p w14:paraId="405BFC54">
      <w:pPr>
        <w:spacing w:before="115" w:line="219" w:lineRule="auto"/>
        <w:ind w:left="492"/>
        <w:rPr>
          <w:rFonts w:ascii="宋体" w:hAnsi="宋体" w:eastAsia="宋体" w:cs="宋体"/>
          <w:sz w:val="24"/>
          <w:szCs w:val="24"/>
        </w:rPr>
      </w:pPr>
      <w:r>
        <w:rPr>
          <w:rFonts w:ascii="宋体" w:hAnsi="宋体" w:eastAsia="宋体" w:cs="宋体"/>
          <w:spacing w:val="-2"/>
          <w:sz w:val="24"/>
          <w:szCs w:val="24"/>
        </w:rPr>
        <w:t>（3）提供虚假材料谋取成交的；</w:t>
      </w:r>
    </w:p>
    <w:p w14:paraId="4686F4D2">
      <w:pPr>
        <w:spacing w:before="114" w:line="264" w:lineRule="auto"/>
        <w:ind w:left="1" w:right="2" w:firstLine="490"/>
        <w:rPr>
          <w:rFonts w:ascii="宋体" w:hAnsi="宋体" w:eastAsia="宋体" w:cs="宋体"/>
          <w:sz w:val="24"/>
          <w:szCs w:val="24"/>
        </w:rPr>
      </w:pPr>
      <w:r>
        <w:rPr>
          <w:rFonts w:ascii="宋体" w:hAnsi="宋体" w:eastAsia="宋体" w:cs="宋体"/>
          <w:spacing w:val="-2"/>
          <w:sz w:val="24"/>
          <w:szCs w:val="24"/>
        </w:rPr>
        <w:t>（4）将成交项目转让给他人，或者在竞争性磋商</w:t>
      </w:r>
      <w:r>
        <w:rPr>
          <w:rFonts w:ascii="宋体" w:hAnsi="宋体" w:eastAsia="宋体" w:cs="宋体"/>
          <w:spacing w:val="-3"/>
          <w:sz w:val="24"/>
          <w:szCs w:val="24"/>
        </w:rPr>
        <w:t>响应文件中未说明，将成交项目分包</w:t>
      </w:r>
      <w:r>
        <w:rPr>
          <w:rFonts w:ascii="宋体" w:hAnsi="宋体" w:eastAsia="宋体" w:cs="宋体"/>
          <w:sz w:val="24"/>
          <w:szCs w:val="24"/>
        </w:rPr>
        <w:t xml:space="preserve"> </w:t>
      </w:r>
      <w:r>
        <w:rPr>
          <w:rFonts w:ascii="宋体" w:hAnsi="宋体" w:eastAsia="宋体" w:cs="宋体"/>
          <w:spacing w:val="-3"/>
          <w:sz w:val="24"/>
          <w:szCs w:val="24"/>
        </w:rPr>
        <w:t>给他人的；</w:t>
      </w:r>
    </w:p>
    <w:p w14:paraId="227554B7">
      <w:pPr>
        <w:spacing w:before="116" w:line="219" w:lineRule="auto"/>
        <w:ind w:left="492"/>
        <w:rPr>
          <w:rFonts w:ascii="宋体" w:hAnsi="宋体" w:eastAsia="宋体" w:cs="宋体"/>
          <w:sz w:val="24"/>
          <w:szCs w:val="24"/>
        </w:rPr>
      </w:pPr>
      <w:r>
        <w:rPr>
          <w:rFonts w:ascii="宋体" w:hAnsi="宋体" w:eastAsia="宋体" w:cs="宋体"/>
          <w:spacing w:val="-2"/>
          <w:sz w:val="24"/>
          <w:szCs w:val="24"/>
        </w:rPr>
        <w:t>（5）拒绝履行合同义务的；</w:t>
      </w:r>
    </w:p>
    <w:p w14:paraId="0633FA55">
      <w:pPr>
        <w:spacing w:before="113" w:line="219" w:lineRule="auto"/>
        <w:ind w:left="492"/>
        <w:rPr>
          <w:rFonts w:ascii="宋体" w:hAnsi="宋体" w:eastAsia="宋体" w:cs="宋体"/>
          <w:sz w:val="24"/>
          <w:szCs w:val="24"/>
        </w:rPr>
      </w:pPr>
      <w:r>
        <w:rPr>
          <w:rFonts w:ascii="宋体" w:hAnsi="宋体" w:eastAsia="宋体" w:cs="宋体"/>
          <w:spacing w:val="-2"/>
          <w:sz w:val="24"/>
          <w:szCs w:val="24"/>
        </w:rPr>
        <w:t>（6）法律、法规规定的其他情形。</w:t>
      </w:r>
    </w:p>
    <w:p w14:paraId="04EF7591">
      <w:pPr>
        <w:pStyle w:val="4"/>
        <w:spacing w:line="318" w:lineRule="auto"/>
      </w:pPr>
    </w:p>
    <w:p w14:paraId="53597935">
      <w:pPr>
        <w:spacing w:before="92" w:line="221" w:lineRule="auto"/>
        <w:ind w:left="23"/>
        <w:outlineLvl w:val="0"/>
        <w:rPr>
          <w:rFonts w:ascii="宋体" w:hAnsi="宋体" w:eastAsia="宋体" w:cs="宋体"/>
          <w:sz w:val="28"/>
          <w:szCs w:val="28"/>
        </w:rPr>
      </w:pPr>
      <w:bookmarkStart w:id="49" w:name="bookmark28"/>
      <w:bookmarkEnd w:id="49"/>
      <w:bookmarkStart w:id="50" w:name="_Toc11010"/>
      <w:bookmarkStart w:id="51" w:name="_Toc10930"/>
      <w:r>
        <w:rPr>
          <w:rFonts w:ascii="宋体" w:hAnsi="宋体" w:eastAsia="宋体" w:cs="宋体"/>
          <w:b/>
          <w:bCs/>
          <w:spacing w:val="-7"/>
          <w:sz w:val="28"/>
          <w:szCs w:val="28"/>
        </w:rPr>
        <w:t>10.磋商有效期</w:t>
      </w:r>
      <w:bookmarkEnd w:id="50"/>
      <w:bookmarkEnd w:id="51"/>
    </w:p>
    <w:p w14:paraId="72FB26CD">
      <w:pPr>
        <w:spacing w:before="293" w:line="219" w:lineRule="auto"/>
        <w:ind w:left="480"/>
        <w:rPr>
          <w:rFonts w:ascii="宋体" w:hAnsi="宋体" w:eastAsia="宋体" w:cs="宋体"/>
          <w:sz w:val="24"/>
          <w:szCs w:val="24"/>
        </w:rPr>
      </w:pPr>
      <w:r>
        <w:rPr>
          <w:rFonts w:ascii="宋体" w:hAnsi="宋体" w:eastAsia="宋体" w:cs="宋体"/>
          <w:spacing w:val="-1"/>
          <w:sz w:val="24"/>
          <w:szCs w:val="24"/>
        </w:rPr>
        <w:t>磋商有效期为自磋商开始之日起60个日历日。</w:t>
      </w:r>
    </w:p>
    <w:p w14:paraId="459FAEDE">
      <w:pPr>
        <w:spacing w:line="219" w:lineRule="auto"/>
        <w:rPr>
          <w:rFonts w:ascii="宋体" w:hAnsi="宋体" w:eastAsia="宋体" w:cs="宋体"/>
          <w:sz w:val="24"/>
          <w:szCs w:val="24"/>
        </w:rPr>
        <w:sectPr>
          <w:footerReference r:id="rId12" w:type="default"/>
          <w:pgSz w:w="11906" w:h="16839"/>
          <w:pgMar w:top="400" w:right="1245" w:bottom="760" w:left="1256" w:header="0" w:footer="546" w:gutter="0"/>
          <w:pgNumType w:fmt="decimal"/>
          <w:cols w:space="720" w:num="1"/>
        </w:sectPr>
      </w:pPr>
    </w:p>
    <w:p w14:paraId="65AEECB3">
      <w:pPr>
        <w:pStyle w:val="4"/>
        <w:spacing w:line="241" w:lineRule="auto"/>
      </w:pPr>
    </w:p>
    <w:p w14:paraId="12FE0FC9">
      <w:pPr>
        <w:pStyle w:val="4"/>
        <w:spacing w:line="241" w:lineRule="auto"/>
      </w:pPr>
    </w:p>
    <w:p w14:paraId="3E81896F">
      <w:pPr>
        <w:pStyle w:val="4"/>
        <w:spacing w:line="241" w:lineRule="auto"/>
      </w:pPr>
    </w:p>
    <w:p w14:paraId="25CF1413">
      <w:pPr>
        <w:pStyle w:val="4"/>
        <w:spacing w:line="241" w:lineRule="auto"/>
      </w:pPr>
    </w:p>
    <w:p w14:paraId="119B5623">
      <w:pPr>
        <w:pStyle w:val="4"/>
        <w:spacing w:line="241" w:lineRule="auto"/>
      </w:pPr>
    </w:p>
    <w:p w14:paraId="56CADA6B">
      <w:pPr>
        <w:spacing w:before="91" w:line="220" w:lineRule="auto"/>
        <w:ind w:left="21"/>
        <w:outlineLvl w:val="0"/>
        <w:rPr>
          <w:rFonts w:ascii="宋体" w:hAnsi="宋体" w:eastAsia="宋体" w:cs="宋体"/>
          <w:sz w:val="28"/>
          <w:szCs w:val="28"/>
        </w:rPr>
      </w:pPr>
      <w:bookmarkStart w:id="52" w:name="bookmark30"/>
      <w:bookmarkEnd w:id="52"/>
      <w:bookmarkStart w:id="53" w:name="_Toc10433"/>
      <w:bookmarkStart w:id="54" w:name="_Toc13695"/>
      <w:r>
        <w:rPr>
          <w:rFonts w:ascii="宋体" w:hAnsi="宋体" w:eastAsia="宋体" w:cs="宋体"/>
          <w:b/>
          <w:bCs/>
          <w:spacing w:val="-5"/>
          <w:sz w:val="28"/>
          <w:szCs w:val="28"/>
        </w:rPr>
        <w:t>11.磋商响应文件构成</w:t>
      </w:r>
      <w:bookmarkEnd w:id="53"/>
      <w:bookmarkEnd w:id="54"/>
    </w:p>
    <w:p w14:paraId="6C66577F">
      <w:pPr>
        <w:spacing w:before="231" w:line="347" w:lineRule="auto"/>
        <w:ind w:left="18" w:right="59" w:firstLine="460"/>
        <w:rPr>
          <w:rFonts w:ascii="宋体" w:hAnsi="宋体" w:eastAsia="宋体" w:cs="宋体"/>
          <w:sz w:val="24"/>
          <w:szCs w:val="24"/>
        </w:rPr>
      </w:pPr>
      <w:r>
        <w:rPr>
          <w:rFonts w:ascii="宋体" w:hAnsi="宋体" w:eastAsia="宋体" w:cs="宋体"/>
          <w:spacing w:val="1"/>
          <w:sz w:val="24"/>
          <w:szCs w:val="24"/>
        </w:rPr>
        <w:t>供应商应提交相关证明材料，作为其参加投标和中标后有能力履行合同的证明。编写</w:t>
      </w:r>
      <w:r>
        <w:rPr>
          <w:rFonts w:ascii="宋体" w:hAnsi="宋体" w:eastAsia="宋体" w:cs="宋体"/>
          <w:spacing w:val="5"/>
          <w:sz w:val="24"/>
          <w:szCs w:val="24"/>
        </w:rPr>
        <w:t xml:space="preserve"> </w:t>
      </w:r>
      <w:r>
        <w:rPr>
          <w:rFonts w:ascii="宋体" w:hAnsi="宋体" w:eastAsia="宋体" w:cs="宋体"/>
          <w:spacing w:val="-1"/>
          <w:sz w:val="24"/>
          <w:szCs w:val="24"/>
        </w:rPr>
        <w:t>的磋商响应文件须包括以下内容（格式见磋商文</w:t>
      </w:r>
      <w:r>
        <w:rPr>
          <w:rFonts w:ascii="宋体" w:hAnsi="宋体" w:eastAsia="宋体" w:cs="宋体"/>
          <w:spacing w:val="-2"/>
          <w:sz w:val="24"/>
          <w:szCs w:val="24"/>
        </w:rPr>
        <w:t>件第四部分</w:t>
      </w:r>
      <w:r>
        <w:rPr>
          <w:rFonts w:ascii="宋体" w:hAnsi="宋体" w:eastAsia="宋体" w:cs="宋体"/>
          <w:sz w:val="24"/>
          <w:szCs w:val="24"/>
        </w:rPr>
        <w:t>）：</w:t>
      </w:r>
    </w:p>
    <w:p w14:paraId="1C5CB0DA">
      <w:pPr>
        <w:spacing w:before="36" w:line="351" w:lineRule="auto"/>
        <w:ind w:left="480" w:right="6711"/>
        <w:jc w:val="both"/>
        <w:rPr>
          <w:rFonts w:ascii="宋体" w:hAnsi="宋体" w:eastAsia="宋体" w:cs="宋体"/>
          <w:sz w:val="24"/>
          <w:szCs w:val="24"/>
        </w:rPr>
      </w:pPr>
      <w:r>
        <w:rPr>
          <w:rFonts w:ascii="宋体" w:hAnsi="宋体" w:eastAsia="宋体" w:cs="宋体"/>
          <w:spacing w:val="-2"/>
          <w:sz w:val="24"/>
          <w:szCs w:val="24"/>
        </w:rPr>
        <w:t>01.磋商响应文件封面</w:t>
      </w:r>
      <w:r>
        <w:rPr>
          <w:rFonts w:ascii="宋体" w:hAnsi="宋体" w:eastAsia="宋体" w:cs="宋体"/>
          <w:spacing w:val="9"/>
          <w:sz w:val="24"/>
          <w:szCs w:val="24"/>
        </w:rPr>
        <w:t xml:space="preserve"> </w:t>
      </w:r>
      <w:r>
        <w:rPr>
          <w:rFonts w:ascii="宋体" w:hAnsi="宋体" w:eastAsia="宋体" w:cs="宋体"/>
          <w:spacing w:val="-2"/>
          <w:sz w:val="24"/>
          <w:szCs w:val="24"/>
        </w:rPr>
        <w:t>02.磋商响应文件目录</w:t>
      </w:r>
      <w:r>
        <w:rPr>
          <w:rFonts w:ascii="宋体" w:hAnsi="宋体" w:eastAsia="宋体" w:cs="宋体"/>
          <w:spacing w:val="9"/>
          <w:sz w:val="24"/>
          <w:szCs w:val="24"/>
        </w:rPr>
        <w:t xml:space="preserve"> </w:t>
      </w:r>
      <w:r>
        <w:rPr>
          <w:rFonts w:ascii="宋体" w:hAnsi="宋体" w:eastAsia="宋体" w:cs="宋体"/>
          <w:spacing w:val="-2"/>
          <w:sz w:val="24"/>
          <w:szCs w:val="24"/>
        </w:rPr>
        <w:t>03.磋商函</w:t>
      </w:r>
    </w:p>
    <w:p w14:paraId="2B900E0A">
      <w:pPr>
        <w:spacing w:before="33" w:line="218" w:lineRule="auto"/>
        <w:ind w:left="480"/>
        <w:rPr>
          <w:rFonts w:ascii="宋体" w:hAnsi="宋体" w:eastAsia="宋体" w:cs="宋体"/>
          <w:sz w:val="24"/>
          <w:szCs w:val="24"/>
        </w:rPr>
      </w:pPr>
      <w:r>
        <w:rPr>
          <w:rFonts w:ascii="宋体" w:hAnsi="宋体" w:eastAsia="宋体" w:cs="宋体"/>
          <w:spacing w:val="-1"/>
          <w:sz w:val="24"/>
          <w:szCs w:val="24"/>
        </w:rPr>
        <w:t>04.竞争性磋商首次报价表</w:t>
      </w:r>
    </w:p>
    <w:p w14:paraId="667004BD">
      <w:pPr>
        <w:spacing w:before="185" w:line="353" w:lineRule="auto"/>
        <w:ind w:left="480" w:right="6711"/>
        <w:jc w:val="both"/>
        <w:rPr>
          <w:rFonts w:ascii="宋体" w:hAnsi="宋体" w:eastAsia="宋体" w:cs="宋体"/>
          <w:sz w:val="24"/>
          <w:szCs w:val="24"/>
        </w:rPr>
      </w:pPr>
      <w:r>
        <w:rPr>
          <w:rFonts w:ascii="宋体" w:hAnsi="宋体" w:eastAsia="宋体" w:cs="宋体"/>
          <w:spacing w:val="-2"/>
          <w:sz w:val="24"/>
          <w:szCs w:val="24"/>
        </w:rPr>
        <w:t>05.法定代表人证明书</w:t>
      </w:r>
      <w:r>
        <w:rPr>
          <w:rFonts w:ascii="宋体" w:hAnsi="宋体" w:eastAsia="宋体" w:cs="宋体"/>
          <w:spacing w:val="9"/>
          <w:sz w:val="24"/>
          <w:szCs w:val="24"/>
        </w:rPr>
        <w:t xml:space="preserve"> </w:t>
      </w:r>
      <w:r>
        <w:rPr>
          <w:rFonts w:ascii="宋体" w:hAnsi="宋体" w:eastAsia="宋体" w:cs="宋体"/>
          <w:spacing w:val="-2"/>
          <w:sz w:val="24"/>
          <w:szCs w:val="24"/>
        </w:rPr>
        <w:t>06.法定代表人授权书</w:t>
      </w:r>
      <w:r>
        <w:rPr>
          <w:rFonts w:ascii="宋体" w:hAnsi="宋体" w:eastAsia="宋体" w:cs="宋体"/>
          <w:spacing w:val="9"/>
          <w:sz w:val="24"/>
          <w:szCs w:val="24"/>
        </w:rPr>
        <w:t xml:space="preserve"> </w:t>
      </w:r>
      <w:r>
        <w:rPr>
          <w:rFonts w:ascii="宋体" w:hAnsi="宋体" w:eastAsia="宋体" w:cs="宋体"/>
          <w:spacing w:val="-2"/>
          <w:sz w:val="24"/>
          <w:szCs w:val="24"/>
        </w:rPr>
        <w:t>07.供应商诚信承诺书</w:t>
      </w:r>
      <w:r>
        <w:rPr>
          <w:rFonts w:ascii="宋体" w:hAnsi="宋体" w:eastAsia="宋体" w:cs="宋体"/>
          <w:spacing w:val="9"/>
          <w:sz w:val="24"/>
          <w:szCs w:val="24"/>
        </w:rPr>
        <w:t xml:space="preserve"> </w:t>
      </w:r>
      <w:r>
        <w:rPr>
          <w:rFonts w:ascii="宋体" w:hAnsi="宋体" w:eastAsia="宋体" w:cs="宋体"/>
          <w:spacing w:val="-2"/>
          <w:sz w:val="24"/>
          <w:szCs w:val="24"/>
        </w:rPr>
        <w:t>08.资格证明材料</w:t>
      </w:r>
    </w:p>
    <w:p w14:paraId="27F7447D">
      <w:pPr>
        <w:spacing w:before="34" w:line="347" w:lineRule="auto"/>
        <w:ind w:left="495" w:right="2631" w:hanging="15"/>
        <w:rPr>
          <w:rFonts w:ascii="宋体" w:hAnsi="宋体" w:eastAsia="宋体" w:cs="宋体"/>
          <w:sz w:val="24"/>
          <w:szCs w:val="24"/>
        </w:rPr>
      </w:pPr>
      <w:r>
        <w:rPr>
          <w:rFonts w:ascii="宋体" w:hAnsi="宋体" w:eastAsia="宋体" w:cs="宋体"/>
          <w:spacing w:val="-1"/>
          <w:sz w:val="24"/>
          <w:szCs w:val="24"/>
        </w:rPr>
        <w:t>09.财务状况报告，依法缴纳税收和社会保障资金的相关材料</w:t>
      </w:r>
      <w:r>
        <w:rPr>
          <w:rFonts w:ascii="宋体" w:hAnsi="宋体" w:eastAsia="宋体" w:cs="宋体"/>
          <w:spacing w:val="15"/>
          <w:sz w:val="24"/>
          <w:szCs w:val="24"/>
        </w:rPr>
        <w:t xml:space="preserve"> </w:t>
      </w:r>
      <w:r>
        <w:rPr>
          <w:rFonts w:ascii="宋体" w:hAnsi="宋体" w:eastAsia="宋体" w:cs="宋体"/>
          <w:spacing w:val="-3"/>
          <w:sz w:val="24"/>
          <w:szCs w:val="24"/>
        </w:rPr>
        <w:t>10.无重大违法记录声明</w:t>
      </w:r>
    </w:p>
    <w:p w14:paraId="23A0FB99">
      <w:pPr>
        <w:spacing w:before="35" w:line="219" w:lineRule="auto"/>
        <w:ind w:left="496"/>
        <w:rPr>
          <w:rFonts w:ascii="宋体" w:hAnsi="宋体" w:eastAsia="宋体" w:cs="宋体"/>
          <w:sz w:val="24"/>
          <w:szCs w:val="24"/>
        </w:rPr>
      </w:pPr>
      <w:r>
        <w:rPr>
          <w:rFonts w:ascii="宋体" w:hAnsi="宋体" w:eastAsia="宋体" w:cs="宋体"/>
          <w:spacing w:val="-3"/>
          <w:sz w:val="24"/>
          <w:szCs w:val="24"/>
        </w:rPr>
        <w:t>11.投标保证金证明</w:t>
      </w:r>
    </w:p>
    <w:p w14:paraId="57FA503A">
      <w:pPr>
        <w:spacing w:before="183" w:line="220" w:lineRule="auto"/>
        <w:ind w:left="496"/>
        <w:rPr>
          <w:rFonts w:ascii="宋体" w:hAnsi="宋体" w:eastAsia="宋体" w:cs="宋体"/>
          <w:sz w:val="24"/>
          <w:szCs w:val="24"/>
        </w:rPr>
      </w:pPr>
      <w:r>
        <w:rPr>
          <w:rFonts w:ascii="宋体" w:hAnsi="宋体" w:eastAsia="宋体" w:cs="宋体"/>
          <w:spacing w:val="-4"/>
          <w:sz w:val="24"/>
          <w:szCs w:val="24"/>
        </w:rPr>
        <w:t>12.</w:t>
      </w:r>
      <w:r>
        <w:rPr>
          <w:rFonts w:hint="eastAsia" w:ascii="宋体" w:hAnsi="宋体" w:eastAsia="宋体" w:cs="宋体"/>
          <w:spacing w:val="-4"/>
          <w:sz w:val="24"/>
          <w:szCs w:val="24"/>
          <w:lang w:val="en-US" w:eastAsia="zh-CN"/>
        </w:rPr>
        <w:t>已标价</w:t>
      </w:r>
      <w:r>
        <w:rPr>
          <w:rFonts w:ascii="宋体" w:hAnsi="宋体" w:eastAsia="宋体" w:cs="宋体"/>
          <w:spacing w:val="-4"/>
          <w:sz w:val="24"/>
          <w:szCs w:val="24"/>
        </w:rPr>
        <w:t>工程量清单</w:t>
      </w:r>
    </w:p>
    <w:p w14:paraId="40A29055">
      <w:pPr>
        <w:spacing w:before="183" w:line="351" w:lineRule="auto"/>
        <w:ind w:left="496" w:right="7191"/>
        <w:rPr>
          <w:rFonts w:ascii="宋体" w:hAnsi="宋体" w:eastAsia="宋体" w:cs="宋体"/>
          <w:sz w:val="24"/>
          <w:szCs w:val="24"/>
        </w:rPr>
      </w:pPr>
      <w:r>
        <w:rPr>
          <w:rFonts w:ascii="宋体" w:hAnsi="宋体" w:eastAsia="宋体" w:cs="宋体"/>
          <w:spacing w:val="-4"/>
          <w:sz w:val="24"/>
          <w:szCs w:val="24"/>
        </w:rPr>
        <w:t>13.项目管理班子</w:t>
      </w:r>
      <w:r>
        <w:rPr>
          <w:rFonts w:ascii="宋体" w:hAnsi="宋体" w:eastAsia="宋体" w:cs="宋体"/>
          <w:spacing w:val="7"/>
          <w:sz w:val="24"/>
          <w:szCs w:val="24"/>
        </w:rPr>
        <w:t xml:space="preserve"> </w:t>
      </w:r>
      <w:r>
        <w:rPr>
          <w:rFonts w:ascii="宋体" w:hAnsi="宋体" w:eastAsia="宋体" w:cs="宋体"/>
          <w:spacing w:val="-4"/>
          <w:sz w:val="24"/>
          <w:szCs w:val="24"/>
        </w:rPr>
        <w:t>14.施工组织设计</w:t>
      </w:r>
      <w:r>
        <w:rPr>
          <w:rFonts w:ascii="宋体" w:hAnsi="宋体" w:eastAsia="宋体" w:cs="宋体"/>
          <w:spacing w:val="7"/>
          <w:sz w:val="24"/>
          <w:szCs w:val="24"/>
        </w:rPr>
        <w:t xml:space="preserve"> </w:t>
      </w:r>
      <w:r>
        <w:rPr>
          <w:rFonts w:ascii="宋体" w:hAnsi="宋体" w:eastAsia="宋体" w:cs="宋体"/>
          <w:spacing w:val="-6"/>
          <w:sz w:val="24"/>
          <w:szCs w:val="24"/>
        </w:rPr>
        <w:t>15.业绩</w:t>
      </w:r>
    </w:p>
    <w:p w14:paraId="721BFE9A">
      <w:pPr>
        <w:spacing w:before="33" w:line="347" w:lineRule="auto"/>
        <w:ind w:left="496" w:right="4311"/>
        <w:rPr>
          <w:rFonts w:ascii="宋体" w:hAnsi="宋体" w:eastAsia="宋体" w:cs="宋体"/>
          <w:sz w:val="24"/>
          <w:szCs w:val="24"/>
        </w:rPr>
      </w:pPr>
      <w:r>
        <w:rPr>
          <w:rFonts w:ascii="宋体" w:hAnsi="宋体" w:eastAsia="宋体" w:cs="宋体"/>
          <w:spacing w:val="-2"/>
          <w:sz w:val="24"/>
          <w:szCs w:val="24"/>
        </w:rPr>
        <w:t>16.供应商认为在其他方面有必要说明的事项</w:t>
      </w:r>
      <w:r>
        <w:rPr>
          <w:rFonts w:ascii="宋体" w:hAnsi="宋体" w:eastAsia="宋体" w:cs="宋体"/>
          <w:spacing w:val="13"/>
          <w:sz w:val="24"/>
          <w:szCs w:val="24"/>
        </w:rPr>
        <w:t xml:space="preserve"> </w:t>
      </w:r>
      <w:r>
        <w:rPr>
          <w:rFonts w:ascii="宋体" w:hAnsi="宋体" w:eastAsia="宋体" w:cs="宋体"/>
          <w:spacing w:val="-3"/>
          <w:sz w:val="24"/>
          <w:szCs w:val="24"/>
        </w:rPr>
        <w:t>17.中小企业声明函</w:t>
      </w:r>
    </w:p>
    <w:p w14:paraId="3942CD2D">
      <w:pPr>
        <w:spacing w:before="34" w:line="346" w:lineRule="auto"/>
        <w:ind w:left="496" w:right="5991"/>
        <w:rPr>
          <w:rFonts w:ascii="宋体" w:hAnsi="宋体" w:eastAsia="宋体" w:cs="宋体"/>
          <w:sz w:val="24"/>
          <w:szCs w:val="24"/>
        </w:rPr>
      </w:pPr>
      <w:r>
        <w:rPr>
          <w:rFonts w:ascii="宋体" w:hAnsi="宋体" w:eastAsia="宋体" w:cs="宋体"/>
          <w:spacing w:val="-2"/>
          <w:sz w:val="24"/>
          <w:szCs w:val="24"/>
        </w:rPr>
        <w:t>18.残疾人福利性单位声明函</w:t>
      </w:r>
      <w:r>
        <w:rPr>
          <w:rFonts w:ascii="宋体" w:hAnsi="宋体" w:eastAsia="宋体" w:cs="宋体"/>
          <w:sz w:val="24"/>
          <w:szCs w:val="24"/>
        </w:rPr>
        <w:t xml:space="preserve"> </w:t>
      </w:r>
      <w:r>
        <w:rPr>
          <w:rFonts w:ascii="宋体" w:hAnsi="宋体" w:eastAsia="宋体" w:cs="宋体"/>
          <w:spacing w:val="-3"/>
          <w:sz w:val="24"/>
          <w:szCs w:val="24"/>
        </w:rPr>
        <w:t>19.竞争性磋商最终报价表</w:t>
      </w:r>
    </w:p>
    <w:p w14:paraId="09170E60">
      <w:pPr>
        <w:spacing w:before="38" w:line="346" w:lineRule="auto"/>
        <w:ind w:left="4" w:firstLine="594"/>
        <w:rPr>
          <w:rFonts w:ascii="宋体" w:hAnsi="宋体" w:eastAsia="宋体" w:cs="宋体"/>
          <w:sz w:val="24"/>
          <w:szCs w:val="24"/>
        </w:rPr>
      </w:pPr>
      <w:r>
        <w:rPr>
          <w:rFonts w:ascii="宋体" w:hAnsi="宋体" w:eastAsia="宋体" w:cs="宋体"/>
          <w:spacing w:val="-7"/>
          <w:sz w:val="24"/>
          <w:szCs w:val="24"/>
        </w:rPr>
        <w:t>注：供应商须按上述内容、顺序和格式编制磋商响应文件，并按要求编制目录、页码，</w:t>
      </w:r>
      <w:r>
        <w:rPr>
          <w:rFonts w:ascii="宋体" w:hAnsi="宋体" w:eastAsia="宋体" w:cs="宋体"/>
          <w:spacing w:val="7"/>
          <w:sz w:val="24"/>
          <w:szCs w:val="24"/>
        </w:rPr>
        <w:t xml:space="preserve"> </w:t>
      </w:r>
      <w:r>
        <w:rPr>
          <w:rFonts w:ascii="宋体" w:hAnsi="宋体" w:eastAsia="宋体" w:cs="宋体"/>
          <w:spacing w:val="-3"/>
          <w:sz w:val="24"/>
          <w:szCs w:val="24"/>
        </w:rPr>
        <w:t>并保证所提供的全部资料真实可信，</w:t>
      </w:r>
      <w:r>
        <w:rPr>
          <w:rFonts w:ascii="宋体" w:hAnsi="宋体" w:eastAsia="宋体" w:cs="宋体"/>
          <w:spacing w:val="-62"/>
          <w:sz w:val="24"/>
          <w:szCs w:val="24"/>
        </w:rPr>
        <w:t xml:space="preserve"> </w:t>
      </w:r>
      <w:r>
        <w:rPr>
          <w:rFonts w:ascii="宋体" w:hAnsi="宋体" w:eastAsia="宋体" w:cs="宋体"/>
          <w:spacing w:val="-3"/>
          <w:sz w:val="24"/>
          <w:szCs w:val="24"/>
        </w:rPr>
        <w:t>自愿承担相应责任。</w:t>
      </w:r>
    </w:p>
    <w:p w14:paraId="6CEDB9C7">
      <w:pPr>
        <w:pStyle w:val="4"/>
        <w:spacing w:line="241" w:lineRule="auto"/>
      </w:pPr>
    </w:p>
    <w:p w14:paraId="0F44D58C">
      <w:pPr>
        <w:spacing w:before="91" w:line="220" w:lineRule="auto"/>
        <w:ind w:left="21"/>
        <w:outlineLvl w:val="0"/>
        <w:rPr>
          <w:rFonts w:ascii="宋体" w:hAnsi="宋体" w:eastAsia="宋体" w:cs="宋体"/>
          <w:sz w:val="28"/>
          <w:szCs w:val="28"/>
        </w:rPr>
      </w:pPr>
      <w:bookmarkStart w:id="55" w:name="bookmark32"/>
      <w:bookmarkEnd w:id="55"/>
      <w:bookmarkStart w:id="56" w:name="_Toc15488"/>
      <w:bookmarkStart w:id="57" w:name="_Toc4969"/>
      <w:r>
        <w:rPr>
          <w:rFonts w:ascii="宋体" w:hAnsi="宋体" w:eastAsia="宋体" w:cs="宋体"/>
          <w:b/>
          <w:bCs/>
          <w:spacing w:val="-5"/>
          <w:sz w:val="28"/>
          <w:szCs w:val="28"/>
        </w:rPr>
        <w:t>12.</w:t>
      </w:r>
      <w:r>
        <w:rPr>
          <w:rFonts w:ascii="宋体" w:hAnsi="宋体" w:eastAsia="宋体" w:cs="宋体"/>
          <w:spacing w:val="-5"/>
          <w:sz w:val="28"/>
          <w:szCs w:val="28"/>
        </w:rPr>
        <w:t xml:space="preserve"> </w:t>
      </w:r>
      <w:r>
        <w:rPr>
          <w:rFonts w:ascii="宋体" w:hAnsi="宋体" w:eastAsia="宋体" w:cs="宋体"/>
          <w:b/>
          <w:bCs/>
          <w:spacing w:val="-5"/>
          <w:sz w:val="28"/>
          <w:szCs w:val="28"/>
        </w:rPr>
        <w:t>响应文件的编制要求</w:t>
      </w:r>
      <w:bookmarkEnd w:id="56"/>
      <w:bookmarkEnd w:id="57"/>
    </w:p>
    <w:p w14:paraId="4BC131BC">
      <w:pPr>
        <w:spacing w:before="293" w:line="263" w:lineRule="auto"/>
        <w:ind w:right="59" w:firstLine="496"/>
        <w:rPr>
          <w:rFonts w:ascii="宋体" w:hAnsi="宋体" w:eastAsia="宋体" w:cs="宋体"/>
          <w:sz w:val="24"/>
          <w:szCs w:val="24"/>
        </w:rPr>
      </w:pPr>
      <w:r>
        <w:rPr>
          <w:rFonts w:ascii="宋体" w:hAnsi="宋体" w:eastAsia="宋体" w:cs="宋体"/>
          <w:spacing w:val="4"/>
          <w:sz w:val="24"/>
          <w:szCs w:val="24"/>
        </w:rPr>
        <w:t>12.1 供应商提交的响应文件以及供应商与采购代理机构</w:t>
      </w:r>
      <w:r>
        <w:rPr>
          <w:rFonts w:ascii="宋体" w:hAnsi="宋体" w:eastAsia="宋体" w:cs="宋体"/>
          <w:spacing w:val="3"/>
          <w:sz w:val="24"/>
          <w:szCs w:val="24"/>
        </w:rPr>
        <w:t>就此竞争性磋商发生的所有</w:t>
      </w:r>
      <w:r>
        <w:rPr>
          <w:rFonts w:ascii="宋体" w:hAnsi="宋体" w:eastAsia="宋体" w:cs="宋体"/>
          <w:sz w:val="24"/>
          <w:szCs w:val="24"/>
        </w:rPr>
        <w:t xml:space="preserve"> </w:t>
      </w:r>
      <w:r>
        <w:rPr>
          <w:rFonts w:ascii="宋体" w:hAnsi="宋体" w:eastAsia="宋体" w:cs="宋体"/>
          <w:spacing w:val="-1"/>
          <w:sz w:val="24"/>
          <w:szCs w:val="24"/>
        </w:rPr>
        <w:t>来往函电均应使用简体中文。</w:t>
      </w:r>
    </w:p>
    <w:p w14:paraId="56FF97CB">
      <w:pPr>
        <w:spacing w:before="116" w:line="219" w:lineRule="auto"/>
        <w:ind w:left="496"/>
        <w:rPr>
          <w:rFonts w:ascii="宋体" w:hAnsi="宋体" w:eastAsia="宋体" w:cs="宋体"/>
          <w:sz w:val="24"/>
          <w:szCs w:val="24"/>
        </w:rPr>
      </w:pPr>
      <w:r>
        <w:rPr>
          <w:rFonts w:ascii="宋体" w:hAnsi="宋体" w:eastAsia="宋体" w:cs="宋体"/>
          <w:spacing w:val="-2"/>
          <w:sz w:val="24"/>
          <w:szCs w:val="24"/>
        </w:rPr>
        <w:t>12.2 除竞争性磋商文件中另有规定外，响应</w:t>
      </w:r>
      <w:r>
        <w:rPr>
          <w:rFonts w:ascii="宋体" w:hAnsi="宋体" w:eastAsia="宋体" w:cs="宋体"/>
          <w:spacing w:val="-3"/>
          <w:sz w:val="24"/>
          <w:szCs w:val="24"/>
        </w:rPr>
        <w:t>文件所使用的度量衡单位，均须采用国家</w:t>
      </w:r>
    </w:p>
    <w:p w14:paraId="0DBF5260">
      <w:pPr>
        <w:spacing w:line="219" w:lineRule="auto"/>
        <w:rPr>
          <w:rFonts w:ascii="宋体" w:hAnsi="宋体" w:eastAsia="宋体" w:cs="宋体"/>
          <w:sz w:val="24"/>
          <w:szCs w:val="24"/>
        </w:rPr>
        <w:sectPr>
          <w:footerReference r:id="rId13" w:type="default"/>
          <w:pgSz w:w="11906" w:h="16839"/>
          <w:pgMar w:top="400" w:right="1186" w:bottom="760" w:left="1258" w:header="0" w:footer="546" w:gutter="0"/>
          <w:pgNumType w:fmt="decimal"/>
          <w:cols w:space="720" w:num="1"/>
        </w:sectPr>
      </w:pPr>
    </w:p>
    <w:p w14:paraId="2618188F">
      <w:pPr>
        <w:pStyle w:val="4"/>
        <w:spacing w:line="290" w:lineRule="auto"/>
      </w:pPr>
    </w:p>
    <w:p w14:paraId="066A48DD">
      <w:pPr>
        <w:pStyle w:val="4"/>
        <w:spacing w:line="290" w:lineRule="auto"/>
      </w:pPr>
    </w:p>
    <w:p w14:paraId="63DD2975">
      <w:pPr>
        <w:pStyle w:val="4"/>
        <w:spacing w:line="290" w:lineRule="auto"/>
      </w:pPr>
    </w:p>
    <w:p w14:paraId="0762B5EB">
      <w:pPr>
        <w:pStyle w:val="4"/>
        <w:spacing w:line="290" w:lineRule="auto"/>
      </w:pPr>
    </w:p>
    <w:p w14:paraId="0603F8F1">
      <w:pPr>
        <w:spacing w:before="78" w:line="220" w:lineRule="auto"/>
        <w:ind w:left="2"/>
        <w:rPr>
          <w:rFonts w:ascii="宋体" w:hAnsi="宋体" w:eastAsia="宋体" w:cs="宋体"/>
          <w:sz w:val="24"/>
          <w:szCs w:val="24"/>
        </w:rPr>
      </w:pPr>
      <w:r>
        <w:rPr>
          <w:rFonts w:ascii="宋体" w:hAnsi="宋体" w:eastAsia="宋体" w:cs="宋体"/>
          <w:spacing w:val="-2"/>
          <w:sz w:val="24"/>
          <w:szCs w:val="24"/>
        </w:rPr>
        <w:t>法定计量单位。</w:t>
      </w:r>
    </w:p>
    <w:p w14:paraId="6D7BE5D9">
      <w:pPr>
        <w:spacing w:before="36" w:line="229" w:lineRule="auto"/>
        <w:ind w:left="12" w:right="61" w:firstLine="487"/>
        <w:rPr>
          <w:rFonts w:ascii="宋体" w:hAnsi="宋体" w:eastAsia="宋体" w:cs="宋体"/>
          <w:sz w:val="24"/>
          <w:szCs w:val="24"/>
        </w:rPr>
      </w:pPr>
      <w:r>
        <w:rPr>
          <w:rFonts w:ascii="宋体" w:hAnsi="宋体" w:eastAsia="宋体" w:cs="宋体"/>
          <w:spacing w:val="-2"/>
          <w:sz w:val="24"/>
          <w:szCs w:val="24"/>
        </w:rPr>
        <w:t>12.3 附有外文资料的须翻译成中文，并加盖</w:t>
      </w:r>
      <w:r>
        <w:rPr>
          <w:rFonts w:ascii="宋体" w:hAnsi="宋体" w:eastAsia="宋体" w:cs="宋体"/>
          <w:spacing w:val="-3"/>
          <w:sz w:val="24"/>
          <w:szCs w:val="24"/>
        </w:rPr>
        <w:t>供应商公章，如果翻译的中文资料与外文</w:t>
      </w:r>
      <w:r>
        <w:rPr>
          <w:rFonts w:ascii="宋体" w:hAnsi="宋体" w:eastAsia="宋体" w:cs="宋体"/>
          <w:sz w:val="24"/>
          <w:szCs w:val="24"/>
        </w:rPr>
        <w:t xml:space="preserve"> </w:t>
      </w:r>
      <w:r>
        <w:rPr>
          <w:rFonts w:ascii="宋体" w:hAnsi="宋体" w:eastAsia="宋体" w:cs="宋体"/>
          <w:spacing w:val="-1"/>
          <w:sz w:val="24"/>
          <w:szCs w:val="24"/>
        </w:rPr>
        <w:t>资料出现差异与矛盾时，以中文为准，其准确性由供应商负责。</w:t>
      </w:r>
    </w:p>
    <w:p w14:paraId="19FFC690">
      <w:pPr>
        <w:pStyle w:val="4"/>
        <w:spacing w:line="247" w:lineRule="auto"/>
      </w:pPr>
    </w:p>
    <w:p w14:paraId="790A25AC">
      <w:pPr>
        <w:spacing w:before="114" w:line="225" w:lineRule="auto"/>
        <w:ind w:left="3117"/>
        <w:outlineLvl w:val="0"/>
        <w:rPr>
          <w:rFonts w:ascii="宋体" w:hAnsi="宋体" w:eastAsia="宋体" w:cs="宋体"/>
          <w:sz w:val="35"/>
          <w:szCs w:val="35"/>
        </w:rPr>
      </w:pPr>
      <w:bookmarkStart w:id="58" w:name="bookmark36"/>
      <w:bookmarkEnd w:id="58"/>
      <w:bookmarkStart w:id="59" w:name="_Toc4712"/>
      <w:bookmarkStart w:id="60" w:name="_Toc12349"/>
      <w:r>
        <w:rPr>
          <w:rFonts w:ascii="宋体" w:hAnsi="宋体" w:eastAsia="宋体" w:cs="宋体"/>
          <w:b/>
          <w:bCs/>
          <w:spacing w:val="2"/>
          <w:sz w:val="35"/>
          <w:szCs w:val="35"/>
        </w:rPr>
        <w:t>四、响应文件的递交</w:t>
      </w:r>
      <w:bookmarkEnd w:id="59"/>
      <w:bookmarkEnd w:id="60"/>
    </w:p>
    <w:p w14:paraId="504FB346">
      <w:pPr>
        <w:pStyle w:val="4"/>
        <w:spacing w:line="383" w:lineRule="auto"/>
      </w:pPr>
    </w:p>
    <w:p w14:paraId="3DDAF7A1">
      <w:pPr>
        <w:spacing w:before="91" w:line="220" w:lineRule="auto"/>
        <w:ind w:left="24"/>
        <w:outlineLvl w:val="0"/>
        <w:rPr>
          <w:rFonts w:ascii="宋体" w:hAnsi="宋体" w:eastAsia="宋体" w:cs="宋体"/>
          <w:sz w:val="28"/>
          <w:szCs w:val="28"/>
        </w:rPr>
      </w:pPr>
      <w:bookmarkStart w:id="61" w:name="_Toc1609"/>
      <w:bookmarkStart w:id="62" w:name="_Toc20517"/>
      <w:r>
        <w:rPr>
          <w:rFonts w:ascii="宋体" w:hAnsi="宋体" w:eastAsia="宋体" w:cs="宋体"/>
          <w:b/>
          <w:bCs/>
          <w:spacing w:val="-5"/>
          <w:sz w:val="28"/>
          <w:szCs w:val="28"/>
        </w:rPr>
        <w:t>13.</w:t>
      </w:r>
      <w:r>
        <w:rPr>
          <w:rFonts w:ascii="宋体" w:hAnsi="宋体" w:eastAsia="宋体" w:cs="宋体"/>
          <w:spacing w:val="-5"/>
          <w:sz w:val="28"/>
          <w:szCs w:val="28"/>
        </w:rPr>
        <w:t xml:space="preserve"> </w:t>
      </w:r>
      <w:r>
        <w:rPr>
          <w:rFonts w:ascii="宋体" w:hAnsi="宋体" w:eastAsia="宋体" w:cs="宋体"/>
          <w:b/>
          <w:bCs/>
          <w:spacing w:val="-5"/>
          <w:sz w:val="28"/>
          <w:szCs w:val="28"/>
        </w:rPr>
        <w:t>响应文件的密封和标记</w:t>
      </w:r>
      <w:bookmarkEnd w:id="61"/>
      <w:bookmarkEnd w:id="62"/>
    </w:p>
    <w:p w14:paraId="067F3B07">
      <w:pPr>
        <w:spacing w:before="294" w:line="218" w:lineRule="auto"/>
        <w:ind w:left="499"/>
        <w:rPr>
          <w:rFonts w:ascii="宋体" w:hAnsi="宋体" w:eastAsia="宋体" w:cs="宋体"/>
          <w:sz w:val="24"/>
          <w:szCs w:val="24"/>
        </w:rPr>
      </w:pPr>
      <w:r>
        <w:rPr>
          <w:rFonts w:ascii="宋体" w:hAnsi="宋体" w:eastAsia="宋体" w:cs="宋体"/>
          <w:spacing w:val="-1"/>
          <w:sz w:val="24"/>
          <w:szCs w:val="24"/>
        </w:rPr>
        <w:t>13.1 供应商应在政采云平台上报价并上传电子磋商响应文件。</w:t>
      </w:r>
    </w:p>
    <w:p w14:paraId="7DE3493D">
      <w:pPr>
        <w:spacing w:before="184" w:line="219" w:lineRule="auto"/>
        <w:ind w:left="499"/>
        <w:rPr>
          <w:rFonts w:ascii="宋体" w:hAnsi="宋体" w:eastAsia="宋体" w:cs="宋体"/>
          <w:sz w:val="24"/>
          <w:szCs w:val="24"/>
        </w:rPr>
      </w:pPr>
      <w:r>
        <w:rPr>
          <w:rFonts w:ascii="宋体" w:hAnsi="宋体" w:eastAsia="宋体" w:cs="宋体"/>
          <w:spacing w:val="-2"/>
          <w:sz w:val="24"/>
          <w:szCs w:val="24"/>
        </w:rPr>
        <w:t>13.2</w:t>
      </w:r>
      <w:r>
        <w:rPr>
          <w:rFonts w:ascii="宋体" w:hAnsi="宋体" w:eastAsia="宋体" w:cs="宋体"/>
          <w:spacing w:val="-41"/>
          <w:sz w:val="24"/>
          <w:szCs w:val="24"/>
        </w:rPr>
        <w:t xml:space="preserve"> </w:t>
      </w:r>
      <w:r>
        <w:rPr>
          <w:rFonts w:ascii="宋体" w:hAnsi="宋体" w:eastAsia="宋体" w:cs="宋体"/>
          <w:spacing w:val="-2"/>
          <w:sz w:val="24"/>
          <w:szCs w:val="24"/>
        </w:rPr>
        <w:t>供应商递交的响应文件应上传至政采云平台。</w:t>
      </w:r>
    </w:p>
    <w:p w14:paraId="49535DA6">
      <w:pPr>
        <w:spacing w:before="185" w:line="289" w:lineRule="auto"/>
        <w:ind w:right="61" w:firstLine="498"/>
        <w:rPr>
          <w:rFonts w:ascii="宋体" w:hAnsi="宋体" w:eastAsia="宋体" w:cs="宋体"/>
          <w:sz w:val="24"/>
          <w:szCs w:val="24"/>
        </w:rPr>
      </w:pPr>
      <w:r>
        <w:rPr>
          <w:rFonts w:ascii="宋体" w:hAnsi="宋体" w:eastAsia="宋体" w:cs="宋体"/>
          <w:spacing w:val="-2"/>
          <w:sz w:val="24"/>
          <w:szCs w:val="24"/>
        </w:rPr>
        <w:t>13.3 采购代理机构对误投或过早启封概不负</w:t>
      </w:r>
      <w:r>
        <w:rPr>
          <w:rFonts w:ascii="宋体" w:hAnsi="宋体" w:eastAsia="宋体" w:cs="宋体"/>
          <w:spacing w:val="-3"/>
          <w:sz w:val="24"/>
          <w:szCs w:val="24"/>
        </w:rPr>
        <w:t>责。由此造成提前启封的响应文件，采购</w:t>
      </w:r>
      <w:r>
        <w:rPr>
          <w:rFonts w:ascii="宋体" w:hAnsi="宋体" w:eastAsia="宋体" w:cs="宋体"/>
          <w:sz w:val="24"/>
          <w:szCs w:val="24"/>
        </w:rPr>
        <w:t xml:space="preserve"> </w:t>
      </w:r>
      <w:r>
        <w:rPr>
          <w:rFonts w:ascii="宋体" w:hAnsi="宋体" w:eastAsia="宋体" w:cs="宋体"/>
          <w:spacing w:val="-1"/>
          <w:sz w:val="24"/>
          <w:szCs w:val="24"/>
        </w:rPr>
        <w:t>代理机构予以拒绝，并退回供应商。</w:t>
      </w:r>
    </w:p>
    <w:p w14:paraId="1AB8D68C">
      <w:pPr>
        <w:spacing w:before="183" w:line="291" w:lineRule="auto"/>
        <w:ind w:left="6" w:right="61" w:firstLine="492"/>
        <w:rPr>
          <w:rFonts w:ascii="宋体" w:hAnsi="宋体" w:eastAsia="宋体" w:cs="宋体"/>
          <w:sz w:val="24"/>
          <w:szCs w:val="24"/>
        </w:rPr>
      </w:pPr>
      <w:r>
        <w:rPr>
          <w:rFonts w:ascii="宋体" w:hAnsi="宋体" w:eastAsia="宋体" w:cs="宋体"/>
          <w:spacing w:val="-2"/>
          <w:sz w:val="24"/>
          <w:szCs w:val="24"/>
        </w:rPr>
        <w:t>13.4 供应商以邮寄、电报、电话、传真等形</w:t>
      </w:r>
      <w:r>
        <w:rPr>
          <w:rFonts w:ascii="宋体" w:hAnsi="宋体" w:eastAsia="宋体" w:cs="宋体"/>
          <w:spacing w:val="-3"/>
          <w:sz w:val="24"/>
          <w:szCs w:val="24"/>
        </w:rPr>
        <w:t>式提交响应文件的，采购代理机构概不接</w:t>
      </w:r>
      <w:r>
        <w:rPr>
          <w:rFonts w:ascii="宋体" w:hAnsi="宋体" w:eastAsia="宋体" w:cs="宋体"/>
          <w:sz w:val="24"/>
          <w:szCs w:val="24"/>
        </w:rPr>
        <w:t xml:space="preserve"> </w:t>
      </w:r>
      <w:r>
        <w:rPr>
          <w:rFonts w:ascii="宋体" w:hAnsi="宋体" w:eastAsia="宋体" w:cs="宋体"/>
          <w:spacing w:val="-8"/>
          <w:sz w:val="24"/>
          <w:szCs w:val="24"/>
        </w:rPr>
        <w:t>受。</w:t>
      </w:r>
    </w:p>
    <w:p w14:paraId="0F08CC43">
      <w:pPr>
        <w:pStyle w:val="4"/>
        <w:spacing w:line="382" w:lineRule="auto"/>
      </w:pPr>
    </w:p>
    <w:p w14:paraId="4959C2E4">
      <w:pPr>
        <w:spacing w:before="91" w:line="220" w:lineRule="auto"/>
        <w:ind w:left="24"/>
        <w:outlineLvl w:val="0"/>
        <w:rPr>
          <w:rFonts w:ascii="宋体" w:hAnsi="宋体" w:eastAsia="宋体" w:cs="宋体"/>
          <w:sz w:val="28"/>
          <w:szCs w:val="28"/>
        </w:rPr>
      </w:pPr>
      <w:bookmarkStart w:id="63" w:name="bookmark38"/>
      <w:bookmarkEnd w:id="63"/>
      <w:bookmarkStart w:id="64" w:name="_Toc6128"/>
      <w:bookmarkStart w:id="65" w:name="_Toc30157"/>
      <w:r>
        <w:rPr>
          <w:rFonts w:ascii="宋体" w:hAnsi="宋体" w:eastAsia="宋体" w:cs="宋体"/>
          <w:b/>
          <w:bCs/>
          <w:spacing w:val="-4"/>
          <w:sz w:val="28"/>
          <w:szCs w:val="28"/>
        </w:rPr>
        <w:t>14.</w:t>
      </w:r>
      <w:r>
        <w:rPr>
          <w:rFonts w:ascii="宋体" w:hAnsi="宋体" w:eastAsia="宋体" w:cs="宋体"/>
          <w:spacing w:val="-4"/>
          <w:sz w:val="28"/>
          <w:szCs w:val="28"/>
        </w:rPr>
        <w:t xml:space="preserve"> </w:t>
      </w:r>
      <w:r>
        <w:rPr>
          <w:rFonts w:ascii="宋体" w:hAnsi="宋体" w:eastAsia="宋体" w:cs="宋体"/>
          <w:b/>
          <w:bCs/>
          <w:spacing w:val="-4"/>
          <w:sz w:val="28"/>
          <w:szCs w:val="28"/>
        </w:rPr>
        <w:t>递送响应文件的地点、截止日期</w:t>
      </w:r>
      <w:bookmarkEnd w:id="64"/>
      <w:bookmarkEnd w:id="65"/>
    </w:p>
    <w:p w14:paraId="38554D9C">
      <w:pPr>
        <w:spacing w:before="295" w:line="219" w:lineRule="auto"/>
        <w:ind w:left="499"/>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43"/>
          <w:sz w:val="24"/>
          <w:szCs w:val="24"/>
        </w:rPr>
        <w:t xml:space="preserve"> </w:t>
      </w:r>
      <w:r>
        <w:rPr>
          <w:rFonts w:ascii="宋体" w:hAnsi="宋体" w:eastAsia="宋体" w:cs="宋体"/>
          <w:spacing w:val="-2"/>
          <w:sz w:val="24"/>
          <w:szCs w:val="24"/>
        </w:rPr>
        <w:t>磋商响应文件的递交地点与磋商地点相同。</w:t>
      </w:r>
    </w:p>
    <w:p w14:paraId="13A00824">
      <w:pPr>
        <w:spacing w:before="184" w:line="289" w:lineRule="auto"/>
        <w:ind w:right="61" w:firstLine="499"/>
        <w:rPr>
          <w:rFonts w:ascii="宋体" w:hAnsi="宋体" w:eastAsia="宋体" w:cs="宋体"/>
          <w:sz w:val="24"/>
          <w:szCs w:val="24"/>
        </w:rPr>
      </w:pPr>
      <w:r>
        <w:rPr>
          <w:rFonts w:ascii="宋体" w:hAnsi="宋体" w:eastAsia="宋体" w:cs="宋体"/>
          <w:spacing w:val="-2"/>
          <w:sz w:val="24"/>
          <w:szCs w:val="24"/>
        </w:rPr>
        <w:t>14.2</w:t>
      </w:r>
      <w:r>
        <w:rPr>
          <w:rFonts w:ascii="宋体" w:hAnsi="宋体" w:eastAsia="宋体" w:cs="宋体"/>
          <w:spacing w:val="-50"/>
          <w:sz w:val="24"/>
          <w:szCs w:val="24"/>
        </w:rPr>
        <w:t xml:space="preserve"> </w:t>
      </w:r>
      <w:r>
        <w:rPr>
          <w:rFonts w:ascii="宋体" w:hAnsi="宋体" w:eastAsia="宋体" w:cs="宋体"/>
          <w:spacing w:val="-2"/>
          <w:sz w:val="24"/>
          <w:szCs w:val="24"/>
        </w:rPr>
        <w:t>所有磋商响应文件都必须按“供应商须知前附表</w:t>
      </w:r>
      <w:r>
        <w:rPr>
          <w:rFonts w:ascii="宋体" w:hAnsi="宋体" w:eastAsia="宋体" w:cs="宋体"/>
          <w:spacing w:val="-88"/>
          <w:sz w:val="24"/>
          <w:szCs w:val="24"/>
        </w:rPr>
        <w:t xml:space="preserve"> </w:t>
      </w:r>
      <w:r>
        <w:rPr>
          <w:rFonts w:ascii="宋体" w:hAnsi="宋体" w:eastAsia="宋体" w:cs="宋体"/>
          <w:spacing w:val="-2"/>
          <w:sz w:val="24"/>
          <w:szCs w:val="24"/>
        </w:rPr>
        <w:t>”中规定的磋商截止时间之</w:t>
      </w:r>
      <w:r>
        <w:rPr>
          <w:rFonts w:ascii="宋体" w:hAnsi="宋体" w:eastAsia="宋体" w:cs="宋体"/>
          <w:spacing w:val="-3"/>
          <w:sz w:val="24"/>
          <w:szCs w:val="24"/>
        </w:rPr>
        <w:t>前上</w:t>
      </w:r>
      <w:r>
        <w:rPr>
          <w:rFonts w:ascii="宋体" w:hAnsi="宋体" w:eastAsia="宋体" w:cs="宋体"/>
          <w:sz w:val="24"/>
          <w:szCs w:val="24"/>
        </w:rPr>
        <w:t xml:space="preserve"> 传电子磋商响应文件，在递交响应文件截止时间后送达的任何</w:t>
      </w:r>
      <w:r>
        <w:rPr>
          <w:rFonts w:ascii="宋体" w:hAnsi="宋体" w:eastAsia="宋体" w:cs="宋体"/>
          <w:spacing w:val="-1"/>
          <w:sz w:val="24"/>
          <w:szCs w:val="24"/>
        </w:rPr>
        <w:t>响应文件将被拒绝。</w:t>
      </w:r>
    </w:p>
    <w:p w14:paraId="1FADD4FB">
      <w:pPr>
        <w:pStyle w:val="4"/>
        <w:spacing w:line="386" w:lineRule="auto"/>
      </w:pPr>
    </w:p>
    <w:p w14:paraId="06DBEA63">
      <w:pPr>
        <w:spacing w:before="91" w:line="220" w:lineRule="auto"/>
        <w:ind w:left="24"/>
        <w:outlineLvl w:val="0"/>
        <w:rPr>
          <w:rFonts w:ascii="宋体" w:hAnsi="宋体" w:eastAsia="宋体" w:cs="宋体"/>
          <w:sz w:val="28"/>
          <w:szCs w:val="28"/>
        </w:rPr>
      </w:pPr>
      <w:bookmarkStart w:id="66" w:name="bookmark40"/>
      <w:bookmarkEnd w:id="66"/>
      <w:bookmarkStart w:id="67" w:name="_Toc27132"/>
      <w:bookmarkStart w:id="68" w:name="_Toc505"/>
      <w:r>
        <w:rPr>
          <w:rFonts w:ascii="宋体" w:hAnsi="宋体" w:eastAsia="宋体" w:cs="宋体"/>
          <w:b/>
          <w:bCs/>
          <w:spacing w:val="-5"/>
          <w:sz w:val="28"/>
          <w:szCs w:val="28"/>
        </w:rPr>
        <w:t>15.</w:t>
      </w:r>
      <w:r>
        <w:rPr>
          <w:rFonts w:ascii="宋体" w:hAnsi="宋体" w:eastAsia="宋体" w:cs="宋体"/>
          <w:spacing w:val="-5"/>
          <w:sz w:val="28"/>
          <w:szCs w:val="28"/>
        </w:rPr>
        <w:t xml:space="preserve"> </w:t>
      </w:r>
      <w:r>
        <w:rPr>
          <w:rFonts w:ascii="宋体" w:hAnsi="宋体" w:eastAsia="宋体" w:cs="宋体"/>
          <w:b/>
          <w:bCs/>
          <w:spacing w:val="-5"/>
          <w:sz w:val="28"/>
          <w:szCs w:val="28"/>
        </w:rPr>
        <w:t>响应文件的撤回和修改</w:t>
      </w:r>
      <w:bookmarkEnd w:id="67"/>
      <w:bookmarkEnd w:id="68"/>
    </w:p>
    <w:p w14:paraId="6545FCC1">
      <w:pPr>
        <w:spacing w:before="295" w:line="351" w:lineRule="auto"/>
        <w:ind w:left="1" w:firstLine="497"/>
        <w:jc w:val="both"/>
        <w:rPr>
          <w:rFonts w:ascii="宋体" w:hAnsi="宋体" w:eastAsia="宋体" w:cs="宋体"/>
          <w:sz w:val="24"/>
          <w:szCs w:val="24"/>
        </w:rPr>
      </w:pPr>
      <w:r>
        <w:rPr>
          <w:rFonts w:ascii="宋体" w:hAnsi="宋体" w:eastAsia="宋体" w:cs="宋体"/>
          <w:spacing w:val="-2"/>
          <w:sz w:val="24"/>
          <w:szCs w:val="24"/>
        </w:rPr>
        <w:t>15.1 供应商在提交响应文件截止时间前，可</w:t>
      </w:r>
      <w:r>
        <w:rPr>
          <w:rFonts w:ascii="宋体" w:hAnsi="宋体" w:eastAsia="宋体" w:cs="宋体"/>
          <w:spacing w:val="-3"/>
          <w:sz w:val="24"/>
          <w:szCs w:val="24"/>
        </w:rPr>
        <w:t>以对所提交的响应文件进行补充、修改或</w:t>
      </w:r>
      <w:r>
        <w:rPr>
          <w:rFonts w:ascii="宋体" w:hAnsi="宋体" w:eastAsia="宋体" w:cs="宋体"/>
          <w:sz w:val="24"/>
          <w:szCs w:val="24"/>
        </w:rPr>
        <w:t xml:space="preserve"> </w:t>
      </w:r>
      <w:r>
        <w:rPr>
          <w:rFonts w:ascii="宋体" w:hAnsi="宋体" w:eastAsia="宋体" w:cs="宋体"/>
          <w:spacing w:val="-3"/>
          <w:sz w:val="24"/>
          <w:szCs w:val="24"/>
        </w:rPr>
        <w:t>者撤回，并书面通知采购人、采购代理机构。补</w:t>
      </w:r>
      <w:r>
        <w:rPr>
          <w:rFonts w:ascii="宋体" w:hAnsi="宋体" w:eastAsia="宋体" w:cs="宋体"/>
          <w:spacing w:val="-4"/>
          <w:sz w:val="24"/>
          <w:szCs w:val="24"/>
        </w:rPr>
        <w:t>充、修改的内容作为响应文件的组成部分，</w:t>
      </w:r>
      <w:r>
        <w:rPr>
          <w:rFonts w:ascii="宋体" w:hAnsi="宋体" w:eastAsia="宋体" w:cs="宋体"/>
          <w:sz w:val="24"/>
          <w:szCs w:val="24"/>
        </w:rPr>
        <w:t xml:space="preserve"> 补充、修改的内容与响应文件不一致的，以</w:t>
      </w:r>
      <w:r>
        <w:rPr>
          <w:rFonts w:ascii="宋体" w:hAnsi="宋体" w:eastAsia="宋体" w:cs="宋体"/>
          <w:spacing w:val="-1"/>
          <w:sz w:val="24"/>
          <w:szCs w:val="24"/>
        </w:rPr>
        <w:t>补充、修改的内容为准。</w:t>
      </w:r>
    </w:p>
    <w:p w14:paraId="11DEA93E">
      <w:pPr>
        <w:spacing w:before="291" w:line="225" w:lineRule="auto"/>
        <w:ind w:left="3089"/>
        <w:outlineLvl w:val="0"/>
        <w:rPr>
          <w:rFonts w:ascii="宋体" w:hAnsi="宋体" w:eastAsia="宋体" w:cs="宋体"/>
          <w:sz w:val="35"/>
          <w:szCs w:val="35"/>
        </w:rPr>
      </w:pPr>
      <w:bookmarkStart w:id="69" w:name="bookmark44"/>
      <w:bookmarkEnd w:id="69"/>
      <w:bookmarkStart w:id="70" w:name="bookmark42"/>
      <w:bookmarkEnd w:id="70"/>
      <w:bookmarkStart w:id="71" w:name="_Toc12861"/>
      <w:bookmarkStart w:id="72" w:name="_Toc32319"/>
      <w:r>
        <w:rPr>
          <w:rFonts w:ascii="宋体" w:hAnsi="宋体" w:eastAsia="宋体" w:cs="宋体"/>
          <w:b/>
          <w:bCs/>
          <w:spacing w:val="5"/>
          <w:sz w:val="35"/>
          <w:szCs w:val="35"/>
        </w:rPr>
        <w:t>五、竞争性磋商过程</w:t>
      </w:r>
      <w:bookmarkEnd w:id="71"/>
      <w:bookmarkEnd w:id="72"/>
    </w:p>
    <w:p w14:paraId="4C3CF309">
      <w:pPr>
        <w:pStyle w:val="4"/>
        <w:spacing w:line="383" w:lineRule="auto"/>
      </w:pPr>
    </w:p>
    <w:p w14:paraId="417AAE81">
      <w:pPr>
        <w:spacing w:before="92" w:line="220" w:lineRule="auto"/>
        <w:ind w:left="24"/>
        <w:outlineLvl w:val="0"/>
        <w:rPr>
          <w:rFonts w:ascii="宋体" w:hAnsi="宋体" w:eastAsia="宋体" w:cs="宋体"/>
          <w:sz w:val="28"/>
          <w:szCs w:val="28"/>
        </w:rPr>
      </w:pPr>
      <w:bookmarkStart w:id="73" w:name="_Toc21567"/>
      <w:bookmarkStart w:id="74" w:name="_Toc11840"/>
      <w:r>
        <w:rPr>
          <w:rFonts w:ascii="宋体" w:hAnsi="宋体" w:eastAsia="宋体" w:cs="宋体"/>
          <w:b/>
          <w:bCs/>
          <w:spacing w:val="-6"/>
          <w:sz w:val="28"/>
          <w:szCs w:val="28"/>
        </w:rPr>
        <w:t>16.竞争性磋商过程</w:t>
      </w:r>
      <w:bookmarkEnd w:id="73"/>
      <w:bookmarkEnd w:id="74"/>
    </w:p>
    <w:p w14:paraId="0964447D">
      <w:pPr>
        <w:spacing w:before="294" w:line="219" w:lineRule="auto"/>
        <w:ind w:left="499"/>
        <w:rPr>
          <w:rFonts w:ascii="宋体" w:hAnsi="宋体" w:eastAsia="宋体" w:cs="宋体"/>
          <w:sz w:val="24"/>
          <w:szCs w:val="24"/>
        </w:rPr>
      </w:pPr>
      <w:r>
        <w:rPr>
          <w:rFonts w:ascii="宋体" w:hAnsi="宋体" w:eastAsia="宋体" w:cs="宋体"/>
          <w:spacing w:val="-1"/>
          <w:sz w:val="24"/>
          <w:szCs w:val="24"/>
        </w:rPr>
        <w:t>16.1采购代理机构按本磋商文件中确定的时间和地点组织本项目的磋商活动。</w:t>
      </w:r>
    </w:p>
    <w:p w14:paraId="4082E995">
      <w:pPr>
        <w:spacing w:before="116" w:line="298" w:lineRule="auto"/>
        <w:ind w:left="1" w:right="59" w:firstLine="497"/>
        <w:rPr>
          <w:rFonts w:ascii="宋体" w:hAnsi="宋体" w:eastAsia="宋体" w:cs="宋体"/>
          <w:sz w:val="24"/>
          <w:szCs w:val="24"/>
        </w:rPr>
      </w:pPr>
      <w:r>
        <w:rPr>
          <w:rFonts w:ascii="宋体" w:hAnsi="宋体" w:eastAsia="宋体" w:cs="宋体"/>
          <w:spacing w:val="-2"/>
          <w:sz w:val="24"/>
          <w:szCs w:val="24"/>
        </w:rPr>
        <w:t>16.2 磋商时，磋商响应文件中大写金额与小</w:t>
      </w:r>
      <w:r>
        <w:rPr>
          <w:rFonts w:ascii="宋体" w:hAnsi="宋体" w:eastAsia="宋体" w:cs="宋体"/>
          <w:spacing w:val="-3"/>
          <w:sz w:val="24"/>
          <w:szCs w:val="24"/>
        </w:rPr>
        <w:t>写金额不一致的，以大写金额为准；总价</w:t>
      </w:r>
      <w:r>
        <w:rPr>
          <w:rFonts w:ascii="宋体" w:hAnsi="宋体" w:eastAsia="宋体" w:cs="宋体"/>
          <w:sz w:val="24"/>
          <w:szCs w:val="24"/>
        </w:rPr>
        <w:t xml:space="preserve"> </w:t>
      </w:r>
      <w:r>
        <w:rPr>
          <w:rFonts w:ascii="宋体" w:hAnsi="宋体" w:eastAsia="宋体" w:cs="宋体"/>
          <w:spacing w:val="1"/>
          <w:sz w:val="24"/>
          <w:szCs w:val="24"/>
        </w:rPr>
        <w:t>金额与按单价汇总金额不一致的，以单价汇总金额计算结果为准；单价金额小数点有明显</w:t>
      </w:r>
      <w:r>
        <w:rPr>
          <w:rFonts w:ascii="宋体" w:hAnsi="宋体" w:eastAsia="宋体" w:cs="宋体"/>
          <w:spacing w:val="3"/>
          <w:sz w:val="24"/>
          <w:szCs w:val="24"/>
        </w:rPr>
        <w:t xml:space="preserve"> </w:t>
      </w:r>
      <w:r>
        <w:rPr>
          <w:rFonts w:ascii="宋体" w:hAnsi="宋体" w:eastAsia="宋体" w:cs="宋体"/>
          <w:spacing w:val="1"/>
          <w:sz w:val="24"/>
          <w:szCs w:val="24"/>
        </w:rPr>
        <w:t>错位的，以总价为准，并修改单价；对不同文字文本磋商响应文件的解释发生异议的，以</w:t>
      </w:r>
    </w:p>
    <w:p w14:paraId="09D97612">
      <w:pPr>
        <w:spacing w:line="298" w:lineRule="auto"/>
        <w:rPr>
          <w:rFonts w:ascii="宋体" w:hAnsi="宋体" w:eastAsia="宋体" w:cs="宋体"/>
          <w:sz w:val="24"/>
          <w:szCs w:val="24"/>
        </w:rPr>
        <w:sectPr>
          <w:footerReference r:id="rId14" w:type="default"/>
          <w:pgSz w:w="11906" w:h="16839"/>
          <w:pgMar w:top="400" w:right="1186" w:bottom="760" w:left="1255" w:header="0" w:footer="546" w:gutter="0"/>
          <w:pgNumType w:fmt="decimal"/>
          <w:cols w:space="720" w:num="1"/>
        </w:sectPr>
      </w:pPr>
    </w:p>
    <w:p w14:paraId="0BEC6F2C">
      <w:pPr>
        <w:pStyle w:val="4"/>
        <w:spacing w:line="289" w:lineRule="auto"/>
      </w:pPr>
    </w:p>
    <w:p w14:paraId="278A8A51">
      <w:pPr>
        <w:pStyle w:val="4"/>
        <w:spacing w:line="290" w:lineRule="auto"/>
      </w:pPr>
    </w:p>
    <w:p w14:paraId="38D3E148">
      <w:pPr>
        <w:pStyle w:val="4"/>
        <w:spacing w:line="290" w:lineRule="auto"/>
      </w:pPr>
    </w:p>
    <w:p w14:paraId="6042FFAB">
      <w:pPr>
        <w:pStyle w:val="4"/>
        <w:spacing w:line="290" w:lineRule="auto"/>
      </w:pPr>
    </w:p>
    <w:p w14:paraId="10E05261">
      <w:pPr>
        <w:spacing w:before="78" w:line="219" w:lineRule="auto"/>
        <w:ind w:left="22"/>
        <w:rPr>
          <w:rFonts w:ascii="宋体" w:hAnsi="宋体" w:eastAsia="宋体" w:cs="宋体"/>
          <w:sz w:val="24"/>
          <w:szCs w:val="24"/>
        </w:rPr>
      </w:pPr>
      <w:r>
        <w:rPr>
          <w:rFonts w:ascii="宋体" w:hAnsi="宋体" w:eastAsia="宋体" w:cs="宋体"/>
          <w:spacing w:val="-5"/>
          <w:sz w:val="24"/>
          <w:szCs w:val="24"/>
        </w:rPr>
        <w:t>中文文本为准。</w:t>
      </w:r>
    </w:p>
    <w:p w14:paraId="0F1666A1">
      <w:pPr>
        <w:spacing w:before="117" w:line="263" w:lineRule="auto"/>
        <w:ind w:right="80" w:firstLine="497"/>
        <w:rPr>
          <w:rFonts w:ascii="宋体" w:hAnsi="宋体" w:eastAsia="宋体" w:cs="宋体"/>
          <w:sz w:val="24"/>
          <w:szCs w:val="24"/>
        </w:rPr>
      </w:pPr>
      <w:r>
        <w:rPr>
          <w:rFonts w:ascii="宋体" w:hAnsi="宋体" w:eastAsia="宋体" w:cs="宋体"/>
          <w:spacing w:val="-2"/>
          <w:sz w:val="24"/>
          <w:szCs w:val="24"/>
        </w:rPr>
        <w:t>16.3 磋商工作由采购代理机构组织，采购人</w:t>
      </w:r>
      <w:r>
        <w:rPr>
          <w:rFonts w:ascii="宋体" w:hAnsi="宋体" w:eastAsia="宋体" w:cs="宋体"/>
          <w:spacing w:val="-3"/>
          <w:sz w:val="24"/>
          <w:szCs w:val="24"/>
        </w:rPr>
        <w:t>、采购监管、纪检监察等有关方面代表可</w:t>
      </w:r>
      <w:r>
        <w:rPr>
          <w:rFonts w:ascii="宋体" w:hAnsi="宋体" w:eastAsia="宋体" w:cs="宋体"/>
          <w:sz w:val="24"/>
          <w:szCs w:val="24"/>
        </w:rPr>
        <w:t xml:space="preserve"> </w:t>
      </w:r>
      <w:r>
        <w:rPr>
          <w:rFonts w:ascii="宋体" w:hAnsi="宋体" w:eastAsia="宋体" w:cs="宋体"/>
          <w:spacing w:val="-1"/>
          <w:sz w:val="24"/>
          <w:szCs w:val="24"/>
        </w:rPr>
        <w:t>根据采购项目的具体情况列席。</w:t>
      </w:r>
    </w:p>
    <w:p w14:paraId="02ABC3A7">
      <w:pPr>
        <w:spacing w:before="114" w:line="219" w:lineRule="auto"/>
        <w:ind w:left="497"/>
        <w:rPr>
          <w:rFonts w:ascii="宋体" w:hAnsi="宋体" w:eastAsia="宋体" w:cs="宋体"/>
          <w:sz w:val="24"/>
          <w:szCs w:val="24"/>
        </w:rPr>
      </w:pPr>
      <w:r>
        <w:rPr>
          <w:rFonts w:ascii="宋体" w:hAnsi="宋体" w:eastAsia="宋体" w:cs="宋体"/>
          <w:spacing w:val="-2"/>
          <w:sz w:val="24"/>
          <w:szCs w:val="24"/>
        </w:rPr>
        <w:t>16.4 磋商过程有专人记录，并存档备查。</w:t>
      </w:r>
    </w:p>
    <w:p w14:paraId="12AEDF1D">
      <w:pPr>
        <w:pStyle w:val="4"/>
        <w:spacing w:line="256" w:lineRule="auto"/>
      </w:pPr>
    </w:p>
    <w:p w14:paraId="4276C49C">
      <w:pPr>
        <w:spacing w:before="114" w:line="225" w:lineRule="auto"/>
        <w:ind w:left="2544"/>
        <w:outlineLvl w:val="0"/>
        <w:rPr>
          <w:rFonts w:ascii="宋体" w:hAnsi="宋体" w:eastAsia="宋体" w:cs="宋体"/>
          <w:sz w:val="35"/>
          <w:szCs w:val="35"/>
        </w:rPr>
      </w:pPr>
      <w:bookmarkStart w:id="75" w:name="bookmark48"/>
      <w:bookmarkEnd w:id="75"/>
      <w:bookmarkStart w:id="76" w:name="bookmark46"/>
      <w:bookmarkEnd w:id="76"/>
      <w:bookmarkStart w:id="77" w:name="_Toc10805"/>
      <w:bookmarkStart w:id="78" w:name="_Toc19475"/>
      <w:r>
        <w:rPr>
          <w:rFonts w:ascii="宋体" w:hAnsi="宋体" w:eastAsia="宋体" w:cs="宋体"/>
          <w:b/>
          <w:bCs/>
          <w:spacing w:val="6"/>
          <w:sz w:val="35"/>
          <w:szCs w:val="35"/>
        </w:rPr>
        <w:t>六、竞争性磋商程序及方法</w:t>
      </w:r>
      <w:bookmarkEnd w:id="77"/>
      <w:bookmarkEnd w:id="78"/>
    </w:p>
    <w:p w14:paraId="3634C510">
      <w:pPr>
        <w:pStyle w:val="4"/>
        <w:spacing w:line="383" w:lineRule="auto"/>
      </w:pPr>
    </w:p>
    <w:p w14:paraId="4368E500">
      <w:pPr>
        <w:spacing w:before="91" w:line="221" w:lineRule="auto"/>
        <w:ind w:left="22"/>
        <w:outlineLvl w:val="0"/>
        <w:rPr>
          <w:rFonts w:ascii="宋体" w:hAnsi="宋体" w:eastAsia="宋体" w:cs="宋体"/>
          <w:sz w:val="28"/>
          <w:szCs w:val="28"/>
        </w:rPr>
      </w:pPr>
      <w:bookmarkStart w:id="79" w:name="_Toc14112"/>
      <w:bookmarkStart w:id="80" w:name="_Toc19570"/>
      <w:r>
        <w:rPr>
          <w:rFonts w:ascii="宋体" w:hAnsi="宋体" w:eastAsia="宋体" w:cs="宋体"/>
          <w:b/>
          <w:bCs/>
          <w:spacing w:val="-7"/>
          <w:sz w:val="28"/>
          <w:szCs w:val="28"/>
        </w:rPr>
        <w:t>17.磋商小组</w:t>
      </w:r>
      <w:bookmarkEnd w:id="79"/>
      <w:bookmarkEnd w:id="80"/>
    </w:p>
    <w:p w14:paraId="1C83085B">
      <w:pPr>
        <w:spacing w:before="296" w:line="285" w:lineRule="auto"/>
        <w:ind w:firstLine="496"/>
        <w:rPr>
          <w:rFonts w:ascii="宋体" w:hAnsi="宋体" w:eastAsia="宋体" w:cs="宋体"/>
          <w:sz w:val="24"/>
          <w:szCs w:val="24"/>
        </w:rPr>
      </w:pPr>
      <w:r>
        <w:rPr>
          <w:rFonts w:ascii="宋体" w:hAnsi="宋体" w:eastAsia="宋体" w:cs="宋体"/>
          <w:spacing w:val="-2"/>
          <w:sz w:val="24"/>
          <w:szCs w:val="24"/>
        </w:rPr>
        <w:t>17.1 采购代理机构根据采购项目的特点依法</w:t>
      </w:r>
      <w:r>
        <w:rPr>
          <w:rFonts w:ascii="宋体" w:hAnsi="宋体" w:eastAsia="宋体" w:cs="宋体"/>
          <w:spacing w:val="-3"/>
          <w:sz w:val="24"/>
          <w:szCs w:val="24"/>
        </w:rPr>
        <w:t>组建磋商小组，磋商小组专家从政府采购</w:t>
      </w:r>
      <w:r>
        <w:rPr>
          <w:rFonts w:ascii="宋体" w:hAnsi="宋体" w:eastAsia="宋体" w:cs="宋体"/>
          <w:sz w:val="24"/>
          <w:szCs w:val="24"/>
        </w:rPr>
        <w:t xml:space="preserve"> </w:t>
      </w:r>
      <w:r>
        <w:rPr>
          <w:rFonts w:ascii="宋体" w:hAnsi="宋体" w:eastAsia="宋体" w:cs="宋体"/>
          <w:spacing w:val="1"/>
          <w:sz w:val="24"/>
          <w:szCs w:val="24"/>
        </w:rPr>
        <w:t>专家库中抽取，其成员由具有一定专业水平的技术、经济等方面的专家和采购人代表等三</w:t>
      </w:r>
      <w:r>
        <w:rPr>
          <w:rFonts w:ascii="宋体" w:hAnsi="宋体" w:eastAsia="宋体" w:cs="宋体"/>
          <w:spacing w:val="2"/>
          <w:sz w:val="24"/>
          <w:szCs w:val="24"/>
        </w:rPr>
        <w:t xml:space="preserve"> </w:t>
      </w:r>
      <w:r>
        <w:rPr>
          <w:rFonts w:ascii="宋体" w:hAnsi="宋体" w:eastAsia="宋体" w:cs="宋体"/>
          <w:spacing w:val="1"/>
          <w:sz w:val="24"/>
          <w:szCs w:val="24"/>
        </w:rPr>
        <w:t>人以上单数组成。其中技术、经济等方面的专家不少于成员总数的三分之二。政府采购评</w:t>
      </w:r>
      <w:r>
        <w:rPr>
          <w:rFonts w:ascii="宋体" w:hAnsi="宋体" w:eastAsia="宋体" w:cs="宋体"/>
          <w:spacing w:val="2"/>
          <w:sz w:val="24"/>
          <w:szCs w:val="24"/>
        </w:rPr>
        <w:t xml:space="preserve"> </w:t>
      </w:r>
      <w:r>
        <w:rPr>
          <w:rFonts w:ascii="宋体" w:hAnsi="宋体" w:eastAsia="宋体" w:cs="宋体"/>
          <w:spacing w:val="-3"/>
          <w:sz w:val="24"/>
          <w:szCs w:val="24"/>
        </w:rPr>
        <w:t>审专家库不能满足需求时，经同级财政部门同意，可以采取选择性方式确定磋商小组专家。</w:t>
      </w:r>
    </w:p>
    <w:p w14:paraId="1A4B744C">
      <w:pPr>
        <w:spacing w:before="116" w:line="263" w:lineRule="auto"/>
        <w:ind w:left="5" w:right="69" w:firstLine="492"/>
        <w:rPr>
          <w:rFonts w:ascii="宋体" w:hAnsi="宋体" w:eastAsia="宋体" w:cs="宋体"/>
          <w:sz w:val="24"/>
          <w:szCs w:val="24"/>
        </w:rPr>
      </w:pPr>
      <w:r>
        <w:rPr>
          <w:rFonts w:ascii="宋体" w:hAnsi="宋体" w:eastAsia="宋体" w:cs="宋体"/>
          <w:spacing w:val="-2"/>
          <w:sz w:val="24"/>
          <w:szCs w:val="24"/>
        </w:rPr>
        <w:t>17.2 磋商工作由采购代理机构负责组织，具体磋商事务由依法组建的</w:t>
      </w:r>
      <w:r>
        <w:rPr>
          <w:rFonts w:ascii="宋体" w:hAnsi="宋体" w:eastAsia="宋体" w:cs="宋体"/>
          <w:spacing w:val="-3"/>
          <w:sz w:val="24"/>
          <w:szCs w:val="24"/>
        </w:rPr>
        <w:t>磋商小组负责，</w:t>
      </w:r>
      <w:r>
        <w:rPr>
          <w:rFonts w:ascii="宋体" w:hAnsi="宋体" w:eastAsia="宋体" w:cs="宋体"/>
          <w:sz w:val="24"/>
          <w:szCs w:val="24"/>
        </w:rPr>
        <w:t xml:space="preserve"> </w:t>
      </w:r>
      <w:r>
        <w:rPr>
          <w:rFonts w:ascii="宋体" w:hAnsi="宋体" w:eastAsia="宋体" w:cs="宋体"/>
          <w:spacing w:val="-2"/>
          <w:sz w:val="24"/>
          <w:szCs w:val="24"/>
        </w:rPr>
        <w:t>并独立履行下列职责：</w:t>
      </w:r>
    </w:p>
    <w:p w14:paraId="0976D300">
      <w:pPr>
        <w:spacing w:before="116" w:line="218" w:lineRule="auto"/>
        <w:ind w:left="491"/>
        <w:rPr>
          <w:rFonts w:ascii="宋体" w:hAnsi="宋体" w:eastAsia="宋体" w:cs="宋体"/>
          <w:sz w:val="24"/>
          <w:szCs w:val="24"/>
        </w:rPr>
      </w:pPr>
      <w:r>
        <w:rPr>
          <w:rFonts w:ascii="宋体" w:hAnsi="宋体" w:eastAsia="宋体" w:cs="宋体"/>
          <w:spacing w:val="-1"/>
          <w:sz w:val="24"/>
          <w:szCs w:val="24"/>
        </w:rPr>
        <w:t>（1）审查响应文件是否符合竞争性磋商文件要求，并作出评价；</w:t>
      </w:r>
    </w:p>
    <w:p w14:paraId="60383EA7">
      <w:pPr>
        <w:spacing w:before="117" w:line="219" w:lineRule="auto"/>
        <w:ind w:left="491"/>
        <w:rPr>
          <w:rFonts w:ascii="宋体" w:hAnsi="宋体" w:eastAsia="宋体" w:cs="宋体"/>
          <w:sz w:val="24"/>
          <w:szCs w:val="24"/>
        </w:rPr>
      </w:pPr>
      <w:r>
        <w:rPr>
          <w:rFonts w:ascii="宋体" w:hAnsi="宋体" w:eastAsia="宋体" w:cs="宋体"/>
          <w:spacing w:val="-1"/>
          <w:sz w:val="24"/>
          <w:szCs w:val="24"/>
        </w:rPr>
        <w:t>（2）要求供应商对响应文件有关事项作出解释或澄清；</w:t>
      </w:r>
    </w:p>
    <w:p w14:paraId="736194E4">
      <w:pPr>
        <w:spacing w:before="113" w:line="219" w:lineRule="auto"/>
        <w:ind w:left="491"/>
        <w:rPr>
          <w:rFonts w:ascii="宋体" w:hAnsi="宋体" w:eastAsia="宋体" w:cs="宋体"/>
          <w:sz w:val="24"/>
          <w:szCs w:val="24"/>
        </w:rPr>
      </w:pPr>
      <w:r>
        <w:rPr>
          <w:rFonts w:ascii="宋体" w:hAnsi="宋体" w:eastAsia="宋体" w:cs="宋体"/>
          <w:spacing w:val="-2"/>
          <w:sz w:val="24"/>
          <w:szCs w:val="24"/>
        </w:rPr>
        <w:t>（3）推荐预成交候选供应商；</w:t>
      </w:r>
    </w:p>
    <w:p w14:paraId="298F1F26">
      <w:pPr>
        <w:spacing w:before="116" w:line="219" w:lineRule="auto"/>
        <w:ind w:left="491"/>
        <w:rPr>
          <w:rFonts w:ascii="宋体" w:hAnsi="宋体" w:eastAsia="宋体" w:cs="宋体"/>
          <w:sz w:val="24"/>
          <w:szCs w:val="24"/>
        </w:rPr>
      </w:pPr>
      <w:r>
        <w:rPr>
          <w:rFonts w:ascii="宋体" w:hAnsi="宋体" w:eastAsia="宋体" w:cs="宋体"/>
          <w:spacing w:val="-1"/>
          <w:sz w:val="24"/>
          <w:szCs w:val="24"/>
        </w:rPr>
        <w:t>（4）对非法干预评审工作的人员和机构进行举报或投诉。</w:t>
      </w:r>
    </w:p>
    <w:p w14:paraId="783148FF">
      <w:pPr>
        <w:spacing w:before="117" w:line="219" w:lineRule="auto"/>
        <w:ind w:left="497"/>
        <w:rPr>
          <w:rFonts w:ascii="宋体" w:hAnsi="宋体" w:eastAsia="宋体" w:cs="宋体"/>
          <w:sz w:val="24"/>
          <w:szCs w:val="24"/>
        </w:rPr>
      </w:pPr>
      <w:r>
        <w:rPr>
          <w:rFonts w:ascii="宋体" w:hAnsi="宋体" w:eastAsia="宋体" w:cs="宋体"/>
          <w:spacing w:val="-2"/>
          <w:sz w:val="24"/>
          <w:szCs w:val="24"/>
        </w:rPr>
        <w:t>17.3 磋商小组应遵守并履行下列义务：</w:t>
      </w:r>
    </w:p>
    <w:p w14:paraId="670BF721">
      <w:pPr>
        <w:spacing w:before="114" w:line="219" w:lineRule="auto"/>
        <w:ind w:left="491"/>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63B21F54">
      <w:pPr>
        <w:spacing w:before="115" w:line="264" w:lineRule="auto"/>
        <w:ind w:left="6" w:right="80" w:firstLine="485"/>
        <w:rPr>
          <w:rFonts w:ascii="宋体" w:hAnsi="宋体" w:eastAsia="宋体" w:cs="宋体"/>
          <w:sz w:val="24"/>
          <w:szCs w:val="24"/>
        </w:rPr>
      </w:pPr>
      <w:r>
        <w:rPr>
          <w:rFonts w:ascii="宋体" w:hAnsi="宋体" w:eastAsia="宋体" w:cs="宋体"/>
          <w:spacing w:val="-2"/>
          <w:sz w:val="24"/>
          <w:szCs w:val="24"/>
        </w:rPr>
        <w:t>（2）按照竞争性磋商文件规定的评审方法和评审</w:t>
      </w:r>
      <w:r>
        <w:rPr>
          <w:rFonts w:ascii="宋体" w:hAnsi="宋体" w:eastAsia="宋体" w:cs="宋体"/>
          <w:spacing w:val="-3"/>
          <w:sz w:val="24"/>
          <w:szCs w:val="24"/>
        </w:rPr>
        <w:t>标准进行评审，对评审意见承担磋商</w:t>
      </w:r>
      <w:r>
        <w:rPr>
          <w:rFonts w:ascii="宋体" w:hAnsi="宋体" w:eastAsia="宋体" w:cs="宋体"/>
          <w:sz w:val="24"/>
          <w:szCs w:val="24"/>
        </w:rPr>
        <w:t xml:space="preserve"> </w:t>
      </w:r>
      <w:r>
        <w:rPr>
          <w:rFonts w:ascii="宋体" w:hAnsi="宋体" w:eastAsia="宋体" w:cs="宋体"/>
          <w:spacing w:val="-3"/>
          <w:sz w:val="24"/>
          <w:szCs w:val="24"/>
        </w:rPr>
        <w:t>小组成员责任；</w:t>
      </w:r>
    </w:p>
    <w:p w14:paraId="3F48DB14">
      <w:pPr>
        <w:spacing w:before="114" w:line="219" w:lineRule="auto"/>
        <w:ind w:left="491"/>
        <w:rPr>
          <w:rFonts w:ascii="宋体" w:hAnsi="宋体" w:eastAsia="宋体" w:cs="宋体"/>
          <w:sz w:val="24"/>
          <w:szCs w:val="24"/>
        </w:rPr>
      </w:pPr>
      <w:r>
        <w:rPr>
          <w:rFonts w:ascii="宋体" w:hAnsi="宋体" w:eastAsia="宋体" w:cs="宋体"/>
          <w:spacing w:val="-1"/>
          <w:sz w:val="24"/>
          <w:szCs w:val="24"/>
        </w:rPr>
        <w:t>（3）对评审文件、评审情况和评审中获悉的商业秘密保密；</w:t>
      </w:r>
    </w:p>
    <w:p w14:paraId="18191626">
      <w:pPr>
        <w:spacing w:before="116" w:line="218" w:lineRule="auto"/>
        <w:ind w:left="491"/>
        <w:rPr>
          <w:rFonts w:ascii="宋体" w:hAnsi="宋体" w:eastAsia="宋体" w:cs="宋体"/>
          <w:sz w:val="24"/>
          <w:szCs w:val="24"/>
        </w:rPr>
      </w:pPr>
      <w:r>
        <w:rPr>
          <w:rFonts w:ascii="宋体" w:hAnsi="宋体" w:eastAsia="宋体" w:cs="宋体"/>
          <w:spacing w:val="-2"/>
          <w:sz w:val="24"/>
          <w:szCs w:val="24"/>
        </w:rPr>
        <w:t>（4）参与评审报告的起草；</w:t>
      </w:r>
    </w:p>
    <w:p w14:paraId="7BEA83C5">
      <w:pPr>
        <w:spacing w:before="117" w:line="219" w:lineRule="auto"/>
        <w:ind w:left="491"/>
        <w:rPr>
          <w:rFonts w:ascii="宋体" w:hAnsi="宋体" w:eastAsia="宋体" w:cs="宋体"/>
          <w:sz w:val="24"/>
          <w:szCs w:val="24"/>
        </w:rPr>
      </w:pPr>
      <w:r>
        <w:rPr>
          <w:rFonts w:ascii="宋体" w:hAnsi="宋体" w:eastAsia="宋体" w:cs="宋体"/>
          <w:spacing w:val="-2"/>
          <w:sz w:val="24"/>
          <w:szCs w:val="24"/>
        </w:rPr>
        <w:t>（5）解答供应商及有关方面的质疑；</w:t>
      </w:r>
    </w:p>
    <w:p w14:paraId="1B6C6AAA">
      <w:pPr>
        <w:spacing w:before="114" w:line="220" w:lineRule="auto"/>
        <w:ind w:left="491"/>
        <w:rPr>
          <w:rFonts w:ascii="宋体" w:hAnsi="宋体" w:eastAsia="宋体" w:cs="宋体"/>
          <w:sz w:val="24"/>
          <w:szCs w:val="24"/>
        </w:rPr>
      </w:pPr>
      <w:r>
        <w:rPr>
          <w:rFonts w:ascii="宋体" w:hAnsi="宋体" w:eastAsia="宋体" w:cs="宋体"/>
          <w:spacing w:val="-2"/>
          <w:sz w:val="24"/>
          <w:szCs w:val="24"/>
        </w:rPr>
        <w:t>（6）配合进行质疑投诉处理工作。</w:t>
      </w:r>
    </w:p>
    <w:p w14:paraId="7FB10576">
      <w:pPr>
        <w:spacing w:before="115" w:line="264" w:lineRule="auto"/>
        <w:ind w:left="4" w:right="80" w:firstLine="492"/>
        <w:rPr>
          <w:rFonts w:ascii="宋体" w:hAnsi="宋体" w:eastAsia="宋体" w:cs="宋体"/>
          <w:sz w:val="24"/>
          <w:szCs w:val="24"/>
        </w:rPr>
      </w:pPr>
      <w:r>
        <w:rPr>
          <w:rFonts w:ascii="宋体" w:hAnsi="宋体" w:eastAsia="宋体" w:cs="宋体"/>
          <w:spacing w:val="-2"/>
          <w:sz w:val="24"/>
          <w:szCs w:val="24"/>
        </w:rPr>
        <w:t>17.4 磋商工作在有关部门的监督下依法开展</w:t>
      </w:r>
      <w:r>
        <w:rPr>
          <w:rFonts w:ascii="宋体" w:hAnsi="宋体" w:eastAsia="宋体" w:cs="宋体"/>
          <w:spacing w:val="-3"/>
          <w:sz w:val="24"/>
          <w:szCs w:val="24"/>
        </w:rPr>
        <w:t>，任何单位和个人不得非法干预、影响磋</w:t>
      </w:r>
      <w:r>
        <w:rPr>
          <w:rFonts w:ascii="宋体" w:hAnsi="宋体" w:eastAsia="宋体" w:cs="宋体"/>
          <w:sz w:val="24"/>
          <w:szCs w:val="24"/>
        </w:rPr>
        <w:t xml:space="preserve"> </w:t>
      </w:r>
      <w:r>
        <w:rPr>
          <w:rFonts w:ascii="宋体" w:hAnsi="宋体" w:eastAsia="宋体" w:cs="宋体"/>
          <w:spacing w:val="-2"/>
          <w:sz w:val="24"/>
          <w:szCs w:val="24"/>
        </w:rPr>
        <w:t>商工作和磋商结果。</w:t>
      </w:r>
    </w:p>
    <w:p w14:paraId="2AD2EA52">
      <w:pPr>
        <w:spacing w:before="114" w:line="263" w:lineRule="auto"/>
        <w:ind w:left="3" w:right="80" w:firstLine="493"/>
        <w:rPr>
          <w:rFonts w:ascii="宋体" w:hAnsi="宋体" w:eastAsia="宋体" w:cs="宋体"/>
          <w:sz w:val="24"/>
          <w:szCs w:val="24"/>
        </w:rPr>
      </w:pPr>
      <w:r>
        <w:rPr>
          <w:rFonts w:ascii="宋体" w:hAnsi="宋体" w:eastAsia="宋体" w:cs="宋体"/>
          <w:spacing w:val="-2"/>
          <w:sz w:val="24"/>
          <w:szCs w:val="24"/>
        </w:rPr>
        <w:t>17.5 磋商工作在有关部门的监督和严格保密</w:t>
      </w:r>
      <w:r>
        <w:rPr>
          <w:rFonts w:ascii="宋体" w:hAnsi="宋体" w:eastAsia="宋体" w:cs="宋体"/>
          <w:spacing w:val="-3"/>
          <w:sz w:val="24"/>
          <w:szCs w:val="24"/>
        </w:rPr>
        <w:t>的情况下依法开展，任何单位和个人不得</w:t>
      </w:r>
      <w:r>
        <w:rPr>
          <w:rFonts w:ascii="宋体" w:hAnsi="宋体" w:eastAsia="宋体" w:cs="宋体"/>
          <w:sz w:val="24"/>
          <w:szCs w:val="24"/>
        </w:rPr>
        <w:t xml:space="preserve"> </w:t>
      </w:r>
      <w:r>
        <w:rPr>
          <w:rFonts w:ascii="宋体" w:hAnsi="宋体" w:eastAsia="宋体" w:cs="宋体"/>
          <w:spacing w:val="-1"/>
          <w:sz w:val="24"/>
          <w:szCs w:val="24"/>
        </w:rPr>
        <w:t>非法干预、影响磋商工作和磋商结果。</w:t>
      </w:r>
    </w:p>
    <w:p w14:paraId="125B68C1">
      <w:pPr>
        <w:pStyle w:val="4"/>
        <w:spacing w:line="319" w:lineRule="auto"/>
      </w:pPr>
    </w:p>
    <w:p w14:paraId="79C9F379">
      <w:pPr>
        <w:spacing w:before="91" w:line="220" w:lineRule="auto"/>
        <w:ind w:left="22"/>
        <w:outlineLvl w:val="0"/>
        <w:rPr>
          <w:rFonts w:ascii="宋体" w:hAnsi="宋体" w:eastAsia="宋体" w:cs="宋体"/>
          <w:sz w:val="28"/>
          <w:szCs w:val="28"/>
        </w:rPr>
      </w:pPr>
      <w:bookmarkStart w:id="81" w:name="bookmark50"/>
      <w:bookmarkEnd w:id="81"/>
      <w:bookmarkStart w:id="82" w:name="_Toc24549"/>
      <w:bookmarkStart w:id="83" w:name="_Toc20348"/>
      <w:r>
        <w:rPr>
          <w:rFonts w:ascii="宋体" w:hAnsi="宋体" w:eastAsia="宋体" w:cs="宋体"/>
          <w:b/>
          <w:bCs/>
          <w:spacing w:val="-5"/>
          <w:sz w:val="28"/>
          <w:szCs w:val="28"/>
        </w:rPr>
        <w:t>18.竞争性磋商工作程序</w:t>
      </w:r>
      <w:bookmarkEnd w:id="82"/>
      <w:bookmarkEnd w:id="83"/>
    </w:p>
    <w:p w14:paraId="71285092">
      <w:pPr>
        <w:spacing w:before="216" w:line="219" w:lineRule="auto"/>
        <w:ind w:left="497"/>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52"/>
          <w:sz w:val="24"/>
          <w:szCs w:val="24"/>
        </w:rPr>
        <w:t xml:space="preserve"> </w:t>
      </w:r>
      <w:r>
        <w:rPr>
          <w:rFonts w:ascii="宋体" w:hAnsi="宋体" w:eastAsia="宋体" w:cs="宋体"/>
          <w:spacing w:val="-1"/>
          <w:sz w:val="24"/>
          <w:szCs w:val="24"/>
        </w:rPr>
        <w:t>进入磋商阶段后，磋商小组成员按照客观、公正、审慎的原则，</w:t>
      </w:r>
      <w:r>
        <w:rPr>
          <w:rFonts w:ascii="宋体" w:hAnsi="宋体" w:eastAsia="宋体" w:cs="宋体"/>
          <w:spacing w:val="-2"/>
          <w:sz w:val="24"/>
          <w:szCs w:val="24"/>
        </w:rPr>
        <w:t>根据磋商文件规</w:t>
      </w:r>
    </w:p>
    <w:p w14:paraId="70BB470D">
      <w:pPr>
        <w:spacing w:line="219" w:lineRule="auto"/>
        <w:rPr>
          <w:rFonts w:ascii="宋体" w:hAnsi="宋体" w:eastAsia="宋体" w:cs="宋体"/>
          <w:sz w:val="24"/>
          <w:szCs w:val="24"/>
        </w:rPr>
        <w:sectPr>
          <w:footerReference r:id="rId15" w:type="default"/>
          <w:pgSz w:w="11906" w:h="16839"/>
          <w:pgMar w:top="400" w:right="1167" w:bottom="760" w:left="1257" w:header="0" w:footer="546" w:gutter="0"/>
          <w:pgNumType w:fmt="decimal"/>
          <w:cols w:space="720" w:num="1"/>
        </w:sectPr>
      </w:pPr>
    </w:p>
    <w:p w14:paraId="5EBE27A4">
      <w:pPr>
        <w:pStyle w:val="4"/>
        <w:spacing w:line="270" w:lineRule="auto"/>
      </w:pPr>
    </w:p>
    <w:p w14:paraId="1F31EEA7">
      <w:pPr>
        <w:pStyle w:val="4"/>
        <w:spacing w:line="270" w:lineRule="auto"/>
      </w:pPr>
    </w:p>
    <w:p w14:paraId="45A093D4">
      <w:pPr>
        <w:pStyle w:val="4"/>
        <w:spacing w:line="270" w:lineRule="auto"/>
      </w:pPr>
    </w:p>
    <w:p w14:paraId="67F9F094">
      <w:pPr>
        <w:pStyle w:val="4"/>
        <w:spacing w:line="271" w:lineRule="auto"/>
      </w:pPr>
    </w:p>
    <w:p w14:paraId="173B4959">
      <w:pPr>
        <w:spacing w:before="78" w:line="345" w:lineRule="auto"/>
        <w:ind w:left="5" w:right="18"/>
        <w:rPr>
          <w:rFonts w:ascii="宋体" w:hAnsi="宋体" w:eastAsia="宋体" w:cs="宋体"/>
          <w:sz w:val="24"/>
          <w:szCs w:val="24"/>
        </w:rPr>
      </w:pPr>
      <w:r>
        <w:rPr>
          <w:rFonts w:ascii="宋体" w:hAnsi="宋体" w:eastAsia="宋体" w:cs="宋体"/>
          <w:spacing w:val="-4"/>
          <w:sz w:val="24"/>
          <w:szCs w:val="24"/>
        </w:rPr>
        <w:t>定的评审程序、评审方法和评审标准进行独立开展评审工作，负责审议所有磋商响应文件，</w:t>
      </w:r>
      <w:r>
        <w:rPr>
          <w:rFonts w:ascii="宋体" w:hAnsi="宋体" w:eastAsia="宋体" w:cs="宋体"/>
          <w:spacing w:val="15"/>
          <w:sz w:val="24"/>
          <w:szCs w:val="24"/>
        </w:rPr>
        <w:t xml:space="preserve"> </w:t>
      </w:r>
      <w:r>
        <w:rPr>
          <w:rFonts w:ascii="宋体" w:hAnsi="宋体" w:eastAsia="宋体" w:cs="宋体"/>
          <w:spacing w:val="-1"/>
          <w:sz w:val="24"/>
          <w:szCs w:val="24"/>
        </w:rPr>
        <w:t>并按先初审、后复审的程序对磋商响应文件进行评审、评分。</w:t>
      </w:r>
    </w:p>
    <w:p w14:paraId="206801D8">
      <w:pPr>
        <w:spacing w:before="36" w:line="290" w:lineRule="auto"/>
        <w:ind w:left="1" w:right="80" w:firstLine="495"/>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51"/>
          <w:sz w:val="24"/>
          <w:szCs w:val="24"/>
        </w:rPr>
        <w:t xml:space="preserve"> </w:t>
      </w:r>
      <w:r>
        <w:rPr>
          <w:rFonts w:ascii="宋体" w:hAnsi="宋体" w:eastAsia="宋体" w:cs="宋体"/>
          <w:spacing w:val="-1"/>
          <w:sz w:val="24"/>
          <w:szCs w:val="24"/>
        </w:rPr>
        <w:t>初审阶段为形式、资格和响应性评审。磋商响应文件在响应磋</w:t>
      </w:r>
      <w:r>
        <w:rPr>
          <w:rFonts w:ascii="宋体" w:hAnsi="宋体" w:eastAsia="宋体" w:cs="宋体"/>
          <w:spacing w:val="-2"/>
          <w:sz w:val="24"/>
          <w:szCs w:val="24"/>
        </w:rPr>
        <w:t>商文件要求方面出</w:t>
      </w:r>
      <w:r>
        <w:rPr>
          <w:rFonts w:ascii="宋体" w:hAnsi="宋体" w:eastAsia="宋体" w:cs="宋体"/>
          <w:sz w:val="24"/>
          <w:szCs w:val="24"/>
        </w:rPr>
        <w:t xml:space="preserve"> </w:t>
      </w:r>
      <w:r>
        <w:rPr>
          <w:rFonts w:ascii="宋体" w:hAnsi="宋体" w:eastAsia="宋体" w:cs="宋体"/>
          <w:spacing w:val="-1"/>
          <w:sz w:val="24"/>
          <w:szCs w:val="24"/>
        </w:rPr>
        <w:t>现的偏离，分为实质性偏离和非实质性偏离。</w:t>
      </w:r>
    </w:p>
    <w:p w14:paraId="0C2F1524">
      <w:pPr>
        <w:spacing w:before="179" w:line="290" w:lineRule="auto"/>
        <w:ind w:left="5" w:right="80" w:firstLine="492"/>
        <w:rPr>
          <w:rFonts w:ascii="宋体" w:hAnsi="宋体" w:eastAsia="宋体" w:cs="宋体"/>
          <w:sz w:val="24"/>
          <w:szCs w:val="24"/>
        </w:rPr>
      </w:pPr>
      <w:r>
        <w:rPr>
          <w:rFonts w:ascii="宋体" w:hAnsi="宋体" w:eastAsia="宋体" w:cs="宋体"/>
          <w:spacing w:val="-1"/>
          <w:sz w:val="24"/>
          <w:szCs w:val="24"/>
        </w:rPr>
        <w:t>18.2.1</w:t>
      </w:r>
      <w:r>
        <w:rPr>
          <w:rFonts w:ascii="宋体" w:hAnsi="宋体" w:eastAsia="宋体" w:cs="宋体"/>
          <w:spacing w:val="-45"/>
          <w:sz w:val="24"/>
          <w:szCs w:val="24"/>
        </w:rPr>
        <w:t xml:space="preserve"> </w:t>
      </w:r>
      <w:r>
        <w:rPr>
          <w:rFonts w:ascii="宋体" w:hAnsi="宋体" w:eastAsia="宋体" w:cs="宋体"/>
          <w:spacing w:val="-1"/>
          <w:sz w:val="24"/>
          <w:szCs w:val="24"/>
        </w:rPr>
        <w:t>实质性偏离是指磋商响应文件未能实质性响应磋</w:t>
      </w:r>
      <w:r>
        <w:rPr>
          <w:rFonts w:ascii="宋体" w:hAnsi="宋体" w:eastAsia="宋体" w:cs="宋体"/>
          <w:spacing w:val="-2"/>
          <w:sz w:val="24"/>
          <w:szCs w:val="24"/>
        </w:rPr>
        <w:t>商文件的要求。以下情况属于</w:t>
      </w:r>
      <w:r>
        <w:rPr>
          <w:rFonts w:ascii="宋体" w:hAnsi="宋体" w:eastAsia="宋体" w:cs="宋体"/>
          <w:sz w:val="24"/>
          <w:szCs w:val="24"/>
        </w:rPr>
        <w:t xml:space="preserve"> </w:t>
      </w:r>
      <w:r>
        <w:rPr>
          <w:rFonts w:ascii="宋体" w:hAnsi="宋体" w:eastAsia="宋体" w:cs="宋体"/>
          <w:spacing w:val="-1"/>
          <w:sz w:val="24"/>
          <w:szCs w:val="24"/>
        </w:rPr>
        <w:t>实质性偏离，磋商响应文件有下列情况之一的，按无效响应处理。</w:t>
      </w:r>
    </w:p>
    <w:p w14:paraId="6DF524CF">
      <w:pPr>
        <w:spacing w:before="179" w:line="219" w:lineRule="auto"/>
        <w:ind w:left="491"/>
        <w:rPr>
          <w:rFonts w:ascii="宋体" w:hAnsi="宋体" w:eastAsia="宋体" w:cs="宋体"/>
          <w:sz w:val="24"/>
          <w:szCs w:val="24"/>
        </w:rPr>
      </w:pPr>
      <w:r>
        <w:rPr>
          <w:rFonts w:ascii="宋体" w:hAnsi="宋体" w:eastAsia="宋体" w:cs="宋体"/>
          <w:spacing w:val="-3"/>
          <w:sz w:val="24"/>
          <w:szCs w:val="24"/>
        </w:rPr>
        <w:t>（1）不符合第</w:t>
      </w:r>
      <w:r>
        <w:rPr>
          <w:rFonts w:ascii="宋体" w:hAnsi="宋体" w:eastAsia="宋体" w:cs="宋体"/>
          <w:spacing w:val="-48"/>
          <w:sz w:val="24"/>
          <w:szCs w:val="24"/>
        </w:rPr>
        <w:t xml:space="preserve"> </w:t>
      </w:r>
      <w:r>
        <w:rPr>
          <w:rFonts w:ascii="宋体" w:hAnsi="宋体" w:eastAsia="宋体" w:cs="宋体"/>
          <w:spacing w:val="-3"/>
          <w:sz w:val="24"/>
          <w:szCs w:val="24"/>
        </w:rPr>
        <w:t>2.2</w:t>
      </w:r>
      <w:r>
        <w:rPr>
          <w:rFonts w:ascii="宋体" w:hAnsi="宋体" w:eastAsia="宋体" w:cs="宋体"/>
          <w:spacing w:val="-49"/>
          <w:sz w:val="24"/>
          <w:szCs w:val="24"/>
        </w:rPr>
        <w:t xml:space="preserve"> </w:t>
      </w:r>
      <w:r>
        <w:rPr>
          <w:rFonts w:ascii="宋体" w:hAnsi="宋体" w:eastAsia="宋体" w:cs="宋体"/>
          <w:spacing w:val="-3"/>
          <w:sz w:val="24"/>
          <w:szCs w:val="24"/>
        </w:rPr>
        <w:t>款“合格的供应商</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之规定的；</w:t>
      </w:r>
    </w:p>
    <w:p w14:paraId="314514EC">
      <w:pPr>
        <w:spacing w:before="184" w:line="219" w:lineRule="auto"/>
        <w:ind w:left="491"/>
        <w:rPr>
          <w:rFonts w:ascii="宋体" w:hAnsi="宋体" w:eastAsia="宋体" w:cs="宋体"/>
          <w:sz w:val="24"/>
          <w:szCs w:val="24"/>
        </w:rPr>
      </w:pPr>
      <w:r>
        <w:rPr>
          <w:rFonts w:ascii="宋体" w:hAnsi="宋体" w:eastAsia="宋体" w:cs="宋体"/>
          <w:spacing w:val="-1"/>
          <w:sz w:val="24"/>
          <w:szCs w:val="24"/>
        </w:rPr>
        <w:t>（2）未按磋商文件要求缴纳或未足额缴纳磋商保证金的；</w:t>
      </w:r>
    </w:p>
    <w:p w14:paraId="2FBC99B7">
      <w:pPr>
        <w:spacing w:before="182" w:line="219" w:lineRule="auto"/>
        <w:ind w:left="491"/>
        <w:rPr>
          <w:rFonts w:ascii="宋体" w:hAnsi="宋体" w:eastAsia="宋体" w:cs="宋体"/>
          <w:sz w:val="24"/>
          <w:szCs w:val="24"/>
        </w:rPr>
      </w:pPr>
      <w:r>
        <w:rPr>
          <w:rFonts w:ascii="宋体" w:hAnsi="宋体" w:eastAsia="宋体" w:cs="宋体"/>
          <w:spacing w:val="-2"/>
          <w:sz w:val="24"/>
          <w:szCs w:val="24"/>
        </w:rPr>
        <w:t>（3）未按第</w:t>
      </w:r>
      <w:r>
        <w:rPr>
          <w:rFonts w:ascii="宋体" w:hAnsi="宋体" w:eastAsia="宋体" w:cs="宋体"/>
          <w:spacing w:val="-32"/>
          <w:sz w:val="24"/>
          <w:szCs w:val="24"/>
        </w:rPr>
        <w:t xml:space="preserve"> </w:t>
      </w:r>
      <w:r>
        <w:rPr>
          <w:rFonts w:ascii="宋体" w:hAnsi="宋体" w:eastAsia="宋体" w:cs="宋体"/>
          <w:spacing w:val="-2"/>
          <w:sz w:val="24"/>
          <w:szCs w:val="24"/>
        </w:rPr>
        <w:t>11（3-13）款要求提供相关资料的；</w:t>
      </w:r>
    </w:p>
    <w:p w14:paraId="3C01F70D">
      <w:pPr>
        <w:spacing w:before="181" w:line="219" w:lineRule="auto"/>
        <w:ind w:left="491"/>
        <w:rPr>
          <w:rFonts w:ascii="宋体" w:hAnsi="宋体" w:eastAsia="宋体" w:cs="宋体"/>
          <w:sz w:val="24"/>
          <w:szCs w:val="24"/>
        </w:rPr>
      </w:pPr>
      <w:r>
        <w:rPr>
          <w:rFonts w:ascii="宋体" w:hAnsi="宋体" w:eastAsia="宋体" w:cs="宋体"/>
          <w:spacing w:val="-1"/>
          <w:sz w:val="24"/>
          <w:szCs w:val="24"/>
        </w:rPr>
        <w:t>（4）磋商响应文件内容没有按磋商文件规定和要求签字、盖章的；</w:t>
      </w:r>
    </w:p>
    <w:p w14:paraId="236144C7">
      <w:pPr>
        <w:spacing w:before="181" w:line="219" w:lineRule="auto"/>
        <w:ind w:left="491"/>
        <w:rPr>
          <w:rFonts w:ascii="宋体" w:hAnsi="宋体" w:eastAsia="宋体" w:cs="宋体"/>
          <w:sz w:val="24"/>
          <w:szCs w:val="24"/>
        </w:rPr>
      </w:pPr>
      <w:r>
        <w:rPr>
          <w:rFonts w:ascii="宋体" w:hAnsi="宋体" w:eastAsia="宋体" w:cs="宋体"/>
          <w:spacing w:val="-1"/>
          <w:sz w:val="24"/>
          <w:szCs w:val="24"/>
        </w:rPr>
        <w:t>（5）磋商响应文件编排混乱，且擅自修改磋商文件规定的格式内容的；</w:t>
      </w:r>
    </w:p>
    <w:p w14:paraId="42B1CE00">
      <w:pPr>
        <w:spacing w:before="184" w:line="219" w:lineRule="auto"/>
        <w:ind w:left="491"/>
        <w:rPr>
          <w:rFonts w:ascii="宋体" w:hAnsi="宋体" w:eastAsia="宋体" w:cs="宋体"/>
          <w:sz w:val="24"/>
          <w:szCs w:val="24"/>
        </w:rPr>
      </w:pPr>
      <w:r>
        <w:rPr>
          <w:rFonts w:ascii="宋体" w:hAnsi="宋体" w:eastAsia="宋体" w:cs="宋体"/>
          <w:spacing w:val="-1"/>
          <w:sz w:val="24"/>
          <w:szCs w:val="24"/>
        </w:rPr>
        <w:t>（6）工期、磋商有效期不能满足磋商文件要求的；</w:t>
      </w:r>
    </w:p>
    <w:p w14:paraId="5566AF43">
      <w:pPr>
        <w:spacing w:before="180" w:line="218" w:lineRule="auto"/>
        <w:ind w:left="491"/>
        <w:rPr>
          <w:rFonts w:ascii="宋体" w:hAnsi="宋体" w:eastAsia="宋体" w:cs="宋体"/>
          <w:sz w:val="24"/>
          <w:szCs w:val="24"/>
        </w:rPr>
      </w:pPr>
      <w:r>
        <w:rPr>
          <w:rFonts w:ascii="宋体" w:hAnsi="宋体" w:eastAsia="宋体" w:cs="宋体"/>
          <w:spacing w:val="-1"/>
          <w:sz w:val="24"/>
          <w:szCs w:val="24"/>
        </w:rPr>
        <w:t>（7）工程量清单未由造价专业人员签字和加盖资质专用章的；</w:t>
      </w:r>
    </w:p>
    <w:p w14:paraId="7ECFB945">
      <w:pPr>
        <w:spacing w:before="184" w:line="219" w:lineRule="auto"/>
        <w:ind w:left="491"/>
        <w:rPr>
          <w:rFonts w:ascii="宋体" w:hAnsi="宋体" w:eastAsia="宋体" w:cs="宋体"/>
          <w:sz w:val="24"/>
          <w:szCs w:val="24"/>
        </w:rPr>
      </w:pPr>
      <w:r>
        <w:rPr>
          <w:rFonts w:ascii="宋体" w:hAnsi="宋体" w:eastAsia="宋体" w:cs="宋体"/>
          <w:spacing w:val="-1"/>
          <w:sz w:val="24"/>
          <w:szCs w:val="24"/>
        </w:rPr>
        <w:t>（8）磋商响应文件中附有采购人不能接受的条件的；</w:t>
      </w:r>
    </w:p>
    <w:p w14:paraId="10DCF669">
      <w:pPr>
        <w:spacing w:before="185" w:line="219" w:lineRule="auto"/>
        <w:ind w:left="491"/>
        <w:rPr>
          <w:rFonts w:ascii="宋体" w:hAnsi="宋体" w:eastAsia="宋体" w:cs="宋体"/>
          <w:sz w:val="24"/>
          <w:szCs w:val="24"/>
        </w:rPr>
      </w:pPr>
      <w:r>
        <w:rPr>
          <w:rFonts w:ascii="宋体" w:hAnsi="宋体" w:eastAsia="宋体" w:cs="宋体"/>
          <w:spacing w:val="-1"/>
          <w:sz w:val="24"/>
          <w:szCs w:val="24"/>
        </w:rPr>
        <w:t>（9）磋商小组认为应按无效响应处理的其他情况；</w:t>
      </w:r>
    </w:p>
    <w:p w14:paraId="3F9CFDC5">
      <w:pPr>
        <w:spacing w:before="181" w:line="219" w:lineRule="auto"/>
        <w:ind w:left="491"/>
        <w:rPr>
          <w:rFonts w:ascii="宋体" w:hAnsi="宋体" w:eastAsia="宋体" w:cs="宋体"/>
          <w:sz w:val="24"/>
          <w:szCs w:val="24"/>
        </w:rPr>
      </w:pPr>
      <w:r>
        <w:rPr>
          <w:rFonts w:ascii="宋体" w:hAnsi="宋体" w:eastAsia="宋体" w:cs="宋体"/>
          <w:spacing w:val="-2"/>
          <w:sz w:val="24"/>
          <w:szCs w:val="24"/>
        </w:rPr>
        <w:t>（10）法律、法规规定的其他情形。</w:t>
      </w:r>
    </w:p>
    <w:p w14:paraId="5251894D">
      <w:pPr>
        <w:spacing w:before="182" w:line="324" w:lineRule="auto"/>
        <w:ind w:left="2" w:right="80" w:firstLine="494"/>
        <w:rPr>
          <w:rFonts w:ascii="宋体" w:hAnsi="宋体" w:eastAsia="宋体" w:cs="宋体"/>
          <w:sz w:val="24"/>
          <w:szCs w:val="24"/>
        </w:rPr>
      </w:pPr>
      <w:r>
        <w:rPr>
          <w:rFonts w:ascii="宋体" w:hAnsi="宋体" w:eastAsia="宋体" w:cs="宋体"/>
          <w:spacing w:val="-1"/>
          <w:sz w:val="24"/>
          <w:szCs w:val="24"/>
        </w:rPr>
        <w:t>18.2.2</w:t>
      </w:r>
      <w:r>
        <w:rPr>
          <w:rFonts w:ascii="宋体" w:hAnsi="宋体" w:eastAsia="宋体" w:cs="宋体"/>
          <w:spacing w:val="-47"/>
          <w:sz w:val="24"/>
          <w:szCs w:val="24"/>
        </w:rPr>
        <w:t xml:space="preserve"> </w:t>
      </w:r>
      <w:r>
        <w:rPr>
          <w:rFonts w:ascii="宋体" w:hAnsi="宋体" w:eastAsia="宋体" w:cs="宋体"/>
          <w:spacing w:val="-1"/>
          <w:sz w:val="24"/>
          <w:szCs w:val="24"/>
        </w:rPr>
        <w:t>非实质性偏离是对磋商响应文件的有效性、完整性和</w:t>
      </w:r>
      <w:r>
        <w:rPr>
          <w:rFonts w:ascii="宋体" w:hAnsi="宋体" w:eastAsia="宋体" w:cs="宋体"/>
          <w:spacing w:val="-2"/>
          <w:sz w:val="24"/>
          <w:szCs w:val="24"/>
        </w:rPr>
        <w:t>响应程度进行审查时，可</w:t>
      </w:r>
      <w:r>
        <w:rPr>
          <w:rFonts w:ascii="宋体" w:hAnsi="宋体" w:eastAsia="宋体" w:cs="宋体"/>
          <w:sz w:val="24"/>
          <w:szCs w:val="24"/>
        </w:rPr>
        <w:t xml:space="preserve"> 以要求供应商对磋商响应文件中含义不明确、同类问题表</w:t>
      </w:r>
      <w:r>
        <w:rPr>
          <w:rFonts w:ascii="宋体" w:hAnsi="宋体" w:eastAsia="宋体" w:cs="宋体"/>
          <w:spacing w:val="-1"/>
          <w:sz w:val="24"/>
          <w:szCs w:val="24"/>
        </w:rPr>
        <w:t>述不一致或者明显文字和计算错</w:t>
      </w:r>
      <w:r>
        <w:rPr>
          <w:rFonts w:ascii="宋体" w:hAnsi="宋体" w:eastAsia="宋体" w:cs="宋体"/>
          <w:sz w:val="24"/>
          <w:szCs w:val="24"/>
        </w:rPr>
        <w:t xml:space="preserve"> 误的内容作出必要的澄清、说明或者补正后这些内容不会</w:t>
      </w:r>
      <w:r>
        <w:rPr>
          <w:rFonts w:ascii="宋体" w:hAnsi="宋体" w:eastAsia="宋体" w:cs="宋体"/>
          <w:spacing w:val="-1"/>
          <w:sz w:val="24"/>
          <w:szCs w:val="24"/>
        </w:rPr>
        <w:t>改变磋商响应文件的实质性。以</w:t>
      </w:r>
      <w:r>
        <w:rPr>
          <w:rFonts w:ascii="宋体" w:hAnsi="宋体" w:eastAsia="宋体" w:cs="宋体"/>
          <w:sz w:val="24"/>
          <w:szCs w:val="24"/>
        </w:rPr>
        <w:t xml:space="preserve"> </w:t>
      </w:r>
      <w:r>
        <w:rPr>
          <w:rFonts w:ascii="宋体" w:hAnsi="宋体" w:eastAsia="宋体" w:cs="宋体"/>
          <w:spacing w:val="-2"/>
          <w:sz w:val="24"/>
          <w:szCs w:val="24"/>
        </w:rPr>
        <w:t>下情况属于非实质性偏离：</w:t>
      </w:r>
    </w:p>
    <w:p w14:paraId="205F62CF">
      <w:pPr>
        <w:spacing w:before="183" w:line="219" w:lineRule="auto"/>
        <w:ind w:left="491"/>
        <w:rPr>
          <w:rFonts w:ascii="宋体" w:hAnsi="宋体" w:eastAsia="宋体" w:cs="宋体"/>
          <w:sz w:val="24"/>
          <w:szCs w:val="24"/>
        </w:rPr>
      </w:pPr>
      <w:r>
        <w:rPr>
          <w:rFonts w:ascii="宋体" w:hAnsi="宋体" w:eastAsia="宋体" w:cs="宋体"/>
          <w:spacing w:val="-1"/>
          <w:sz w:val="24"/>
          <w:szCs w:val="24"/>
        </w:rPr>
        <w:t>（1） 磋商响应文件文字表述的内容含义不明确；</w:t>
      </w:r>
    </w:p>
    <w:p w14:paraId="6C159996">
      <w:pPr>
        <w:spacing w:before="181" w:line="219" w:lineRule="auto"/>
        <w:ind w:left="491"/>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43"/>
          <w:sz w:val="24"/>
          <w:szCs w:val="24"/>
        </w:rPr>
        <w:t xml:space="preserve"> </w:t>
      </w:r>
      <w:r>
        <w:rPr>
          <w:rFonts w:ascii="宋体" w:hAnsi="宋体" w:eastAsia="宋体" w:cs="宋体"/>
          <w:spacing w:val="-5"/>
          <w:sz w:val="24"/>
          <w:szCs w:val="24"/>
        </w:rPr>
        <w:t>同类问题表述不一致；</w:t>
      </w:r>
    </w:p>
    <w:p w14:paraId="481CDED8">
      <w:pPr>
        <w:spacing w:before="183" w:line="219" w:lineRule="auto"/>
        <w:ind w:left="491"/>
        <w:rPr>
          <w:rFonts w:ascii="宋体" w:hAnsi="宋体" w:eastAsia="宋体" w:cs="宋体"/>
          <w:sz w:val="24"/>
          <w:szCs w:val="24"/>
        </w:rPr>
      </w:pPr>
      <w:r>
        <w:rPr>
          <w:rFonts w:ascii="宋体" w:hAnsi="宋体" w:eastAsia="宋体" w:cs="宋体"/>
          <w:spacing w:val="-2"/>
          <w:sz w:val="24"/>
          <w:szCs w:val="24"/>
        </w:rPr>
        <w:t>（3） 有明显文字和计算错误；</w:t>
      </w:r>
    </w:p>
    <w:p w14:paraId="6C94A563">
      <w:pPr>
        <w:spacing w:before="180" w:line="219" w:lineRule="auto"/>
        <w:ind w:left="491"/>
        <w:rPr>
          <w:rFonts w:ascii="宋体" w:hAnsi="宋体" w:eastAsia="宋体" w:cs="宋体"/>
          <w:sz w:val="24"/>
          <w:szCs w:val="24"/>
        </w:rPr>
      </w:pPr>
      <w:r>
        <w:rPr>
          <w:rFonts w:ascii="宋体" w:hAnsi="宋体" w:eastAsia="宋体" w:cs="宋体"/>
          <w:spacing w:val="-2"/>
          <w:sz w:val="24"/>
          <w:szCs w:val="24"/>
        </w:rPr>
        <w:t>（4） 提供的技术信息和数据资料不完整；</w:t>
      </w:r>
    </w:p>
    <w:p w14:paraId="69F790D3">
      <w:pPr>
        <w:spacing w:before="185" w:line="219" w:lineRule="auto"/>
        <w:ind w:left="491"/>
        <w:rPr>
          <w:rFonts w:ascii="宋体" w:hAnsi="宋体" w:eastAsia="宋体" w:cs="宋体"/>
          <w:sz w:val="24"/>
          <w:szCs w:val="24"/>
        </w:rPr>
      </w:pPr>
      <w:r>
        <w:rPr>
          <w:rFonts w:ascii="宋体" w:hAnsi="宋体" w:eastAsia="宋体" w:cs="宋体"/>
          <w:spacing w:val="-1"/>
          <w:sz w:val="24"/>
          <w:szCs w:val="24"/>
        </w:rPr>
        <w:t>（5） 磋商小组认定的其他非实质性偏离情况。</w:t>
      </w:r>
    </w:p>
    <w:p w14:paraId="193C4080">
      <w:pPr>
        <w:spacing w:before="179" w:line="353" w:lineRule="auto"/>
        <w:ind w:firstLine="479"/>
        <w:jc w:val="both"/>
        <w:rPr>
          <w:rFonts w:ascii="宋体" w:hAnsi="宋体" w:eastAsia="宋体" w:cs="宋体"/>
          <w:sz w:val="24"/>
          <w:szCs w:val="24"/>
        </w:rPr>
      </w:pPr>
      <w:r>
        <w:rPr>
          <w:rFonts w:ascii="宋体" w:hAnsi="宋体" w:eastAsia="宋体" w:cs="宋体"/>
          <w:spacing w:val="-3"/>
          <w:sz w:val="24"/>
          <w:szCs w:val="24"/>
        </w:rPr>
        <w:t>磋商响应文件有上述情形之一的，磋商小组应当要求供应商在规定的时间内</w:t>
      </w:r>
      <w:r>
        <w:rPr>
          <w:rFonts w:ascii="宋体" w:hAnsi="宋体" w:eastAsia="宋体" w:cs="宋体"/>
          <w:spacing w:val="-4"/>
          <w:sz w:val="24"/>
          <w:szCs w:val="24"/>
        </w:rPr>
        <w:t>予以澄清、</w:t>
      </w:r>
      <w:r>
        <w:rPr>
          <w:rFonts w:ascii="宋体" w:hAnsi="宋体" w:eastAsia="宋体" w:cs="宋体"/>
          <w:sz w:val="24"/>
          <w:szCs w:val="24"/>
        </w:rPr>
        <w:t xml:space="preserve"> 说明。澄清说明材料由供应商法定代表人或委托代理人在规定的</w:t>
      </w:r>
      <w:r>
        <w:rPr>
          <w:rFonts w:ascii="宋体" w:hAnsi="宋体" w:eastAsia="宋体" w:cs="宋体"/>
          <w:spacing w:val="-1"/>
          <w:sz w:val="24"/>
          <w:szCs w:val="24"/>
        </w:rPr>
        <w:t>时间到达指定地点等候答</w:t>
      </w:r>
      <w:r>
        <w:rPr>
          <w:rFonts w:ascii="宋体" w:hAnsi="宋体" w:eastAsia="宋体" w:cs="宋体"/>
          <w:sz w:val="24"/>
          <w:szCs w:val="24"/>
        </w:rPr>
        <w:t xml:space="preserve">  疑，并对评委提出的质疑做出应答（如不在场则视为自动放弃）</w:t>
      </w:r>
      <w:r>
        <w:rPr>
          <w:rFonts w:ascii="宋体" w:hAnsi="宋体" w:eastAsia="宋体" w:cs="宋体"/>
          <w:spacing w:val="-1"/>
          <w:sz w:val="24"/>
          <w:szCs w:val="24"/>
        </w:rPr>
        <w:t>。该内容不得超出磋商响</w:t>
      </w:r>
      <w:r>
        <w:rPr>
          <w:rFonts w:ascii="宋体" w:hAnsi="宋体" w:eastAsia="宋体" w:cs="宋体"/>
          <w:sz w:val="24"/>
          <w:szCs w:val="24"/>
        </w:rPr>
        <w:t xml:space="preserve">  应文件的范围或者改变磋商响应文件的实质性内容，并作为磋商响应文件的组成部分。答</w:t>
      </w:r>
    </w:p>
    <w:p w14:paraId="417C0A43">
      <w:pPr>
        <w:spacing w:line="353" w:lineRule="auto"/>
        <w:rPr>
          <w:rFonts w:ascii="宋体" w:hAnsi="宋体" w:eastAsia="宋体" w:cs="宋体"/>
          <w:sz w:val="24"/>
          <w:szCs w:val="24"/>
        </w:rPr>
        <w:sectPr>
          <w:footerReference r:id="rId16" w:type="default"/>
          <w:pgSz w:w="11906" w:h="16839"/>
          <w:pgMar w:top="400" w:right="1167" w:bottom="760" w:left="1257" w:header="0" w:footer="546" w:gutter="0"/>
          <w:pgNumType w:fmt="decimal"/>
          <w:cols w:space="720" w:num="1"/>
        </w:sectPr>
      </w:pPr>
    </w:p>
    <w:p w14:paraId="3ACAE903">
      <w:pPr>
        <w:pStyle w:val="4"/>
        <w:spacing w:line="270" w:lineRule="auto"/>
      </w:pPr>
    </w:p>
    <w:p w14:paraId="34373580">
      <w:pPr>
        <w:pStyle w:val="4"/>
        <w:spacing w:line="270" w:lineRule="auto"/>
      </w:pPr>
    </w:p>
    <w:p w14:paraId="71D83B3D">
      <w:pPr>
        <w:pStyle w:val="4"/>
        <w:spacing w:line="270" w:lineRule="auto"/>
      </w:pPr>
    </w:p>
    <w:p w14:paraId="5B0785B8">
      <w:pPr>
        <w:pStyle w:val="4"/>
        <w:spacing w:line="271" w:lineRule="auto"/>
      </w:pPr>
    </w:p>
    <w:p w14:paraId="5D0213C6">
      <w:pPr>
        <w:spacing w:before="78" w:line="350" w:lineRule="auto"/>
        <w:ind w:left="1" w:right="130" w:firstLine="2"/>
        <w:jc w:val="both"/>
        <w:rPr>
          <w:rFonts w:ascii="宋体" w:hAnsi="宋体" w:eastAsia="宋体" w:cs="宋体"/>
          <w:sz w:val="24"/>
          <w:szCs w:val="24"/>
        </w:rPr>
      </w:pPr>
      <w:r>
        <w:rPr>
          <w:rFonts w:ascii="宋体" w:hAnsi="宋体" w:eastAsia="宋体" w:cs="宋体"/>
          <w:sz w:val="24"/>
          <w:szCs w:val="24"/>
        </w:rPr>
        <w:t>疑期间，供应商拒绝或在规定的时间内未做出澄清、说明</w:t>
      </w:r>
      <w:r>
        <w:rPr>
          <w:rFonts w:ascii="宋体" w:hAnsi="宋体" w:eastAsia="宋体" w:cs="宋体"/>
          <w:spacing w:val="-1"/>
          <w:sz w:val="24"/>
          <w:szCs w:val="24"/>
        </w:rPr>
        <w:t>，或澄清、说明的内容仍不能说</w:t>
      </w:r>
      <w:r>
        <w:rPr>
          <w:rFonts w:ascii="宋体" w:hAnsi="宋体" w:eastAsia="宋体" w:cs="宋体"/>
          <w:sz w:val="24"/>
          <w:szCs w:val="24"/>
        </w:rPr>
        <w:t xml:space="preserve"> 明问题的，磋商小组将按照磋商文件的要求对现有的磋商资料做</w:t>
      </w:r>
      <w:r>
        <w:rPr>
          <w:rFonts w:ascii="宋体" w:hAnsi="宋体" w:eastAsia="宋体" w:cs="宋体"/>
          <w:spacing w:val="-1"/>
          <w:sz w:val="24"/>
          <w:szCs w:val="24"/>
        </w:rPr>
        <w:t>出评审意见。磋商小组对</w:t>
      </w:r>
      <w:r>
        <w:rPr>
          <w:rFonts w:ascii="宋体" w:hAnsi="宋体" w:eastAsia="宋体" w:cs="宋体"/>
          <w:sz w:val="24"/>
          <w:szCs w:val="24"/>
        </w:rPr>
        <w:t xml:space="preserve"> </w:t>
      </w:r>
      <w:r>
        <w:rPr>
          <w:rFonts w:ascii="宋体" w:hAnsi="宋体" w:eastAsia="宋体" w:cs="宋体"/>
          <w:spacing w:val="-1"/>
          <w:sz w:val="24"/>
          <w:szCs w:val="24"/>
        </w:rPr>
        <w:t>供应商主动提出的澄清、说明的内容将不予接受。</w:t>
      </w:r>
    </w:p>
    <w:p w14:paraId="6A423398">
      <w:pPr>
        <w:spacing w:before="36" w:line="312" w:lineRule="auto"/>
        <w:ind w:right="80" w:firstLine="499"/>
        <w:rPr>
          <w:rFonts w:ascii="宋体" w:hAnsi="宋体" w:eastAsia="宋体" w:cs="宋体"/>
          <w:sz w:val="24"/>
          <w:szCs w:val="24"/>
        </w:rPr>
      </w:pPr>
      <w:r>
        <w:rPr>
          <w:rFonts w:ascii="宋体" w:hAnsi="宋体" w:eastAsia="宋体" w:cs="宋体"/>
          <w:spacing w:val="-2"/>
          <w:sz w:val="24"/>
          <w:szCs w:val="24"/>
        </w:rPr>
        <w:t>18.2.3 在磋商响应文件初审、复审过程中，如果</w:t>
      </w:r>
      <w:r>
        <w:rPr>
          <w:rFonts w:ascii="宋体" w:hAnsi="宋体" w:eastAsia="宋体" w:cs="宋体"/>
          <w:spacing w:val="-3"/>
          <w:sz w:val="24"/>
          <w:szCs w:val="24"/>
        </w:rPr>
        <w:t>磋商小组成员出现对评审结果有不同</w:t>
      </w:r>
      <w:r>
        <w:rPr>
          <w:rFonts w:ascii="宋体" w:hAnsi="宋体" w:eastAsia="宋体" w:cs="宋体"/>
          <w:sz w:val="24"/>
          <w:szCs w:val="24"/>
        </w:rPr>
        <w:t xml:space="preserve"> 意见的，应当以书面形式反映，磋商报告中应注明该不同意见。磋商</w:t>
      </w:r>
      <w:r>
        <w:rPr>
          <w:rFonts w:ascii="宋体" w:hAnsi="宋体" w:eastAsia="宋体" w:cs="宋体"/>
          <w:spacing w:val="-1"/>
          <w:sz w:val="24"/>
          <w:szCs w:val="24"/>
        </w:rPr>
        <w:t>小组成员拒绝在磋商</w:t>
      </w:r>
      <w:r>
        <w:rPr>
          <w:rFonts w:ascii="宋体" w:hAnsi="宋体" w:eastAsia="宋体" w:cs="宋体"/>
          <w:sz w:val="24"/>
          <w:szCs w:val="24"/>
        </w:rPr>
        <w:t xml:space="preserve"> 报告中签字又不书面说明其不同意见和理由的，</w:t>
      </w:r>
      <w:r>
        <w:rPr>
          <w:rFonts w:ascii="宋体" w:hAnsi="宋体" w:eastAsia="宋体" w:cs="宋体"/>
          <w:spacing w:val="-1"/>
          <w:sz w:val="24"/>
          <w:szCs w:val="24"/>
        </w:rPr>
        <w:t>视为同意磋商结果。</w:t>
      </w:r>
    </w:p>
    <w:p w14:paraId="0D372583">
      <w:pPr>
        <w:spacing w:before="180" w:line="336" w:lineRule="auto"/>
        <w:ind w:left="2" w:right="80" w:firstLine="496"/>
        <w:rPr>
          <w:rFonts w:ascii="宋体" w:hAnsi="宋体" w:eastAsia="宋体" w:cs="宋体"/>
          <w:sz w:val="24"/>
          <w:szCs w:val="24"/>
        </w:rPr>
      </w:pPr>
      <w:r>
        <w:rPr>
          <w:rFonts w:ascii="宋体" w:hAnsi="宋体" w:eastAsia="宋体" w:cs="宋体"/>
          <w:spacing w:val="-2"/>
          <w:sz w:val="24"/>
          <w:szCs w:val="24"/>
        </w:rPr>
        <w:t>18.3 在磋商过程中，磋商小组可以根据磋商</w:t>
      </w:r>
      <w:r>
        <w:rPr>
          <w:rFonts w:ascii="宋体" w:hAnsi="宋体" w:eastAsia="宋体" w:cs="宋体"/>
          <w:spacing w:val="-3"/>
          <w:sz w:val="24"/>
          <w:szCs w:val="24"/>
        </w:rPr>
        <w:t>文件和磋商情况实质性变动采购需求中的</w:t>
      </w:r>
      <w:r>
        <w:rPr>
          <w:rFonts w:ascii="宋体" w:hAnsi="宋体" w:eastAsia="宋体" w:cs="宋体"/>
          <w:sz w:val="24"/>
          <w:szCs w:val="24"/>
        </w:rPr>
        <w:t xml:space="preserve"> 技术、服务要求以及合同草案条款，但不得变动磋商文件中的</w:t>
      </w:r>
      <w:r>
        <w:rPr>
          <w:rFonts w:ascii="宋体" w:hAnsi="宋体" w:eastAsia="宋体" w:cs="宋体"/>
          <w:spacing w:val="-1"/>
          <w:sz w:val="24"/>
          <w:szCs w:val="24"/>
        </w:rPr>
        <w:t>其他内容。实质性变动的内</w:t>
      </w:r>
      <w:r>
        <w:rPr>
          <w:rFonts w:ascii="宋体" w:hAnsi="宋体" w:eastAsia="宋体" w:cs="宋体"/>
          <w:sz w:val="24"/>
          <w:szCs w:val="24"/>
        </w:rPr>
        <w:t xml:space="preserve"> 容，须经采购人代表确认。对磋商文件作出的实质性变动是磋</w:t>
      </w:r>
      <w:r>
        <w:rPr>
          <w:rFonts w:ascii="宋体" w:hAnsi="宋体" w:eastAsia="宋体" w:cs="宋体"/>
          <w:spacing w:val="-1"/>
          <w:sz w:val="24"/>
          <w:szCs w:val="24"/>
        </w:rPr>
        <w:t>商文件的有效组成部分，磋</w:t>
      </w:r>
      <w:r>
        <w:rPr>
          <w:rFonts w:ascii="宋体" w:hAnsi="宋体" w:eastAsia="宋体" w:cs="宋体"/>
          <w:sz w:val="24"/>
          <w:szCs w:val="24"/>
        </w:rPr>
        <w:t xml:space="preserve"> 商小组应及时以书面形式同时通知所有参加磋商的供应商。供</w:t>
      </w:r>
      <w:r>
        <w:rPr>
          <w:rFonts w:ascii="宋体" w:hAnsi="宋体" w:eastAsia="宋体" w:cs="宋体"/>
          <w:spacing w:val="-1"/>
          <w:sz w:val="24"/>
          <w:szCs w:val="24"/>
        </w:rPr>
        <w:t>应商应当按照磋商文件的变</w:t>
      </w:r>
      <w:r>
        <w:rPr>
          <w:rFonts w:ascii="宋体" w:hAnsi="宋体" w:eastAsia="宋体" w:cs="宋体"/>
          <w:sz w:val="24"/>
          <w:szCs w:val="24"/>
        </w:rPr>
        <w:t xml:space="preserve"> 动情况和磋商小组的要求重新提交响应文件，并由其法定代表</w:t>
      </w:r>
      <w:r>
        <w:rPr>
          <w:rFonts w:ascii="宋体" w:hAnsi="宋体" w:eastAsia="宋体" w:cs="宋体"/>
          <w:spacing w:val="-1"/>
          <w:sz w:val="24"/>
          <w:szCs w:val="24"/>
        </w:rPr>
        <w:t>人或委托代理人签字或者加</w:t>
      </w:r>
      <w:r>
        <w:rPr>
          <w:rFonts w:ascii="宋体" w:hAnsi="宋体" w:eastAsia="宋体" w:cs="宋体"/>
          <w:sz w:val="24"/>
          <w:szCs w:val="24"/>
        </w:rPr>
        <w:t xml:space="preserve"> </w:t>
      </w:r>
      <w:r>
        <w:rPr>
          <w:rFonts w:ascii="宋体" w:hAnsi="宋体" w:eastAsia="宋体" w:cs="宋体"/>
          <w:spacing w:val="-3"/>
          <w:sz w:val="24"/>
          <w:szCs w:val="24"/>
        </w:rPr>
        <w:t>盖公章。</w:t>
      </w:r>
    </w:p>
    <w:p w14:paraId="36EC5FD7">
      <w:pPr>
        <w:spacing w:before="258" w:line="337" w:lineRule="auto"/>
        <w:ind w:right="80" w:firstLine="498"/>
        <w:rPr>
          <w:rFonts w:ascii="宋体" w:hAnsi="宋体" w:eastAsia="宋体" w:cs="宋体"/>
          <w:sz w:val="24"/>
          <w:szCs w:val="24"/>
        </w:rPr>
      </w:pPr>
      <w:r>
        <w:rPr>
          <w:rFonts w:ascii="宋体" w:hAnsi="宋体" w:eastAsia="宋体" w:cs="宋体"/>
          <w:spacing w:val="-2"/>
          <w:sz w:val="24"/>
          <w:szCs w:val="24"/>
        </w:rPr>
        <w:t>18.4</w:t>
      </w:r>
      <w:r>
        <w:rPr>
          <w:rFonts w:ascii="宋体" w:hAnsi="宋体" w:eastAsia="宋体" w:cs="宋体"/>
          <w:spacing w:val="-20"/>
          <w:sz w:val="24"/>
          <w:szCs w:val="24"/>
        </w:rPr>
        <w:t xml:space="preserve"> </w:t>
      </w:r>
      <w:r>
        <w:rPr>
          <w:rFonts w:ascii="宋体" w:hAnsi="宋体" w:eastAsia="宋体" w:cs="宋体"/>
          <w:spacing w:val="-2"/>
          <w:sz w:val="24"/>
          <w:szCs w:val="24"/>
        </w:rPr>
        <w:t>比较与评价：磋商小组将按磋商文件中规定的评审办法和标准，对初审阶段合格</w:t>
      </w:r>
      <w:r>
        <w:rPr>
          <w:rFonts w:ascii="宋体" w:hAnsi="宋体" w:eastAsia="宋体" w:cs="宋体"/>
          <w:sz w:val="24"/>
          <w:szCs w:val="24"/>
        </w:rPr>
        <w:t xml:space="preserve"> 的磋商响应文件进行商务和服务评估方面的综合比较与评价。即在</w:t>
      </w:r>
      <w:r>
        <w:rPr>
          <w:rFonts w:ascii="宋体" w:hAnsi="宋体" w:eastAsia="宋体" w:cs="宋体"/>
          <w:spacing w:val="-1"/>
          <w:sz w:val="24"/>
          <w:szCs w:val="24"/>
        </w:rPr>
        <w:t>最大限度地满足磋商文</w:t>
      </w:r>
      <w:r>
        <w:rPr>
          <w:rFonts w:ascii="宋体" w:hAnsi="宋体" w:eastAsia="宋体" w:cs="宋体"/>
          <w:sz w:val="24"/>
          <w:szCs w:val="24"/>
        </w:rPr>
        <w:t xml:space="preserve"> 件实质性要求的前提下，按照磋商文件中规定的各项因素进行综合</w:t>
      </w:r>
      <w:r>
        <w:rPr>
          <w:rFonts w:ascii="宋体" w:hAnsi="宋体" w:eastAsia="宋体" w:cs="宋体"/>
          <w:spacing w:val="-1"/>
          <w:sz w:val="24"/>
          <w:szCs w:val="24"/>
        </w:rPr>
        <w:t>评审，以评审总得分由</w:t>
      </w:r>
      <w:r>
        <w:rPr>
          <w:rFonts w:ascii="宋体" w:hAnsi="宋体" w:eastAsia="宋体" w:cs="宋体"/>
          <w:sz w:val="24"/>
          <w:szCs w:val="24"/>
        </w:rPr>
        <w:t xml:space="preserve"> 高到低排序推荐预成交候选人。若得分相同时，按最后报价偏差率</w:t>
      </w:r>
      <w:r>
        <w:rPr>
          <w:rFonts w:ascii="宋体" w:hAnsi="宋体" w:eastAsia="宋体" w:cs="宋体"/>
          <w:spacing w:val="-1"/>
          <w:sz w:val="24"/>
          <w:szCs w:val="24"/>
        </w:rPr>
        <w:t>由低到高顺序排列；得</w:t>
      </w:r>
      <w:r>
        <w:rPr>
          <w:rFonts w:ascii="宋体" w:hAnsi="宋体" w:eastAsia="宋体" w:cs="宋体"/>
          <w:sz w:val="24"/>
          <w:szCs w:val="24"/>
        </w:rPr>
        <w:t xml:space="preserve"> 分相同且最后报价相同的，按施工组织设计、项目管理班子、企业</w:t>
      </w:r>
      <w:r>
        <w:rPr>
          <w:rFonts w:ascii="宋体" w:hAnsi="宋体" w:eastAsia="宋体" w:cs="宋体"/>
          <w:spacing w:val="-1"/>
          <w:sz w:val="24"/>
          <w:szCs w:val="24"/>
        </w:rPr>
        <w:t>业绩与信誉得分由高到</w:t>
      </w:r>
      <w:r>
        <w:rPr>
          <w:rFonts w:ascii="宋体" w:hAnsi="宋体" w:eastAsia="宋体" w:cs="宋体"/>
          <w:sz w:val="24"/>
          <w:szCs w:val="24"/>
        </w:rPr>
        <w:t xml:space="preserve"> </w:t>
      </w:r>
      <w:r>
        <w:rPr>
          <w:rFonts w:ascii="宋体" w:hAnsi="宋体" w:eastAsia="宋体" w:cs="宋体"/>
          <w:spacing w:val="-2"/>
          <w:sz w:val="24"/>
          <w:szCs w:val="24"/>
        </w:rPr>
        <w:t>低顺序排列。</w:t>
      </w:r>
    </w:p>
    <w:p w14:paraId="3FE85242">
      <w:pPr>
        <w:pStyle w:val="4"/>
        <w:spacing w:line="386" w:lineRule="auto"/>
      </w:pPr>
    </w:p>
    <w:p w14:paraId="3F821426">
      <w:pPr>
        <w:spacing w:before="91" w:line="220" w:lineRule="auto"/>
        <w:ind w:left="24"/>
        <w:outlineLvl w:val="0"/>
        <w:rPr>
          <w:rFonts w:ascii="宋体" w:hAnsi="宋体" w:eastAsia="宋体" w:cs="宋体"/>
          <w:sz w:val="28"/>
          <w:szCs w:val="28"/>
        </w:rPr>
      </w:pPr>
      <w:bookmarkStart w:id="84" w:name="bookmark52"/>
      <w:bookmarkEnd w:id="84"/>
      <w:bookmarkStart w:id="85" w:name="_Toc17206"/>
      <w:bookmarkStart w:id="86" w:name="_Toc17627"/>
      <w:r>
        <w:rPr>
          <w:rFonts w:ascii="宋体" w:hAnsi="宋体" w:eastAsia="宋体" w:cs="宋体"/>
          <w:b/>
          <w:bCs/>
          <w:spacing w:val="-7"/>
          <w:sz w:val="28"/>
          <w:szCs w:val="28"/>
        </w:rPr>
        <w:t>19.评审办法</w:t>
      </w:r>
      <w:bookmarkEnd w:id="85"/>
      <w:bookmarkEnd w:id="86"/>
    </w:p>
    <w:p w14:paraId="6807398F">
      <w:pPr>
        <w:pStyle w:val="4"/>
        <w:spacing w:line="352" w:lineRule="auto"/>
      </w:pPr>
    </w:p>
    <w:p w14:paraId="3332B464">
      <w:pPr>
        <w:spacing w:before="79" w:line="219" w:lineRule="auto"/>
        <w:jc w:val="right"/>
        <w:outlineLvl w:val="1"/>
        <w:rPr>
          <w:rFonts w:ascii="宋体" w:hAnsi="宋体" w:eastAsia="宋体" w:cs="宋体"/>
          <w:sz w:val="24"/>
          <w:szCs w:val="24"/>
        </w:rPr>
      </w:pPr>
      <w:r>
        <w:rPr>
          <w:rFonts w:ascii="宋体" w:hAnsi="宋体" w:eastAsia="宋体" w:cs="宋体"/>
          <w:spacing w:val="-7"/>
          <w:sz w:val="24"/>
          <w:szCs w:val="24"/>
        </w:rPr>
        <w:t>19.1</w:t>
      </w:r>
      <w:r>
        <w:rPr>
          <w:rFonts w:ascii="宋体" w:hAnsi="宋体" w:eastAsia="宋体" w:cs="宋体"/>
          <w:spacing w:val="-38"/>
          <w:sz w:val="24"/>
          <w:szCs w:val="24"/>
        </w:rPr>
        <w:t xml:space="preserve"> </w:t>
      </w:r>
      <w:r>
        <w:rPr>
          <w:rFonts w:ascii="宋体" w:hAnsi="宋体" w:eastAsia="宋体" w:cs="宋体"/>
          <w:spacing w:val="-7"/>
          <w:sz w:val="24"/>
          <w:szCs w:val="24"/>
        </w:rPr>
        <w:t>依照《中华人民共和国政府采购法》、《中华人民共和国政府采购法实施条例》、</w:t>
      </w:r>
    </w:p>
    <w:p w14:paraId="2F467B06">
      <w:pPr>
        <w:spacing w:before="185" w:line="344" w:lineRule="auto"/>
        <w:ind w:left="2" w:right="130" w:firstLine="5"/>
        <w:rPr>
          <w:rFonts w:ascii="宋体" w:hAnsi="宋体" w:eastAsia="宋体" w:cs="宋体"/>
          <w:sz w:val="24"/>
          <w:szCs w:val="24"/>
        </w:rPr>
      </w:pPr>
      <w:r>
        <w:rPr>
          <w:rFonts w:ascii="宋体" w:hAnsi="宋体" w:eastAsia="宋体" w:cs="宋体"/>
          <w:sz w:val="24"/>
          <w:szCs w:val="24"/>
        </w:rPr>
        <w:t>《政府采购竞争性磋商采购方式管理暂行办法》的</w:t>
      </w:r>
      <w:r>
        <w:rPr>
          <w:rFonts w:ascii="宋体" w:hAnsi="宋体" w:eastAsia="宋体" w:cs="宋体"/>
          <w:spacing w:val="-1"/>
          <w:sz w:val="24"/>
          <w:szCs w:val="24"/>
        </w:rPr>
        <w:t>规定，结合该项目的特点制定本评审办</w:t>
      </w:r>
      <w:r>
        <w:rPr>
          <w:rFonts w:ascii="宋体" w:hAnsi="宋体" w:eastAsia="宋体" w:cs="宋体"/>
          <w:sz w:val="24"/>
          <w:szCs w:val="24"/>
        </w:rPr>
        <w:t xml:space="preserve"> </w:t>
      </w:r>
      <w:r>
        <w:rPr>
          <w:rFonts w:ascii="宋体" w:hAnsi="宋体" w:eastAsia="宋体" w:cs="宋体"/>
          <w:spacing w:val="-3"/>
          <w:sz w:val="24"/>
          <w:szCs w:val="24"/>
        </w:rPr>
        <w:t>法。本次评审采用综合评分法（满分</w:t>
      </w:r>
      <w:r>
        <w:rPr>
          <w:rFonts w:ascii="宋体" w:hAnsi="宋体" w:eastAsia="宋体" w:cs="宋体"/>
          <w:spacing w:val="-18"/>
          <w:sz w:val="24"/>
          <w:szCs w:val="24"/>
        </w:rPr>
        <w:t xml:space="preserve"> </w:t>
      </w:r>
      <w:r>
        <w:rPr>
          <w:rFonts w:ascii="宋体" w:hAnsi="宋体" w:eastAsia="宋体" w:cs="宋体"/>
          <w:spacing w:val="-3"/>
          <w:sz w:val="24"/>
          <w:szCs w:val="24"/>
        </w:rPr>
        <w:t>100</w:t>
      </w:r>
      <w:r>
        <w:rPr>
          <w:rFonts w:ascii="宋体" w:hAnsi="宋体" w:eastAsia="宋体" w:cs="宋体"/>
          <w:spacing w:val="-48"/>
          <w:sz w:val="24"/>
          <w:szCs w:val="24"/>
        </w:rPr>
        <w:t xml:space="preserve"> </w:t>
      </w:r>
      <w:r>
        <w:rPr>
          <w:rFonts w:ascii="宋体" w:hAnsi="宋体" w:eastAsia="宋体" w:cs="宋体"/>
          <w:spacing w:val="-3"/>
          <w:sz w:val="24"/>
          <w:szCs w:val="24"/>
        </w:rPr>
        <w:t>分）。</w:t>
      </w:r>
    </w:p>
    <w:p w14:paraId="593DAD38">
      <w:pPr>
        <w:pStyle w:val="4"/>
        <w:spacing w:line="317" w:lineRule="auto"/>
      </w:pPr>
    </w:p>
    <w:p w14:paraId="24A35FDC">
      <w:pPr>
        <w:spacing w:before="79" w:line="353" w:lineRule="auto"/>
        <w:ind w:left="1" w:right="20" w:firstLine="479"/>
        <w:jc w:val="both"/>
        <w:rPr>
          <w:rFonts w:ascii="宋体" w:hAnsi="宋体" w:eastAsia="宋体" w:cs="宋体"/>
          <w:sz w:val="24"/>
          <w:szCs w:val="24"/>
        </w:rPr>
      </w:pPr>
      <w:r>
        <w:rPr>
          <w:rFonts w:ascii="宋体" w:hAnsi="宋体" w:eastAsia="宋体" w:cs="宋体"/>
          <w:spacing w:val="-4"/>
          <w:sz w:val="24"/>
          <w:szCs w:val="24"/>
        </w:rPr>
        <w:t>评审过程中，在同等条件下，优先采购具有环境标志、节能、自主创新的产品。（注：</w:t>
      </w:r>
      <w:r>
        <w:rPr>
          <w:rFonts w:ascii="宋体" w:hAnsi="宋体" w:eastAsia="宋体" w:cs="宋体"/>
          <w:spacing w:val="12"/>
          <w:sz w:val="24"/>
          <w:szCs w:val="24"/>
        </w:rPr>
        <w:t xml:space="preserve"> </w:t>
      </w:r>
      <w:r>
        <w:rPr>
          <w:rFonts w:ascii="宋体" w:hAnsi="宋体" w:eastAsia="宋体" w:cs="宋体"/>
          <w:sz w:val="24"/>
          <w:szCs w:val="24"/>
        </w:rPr>
        <w:t>环境标志产品是指由财政部、国家环境保护总局颁布的“环境标志产品政府采购清单</w:t>
      </w:r>
      <w:r>
        <w:rPr>
          <w:rFonts w:ascii="宋体" w:hAnsi="宋体" w:eastAsia="宋体" w:cs="宋体"/>
          <w:spacing w:val="-80"/>
          <w:sz w:val="24"/>
          <w:szCs w:val="24"/>
        </w:rPr>
        <w:t xml:space="preserve"> </w:t>
      </w:r>
      <w:r>
        <w:rPr>
          <w:rFonts w:ascii="宋体" w:hAnsi="宋体" w:eastAsia="宋体" w:cs="宋体"/>
          <w:sz w:val="24"/>
          <w:szCs w:val="24"/>
        </w:rPr>
        <w:t xml:space="preserve">”中 </w:t>
      </w:r>
      <w:r>
        <w:rPr>
          <w:rFonts w:ascii="宋体" w:hAnsi="宋体" w:eastAsia="宋体" w:cs="宋体"/>
          <w:spacing w:val="1"/>
          <w:sz w:val="24"/>
          <w:szCs w:val="24"/>
        </w:rPr>
        <w:t xml:space="preserve">的有效期内的产品；节能产品是指由财政部、国家发展改革委颁布的“节能产品政府采购 </w:t>
      </w:r>
      <w:r>
        <w:rPr>
          <w:rFonts w:ascii="宋体" w:hAnsi="宋体" w:eastAsia="宋体" w:cs="宋体"/>
          <w:spacing w:val="-3"/>
          <w:sz w:val="24"/>
          <w:szCs w:val="24"/>
        </w:rPr>
        <w:t>清单</w:t>
      </w:r>
      <w:r>
        <w:rPr>
          <w:rFonts w:ascii="宋体" w:hAnsi="宋体" w:eastAsia="宋体" w:cs="宋体"/>
          <w:spacing w:val="-89"/>
          <w:sz w:val="24"/>
          <w:szCs w:val="24"/>
        </w:rPr>
        <w:t xml:space="preserve"> </w:t>
      </w:r>
      <w:r>
        <w:rPr>
          <w:rFonts w:ascii="宋体" w:hAnsi="宋体" w:eastAsia="宋体" w:cs="宋体"/>
          <w:spacing w:val="-3"/>
          <w:sz w:val="24"/>
          <w:szCs w:val="24"/>
        </w:rPr>
        <w:t>”中的有效期内的产品。）</w:t>
      </w:r>
    </w:p>
    <w:p w14:paraId="176298F8">
      <w:pPr>
        <w:spacing w:before="34" w:line="219" w:lineRule="auto"/>
        <w:ind w:left="481"/>
        <w:rPr>
          <w:rFonts w:ascii="宋体" w:hAnsi="宋体" w:eastAsia="宋体" w:cs="宋体"/>
          <w:sz w:val="24"/>
          <w:szCs w:val="24"/>
        </w:rPr>
      </w:pPr>
      <w:r>
        <w:rPr>
          <w:rFonts w:ascii="宋体" w:hAnsi="宋体" w:eastAsia="宋体" w:cs="宋体"/>
          <w:spacing w:val="1"/>
          <w:sz w:val="24"/>
          <w:szCs w:val="24"/>
        </w:rPr>
        <w:t>根据《政府采购促进中小企业发展管理办法》，属中小企业制造的货物（产品</w:t>
      </w:r>
      <w:r>
        <w:rPr>
          <w:rFonts w:ascii="宋体" w:hAnsi="宋体" w:eastAsia="宋体" w:cs="宋体"/>
          <w:spacing w:val="7"/>
          <w:sz w:val="24"/>
          <w:szCs w:val="24"/>
        </w:rPr>
        <w:t>），</w:t>
      </w:r>
      <w:r>
        <w:rPr>
          <w:rFonts w:ascii="宋体" w:hAnsi="宋体" w:eastAsia="宋体" w:cs="宋体"/>
          <w:spacing w:val="1"/>
          <w:sz w:val="24"/>
          <w:szCs w:val="24"/>
        </w:rPr>
        <w:t>供</w:t>
      </w:r>
    </w:p>
    <w:p w14:paraId="3F0CD5B0">
      <w:pPr>
        <w:spacing w:line="219" w:lineRule="auto"/>
        <w:rPr>
          <w:rFonts w:ascii="宋体" w:hAnsi="宋体" w:eastAsia="宋体" w:cs="宋体"/>
          <w:sz w:val="24"/>
          <w:szCs w:val="24"/>
        </w:rPr>
        <w:sectPr>
          <w:footerReference r:id="rId17" w:type="default"/>
          <w:pgSz w:w="11906" w:h="16839"/>
          <w:pgMar w:top="400" w:right="1167" w:bottom="760" w:left="1255" w:header="0" w:footer="546" w:gutter="0"/>
          <w:pgNumType w:fmt="decimal"/>
          <w:cols w:space="720" w:num="1"/>
        </w:sectPr>
      </w:pPr>
    </w:p>
    <w:p w14:paraId="34F80F1C">
      <w:pPr>
        <w:pStyle w:val="4"/>
        <w:spacing w:line="289" w:lineRule="auto"/>
      </w:pPr>
    </w:p>
    <w:p w14:paraId="44563A1E">
      <w:pPr>
        <w:pStyle w:val="4"/>
        <w:spacing w:line="290" w:lineRule="auto"/>
      </w:pPr>
    </w:p>
    <w:p w14:paraId="4A1BC2BA">
      <w:pPr>
        <w:pStyle w:val="4"/>
        <w:spacing w:line="290" w:lineRule="auto"/>
      </w:pPr>
    </w:p>
    <w:p w14:paraId="5B7C6334">
      <w:pPr>
        <w:pStyle w:val="4"/>
        <w:spacing w:line="290" w:lineRule="auto"/>
      </w:pPr>
    </w:p>
    <w:p w14:paraId="4F31D74B">
      <w:pPr>
        <w:spacing w:before="78" w:line="347" w:lineRule="auto"/>
        <w:ind w:left="22" w:hanging="22"/>
        <w:rPr>
          <w:rFonts w:ascii="宋体" w:hAnsi="宋体" w:eastAsia="宋体" w:cs="宋体"/>
          <w:sz w:val="24"/>
          <w:szCs w:val="24"/>
        </w:rPr>
      </w:pPr>
      <w:r>
        <w:rPr>
          <w:rFonts w:ascii="宋体" w:hAnsi="宋体" w:eastAsia="宋体" w:cs="宋体"/>
          <w:spacing w:val="1"/>
          <w:sz w:val="24"/>
          <w:szCs w:val="24"/>
        </w:rPr>
        <w:t>应商须提供该制造（生产）企业出具的《中小企业声明函》，供应商提供的《中小企业声</w:t>
      </w:r>
      <w:r>
        <w:rPr>
          <w:rFonts w:ascii="宋体" w:hAnsi="宋体" w:eastAsia="宋体" w:cs="宋体"/>
          <w:spacing w:val="3"/>
          <w:sz w:val="24"/>
          <w:szCs w:val="24"/>
        </w:rPr>
        <w:t xml:space="preserve"> </w:t>
      </w:r>
      <w:r>
        <w:rPr>
          <w:rFonts w:ascii="宋体" w:hAnsi="宋体" w:eastAsia="宋体" w:cs="宋体"/>
          <w:spacing w:val="-2"/>
          <w:sz w:val="24"/>
          <w:szCs w:val="24"/>
        </w:rPr>
        <w:t>明函》资料必须真实，否则，按照有关规定予以处理。</w:t>
      </w:r>
    </w:p>
    <w:p w14:paraId="60A80EF9">
      <w:pPr>
        <w:spacing w:before="35" w:line="350" w:lineRule="auto"/>
        <w:ind w:firstLine="480"/>
        <w:jc w:val="both"/>
        <w:rPr>
          <w:rFonts w:ascii="宋体" w:hAnsi="宋体" w:eastAsia="宋体" w:cs="宋体"/>
          <w:sz w:val="24"/>
          <w:szCs w:val="24"/>
        </w:rPr>
      </w:pPr>
      <w:r>
        <w:rPr>
          <w:rFonts w:ascii="宋体" w:hAnsi="宋体" w:eastAsia="宋体" w:cs="宋体"/>
          <w:spacing w:val="1"/>
          <w:sz w:val="24"/>
          <w:szCs w:val="24"/>
        </w:rPr>
        <w:t>根据财政部、民政部、中国残疾人联合会出台的《关于促进残疾人就业政府采购政策</w:t>
      </w:r>
      <w:r>
        <w:rPr>
          <w:rFonts w:ascii="宋体" w:hAnsi="宋体" w:eastAsia="宋体" w:cs="宋体"/>
          <w:spacing w:val="5"/>
          <w:sz w:val="24"/>
          <w:szCs w:val="24"/>
        </w:rPr>
        <w:t xml:space="preserve"> </w:t>
      </w:r>
      <w:r>
        <w:rPr>
          <w:rFonts w:ascii="宋体" w:hAnsi="宋体" w:eastAsia="宋体" w:cs="宋体"/>
          <w:spacing w:val="-2"/>
          <w:sz w:val="24"/>
          <w:szCs w:val="24"/>
        </w:rPr>
        <w:t>的通知》（财库[2017]141号</w:t>
      </w:r>
      <w:r>
        <w:rPr>
          <w:rFonts w:ascii="宋体" w:hAnsi="宋体" w:eastAsia="宋体" w:cs="宋体"/>
          <w:spacing w:val="2"/>
          <w:sz w:val="24"/>
          <w:szCs w:val="24"/>
        </w:rPr>
        <w:t>），</w:t>
      </w:r>
      <w:r>
        <w:rPr>
          <w:rFonts w:ascii="宋体" w:hAnsi="宋体" w:eastAsia="宋体" w:cs="宋体"/>
          <w:spacing w:val="-2"/>
          <w:sz w:val="24"/>
          <w:szCs w:val="24"/>
        </w:rPr>
        <w:t>属残疾人福利性单位的，供应商须提供《残疾人福利性单</w:t>
      </w:r>
      <w:r>
        <w:rPr>
          <w:rFonts w:ascii="宋体" w:hAnsi="宋体" w:eastAsia="宋体" w:cs="宋体"/>
          <w:sz w:val="24"/>
          <w:szCs w:val="24"/>
        </w:rPr>
        <w:t xml:space="preserve"> </w:t>
      </w:r>
      <w:r>
        <w:rPr>
          <w:rFonts w:ascii="宋体" w:hAnsi="宋体" w:eastAsia="宋体" w:cs="宋体"/>
          <w:spacing w:val="1"/>
          <w:sz w:val="24"/>
          <w:szCs w:val="24"/>
        </w:rPr>
        <w:t>位声明函》，并由供应商加盖公章，残疾人福利性单位视同小型、微型企业，享受预留份</w:t>
      </w:r>
      <w:r>
        <w:rPr>
          <w:rFonts w:ascii="宋体" w:hAnsi="宋体" w:eastAsia="宋体" w:cs="宋体"/>
          <w:sz w:val="24"/>
          <w:szCs w:val="24"/>
        </w:rPr>
        <w:t xml:space="preserve"> </w:t>
      </w:r>
      <w:r>
        <w:rPr>
          <w:rFonts w:ascii="宋体" w:hAnsi="宋体" w:eastAsia="宋体" w:cs="宋体"/>
          <w:spacing w:val="1"/>
          <w:sz w:val="24"/>
          <w:szCs w:val="24"/>
        </w:rPr>
        <w:t>额、评标中价格扣除等促进中小企业发展的政府采购政策。向残疾人福利性单位采购的金</w:t>
      </w:r>
      <w:r>
        <w:rPr>
          <w:rFonts w:ascii="宋体" w:hAnsi="宋体" w:eastAsia="宋体" w:cs="宋体"/>
          <w:spacing w:val="3"/>
          <w:sz w:val="24"/>
          <w:szCs w:val="24"/>
        </w:rPr>
        <w:t xml:space="preserve"> </w:t>
      </w:r>
      <w:r>
        <w:rPr>
          <w:rFonts w:ascii="宋体" w:hAnsi="宋体" w:eastAsia="宋体" w:cs="宋体"/>
          <w:spacing w:val="1"/>
          <w:sz w:val="24"/>
          <w:szCs w:val="24"/>
        </w:rPr>
        <w:t>额，计入面向中小企业采购的统计数据。供应商提供的《残疾人福利性单位声明函》资料</w:t>
      </w:r>
      <w:r>
        <w:rPr>
          <w:rFonts w:ascii="宋体" w:hAnsi="宋体" w:eastAsia="宋体" w:cs="宋体"/>
          <w:sz w:val="24"/>
          <w:szCs w:val="24"/>
        </w:rPr>
        <w:t xml:space="preserve"> </w:t>
      </w:r>
      <w:r>
        <w:rPr>
          <w:rFonts w:ascii="宋体" w:hAnsi="宋体" w:eastAsia="宋体" w:cs="宋体"/>
          <w:spacing w:val="-1"/>
          <w:sz w:val="24"/>
          <w:szCs w:val="24"/>
        </w:rPr>
        <w:t>必须真实，否则，按照有关规定予以处理。</w:t>
      </w:r>
    </w:p>
    <w:p w14:paraId="6FDF0429">
      <w:pPr>
        <w:spacing w:line="219" w:lineRule="auto"/>
        <w:ind w:left="497"/>
        <w:rPr>
          <w:rFonts w:ascii="宋体" w:hAnsi="宋体" w:eastAsia="宋体" w:cs="宋体"/>
          <w:sz w:val="24"/>
          <w:szCs w:val="24"/>
        </w:rPr>
      </w:pPr>
      <w:r>
        <w:rPr>
          <w:rFonts w:ascii="宋体" w:hAnsi="宋体" w:eastAsia="宋体" w:cs="宋体"/>
          <w:spacing w:val="-3"/>
          <w:sz w:val="24"/>
          <w:szCs w:val="24"/>
        </w:rPr>
        <w:t>19.2</w:t>
      </w:r>
      <w:r>
        <w:rPr>
          <w:rFonts w:ascii="宋体" w:hAnsi="宋体" w:eastAsia="宋体" w:cs="宋体"/>
          <w:spacing w:val="-32"/>
          <w:sz w:val="24"/>
          <w:szCs w:val="24"/>
        </w:rPr>
        <w:t xml:space="preserve"> </w:t>
      </w:r>
      <w:r>
        <w:rPr>
          <w:rFonts w:ascii="宋体" w:hAnsi="宋体" w:eastAsia="宋体" w:cs="宋体"/>
          <w:spacing w:val="-3"/>
          <w:sz w:val="24"/>
          <w:szCs w:val="24"/>
        </w:rPr>
        <w:t>资格性审查评审办法（初步评审）</w:t>
      </w:r>
    </w:p>
    <w:p w14:paraId="5DCC602F">
      <w:pPr>
        <w:pStyle w:val="4"/>
        <w:spacing w:line="259" w:lineRule="auto"/>
      </w:pPr>
    </w:p>
    <w:p w14:paraId="5743F827">
      <w:pPr>
        <w:spacing w:before="78" w:line="220" w:lineRule="auto"/>
        <w:ind w:left="497"/>
        <w:rPr>
          <w:rFonts w:ascii="宋体" w:hAnsi="宋体" w:eastAsia="宋体" w:cs="宋体"/>
          <w:sz w:val="24"/>
          <w:szCs w:val="24"/>
        </w:rPr>
      </w:pPr>
      <w:r>
        <w:rPr>
          <w:rFonts w:ascii="宋体" w:hAnsi="宋体" w:eastAsia="宋体" w:cs="宋体"/>
          <w:spacing w:val="-3"/>
          <w:sz w:val="24"/>
          <w:szCs w:val="24"/>
        </w:rPr>
        <w:t>19.3</w:t>
      </w:r>
      <w:r>
        <w:rPr>
          <w:rFonts w:ascii="宋体" w:hAnsi="宋体" w:eastAsia="宋体" w:cs="宋体"/>
          <w:spacing w:val="-46"/>
          <w:sz w:val="24"/>
          <w:szCs w:val="24"/>
        </w:rPr>
        <w:t xml:space="preserve"> </w:t>
      </w:r>
      <w:r>
        <w:rPr>
          <w:rFonts w:ascii="宋体" w:hAnsi="宋体" w:eastAsia="宋体" w:cs="宋体"/>
          <w:spacing w:val="-3"/>
          <w:sz w:val="24"/>
          <w:szCs w:val="24"/>
        </w:rPr>
        <w:t>具体项目及评分细则：</w:t>
      </w:r>
    </w:p>
    <w:p w14:paraId="456F087A">
      <w:pPr>
        <w:spacing w:line="78" w:lineRule="auto"/>
        <w:rPr>
          <w:rFonts w:ascii="Arial"/>
          <w:sz w:val="2"/>
        </w:rPr>
      </w:pPr>
    </w:p>
    <w:tbl>
      <w:tblPr>
        <w:tblStyle w:val="16"/>
        <w:tblW w:w="8878"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246"/>
        <w:gridCol w:w="2412"/>
        <w:gridCol w:w="4736"/>
      </w:tblGrid>
      <w:tr w14:paraId="28AB2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84" w:type="dxa"/>
            <w:vAlign w:val="top"/>
          </w:tcPr>
          <w:p w14:paraId="609AABCC">
            <w:pPr>
              <w:pStyle w:val="17"/>
              <w:spacing w:before="40" w:line="215" w:lineRule="auto"/>
              <w:ind w:left="121" w:right="131" w:hanging="6"/>
            </w:pPr>
            <w:r>
              <w:rPr>
                <w:b/>
                <w:bCs/>
                <w:spacing w:val="-11"/>
              </w:rPr>
              <w:t>序</w:t>
            </w:r>
            <w:r>
              <w:t xml:space="preserve"> </w:t>
            </w:r>
            <w:r>
              <w:rPr>
                <w:b/>
                <w:bCs/>
                <w:spacing w:val="-18"/>
              </w:rPr>
              <w:t>号</w:t>
            </w:r>
          </w:p>
        </w:tc>
        <w:tc>
          <w:tcPr>
            <w:tcW w:w="1246" w:type="dxa"/>
            <w:vAlign w:val="top"/>
          </w:tcPr>
          <w:p w14:paraId="619D2820">
            <w:pPr>
              <w:pStyle w:val="17"/>
              <w:spacing w:before="189" w:line="219" w:lineRule="auto"/>
              <w:ind w:left="111"/>
            </w:pPr>
            <w:r>
              <w:rPr>
                <w:b/>
                <w:bCs/>
                <w:spacing w:val="-5"/>
              </w:rPr>
              <w:t>评审内容</w:t>
            </w:r>
          </w:p>
        </w:tc>
        <w:tc>
          <w:tcPr>
            <w:tcW w:w="2412" w:type="dxa"/>
            <w:vAlign w:val="top"/>
          </w:tcPr>
          <w:p w14:paraId="1346DA90">
            <w:pPr>
              <w:pStyle w:val="17"/>
              <w:spacing w:before="189" w:line="219" w:lineRule="auto"/>
              <w:ind w:left="672"/>
            </w:pPr>
            <w:r>
              <w:rPr>
                <w:b/>
                <w:bCs/>
                <w:spacing w:val="-5"/>
              </w:rPr>
              <w:t>评审因素</w:t>
            </w:r>
          </w:p>
        </w:tc>
        <w:tc>
          <w:tcPr>
            <w:tcW w:w="4736" w:type="dxa"/>
            <w:vAlign w:val="top"/>
          </w:tcPr>
          <w:p w14:paraId="33DA61D3">
            <w:pPr>
              <w:pStyle w:val="17"/>
              <w:spacing w:before="188" w:line="220" w:lineRule="auto"/>
              <w:ind w:left="1892"/>
            </w:pPr>
            <w:r>
              <w:rPr>
                <w:b/>
                <w:bCs/>
                <w:spacing w:val="-5"/>
              </w:rPr>
              <w:t>评审标准</w:t>
            </w:r>
          </w:p>
        </w:tc>
      </w:tr>
      <w:tr w14:paraId="52449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84" w:type="dxa"/>
            <w:vMerge w:val="restart"/>
            <w:tcBorders>
              <w:bottom w:val="nil"/>
            </w:tcBorders>
            <w:vAlign w:val="top"/>
          </w:tcPr>
          <w:p w14:paraId="2E4209F6">
            <w:pPr>
              <w:spacing w:line="270" w:lineRule="auto"/>
              <w:rPr>
                <w:rFonts w:ascii="Arial"/>
                <w:sz w:val="21"/>
              </w:rPr>
            </w:pPr>
          </w:p>
          <w:p w14:paraId="25F85A48">
            <w:pPr>
              <w:spacing w:line="270" w:lineRule="auto"/>
              <w:rPr>
                <w:rFonts w:ascii="Arial"/>
                <w:sz w:val="21"/>
              </w:rPr>
            </w:pPr>
          </w:p>
          <w:p w14:paraId="3E3079D3">
            <w:pPr>
              <w:spacing w:line="271" w:lineRule="auto"/>
              <w:rPr>
                <w:rFonts w:ascii="Arial"/>
                <w:sz w:val="21"/>
              </w:rPr>
            </w:pPr>
          </w:p>
          <w:p w14:paraId="1181ED48">
            <w:pPr>
              <w:spacing w:line="271" w:lineRule="auto"/>
              <w:rPr>
                <w:rFonts w:ascii="Arial"/>
                <w:sz w:val="21"/>
              </w:rPr>
            </w:pPr>
          </w:p>
          <w:p w14:paraId="3CA57A8B">
            <w:pPr>
              <w:spacing w:line="271" w:lineRule="auto"/>
              <w:rPr>
                <w:rFonts w:ascii="Arial"/>
                <w:sz w:val="21"/>
              </w:rPr>
            </w:pPr>
          </w:p>
          <w:p w14:paraId="20763F4A">
            <w:pPr>
              <w:spacing w:line="271" w:lineRule="auto"/>
              <w:rPr>
                <w:rFonts w:ascii="Arial"/>
                <w:sz w:val="21"/>
              </w:rPr>
            </w:pPr>
          </w:p>
          <w:p w14:paraId="4714FCB2">
            <w:pPr>
              <w:spacing w:line="271" w:lineRule="auto"/>
              <w:rPr>
                <w:rFonts w:ascii="Arial"/>
                <w:sz w:val="21"/>
              </w:rPr>
            </w:pPr>
          </w:p>
          <w:p w14:paraId="579F8811">
            <w:pPr>
              <w:pStyle w:val="17"/>
              <w:spacing w:before="78" w:line="184" w:lineRule="auto"/>
              <w:ind w:left="206"/>
            </w:pPr>
            <w:r>
              <w:t>1</w:t>
            </w:r>
          </w:p>
        </w:tc>
        <w:tc>
          <w:tcPr>
            <w:tcW w:w="1246" w:type="dxa"/>
            <w:vMerge w:val="restart"/>
            <w:tcBorders>
              <w:bottom w:val="nil"/>
            </w:tcBorders>
            <w:vAlign w:val="top"/>
          </w:tcPr>
          <w:p w14:paraId="396E35C9">
            <w:pPr>
              <w:spacing w:line="244" w:lineRule="auto"/>
              <w:rPr>
                <w:rFonts w:ascii="Arial"/>
                <w:sz w:val="21"/>
              </w:rPr>
            </w:pPr>
          </w:p>
          <w:p w14:paraId="7C3F70C6">
            <w:pPr>
              <w:spacing w:line="244" w:lineRule="auto"/>
              <w:rPr>
                <w:rFonts w:ascii="Arial"/>
                <w:sz w:val="21"/>
              </w:rPr>
            </w:pPr>
          </w:p>
          <w:p w14:paraId="18C141BB">
            <w:pPr>
              <w:spacing w:line="244" w:lineRule="auto"/>
              <w:rPr>
                <w:rFonts w:ascii="Arial"/>
                <w:sz w:val="21"/>
              </w:rPr>
            </w:pPr>
          </w:p>
          <w:p w14:paraId="0975AD78">
            <w:pPr>
              <w:spacing w:line="244" w:lineRule="auto"/>
              <w:rPr>
                <w:rFonts w:ascii="Arial"/>
                <w:sz w:val="21"/>
              </w:rPr>
            </w:pPr>
          </w:p>
          <w:p w14:paraId="41C7DD88">
            <w:pPr>
              <w:spacing w:line="244" w:lineRule="auto"/>
              <w:rPr>
                <w:rFonts w:ascii="Arial"/>
                <w:sz w:val="21"/>
              </w:rPr>
            </w:pPr>
          </w:p>
          <w:p w14:paraId="6AA8D826">
            <w:pPr>
              <w:spacing w:line="245" w:lineRule="auto"/>
              <w:rPr>
                <w:rFonts w:ascii="Arial"/>
                <w:sz w:val="21"/>
              </w:rPr>
            </w:pPr>
          </w:p>
          <w:p w14:paraId="3C3154FE">
            <w:pPr>
              <w:spacing w:line="245" w:lineRule="auto"/>
              <w:rPr>
                <w:rFonts w:ascii="Arial"/>
                <w:sz w:val="21"/>
              </w:rPr>
            </w:pPr>
          </w:p>
          <w:p w14:paraId="20EC0A48">
            <w:pPr>
              <w:pStyle w:val="17"/>
              <w:spacing w:before="78" w:line="229" w:lineRule="auto"/>
              <w:ind w:left="355" w:right="105" w:hanging="232"/>
            </w:pPr>
            <w:r>
              <w:rPr>
                <w:spacing w:val="13"/>
              </w:rPr>
              <w:t>资格性审</w:t>
            </w:r>
            <w:r>
              <w:t xml:space="preserve"> 查</w:t>
            </w:r>
          </w:p>
        </w:tc>
        <w:tc>
          <w:tcPr>
            <w:tcW w:w="2412" w:type="dxa"/>
            <w:vAlign w:val="top"/>
          </w:tcPr>
          <w:p w14:paraId="78DC5648">
            <w:pPr>
              <w:pStyle w:val="17"/>
              <w:spacing w:before="186" w:line="219" w:lineRule="auto"/>
              <w:ind w:left="114"/>
            </w:pPr>
            <w:r>
              <w:rPr>
                <w:spacing w:val="-2"/>
              </w:rPr>
              <w:t>供应商名称</w:t>
            </w:r>
          </w:p>
        </w:tc>
        <w:tc>
          <w:tcPr>
            <w:tcW w:w="4736" w:type="dxa"/>
            <w:vAlign w:val="top"/>
          </w:tcPr>
          <w:p w14:paraId="0695814A">
            <w:pPr>
              <w:pStyle w:val="17"/>
              <w:spacing w:before="35" w:line="215" w:lineRule="auto"/>
              <w:ind w:left="116" w:right="106" w:firstLine="2"/>
            </w:pPr>
            <w:r>
              <w:rPr>
                <w:spacing w:val="-3"/>
              </w:rPr>
              <w:t>与统一社会信用代码证书、资质证书、安全</w:t>
            </w:r>
            <w:r>
              <w:rPr>
                <w:spacing w:val="1"/>
              </w:rPr>
              <w:t xml:space="preserve"> </w:t>
            </w:r>
            <w:r>
              <w:rPr>
                <w:spacing w:val="-2"/>
              </w:rPr>
              <w:t>生产许可证一致</w:t>
            </w:r>
          </w:p>
        </w:tc>
      </w:tr>
      <w:tr w14:paraId="0F5A5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84" w:type="dxa"/>
            <w:vMerge w:val="continue"/>
            <w:tcBorders>
              <w:top w:val="nil"/>
              <w:bottom w:val="nil"/>
            </w:tcBorders>
            <w:vAlign w:val="top"/>
          </w:tcPr>
          <w:p w14:paraId="3EE27924">
            <w:pPr>
              <w:rPr>
                <w:rFonts w:ascii="Arial"/>
                <w:sz w:val="21"/>
              </w:rPr>
            </w:pPr>
          </w:p>
        </w:tc>
        <w:tc>
          <w:tcPr>
            <w:tcW w:w="1246" w:type="dxa"/>
            <w:vMerge w:val="continue"/>
            <w:tcBorders>
              <w:top w:val="nil"/>
              <w:bottom w:val="nil"/>
            </w:tcBorders>
            <w:vAlign w:val="top"/>
          </w:tcPr>
          <w:p w14:paraId="1429ABDF">
            <w:pPr>
              <w:rPr>
                <w:rFonts w:ascii="Arial"/>
                <w:sz w:val="21"/>
              </w:rPr>
            </w:pPr>
          </w:p>
        </w:tc>
        <w:tc>
          <w:tcPr>
            <w:tcW w:w="2412" w:type="dxa"/>
            <w:vAlign w:val="top"/>
          </w:tcPr>
          <w:p w14:paraId="30D9CCE4">
            <w:pPr>
              <w:pStyle w:val="17"/>
              <w:spacing w:before="43" w:line="204" w:lineRule="auto"/>
              <w:ind w:left="113"/>
            </w:pPr>
            <w:r>
              <w:rPr>
                <w:spacing w:val="-2"/>
              </w:rPr>
              <w:t>磋商响应文件格式</w:t>
            </w:r>
          </w:p>
        </w:tc>
        <w:tc>
          <w:tcPr>
            <w:tcW w:w="4736" w:type="dxa"/>
            <w:vAlign w:val="top"/>
          </w:tcPr>
          <w:p w14:paraId="69E3651C">
            <w:pPr>
              <w:pStyle w:val="17"/>
              <w:spacing w:before="43" w:line="204" w:lineRule="auto"/>
              <w:ind w:left="116"/>
            </w:pPr>
            <w:r>
              <w:rPr>
                <w:spacing w:val="-2"/>
              </w:rPr>
              <w:t>符合《磋商文件》的规定</w:t>
            </w:r>
          </w:p>
        </w:tc>
      </w:tr>
      <w:tr w14:paraId="2C4B6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84" w:type="dxa"/>
            <w:vMerge w:val="continue"/>
            <w:tcBorders>
              <w:top w:val="nil"/>
              <w:bottom w:val="nil"/>
            </w:tcBorders>
            <w:vAlign w:val="top"/>
          </w:tcPr>
          <w:p w14:paraId="2C1F899F">
            <w:pPr>
              <w:rPr>
                <w:rFonts w:ascii="Arial"/>
                <w:sz w:val="21"/>
              </w:rPr>
            </w:pPr>
          </w:p>
        </w:tc>
        <w:tc>
          <w:tcPr>
            <w:tcW w:w="1246" w:type="dxa"/>
            <w:vMerge w:val="continue"/>
            <w:tcBorders>
              <w:top w:val="nil"/>
              <w:bottom w:val="nil"/>
            </w:tcBorders>
            <w:vAlign w:val="top"/>
          </w:tcPr>
          <w:p w14:paraId="163AA045">
            <w:pPr>
              <w:rPr>
                <w:rFonts w:ascii="Arial"/>
                <w:sz w:val="21"/>
              </w:rPr>
            </w:pPr>
          </w:p>
        </w:tc>
        <w:tc>
          <w:tcPr>
            <w:tcW w:w="2412" w:type="dxa"/>
            <w:vAlign w:val="top"/>
          </w:tcPr>
          <w:p w14:paraId="2462A1AF">
            <w:pPr>
              <w:pStyle w:val="17"/>
              <w:spacing w:before="41" w:line="206" w:lineRule="auto"/>
              <w:ind w:left="115"/>
            </w:pPr>
            <w:r>
              <w:rPr>
                <w:spacing w:val="-2"/>
              </w:rPr>
              <w:t>联合体供应商</w:t>
            </w:r>
          </w:p>
        </w:tc>
        <w:tc>
          <w:tcPr>
            <w:tcW w:w="4736" w:type="dxa"/>
            <w:vAlign w:val="top"/>
          </w:tcPr>
          <w:p w14:paraId="3676636F">
            <w:pPr>
              <w:pStyle w:val="17"/>
              <w:spacing w:before="41" w:line="206" w:lineRule="auto"/>
              <w:ind w:left="115"/>
            </w:pPr>
            <w:r>
              <w:rPr>
                <w:spacing w:val="-1"/>
              </w:rPr>
              <w:t>本项目不接受联合体投标</w:t>
            </w:r>
          </w:p>
        </w:tc>
      </w:tr>
      <w:tr w14:paraId="64C96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84" w:type="dxa"/>
            <w:vMerge w:val="continue"/>
            <w:tcBorders>
              <w:top w:val="nil"/>
              <w:bottom w:val="nil"/>
            </w:tcBorders>
            <w:vAlign w:val="top"/>
          </w:tcPr>
          <w:p w14:paraId="0A1516A6">
            <w:pPr>
              <w:rPr>
                <w:rFonts w:ascii="Arial"/>
                <w:sz w:val="21"/>
              </w:rPr>
            </w:pPr>
          </w:p>
        </w:tc>
        <w:tc>
          <w:tcPr>
            <w:tcW w:w="1246" w:type="dxa"/>
            <w:vMerge w:val="continue"/>
            <w:tcBorders>
              <w:top w:val="nil"/>
              <w:bottom w:val="nil"/>
            </w:tcBorders>
            <w:vAlign w:val="top"/>
          </w:tcPr>
          <w:p w14:paraId="20233EF0">
            <w:pPr>
              <w:rPr>
                <w:rFonts w:ascii="Arial"/>
                <w:sz w:val="21"/>
              </w:rPr>
            </w:pPr>
          </w:p>
        </w:tc>
        <w:tc>
          <w:tcPr>
            <w:tcW w:w="2412" w:type="dxa"/>
            <w:vAlign w:val="top"/>
          </w:tcPr>
          <w:p w14:paraId="124E866D">
            <w:pPr>
              <w:pStyle w:val="17"/>
              <w:spacing w:before="35" w:line="215" w:lineRule="auto"/>
              <w:ind w:left="119" w:right="105"/>
            </w:pPr>
            <w:r>
              <w:rPr>
                <w:spacing w:val="2"/>
              </w:rPr>
              <w:t>统一社会信用代码证</w:t>
            </w:r>
            <w:r>
              <w:rPr>
                <w:spacing w:val="1"/>
              </w:rPr>
              <w:t xml:space="preserve"> </w:t>
            </w:r>
            <w:r>
              <w:t>书</w:t>
            </w:r>
          </w:p>
        </w:tc>
        <w:tc>
          <w:tcPr>
            <w:tcW w:w="4736" w:type="dxa"/>
            <w:vAlign w:val="top"/>
          </w:tcPr>
          <w:p w14:paraId="2D894F74">
            <w:pPr>
              <w:pStyle w:val="17"/>
              <w:spacing w:before="186" w:line="219" w:lineRule="auto"/>
              <w:ind w:left="119"/>
            </w:pPr>
            <w:r>
              <w:rPr>
                <w:spacing w:val="-1"/>
              </w:rPr>
              <w:t>具备有效的统一社会信用代码证书</w:t>
            </w:r>
          </w:p>
        </w:tc>
      </w:tr>
      <w:tr w14:paraId="6C974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84" w:type="dxa"/>
            <w:vMerge w:val="continue"/>
            <w:tcBorders>
              <w:top w:val="nil"/>
              <w:bottom w:val="nil"/>
            </w:tcBorders>
            <w:vAlign w:val="top"/>
          </w:tcPr>
          <w:p w14:paraId="2AC1731C">
            <w:pPr>
              <w:rPr>
                <w:rFonts w:ascii="Arial"/>
                <w:sz w:val="21"/>
              </w:rPr>
            </w:pPr>
          </w:p>
        </w:tc>
        <w:tc>
          <w:tcPr>
            <w:tcW w:w="1246" w:type="dxa"/>
            <w:vMerge w:val="continue"/>
            <w:tcBorders>
              <w:top w:val="nil"/>
              <w:bottom w:val="nil"/>
            </w:tcBorders>
            <w:vAlign w:val="top"/>
          </w:tcPr>
          <w:p w14:paraId="6CD35518">
            <w:pPr>
              <w:rPr>
                <w:rFonts w:ascii="Arial"/>
                <w:sz w:val="21"/>
              </w:rPr>
            </w:pPr>
          </w:p>
        </w:tc>
        <w:tc>
          <w:tcPr>
            <w:tcW w:w="2412" w:type="dxa"/>
            <w:vAlign w:val="top"/>
          </w:tcPr>
          <w:p w14:paraId="3343C9DA">
            <w:pPr>
              <w:pStyle w:val="17"/>
              <w:spacing w:before="43" w:line="204" w:lineRule="auto"/>
              <w:ind w:left="119"/>
            </w:pPr>
            <w:r>
              <w:rPr>
                <w:spacing w:val="-3"/>
              </w:rPr>
              <w:t>安全生产许可证</w:t>
            </w:r>
          </w:p>
        </w:tc>
        <w:tc>
          <w:tcPr>
            <w:tcW w:w="4736" w:type="dxa"/>
            <w:vAlign w:val="top"/>
          </w:tcPr>
          <w:p w14:paraId="4666A43C">
            <w:pPr>
              <w:pStyle w:val="17"/>
              <w:spacing w:before="43" w:line="204" w:lineRule="auto"/>
              <w:ind w:left="119"/>
            </w:pPr>
            <w:r>
              <w:rPr>
                <w:spacing w:val="-2"/>
              </w:rPr>
              <w:t>具备有效的安全生产许可证</w:t>
            </w:r>
          </w:p>
        </w:tc>
      </w:tr>
      <w:tr w14:paraId="13801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84" w:type="dxa"/>
            <w:vMerge w:val="continue"/>
            <w:tcBorders>
              <w:top w:val="nil"/>
              <w:bottom w:val="nil"/>
            </w:tcBorders>
            <w:vAlign w:val="top"/>
          </w:tcPr>
          <w:p w14:paraId="2A1062AA">
            <w:pPr>
              <w:rPr>
                <w:rFonts w:ascii="Arial"/>
                <w:sz w:val="21"/>
              </w:rPr>
            </w:pPr>
          </w:p>
        </w:tc>
        <w:tc>
          <w:tcPr>
            <w:tcW w:w="1246" w:type="dxa"/>
            <w:vMerge w:val="continue"/>
            <w:tcBorders>
              <w:top w:val="nil"/>
              <w:bottom w:val="nil"/>
            </w:tcBorders>
            <w:vAlign w:val="top"/>
          </w:tcPr>
          <w:p w14:paraId="318961E9">
            <w:pPr>
              <w:rPr>
                <w:rFonts w:ascii="Arial"/>
                <w:sz w:val="21"/>
              </w:rPr>
            </w:pPr>
          </w:p>
        </w:tc>
        <w:tc>
          <w:tcPr>
            <w:tcW w:w="2412" w:type="dxa"/>
            <w:vAlign w:val="top"/>
          </w:tcPr>
          <w:p w14:paraId="247E6620">
            <w:pPr>
              <w:pStyle w:val="17"/>
              <w:spacing w:before="43" w:line="204" w:lineRule="auto"/>
              <w:ind w:left="112"/>
            </w:pPr>
            <w:r>
              <w:rPr>
                <w:spacing w:val="-2"/>
              </w:rPr>
              <w:t>进青备案登记</w:t>
            </w:r>
          </w:p>
        </w:tc>
        <w:tc>
          <w:tcPr>
            <w:tcW w:w="4736" w:type="dxa"/>
            <w:vAlign w:val="top"/>
          </w:tcPr>
          <w:p w14:paraId="6BE02B60">
            <w:pPr>
              <w:pStyle w:val="17"/>
              <w:spacing w:before="43" w:line="204" w:lineRule="auto"/>
              <w:ind w:left="119"/>
            </w:pPr>
            <w:r>
              <w:rPr>
                <w:spacing w:val="-2"/>
              </w:rPr>
              <w:t>外省企业具有进青备案登记</w:t>
            </w:r>
          </w:p>
        </w:tc>
      </w:tr>
      <w:tr w14:paraId="736B3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84" w:type="dxa"/>
            <w:vMerge w:val="continue"/>
            <w:tcBorders>
              <w:top w:val="nil"/>
              <w:bottom w:val="nil"/>
            </w:tcBorders>
            <w:vAlign w:val="top"/>
          </w:tcPr>
          <w:p w14:paraId="67B22C50">
            <w:pPr>
              <w:rPr>
                <w:rFonts w:ascii="Arial"/>
                <w:sz w:val="21"/>
              </w:rPr>
            </w:pPr>
          </w:p>
        </w:tc>
        <w:tc>
          <w:tcPr>
            <w:tcW w:w="1246" w:type="dxa"/>
            <w:vMerge w:val="continue"/>
            <w:tcBorders>
              <w:top w:val="nil"/>
              <w:bottom w:val="nil"/>
            </w:tcBorders>
            <w:vAlign w:val="top"/>
          </w:tcPr>
          <w:p w14:paraId="527C07FA">
            <w:pPr>
              <w:rPr>
                <w:rFonts w:ascii="Arial"/>
                <w:sz w:val="21"/>
              </w:rPr>
            </w:pPr>
          </w:p>
        </w:tc>
        <w:tc>
          <w:tcPr>
            <w:tcW w:w="2412" w:type="dxa"/>
            <w:vAlign w:val="top"/>
          </w:tcPr>
          <w:p w14:paraId="4328517C">
            <w:pPr>
              <w:pStyle w:val="17"/>
              <w:spacing w:before="43" w:line="204" w:lineRule="auto"/>
              <w:ind w:left="118"/>
            </w:pPr>
            <w:r>
              <w:rPr>
                <w:spacing w:val="-3"/>
              </w:rPr>
              <w:t>企业资质等级</w:t>
            </w:r>
          </w:p>
        </w:tc>
        <w:tc>
          <w:tcPr>
            <w:tcW w:w="4736" w:type="dxa"/>
            <w:vAlign w:val="top"/>
          </w:tcPr>
          <w:p w14:paraId="548964DF">
            <w:pPr>
              <w:pStyle w:val="17"/>
              <w:spacing w:before="43" w:line="204" w:lineRule="auto"/>
              <w:ind w:left="116"/>
            </w:pPr>
            <w:r>
              <w:rPr>
                <w:spacing w:val="-2"/>
              </w:rPr>
              <w:t>符合《磋商文件》规定</w:t>
            </w:r>
          </w:p>
        </w:tc>
      </w:tr>
      <w:tr w14:paraId="0A1D6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84" w:type="dxa"/>
            <w:vMerge w:val="continue"/>
            <w:tcBorders>
              <w:top w:val="nil"/>
              <w:bottom w:val="nil"/>
            </w:tcBorders>
            <w:vAlign w:val="top"/>
          </w:tcPr>
          <w:p w14:paraId="3574AD9D">
            <w:pPr>
              <w:rPr>
                <w:rFonts w:ascii="Arial"/>
                <w:sz w:val="21"/>
              </w:rPr>
            </w:pPr>
          </w:p>
        </w:tc>
        <w:tc>
          <w:tcPr>
            <w:tcW w:w="1246" w:type="dxa"/>
            <w:vMerge w:val="continue"/>
            <w:tcBorders>
              <w:top w:val="nil"/>
              <w:bottom w:val="nil"/>
            </w:tcBorders>
            <w:vAlign w:val="top"/>
          </w:tcPr>
          <w:p w14:paraId="563E3042">
            <w:pPr>
              <w:rPr>
                <w:rFonts w:ascii="Arial"/>
                <w:sz w:val="21"/>
              </w:rPr>
            </w:pPr>
          </w:p>
        </w:tc>
        <w:tc>
          <w:tcPr>
            <w:tcW w:w="2412" w:type="dxa"/>
            <w:vAlign w:val="top"/>
          </w:tcPr>
          <w:p w14:paraId="65DD1706">
            <w:pPr>
              <w:pStyle w:val="17"/>
              <w:spacing w:before="43" w:line="204" w:lineRule="auto"/>
              <w:ind w:left="115"/>
            </w:pPr>
            <w:r>
              <w:rPr>
                <w:spacing w:val="-3"/>
              </w:rPr>
              <w:t>财务状况</w:t>
            </w:r>
          </w:p>
        </w:tc>
        <w:tc>
          <w:tcPr>
            <w:tcW w:w="4736" w:type="dxa"/>
            <w:vAlign w:val="top"/>
          </w:tcPr>
          <w:p w14:paraId="485FD6D8">
            <w:pPr>
              <w:pStyle w:val="17"/>
              <w:spacing w:before="43" w:line="204" w:lineRule="auto"/>
              <w:ind w:left="116"/>
            </w:pPr>
            <w:r>
              <w:rPr>
                <w:spacing w:val="-2"/>
              </w:rPr>
              <w:t>符合《磋商文件》规定</w:t>
            </w:r>
          </w:p>
        </w:tc>
      </w:tr>
      <w:tr w14:paraId="3BE30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84" w:type="dxa"/>
            <w:vMerge w:val="continue"/>
            <w:tcBorders>
              <w:top w:val="nil"/>
              <w:bottom w:val="nil"/>
            </w:tcBorders>
            <w:vAlign w:val="top"/>
          </w:tcPr>
          <w:p w14:paraId="3BD79347">
            <w:pPr>
              <w:rPr>
                <w:rFonts w:ascii="Arial"/>
                <w:sz w:val="21"/>
              </w:rPr>
            </w:pPr>
          </w:p>
        </w:tc>
        <w:tc>
          <w:tcPr>
            <w:tcW w:w="1246" w:type="dxa"/>
            <w:vMerge w:val="continue"/>
            <w:tcBorders>
              <w:top w:val="nil"/>
              <w:bottom w:val="nil"/>
            </w:tcBorders>
            <w:vAlign w:val="top"/>
          </w:tcPr>
          <w:p w14:paraId="6844E00E">
            <w:pPr>
              <w:rPr>
                <w:rFonts w:ascii="Arial"/>
                <w:sz w:val="21"/>
              </w:rPr>
            </w:pPr>
          </w:p>
        </w:tc>
        <w:tc>
          <w:tcPr>
            <w:tcW w:w="2412" w:type="dxa"/>
            <w:vAlign w:val="top"/>
          </w:tcPr>
          <w:p w14:paraId="792D9EFB">
            <w:pPr>
              <w:pStyle w:val="17"/>
              <w:spacing w:before="43" w:line="204" w:lineRule="auto"/>
              <w:ind w:left="118"/>
            </w:pPr>
            <w:r>
              <w:rPr>
                <w:spacing w:val="-3"/>
              </w:rPr>
              <w:t>项目经理资格</w:t>
            </w:r>
          </w:p>
        </w:tc>
        <w:tc>
          <w:tcPr>
            <w:tcW w:w="4736" w:type="dxa"/>
            <w:vAlign w:val="top"/>
          </w:tcPr>
          <w:p w14:paraId="24E6F676">
            <w:pPr>
              <w:pStyle w:val="17"/>
              <w:spacing w:before="43" w:line="204" w:lineRule="auto"/>
              <w:ind w:left="116"/>
            </w:pPr>
            <w:r>
              <w:rPr>
                <w:spacing w:val="-2"/>
              </w:rPr>
              <w:t>符合《磋商文件》规定</w:t>
            </w:r>
          </w:p>
        </w:tc>
      </w:tr>
      <w:tr w14:paraId="0C6F3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84" w:type="dxa"/>
            <w:vMerge w:val="continue"/>
            <w:tcBorders>
              <w:top w:val="nil"/>
              <w:bottom w:val="nil"/>
            </w:tcBorders>
            <w:vAlign w:val="top"/>
          </w:tcPr>
          <w:p w14:paraId="43A4C404">
            <w:pPr>
              <w:rPr>
                <w:rFonts w:ascii="Arial"/>
                <w:sz w:val="21"/>
              </w:rPr>
            </w:pPr>
          </w:p>
        </w:tc>
        <w:tc>
          <w:tcPr>
            <w:tcW w:w="1246" w:type="dxa"/>
            <w:vMerge w:val="continue"/>
            <w:tcBorders>
              <w:top w:val="nil"/>
              <w:bottom w:val="nil"/>
            </w:tcBorders>
            <w:vAlign w:val="top"/>
          </w:tcPr>
          <w:p w14:paraId="4D432506">
            <w:pPr>
              <w:rPr>
                <w:rFonts w:ascii="Arial"/>
                <w:sz w:val="21"/>
              </w:rPr>
            </w:pPr>
          </w:p>
        </w:tc>
        <w:tc>
          <w:tcPr>
            <w:tcW w:w="2412" w:type="dxa"/>
            <w:vAlign w:val="top"/>
          </w:tcPr>
          <w:p w14:paraId="55480425">
            <w:pPr>
              <w:pStyle w:val="17"/>
              <w:spacing w:before="43" w:line="204" w:lineRule="auto"/>
              <w:ind w:left="137"/>
            </w:pPr>
            <w:r>
              <w:rPr>
                <w:spacing w:val="-5"/>
              </w:rPr>
              <w:t>中小企业声明函</w:t>
            </w:r>
          </w:p>
        </w:tc>
        <w:tc>
          <w:tcPr>
            <w:tcW w:w="4736" w:type="dxa"/>
            <w:vAlign w:val="top"/>
          </w:tcPr>
          <w:p w14:paraId="140D8DA1">
            <w:pPr>
              <w:pStyle w:val="17"/>
              <w:spacing w:before="43" w:line="204" w:lineRule="auto"/>
              <w:ind w:left="116"/>
            </w:pPr>
            <w:r>
              <w:rPr>
                <w:spacing w:val="-1"/>
              </w:rPr>
              <w:t>按要求提供中小企业声明函</w:t>
            </w:r>
          </w:p>
        </w:tc>
      </w:tr>
      <w:tr w14:paraId="2C905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84" w:type="dxa"/>
            <w:vMerge w:val="continue"/>
            <w:tcBorders>
              <w:top w:val="nil"/>
            </w:tcBorders>
            <w:vAlign w:val="top"/>
          </w:tcPr>
          <w:p w14:paraId="2751C939">
            <w:pPr>
              <w:rPr>
                <w:rFonts w:ascii="Arial"/>
                <w:sz w:val="21"/>
              </w:rPr>
            </w:pPr>
          </w:p>
        </w:tc>
        <w:tc>
          <w:tcPr>
            <w:tcW w:w="1246" w:type="dxa"/>
            <w:vMerge w:val="continue"/>
            <w:tcBorders>
              <w:top w:val="nil"/>
            </w:tcBorders>
            <w:vAlign w:val="top"/>
          </w:tcPr>
          <w:p w14:paraId="3080062E">
            <w:pPr>
              <w:rPr>
                <w:rFonts w:ascii="Arial"/>
                <w:sz w:val="21"/>
              </w:rPr>
            </w:pPr>
          </w:p>
        </w:tc>
        <w:tc>
          <w:tcPr>
            <w:tcW w:w="2412" w:type="dxa"/>
            <w:vAlign w:val="top"/>
          </w:tcPr>
          <w:p w14:paraId="6B55855B">
            <w:pPr>
              <w:pStyle w:val="17"/>
              <w:spacing w:before="43" w:line="204" w:lineRule="auto"/>
              <w:ind w:left="114"/>
            </w:pPr>
            <w:r>
              <w:rPr>
                <w:spacing w:val="-5"/>
              </w:rPr>
              <w:t>信誉</w:t>
            </w:r>
          </w:p>
        </w:tc>
        <w:tc>
          <w:tcPr>
            <w:tcW w:w="4736" w:type="dxa"/>
            <w:vAlign w:val="top"/>
          </w:tcPr>
          <w:p w14:paraId="4FF7042D">
            <w:pPr>
              <w:pStyle w:val="17"/>
              <w:spacing w:before="43" w:line="204" w:lineRule="auto"/>
              <w:ind w:left="116"/>
            </w:pPr>
            <w:r>
              <w:rPr>
                <w:spacing w:val="-2"/>
              </w:rPr>
              <w:t>符合《磋商文件》规定</w:t>
            </w:r>
          </w:p>
        </w:tc>
      </w:tr>
      <w:tr w14:paraId="6BCB2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84" w:type="dxa"/>
            <w:vMerge w:val="restart"/>
            <w:tcBorders>
              <w:bottom w:val="nil"/>
            </w:tcBorders>
            <w:vAlign w:val="top"/>
          </w:tcPr>
          <w:p w14:paraId="302AA5D8">
            <w:pPr>
              <w:spacing w:line="242" w:lineRule="auto"/>
              <w:rPr>
                <w:rFonts w:ascii="Arial"/>
                <w:sz w:val="21"/>
              </w:rPr>
            </w:pPr>
          </w:p>
          <w:p w14:paraId="5DD1DB9E">
            <w:pPr>
              <w:spacing w:line="242" w:lineRule="auto"/>
              <w:rPr>
                <w:rFonts w:ascii="Arial"/>
                <w:sz w:val="21"/>
              </w:rPr>
            </w:pPr>
          </w:p>
          <w:p w14:paraId="742C765B">
            <w:pPr>
              <w:spacing w:line="242" w:lineRule="auto"/>
              <w:rPr>
                <w:rFonts w:ascii="Arial"/>
                <w:sz w:val="21"/>
              </w:rPr>
            </w:pPr>
          </w:p>
          <w:p w14:paraId="351BD21F">
            <w:pPr>
              <w:spacing w:line="242" w:lineRule="auto"/>
              <w:rPr>
                <w:rFonts w:ascii="Arial"/>
                <w:sz w:val="21"/>
              </w:rPr>
            </w:pPr>
          </w:p>
          <w:p w14:paraId="00E1FE29">
            <w:pPr>
              <w:spacing w:line="242" w:lineRule="auto"/>
              <w:rPr>
                <w:rFonts w:ascii="Arial"/>
                <w:sz w:val="21"/>
              </w:rPr>
            </w:pPr>
          </w:p>
          <w:p w14:paraId="42525151">
            <w:pPr>
              <w:spacing w:line="242" w:lineRule="auto"/>
              <w:rPr>
                <w:rFonts w:ascii="Arial"/>
                <w:sz w:val="21"/>
              </w:rPr>
            </w:pPr>
          </w:p>
          <w:p w14:paraId="4676EB7C">
            <w:pPr>
              <w:spacing w:line="243" w:lineRule="auto"/>
              <w:rPr>
                <w:rFonts w:ascii="Arial"/>
                <w:sz w:val="21"/>
              </w:rPr>
            </w:pPr>
          </w:p>
          <w:p w14:paraId="666ACA24">
            <w:pPr>
              <w:spacing w:line="243" w:lineRule="auto"/>
              <w:rPr>
                <w:rFonts w:ascii="Arial"/>
                <w:sz w:val="21"/>
              </w:rPr>
            </w:pPr>
          </w:p>
          <w:p w14:paraId="61FC94E3">
            <w:pPr>
              <w:pStyle w:val="17"/>
              <w:spacing w:before="78" w:line="183" w:lineRule="auto"/>
              <w:ind w:left="191"/>
            </w:pPr>
            <w:r>
              <w:t>2</w:t>
            </w:r>
          </w:p>
        </w:tc>
        <w:tc>
          <w:tcPr>
            <w:tcW w:w="1246" w:type="dxa"/>
            <w:vMerge w:val="restart"/>
            <w:tcBorders>
              <w:bottom w:val="nil"/>
            </w:tcBorders>
            <w:vAlign w:val="top"/>
          </w:tcPr>
          <w:p w14:paraId="2B2EE756">
            <w:pPr>
              <w:spacing w:line="250" w:lineRule="auto"/>
              <w:rPr>
                <w:rFonts w:ascii="Arial"/>
                <w:sz w:val="21"/>
              </w:rPr>
            </w:pPr>
          </w:p>
          <w:p w14:paraId="42FDC029">
            <w:pPr>
              <w:spacing w:line="250" w:lineRule="auto"/>
              <w:rPr>
                <w:rFonts w:ascii="Arial"/>
                <w:sz w:val="21"/>
              </w:rPr>
            </w:pPr>
          </w:p>
          <w:p w14:paraId="097E8D81">
            <w:pPr>
              <w:spacing w:line="250" w:lineRule="auto"/>
              <w:rPr>
                <w:rFonts w:ascii="Arial"/>
                <w:sz w:val="21"/>
              </w:rPr>
            </w:pPr>
          </w:p>
          <w:p w14:paraId="11A82CD9">
            <w:pPr>
              <w:spacing w:line="250" w:lineRule="auto"/>
              <w:rPr>
                <w:rFonts w:ascii="Arial"/>
                <w:sz w:val="21"/>
              </w:rPr>
            </w:pPr>
          </w:p>
          <w:p w14:paraId="1FA03CB0">
            <w:pPr>
              <w:spacing w:line="250" w:lineRule="auto"/>
              <w:rPr>
                <w:rFonts w:ascii="Arial"/>
                <w:sz w:val="21"/>
              </w:rPr>
            </w:pPr>
          </w:p>
          <w:p w14:paraId="05A7EEEC">
            <w:pPr>
              <w:spacing w:line="250" w:lineRule="auto"/>
              <w:rPr>
                <w:rFonts w:ascii="Arial"/>
                <w:sz w:val="21"/>
              </w:rPr>
            </w:pPr>
          </w:p>
          <w:p w14:paraId="6D547D9C">
            <w:pPr>
              <w:spacing w:line="251" w:lineRule="auto"/>
              <w:rPr>
                <w:rFonts w:ascii="Arial"/>
                <w:sz w:val="21"/>
              </w:rPr>
            </w:pPr>
          </w:p>
          <w:p w14:paraId="42A601E2">
            <w:pPr>
              <w:pStyle w:val="17"/>
              <w:spacing w:before="78" w:line="229" w:lineRule="auto"/>
              <w:ind w:left="510" w:right="141" w:hanging="360"/>
            </w:pPr>
            <w:r>
              <w:rPr>
                <w:spacing w:val="-3"/>
              </w:rPr>
              <w:t>符合性审</w:t>
            </w:r>
            <w:r>
              <w:t xml:space="preserve"> 查</w:t>
            </w:r>
          </w:p>
        </w:tc>
        <w:tc>
          <w:tcPr>
            <w:tcW w:w="2412" w:type="dxa"/>
            <w:vAlign w:val="top"/>
          </w:tcPr>
          <w:p w14:paraId="3A4C4055">
            <w:pPr>
              <w:pStyle w:val="17"/>
              <w:spacing w:before="43" w:line="204" w:lineRule="auto"/>
              <w:ind w:left="117"/>
            </w:pPr>
            <w:r>
              <w:rPr>
                <w:spacing w:val="-4"/>
              </w:rPr>
              <w:t>投标内容</w:t>
            </w:r>
          </w:p>
        </w:tc>
        <w:tc>
          <w:tcPr>
            <w:tcW w:w="4736" w:type="dxa"/>
            <w:vAlign w:val="top"/>
          </w:tcPr>
          <w:p w14:paraId="57AB0380">
            <w:pPr>
              <w:pStyle w:val="17"/>
              <w:spacing w:before="43" w:line="204" w:lineRule="auto"/>
              <w:ind w:left="116"/>
            </w:pPr>
            <w:r>
              <w:rPr>
                <w:spacing w:val="-2"/>
              </w:rPr>
              <w:t>符合《磋商文件》规定</w:t>
            </w:r>
          </w:p>
        </w:tc>
      </w:tr>
      <w:tr w14:paraId="0E4A9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84" w:type="dxa"/>
            <w:vMerge w:val="continue"/>
            <w:tcBorders>
              <w:top w:val="nil"/>
              <w:bottom w:val="nil"/>
            </w:tcBorders>
            <w:vAlign w:val="top"/>
          </w:tcPr>
          <w:p w14:paraId="33C31358">
            <w:pPr>
              <w:rPr>
                <w:rFonts w:ascii="Arial"/>
                <w:sz w:val="21"/>
              </w:rPr>
            </w:pPr>
          </w:p>
        </w:tc>
        <w:tc>
          <w:tcPr>
            <w:tcW w:w="1246" w:type="dxa"/>
            <w:vMerge w:val="continue"/>
            <w:tcBorders>
              <w:top w:val="nil"/>
              <w:bottom w:val="nil"/>
            </w:tcBorders>
            <w:vAlign w:val="top"/>
          </w:tcPr>
          <w:p w14:paraId="67CB4622">
            <w:pPr>
              <w:rPr>
                <w:rFonts w:ascii="Arial"/>
                <w:sz w:val="21"/>
              </w:rPr>
            </w:pPr>
          </w:p>
        </w:tc>
        <w:tc>
          <w:tcPr>
            <w:tcW w:w="2412" w:type="dxa"/>
            <w:vAlign w:val="top"/>
          </w:tcPr>
          <w:p w14:paraId="6143E0AB">
            <w:pPr>
              <w:pStyle w:val="17"/>
              <w:spacing w:before="43" w:line="204" w:lineRule="auto"/>
              <w:ind w:left="113"/>
            </w:pPr>
            <w:r>
              <w:rPr>
                <w:spacing w:val="-3"/>
              </w:rPr>
              <w:t>施工工期</w:t>
            </w:r>
          </w:p>
        </w:tc>
        <w:tc>
          <w:tcPr>
            <w:tcW w:w="4736" w:type="dxa"/>
            <w:vAlign w:val="top"/>
          </w:tcPr>
          <w:p w14:paraId="2A2EC872">
            <w:pPr>
              <w:pStyle w:val="17"/>
              <w:spacing w:before="43" w:line="204" w:lineRule="auto"/>
              <w:ind w:left="116"/>
            </w:pPr>
            <w:r>
              <w:rPr>
                <w:spacing w:val="-2"/>
              </w:rPr>
              <w:t>符合《磋商文件》规定</w:t>
            </w:r>
          </w:p>
        </w:tc>
      </w:tr>
      <w:tr w14:paraId="00030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84" w:type="dxa"/>
            <w:vMerge w:val="continue"/>
            <w:tcBorders>
              <w:top w:val="nil"/>
              <w:bottom w:val="nil"/>
            </w:tcBorders>
            <w:vAlign w:val="top"/>
          </w:tcPr>
          <w:p w14:paraId="09B44369">
            <w:pPr>
              <w:rPr>
                <w:rFonts w:ascii="Arial"/>
                <w:sz w:val="21"/>
              </w:rPr>
            </w:pPr>
          </w:p>
        </w:tc>
        <w:tc>
          <w:tcPr>
            <w:tcW w:w="1246" w:type="dxa"/>
            <w:vMerge w:val="continue"/>
            <w:tcBorders>
              <w:top w:val="nil"/>
              <w:bottom w:val="nil"/>
            </w:tcBorders>
            <w:vAlign w:val="top"/>
          </w:tcPr>
          <w:p w14:paraId="2230422D">
            <w:pPr>
              <w:rPr>
                <w:rFonts w:ascii="Arial"/>
                <w:sz w:val="21"/>
              </w:rPr>
            </w:pPr>
          </w:p>
        </w:tc>
        <w:tc>
          <w:tcPr>
            <w:tcW w:w="2412" w:type="dxa"/>
            <w:vAlign w:val="top"/>
          </w:tcPr>
          <w:p w14:paraId="634E53EF">
            <w:pPr>
              <w:pStyle w:val="17"/>
              <w:spacing w:before="43" w:line="204" w:lineRule="auto"/>
              <w:ind w:left="117"/>
            </w:pPr>
            <w:r>
              <w:rPr>
                <w:spacing w:val="-4"/>
              </w:rPr>
              <w:t>工程质量</w:t>
            </w:r>
          </w:p>
        </w:tc>
        <w:tc>
          <w:tcPr>
            <w:tcW w:w="4736" w:type="dxa"/>
            <w:vAlign w:val="top"/>
          </w:tcPr>
          <w:p w14:paraId="1F07F605">
            <w:pPr>
              <w:pStyle w:val="17"/>
              <w:spacing w:before="43" w:line="204" w:lineRule="auto"/>
              <w:ind w:left="116"/>
            </w:pPr>
            <w:r>
              <w:rPr>
                <w:spacing w:val="-2"/>
              </w:rPr>
              <w:t>符合《磋商文件》规定</w:t>
            </w:r>
          </w:p>
        </w:tc>
      </w:tr>
      <w:tr w14:paraId="7237D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84" w:type="dxa"/>
            <w:vMerge w:val="continue"/>
            <w:tcBorders>
              <w:top w:val="nil"/>
              <w:bottom w:val="nil"/>
            </w:tcBorders>
            <w:vAlign w:val="top"/>
          </w:tcPr>
          <w:p w14:paraId="74E23E21">
            <w:pPr>
              <w:rPr>
                <w:rFonts w:ascii="Arial"/>
                <w:sz w:val="21"/>
              </w:rPr>
            </w:pPr>
          </w:p>
        </w:tc>
        <w:tc>
          <w:tcPr>
            <w:tcW w:w="1246" w:type="dxa"/>
            <w:vMerge w:val="continue"/>
            <w:tcBorders>
              <w:top w:val="nil"/>
              <w:bottom w:val="nil"/>
            </w:tcBorders>
            <w:vAlign w:val="top"/>
          </w:tcPr>
          <w:p w14:paraId="1AFBE771">
            <w:pPr>
              <w:rPr>
                <w:rFonts w:ascii="Arial"/>
                <w:sz w:val="21"/>
              </w:rPr>
            </w:pPr>
          </w:p>
        </w:tc>
        <w:tc>
          <w:tcPr>
            <w:tcW w:w="2412" w:type="dxa"/>
            <w:vAlign w:val="top"/>
          </w:tcPr>
          <w:p w14:paraId="34AC4D68">
            <w:pPr>
              <w:pStyle w:val="17"/>
              <w:spacing w:before="43" w:line="204" w:lineRule="auto"/>
              <w:ind w:left="117"/>
            </w:pPr>
            <w:r>
              <w:rPr>
                <w:spacing w:val="-3"/>
              </w:rPr>
              <w:t>投标有效期</w:t>
            </w:r>
          </w:p>
        </w:tc>
        <w:tc>
          <w:tcPr>
            <w:tcW w:w="4736" w:type="dxa"/>
            <w:vAlign w:val="top"/>
          </w:tcPr>
          <w:p w14:paraId="792935C0">
            <w:pPr>
              <w:pStyle w:val="17"/>
              <w:spacing w:before="43" w:line="204" w:lineRule="auto"/>
              <w:ind w:left="116"/>
            </w:pPr>
            <w:r>
              <w:rPr>
                <w:spacing w:val="-2"/>
              </w:rPr>
              <w:t>符合《磋商文件》规定</w:t>
            </w:r>
          </w:p>
        </w:tc>
      </w:tr>
      <w:tr w14:paraId="10F07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84" w:type="dxa"/>
            <w:vMerge w:val="continue"/>
            <w:tcBorders>
              <w:top w:val="nil"/>
              <w:bottom w:val="nil"/>
            </w:tcBorders>
            <w:vAlign w:val="top"/>
          </w:tcPr>
          <w:p w14:paraId="49D0A08A">
            <w:pPr>
              <w:rPr>
                <w:rFonts w:ascii="Arial"/>
                <w:sz w:val="21"/>
              </w:rPr>
            </w:pPr>
          </w:p>
        </w:tc>
        <w:tc>
          <w:tcPr>
            <w:tcW w:w="1246" w:type="dxa"/>
            <w:vMerge w:val="continue"/>
            <w:tcBorders>
              <w:top w:val="nil"/>
              <w:bottom w:val="nil"/>
            </w:tcBorders>
            <w:vAlign w:val="top"/>
          </w:tcPr>
          <w:p w14:paraId="58B09B81">
            <w:pPr>
              <w:rPr>
                <w:rFonts w:ascii="Arial"/>
                <w:sz w:val="21"/>
              </w:rPr>
            </w:pPr>
          </w:p>
        </w:tc>
        <w:tc>
          <w:tcPr>
            <w:tcW w:w="2412" w:type="dxa"/>
            <w:vAlign w:val="top"/>
          </w:tcPr>
          <w:p w14:paraId="1481B720">
            <w:pPr>
              <w:pStyle w:val="17"/>
              <w:spacing w:before="43" w:line="204" w:lineRule="auto"/>
              <w:ind w:left="117"/>
            </w:pPr>
            <w:r>
              <w:rPr>
                <w:spacing w:val="-3"/>
              </w:rPr>
              <w:t>投标保证金</w:t>
            </w:r>
          </w:p>
        </w:tc>
        <w:tc>
          <w:tcPr>
            <w:tcW w:w="4736" w:type="dxa"/>
            <w:vAlign w:val="top"/>
          </w:tcPr>
          <w:p w14:paraId="3F17EA1A">
            <w:pPr>
              <w:pStyle w:val="17"/>
              <w:spacing w:before="43" w:line="204" w:lineRule="auto"/>
              <w:ind w:left="116"/>
            </w:pPr>
            <w:r>
              <w:rPr>
                <w:spacing w:val="-2"/>
              </w:rPr>
              <w:t>符合《磋商文件》规定</w:t>
            </w:r>
          </w:p>
        </w:tc>
      </w:tr>
      <w:tr w14:paraId="64FAC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484" w:type="dxa"/>
            <w:vMerge w:val="continue"/>
            <w:tcBorders>
              <w:top w:val="nil"/>
              <w:bottom w:val="nil"/>
            </w:tcBorders>
            <w:vAlign w:val="top"/>
          </w:tcPr>
          <w:p w14:paraId="0DB7D302">
            <w:pPr>
              <w:rPr>
                <w:rFonts w:ascii="Arial"/>
                <w:sz w:val="21"/>
              </w:rPr>
            </w:pPr>
          </w:p>
        </w:tc>
        <w:tc>
          <w:tcPr>
            <w:tcW w:w="1246" w:type="dxa"/>
            <w:vMerge w:val="continue"/>
            <w:tcBorders>
              <w:top w:val="nil"/>
              <w:bottom w:val="nil"/>
            </w:tcBorders>
            <w:vAlign w:val="top"/>
          </w:tcPr>
          <w:p w14:paraId="6911F7FD">
            <w:pPr>
              <w:rPr>
                <w:rFonts w:ascii="Arial"/>
                <w:sz w:val="21"/>
              </w:rPr>
            </w:pPr>
          </w:p>
        </w:tc>
        <w:tc>
          <w:tcPr>
            <w:tcW w:w="2412" w:type="dxa"/>
            <w:vAlign w:val="top"/>
          </w:tcPr>
          <w:p w14:paraId="195B318D">
            <w:pPr>
              <w:pStyle w:val="17"/>
              <w:spacing w:before="75" w:line="219" w:lineRule="auto"/>
              <w:ind w:left="113"/>
            </w:pPr>
            <w:r>
              <w:rPr>
                <w:spacing w:val="-3"/>
              </w:rPr>
              <w:t>权利义务</w:t>
            </w:r>
          </w:p>
        </w:tc>
        <w:tc>
          <w:tcPr>
            <w:tcW w:w="4736" w:type="dxa"/>
            <w:vAlign w:val="top"/>
          </w:tcPr>
          <w:p w14:paraId="6AE13414">
            <w:pPr>
              <w:pStyle w:val="17"/>
              <w:spacing w:before="75" w:line="219" w:lineRule="auto"/>
              <w:ind w:left="116"/>
            </w:pPr>
            <w:r>
              <w:rPr>
                <w:spacing w:val="-3"/>
              </w:rPr>
              <w:t>符合第三部分“合同条款及格式</w:t>
            </w:r>
            <w:r>
              <w:rPr>
                <w:spacing w:val="-82"/>
              </w:rPr>
              <w:t xml:space="preserve"> </w:t>
            </w:r>
            <w:r>
              <w:rPr>
                <w:spacing w:val="-3"/>
              </w:rPr>
              <w:t>”规定</w:t>
            </w:r>
          </w:p>
        </w:tc>
      </w:tr>
      <w:tr w14:paraId="0C4D6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84" w:type="dxa"/>
            <w:vMerge w:val="continue"/>
            <w:tcBorders>
              <w:top w:val="nil"/>
              <w:bottom w:val="nil"/>
            </w:tcBorders>
            <w:vAlign w:val="top"/>
          </w:tcPr>
          <w:p w14:paraId="480022E7">
            <w:pPr>
              <w:rPr>
                <w:rFonts w:ascii="Arial"/>
                <w:sz w:val="21"/>
              </w:rPr>
            </w:pPr>
          </w:p>
        </w:tc>
        <w:tc>
          <w:tcPr>
            <w:tcW w:w="1246" w:type="dxa"/>
            <w:vMerge w:val="continue"/>
            <w:tcBorders>
              <w:top w:val="nil"/>
              <w:bottom w:val="nil"/>
            </w:tcBorders>
            <w:vAlign w:val="top"/>
          </w:tcPr>
          <w:p w14:paraId="1B3F5B65">
            <w:pPr>
              <w:rPr>
                <w:rFonts w:ascii="Arial"/>
                <w:sz w:val="21"/>
              </w:rPr>
            </w:pPr>
          </w:p>
        </w:tc>
        <w:tc>
          <w:tcPr>
            <w:tcW w:w="2412" w:type="dxa"/>
            <w:vAlign w:val="top"/>
          </w:tcPr>
          <w:p w14:paraId="62E2B68A">
            <w:pPr>
              <w:spacing w:line="407" w:lineRule="auto"/>
              <w:rPr>
                <w:rFonts w:ascii="Arial"/>
                <w:sz w:val="21"/>
              </w:rPr>
            </w:pPr>
          </w:p>
          <w:p w14:paraId="171F22DF">
            <w:pPr>
              <w:pStyle w:val="17"/>
              <w:spacing w:before="78" w:line="218" w:lineRule="auto"/>
              <w:ind w:left="140"/>
            </w:pPr>
            <w:r>
              <w:rPr>
                <w:spacing w:val="-5"/>
              </w:rPr>
              <w:t>已标价工程量清单</w:t>
            </w:r>
          </w:p>
        </w:tc>
        <w:tc>
          <w:tcPr>
            <w:tcW w:w="4736" w:type="dxa"/>
            <w:vAlign w:val="top"/>
          </w:tcPr>
          <w:p w14:paraId="0A889636">
            <w:pPr>
              <w:pStyle w:val="17"/>
              <w:spacing w:before="39" w:line="222" w:lineRule="auto"/>
              <w:ind w:left="113" w:right="106" w:firstLine="2"/>
              <w:jc w:val="both"/>
            </w:pPr>
            <w:r>
              <w:rPr>
                <w:spacing w:val="-5"/>
              </w:rPr>
              <w:t>符合第六部分“已标价工程量清单</w:t>
            </w:r>
            <w:r>
              <w:rPr>
                <w:spacing w:val="-79"/>
              </w:rPr>
              <w:t xml:space="preserve"> </w:t>
            </w:r>
            <w:r>
              <w:rPr>
                <w:spacing w:val="-5"/>
              </w:rPr>
              <w:t>”给出的范围及</w:t>
            </w:r>
            <w:r>
              <w:t xml:space="preserve"> </w:t>
            </w:r>
            <w:r>
              <w:rPr>
                <w:spacing w:val="-3"/>
              </w:rPr>
              <w:t>数量，供应商不得擅自改动招标人提供的工</w:t>
            </w:r>
            <w:r>
              <w:rPr>
                <w:spacing w:val="6"/>
              </w:rPr>
              <w:t xml:space="preserve"> </w:t>
            </w:r>
            <w:r>
              <w:rPr>
                <w:spacing w:val="-3"/>
              </w:rPr>
              <w:t>程量清单内容；不可竞争费用应按相关规定</w:t>
            </w:r>
            <w:r>
              <w:rPr>
                <w:spacing w:val="6"/>
              </w:rPr>
              <w:t xml:space="preserve"> </w:t>
            </w:r>
            <w:r>
              <w:rPr>
                <w:spacing w:val="-1"/>
              </w:rPr>
              <w:t>足额计取不得作为竞争性费用</w:t>
            </w:r>
          </w:p>
        </w:tc>
      </w:tr>
      <w:tr w14:paraId="67055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84" w:type="dxa"/>
            <w:vMerge w:val="continue"/>
            <w:tcBorders>
              <w:top w:val="nil"/>
              <w:bottom w:val="nil"/>
            </w:tcBorders>
            <w:vAlign w:val="top"/>
          </w:tcPr>
          <w:p w14:paraId="4743F14C">
            <w:pPr>
              <w:rPr>
                <w:rFonts w:ascii="Arial"/>
                <w:sz w:val="21"/>
              </w:rPr>
            </w:pPr>
          </w:p>
        </w:tc>
        <w:tc>
          <w:tcPr>
            <w:tcW w:w="1246" w:type="dxa"/>
            <w:vMerge w:val="continue"/>
            <w:tcBorders>
              <w:top w:val="nil"/>
              <w:bottom w:val="nil"/>
            </w:tcBorders>
            <w:vAlign w:val="top"/>
          </w:tcPr>
          <w:p w14:paraId="6C615826">
            <w:pPr>
              <w:rPr>
                <w:rFonts w:ascii="Arial"/>
                <w:sz w:val="21"/>
              </w:rPr>
            </w:pPr>
          </w:p>
        </w:tc>
        <w:tc>
          <w:tcPr>
            <w:tcW w:w="2412" w:type="dxa"/>
            <w:vAlign w:val="top"/>
          </w:tcPr>
          <w:p w14:paraId="14D9901E">
            <w:pPr>
              <w:pStyle w:val="17"/>
              <w:spacing w:before="143" w:line="219" w:lineRule="auto"/>
              <w:ind w:left="115"/>
            </w:pPr>
            <w:r>
              <w:rPr>
                <w:spacing w:val="-2"/>
              </w:rPr>
              <w:t>技术标准和要求</w:t>
            </w:r>
          </w:p>
        </w:tc>
        <w:tc>
          <w:tcPr>
            <w:tcW w:w="4736" w:type="dxa"/>
            <w:vAlign w:val="top"/>
          </w:tcPr>
          <w:p w14:paraId="43C9B19E">
            <w:pPr>
              <w:pStyle w:val="17"/>
              <w:spacing w:before="143" w:line="219" w:lineRule="auto"/>
              <w:ind w:left="116"/>
            </w:pPr>
            <w:r>
              <w:rPr>
                <w:spacing w:val="-3"/>
              </w:rPr>
              <w:t>符合第五部分“技术标准和要求</w:t>
            </w:r>
            <w:r>
              <w:rPr>
                <w:spacing w:val="-82"/>
              </w:rPr>
              <w:t xml:space="preserve"> </w:t>
            </w:r>
            <w:r>
              <w:rPr>
                <w:spacing w:val="-3"/>
              </w:rPr>
              <w:t>”规定</w:t>
            </w:r>
          </w:p>
        </w:tc>
      </w:tr>
      <w:tr w14:paraId="41D2D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484" w:type="dxa"/>
            <w:vMerge w:val="continue"/>
            <w:tcBorders>
              <w:top w:val="nil"/>
            </w:tcBorders>
            <w:vAlign w:val="top"/>
          </w:tcPr>
          <w:p w14:paraId="47713A2F">
            <w:pPr>
              <w:rPr>
                <w:rFonts w:ascii="Arial"/>
                <w:sz w:val="21"/>
              </w:rPr>
            </w:pPr>
          </w:p>
        </w:tc>
        <w:tc>
          <w:tcPr>
            <w:tcW w:w="1246" w:type="dxa"/>
            <w:vMerge w:val="continue"/>
            <w:tcBorders>
              <w:top w:val="nil"/>
            </w:tcBorders>
            <w:vAlign w:val="top"/>
          </w:tcPr>
          <w:p w14:paraId="412CA5E1">
            <w:pPr>
              <w:rPr>
                <w:rFonts w:ascii="Arial"/>
                <w:sz w:val="21"/>
              </w:rPr>
            </w:pPr>
          </w:p>
        </w:tc>
        <w:tc>
          <w:tcPr>
            <w:tcW w:w="2412" w:type="dxa"/>
            <w:vAlign w:val="top"/>
          </w:tcPr>
          <w:p w14:paraId="6165E276">
            <w:pPr>
              <w:pStyle w:val="17"/>
              <w:spacing w:before="124" w:line="218" w:lineRule="auto"/>
              <w:ind w:left="117"/>
            </w:pPr>
            <w:r>
              <w:rPr>
                <w:spacing w:val="-4"/>
              </w:rPr>
              <w:t>投标报价</w:t>
            </w:r>
          </w:p>
        </w:tc>
        <w:tc>
          <w:tcPr>
            <w:tcW w:w="4736" w:type="dxa"/>
            <w:vAlign w:val="top"/>
          </w:tcPr>
          <w:p w14:paraId="1ED55F36">
            <w:pPr>
              <w:pStyle w:val="17"/>
              <w:spacing w:before="124" w:line="218" w:lineRule="auto"/>
              <w:ind w:left="114"/>
            </w:pPr>
            <w:r>
              <w:rPr>
                <w:spacing w:val="-1"/>
              </w:rPr>
              <w:t>供应商的投标总价不得高于最高限价</w:t>
            </w:r>
          </w:p>
        </w:tc>
      </w:tr>
    </w:tbl>
    <w:p w14:paraId="6F08758A">
      <w:pPr>
        <w:pStyle w:val="4"/>
      </w:pPr>
    </w:p>
    <w:p w14:paraId="064EC00E">
      <w:pPr>
        <w:sectPr>
          <w:footerReference r:id="rId18" w:type="default"/>
          <w:pgSz w:w="11906" w:h="16839"/>
          <w:pgMar w:top="400" w:right="1245" w:bottom="760" w:left="1257" w:header="0" w:footer="546" w:gutter="0"/>
          <w:pgNumType w:fmt="decimal"/>
          <w:cols w:space="720" w:num="1"/>
        </w:sectPr>
      </w:pPr>
    </w:p>
    <w:p w14:paraId="4D851F04">
      <w:pPr>
        <w:spacing w:before="78" w:line="211" w:lineRule="auto"/>
        <w:rPr>
          <w:rFonts w:ascii="宋体" w:hAnsi="宋体" w:eastAsia="宋体" w:cs="宋体"/>
          <w:spacing w:val="-3"/>
          <w:sz w:val="24"/>
          <w:szCs w:val="24"/>
        </w:rPr>
      </w:pPr>
      <w:r>
        <w:rPr>
          <w:rFonts w:ascii="宋体" w:hAnsi="宋体" w:eastAsia="宋体" w:cs="宋体"/>
          <w:spacing w:val="-3"/>
          <w:sz w:val="24"/>
          <w:szCs w:val="24"/>
        </w:rPr>
        <w:t>19.4</w:t>
      </w:r>
      <w:r>
        <w:rPr>
          <w:rFonts w:ascii="宋体" w:hAnsi="宋体" w:eastAsia="宋体" w:cs="宋体"/>
          <w:spacing w:val="-46"/>
          <w:sz w:val="24"/>
          <w:szCs w:val="24"/>
        </w:rPr>
        <w:t xml:space="preserve"> </w:t>
      </w:r>
      <w:r>
        <w:rPr>
          <w:rFonts w:ascii="宋体" w:hAnsi="宋体" w:eastAsia="宋体" w:cs="宋体"/>
          <w:spacing w:val="-3"/>
          <w:sz w:val="24"/>
          <w:szCs w:val="24"/>
        </w:rPr>
        <w:t>具体项目及评分细则：</w:t>
      </w:r>
    </w:p>
    <w:tbl>
      <w:tblPr>
        <w:tblStyle w:val="10"/>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74"/>
        <w:gridCol w:w="2058"/>
        <w:gridCol w:w="1187"/>
        <w:gridCol w:w="4948"/>
      </w:tblGrid>
      <w:tr w14:paraId="00A3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32" w:type="dxa"/>
            <w:gridSpan w:val="2"/>
            <w:noWrap w:val="0"/>
            <w:vAlign w:val="top"/>
          </w:tcPr>
          <w:p w14:paraId="24F4252B">
            <w:pPr>
              <w:autoSpaceDE w:val="0"/>
              <w:autoSpaceDN w:val="0"/>
              <w:spacing w:line="400" w:lineRule="exact"/>
              <w:jc w:val="center"/>
              <w:rPr>
                <w:rFonts w:hint="eastAsia"/>
                <w:b/>
                <w:highlight w:val="none"/>
              </w:rPr>
            </w:pPr>
            <w:r>
              <w:rPr>
                <w:rFonts w:hint="eastAsia"/>
                <w:b/>
                <w:highlight w:val="none"/>
              </w:rPr>
              <w:t>条款号</w:t>
            </w:r>
          </w:p>
        </w:tc>
        <w:tc>
          <w:tcPr>
            <w:tcW w:w="1187" w:type="dxa"/>
            <w:noWrap w:val="0"/>
            <w:vAlign w:val="top"/>
          </w:tcPr>
          <w:p w14:paraId="7939AD3A">
            <w:pPr>
              <w:autoSpaceDE w:val="0"/>
              <w:autoSpaceDN w:val="0"/>
              <w:spacing w:line="400" w:lineRule="exact"/>
              <w:jc w:val="center"/>
              <w:rPr>
                <w:rFonts w:hint="eastAsia"/>
                <w:b/>
                <w:highlight w:val="none"/>
              </w:rPr>
            </w:pPr>
            <w:r>
              <w:rPr>
                <w:rFonts w:hint="eastAsia"/>
                <w:b/>
                <w:highlight w:val="none"/>
              </w:rPr>
              <w:t>评分因素</w:t>
            </w:r>
          </w:p>
        </w:tc>
        <w:tc>
          <w:tcPr>
            <w:tcW w:w="4948" w:type="dxa"/>
            <w:noWrap w:val="0"/>
            <w:vAlign w:val="top"/>
          </w:tcPr>
          <w:p w14:paraId="6F75C0D5">
            <w:pPr>
              <w:autoSpaceDE w:val="0"/>
              <w:autoSpaceDN w:val="0"/>
              <w:spacing w:line="400" w:lineRule="exact"/>
              <w:jc w:val="center"/>
              <w:rPr>
                <w:rFonts w:hint="eastAsia"/>
                <w:b/>
                <w:highlight w:val="none"/>
              </w:rPr>
            </w:pPr>
            <w:r>
              <w:rPr>
                <w:rFonts w:hint="eastAsia"/>
                <w:b/>
                <w:highlight w:val="none"/>
              </w:rPr>
              <w:t>评分标准</w:t>
            </w:r>
          </w:p>
        </w:tc>
      </w:tr>
      <w:tr w14:paraId="6632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74" w:type="dxa"/>
            <w:vMerge w:val="restart"/>
            <w:noWrap w:val="0"/>
            <w:vAlign w:val="center"/>
          </w:tcPr>
          <w:p w14:paraId="549126B8">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058" w:type="dxa"/>
            <w:vMerge w:val="restart"/>
            <w:noWrap w:val="0"/>
            <w:vAlign w:val="center"/>
          </w:tcPr>
          <w:p w14:paraId="7EF7C1F7">
            <w:pPr>
              <w:autoSpaceDE w:val="0"/>
              <w:autoSpaceDN w:val="0"/>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施工组织设计评分标准</w:t>
            </w:r>
          </w:p>
          <w:p w14:paraId="663D19E5">
            <w:pPr>
              <w:autoSpaceDE w:val="0"/>
              <w:autoSpaceDN w:val="0"/>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（60分）</w:t>
            </w:r>
          </w:p>
        </w:tc>
        <w:tc>
          <w:tcPr>
            <w:tcW w:w="1187" w:type="dxa"/>
            <w:noWrap w:val="0"/>
            <w:vAlign w:val="center"/>
          </w:tcPr>
          <w:p w14:paraId="4A5FE539">
            <w:pPr>
              <w:autoSpaceDE w:val="0"/>
              <w:autoSpaceDN w:val="0"/>
              <w:spacing w:line="24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施工组织与技术保障措施</w:t>
            </w:r>
          </w:p>
          <w:p w14:paraId="49C60240">
            <w:pPr>
              <w:autoSpaceDE w:val="0"/>
              <w:autoSpaceDN w:val="0"/>
              <w:spacing w:line="24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（20分）</w:t>
            </w:r>
          </w:p>
        </w:tc>
        <w:tc>
          <w:tcPr>
            <w:tcW w:w="4948" w:type="dxa"/>
            <w:noWrap w:val="0"/>
            <w:vAlign w:val="center"/>
          </w:tcPr>
          <w:p w14:paraId="1BEF81E6">
            <w:pPr>
              <w:pStyle w:val="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根据针对本项目的难点、重点、特点作出认真仔细的分析，提出的施工组织与技术保障措施方案适合本工程实际情况包括但不限于：①施工部署②施工顺序及方案③各项管理目标④技术措施满足工期、质量安全生产及文明施工要求。以上4项内容每提供一项得5分，满分20分。在此基础上，方案中存在缺陷或不足的，每有一处扣2.5分，扣完为止。未响应项目要求或未提供不得分。</w:t>
            </w:r>
          </w:p>
        </w:tc>
      </w:tr>
      <w:tr w14:paraId="61FF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74" w:type="dxa"/>
            <w:vMerge w:val="continue"/>
            <w:noWrap w:val="0"/>
            <w:vAlign w:val="center"/>
          </w:tcPr>
          <w:p w14:paraId="6CF612BE">
            <w:pPr>
              <w:autoSpaceDE w:val="0"/>
              <w:autoSpaceDN w:val="0"/>
              <w:spacing w:line="400" w:lineRule="exact"/>
              <w:jc w:val="center"/>
              <w:rPr>
                <w:rFonts w:hint="eastAsia" w:ascii="宋体" w:hAnsi="宋体" w:eastAsia="宋体" w:cs="宋体"/>
                <w:sz w:val="24"/>
                <w:szCs w:val="24"/>
                <w:highlight w:val="none"/>
              </w:rPr>
            </w:pPr>
          </w:p>
        </w:tc>
        <w:tc>
          <w:tcPr>
            <w:tcW w:w="2058" w:type="dxa"/>
            <w:vMerge w:val="continue"/>
            <w:noWrap w:val="0"/>
            <w:vAlign w:val="center"/>
          </w:tcPr>
          <w:p w14:paraId="1C026FBE">
            <w:pPr>
              <w:autoSpaceDE w:val="0"/>
              <w:autoSpaceDN w:val="0"/>
              <w:spacing w:line="400" w:lineRule="exact"/>
              <w:jc w:val="center"/>
              <w:rPr>
                <w:rFonts w:hint="eastAsia" w:ascii="宋体" w:hAnsi="宋体" w:eastAsia="宋体" w:cs="宋体"/>
                <w:kern w:val="2"/>
                <w:sz w:val="24"/>
                <w:szCs w:val="24"/>
                <w:highlight w:val="none"/>
                <w:lang w:val="en-US" w:eastAsia="zh-CN" w:bidi="ar-SA"/>
              </w:rPr>
            </w:pPr>
          </w:p>
        </w:tc>
        <w:tc>
          <w:tcPr>
            <w:tcW w:w="1187" w:type="dxa"/>
            <w:noWrap w:val="0"/>
            <w:vAlign w:val="center"/>
          </w:tcPr>
          <w:p w14:paraId="549DEC15">
            <w:pPr>
              <w:autoSpaceDE w:val="0"/>
              <w:autoSpaceDN w:val="0"/>
              <w:spacing w:line="24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安全文明管理体系与措施及安全应急预案（10分）</w:t>
            </w:r>
          </w:p>
        </w:tc>
        <w:tc>
          <w:tcPr>
            <w:tcW w:w="4948" w:type="dxa"/>
            <w:noWrap w:val="0"/>
            <w:vAlign w:val="center"/>
          </w:tcPr>
          <w:p w14:paraId="6C643AED">
            <w:pPr>
              <w:pStyle w:val="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全文明管理体系与措施及安全应急预案包括但不限于：①安全管理体系②管理人员岗位责任③各种安全教育制度④施工现场安全技术管理及防护防范措施。以上4项内容每提供一项得2.5分，满分10分。在此基础上，方案中存在缺陷或不足的，每有一处扣1分，扣完为止。未响应项目要求或未提供不得分。</w:t>
            </w:r>
          </w:p>
        </w:tc>
      </w:tr>
      <w:tr w14:paraId="3D7D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74" w:type="dxa"/>
            <w:vMerge w:val="continue"/>
            <w:noWrap w:val="0"/>
            <w:vAlign w:val="center"/>
          </w:tcPr>
          <w:p w14:paraId="482EAE7B">
            <w:pPr>
              <w:autoSpaceDE w:val="0"/>
              <w:autoSpaceDN w:val="0"/>
              <w:spacing w:line="400" w:lineRule="exact"/>
              <w:jc w:val="center"/>
              <w:rPr>
                <w:rFonts w:hint="eastAsia" w:ascii="宋体" w:hAnsi="宋体" w:eastAsia="宋体" w:cs="宋体"/>
                <w:sz w:val="24"/>
                <w:szCs w:val="24"/>
                <w:highlight w:val="none"/>
              </w:rPr>
            </w:pPr>
          </w:p>
        </w:tc>
        <w:tc>
          <w:tcPr>
            <w:tcW w:w="2058" w:type="dxa"/>
            <w:vMerge w:val="continue"/>
            <w:noWrap w:val="0"/>
            <w:vAlign w:val="center"/>
          </w:tcPr>
          <w:p w14:paraId="3D2F48C5">
            <w:pPr>
              <w:autoSpaceDE w:val="0"/>
              <w:autoSpaceDN w:val="0"/>
              <w:spacing w:line="400" w:lineRule="exact"/>
              <w:jc w:val="center"/>
              <w:rPr>
                <w:rFonts w:hint="eastAsia" w:ascii="宋体" w:hAnsi="宋体" w:eastAsia="宋体" w:cs="宋体"/>
                <w:kern w:val="2"/>
                <w:sz w:val="24"/>
                <w:szCs w:val="24"/>
                <w:highlight w:val="none"/>
                <w:lang w:val="en-US" w:eastAsia="zh-CN" w:bidi="ar-SA"/>
              </w:rPr>
            </w:pPr>
          </w:p>
        </w:tc>
        <w:tc>
          <w:tcPr>
            <w:tcW w:w="1187" w:type="dxa"/>
            <w:noWrap w:val="0"/>
            <w:vAlign w:val="center"/>
          </w:tcPr>
          <w:p w14:paraId="59CAEF68">
            <w:pPr>
              <w:autoSpaceDE w:val="0"/>
              <w:autoSpaceDN w:val="0"/>
              <w:spacing w:line="24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质量管理体系与措施（10分）</w:t>
            </w:r>
          </w:p>
        </w:tc>
        <w:tc>
          <w:tcPr>
            <w:tcW w:w="4948" w:type="dxa"/>
            <w:noWrap w:val="0"/>
            <w:vAlign w:val="center"/>
          </w:tcPr>
          <w:p w14:paraId="5D11813E">
            <w:pPr>
              <w:pStyle w:val="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质量管理体系与措施包括但不限于：①质量管理体系②管理人员责任③管理制度④ 各项技术措施、主要分项工程、作业指导书符合现行国家质量验收标准要求。 以上4项内容每提供一项得2.5分，满分10分。在此基础上，方案中存在缺陷或不足的，每有一处扣1分，扣完为止。未响应项目要求或未提供不得分。</w:t>
            </w:r>
          </w:p>
        </w:tc>
      </w:tr>
      <w:tr w14:paraId="75E5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74" w:type="dxa"/>
            <w:vMerge w:val="continue"/>
            <w:noWrap w:val="0"/>
            <w:vAlign w:val="center"/>
          </w:tcPr>
          <w:p w14:paraId="5B1B8B52">
            <w:pPr>
              <w:autoSpaceDE w:val="0"/>
              <w:autoSpaceDN w:val="0"/>
              <w:spacing w:line="400" w:lineRule="exact"/>
              <w:jc w:val="center"/>
              <w:rPr>
                <w:rFonts w:hint="eastAsia" w:ascii="宋体" w:hAnsi="宋体" w:eastAsia="宋体" w:cs="宋体"/>
                <w:sz w:val="24"/>
                <w:szCs w:val="24"/>
                <w:highlight w:val="none"/>
              </w:rPr>
            </w:pPr>
          </w:p>
        </w:tc>
        <w:tc>
          <w:tcPr>
            <w:tcW w:w="2058" w:type="dxa"/>
            <w:vMerge w:val="continue"/>
            <w:noWrap w:val="0"/>
            <w:vAlign w:val="center"/>
          </w:tcPr>
          <w:p w14:paraId="726ED4C7">
            <w:pPr>
              <w:autoSpaceDE w:val="0"/>
              <w:autoSpaceDN w:val="0"/>
              <w:spacing w:line="400" w:lineRule="exact"/>
              <w:jc w:val="center"/>
              <w:rPr>
                <w:rFonts w:hint="eastAsia" w:ascii="宋体" w:hAnsi="宋体" w:eastAsia="宋体" w:cs="宋体"/>
                <w:kern w:val="2"/>
                <w:sz w:val="24"/>
                <w:szCs w:val="24"/>
                <w:highlight w:val="none"/>
                <w:lang w:val="en-US" w:eastAsia="zh-CN" w:bidi="ar-SA"/>
              </w:rPr>
            </w:pPr>
          </w:p>
        </w:tc>
        <w:tc>
          <w:tcPr>
            <w:tcW w:w="1187" w:type="dxa"/>
            <w:noWrap w:val="0"/>
            <w:vAlign w:val="center"/>
          </w:tcPr>
          <w:p w14:paraId="00653B3C">
            <w:pPr>
              <w:pStyle w:val="9"/>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工期进度、资源配备计划与措施（10分）</w:t>
            </w:r>
          </w:p>
        </w:tc>
        <w:tc>
          <w:tcPr>
            <w:tcW w:w="4948" w:type="dxa"/>
            <w:noWrap w:val="0"/>
            <w:vAlign w:val="center"/>
          </w:tcPr>
          <w:p w14:paraId="1E789FDB">
            <w:pPr>
              <w:pStyle w:val="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工程进度计划与措施包括但不限于：①施工流程②施工进度计划③流水作业④管理 措施。方案能保证施工连续、均衡、有节奏地进行，能有效保证磋商工期 计划的顺利完成，满足工程质量要求。以上4项内容每提供一项得2.5分， 满分10分。在此基础上，方案中存在缺陷或不足的，每有一处扣1分，扣完为止。未响应项目要求或未提供不得分。</w:t>
            </w:r>
          </w:p>
        </w:tc>
      </w:tr>
      <w:tr w14:paraId="2B22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74" w:type="dxa"/>
            <w:vMerge w:val="continue"/>
            <w:noWrap w:val="0"/>
            <w:vAlign w:val="center"/>
          </w:tcPr>
          <w:p w14:paraId="4E8A2C78">
            <w:pPr>
              <w:autoSpaceDE w:val="0"/>
              <w:autoSpaceDN w:val="0"/>
              <w:spacing w:line="400" w:lineRule="exact"/>
              <w:jc w:val="center"/>
              <w:rPr>
                <w:rFonts w:hint="eastAsia" w:ascii="宋体" w:hAnsi="宋体" w:eastAsia="宋体" w:cs="宋体"/>
                <w:sz w:val="24"/>
                <w:szCs w:val="24"/>
                <w:highlight w:val="none"/>
              </w:rPr>
            </w:pPr>
          </w:p>
        </w:tc>
        <w:tc>
          <w:tcPr>
            <w:tcW w:w="2058" w:type="dxa"/>
            <w:vMerge w:val="continue"/>
            <w:noWrap w:val="0"/>
            <w:vAlign w:val="center"/>
          </w:tcPr>
          <w:p w14:paraId="0893032F">
            <w:pPr>
              <w:autoSpaceDE w:val="0"/>
              <w:autoSpaceDN w:val="0"/>
              <w:spacing w:line="400" w:lineRule="exact"/>
              <w:jc w:val="center"/>
              <w:rPr>
                <w:rFonts w:hint="eastAsia" w:ascii="宋体" w:hAnsi="宋体" w:eastAsia="宋体" w:cs="宋体"/>
                <w:kern w:val="2"/>
                <w:sz w:val="24"/>
                <w:szCs w:val="24"/>
                <w:highlight w:val="none"/>
                <w:lang w:val="en-US" w:eastAsia="zh-CN" w:bidi="ar-SA"/>
              </w:rPr>
            </w:pPr>
          </w:p>
        </w:tc>
        <w:tc>
          <w:tcPr>
            <w:tcW w:w="1187" w:type="dxa"/>
            <w:noWrap w:val="0"/>
            <w:vAlign w:val="center"/>
          </w:tcPr>
          <w:p w14:paraId="6149CE68">
            <w:pPr>
              <w:autoSpaceDE w:val="0"/>
              <w:autoSpaceDN w:val="0"/>
              <w:spacing w:line="24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环保和文明施工措施（10分）</w:t>
            </w:r>
          </w:p>
        </w:tc>
        <w:tc>
          <w:tcPr>
            <w:tcW w:w="4948" w:type="dxa"/>
            <w:noWrap w:val="0"/>
            <w:vAlign w:val="center"/>
          </w:tcPr>
          <w:p w14:paraId="072775A7">
            <w:pPr>
              <w:pStyle w:val="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环保和文明施工措施包括但不限于：①环境保护管理体系②管理人员岗位责任 ③环境管理方案④污物处理与排放符合国家及地方有关环境保护。以上4项内容每提供一项得2.5分，满分10分。在此基础上，方案中存在缺陷或不足的，每有一处扣1分，扣完为止。未响应项目要求或未提供不得分。</w:t>
            </w:r>
          </w:p>
        </w:tc>
      </w:tr>
      <w:tr w14:paraId="06C3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674" w:type="dxa"/>
            <w:noWrap w:val="0"/>
            <w:vAlign w:val="center"/>
          </w:tcPr>
          <w:p w14:paraId="237571DE">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058" w:type="dxa"/>
            <w:noWrap w:val="0"/>
            <w:vAlign w:val="center"/>
          </w:tcPr>
          <w:p w14:paraId="1212FD63">
            <w:pPr>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苗木成活率保障措施（10分）</w:t>
            </w:r>
          </w:p>
        </w:tc>
        <w:tc>
          <w:tcPr>
            <w:tcW w:w="6135" w:type="dxa"/>
            <w:gridSpan w:val="2"/>
            <w:noWrap w:val="0"/>
            <w:vAlign w:val="center"/>
          </w:tcPr>
          <w:p w14:paraId="4AFE29B4">
            <w:pPr>
              <w:autoSpaceDE w:val="0"/>
              <w:autoSpaceDN w:val="0"/>
              <w:spacing w:line="240" w:lineRule="atLeas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根据项目内容提供了苗木成活率保障措施。措施全面完善、切实可行、苗木质量保证优越得10分，措施较全面完善、较切实可行、苗木质量保证较优越得8分，措施基本完善、基本切实可行、苗木质量保证一般得6 分，措施不完善、基本可行、苗木质量保证差的得1分。(未提供不得分)</w:t>
            </w:r>
          </w:p>
        </w:tc>
      </w:tr>
      <w:tr w14:paraId="342D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3" w:hRule="atLeast"/>
          <w:jc w:val="center"/>
        </w:trPr>
        <w:tc>
          <w:tcPr>
            <w:tcW w:w="674" w:type="dxa"/>
            <w:noWrap w:val="0"/>
            <w:vAlign w:val="center"/>
          </w:tcPr>
          <w:p w14:paraId="5771D1A5">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058" w:type="dxa"/>
            <w:noWrap w:val="0"/>
            <w:vAlign w:val="center"/>
          </w:tcPr>
          <w:p w14:paraId="1C313A36">
            <w:pPr>
              <w:autoSpaceDE w:val="0"/>
              <w:autoSpaceDN w:val="0"/>
              <w:spacing w:line="240" w:lineRule="atLeas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企业业绩（10分）</w:t>
            </w:r>
          </w:p>
        </w:tc>
        <w:tc>
          <w:tcPr>
            <w:tcW w:w="6135" w:type="dxa"/>
            <w:gridSpan w:val="2"/>
            <w:noWrap w:val="0"/>
            <w:vAlign w:val="center"/>
          </w:tcPr>
          <w:p w14:paraId="2B2CE591">
            <w:pPr>
              <w:autoSpaceDE w:val="0"/>
              <w:autoSpaceDN w:val="0"/>
              <w:spacing w:line="240" w:lineRule="atLeas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自2022年1月1日至今承建的类似工程每承建一个得5分，以项目的中标（成交）通知书或生效的合同复印件为准,最高10分。</w:t>
            </w:r>
          </w:p>
        </w:tc>
      </w:tr>
      <w:tr w14:paraId="5AF9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74" w:type="dxa"/>
            <w:noWrap w:val="0"/>
            <w:vAlign w:val="center"/>
          </w:tcPr>
          <w:p w14:paraId="6B9E2560">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58" w:type="dxa"/>
            <w:noWrap w:val="0"/>
            <w:vAlign w:val="center"/>
          </w:tcPr>
          <w:p w14:paraId="527D24A4">
            <w:pPr>
              <w:autoSpaceDE w:val="0"/>
              <w:autoSpaceDN w:val="0"/>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磋商报价</w:t>
            </w:r>
          </w:p>
          <w:p w14:paraId="5AA96151">
            <w:pPr>
              <w:autoSpaceDE w:val="0"/>
              <w:autoSpaceDN w:val="0"/>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（20分）</w:t>
            </w:r>
          </w:p>
        </w:tc>
        <w:tc>
          <w:tcPr>
            <w:tcW w:w="6135" w:type="dxa"/>
            <w:gridSpan w:val="2"/>
            <w:noWrap w:val="0"/>
            <w:vAlign w:val="center"/>
          </w:tcPr>
          <w:p w14:paraId="09FC5426">
            <w:pPr>
              <w:pStyle w:val="7"/>
              <w:jc w:val="lef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在所有的有效投标报价中，以最低投标报价为基准价，其价格分为满分。其他投标人的报价分统一按下列公式计算：投标报价得分=(评标基准价／投标报价)×价格权值（</w:t>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zh-CN" w:eastAsia="zh-CN" w:bidi="ar-SA"/>
              </w:rPr>
              <w:t>0%）× 100（四舍五入后保留小数点后两位）。</w:t>
            </w:r>
          </w:p>
          <w:p w14:paraId="6F5C51EC">
            <w:pPr>
              <w:pStyle w:val="7"/>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 xml:space="preserve">价格采购的项目，其价格不列为评审因素。 </w:t>
            </w:r>
          </w:p>
        </w:tc>
      </w:tr>
      <w:tr w14:paraId="63D6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867" w:type="dxa"/>
            <w:gridSpan w:val="4"/>
            <w:noWrap w:val="0"/>
            <w:vAlign w:val="center"/>
          </w:tcPr>
          <w:p w14:paraId="7842DB01">
            <w:pPr>
              <w:pStyle w:val="7"/>
              <w:tabs>
                <w:tab w:val="clear" w:pos="4153"/>
              </w:tabs>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注：存在缺陷是指该项内容描述前后不一致或该项内容所阐述的项目信息与项目实际信息不一致或该项内容描述不符合相关法律法规、规范要求或该项内容阐述的方式方法明显不符合本项目实际情况。</w:t>
            </w:r>
          </w:p>
        </w:tc>
      </w:tr>
    </w:tbl>
    <w:p w14:paraId="643A0013">
      <w:pPr>
        <w:spacing w:before="78" w:line="211" w:lineRule="auto"/>
        <w:rPr>
          <w:rFonts w:ascii="宋体" w:hAnsi="宋体" w:eastAsia="宋体" w:cs="宋体"/>
          <w:spacing w:val="-3"/>
          <w:sz w:val="24"/>
          <w:szCs w:val="24"/>
        </w:rPr>
      </w:pPr>
    </w:p>
    <w:p w14:paraId="0D63839B">
      <w:pPr>
        <w:spacing w:before="41"/>
      </w:pPr>
    </w:p>
    <w:p w14:paraId="63C78D52">
      <w:pPr>
        <w:pStyle w:val="4"/>
      </w:pPr>
    </w:p>
    <w:p w14:paraId="4E7B6909">
      <w:pPr>
        <w:sectPr>
          <w:footerReference r:id="rId19" w:type="default"/>
          <w:pgSz w:w="11906" w:h="16839"/>
          <w:pgMar w:top="400" w:right="1319" w:bottom="760" w:left="1318" w:header="0" w:footer="546" w:gutter="0"/>
          <w:pgNumType w:fmt="decimal"/>
          <w:cols w:space="720" w:num="1"/>
        </w:sectPr>
      </w:pPr>
    </w:p>
    <w:p w14:paraId="120BFFE1">
      <w:pPr>
        <w:pStyle w:val="4"/>
        <w:spacing w:line="285" w:lineRule="auto"/>
      </w:pPr>
    </w:p>
    <w:p w14:paraId="6F1CC14F">
      <w:pPr>
        <w:pStyle w:val="4"/>
        <w:spacing w:line="285" w:lineRule="auto"/>
      </w:pPr>
    </w:p>
    <w:p w14:paraId="543C08F2">
      <w:pPr>
        <w:pStyle w:val="4"/>
        <w:spacing w:line="285" w:lineRule="auto"/>
      </w:pPr>
    </w:p>
    <w:p w14:paraId="6F1E4052">
      <w:pPr>
        <w:pStyle w:val="4"/>
        <w:spacing w:line="286" w:lineRule="auto"/>
      </w:pPr>
    </w:p>
    <w:p w14:paraId="003DA333">
      <w:pPr>
        <w:spacing w:before="113" w:line="224" w:lineRule="auto"/>
        <w:ind w:left="2884"/>
        <w:outlineLvl w:val="0"/>
        <w:rPr>
          <w:rFonts w:ascii="宋体" w:hAnsi="宋体" w:eastAsia="宋体" w:cs="宋体"/>
          <w:sz w:val="35"/>
          <w:szCs w:val="35"/>
        </w:rPr>
      </w:pPr>
      <w:bookmarkStart w:id="87" w:name="bookmark56"/>
      <w:bookmarkEnd w:id="87"/>
      <w:bookmarkStart w:id="88" w:name="bookmark54"/>
      <w:bookmarkEnd w:id="88"/>
      <w:bookmarkStart w:id="89" w:name="_Toc2166"/>
      <w:bookmarkStart w:id="90" w:name="_Toc23509"/>
      <w:r>
        <w:rPr>
          <w:rFonts w:ascii="宋体" w:hAnsi="宋体" w:eastAsia="宋体" w:cs="宋体"/>
          <w:b/>
          <w:bCs/>
          <w:spacing w:val="6"/>
          <w:sz w:val="35"/>
          <w:szCs w:val="35"/>
        </w:rPr>
        <w:t>七、确定成交供应商</w:t>
      </w:r>
      <w:bookmarkEnd w:id="89"/>
      <w:bookmarkEnd w:id="90"/>
    </w:p>
    <w:p w14:paraId="1BBA7DD5">
      <w:pPr>
        <w:pStyle w:val="4"/>
        <w:spacing w:line="388" w:lineRule="auto"/>
      </w:pPr>
    </w:p>
    <w:p w14:paraId="3C036FC8">
      <w:pPr>
        <w:spacing w:before="91" w:line="219" w:lineRule="auto"/>
        <w:ind w:left="5"/>
        <w:outlineLvl w:val="0"/>
        <w:rPr>
          <w:rFonts w:ascii="宋体" w:hAnsi="宋体" w:eastAsia="宋体" w:cs="宋体"/>
          <w:sz w:val="28"/>
          <w:szCs w:val="28"/>
        </w:rPr>
      </w:pPr>
      <w:bookmarkStart w:id="91" w:name="_Toc13556"/>
      <w:bookmarkStart w:id="92" w:name="_Toc30712"/>
      <w:r>
        <w:rPr>
          <w:rFonts w:ascii="宋体" w:hAnsi="宋体" w:eastAsia="宋体" w:cs="宋体"/>
          <w:b/>
          <w:bCs/>
          <w:spacing w:val="-4"/>
          <w:sz w:val="28"/>
          <w:szCs w:val="28"/>
        </w:rPr>
        <w:t>20.推荐并确定成交供应商</w:t>
      </w:r>
      <w:bookmarkEnd w:id="91"/>
      <w:bookmarkEnd w:id="92"/>
    </w:p>
    <w:p w14:paraId="279F229E">
      <w:pPr>
        <w:spacing w:before="291" w:line="351" w:lineRule="auto"/>
        <w:ind w:right="80" w:firstLine="482"/>
        <w:jc w:val="both"/>
        <w:rPr>
          <w:rFonts w:ascii="宋体" w:hAnsi="宋体" w:eastAsia="宋体" w:cs="宋体"/>
          <w:sz w:val="24"/>
          <w:szCs w:val="24"/>
        </w:rPr>
      </w:pPr>
      <w:r>
        <w:rPr>
          <w:rFonts w:ascii="宋体" w:hAnsi="宋体" w:eastAsia="宋体" w:cs="宋体"/>
          <w:spacing w:val="4"/>
          <w:sz w:val="24"/>
          <w:szCs w:val="24"/>
        </w:rPr>
        <w:t>20.1磋商小组应当根据综合评分情况，按照评审得分由高到低顺序推荐1名成交供应</w:t>
      </w:r>
      <w:r>
        <w:rPr>
          <w:rFonts w:ascii="宋体" w:hAnsi="宋体" w:eastAsia="宋体" w:cs="宋体"/>
          <w:spacing w:val="1"/>
          <w:sz w:val="24"/>
          <w:szCs w:val="24"/>
        </w:rPr>
        <w:t xml:space="preserve"> 商，并编写评审报告。评审得分相同的，按照最后报价由低到高的顺序推名荐。评审得分</w:t>
      </w:r>
      <w:r>
        <w:rPr>
          <w:rFonts w:ascii="宋体" w:hAnsi="宋体" w:eastAsia="宋体" w:cs="宋体"/>
          <w:sz w:val="24"/>
          <w:szCs w:val="24"/>
        </w:rPr>
        <w:t xml:space="preserve"> </w:t>
      </w:r>
      <w:r>
        <w:rPr>
          <w:rFonts w:ascii="宋体" w:hAnsi="宋体" w:eastAsia="宋体" w:cs="宋体"/>
          <w:spacing w:val="-1"/>
          <w:sz w:val="24"/>
          <w:szCs w:val="24"/>
        </w:rPr>
        <w:t>且最后报价相同的，按照技术指标优劣顺序推荐。</w:t>
      </w:r>
    </w:p>
    <w:p w14:paraId="651BAE7A">
      <w:pPr>
        <w:spacing w:before="36" w:line="353" w:lineRule="auto"/>
        <w:ind w:right="77" w:firstLine="482"/>
        <w:jc w:val="both"/>
        <w:rPr>
          <w:rFonts w:ascii="宋体" w:hAnsi="宋体" w:eastAsia="宋体" w:cs="宋体"/>
          <w:sz w:val="24"/>
          <w:szCs w:val="24"/>
        </w:rPr>
      </w:pPr>
      <w:r>
        <w:rPr>
          <w:rFonts w:ascii="宋体" w:hAnsi="宋体" w:eastAsia="宋体" w:cs="宋体"/>
          <w:spacing w:val="1"/>
          <w:sz w:val="24"/>
          <w:szCs w:val="24"/>
        </w:rPr>
        <w:t>20.2 采购代理机构应当在评审结束后2个工作日内将评审报告送采购人确认。</w:t>
      </w:r>
      <w:r>
        <w:rPr>
          <w:rFonts w:ascii="宋体" w:hAnsi="宋体" w:eastAsia="宋体" w:cs="宋体"/>
          <w:sz w:val="24"/>
          <w:szCs w:val="24"/>
        </w:rPr>
        <w:t xml:space="preserve">采购人 </w:t>
      </w:r>
      <w:r>
        <w:rPr>
          <w:rFonts w:ascii="宋体" w:hAnsi="宋体" w:eastAsia="宋体" w:cs="宋体"/>
          <w:spacing w:val="-2"/>
          <w:sz w:val="24"/>
          <w:szCs w:val="24"/>
        </w:rPr>
        <w:t>应当在收到评审报告后5个工作日内，从评审报告提出的成交候选供应商中，按照排序由高</w:t>
      </w:r>
      <w:r>
        <w:rPr>
          <w:rFonts w:ascii="宋体" w:hAnsi="宋体" w:eastAsia="宋体" w:cs="宋体"/>
          <w:sz w:val="24"/>
          <w:szCs w:val="24"/>
        </w:rPr>
        <w:t xml:space="preserve"> </w:t>
      </w:r>
      <w:r>
        <w:rPr>
          <w:rFonts w:ascii="宋体" w:hAnsi="宋体" w:eastAsia="宋体" w:cs="宋体"/>
          <w:spacing w:val="1"/>
          <w:sz w:val="24"/>
          <w:szCs w:val="24"/>
        </w:rPr>
        <w:t>到低的原则确定成交供应商。采购人逾期未确定成交供应商且不提出异议的，视为确定评</w:t>
      </w:r>
      <w:r>
        <w:rPr>
          <w:rFonts w:ascii="宋体" w:hAnsi="宋体" w:eastAsia="宋体" w:cs="宋体"/>
          <w:spacing w:val="3"/>
          <w:sz w:val="24"/>
          <w:szCs w:val="24"/>
        </w:rPr>
        <w:t xml:space="preserve"> </w:t>
      </w:r>
      <w:r>
        <w:rPr>
          <w:rFonts w:ascii="宋体" w:hAnsi="宋体" w:eastAsia="宋体" w:cs="宋体"/>
          <w:spacing w:val="-1"/>
          <w:sz w:val="24"/>
          <w:szCs w:val="24"/>
        </w:rPr>
        <w:t>审报告提出的排序第一的供应商为成交供应商。</w:t>
      </w:r>
    </w:p>
    <w:p w14:paraId="593CBD44">
      <w:pPr>
        <w:pStyle w:val="4"/>
        <w:spacing w:line="242" w:lineRule="auto"/>
      </w:pPr>
    </w:p>
    <w:p w14:paraId="2FE3C9B2">
      <w:pPr>
        <w:spacing w:before="92" w:line="221" w:lineRule="auto"/>
        <w:ind w:left="5"/>
        <w:outlineLvl w:val="0"/>
        <w:rPr>
          <w:rFonts w:ascii="宋体" w:hAnsi="宋体" w:eastAsia="宋体" w:cs="宋体"/>
          <w:sz w:val="28"/>
          <w:szCs w:val="28"/>
        </w:rPr>
      </w:pPr>
      <w:bookmarkStart w:id="93" w:name="bookmark58"/>
      <w:bookmarkEnd w:id="93"/>
      <w:bookmarkStart w:id="94" w:name="_Toc25150"/>
      <w:bookmarkStart w:id="95" w:name="_Toc10363"/>
      <w:r>
        <w:rPr>
          <w:rFonts w:ascii="宋体" w:hAnsi="宋体" w:eastAsia="宋体" w:cs="宋体"/>
          <w:b/>
          <w:bCs/>
          <w:spacing w:val="-5"/>
          <w:sz w:val="28"/>
          <w:szCs w:val="28"/>
        </w:rPr>
        <w:t>21.成交通知</w:t>
      </w:r>
      <w:bookmarkEnd w:id="94"/>
      <w:bookmarkEnd w:id="95"/>
    </w:p>
    <w:p w14:paraId="27DD737E">
      <w:pPr>
        <w:spacing w:before="290" w:line="263" w:lineRule="auto"/>
        <w:ind w:left="6" w:right="80" w:firstLine="476"/>
        <w:rPr>
          <w:rFonts w:ascii="宋体" w:hAnsi="宋体" w:eastAsia="宋体" w:cs="宋体"/>
          <w:sz w:val="24"/>
          <w:szCs w:val="24"/>
        </w:rPr>
      </w:pPr>
      <w:r>
        <w:rPr>
          <w:rFonts w:ascii="宋体" w:hAnsi="宋体" w:eastAsia="宋体" w:cs="宋体"/>
          <w:spacing w:val="1"/>
          <w:sz w:val="24"/>
          <w:szCs w:val="24"/>
        </w:rPr>
        <w:t>21.1 采购代理机构自成交供应商确定之日起2个工作日内发出《成交通知书》</w:t>
      </w:r>
      <w:r>
        <w:rPr>
          <w:rFonts w:ascii="宋体" w:hAnsi="宋体" w:eastAsia="宋体" w:cs="宋体"/>
          <w:sz w:val="24"/>
          <w:szCs w:val="24"/>
        </w:rPr>
        <w:t xml:space="preserve">，并在 </w:t>
      </w:r>
      <w:r>
        <w:rPr>
          <w:rFonts w:ascii="宋体" w:hAnsi="宋体" w:eastAsia="宋体" w:cs="宋体"/>
          <w:spacing w:val="-1"/>
          <w:sz w:val="24"/>
          <w:szCs w:val="24"/>
        </w:rPr>
        <w:t>《青海政府采购网》、《青海省电子招投标公共服务平台》上公告成交结果。</w:t>
      </w:r>
    </w:p>
    <w:p w14:paraId="66AEA662">
      <w:pPr>
        <w:spacing w:before="116" w:line="263" w:lineRule="auto"/>
        <w:ind w:firstLine="483"/>
        <w:rPr>
          <w:rFonts w:ascii="宋体" w:hAnsi="宋体" w:eastAsia="宋体" w:cs="宋体"/>
          <w:sz w:val="24"/>
          <w:szCs w:val="24"/>
        </w:rPr>
      </w:pPr>
      <w:r>
        <w:rPr>
          <w:rFonts w:ascii="宋体" w:hAnsi="宋体" w:eastAsia="宋体" w:cs="宋体"/>
          <w:sz w:val="24"/>
          <w:szCs w:val="24"/>
        </w:rPr>
        <w:t>21.2 《成交通知书》对采购人和成交供应商具有同等效力，《成交通知书》发</w:t>
      </w:r>
      <w:r>
        <w:rPr>
          <w:rFonts w:ascii="宋体" w:hAnsi="宋体" w:eastAsia="宋体" w:cs="宋体"/>
          <w:spacing w:val="-1"/>
          <w:sz w:val="24"/>
          <w:szCs w:val="24"/>
        </w:rPr>
        <w:t>出后，</w:t>
      </w:r>
      <w:r>
        <w:rPr>
          <w:rFonts w:ascii="宋体" w:hAnsi="宋体" w:eastAsia="宋体" w:cs="宋体"/>
          <w:sz w:val="24"/>
          <w:szCs w:val="24"/>
        </w:rPr>
        <w:t xml:space="preserve"> </w:t>
      </w:r>
      <w:r>
        <w:rPr>
          <w:rFonts w:ascii="宋体" w:hAnsi="宋体" w:eastAsia="宋体" w:cs="宋体"/>
          <w:spacing w:val="-3"/>
          <w:sz w:val="24"/>
          <w:szCs w:val="24"/>
        </w:rPr>
        <w:t>采购人改变成交结果的，或者成交供应商无正当理由放弃成交项目的，依法承担法律责任。</w:t>
      </w:r>
    </w:p>
    <w:p w14:paraId="2CB4E5D6">
      <w:pPr>
        <w:pStyle w:val="4"/>
        <w:spacing w:line="258" w:lineRule="auto"/>
      </w:pPr>
    </w:p>
    <w:p w14:paraId="2BABC160">
      <w:pPr>
        <w:spacing w:before="114" w:line="225" w:lineRule="auto"/>
        <w:ind w:left="3632"/>
        <w:outlineLvl w:val="0"/>
        <w:rPr>
          <w:rFonts w:ascii="宋体" w:hAnsi="宋体" w:eastAsia="宋体" w:cs="宋体"/>
          <w:sz w:val="35"/>
          <w:szCs w:val="35"/>
        </w:rPr>
      </w:pPr>
      <w:bookmarkStart w:id="96" w:name="bookmark60"/>
      <w:bookmarkEnd w:id="96"/>
      <w:bookmarkStart w:id="97" w:name="bookmark62"/>
      <w:bookmarkEnd w:id="97"/>
      <w:bookmarkStart w:id="98" w:name="_Toc9051"/>
      <w:bookmarkStart w:id="99" w:name="_Toc14336"/>
      <w:r>
        <w:rPr>
          <w:rFonts w:ascii="宋体" w:hAnsi="宋体" w:eastAsia="宋体" w:cs="宋体"/>
          <w:b/>
          <w:bCs/>
          <w:spacing w:val="4"/>
          <w:sz w:val="35"/>
          <w:szCs w:val="35"/>
        </w:rPr>
        <w:t>八、授予合同</w:t>
      </w:r>
      <w:bookmarkEnd w:id="98"/>
      <w:bookmarkEnd w:id="99"/>
    </w:p>
    <w:p w14:paraId="122A82D0">
      <w:pPr>
        <w:pStyle w:val="4"/>
        <w:spacing w:line="382" w:lineRule="auto"/>
      </w:pPr>
    </w:p>
    <w:p w14:paraId="4494CA54">
      <w:pPr>
        <w:spacing w:before="92" w:line="222" w:lineRule="auto"/>
        <w:ind w:left="5"/>
        <w:outlineLvl w:val="0"/>
        <w:rPr>
          <w:rFonts w:ascii="宋体" w:hAnsi="宋体" w:eastAsia="宋体" w:cs="宋体"/>
          <w:sz w:val="28"/>
          <w:szCs w:val="28"/>
        </w:rPr>
      </w:pPr>
      <w:bookmarkStart w:id="100" w:name="_Toc31748"/>
      <w:bookmarkStart w:id="101" w:name="_Toc31728"/>
      <w:r>
        <w:rPr>
          <w:rFonts w:ascii="宋体" w:hAnsi="宋体" w:eastAsia="宋体" w:cs="宋体"/>
          <w:b/>
          <w:bCs/>
          <w:spacing w:val="-5"/>
          <w:sz w:val="28"/>
          <w:szCs w:val="28"/>
        </w:rPr>
        <w:t>22.签订合同</w:t>
      </w:r>
      <w:bookmarkEnd w:id="100"/>
      <w:bookmarkEnd w:id="101"/>
    </w:p>
    <w:p w14:paraId="4D1B23A3">
      <w:pPr>
        <w:spacing w:before="293" w:line="263" w:lineRule="auto"/>
        <w:ind w:left="24" w:right="80" w:firstLine="459"/>
        <w:rPr>
          <w:rFonts w:ascii="宋体" w:hAnsi="宋体" w:eastAsia="宋体" w:cs="宋体"/>
          <w:sz w:val="24"/>
          <w:szCs w:val="24"/>
        </w:rPr>
      </w:pPr>
      <w:r>
        <w:rPr>
          <w:rFonts w:ascii="宋体" w:hAnsi="宋体" w:eastAsia="宋体" w:cs="宋体"/>
          <w:spacing w:val="-2"/>
          <w:sz w:val="24"/>
          <w:szCs w:val="24"/>
        </w:rPr>
        <w:t>22.1 采购人与成交供应商双方应当自《成交通知书》发出之日起30日内，签订采购合</w:t>
      </w:r>
      <w:r>
        <w:rPr>
          <w:rFonts w:ascii="宋体" w:hAnsi="宋体" w:eastAsia="宋体" w:cs="宋体"/>
          <w:sz w:val="24"/>
          <w:szCs w:val="24"/>
        </w:rPr>
        <w:t xml:space="preserve"> </w:t>
      </w:r>
      <w:r>
        <w:rPr>
          <w:rFonts w:ascii="宋体" w:hAnsi="宋体" w:eastAsia="宋体" w:cs="宋体"/>
          <w:spacing w:val="-3"/>
          <w:sz w:val="24"/>
          <w:szCs w:val="24"/>
        </w:rPr>
        <w:t>同，送采购代理机构审核并备案。</w:t>
      </w:r>
    </w:p>
    <w:p w14:paraId="184DCB0C">
      <w:pPr>
        <w:spacing w:before="113" w:line="313" w:lineRule="auto"/>
        <w:ind w:right="77" w:firstLine="483"/>
        <w:rPr>
          <w:rFonts w:ascii="宋体" w:hAnsi="宋体" w:eastAsia="宋体" w:cs="宋体"/>
          <w:sz w:val="24"/>
          <w:szCs w:val="24"/>
        </w:rPr>
      </w:pPr>
      <w:r>
        <w:rPr>
          <w:rFonts w:ascii="宋体" w:hAnsi="宋体" w:eastAsia="宋体" w:cs="宋体"/>
          <w:spacing w:val="-2"/>
          <w:sz w:val="24"/>
          <w:szCs w:val="24"/>
        </w:rPr>
        <w:t>22.2 成交供应商在法定期限内无正当理由拒签合同的，按违约处理。同时，采</w:t>
      </w:r>
      <w:r>
        <w:rPr>
          <w:rFonts w:ascii="宋体" w:hAnsi="宋体" w:eastAsia="宋体" w:cs="宋体"/>
          <w:spacing w:val="-3"/>
          <w:sz w:val="24"/>
          <w:szCs w:val="24"/>
        </w:rPr>
        <w:t>购代理</w:t>
      </w:r>
      <w:r>
        <w:rPr>
          <w:rFonts w:ascii="宋体" w:hAnsi="宋体" w:eastAsia="宋体" w:cs="宋体"/>
          <w:sz w:val="24"/>
          <w:szCs w:val="24"/>
        </w:rPr>
        <w:t xml:space="preserve"> </w:t>
      </w:r>
      <w:r>
        <w:rPr>
          <w:rFonts w:ascii="宋体" w:hAnsi="宋体" w:eastAsia="宋体" w:cs="宋体"/>
          <w:spacing w:val="1"/>
          <w:sz w:val="24"/>
          <w:szCs w:val="24"/>
        </w:rPr>
        <w:t>机构和采购人可依评标排序重新确定成交供应商，并协调双方签订采购合同，或重新组织</w:t>
      </w:r>
      <w:r>
        <w:rPr>
          <w:rFonts w:ascii="宋体" w:hAnsi="宋体" w:eastAsia="宋体" w:cs="宋体"/>
          <w:spacing w:val="4"/>
          <w:sz w:val="24"/>
          <w:szCs w:val="24"/>
        </w:rPr>
        <w:t xml:space="preserve"> </w:t>
      </w:r>
      <w:r>
        <w:rPr>
          <w:rFonts w:ascii="宋体" w:hAnsi="宋体" w:eastAsia="宋体" w:cs="宋体"/>
          <w:spacing w:val="-2"/>
          <w:sz w:val="24"/>
          <w:szCs w:val="24"/>
        </w:rPr>
        <w:t>采购活动。</w:t>
      </w:r>
    </w:p>
    <w:p w14:paraId="25B54F2E">
      <w:pPr>
        <w:spacing w:before="185" w:line="289" w:lineRule="auto"/>
        <w:ind w:left="2" w:right="80" w:firstLine="480"/>
        <w:rPr>
          <w:rFonts w:ascii="宋体" w:hAnsi="宋体" w:eastAsia="宋体" w:cs="宋体"/>
          <w:sz w:val="24"/>
          <w:szCs w:val="24"/>
        </w:rPr>
      </w:pPr>
      <w:r>
        <w:rPr>
          <w:rFonts w:ascii="宋体" w:hAnsi="宋体" w:eastAsia="宋体" w:cs="宋体"/>
          <w:spacing w:val="-2"/>
          <w:sz w:val="24"/>
          <w:szCs w:val="24"/>
        </w:rPr>
        <w:t>22.3 采购人不得向成交供应商提出任何不合理的要求作为订立合同的条件，采</w:t>
      </w:r>
      <w:r>
        <w:rPr>
          <w:rFonts w:ascii="宋体" w:hAnsi="宋体" w:eastAsia="宋体" w:cs="宋体"/>
          <w:spacing w:val="-3"/>
          <w:sz w:val="24"/>
          <w:szCs w:val="24"/>
        </w:rPr>
        <w:t>购人和</w:t>
      </w:r>
      <w:r>
        <w:rPr>
          <w:rFonts w:ascii="宋体" w:hAnsi="宋体" w:eastAsia="宋体" w:cs="宋体"/>
          <w:sz w:val="24"/>
          <w:szCs w:val="24"/>
        </w:rPr>
        <w:t xml:space="preserve"> </w:t>
      </w:r>
      <w:r>
        <w:rPr>
          <w:rFonts w:ascii="宋体" w:hAnsi="宋体" w:eastAsia="宋体" w:cs="宋体"/>
          <w:spacing w:val="-1"/>
          <w:sz w:val="24"/>
          <w:szCs w:val="24"/>
        </w:rPr>
        <w:t>成交供应商不得私下订立背离合同实质性内容的协议。</w:t>
      </w:r>
    </w:p>
    <w:p w14:paraId="770A141A">
      <w:pPr>
        <w:spacing w:before="184" w:line="346" w:lineRule="auto"/>
        <w:ind w:firstLine="482"/>
        <w:rPr>
          <w:rFonts w:ascii="宋体" w:hAnsi="宋体" w:eastAsia="宋体" w:cs="宋体"/>
          <w:sz w:val="24"/>
          <w:szCs w:val="24"/>
        </w:rPr>
      </w:pPr>
      <w:r>
        <w:rPr>
          <w:rFonts w:ascii="宋体" w:hAnsi="宋体" w:eastAsia="宋体" w:cs="宋体"/>
          <w:spacing w:val="-3"/>
          <w:sz w:val="24"/>
          <w:szCs w:val="24"/>
        </w:rPr>
        <w:t>22.4竞争性磋商文件、成交供应商的响应文件、《成交通知书》及其澄清、说明</w:t>
      </w:r>
      <w:r>
        <w:rPr>
          <w:rFonts w:ascii="宋体" w:hAnsi="宋体" w:eastAsia="宋体" w:cs="宋体"/>
          <w:spacing w:val="-4"/>
          <w:sz w:val="24"/>
          <w:szCs w:val="24"/>
        </w:rPr>
        <w:t>文件、</w:t>
      </w:r>
      <w:r>
        <w:rPr>
          <w:rFonts w:ascii="宋体" w:hAnsi="宋体" w:eastAsia="宋体" w:cs="宋体"/>
          <w:sz w:val="24"/>
          <w:szCs w:val="24"/>
        </w:rPr>
        <w:t xml:space="preserve"> </w:t>
      </w:r>
      <w:r>
        <w:rPr>
          <w:rFonts w:ascii="宋体" w:hAnsi="宋体" w:eastAsia="宋体" w:cs="宋体"/>
          <w:spacing w:val="-1"/>
          <w:sz w:val="24"/>
          <w:szCs w:val="24"/>
        </w:rPr>
        <w:t>承诺等，均为签订采购合同的依据，作为采购合同的组成部分。</w:t>
      </w:r>
    </w:p>
    <w:p w14:paraId="6BBB5537">
      <w:pPr>
        <w:spacing w:before="35" w:line="219" w:lineRule="auto"/>
        <w:ind w:left="483"/>
        <w:rPr>
          <w:rFonts w:ascii="宋体" w:hAnsi="宋体" w:eastAsia="宋体" w:cs="宋体"/>
          <w:sz w:val="24"/>
          <w:szCs w:val="24"/>
        </w:rPr>
      </w:pPr>
      <w:r>
        <w:rPr>
          <w:rFonts w:ascii="宋体" w:hAnsi="宋体" w:eastAsia="宋体" w:cs="宋体"/>
          <w:spacing w:val="1"/>
          <w:sz w:val="24"/>
          <w:szCs w:val="24"/>
        </w:rPr>
        <w:t>22.5 采购合同签订之日起2个工作日内，由采购代理机构将采购合同在青海政</w:t>
      </w:r>
      <w:r>
        <w:rPr>
          <w:rFonts w:ascii="宋体" w:hAnsi="宋体" w:eastAsia="宋体" w:cs="宋体"/>
          <w:sz w:val="24"/>
          <w:szCs w:val="24"/>
        </w:rPr>
        <w:t>府采购</w:t>
      </w:r>
    </w:p>
    <w:p w14:paraId="5276121C">
      <w:pPr>
        <w:spacing w:line="219" w:lineRule="auto"/>
        <w:rPr>
          <w:rFonts w:ascii="宋体" w:hAnsi="宋体" w:eastAsia="宋体" w:cs="宋体"/>
          <w:sz w:val="24"/>
          <w:szCs w:val="24"/>
        </w:rPr>
        <w:sectPr>
          <w:footerReference r:id="rId20" w:type="default"/>
          <w:pgSz w:w="11906" w:h="16839"/>
          <w:pgMar w:top="400" w:right="1167" w:bottom="760" w:left="1256" w:header="0" w:footer="546" w:gutter="0"/>
          <w:pgNumType w:fmt="decimal"/>
          <w:cols w:space="720" w:num="1"/>
        </w:sectPr>
      </w:pPr>
    </w:p>
    <w:p w14:paraId="73101292">
      <w:pPr>
        <w:pStyle w:val="4"/>
        <w:spacing w:line="289" w:lineRule="auto"/>
      </w:pPr>
    </w:p>
    <w:p w14:paraId="2AA70726">
      <w:pPr>
        <w:pStyle w:val="4"/>
        <w:spacing w:line="290" w:lineRule="auto"/>
      </w:pPr>
    </w:p>
    <w:p w14:paraId="0957A795">
      <w:pPr>
        <w:pStyle w:val="4"/>
        <w:spacing w:line="290" w:lineRule="auto"/>
      </w:pPr>
    </w:p>
    <w:p w14:paraId="78242960">
      <w:pPr>
        <w:pStyle w:val="4"/>
        <w:spacing w:line="290" w:lineRule="auto"/>
      </w:pPr>
    </w:p>
    <w:p w14:paraId="563F6DE5">
      <w:pPr>
        <w:spacing w:before="78" w:line="218" w:lineRule="auto"/>
        <w:ind w:left="17"/>
        <w:rPr>
          <w:rFonts w:ascii="宋体" w:hAnsi="宋体" w:eastAsia="宋体" w:cs="宋体"/>
          <w:sz w:val="24"/>
          <w:szCs w:val="24"/>
        </w:rPr>
      </w:pPr>
      <w:r>
        <w:rPr>
          <w:rFonts w:ascii="宋体" w:hAnsi="宋体" w:eastAsia="宋体" w:cs="宋体"/>
          <w:spacing w:val="-1"/>
          <w:sz w:val="24"/>
          <w:szCs w:val="24"/>
        </w:rPr>
        <w:t>网上公告，但采购合同中涉及国家秘密、商业秘密的内容除</w:t>
      </w:r>
      <w:r>
        <w:rPr>
          <w:rFonts w:ascii="宋体" w:hAnsi="宋体" w:eastAsia="宋体" w:cs="宋体"/>
          <w:spacing w:val="-2"/>
          <w:sz w:val="24"/>
          <w:szCs w:val="24"/>
        </w:rPr>
        <w:t>外。</w:t>
      </w:r>
    </w:p>
    <w:p w14:paraId="393439B6">
      <w:pPr>
        <w:pStyle w:val="4"/>
        <w:spacing w:line="296" w:lineRule="auto"/>
      </w:pPr>
    </w:p>
    <w:p w14:paraId="7E29576E">
      <w:pPr>
        <w:pStyle w:val="4"/>
        <w:spacing w:line="296" w:lineRule="auto"/>
      </w:pPr>
    </w:p>
    <w:p w14:paraId="2467B012">
      <w:pPr>
        <w:pStyle w:val="4"/>
        <w:spacing w:line="296" w:lineRule="auto"/>
      </w:pPr>
    </w:p>
    <w:p w14:paraId="1822B903">
      <w:pPr>
        <w:pStyle w:val="4"/>
        <w:spacing w:line="296" w:lineRule="auto"/>
      </w:pPr>
    </w:p>
    <w:p w14:paraId="3CF35103">
      <w:pPr>
        <w:spacing w:before="114" w:line="224" w:lineRule="auto"/>
        <w:ind w:left="2369"/>
        <w:outlineLvl w:val="0"/>
        <w:rPr>
          <w:rFonts w:ascii="宋体" w:hAnsi="宋体" w:eastAsia="宋体" w:cs="宋体"/>
          <w:sz w:val="35"/>
          <w:szCs w:val="35"/>
        </w:rPr>
      </w:pPr>
      <w:bookmarkStart w:id="102" w:name="bookmark64"/>
      <w:bookmarkEnd w:id="102"/>
      <w:bookmarkStart w:id="103" w:name="bookmark66"/>
      <w:bookmarkEnd w:id="103"/>
      <w:bookmarkStart w:id="104" w:name="_Toc1417"/>
      <w:bookmarkStart w:id="105" w:name="_Toc2881"/>
      <w:r>
        <w:rPr>
          <w:rFonts w:ascii="宋体" w:hAnsi="宋体" w:eastAsia="宋体" w:cs="宋体"/>
          <w:b/>
          <w:bCs/>
          <w:spacing w:val="5"/>
          <w:sz w:val="35"/>
          <w:szCs w:val="35"/>
        </w:rPr>
        <w:t>九、竞争性磋商采购活动终止</w:t>
      </w:r>
      <w:bookmarkEnd w:id="104"/>
      <w:bookmarkEnd w:id="105"/>
    </w:p>
    <w:p w14:paraId="3F528493">
      <w:pPr>
        <w:pStyle w:val="4"/>
        <w:spacing w:line="387" w:lineRule="auto"/>
      </w:pPr>
    </w:p>
    <w:p w14:paraId="1F68C6DC">
      <w:pPr>
        <w:spacing w:before="91" w:line="221" w:lineRule="auto"/>
        <w:ind w:left="4"/>
        <w:outlineLvl w:val="0"/>
        <w:rPr>
          <w:rFonts w:ascii="宋体" w:hAnsi="宋体" w:eastAsia="宋体" w:cs="宋体"/>
          <w:sz w:val="28"/>
          <w:szCs w:val="28"/>
        </w:rPr>
      </w:pPr>
      <w:bookmarkStart w:id="106" w:name="_Toc29713"/>
      <w:bookmarkStart w:id="107" w:name="_Toc14331"/>
      <w:r>
        <w:rPr>
          <w:rFonts w:ascii="宋体" w:hAnsi="宋体" w:eastAsia="宋体" w:cs="宋体"/>
          <w:b/>
          <w:bCs/>
          <w:spacing w:val="-7"/>
          <w:sz w:val="28"/>
          <w:szCs w:val="28"/>
        </w:rPr>
        <w:t>23.</w:t>
      </w:r>
      <w:r>
        <w:rPr>
          <w:rFonts w:ascii="宋体" w:hAnsi="宋体" w:eastAsia="宋体" w:cs="宋体"/>
          <w:spacing w:val="18"/>
          <w:sz w:val="28"/>
          <w:szCs w:val="28"/>
        </w:rPr>
        <w:t xml:space="preserve"> </w:t>
      </w:r>
      <w:r>
        <w:rPr>
          <w:rFonts w:ascii="宋体" w:hAnsi="宋体" w:eastAsia="宋体" w:cs="宋体"/>
          <w:b/>
          <w:bCs/>
          <w:spacing w:val="-7"/>
          <w:sz w:val="28"/>
          <w:szCs w:val="28"/>
        </w:rPr>
        <w:t>终止情形</w:t>
      </w:r>
      <w:bookmarkEnd w:id="106"/>
      <w:bookmarkEnd w:id="107"/>
    </w:p>
    <w:p w14:paraId="59A02A11">
      <w:pPr>
        <w:spacing w:before="290" w:line="289" w:lineRule="auto"/>
        <w:ind w:right="47" w:firstLine="426"/>
        <w:rPr>
          <w:rFonts w:ascii="宋体" w:hAnsi="宋体" w:eastAsia="宋体" w:cs="宋体"/>
          <w:sz w:val="24"/>
          <w:szCs w:val="24"/>
        </w:rPr>
      </w:pPr>
      <w:r>
        <w:rPr>
          <w:rFonts w:ascii="宋体" w:hAnsi="宋体" w:eastAsia="宋体" w:cs="宋体"/>
          <w:spacing w:val="-1"/>
          <w:sz w:val="24"/>
          <w:szCs w:val="24"/>
        </w:rPr>
        <w:t>23.1</w:t>
      </w:r>
      <w:r>
        <w:rPr>
          <w:rFonts w:ascii="宋体" w:hAnsi="宋体" w:eastAsia="宋体" w:cs="宋体"/>
          <w:spacing w:val="-30"/>
          <w:sz w:val="24"/>
          <w:szCs w:val="24"/>
        </w:rPr>
        <w:t xml:space="preserve"> </w:t>
      </w:r>
      <w:r>
        <w:rPr>
          <w:rFonts w:ascii="宋体" w:hAnsi="宋体" w:eastAsia="宋体" w:cs="宋体"/>
          <w:spacing w:val="-1"/>
          <w:sz w:val="24"/>
          <w:szCs w:val="24"/>
        </w:rPr>
        <w:t>出现下列情形之一的，采购代理机构应当终止竞争性磋商采购活动，</w:t>
      </w:r>
      <w:r>
        <w:rPr>
          <w:rFonts w:ascii="宋体" w:hAnsi="宋体" w:eastAsia="宋体" w:cs="宋体"/>
          <w:spacing w:val="-2"/>
          <w:sz w:val="24"/>
          <w:szCs w:val="24"/>
        </w:rPr>
        <w:t>发布项目终</w:t>
      </w:r>
      <w:r>
        <w:rPr>
          <w:rFonts w:ascii="宋体" w:hAnsi="宋体" w:eastAsia="宋体" w:cs="宋体"/>
          <w:sz w:val="24"/>
          <w:szCs w:val="24"/>
        </w:rPr>
        <w:t xml:space="preserve"> </w:t>
      </w:r>
      <w:r>
        <w:rPr>
          <w:rFonts w:ascii="宋体" w:hAnsi="宋体" w:eastAsia="宋体" w:cs="宋体"/>
          <w:spacing w:val="-1"/>
          <w:sz w:val="24"/>
          <w:szCs w:val="24"/>
        </w:rPr>
        <w:t>止公告并说明原因，重新开展采购活动：</w:t>
      </w:r>
    </w:p>
    <w:p w14:paraId="0A0F4286">
      <w:pPr>
        <w:spacing w:before="184" w:line="219" w:lineRule="auto"/>
        <w:ind w:left="435"/>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5ED39AB9">
      <w:pPr>
        <w:spacing w:before="183" w:line="219" w:lineRule="auto"/>
        <w:ind w:left="435"/>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3C1A36B4">
      <w:pPr>
        <w:spacing w:before="184" w:line="289" w:lineRule="auto"/>
        <w:ind w:left="3" w:right="2" w:firstLine="431"/>
        <w:rPr>
          <w:rFonts w:ascii="宋体" w:hAnsi="宋体" w:eastAsia="宋体" w:cs="宋体"/>
          <w:sz w:val="24"/>
          <w:szCs w:val="24"/>
        </w:rPr>
      </w:pPr>
      <w:r>
        <w:rPr>
          <w:rFonts w:ascii="宋体" w:hAnsi="宋体" w:eastAsia="宋体" w:cs="宋体"/>
          <w:spacing w:val="-1"/>
          <w:sz w:val="24"/>
          <w:szCs w:val="24"/>
        </w:rPr>
        <w:t>（3）除《政府采购竞争性磋商采购方式管理暂行办法》第二十一条第三款规定的情形</w:t>
      </w:r>
      <w:r>
        <w:rPr>
          <w:rFonts w:ascii="宋体" w:hAnsi="宋体" w:eastAsia="宋体" w:cs="宋体"/>
          <w:spacing w:val="1"/>
          <w:sz w:val="24"/>
          <w:szCs w:val="24"/>
        </w:rPr>
        <w:t xml:space="preserve"> </w:t>
      </w:r>
      <w:r>
        <w:rPr>
          <w:rFonts w:ascii="宋体" w:hAnsi="宋体" w:eastAsia="宋体" w:cs="宋体"/>
          <w:spacing w:val="-1"/>
          <w:sz w:val="24"/>
          <w:szCs w:val="24"/>
        </w:rPr>
        <w:t>外，在采购过程中符合要求的供应商或者报价未超过采购预算的供应商不足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w:t>
      </w:r>
    </w:p>
    <w:p w14:paraId="44D3ABCF">
      <w:pPr>
        <w:spacing w:before="184" w:line="218" w:lineRule="auto"/>
        <w:ind w:left="426"/>
        <w:rPr>
          <w:rFonts w:ascii="宋体" w:hAnsi="宋体" w:eastAsia="宋体" w:cs="宋体"/>
          <w:sz w:val="24"/>
          <w:szCs w:val="24"/>
        </w:rPr>
      </w:pPr>
      <w:r>
        <w:rPr>
          <w:rFonts w:ascii="宋体" w:hAnsi="宋体" w:eastAsia="宋体" w:cs="宋体"/>
          <w:spacing w:val="-1"/>
          <w:sz w:val="24"/>
          <w:szCs w:val="24"/>
        </w:rPr>
        <w:t>23.2</w:t>
      </w:r>
      <w:r>
        <w:rPr>
          <w:rFonts w:ascii="宋体" w:hAnsi="宋体" w:eastAsia="宋体" w:cs="宋体"/>
          <w:spacing w:val="-43"/>
          <w:sz w:val="24"/>
          <w:szCs w:val="24"/>
        </w:rPr>
        <w:t xml:space="preserve"> </w:t>
      </w:r>
      <w:r>
        <w:rPr>
          <w:rFonts w:ascii="宋体" w:hAnsi="宋体" w:eastAsia="宋体" w:cs="宋体"/>
          <w:spacing w:val="-1"/>
          <w:sz w:val="24"/>
          <w:szCs w:val="24"/>
        </w:rPr>
        <w:t>终止磋商活动后，由采购代理机构发布终止公告并说明原因。</w:t>
      </w:r>
    </w:p>
    <w:p w14:paraId="196E5442">
      <w:pPr>
        <w:pStyle w:val="4"/>
        <w:spacing w:line="326" w:lineRule="auto"/>
      </w:pPr>
    </w:p>
    <w:p w14:paraId="488D4663">
      <w:pPr>
        <w:spacing w:before="114" w:line="226" w:lineRule="auto"/>
        <w:ind w:left="4077"/>
        <w:outlineLvl w:val="0"/>
        <w:rPr>
          <w:rFonts w:ascii="宋体" w:hAnsi="宋体" w:eastAsia="宋体" w:cs="宋体"/>
          <w:sz w:val="35"/>
          <w:szCs w:val="35"/>
        </w:rPr>
      </w:pPr>
      <w:bookmarkStart w:id="108" w:name="bookmark68"/>
      <w:bookmarkEnd w:id="108"/>
      <w:bookmarkStart w:id="109" w:name="bookmark70"/>
      <w:bookmarkEnd w:id="109"/>
      <w:bookmarkStart w:id="110" w:name="_Toc1174"/>
      <w:bookmarkStart w:id="111" w:name="_Toc3982"/>
      <w:r>
        <w:rPr>
          <w:rFonts w:ascii="宋体" w:hAnsi="宋体" w:eastAsia="宋体" w:cs="宋体"/>
          <w:b/>
          <w:bCs/>
          <w:spacing w:val="3"/>
          <w:sz w:val="35"/>
          <w:szCs w:val="35"/>
        </w:rPr>
        <w:t>十、处罚</w:t>
      </w:r>
      <w:bookmarkEnd w:id="110"/>
      <w:bookmarkEnd w:id="111"/>
    </w:p>
    <w:p w14:paraId="55D1E578">
      <w:pPr>
        <w:pStyle w:val="4"/>
        <w:spacing w:line="383" w:lineRule="auto"/>
      </w:pPr>
    </w:p>
    <w:p w14:paraId="41855EA3">
      <w:pPr>
        <w:spacing w:before="91" w:line="221" w:lineRule="auto"/>
        <w:ind w:left="4"/>
        <w:outlineLvl w:val="0"/>
        <w:rPr>
          <w:rFonts w:ascii="宋体" w:hAnsi="宋体" w:eastAsia="宋体" w:cs="宋体"/>
          <w:sz w:val="28"/>
          <w:szCs w:val="28"/>
        </w:rPr>
      </w:pPr>
      <w:bookmarkStart w:id="112" w:name="_Toc16417"/>
      <w:bookmarkStart w:id="113" w:name="_Toc11453"/>
      <w:r>
        <w:rPr>
          <w:rFonts w:ascii="宋体" w:hAnsi="宋体" w:eastAsia="宋体" w:cs="宋体"/>
          <w:b/>
          <w:bCs/>
          <w:spacing w:val="-5"/>
          <w:sz w:val="28"/>
          <w:szCs w:val="28"/>
        </w:rPr>
        <w:t>24.处罚情形</w:t>
      </w:r>
      <w:bookmarkEnd w:id="112"/>
      <w:bookmarkEnd w:id="113"/>
    </w:p>
    <w:p w14:paraId="7911AC95">
      <w:pPr>
        <w:spacing w:before="292" w:line="346" w:lineRule="auto"/>
        <w:ind w:firstLine="480"/>
        <w:rPr>
          <w:rFonts w:ascii="宋体" w:hAnsi="宋体" w:eastAsia="宋体" w:cs="宋体"/>
          <w:sz w:val="24"/>
          <w:szCs w:val="24"/>
        </w:rPr>
      </w:pPr>
      <w:r>
        <w:rPr>
          <w:rFonts w:ascii="宋体" w:hAnsi="宋体" w:eastAsia="宋体" w:cs="宋体"/>
          <w:spacing w:val="1"/>
          <w:sz w:val="24"/>
          <w:szCs w:val="24"/>
        </w:rPr>
        <w:t>成交供应商有下列情形之一的，成交无效，磋商保证金、履约保证金不予退还。情节</w:t>
      </w:r>
      <w:r>
        <w:rPr>
          <w:rFonts w:ascii="宋体" w:hAnsi="宋体" w:eastAsia="宋体" w:cs="宋体"/>
          <w:spacing w:val="3"/>
          <w:sz w:val="24"/>
          <w:szCs w:val="24"/>
        </w:rPr>
        <w:t xml:space="preserve"> </w:t>
      </w:r>
      <w:r>
        <w:rPr>
          <w:rFonts w:ascii="宋体" w:hAnsi="宋体" w:eastAsia="宋体" w:cs="宋体"/>
          <w:spacing w:val="-1"/>
          <w:sz w:val="24"/>
          <w:szCs w:val="24"/>
        </w:rPr>
        <w:t>严重的，报同级财政部门依法进行处理：</w:t>
      </w:r>
    </w:p>
    <w:p w14:paraId="4C745BC8">
      <w:pPr>
        <w:spacing w:before="35" w:line="219" w:lineRule="auto"/>
        <w:ind w:left="481"/>
        <w:rPr>
          <w:rFonts w:ascii="宋体" w:hAnsi="宋体" w:eastAsia="宋体" w:cs="宋体"/>
          <w:sz w:val="24"/>
          <w:szCs w:val="24"/>
        </w:rPr>
      </w:pPr>
      <w:r>
        <w:rPr>
          <w:rFonts w:ascii="宋体" w:hAnsi="宋体" w:eastAsia="宋体" w:cs="宋体"/>
          <w:spacing w:val="-1"/>
          <w:sz w:val="24"/>
          <w:szCs w:val="24"/>
        </w:rPr>
        <w:t>24.1 提供虚假材料谋取成交结果的。</w:t>
      </w:r>
    </w:p>
    <w:p w14:paraId="73CA7681">
      <w:pPr>
        <w:spacing w:before="183" w:line="219" w:lineRule="auto"/>
        <w:ind w:left="481"/>
        <w:rPr>
          <w:rFonts w:ascii="宋体" w:hAnsi="宋体" w:eastAsia="宋体" w:cs="宋体"/>
          <w:sz w:val="24"/>
          <w:szCs w:val="24"/>
        </w:rPr>
      </w:pPr>
      <w:r>
        <w:rPr>
          <w:rFonts w:ascii="宋体" w:hAnsi="宋体" w:eastAsia="宋体" w:cs="宋体"/>
          <w:spacing w:val="-1"/>
          <w:sz w:val="24"/>
          <w:szCs w:val="24"/>
        </w:rPr>
        <w:t>24.2 采取不正当手段诋毁、排挤其他供应商的。</w:t>
      </w:r>
    </w:p>
    <w:p w14:paraId="57072951">
      <w:pPr>
        <w:spacing w:before="184" w:line="219" w:lineRule="auto"/>
        <w:ind w:left="481"/>
        <w:rPr>
          <w:rFonts w:ascii="宋体" w:hAnsi="宋体" w:eastAsia="宋体" w:cs="宋体"/>
          <w:sz w:val="24"/>
          <w:szCs w:val="24"/>
        </w:rPr>
      </w:pPr>
      <w:r>
        <w:rPr>
          <w:rFonts w:ascii="宋体" w:hAnsi="宋体" w:eastAsia="宋体" w:cs="宋体"/>
          <w:spacing w:val="-1"/>
          <w:sz w:val="24"/>
          <w:szCs w:val="24"/>
        </w:rPr>
        <w:t>24.3 有恶意串通等不正当竞争行为的。</w:t>
      </w:r>
    </w:p>
    <w:p w14:paraId="6534CBEC">
      <w:pPr>
        <w:spacing w:before="183" w:line="219" w:lineRule="auto"/>
        <w:ind w:left="481"/>
        <w:rPr>
          <w:rFonts w:ascii="宋体" w:hAnsi="宋体" w:eastAsia="宋体" w:cs="宋体"/>
          <w:sz w:val="24"/>
          <w:szCs w:val="24"/>
        </w:rPr>
      </w:pPr>
      <w:r>
        <w:rPr>
          <w:rFonts w:ascii="宋体" w:hAnsi="宋体" w:eastAsia="宋体" w:cs="宋体"/>
          <w:spacing w:val="-1"/>
          <w:sz w:val="24"/>
          <w:szCs w:val="24"/>
        </w:rPr>
        <w:t>24.4 成交后无正当理由拒不与采购人签订采购合同的。</w:t>
      </w:r>
    </w:p>
    <w:p w14:paraId="55F9A8BE">
      <w:pPr>
        <w:spacing w:before="183" w:line="219" w:lineRule="auto"/>
        <w:ind w:left="481"/>
        <w:rPr>
          <w:rFonts w:ascii="宋体" w:hAnsi="宋体" w:eastAsia="宋体" w:cs="宋体"/>
          <w:sz w:val="24"/>
          <w:szCs w:val="24"/>
        </w:rPr>
      </w:pPr>
      <w:r>
        <w:rPr>
          <w:rFonts w:ascii="宋体" w:hAnsi="宋体" w:eastAsia="宋体" w:cs="宋体"/>
          <w:spacing w:val="-1"/>
          <w:sz w:val="24"/>
          <w:szCs w:val="24"/>
        </w:rPr>
        <w:t>24.5 未按照采购、响应文件确定的事项签订采购合同的。</w:t>
      </w:r>
    </w:p>
    <w:p w14:paraId="0E8317FA">
      <w:pPr>
        <w:spacing w:before="183" w:line="219" w:lineRule="auto"/>
        <w:ind w:left="481"/>
        <w:rPr>
          <w:rFonts w:ascii="宋体" w:hAnsi="宋体" w:eastAsia="宋体" w:cs="宋体"/>
          <w:sz w:val="24"/>
          <w:szCs w:val="24"/>
        </w:rPr>
      </w:pPr>
      <w:r>
        <w:rPr>
          <w:rFonts w:ascii="宋体" w:hAnsi="宋体" w:eastAsia="宋体" w:cs="宋体"/>
          <w:spacing w:val="-1"/>
          <w:sz w:val="24"/>
          <w:szCs w:val="24"/>
        </w:rPr>
        <w:t>24.6 将采购合同转包的。</w:t>
      </w:r>
    </w:p>
    <w:p w14:paraId="03DBA340">
      <w:pPr>
        <w:spacing w:before="184" w:line="219" w:lineRule="auto"/>
        <w:ind w:left="481"/>
        <w:rPr>
          <w:rFonts w:ascii="宋体" w:hAnsi="宋体" w:eastAsia="宋体" w:cs="宋体"/>
          <w:sz w:val="24"/>
          <w:szCs w:val="24"/>
        </w:rPr>
      </w:pPr>
      <w:r>
        <w:rPr>
          <w:rFonts w:ascii="宋体" w:hAnsi="宋体" w:eastAsia="宋体" w:cs="宋体"/>
          <w:spacing w:val="-1"/>
          <w:sz w:val="24"/>
          <w:szCs w:val="24"/>
        </w:rPr>
        <w:t>24.7 提供假冒伪劣产品的。</w:t>
      </w:r>
    </w:p>
    <w:p w14:paraId="4A2CCEE8">
      <w:pPr>
        <w:spacing w:before="183" w:line="219" w:lineRule="auto"/>
        <w:ind w:left="481"/>
        <w:rPr>
          <w:rFonts w:ascii="宋体" w:hAnsi="宋体" w:eastAsia="宋体" w:cs="宋体"/>
          <w:sz w:val="24"/>
          <w:szCs w:val="24"/>
        </w:rPr>
      </w:pPr>
      <w:r>
        <w:rPr>
          <w:rFonts w:ascii="宋体" w:hAnsi="宋体" w:eastAsia="宋体" w:cs="宋体"/>
          <w:spacing w:val="-1"/>
          <w:sz w:val="24"/>
          <w:szCs w:val="24"/>
        </w:rPr>
        <w:t>24.8 擅自变更、中止或者终止政府采购合同的。</w:t>
      </w:r>
    </w:p>
    <w:p w14:paraId="363552F1">
      <w:pPr>
        <w:spacing w:before="183" w:line="219" w:lineRule="auto"/>
        <w:ind w:left="481"/>
        <w:rPr>
          <w:rFonts w:ascii="宋体" w:hAnsi="宋体" w:eastAsia="宋体" w:cs="宋体"/>
          <w:sz w:val="24"/>
          <w:szCs w:val="24"/>
        </w:rPr>
      </w:pPr>
      <w:r>
        <w:rPr>
          <w:rFonts w:ascii="宋体" w:hAnsi="宋体" w:eastAsia="宋体" w:cs="宋体"/>
          <w:spacing w:val="-1"/>
          <w:sz w:val="24"/>
          <w:szCs w:val="24"/>
        </w:rPr>
        <w:t>24.9 成交供应商签订合同后，不能履约或无故拖延履约期的。</w:t>
      </w:r>
    </w:p>
    <w:p w14:paraId="42B735C4">
      <w:pPr>
        <w:spacing w:before="185" w:line="219" w:lineRule="auto"/>
        <w:ind w:left="481"/>
        <w:rPr>
          <w:rFonts w:ascii="宋体" w:hAnsi="宋体" w:eastAsia="宋体" w:cs="宋体"/>
          <w:sz w:val="24"/>
          <w:szCs w:val="24"/>
        </w:rPr>
      </w:pPr>
      <w:r>
        <w:rPr>
          <w:rFonts w:ascii="宋体" w:hAnsi="宋体" w:eastAsia="宋体" w:cs="宋体"/>
          <w:spacing w:val="-1"/>
          <w:sz w:val="24"/>
          <w:szCs w:val="24"/>
        </w:rPr>
        <w:t>24.10 法律、法规规定的其他情形。</w:t>
      </w:r>
    </w:p>
    <w:p w14:paraId="4737AB1F">
      <w:pPr>
        <w:spacing w:line="219" w:lineRule="auto"/>
        <w:rPr>
          <w:rFonts w:ascii="宋体" w:hAnsi="宋体" w:eastAsia="宋体" w:cs="宋体"/>
          <w:sz w:val="24"/>
          <w:szCs w:val="24"/>
        </w:rPr>
        <w:sectPr>
          <w:footerReference r:id="rId21" w:type="default"/>
          <w:pgSz w:w="11906" w:h="16839"/>
          <w:pgMar w:top="400" w:right="1245" w:bottom="760" w:left="1258" w:header="0" w:footer="546" w:gutter="0"/>
          <w:pgNumType w:fmt="decimal"/>
          <w:cols w:space="720" w:num="1"/>
        </w:sectPr>
      </w:pPr>
    </w:p>
    <w:p w14:paraId="321821A1">
      <w:pPr>
        <w:pStyle w:val="4"/>
        <w:spacing w:line="285" w:lineRule="auto"/>
      </w:pPr>
    </w:p>
    <w:p w14:paraId="0579CD42">
      <w:pPr>
        <w:pStyle w:val="4"/>
        <w:spacing w:line="285" w:lineRule="auto"/>
      </w:pPr>
    </w:p>
    <w:p w14:paraId="1DD1CAC1">
      <w:pPr>
        <w:pStyle w:val="4"/>
        <w:spacing w:line="285" w:lineRule="auto"/>
      </w:pPr>
    </w:p>
    <w:p w14:paraId="456D03DA">
      <w:pPr>
        <w:pStyle w:val="4"/>
        <w:spacing w:line="286" w:lineRule="auto"/>
      </w:pPr>
    </w:p>
    <w:p w14:paraId="0850AD4B">
      <w:pPr>
        <w:spacing w:before="113" w:line="224" w:lineRule="auto"/>
        <w:ind w:left="2362"/>
        <w:outlineLvl w:val="0"/>
        <w:rPr>
          <w:rFonts w:ascii="宋体" w:hAnsi="宋体" w:eastAsia="宋体" w:cs="宋体"/>
          <w:sz w:val="35"/>
          <w:szCs w:val="35"/>
        </w:rPr>
      </w:pPr>
      <w:bookmarkStart w:id="114" w:name="bookmark67"/>
      <w:bookmarkEnd w:id="114"/>
      <w:bookmarkStart w:id="115" w:name="bookmark72"/>
      <w:bookmarkEnd w:id="115"/>
      <w:bookmarkStart w:id="116" w:name="bookmark69"/>
      <w:bookmarkEnd w:id="116"/>
      <w:bookmarkStart w:id="117" w:name="bookmark65"/>
      <w:bookmarkEnd w:id="117"/>
      <w:bookmarkStart w:id="118" w:name="bookmark63"/>
      <w:bookmarkEnd w:id="118"/>
      <w:bookmarkStart w:id="119" w:name="_Toc476"/>
      <w:bookmarkStart w:id="120" w:name="_Toc29163"/>
      <w:r>
        <w:rPr>
          <w:rFonts w:ascii="宋体" w:hAnsi="宋体" w:eastAsia="宋体" w:cs="宋体"/>
          <w:b/>
          <w:bCs/>
          <w:spacing w:val="6"/>
          <w:sz w:val="35"/>
          <w:szCs w:val="35"/>
        </w:rPr>
        <w:t>十一、采购代理服务收费标准</w:t>
      </w:r>
      <w:bookmarkEnd w:id="119"/>
      <w:bookmarkEnd w:id="120"/>
    </w:p>
    <w:p w14:paraId="0F0E060C">
      <w:pPr>
        <w:spacing w:before="161" w:line="353" w:lineRule="auto"/>
        <w:ind w:right="103" w:firstLine="480"/>
        <w:jc w:val="both"/>
        <w:rPr>
          <w:rFonts w:ascii="宋体" w:hAnsi="宋体" w:eastAsia="宋体" w:cs="宋体"/>
          <w:sz w:val="24"/>
          <w:szCs w:val="24"/>
        </w:rPr>
      </w:pPr>
      <w:r>
        <w:rPr>
          <w:rFonts w:ascii="宋体" w:hAnsi="宋体" w:eastAsia="宋体" w:cs="宋体"/>
          <w:spacing w:val="1"/>
          <w:sz w:val="24"/>
          <w:szCs w:val="24"/>
        </w:rPr>
        <w:t>代理服务费收取依据说明：根据《关于进</w:t>
      </w:r>
      <w:r>
        <w:rPr>
          <w:rFonts w:ascii="宋体" w:hAnsi="宋体" w:eastAsia="宋体" w:cs="宋体"/>
          <w:spacing w:val="2"/>
          <w:sz w:val="24"/>
          <w:szCs w:val="24"/>
        </w:rPr>
        <w:t xml:space="preserve"> </w:t>
      </w:r>
      <w:r>
        <w:rPr>
          <w:rFonts w:ascii="宋体" w:hAnsi="宋体" w:eastAsia="宋体" w:cs="宋体"/>
          <w:spacing w:val="-2"/>
          <w:sz w:val="24"/>
          <w:szCs w:val="24"/>
        </w:rPr>
        <w:t>一步放开建设项目专项业务服务价格的通知》（发改价格[2015]299号）规定，实行市场调</w:t>
      </w:r>
      <w:r>
        <w:rPr>
          <w:rFonts w:ascii="宋体" w:hAnsi="宋体" w:eastAsia="宋体" w:cs="宋体"/>
          <w:spacing w:val="8"/>
          <w:sz w:val="24"/>
          <w:szCs w:val="24"/>
        </w:rPr>
        <w:t xml:space="preserve"> </w:t>
      </w:r>
      <w:r>
        <w:rPr>
          <w:rFonts w:ascii="宋体" w:hAnsi="宋体" w:eastAsia="宋体" w:cs="宋体"/>
          <w:spacing w:val="1"/>
          <w:sz w:val="24"/>
          <w:szCs w:val="24"/>
        </w:rPr>
        <w:t>节价，应严格遵守《价格法》、《关于商品和服务实行明码标价的规定》等法律法规的规</w:t>
      </w:r>
      <w:r>
        <w:rPr>
          <w:rFonts w:ascii="宋体" w:hAnsi="宋体" w:eastAsia="宋体" w:cs="宋体"/>
          <w:spacing w:val="3"/>
          <w:sz w:val="24"/>
          <w:szCs w:val="24"/>
        </w:rPr>
        <w:t xml:space="preserve"> </w:t>
      </w:r>
      <w:r>
        <w:rPr>
          <w:rFonts w:ascii="宋体" w:hAnsi="宋体" w:eastAsia="宋体" w:cs="宋体"/>
          <w:spacing w:val="-1"/>
          <w:sz w:val="24"/>
          <w:szCs w:val="24"/>
        </w:rPr>
        <w:t>定，由采购人和采购代理机构共同确定合理的收费金额。</w:t>
      </w:r>
    </w:p>
    <w:p w14:paraId="073FD181">
      <w:pPr>
        <w:pStyle w:val="4"/>
        <w:spacing w:line="255" w:lineRule="auto"/>
      </w:pPr>
    </w:p>
    <w:p w14:paraId="6C23FD1B">
      <w:pPr>
        <w:spacing w:before="114" w:line="225" w:lineRule="auto"/>
        <w:ind w:left="3807"/>
        <w:outlineLvl w:val="0"/>
        <w:rPr>
          <w:rFonts w:ascii="宋体" w:hAnsi="宋体" w:eastAsia="宋体" w:cs="宋体"/>
          <w:sz w:val="35"/>
          <w:szCs w:val="35"/>
        </w:rPr>
      </w:pPr>
      <w:bookmarkStart w:id="121" w:name="bookmark74"/>
      <w:bookmarkEnd w:id="121"/>
      <w:bookmarkStart w:id="122" w:name="_Toc5698"/>
      <w:bookmarkStart w:id="123" w:name="_Toc18720"/>
      <w:r>
        <w:rPr>
          <w:rFonts w:ascii="宋体" w:hAnsi="宋体" w:eastAsia="宋体" w:cs="宋体"/>
          <w:b/>
          <w:bCs/>
          <w:spacing w:val="4"/>
          <w:sz w:val="35"/>
          <w:szCs w:val="35"/>
        </w:rPr>
        <w:t>十二、其他</w:t>
      </w:r>
      <w:bookmarkEnd w:id="122"/>
      <w:bookmarkEnd w:id="123"/>
    </w:p>
    <w:p w14:paraId="33C8CBE6">
      <w:pPr>
        <w:spacing w:before="238" w:line="299" w:lineRule="auto"/>
        <w:ind w:left="1" w:firstLine="479"/>
        <w:rPr>
          <w:rFonts w:ascii="宋体" w:hAnsi="宋体" w:eastAsia="宋体" w:cs="宋体"/>
          <w:sz w:val="24"/>
          <w:szCs w:val="24"/>
        </w:rPr>
      </w:pPr>
      <w:r>
        <w:rPr>
          <w:rFonts w:ascii="宋体" w:hAnsi="宋体" w:eastAsia="宋体" w:cs="宋体"/>
          <w:spacing w:val="2"/>
          <w:sz w:val="24"/>
          <w:szCs w:val="24"/>
        </w:rPr>
        <w:t>其他未尽事宜，按照《中华人民共和国政府采购法》、《中华人</w:t>
      </w:r>
      <w:r>
        <w:rPr>
          <w:rFonts w:ascii="宋体" w:hAnsi="宋体" w:eastAsia="宋体" w:cs="宋体"/>
          <w:spacing w:val="1"/>
          <w:sz w:val="24"/>
          <w:szCs w:val="24"/>
        </w:rPr>
        <w:t>民共和国民法典》、</w:t>
      </w:r>
      <w:r>
        <w:rPr>
          <w:rFonts w:ascii="宋体" w:hAnsi="宋体" w:eastAsia="宋体" w:cs="宋体"/>
          <w:sz w:val="24"/>
          <w:szCs w:val="24"/>
        </w:rPr>
        <w:t xml:space="preserve"> </w:t>
      </w:r>
      <w:r>
        <w:rPr>
          <w:rFonts w:ascii="宋体" w:hAnsi="宋体" w:eastAsia="宋体" w:cs="宋体"/>
          <w:spacing w:val="-2"/>
          <w:sz w:val="24"/>
          <w:szCs w:val="24"/>
        </w:rPr>
        <w:t>《中华人民共和国政府采购法实施条例》及《政府采</w:t>
      </w:r>
      <w:r>
        <w:rPr>
          <w:rFonts w:ascii="宋体" w:hAnsi="宋体" w:eastAsia="宋体" w:cs="宋体"/>
          <w:spacing w:val="-3"/>
          <w:sz w:val="24"/>
          <w:szCs w:val="24"/>
        </w:rPr>
        <w:t>购竞争性磋商采购方式管理暂行办法》</w:t>
      </w:r>
      <w:r>
        <w:rPr>
          <w:rFonts w:ascii="宋体" w:hAnsi="宋体" w:eastAsia="宋体" w:cs="宋体"/>
          <w:sz w:val="24"/>
          <w:szCs w:val="24"/>
        </w:rPr>
        <w:t xml:space="preserve"> </w:t>
      </w:r>
      <w:r>
        <w:rPr>
          <w:rFonts w:ascii="宋体" w:hAnsi="宋体" w:eastAsia="宋体" w:cs="宋体"/>
          <w:spacing w:val="-1"/>
          <w:sz w:val="24"/>
          <w:szCs w:val="24"/>
        </w:rPr>
        <w:t>等法律法规的有关条款执行。</w:t>
      </w:r>
    </w:p>
    <w:p w14:paraId="3FCD2C86">
      <w:pPr>
        <w:spacing w:line="299" w:lineRule="auto"/>
        <w:rPr>
          <w:rFonts w:ascii="宋体" w:hAnsi="宋体" w:eastAsia="宋体" w:cs="宋体"/>
          <w:sz w:val="24"/>
          <w:szCs w:val="24"/>
        </w:rPr>
        <w:sectPr>
          <w:footerReference r:id="rId22" w:type="default"/>
          <w:pgSz w:w="11906" w:h="16839"/>
          <w:pgMar w:top="400" w:right="1141" w:bottom="760" w:left="1257" w:header="0" w:footer="546" w:gutter="0"/>
          <w:pgNumType w:fmt="decimal"/>
          <w:cols w:space="720" w:num="1"/>
        </w:sectPr>
      </w:pPr>
    </w:p>
    <w:p w14:paraId="1B9BA2F7">
      <w:pPr>
        <w:pStyle w:val="4"/>
        <w:spacing w:line="275" w:lineRule="auto"/>
      </w:pPr>
    </w:p>
    <w:p w14:paraId="0275420E">
      <w:pPr>
        <w:pStyle w:val="4"/>
        <w:spacing w:line="276" w:lineRule="auto"/>
      </w:pPr>
    </w:p>
    <w:p w14:paraId="6792972C">
      <w:pPr>
        <w:pStyle w:val="4"/>
        <w:spacing w:line="276" w:lineRule="auto"/>
      </w:pPr>
    </w:p>
    <w:p w14:paraId="0EB2A654">
      <w:pPr>
        <w:pStyle w:val="4"/>
        <w:spacing w:line="276" w:lineRule="auto"/>
      </w:pPr>
    </w:p>
    <w:p w14:paraId="5DA00CCE">
      <w:pPr>
        <w:pStyle w:val="4"/>
        <w:spacing w:line="276" w:lineRule="auto"/>
      </w:pPr>
    </w:p>
    <w:p w14:paraId="1949AC0B">
      <w:pPr>
        <w:spacing w:before="113" w:line="225" w:lineRule="auto"/>
        <w:ind w:left="2548"/>
        <w:rPr>
          <w:rFonts w:ascii="宋体" w:hAnsi="宋体" w:eastAsia="宋体" w:cs="宋体"/>
          <w:sz w:val="35"/>
          <w:szCs w:val="35"/>
        </w:rPr>
      </w:pPr>
      <w:r>
        <w:rPr>
          <w:rFonts w:ascii="宋体" w:hAnsi="宋体" w:eastAsia="宋体" w:cs="宋体"/>
          <w:b/>
          <w:bCs/>
          <w:spacing w:val="5"/>
          <w:sz w:val="35"/>
          <w:szCs w:val="35"/>
        </w:rPr>
        <w:t>第四部分</w:t>
      </w:r>
      <w:r>
        <w:rPr>
          <w:rFonts w:ascii="宋体" w:hAnsi="宋体" w:eastAsia="宋体" w:cs="宋体"/>
          <w:spacing w:val="5"/>
          <w:sz w:val="35"/>
          <w:szCs w:val="35"/>
        </w:rPr>
        <w:t xml:space="preserve"> </w:t>
      </w:r>
      <w:r>
        <w:rPr>
          <w:rFonts w:ascii="宋体" w:hAnsi="宋体" w:eastAsia="宋体" w:cs="宋体"/>
          <w:b/>
          <w:bCs/>
          <w:spacing w:val="5"/>
          <w:sz w:val="35"/>
          <w:szCs w:val="35"/>
        </w:rPr>
        <w:t>合同格式</w:t>
      </w:r>
    </w:p>
    <w:p w14:paraId="21633656">
      <w:pPr>
        <w:pStyle w:val="4"/>
        <w:spacing w:line="266" w:lineRule="auto"/>
      </w:pPr>
    </w:p>
    <w:p w14:paraId="1848C99C">
      <w:pPr>
        <w:pStyle w:val="4"/>
        <w:spacing w:line="266" w:lineRule="auto"/>
      </w:pPr>
    </w:p>
    <w:p w14:paraId="325B70E5">
      <w:pPr>
        <w:pStyle w:val="4"/>
        <w:spacing w:line="266" w:lineRule="auto"/>
      </w:pPr>
    </w:p>
    <w:p w14:paraId="40B1C3B3">
      <w:pPr>
        <w:pStyle w:val="4"/>
        <w:spacing w:line="267" w:lineRule="auto"/>
      </w:pPr>
    </w:p>
    <w:p w14:paraId="570E99AE">
      <w:pPr>
        <w:spacing w:before="152" w:line="223" w:lineRule="auto"/>
        <w:ind w:left="1400"/>
        <w:outlineLvl w:val="0"/>
        <w:rPr>
          <w:rFonts w:ascii="宋体" w:hAnsi="宋体" w:eastAsia="宋体" w:cs="宋体"/>
          <w:sz w:val="47"/>
          <w:szCs w:val="47"/>
        </w:rPr>
      </w:pPr>
      <w:bookmarkStart w:id="124" w:name="bookmark76"/>
      <w:bookmarkEnd w:id="124"/>
      <w:bookmarkStart w:id="125" w:name="bookmark73"/>
      <w:bookmarkEnd w:id="125"/>
      <w:bookmarkStart w:id="126" w:name="bookmark71"/>
      <w:bookmarkEnd w:id="126"/>
      <w:bookmarkStart w:id="127" w:name="_Toc26684"/>
      <w:bookmarkStart w:id="128" w:name="_Toc6257"/>
      <w:r>
        <w:rPr>
          <w:rFonts w:ascii="宋体" w:hAnsi="宋体" w:eastAsia="宋体" w:cs="宋体"/>
          <w:b/>
          <w:bCs/>
          <w:spacing w:val="5"/>
          <w:sz w:val="47"/>
          <w:szCs w:val="47"/>
        </w:rPr>
        <w:t>青海省政府采购项目合同书</w:t>
      </w:r>
      <w:bookmarkEnd w:id="127"/>
      <w:bookmarkEnd w:id="128"/>
    </w:p>
    <w:p w14:paraId="06B0B881">
      <w:pPr>
        <w:pStyle w:val="4"/>
        <w:spacing w:line="242" w:lineRule="auto"/>
      </w:pPr>
    </w:p>
    <w:p w14:paraId="6C696300">
      <w:pPr>
        <w:pStyle w:val="4"/>
        <w:spacing w:line="242" w:lineRule="auto"/>
      </w:pPr>
    </w:p>
    <w:p w14:paraId="25354A1B">
      <w:pPr>
        <w:pStyle w:val="4"/>
        <w:spacing w:line="242" w:lineRule="auto"/>
      </w:pPr>
    </w:p>
    <w:p w14:paraId="19521D41">
      <w:pPr>
        <w:pStyle w:val="4"/>
        <w:spacing w:line="242" w:lineRule="auto"/>
      </w:pPr>
    </w:p>
    <w:p w14:paraId="181C9820">
      <w:pPr>
        <w:pStyle w:val="4"/>
        <w:spacing w:line="242" w:lineRule="auto"/>
      </w:pPr>
    </w:p>
    <w:p w14:paraId="500BCD25">
      <w:pPr>
        <w:pStyle w:val="4"/>
        <w:spacing w:line="242" w:lineRule="auto"/>
      </w:pPr>
    </w:p>
    <w:p w14:paraId="5875D9CB">
      <w:pPr>
        <w:pStyle w:val="4"/>
        <w:spacing w:line="243" w:lineRule="auto"/>
      </w:pPr>
    </w:p>
    <w:p w14:paraId="653FA0DE">
      <w:pPr>
        <w:pStyle w:val="4"/>
        <w:spacing w:line="243" w:lineRule="auto"/>
      </w:pPr>
    </w:p>
    <w:p w14:paraId="001DD07A">
      <w:pPr>
        <w:pStyle w:val="4"/>
        <w:spacing w:line="243" w:lineRule="auto"/>
      </w:pPr>
    </w:p>
    <w:p w14:paraId="553F9CA1">
      <w:pPr>
        <w:pStyle w:val="4"/>
        <w:spacing w:line="243" w:lineRule="auto"/>
      </w:pPr>
    </w:p>
    <w:p w14:paraId="60155EAC">
      <w:pPr>
        <w:pStyle w:val="4"/>
        <w:spacing w:line="243" w:lineRule="auto"/>
      </w:pPr>
    </w:p>
    <w:p w14:paraId="776082F7">
      <w:pPr>
        <w:pStyle w:val="4"/>
        <w:spacing w:line="243" w:lineRule="auto"/>
      </w:pPr>
    </w:p>
    <w:p w14:paraId="6DFB75B3">
      <w:pPr>
        <w:keepNext w:val="0"/>
        <w:keepLines w:val="0"/>
        <w:pageBreakBefore w:val="0"/>
        <w:widowControl/>
        <w:kinsoku w:val="0"/>
        <w:wordWrap/>
        <w:overflowPunct/>
        <w:topLinePunct w:val="0"/>
        <w:autoSpaceDE w:val="0"/>
        <w:autoSpaceDN w:val="0"/>
        <w:bidi w:val="0"/>
        <w:adjustRightInd w:val="0"/>
        <w:snapToGrid w:val="0"/>
        <w:spacing w:before="101" w:line="360" w:lineRule="auto"/>
        <w:ind w:left="77"/>
        <w:textAlignment w:val="baseline"/>
        <w:rPr>
          <w:rFonts w:hint="eastAsia" w:ascii="宋体" w:hAnsi="宋体" w:eastAsia="宋体" w:cs="宋体"/>
          <w:b/>
          <w:bCs/>
          <w:spacing w:val="4"/>
          <w:sz w:val="31"/>
          <w:szCs w:val="31"/>
          <w:u w:val="single" w:color="auto"/>
          <w:lang w:eastAsia="zh-CN"/>
        </w:rPr>
      </w:pPr>
      <w:r>
        <w:rPr>
          <w:rFonts w:ascii="宋体" w:hAnsi="宋体" w:eastAsia="宋体" w:cs="宋体"/>
          <w:b/>
          <w:bCs/>
          <w:spacing w:val="4"/>
          <w:sz w:val="30"/>
          <w:szCs w:val="30"/>
        </w:rPr>
        <w:t>采购项目名称：</w:t>
      </w:r>
      <w:r>
        <w:rPr>
          <w:rFonts w:hint="eastAsia" w:ascii="宋体" w:hAnsi="宋体" w:eastAsia="宋体" w:cs="宋体"/>
          <w:b/>
          <w:bCs/>
          <w:spacing w:val="4"/>
          <w:sz w:val="31"/>
          <w:szCs w:val="31"/>
          <w:u w:val="single" w:color="auto"/>
          <w:lang w:eastAsia="zh-CN"/>
        </w:rPr>
        <w:t>园林专业实训能力拓展</w:t>
      </w:r>
    </w:p>
    <w:p w14:paraId="5577EEF8">
      <w:pPr>
        <w:keepNext w:val="0"/>
        <w:keepLines w:val="0"/>
        <w:pageBreakBefore w:val="0"/>
        <w:widowControl/>
        <w:kinsoku w:val="0"/>
        <w:wordWrap/>
        <w:overflowPunct/>
        <w:topLinePunct w:val="0"/>
        <w:autoSpaceDE w:val="0"/>
        <w:autoSpaceDN w:val="0"/>
        <w:bidi w:val="0"/>
        <w:adjustRightInd w:val="0"/>
        <w:snapToGrid w:val="0"/>
        <w:spacing w:before="101" w:line="360" w:lineRule="auto"/>
        <w:ind w:left="77"/>
        <w:textAlignment w:val="baseline"/>
        <w:rPr>
          <w:rFonts w:hint="eastAsia" w:ascii="宋体" w:hAnsi="宋体" w:eastAsia="宋体" w:cs="宋体"/>
          <w:b/>
          <w:bCs/>
          <w:spacing w:val="4"/>
          <w:sz w:val="31"/>
          <w:szCs w:val="31"/>
          <w:u w:val="single" w:color="auto"/>
          <w:lang w:eastAsia="zh-CN"/>
        </w:rPr>
      </w:pPr>
      <w:r>
        <w:rPr>
          <w:rFonts w:hint="eastAsia" w:ascii="宋体" w:hAnsi="宋体" w:eastAsia="宋体" w:cs="宋体"/>
          <w:b/>
          <w:bCs/>
          <w:spacing w:val="4"/>
          <w:sz w:val="31"/>
          <w:szCs w:val="31"/>
          <w:u w:val="none" w:color="auto"/>
          <w:lang w:eastAsia="zh-CN"/>
        </w:rPr>
        <w:t>采购项目编号：</w:t>
      </w:r>
      <w:r>
        <w:rPr>
          <w:rFonts w:hint="eastAsia" w:ascii="宋体" w:hAnsi="宋体" w:eastAsia="宋体" w:cs="宋体"/>
          <w:b/>
          <w:bCs/>
          <w:spacing w:val="4"/>
          <w:sz w:val="31"/>
          <w:szCs w:val="31"/>
          <w:u w:val="single" w:color="auto"/>
          <w:lang w:eastAsia="zh-CN"/>
        </w:rPr>
        <w:t>青海尚鼎竞磋（工程）2025-007号</w:t>
      </w:r>
    </w:p>
    <w:p w14:paraId="0D590CB3">
      <w:pPr>
        <w:keepNext w:val="0"/>
        <w:keepLines w:val="0"/>
        <w:pageBreakBefore w:val="0"/>
        <w:widowControl/>
        <w:kinsoku w:val="0"/>
        <w:wordWrap/>
        <w:overflowPunct/>
        <w:topLinePunct w:val="0"/>
        <w:autoSpaceDE w:val="0"/>
        <w:autoSpaceDN w:val="0"/>
        <w:bidi w:val="0"/>
        <w:adjustRightInd w:val="0"/>
        <w:snapToGrid w:val="0"/>
        <w:spacing w:before="256" w:line="360" w:lineRule="auto"/>
        <w:ind w:left="72" w:right="1853"/>
        <w:textAlignment w:val="baseline"/>
        <w:rPr>
          <w:rFonts w:ascii="Times New Roman" w:hAnsi="Times New Roman" w:eastAsia="Times New Roman" w:cs="Times New Roman"/>
          <w:sz w:val="30"/>
          <w:szCs w:val="30"/>
        </w:rPr>
      </w:pPr>
      <w:r>
        <w:rPr>
          <w:rFonts w:ascii="宋体" w:hAnsi="宋体" w:eastAsia="宋体" w:cs="宋体"/>
          <w:b/>
          <w:bCs/>
          <w:spacing w:val="-1"/>
          <w:sz w:val="30"/>
          <w:szCs w:val="30"/>
        </w:rPr>
        <w:t>采购合同编号：</w:t>
      </w:r>
      <w:r>
        <w:rPr>
          <w:rFonts w:ascii="Times New Roman" w:hAnsi="Times New Roman" w:eastAsia="Times New Roman" w:cs="Times New Roman"/>
          <w:b/>
          <w:bCs/>
          <w:spacing w:val="-1"/>
          <w:sz w:val="30"/>
          <w:szCs w:val="30"/>
          <w:u w:val="single" w:color="auto"/>
        </w:rPr>
        <w:t xml:space="preserve">    QH</w:t>
      </w:r>
      <w:r>
        <w:rPr>
          <w:rFonts w:hint="eastAsia" w:ascii="Times New Roman" w:hAnsi="Times New Roman" w:eastAsia="宋体" w:cs="Times New Roman"/>
          <w:b/>
          <w:bCs/>
          <w:spacing w:val="-1"/>
          <w:sz w:val="30"/>
          <w:szCs w:val="30"/>
          <w:u w:val="single" w:color="auto"/>
          <w:lang w:val="en-US" w:eastAsia="zh-CN"/>
        </w:rPr>
        <w:t>SD</w:t>
      </w:r>
      <w:r>
        <w:rPr>
          <w:rFonts w:ascii="Times New Roman" w:hAnsi="Times New Roman" w:eastAsia="Times New Roman" w:cs="Times New Roman"/>
          <w:b/>
          <w:bCs/>
          <w:spacing w:val="-1"/>
          <w:sz w:val="30"/>
          <w:szCs w:val="30"/>
          <w:u w:val="single" w:color="auto"/>
        </w:rPr>
        <w:t>-2025-00</w:t>
      </w:r>
      <w:r>
        <w:rPr>
          <w:rFonts w:hint="eastAsia" w:ascii="Times New Roman" w:hAnsi="Times New Roman" w:eastAsia="宋体" w:cs="Times New Roman"/>
          <w:b/>
          <w:bCs/>
          <w:spacing w:val="-1"/>
          <w:sz w:val="30"/>
          <w:szCs w:val="30"/>
          <w:u w:val="single" w:color="auto"/>
          <w:lang w:val="en-US" w:eastAsia="zh-CN"/>
        </w:rPr>
        <w:t>7</w:t>
      </w:r>
      <w:r>
        <w:rPr>
          <w:rFonts w:ascii="Times New Roman" w:hAnsi="Times New Roman" w:eastAsia="Times New Roman" w:cs="Times New Roman"/>
          <w:b/>
          <w:bCs/>
          <w:spacing w:val="-1"/>
          <w:sz w:val="30"/>
          <w:szCs w:val="30"/>
          <w:u w:val="single" w:color="auto"/>
        </w:rPr>
        <w:t xml:space="preserve">      </w:t>
      </w:r>
      <w:r>
        <w:rPr>
          <w:rFonts w:ascii="Times New Roman" w:hAnsi="Times New Roman" w:eastAsia="Times New Roman" w:cs="Times New Roman"/>
          <w:b/>
          <w:bCs/>
          <w:spacing w:val="-2"/>
          <w:sz w:val="30"/>
          <w:szCs w:val="30"/>
          <w:u w:val="single" w:color="auto"/>
        </w:rPr>
        <w:t xml:space="preserve">            </w:t>
      </w:r>
    </w:p>
    <w:p w14:paraId="0FB03DEC">
      <w:pPr>
        <w:keepNext w:val="0"/>
        <w:keepLines w:val="0"/>
        <w:pageBreakBefore w:val="0"/>
        <w:widowControl/>
        <w:kinsoku w:val="0"/>
        <w:wordWrap/>
        <w:overflowPunct/>
        <w:topLinePunct w:val="0"/>
        <w:autoSpaceDE w:val="0"/>
        <w:autoSpaceDN w:val="0"/>
        <w:bidi w:val="0"/>
        <w:adjustRightInd w:val="0"/>
        <w:snapToGrid w:val="0"/>
        <w:spacing w:before="51" w:line="360" w:lineRule="auto"/>
        <w:ind w:left="75"/>
        <w:textAlignment w:val="baseline"/>
        <w:rPr>
          <w:rFonts w:ascii="宋体" w:hAnsi="宋体" w:eastAsia="宋体" w:cs="宋体"/>
          <w:sz w:val="30"/>
          <w:szCs w:val="30"/>
        </w:rPr>
      </w:pPr>
      <w:r>
        <w:rPr>
          <w:rFonts w:ascii="宋体" w:hAnsi="宋体" w:eastAsia="宋体" w:cs="宋体"/>
          <w:b/>
          <w:bCs/>
          <w:spacing w:val="-4"/>
          <w:sz w:val="30"/>
          <w:szCs w:val="30"/>
        </w:rPr>
        <w:t>合同金额（人民币</w:t>
      </w:r>
      <w:r>
        <w:rPr>
          <w:rFonts w:ascii="宋体" w:hAnsi="宋体" w:eastAsia="宋体" w:cs="宋体"/>
          <w:b/>
          <w:bCs/>
          <w:spacing w:val="-1"/>
          <w:sz w:val="30"/>
          <w:szCs w:val="30"/>
        </w:rPr>
        <w:t>）：</w:t>
      </w:r>
      <w:r>
        <w:rPr>
          <w:rFonts w:ascii="宋体" w:hAnsi="宋体" w:eastAsia="宋体" w:cs="宋体"/>
          <w:sz w:val="30"/>
          <w:szCs w:val="30"/>
          <w:u w:val="single" w:color="auto"/>
        </w:rPr>
        <w:t xml:space="preserve">                       </w:t>
      </w:r>
    </w:p>
    <w:p w14:paraId="3AED792C">
      <w:pPr>
        <w:keepNext w:val="0"/>
        <w:keepLines w:val="0"/>
        <w:pageBreakBefore w:val="0"/>
        <w:widowControl/>
        <w:kinsoku w:val="0"/>
        <w:wordWrap/>
        <w:overflowPunct/>
        <w:topLinePunct w:val="0"/>
        <w:autoSpaceDE w:val="0"/>
        <w:autoSpaceDN w:val="0"/>
        <w:bidi w:val="0"/>
        <w:adjustRightInd w:val="0"/>
        <w:snapToGrid w:val="0"/>
        <w:spacing w:before="271" w:line="360" w:lineRule="auto"/>
        <w:ind w:left="72" w:right="631"/>
        <w:jc w:val="both"/>
        <w:textAlignment w:val="baseline"/>
        <w:rPr>
          <w:rFonts w:ascii="宋体" w:hAnsi="宋体" w:eastAsia="宋体" w:cs="宋体"/>
          <w:sz w:val="30"/>
          <w:szCs w:val="30"/>
        </w:rPr>
      </w:pPr>
      <w:r>
        <w:rPr>
          <w:rFonts w:ascii="宋体" w:hAnsi="宋体" w:eastAsia="宋体" w:cs="宋体"/>
          <w:b/>
          <w:bCs/>
          <w:spacing w:val="-2"/>
          <w:sz w:val="30"/>
          <w:szCs w:val="30"/>
        </w:rPr>
        <w:t>采购人（委托方</w:t>
      </w:r>
      <w:r>
        <w:rPr>
          <w:rFonts w:ascii="宋体" w:hAnsi="宋体" w:eastAsia="宋体" w:cs="宋体"/>
          <w:b/>
          <w:bCs/>
          <w:spacing w:val="-14"/>
          <w:sz w:val="30"/>
          <w:szCs w:val="30"/>
        </w:rPr>
        <w:t>）：</w:t>
      </w:r>
      <w:r>
        <w:rPr>
          <w:rFonts w:ascii="宋体" w:hAnsi="宋体" w:eastAsia="宋体" w:cs="宋体"/>
          <w:spacing w:val="6"/>
          <w:sz w:val="30"/>
          <w:szCs w:val="30"/>
          <w:u w:val="single" w:color="auto"/>
        </w:rPr>
        <w:t xml:space="preserve">                        </w:t>
      </w:r>
      <w:r>
        <w:rPr>
          <w:rFonts w:ascii="宋体" w:hAnsi="宋体" w:eastAsia="宋体" w:cs="宋体"/>
          <w:b/>
          <w:bCs/>
          <w:spacing w:val="-14"/>
          <w:sz w:val="30"/>
          <w:szCs w:val="30"/>
        </w:rPr>
        <w:t>（</w:t>
      </w:r>
      <w:r>
        <w:rPr>
          <w:rFonts w:ascii="宋体" w:hAnsi="宋体" w:eastAsia="宋体" w:cs="宋体"/>
          <w:b/>
          <w:bCs/>
          <w:spacing w:val="-2"/>
          <w:sz w:val="30"/>
          <w:szCs w:val="30"/>
        </w:rPr>
        <w:t>盖章）</w:t>
      </w:r>
      <w:r>
        <w:rPr>
          <w:rFonts w:ascii="宋体" w:hAnsi="宋体" w:eastAsia="宋体" w:cs="宋体"/>
          <w:spacing w:val="6"/>
          <w:sz w:val="30"/>
          <w:szCs w:val="30"/>
        </w:rPr>
        <w:t xml:space="preserve"> </w:t>
      </w:r>
      <w:r>
        <w:rPr>
          <w:rFonts w:ascii="宋体" w:hAnsi="宋体" w:eastAsia="宋体" w:cs="宋体"/>
          <w:b/>
          <w:bCs/>
          <w:spacing w:val="-2"/>
          <w:sz w:val="30"/>
          <w:szCs w:val="30"/>
        </w:rPr>
        <w:t>成交供应商（受托方</w:t>
      </w:r>
      <w:r>
        <w:rPr>
          <w:rFonts w:ascii="宋体" w:hAnsi="宋体" w:eastAsia="宋体" w:cs="宋体"/>
          <w:b/>
          <w:bCs/>
          <w:spacing w:val="-15"/>
          <w:sz w:val="30"/>
          <w:szCs w:val="30"/>
        </w:rPr>
        <w:t>）：</w:t>
      </w:r>
      <w:r>
        <w:rPr>
          <w:rFonts w:ascii="宋体" w:hAnsi="宋体" w:eastAsia="宋体" w:cs="宋体"/>
          <w:sz w:val="30"/>
          <w:szCs w:val="30"/>
          <w:u w:val="single" w:color="auto"/>
        </w:rPr>
        <w:t xml:space="preserve">                     </w:t>
      </w:r>
      <w:r>
        <w:rPr>
          <w:rFonts w:ascii="宋体" w:hAnsi="宋体" w:eastAsia="宋体" w:cs="宋体"/>
          <w:b/>
          <w:bCs/>
          <w:spacing w:val="-15"/>
          <w:sz w:val="30"/>
          <w:szCs w:val="30"/>
        </w:rPr>
        <w:t>（</w:t>
      </w:r>
      <w:r>
        <w:rPr>
          <w:rFonts w:ascii="宋体" w:hAnsi="宋体" w:eastAsia="宋体" w:cs="宋体"/>
          <w:b/>
          <w:bCs/>
          <w:spacing w:val="-2"/>
          <w:sz w:val="30"/>
          <w:szCs w:val="30"/>
        </w:rPr>
        <w:t>盖章）</w:t>
      </w:r>
      <w:r>
        <w:rPr>
          <w:rFonts w:ascii="宋体" w:hAnsi="宋体" w:eastAsia="宋体" w:cs="宋体"/>
          <w:spacing w:val="1"/>
          <w:sz w:val="30"/>
          <w:szCs w:val="30"/>
        </w:rPr>
        <w:t xml:space="preserve"> </w:t>
      </w:r>
      <w:r>
        <w:rPr>
          <w:rFonts w:ascii="宋体" w:hAnsi="宋体" w:eastAsia="宋体" w:cs="宋体"/>
          <w:b/>
          <w:bCs/>
          <w:spacing w:val="-5"/>
          <w:sz w:val="30"/>
          <w:szCs w:val="30"/>
        </w:rPr>
        <w:t>磋商日期：</w:t>
      </w:r>
      <w:r>
        <w:rPr>
          <w:rFonts w:ascii="宋体" w:hAnsi="宋体" w:eastAsia="宋体" w:cs="宋体"/>
          <w:sz w:val="30"/>
          <w:szCs w:val="30"/>
          <w:u w:val="single" w:color="auto"/>
        </w:rPr>
        <w:t xml:space="preserve">                                  </w:t>
      </w:r>
    </w:p>
    <w:p w14:paraId="52D31C93">
      <w:pPr>
        <w:rPr>
          <w:rFonts w:ascii="宋体" w:hAnsi="宋体" w:eastAsia="宋体" w:cs="宋体"/>
          <w:sz w:val="30"/>
          <w:szCs w:val="30"/>
        </w:rPr>
      </w:pPr>
      <w:r>
        <w:rPr>
          <w:rFonts w:ascii="宋体" w:hAnsi="宋体" w:eastAsia="宋体" w:cs="宋体"/>
          <w:sz w:val="30"/>
          <w:szCs w:val="30"/>
        </w:rPr>
        <w:br w:type="page"/>
      </w:r>
    </w:p>
    <w:p w14:paraId="585005B9">
      <w:pPr>
        <w:widowControl w:val="0"/>
        <w:kinsoku/>
        <w:autoSpaceDE/>
        <w:autoSpaceDN/>
        <w:adjustRightInd/>
        <w:snapToGrid/>
        <w:spacing w:line="500" w:lineRule="exact"/>
        <w:ind w:firstLine="482" w:firstLineChars="200"/>
        <w:jc w:val="both"/>
        <w:textAlignment w:val="auto"/>
        <w:rPr>
          <w:rFonts w:hint="eastAsia" w:ascii="宋体" w:hAnsi="宋体" w:eastAsia="宋体" w:cs="Times New Roman"/>
          <w:b/>
          <w:snapToGrid/>
          <w:color w:val="auto"/>
          <w:kern w:val="2"/>
          <w:sz w:val="24"/>
          <w:szCs w:val="24"/>
          <w:lang w:eastAsia="zh-CN"/>
        </w:rPr>
      </w:pPr>
    </w:p>
    <w:p w14:paraId="46E94E94">
      <w:pPr>
        <w:widowControl w:val="0"/>
        <w:kinsoku/>
        <w:autoSpaceDE/>
        <w:autoSpaceDN/>
        <w:adjustRightInd/>
        <w:snapToGrid/>
        <w:spacing w:line="500" w:lineRule="exact"/>
        <w:ind w:firstLine="482"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b/>
          <w:snapToGrid/>
          <w:color w:val="auto"/>
          <w:kern w:val="2"/>
          <w:sz w:val="24"/>
          <w:szCs w:val="24"/>
          <w:lang w:eastAsia="zh-CN"/>
        </w:rPr>
        <w:t>发包人（采购人）：</w:t>
      </w:r>
      <w:r>
        <w:rPr>
          <w:rFonts w:hint="eastAsia" w:ascii="宋体" w:hAnsi="宋体" w:eastAsia="宋体" w:cs="Times New Roman"/>
          <w:snapToGrid/>
          <w:color w:val="auto"/>
          <w:kern w:val="2"/>
          <w:sz w:val="24"/>
          <w:szCs w:val="24"/>
          <w:lang w:eastAsia="zh-CN"/>
        </w:rPr>
        <w:t>__________________________________</w:t>
      </w:r>
    </w:p>
    <w:p w14:paraId="0007C598">
      <w:pPr>
        <w:widowControl w:val="0"/>
        <w:kinsoku/>
        <w:autoSpaceDE/>
        <w:autoSpaceDN/>
        <w:adjustRightInd/>
        <w:snapToGrid/>
        <w:spacing w:line="500" w:lineRule="exact"/>
        <w:ind w:firstLine="482"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b/>
          <w:snapToGrid/>
          <w:color w:val="auto"/>
          <w:kern w:val="2"/>
          <w:sz w:val="24"/>
          <w:szCs w:val="24"/>
          <w:lang w:eastAsia="zh-CN"/>
        </w:rPr>
        <w:t>承包人（成交投标人）：</w:t>
      </w:r>
      <w:r>
        <w:rPr>
          <w:rFonts w:hint="eastAsia" w:ascii="宋体" w:hAnsi="宋体" w:eastAsia="宋体" w:cs="Times New Roman"/>
          <w:snapToGrid/>
          <w:color w:val="auto"/>
          <w:kern w:val="2"/>
          <w:sz w:val="24"/>
          <w:szCs w:val="24"/>
          <w:lang w:eastAsia="zh-CN"/>
        </w:rPr>
        <w:t>______________________________</w:t>
      </w:r>
    </w:p>
    <w:p w14:paraId="4051697D">
      <w:pPr>
        <w:widowControl w:val="0"/>
        <w:spacing w:line="500" w:lineRule="exact"/>
        <w:ind w:firstLine="480" w:firstLineChars="200"/>
        <w:jc w:val="left"/>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甲、乙双方根据    年    月    日（采购项目名称）采购项目（采购项目编号）的竞磋文件要求。依照《中华人民共和国民法典》及其他有关法律、行政法规，遵循平等、自愿、公平和诚实信用的原则，双方就采购事项协商一致，订立本合同。该工程项目的合同条款及格式，采用</w:t>
      </w:r>
      <w:r>
        <w:rPr>
          <w:rFonts w:hint="eastAsia" w:ascii="宋体" w:hAnsi="宋体" w:eastAsia="宋体" w:cs="TimesNewRomanPSMT"/>
          <w:color w:val="auto"/>
          <w:kern w:val="0"/>
          <w:sz w:val="24"/>
          <w:szCs w:val="20"/>
          <w:lang w:val="en-US" w:eastAsia="zh-CN" w:bidi="ar-SA"/>
        </w:rPr>
        <w:t>《建设工程施工合同（示范文本）》（GF-2017-0201）</w:t>
      </w:r>
      <w:r>
        <w:rPr>
          <w:rFonts w:hint="eastAsia" w:ascii="宋体" w:hAnsi="宋体" w:eastAsia="宋体" w:cs="Times New Roman"/>
          <w:color w:val="auto"/>
          <w:kern w:val="2"/>
          <w:sz w:val="24"/>
          <w:szCs w:val="20"/>
          <w:lang w:val="en-US" w:eastAsia="zh-CN" w:bidi="ar-SA"/>
        </w:rPr>
        <w:t>规范文本制定，通用合同条款、专用合同条款及合同</w:t>
      </w:r>
    </w:p>
    <w:p w14:paraId="67E86518">
      <w:pPr>
        <w:widowControl w:val="0"/>
        <w:spacing w:line="500" w:lineRule="exact"/>
        <w:ind w:firstLine="480" w:firstLineChars="20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附件格式同时适用于该文本。</w:t>
      </w:r>
    </w:p>
    <w:p w14:paraId="0E789EDF">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Times New Roman"/>
          <w:b/>
          <w:snapToGrid/>
          <w:color w:val="auto"/>
          <w:kern w:val="2"/>
          <w:sz w:val="24"/>
          <w:szCs w:val="24"/>
          <w:lang w:eastAsia="zh-CN"/>
        </w:rPr>
      </w:pPr>
      <w:bookmarkStart w:id="129" w:name="_Toc23302"/>
      <w:bookmarkStart w:id="130" w:name="_Toc30886"/>
      <w:bookmarkStart w:id="131" w:name="_Toc25599"/>
      <w:r>
        <w:rPr>
          <w:rFonts w:hint="eastAsia" w:ascii="宋体" w:hAnsi="宋体" w:eastAsia="宋体" w:cs="Times New Roman"/>
          <w:b/>
          <w:snapToGrid/>
          <w:color w:val="auto"/>
          <w:kern w:val="2"/>
          <w:sz w:val="24"/>
          <w:szCs w:val="24"/>
          <w:lang w:eastAsia="zh-CN"/>
        </w:rPr>
        <w:t>一、工程概况</w:t>
      </w:r>
      <w:bookmarkEnd w:id="129"/>
      <w:bookmarkEnd w:id="130"/>
      <w:bookmarkEnd w:id="131"/>
    </w:p>
    <w:p w14:paraId="31B0B54E">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 xml:space="preserve">工程名称：________________________________________   </w:t>
      </w:r>
    </w:p>
    <w:p w14:paraId="4D9FD384">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工程地点：________________________________________</w:t>
      </w:r>
    </w:p>
    <w:p w14:paraId="47E63BEC">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 xml:space="preserve">工程内容：________________________________________    </w:t>
      </w:r>
    </w:p>
    <w:p w14:paraId="57FD436C">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资金来源：________________________________________</w:t>
      </w:r>
    </w:p>
    <w:p w14:paraId="4EF59317">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Times New Roman"/>
          <w:b/>
          <w:snapToGrid/>
          <w:color w:val="auto"/>
          <w:kern w:val="2"/>
          <w:sz w:val="24"/>
          <w:szCs w:val="24"/>
          <w:lang w:eastAsia="zh-CN"/>
        </w:rPr>
      </w:pPr>
      <w:bookmarkStart w:id="132" w:name="_Toc25317"/>
      <w:bookmarkStart w:id="133" w:name="_Toc7338"/>
      <w:bookmarkStart w:id="134" w:name="_Toc32487"/>
      <w:r>
        <w:rPr>
          <w:rFonts w:hint="eastAsia" w:ascii="宋体" w:hAnsi="宋体" w:eastAsia="宋体" w:cs="Times New Roman"/>
          <w:b/>
          <w:snapToGrid/>
          <w:color w:val="auto"/>
          <w:kern w:val="2"/>
          <w:sz w:val="24"/>
          <w:szCs w:val="24"/>
          <w:lang w:eastAsia="zh-CN"/>
        </w:rPr>
        <w:t>二、工程承包范围</w:t>
      </w:r>
      <w:bookmarkEnd w:id="132"/>
      <w:bookmarkEnd w:id="133"/>
      <w:bookmarkEnd w:id="134"/>
    </w:p>
    <w:p w14:paraId="3D8945A9">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承包范围：________________________________________</w:t>
      </w:r>
    </w:p>
    <w:p w14:paraId="4D672060">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Times New Roman"/>
          <w:snapToGrid/>
          <w:color w:val="auto"/>
          <w:kern w:val="2"/>
          <w:sz w:val="24"/>
          <w:szCs w:val="24"/>
          <w:lang w:eastAsia="zh-CN"/>
        </w:rPr>
      </w:pPr>
      <w:bookmarkStart w:id="135" w:name="_Toc6783"/>
      <w:bookmarkStart w:id="136" w:name="_Toc22866"/>
      <w:bookmarkStart w:id="137" w:name="_Toc26341"/>
      <w:r>
        <w:rPr>
          <w:rFonts w:hint="eastAsia" w:ascii="宋体" w:hAnsi="宋体" w:eastAsia="宋体" w:cs="Times New Roman"/>
          <w:b/>
          <w:snapToGrid/>
          <w:color w:val="auto"/>
          <w:kern w:val="2"/>
          <w:sz w:val="24"/>
          <w:szCs w:val="24"/>
          <w:lang w:eastAsia="zh-CN"/>
        </w:rPr>
        <w:t>三、合同工期</w:t>
      </w:r>
      <w:bookmarkEnd w:id="135"/>
      <w:bookmarkEnd w:id="136"/>
      <w:bookmarkEnd w:id="137"/>
    </w:p>
    <w:p w14:paraId="76EEF690">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开工日期：________________________________________</w:t>
      </w:r>
    </w:p>
    <w:p w14:paraId="448C6A07">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竣工日期：________________________________________</w:t>
      </w:r>
    </w:p>
    <w:p w14:paraId="11ACA69F">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Times New Roman"/>
          <w:b/>
          <w:snapToGrid/>
          <w:color w:val="auto"/>
          <w:kern w:val="2"/>
          <w:sz w:val="24"/>
          <w:szCs w:val="24"/>
          <w:lang w:eastAsia="zh-CN"/>
        </w:rPr>
      </w:pPr>
      <w:bookmarkStart w:id="138" w:name="_Toc15803"/>
      <w:bookmarkStart w:id="139" w:name="_Toc11355"/>
      <w:bookmarkStart w:id="140" w:name="_Toc8913"/>
      <w:r>
        <w:rPr>
          <w:rFonts w:hint="eastAsia" w:ascii="宋体" w:hAnsi="宋体" w:eastAsia="宋体" w:cs="Times New Roman"/>
          <w:b/>
          <w:snapToGrid/>
          <w:color w:val="auto"/>
          <w:kern w:val="2"/>
          <w:sz w:val="24"/>
          <w:szCs w:val="24"/>
          <w:lang w:eastAsia="zh-CN"/>
        </w:rPr>
        <w:t>四、质量标准</w:t>
      </w:r>
      <w:bookmarkEnd w:id="138"/>
      <w:bookmarkEnd w:id="139"/>
      <w:bookmarkEnd w:id="140"/>
    </w:p>
    <w:p w14:paraId="56E9DF5B">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工程质量标准：一次交验合格（</w:t>
      </w:r>
      <w:r>
        <w:rPr>
          <w:rFonts w:hint="eastAsia" w:ascii="宋体" w:hAnsi="宋体" w:eastAsia="宋体" w:cs="Times New Roman"/>
          <w:snapToGrid/>
          <w:color w:val="auto"/>
          <w:kern w:val="2"/>
          <w:sz w:val="24"/>
          <w:szCs w:val="24"/>
          <w:lang w:val="en-US" w:eastAsia="zh-CN"/>
        </w:rPr>
        <w:t>符合国家及当地现行标准</w:t>
      </w:r>
      <w:r>
        <w:rPr>
          <w:rFonts w:hint="eastAsia" w:ascii="宋体" w:hAnsi="宋体" w:eastAsia="宋体" w:cs="Times New Roman"/>
          <w:snapToGrid/>
          <w:color w:val="auto"/>
          <w:kern w:val="2"/>
          <w:sz w:val="24"/>
          <w:szCs w:val="24"/>
          <w:lang w:eastAsia="zh-CN"/>
        </w:rPr>
        <w:t>）。</w:t>
      </w:r>
    </w:p>
    <w:p w14:paraId="75ABEE6A">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承包人项目经理：_____________</w:t>
      </w:r>
    </w:p>
    <w:p w14:paraId="4ED3D58C">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Times New Roman"/>
          <w:b/>
          <w:snapToGrid/>
          <w:color w:val="auto"/>
          <w:kern w:val="2"/>
          <w:sz w:val="24"/>
          <w:szCs w:val="24"/>
          <w:lang w:eastAsia="zh-CN"/>
        </w:rPr>
      </w:pPr>
      <w:bookmarkStart w:id="141" w:name="_Toc31586"/>
      <w:bookmarkStart w:id="142" w:name="_Toc286"/>
      <w:bookmarkStart w:id="143" w:name="_Toc23190"/>
      <w:r>
        <w:rPr>
          <w:rFonts w:hint="eastAsia" w:ascii="宋体" w:hAnsi="宋体" w:eastAsia="宋体" w:cs="Times New Roman"/>
          <w:b/>
          <w:snapToGrid/>
          <w:color w:val="auto"/>
          <w:kern w:val="2"/>
          <w:sz w:val="24"/>
          <w:szCs w:val="24"/>
          <w:lang w:eastAsia="zh-CN"/>
        </w:rPr>
        <w:t>五、合同价款及付款方式</w:t>
      </w:r>
      <w:bookmarkEnd w:id="141"/>
      <w:bookmarkEnd w:id="142"/>
      <w:bookmarkEnd w:id="143"/>
    </w:p>
    <w:p w14:paraId="42DEFAC8">
      <w:pPr>
        <w:widowControl w:val="0"/>
        <w:kinsoku/>
        <w:autoSpaceDE/>
        <w:autoSpaceDN/>
        <w:adjustRightInd/>
        <w:snapToGrid/>
        <w:spacing w:line="5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合同价款（大写）：_________________________￥：_____________</w:t>
      </w:r>
    </w:p>
    <w:p w14:paraId="1798C60F">
      <w:pPr>
        <w:widowControl w:val="0"/>
        <w:spacing w:line="500" w:lineRule="exact"/>
        <w:ind w:firstLine="480" w:firstLineChars="200"/>
        <w:jc w:val="both"/>
        <w:outlineLvl w:val="1"/>
        <w:rPr>
          <w:rFonts w:hint="eastAsia" w:ascii="宋体" w:hAnsi="宋体" w:eastAsia="宋体" w:cs="Times New Roman"/>
          <w:b w:val="0"/>
          <w:bCs/>
          <w:color w:val="auto"/>
          <w:kern w:val="2"/>
          <w:sz w:val="24"/>
          <w:szCs w:val="20"/>
          <w:lang w:val="en-US" w:eastAsia="zh-CN" w:bidi="ar-SA"/>
        </w:rPr>
      </w:pPr>
      <w:bookmarkStart w:id="144" w:name="_Toc30772"/>
      <w:bookmarkStart w:id="145" w:name="_Toc20005"/>
      <w:bookmarkStart w:id="146" w:name="_Toc12094"/>
      <w:r>
        <w:rPr>
          <w:rFonts w:hint="eastAsia" w:ascii="宋体" w:hAnsi="宋体" w:eastAsia="宋体" w:cs="Times New Roman"/>
          <w:b w:val="0"/>
          <w:bCs/>
          <w:color w:val="auto"/>
          <w:kern w:val="2"/>
          <w:sz w:val="24"/>
          <w:szCs w:val="20"/>
          <w:highlight w:val="none"/>
          <w:lang w:val="en-US" w:eastAsia="zh-CN" w:bidi="ar-SA"/>
        </w:rPr>
        <w:t>支付方式：签定合同后甲方向乙方支付合同总金额的</w:t>
      </w:r>
      <w:r>
        <w:rPr>
          <w:rFonts w:hint="eastAsia" w:ascii="宋体" w:hAnsi="宋体" w:eastAsia="宋体" w:cs="Times New Roman"/>
          <w:b w:val="0"/>
          <w:bCs/>
          <w:color w:val="auto"/>
          <w:kern w:val="2"/>
          <w:sz w:val="24"/>
          <w:szCs w:val="20"/>
          <w:highlight w:val="yellow"/>
          <w:lang w:val="en-US" w:eastAsia="zh-CN" w:bidi="ar-SA"/>
        </w:rPr>
        <w:t>30%</w:t>
      </w:r>
      <w:r>
        <w:rPr>
          <w:rFonts w:hint="eastAsia" w:ascii="宋体" w:hAnsi="宋体" w:eastAsia="宋体" w:cs="Times New Roman"/>
          <w:b w:val="0"/>
          <w:bCs/>
          <w:color w:val="auto"/>
          <w:kern w:val="2"/>
          <w:sz w:val="24"/>
          <w:szCs w:val="20"/>
          <w:highlight w:val="none"/>
          <w:lang w:val="en-US" w:eastAsia="zh-CN" w:bidi="ar-SA"/>
        </w:rPr>
        <w:t>预付款，施工（供货）期间，按实际完成量情况支付两次进度款，但进度款（含预付款）累计支付总额不超过合同总金额的</w:t>
      </w:r>
      <w:r>
        <w:rPr>
          <w:rFonts w:hint="eastAsia" w:ascii="宋体" w:hAnsi="宋体" w:eastAsia="宋体" w:cs="Times New Roman"/>
          <w:b w:val="0"/>
          <w:bCs/>
          <w:color w:val="auto"/>
          <w:kern w:val="2"/>
          <w:sz w:val="24"/>
          <w:szCs w:val="20"/>
          <w:highlight w:val="yellow"/>
          <w:lang w:val="en-US" w:eastAsia="zh-CN" w:bidi="ar-SA"/>
        </w:rPr>
        <w:t>90%</w:t>
      </w:r>
      <w:r>
        <w:rPr>
          <w:rFonts w:hint="eastAsia" w:ascii="宋体" w:hAnsi="宋体" w:eastAsia="宋体" w:cs="Times New Roman"/>
          <w:b w:val="0"/>
          <w:bCs/>
          <w:color w:val="auto"/>
          <w:kern w:val="2"/>
          <w:sz w:val="24"/>
          <w:szCs w:val="20"/>
          <w:highlight w:val="none"/>
          <w:lang w:val="en-US" w:eastAsia="zh-CN" w:bidi="ar-SA"/>
        </w:rPr>
        <w:t>，供货（施工）全部完成并验收合格后，乙方向甲方支付合同总金额</w:t>
      </w:r>
      <w:r>
        <w:rPr>
          <w:rFonts w:hint="eastAsia" w:ascii="宋体" w:hAnsi="宋体" w:eastAsia="宋体" w:cs="Times New Roman"/>
          <w:b w:val="0"/>
          <w:bCs/>
          <w:color w:val="auto"/>
          <w:kern w:val="2"/>
          <w:sz w:val="24"/>
          <w:szCs w:val="20"/>
          <w:highlight w:val="yellow"/>
          <w:lang w:val="en-US" w:eastAsia="zh-CN" w:bidi="ar-SA"/>
        </w:rPr>
        <w:t>3%</w:t>
      </w:r>
      <w:r>
        <w:rPr>
          <w:rFonts w:hint="eastAsia" w:ascii="宋体" w:hAnsi="宋体" w:eastAsia="宋体" w:cs="Times New Roman"/>
          <w:b w:val="0"/>
          <w:bCs/>
          <w:color w:val="auto"/>
          <w:kern w:val="2"/>
          <w:sz w:val="24"/>
          <w:szCs w:val="20"/>
          <w:highlight w:val="none"/>
          <w:lang w:val="en-US" w:eastAsia="zh-CN" w:bidi="ar-SA"/>
        </w:rPr>
        <w:t>的质保金，甲方向乙方支付完成剩余合同金额。</w:t>
      </w:r>
    </w:p>
    <w:p w14:paraId="720D36B6">
      <w:pPr>
        <w:widowControl w:val="0"/>
        <w:spacing w:line="500" w:lineRule="exact"/>
        <w:ind w:firstLine="482" w:firstLineChars="200"/>
        <w:jc w:val="both"/>
        <w:outlineLvl w:val="1"/>
        <w:rPr>
          <w:rFonts w:hint="eastAsia" w:ascii="宋体" w:hAnsi="宋体" w:eastAsia="宋体" w:cs="Times New Roman"/>
          <w:b/>
          <w:color w:val="auto"/>
          <w:kern w:val="2"/>
          <w:sz w:val="24"/>
          <w:szCs w:val="20"/>
          <w:lang w:val="en-US" w:eastAsia="zh-CN" w:bidi="ar-SA"/>
        </w:rPr>
      </w:pPr>
      <w:r>
        <w:rPr>
          <w:rFonts w:hint="eastAsia" w:ascii="宋体" w:hAnsi="宋体" w:eastAsia="宋体" w:cs="Times New Roman"/>
          <w:b/>
          <w:color w:val="auto"/>
          <w:kern w:val="2"/>
          <w:sz w:val="24"/>
          <w:szCs w:val="20"/>
          <w:lang w:val="en-US" w:eastAsia="zh-CN" w:bidi="ar-SA"/>
        </w:rPr>
        <w:t>六、组成合同的文件</w:t>
      </w:r>
      <w:bookmarkEnd w:id="144"/>
      <w:bookmarkEnd w:id="145"/>
      <w:bookmarkEnd w:id="146"/>
    </w:p>
    <w:p w14:paraId="1A2FB0A4">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1、本合同协议书；</w:t>
      </w:r>
    </w:p>
    <w:p w14:paraId="2E23B4C4">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2、标准文本的专用条款、通用条款；</w:t>
      </w:r>
    </w:p>
    <w:p w14:paraId="56D248E4">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3、标准、规范及有关技术文件；</w:t>
      </w:r>
    </w:p>
    <w:p w14:paraId="489E9148">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4、成交通知书；</w:t>
      </w:r>
    </w:p>
    <w:p w14:paraId="22141EAD">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5、磋商响应文件及附件；</w:t>
      </w:r>
    </w:p>
    <w:p w14:paraId="54527EFD">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6、设计图纸、工程量清单；</w:t>
      </w:r>
    </w:p>
    <w:p w14:paraId="730D08B3">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7、工程报价单和已标价工程量清单；</w:t>
      </w:r>
    </w:p>
    <w:p w14:paraId="64F175E2">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8、双方有关工程洽商、变更等书面协议。</w:t>
      </w:r>
    </w:p>
    <w:p w14:paraId="2E55DE89">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Times New Roman"/>
          <w:b/>
          <w:snapToGrid/>
          <w:color w:val="auto"/>
          <w:kern w:val="2"/>
          <w:sz w:val="24"/>
          <w:szCs w:val="24"/>
          <w:lang w:eastAsia="zh-CN"/>
        </w:rPr>
      </w:pPr>
      <w:bookmarkStart w:id="147" w:name="_Toc1579"/>
      <w:bookmarkStart w:id="148" w:name="_Toc15641"/>
      <w:bookmarkStart w:id="149" w:name="_Toc16811"/>
      <w:r>
        <w:rPr>
          <w:rFonts w:hint="eastAsia" w:ascii="宋体" w:hAnsi="宋体" w:eastAsia="宋体" w:cs="Times New Roman"/>
          <w:b/>
          <w:snapToGrid/>
          <w:color w:val="auto"/>
          <w:kern w:val="2"/>
          <w:sz w:val="24"/>
          <w:szCs w:val="24"/>
          <w:lang w:eastAsia="zh-CN"/>
        </w:rPr>
        <w:t>七、保修责任</w:t>
      </w:r>
      <w:bookmarkEnd w:id="147"/>
      <w:bookmarkEnd w:id="148"/>
      <w:bookmarkEnd w:id="149"/>
    </w:p>
    <w:p w14:paraId="1506CC76">
      <w:pPr>
        <w:widowControl w:val="0"/>
        <w:spacing w:line="500" w:lineRule="exact"/>
        <w:ind w:firstLine="480" w:firstLineChars="200"/>
        <w:jc w:val="both"/>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工程保修责任：工程保修执行建设部《建设工程保修办法》按规定办理质量保修手续。</w:t>
      </w:r>
      <w:r>
        <w:rPr>
          <w:rFonts w:hint="eastAsia" w:ascii="宋体" w:hAnsi="宋体" w:eastAsia="宋体" w:cs="Times New Roman"/>
          <w:b w:val="0"/>
          <w:bCs/>
          <w:color w:val="auto"/>
          <w:kern w:val="2"/>
          <w:sz w:val="24"/>
          <w:szCs w:val="20"/>
          <w:highlight w:val="none"/>
          <w:lang w:val="en-US" w:eastAsia="zh-CN" w:bidi="ar-SA"/>
        </w:rPr>
        <w:t>供货（施工）全部完成并验收合格后，乙方向甲方支付合同总金额3%的质保金。</w:t>
      </w:r>
    </w:p>
    <w:p w14:paraId="06092808">
      <w:pPr>
        <w:widowControl w:val="0"/>
        <w:spacing w:line="500" w:lineRule="exact"/>
        <w:ind w:firstLine="482" w:firstLineChars="200"/>
        <w:jc w:val="both"/>
        <w:rPr>
          <w:rFonts w:hint="eastAsia" w:ascii="宋体" w:hAnsi="宋体" w:eastAsia="宋体" w:cs="Times New Roman"/>
          <w:b/>
          <w:snapToGrid/>
          <w:color w:val="auto"/>
          <w:kern w:val="2"/>
          <w:sz w:val="24"/>
          <w:szCs w:val="24"/>
          <w:lang w:eastAsia="zh-CN"/>
        </w:rPr>
      </w:pPr>
      <w:bookmarkStart w:id="150" w:name="_Toc3978"/>
      <w:bookmarkStart w:id="151" w:name="_Toc3556"/>
      <w:bookmarkStart w:id="152" w:name="_Toc4790"/>
      <w:r>
        <w:rPr>
          <w:rFonts w:hint="eastAsia" w:ascii="宋体" w:hAnsi="宋体" w:eastAsia="宋体" w:cs="Times New Roman"/>
          <w:b/>
          <w:snapToGrid/>
          <w:color w:val="auto"/>
          <w:kern w:val="2"/>
          <w:sz w:val="24"/>
          <w:szCs w:val="24"/>
          <w:lang w:val="en-US" w:eastAsia="zh-CN"/>
        </w:rPr>
        <w:t>八、</w:t>
      </w:r>
      <w:r>
        <w:rPr>
          <w:rFonts w:hint="eastAsia" w:ascii="宋体" w:hAnsi="宋体" w:eastAsia="宋体" w:cs="Times New Roman"/>
          <w:b/>
          <w:snapToGrid/>
          <w:color w:val="auto"/>
          <w:kern w:val="2"/>
          <w:sz w:val="24"/>
          <w:szCs w:val="24"/>
          <w:lang w:eastAsia="zh-CN"/>
        </w:rPr>
        <w:t>竣工验收</w:t>
      </w:r>
      <w:bookmarkEnd w:id="150"/>
      <w:bookmarkEnd w:id="151"/>
      <w:bookmarkEnd w:id="152"/>
    </w:p>
    <w:p w14:paraId="3DA058B1">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1、验收时间：签订合同施工完成并具备验收条件后 承包人向监理人报送竣工验收申请报告，监理人应在收到 竣工验收申请报告后 7 天内完成审查并报送发包人。</w:t>
      </w:r>
    </w:p>
    <w:p w14:paraId="4C912DC2">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2、验收地点：西宁市第一职业技术学校</w:t>
      </w:r>
    </w:p>
    <w:p w14:paraId="69B419C7">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3、验收方式：线下验收</w:t>
      </w:r>
    </w:p>
    <w:p w14:paraId="7916AD01">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4、验收内容：</w:t>
      </w:r>
    </w:p>
    <w:p w14:paraId="04A2A94B">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工程具备以下条件的，承包人可以申请竣工验收：</w:t>
      </w:r>
    </w:p>
    <w:p w14:paraId="720D8500">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（1）除发包人同意的甩项工作和缺陷修补工作外， 合同范围内的全部工程以及有关工作，包括合同要求的试 验、试运行以及检验均已完成，并符合合同要求；</w:t>
      </w:r>
    </w:p>
    <w:p w14:paraId="3B559B0F">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（2）已按合同约定编制了甩项工作和缺陷修补工作 清单以及相应的施工计划；</w:t>
      </w:r>
    </w:p>
    <w:p w14:paraId="6DEB9F08">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（3）已按合同约定的内容和份数备齐竣工资料。</w:t>
      </w:r>
    </w:p>
    <w:p w14:paraId="41DEAF69">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5、验收程序：</w:t>
      </w:r>
    </w:p>
    <w:p w14:paraId="4F74F0CF">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除专用合同条款另有约定外，承包人申请竣工验收 的，应当按照以下程序进行：</w:t>
      </w:r>
    </w:p>
    <w:p w14:paraId="35970FFB">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（1）承包人向监理人报送竣工验收申请报告，监理 人应在收到竣工验收申请报告后 7 天内完成审查并报送发包人。监理人审查后认为尚不具备验收条件的，应通知 承包人在竣工验收前承包人还需完成的工作内容，承包人 应在完成监理人通知的全部工作内容后，再次提交竣工验 收申请报告。</w:t>
      </w:r>
    </w:p>
    <w:p w14:paraId="286F68B4">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（2）监理人审查后认为已具备竣工验收条件的，应 将竣工验收申请报告提交发包人，发包人应在收到经监理 人审核的竣工验收申请报告后 14 天内审批完毕并组织监 理人、承包人、设计人等相关单位完成竣工验收。</w:t>
      </w:r>
    </w:p>
    <w:p w14:paraId="249659E7">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（3）竣工验收合格的，发包人应在验收合格后 14 天 内向承包人签发工程接收证明文件。</w:t>
      </w:r>
    </w:p>
    <w:p w14:paraId="5AC162E4">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（4）竣工验收不合格的，监理人应按照验收意见发 出指示，要求承包人对不合格工程返工、修复或采取其他 补救措施。承包人在完成不合格工程的返工、修复或采取 其他补救措施后，应重新提交竣工验收申请报告，并按本 项约定的程序重新进行验收。</w:t>
      </w:r>
    </w:p>
    <w:p w14:paraId="63B4DFB0">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6、竣工日期</w:t>
      </w:r>
    </w:p>
    <w:p w14:paraId="6E194098">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工程经竣工验收合格的，以承包人提交竣工验收申请 报告之日为实际竣工日期，并在工程接收证书中载明。</w:t>
      </w:r>
    </w:p>
    <w:p w14:paraId="06749303">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7、竣工结算审核</w:t>
      </w:r>
    </w:p>
    <w:p w14:paraId="6F1B6550">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除专用合同条款另有约定外，承包人应在工程竣工验 收合格后28天内向发包人和监理人提交竣工结算申请单， 并提交完整的结算资料，有关竣工结算申请单的资料清单 和份数等要求由合同当事人在专用合同条款中约定。</w:t>
      </w:r>
    </w:p>
    <w:p w14:paraId="50BEC018">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除专用合同条款另有约定外，竣工结算申请单应包括 以下内容：</w:t>
      </w:r>
    </w:p>
    <w:p w14:paraId="1A7BCA3C">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（1）竣工结算合同价格；</w:t>
      </w:r>
    </w:p>
    <w:p w14:paraId="73DC12D9">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（2）发包人已支付承包人的款项；</w:t>
      </w:r>
    </w:p>
    <w:p w14:paraId="710F5FDD">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（3）应扣留的质量保证金。已缴纳履约保证金的或提供其他工程质量担保方式的除外；</w:t>
      </w:r>
    </w:p>
    <w:p w14:paraId="23F91ABF">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（4）发包人应支付承包人的合同价款。</w:t>
      </w:r>
    </w:p>
    <w:p w14:paraId="7E45963F">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除专用合同条款另有约定外，监理人应在收到竣工结算申 请单后 14 天内完成核查并报送发包人。发包人应在收到 监理人提交的经审核的竣工结算申请单后 14 天内完成审 批，并由监理人向承包人签发经发包人签认的竣工付款证 书。监理人或发包人对竣工结算申请单有异议的，有权要 求承包人进行修正和提供补充资料，承包人应提交修正后 的竣工结算申请单。</w:t>
      </w:r>
    </w:p>
    <w:p w14:paraId="0600362A">
      <w:pPr>
        <w:widowControl w:val="0"/>
        <w:spacing w:line="500" w:lineRule="exact"/>
        <w:ind w:firstLine="360" w:firstLineChars="150"/>
        <w:jc w:val="both"/>
        <w:rPr>
          <w:rFonts w:hint="default"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lang w:val="en-US" w:eastAsia="zh-CN" w:bidi="ar-SA"/>
        </w:rPr>
        <w:t>8</w:t>
      </w:r>
      <w:r>
        <w:rPr>
          <w:rFonts w:hint="eastAsia" w:ascii="宋体" w:hAnsi="宋体" w:eastAsia="宋体" w:cs="Times New Roman"/>
          <w:color w:val="auto"/>
          <w:kern w:val="2"/>
          <w:sz w:val="24"/>
          <w:szCs w:val="20"/>
          <w:highlight w:val="none"/>
          <w:lang w:val="en-US" w:eastAsia="zh-CN" w:bidi="ar-SA"/>
        </w:rPr>
        <w:t>、项目质保期（</w:t>
      </w:r>
      <w:r>
        <w:rPr>
          <w:rFonts w:hint="eastAsia" w:ascii="宋体" w:hAnsi="宋体" w:eastAsia="宋体" w:cs="Times New Roman"/>
          <w:b w:val="0"/>
          <w:bCs/>
          <w:color w:val="auto"/>
          <w:kern w:val="2"/>
          <w:sz w:val="24"/>
          <w:szCs w:val="20"/>
          <w:highlight w:val="none"/>
          <w:lang w:val="en-US" w:eastAsia="zh-CN" w:bidi="ar-SA"/>
        </w:rPr>
        <w:t>缺陷责任期</w:t>
      </w:r>
      <w:r>
        <w:rPr>
          <w:rFonts w:hint="eastAsia" w:ascii="宋体" w:hAnsi="宋体" w:eastAsia="宋体" w:cs="Times New Roman"/>
          <w:color w:val="auto"/>
          <w:kern w:val="2"/>
          <w:sz w:val="24"/>
          <w:szCs w:val="20"/>
          <w:highlight w:val="none"/>
          <w:lang w:val="en-US" w:eastAsia="zh-CN" w:bidi="ar-SA"/>
        </w:rPr>
        <w:t>）：自竣工验收之日起质保期24个月。</w:t>
      </w:r>
    </w:p>
    <w:p w14:paraId="5FA9FA09">
      <w:pPr>
        <w:widowControl w:val="0"/>
        <w:spacing w:line="500" w:lineRule="exact"/>
        <w:ind w:firstLine="482" w:firstLineChars="200"/>
        <w:jc w:val="both"/>
        <w:outlineLvl w:val="1"/>
        <w:rPr>
          <w:rFonts w:hint="eastAsia" w:ascii="宋体" w:hAnsi="宋体" w:eastAsia="宋体" w:cs="Times New Roman"/>
          <w:b/>
          <w:color w:val="auto"/>
          <w:kern w:val="2"/>
          <w:sz w:val="24"/>
          <w:szCs w:val="20"/>
          <w:lang w:val="en-US" w:eastAsia="zh-CN" w:bidi="ar-SA"/>
        </w:rPr>
      </w:pPr>
      <w:bookmarkStart w:id="153" w:name="_Toc16555"/>
      <w:bookmarkStart w:id="154" w:name="_Toc22895"/>
      <w:bookmarkStart w:id="155" w:name="_Toc31563"/>
      <w:r>
        <w:rPr>
          <w:rFonts w:hint="eastAsia" w:ascii="宋体" w:hAnsi="宋体" w:eastAsia="宋体" w:cs="Times New Roman"/>
          <w:b/>
          <w:color w:val="auto"/>
          <w:kern w:val="2"/>
          <w:sz w:val="24"/>
          <w:szCs w:val="20"/>
          <w:lang w:val="en-US" w:eastAsia="zh-CN" w:bidi="ar-SA"/>
        </w:rPr>
        <w:t>九、施工要求</w:t>
      </w:r>
      <w:bookmarkEnd w:id="153"/>
      <w:bookmarkEnd w:id="154"/>
      <w:bookmarkEnd w:id="155"/>
    </w:p>
    <w:p w14:paraId="2B56FF3E">
      <w:pPr>
        <w:widowControl w:val="0"/>
        <w:kinsoku/>
        <w:autoSpaceDE/>
        <w:autoSpaceDN/>
        <w:adjustRightInd/>
        <w:snapToGrid/>
        <w:spacing w:line="5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1、施工现场应做好安全生产及文明施工。现场安全生产、文明施工执行《青海省建筑施工项目安全标准化评价细则》</w:t>
      </w:r>
      <w:r>
        <w:rPr>
          <w:rFonts w:ascii="宋体" w:hAnsi="宋体" w:eastAsia="宋体" w:cs="Times New Roman"/>
          <w:snapToGrid/>
          <w:color w:val="auto"/>
          <w:kern w:val="2"/>
          <w:sz w:val="24"/>
          <w:szCs w:val="24"/>
          <w:lang w:eastAsia="zh-CN"/>
        </w:rPr>
        <w:t>青建工[2007]218号</w:t>
      </w:r>
      <w:r>
        <w:rPr>
          <w:rFonts w:hint="eastAsia" w:ascii="宋体" w:hAnsi="宋体" w:eastAsia="宋体" w:cs="Times New Roman"/>
          <w:snapToGrid/>
          <w:color w:val="auto"/>
          <w:kern w:val="2"/>
          <w:sz w:val="24"/>
          <w:szCs w:val="24"/>
          <w:lang w:eastAsia="zh-CN"/>
        </w:rPr>
        <w:t>文件，必须满足国家及地方对安全生产、文明施工相关规定。</w:t>
      </w:r>
    </w:p>
    <w:p w14:paraId="57F6D609">
      <w:pPr>
        <w:widowControl w:val="0"/>
        <w:kinsoku/>
        <w:autoSpaceDE/>
        <w:autoSpaceDN/>
        <w:adjustRightInd/>
        <w:snapToGrid/>
        <w:spacing w:line="5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2、承包人必须按照本项目的施工图及国家现行有关施工验收规范、质量验评标准组织施工。建立和健全质量保证体系，以承包人主体行为规范和施工人员的工作质量，确保各单位工程的施工质量。</w:t>
      </w:r>
    </w:p>
    <w:p w14:paraId="65BD3EFD">
      <w:pPr>
        <w:widowControl w:val="0"/>
        <w:kinsoku/>
        <w:autoSpaceDE/>
        <w:autoSpaceDN/>
        <w:adjustRightInd/>
        <w:snapToGrid/>
        <w:spacing w:line="5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14:paraId="5726C371">
      <w:pPr>
        <w:widowControl w:val="0"/>
        <w:kinsoku/>
        <w:autoSpaceDE/>
        <w:autoSpaceDN/>
        <w:adjustRightInd/>
        <w:snapToGrid/>
        <w:spacing w:line="5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14:paraId="126B549F">
      <w:pPr>
        <w:widowControl w:val="0"/>
        <w:kinsoku/>
        <w:autoSpaceDE/>
        <w:autoSpaceDN/>
        <w:adjustRightInd/>
        <w:snapToGrid/>
        <w:spacing w:line="5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5、建筑工程采用的主要材料、半成品、成品、建筑构配件、器具和设备应进行现场验收。凡涉及安全、功能的有关产品，应按各专业工程质量验收规范规定进行复验，并应经监理工程师（或发包人技术负责人）检查认可。</w:t>
      </w:r>
    </w:p>
    <w:p w14:paraId="5D8F5A40">
      <w:pPr>
        <w:widowControl w:val="0"/>
        <w:kinsoku/>
        <w:autoSpaceDE/>
        <w:autoSpaceDN/>
        <w:adjustRightInd/>
        <w:snapToGrid/>
        <w:spacing w:line="5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6、各工序应按施工技术标准进行质量控制，每道工序完成后，应进行检查。相关各专业工种之间，应进行交接检验，并形成记录。未经监理工程师（或发包人技术负责人）检查认可，不得进行下一道工序施工。</w:t>
      </w:r>
    </w:p>
    <w:p w14:paraId="12B748A8">
      <w:pPr>
        <w:widowControl w:val="0"/>
        <w:kinsoku/>
        <w:autoSpaceDE/>
        <w:autoSpaceDN/>
        <w:adjustRightInd/>
        <w:snapToGrid/>
        <w:spacing w:line="5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7、承包人必须编制好切实可行的施工进度计划，以保证施工连续均衡、有节奏地进行，合理地使用人力、物力和财力，确保工程按期完成。</w:t>
      </w:r>
    </w:p>
    <w:p w14:paraId="199A56EC">
      <w:pPr>
        <w:widowControl w:val="0"/>
        <w:kinsoku/>
        <w:autoSpaceDE/>
        <w:autoSpaceDN/>
        <w:adjustRightInd/>
        <w:snapToGrid/>
        <w:spacing w:line="5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8、承包人应建立和健全安全生产保障体系和安全生产责任制，认真执行《建筑施工安全检查标准（JGJ59－2011）》，提高安全生产工作和文明施工的管理水平。施工现场不但应该做到安全生产不发生事故，同时还应做到文明施工、整齐有序，尽量减少施工噪音和对周围环境的污染，争创“施工现场文明工地”。</w:t>
      </w:r>
    </w:p>
    <w:p w14:paraId="4EB2B15D">
      <w:pPr>
        <w:widowControl w:val="0"/>
        <w:kinsoku/>
        <w:autoSpaceDE/>
        <w:autoSpaceDN/>
        <w:adjustRightInd/>
        <w:snapToGrid/>
        <w:spacing w:line="5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9、施工期间应努力做好与发包人、设计单位、监理单位及质量监督部门的工作协调、配合工作，虚心听取他们的意见和建议，不断改进工作、提高管理水平。</w:t>
      </w:r>
    </w:p>
    <w:p w14:paraId="0D725A22">
      <w:pPr>
        <w:widowControl w:val="0"/>
        <w:kinsoku/>
        <w:autoSpaceDE/>
        <w:autoSpaceDN/>
        <w:adjustRightInd/>
        <w:snapToGrid/>
        <w:spacing w:line="5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045DB547">
      <w:pPr>
        <w:widowControl w:val="0"/>
        <w:kinsoku/>
        <w:autoSpaceDE/>
        <w:autoSpaceDN/>
        <w:adjustRightInd/>
        <w:snapToGrid/>
        <w:spacing w:line="5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11、本工程在施工过程中必须严格执行国家、行业的现行有关各专业工程施工质量验收规范及验收统一标准。</w:t>
      </w:r>
    </w:p>
    <w:p w14:paraId="20C138D5">
      <w:pPr>
        <w:widowControl w:val="0"/>
        <w:kinsoku/>
        <w:autoSpaceDE/>
        <w:autoSpaceDN/>
        <w:adjustRightInd/>
        <w:snapToGrid/>
        <w:spacing w:line="5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12、本次采购的主要材料须由发包人、承包人双方共同看样订货。</w:t>
      </w:r>
    </w:p>
    <w:p w14:paraId="15B79321">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Times New Roman"/>
          <w:b/>
          <w:snapToGrid/>
          <w:color w:val="auto"/>
          <w:kern w:val="2"/>
          <w:sz w:val="24"/>
          <w:szCs w:val="24"/>
          <w:lang w:eastAsia="zh-CN"/>
        </w:rPr>
      </w:pPr>
      <w:bookmarkStart w:id="156" w:name="_Toc24998"/>
      <w:bookmarkStart w:id="157" w:name="_Toc15412"/>
      <w:bookmarkStart w:id="158" w:name="_Toc31615"/>
      <w:r>
        <w:rPr>
          <w:rFonts w:hint="eastAsia" w:ascii="宋体" w:hAnsi="宋体" w:eastAsia="宋体" w:cs="Times New Roman"/>
          <w:b/>
          <w:snapToGrid/>
          <w:color w:val="auto"/>
          <w:kern w:val="2"/>
          <w:sz w:val="24"/>
          <w:szCs w:val="24"/>
          <w:lang w:eastAsia="zh-CN"/>
        </w:rPr>
        <w:t>十、违约责任</w:t>
      </w:r>
      <w:bookmarkEnd w:id="156"/>
      <w:bookmarkEnd w:id="157"/>
      <w:bookmarkEnd w:id="158"/>
    </w:p>
    <w:p w14:paraId="3002D58F">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14:paraId="32FB3946">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2、承包人不能按期交工，除人力不可抗拒因素外，应向发包人偿付延期违约金，按工程总价每日3‰计算，但金额不得超过工程价的10%。</w:t>
      </w:r>
    </w:p>
    <w:p w14:paraId="380F4F9A">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3、当发生合同纠纷时，双方本着友好协商态度解决，当达不成共识时由发包人所在地经济合同仲裁委员会或人民法院仲裁裁决。</w:t>
      </w:r>
    </w:p>
    <w:p w14:paraId="685A7D95">
      <w:pPr>
        <w:widowControl w:val="0"/>
        <w:kinsoku/>
        <w:autoSpaceDE/>
        <w:autoSpaceDN/>
        <w:adjustRightInd/>
        <w:snapToGrid/>
        <w:spacing w:line="500" w:lineRule="exact"/>
        <w:ind w:firstLine="360" w:firstLineChars="15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4、谈判过程中，磋商文件、磋商响应文件及澄清文件等都是合同的组成部分，发包人、承包人双方必须全面遵守。如有违反，应承担违约责任。</w:t>
      </w:r>
    </w:p>
    <w:p w14:paraId="6B2B86EC">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Times New Roman"/>
          <w:b/>
          <w:snapToGrid/>
          <w:color w:val="auto"/>
          <w:kern w:val="2"/>
          <w:sz w:val="24"/>
          <w:szCs w:val="24"/>
          <w:lang w:eastAsia="zh-CN"/>
        </w:rPr>
      </w:pPr>
      <w:bookmarkStart w:id="159" w:name="_Toc16239"/>
      <w:bookmarkStart w:id="160" w:name="_Toc10865"/>
      <w:bookmarkStart w:id="161" w:name="_Toc3977"/>
      <w:r>
        <w:rPr>
          <w:rFonts w:hint="eastAsia" w:ascii="宋体" w:hAnsi="宋体" w:eastAsia="宋体" w:cs="Times New Roman"/>
          <w:b/>
          <w:snapToGrid/>
          <w:color w:val="auto"/>
          <w:kern w:val="2"/>
          <w:sz w:val="24"/>
          <w:szCs w:val="24"/>
          <w:lang w:eastAsia="zh-CN"/>
        </w:rPr>
        <w:t>十一、合同生效及其它</w:t>
      </w:r>
      <w:bookmarkEnd w:id="159"/>
      <w:bookmarkEnd w:id="160"/>
      <w:bookmarkEnd w:id="161"/>
    </w:p>
    <w:p w14:paraId="7F4B0D61">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1、本合同经发包人、承包人及采购代理机构盖章后即生效；</w:t>
      </w:r>
    </w:p>
    <w:p w14:paraId="5EC06D9A">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2、</w:t>
      </w:r>
      <w:r>
        <w:rPr>
          <w:rFonts w:hint="eastAsia" w:ascii="宋体" w:hAnsi="宋体" w:eastAsia="宋体" w:cs="Times New Roman"/>
          <w:bCs/>
          <w:color w:val="auto"/>
          <w:kern w:val="2"/>
          <w:sz w:val="24"/>
          <w:szCs w:val="20"/>
          <w:lang w:val="en-US" w:eastAsia="zh-CN" w:bidi="ar-SA"/>
        </w:rPr>
        <w:t>磋商</w:t>
      </w:r>
      <w:r>
        <w:rPr>
          <w:rFonts w:hint="eastAsia" w:ascii="宋体" w:hAnsi="宋体" w:eastAsia="宋体" w:cs="Times New Roman"/>
          <w:color w:val="auto"/>
          <w:kern w:val="2"/>
          <w:sz w:val="24"/>
          <w:szCs w:val="20"/>
          <w:lang w:val="en-US" w:eastAsia="zh-CN" w:bidi="ar-SA"/>
        </w:rPr>
        <w:t>文件、成交投标人磋商响应文件、成交通知、工程量清单为本合同不可分割的部分，并具有同等的法律效力；</w:t>
      </w:r>
    </w:p>
    <w:p w14:paraId="0A33A69B">
      <w:pPr>
        <w:widowControl w:val="0"/>
        <w:spacing w:line="500" w:lineRule="exact"/>
        <w:ind w:firstLine="360" w:firstLineChars="15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3、本合同未尽事宜，双方协商解决或按《中华人民共和国民法典》执行。</w:t>
      </w:r>
    </w:p>
    <w:p w14:paraId="72EBD50E">
      <w:pPr>
        <w:widowControl w:val="0"/>
        <w:spacing w:line="500" w:lineRule="exact"/>
        <w:ind w:firstLine="360" w:firstLineChars="150"/>
        <w:jc w:val="both"/>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lang w:val="en-US" w:eastAsia="zh-CN" w:bidi="ar-SA"/>
        </w:rPr>
        <w:t>4、本合同一式</w:t>
      </w:r>
      <w:r>
        <w:rPr>
          <w:rFonts w:hint="eastAsia" w:ascii="宋体" w:hAnsi="宋体" w:eastAsia="宋体" w:cs="Times New Roman"/>
          <w:color w:val="auto"/>
          <w:kern w:val="2"/>
          <w:sz w:val="24"/>
          <w:szCs w:val="20"/>
          <w:u w:val="single"/>
          <w:lang w:val="en-US" w:eastAsia="zh-CN" w:bidi="ar-SA"/>
        </w:rPr>
        <w:t xml:space="preserve">     </w:t>
      </w:r>
      <w:r>
        <w:rPr>
          <w:rFonts w:hint="eastAsia" w:ascii="宋体" w:hAnsi="宋体" w:eastAsia="宋体" w:cs="Times New Roman"/>
          <w:color w:val="auto"/>
          <w:kern w:val="2"/>
          <w:sz w:val="24"/>
          <w:szCs w:val="20"/>
          <w:lang w:val="en-US" w:eastAsia="zh-CN" w:bidi="ar-SA"/>
        </w:rPr>
        <w:t>份，双方各执</w:t>
      </w:r>
      <w:r>
        <w:rPr>
          <w:rFonts w:hint="eastAsia" w:ascii="宋体" w:hAnsi="宋体" w:eastAsia="宋体" w:cs="Times New Roman"/>
          <w:color w:val="auto"/>
          <w:kern w:val="2"/>
          <w:sz w:val="24"/>
          <w:szCs w:val="20"/>
          <w:u w:val="single"/>
          <w:lang w:val="en-US" w:eastAsia="zh-CN" w:bidi="ar-SA"/>
        </w:rPr>
        <w:t xml:space="preserve">      </w:t>
      </w:r>
      <w:r>
        <w:rPr>
          <w:rFonts w:hint="eastAsia" w:ascii="宋体" w:hAnsi="宋体" w:eastAsia="宋体" w:cs="Times New Roman"/>
          <w:color w:val="auto"/>
          <w:kern w:val="2"/>
          <w:sz w:val="24"/>
          <w:szCs w:val="20"/>
          <w:lang w:val="en-US" w:eastAsia="zh-CN" w:bidi="ar-SA"/>
        </w:rPr>
        <w:t>份，采购代理机构备查</w:t>
      </w:r>
      <w:r>
        <w:rPr>
          <w:rFonts w:hint="eastAsia" w:ascii="宋体" w:hAnsi="宋体" w:eastAsia="宋体" w:cs="Times New Roman"/>
          <w:color w:val="auto"/>
          <w:kern w:val="2"/>
          <w:sz w:val="24"/>
          <w:szCs w:val="20"/>
          <w:u w:val="single"/>
          <w:lang w:val="en-US" w:eastAsia="zh-CN" w:bidi="ar-SA"/>
        </w:rPr>
        <w:t>壹</w:t>
      </w:r>
      <w:r>
        <w:rPr>
          <w:rFonts w:hint="eastAsia" w:ascii="宋体" w:hAnsi="宋体" w:eastAsia="宋体" w:cs="Times New Roman"/>
          <w:color w:val="auto"/>
          <w:kern w:val="2"/>
          <w:sz w:val="24"/>
          <w:szCs w:val="20"/>
          <w:lang w:val="en-US" w:eastAsia="zh-CN" w:bidi="ar-SA"/>
        </w:rPr>
        <w:t>份。</w:t>
      </w:r>
    </w:p>
    <w:p w14:paraId="7567F879">
      <w:pPr>
        <w:widowControl w:val="0"/>
        <w:spacing w:line="500" w:lineRule="exact"/>
        <w:ind w:left="0" w:leftChars="0" w:firstLine="0" w:firstLineChars="0"/>
        <w:jc w:val="both"/>
        <w:rPr>
          <w:rFonts w:hint="eastAsia" w:ascii="宋体" w:hAnsi="宋体" w:eastAsia="宋体" w:cs="Times New Roman"/>
          <w:b/>
          <w:color w:val="auto"/>
          <w:kern w:val="2"/>
          <w:sz w:val="24"/>
          <w:szCs w:val="20"/>
          <w:lang w:val="en-US" w:eastAsia="zh-CN" w:bidi="ar-SA"/>
        </w:rPr>
      </w:pPr>
    </w:p>
    <w:p w14:paraId="40CA3D36">
      <w:pPr>
        <w:rPr>
          <w:rFonts w:hint="eastAsia" w:ascii="宋体" w:hAnsi="宋体" w:eastAsia="宋体" w:cs="Times New Roman"/>
          <w:b/>
          <w:color w:val="auto"/>
          <w:kern w:val="2"/>
          <w:sz w:val="24"/>
          <w:szCs w:val="20"/>
          <w:lang w:val="en-US" w:eastAsia="zh-CN" w:bidi="ar-SA"/>
        </w:rPr>
      </w:pPr>
      <w:r>
        <w:rPr>
          <w:rFonts w:hint="eastAsia" w:ascii="宋体" w:hAnsi="宋体" w:eastAsia="宋体" w:cs="Times New Roman"/>
          <w:b/>
          <w:color w:val="auto"/>
          <w:kern w:val="2"/>
          <w:sz w:val="24"/>
          <w:szCs w:val="20"/>
          <w:lang w:val="en-US" w:eastAsia="zh-CN" w:bidi="ar-SA"/>
        </w:rPr>
        <w:br w:type="page"/>
      </w:r>
    </w:p>
    <w:p w14:paraId="2171F974">
      <w:pPr>
        <w:widowControl w:val="0"/>
        <w:spacing w:line="500" w:lineRule="exact"/>
        <w:ind w:left="0" w:leftChars="0" w:firstLine="240" w:firstLineChars="100"/>
        <w:jc w:val="both"/>
        <w:rPr>
          <w:rFonts w:hint="eastAsia" w:ascii="宋体" w:hAnsi="宋体" w:eastAsia="宋体" w:cs="Times New Roman"/>
          <w:snapToGrid w:val="0"/>
          <w:color w:val="auto"/>
          <w:kern w:val="2"/>
          <w:sz w:val="24"/>
          <w:szCs w:val="20"/>
          <w:lang w:val="en-US" w:eastAsia="zh-CN" w:bidi="ar-SA"/>
        </w:rPr>
      </w:pPr>
      <w:r>
        <w:rPr>
          <w:rFonts w:hint="eastAsia" w:ascii="宋体" w:hAnsi="宋体" w:eastAsia="宋体" w:cs="Times New Roman"/>
          <w:snapToGrid w:val="0"/>
          <w:color w:val="auto"/>
          <w:kern w:val="2"/>
          <w:sz w:val="24"/>
          <w:szCs w:val="20"/>
          <w:lang w:val="en-US" w:eastAsia="zh-CN" w:bidi="ar-SA"/>
        </w:rPr>
        <w:t>（本页无正文）</w:t>
      </w:r>
    </w:p>
    <w:p w14:paraId="1497097A">
      <w:pPr>
        <w:widowControl w:val="0"/>
        <w:spacing w:line="500" w:lineRule="exact"/>
        <w:ind w:left="0" w:leftChars="0" w:firstLine="241" w:firstLineChars="100"/>
        <w:jc w:val="both"/>
        <w:rPr>
          <w:rFonts w:hint="eastAsia" w:ascii="宋体" w:hAnsi="宋体" w:eastAsia="宋体" w:cs="Times New Roman"/>
          <w:b/>
          <w:bCs/>
          <w:color w:val="auto"/>
          <w:kern w:val="2"/>
          <w:sz w:val="24"/>
          <w:szCs w:val="20"/>
          <w:lang w:val="en-US" w:eastAsia="zh-CN" w:bidi="ar-SA"/>
        </w:rPr>
      </w:pPr>
      <w:r>
        <w:rPr>
          <w:rFonts w:hint="eastAsia" w:ascii="宋体" w:hAnsi="宋体" w:eastAsia="宋体" w:cs="Times New Roman"/>
          <w:b/>
          <w:color w:val="auto"/>
          <w:kern w:val="2"/>
          <w:sz w:val="24"/>
          <w:szCs w:val="20"/>
          <w:lang w:val="en-US" w:eastAsia="zh-CN" w:bidi="ar-SA"/>
        </w:rPr>
        <w:t>发包人（全称）：</w:t>
      </w:r>
      <w:r>
        <w:rPr>
          <w:rFonts w:hint="eastAsia" w:ascii="宋体" w:hAnsi="宋体" w:eastAsia="宋体" w:cs="Times New Roman"/>
          <w:b/>
          <w:bCs/>
          <w:color w:val="auto"/>
          <w:kern w:val="2"/>
          <w:sz w:val="24"/>
          <w:szCs w:val="20"/>
          <w:lang w:val="en-US" w:eastAsia="zh-CN" w:bidi="ar-SA"/>
        </w:rPr>
        <w:t xml:space="preserve">（签章）          </w:t>
      </w:r>
      <w:r>
        <w:rPr>
          <w:rFonts w:hint="eastAsia" w:ascii="宋体" w:hAnsi="宋体" w:eastAsia="宋体" w:cs="Times New Roman"/>
          <w:b/>
          <w:color w:val="auto"/>
          <w:kern w:val="2"/>
          <w:sz w:val="24"/>
          <w:szCs w:val="20"/>
          <w:lang w:val="en-US" w:eastAsia="zh-CN" w:bidi="ar-SA"/>
        </w:rPr>
        <w:t>承包人（全称）：</w:t>
      </w:r>
      <w:r>
        <w:rPr>
          <w:rFonts w:hint="eastAsia" w:ascii="宋体" w:hAnsi="宋体" w:eastAsia="宋体" w:cs="Times New Roman"/>
          <w:b/>
          <w:bCs/>
          <w:color w:val="auto"/>
          <w:kern w:val="2"/>
          <w:sz w:val="24"/>
          <w:szCs w:val="20"/>
          <w:lang w:val="en-US" w:eastAsia="zh-CN" w:bidi="ar-SA"/>
        </w:rPr>
        <w:t>（签章）</w:t>
      </w:r>
    </w:p>
    <w:p w14:paraId="1A84FE8F">
      <w:pPr>
        <w:widowControl w:val="0"/>
        <w:spacing w:line="500" w:lineRule="exact"/>
        <w:ind w:firstLine="236" w:firstLineChars="98"/>
        <w:jc w:val="both"/>
        <w:rPr>
          <w:rFonts w:hint="eastAsia" w:ascii="宋体" w:hAnsi="宋体" w:eastAsia="宋体" w:cs="Times New Roman"/>
          <w:b/>
          <w:bCs/>
          <w:color w:val="auto"/>
          <w:kern w:val="2"/>
          <w:sz w:val="24"/>
          <w:szCs w:val="20"/>
          <w:lang w:val="en-US" w:eastAsia="zh-CN" w:bidi="ar-SA"/>
        </w:rPr>
      </w:pPr>
      <w:r>
        <w:rPr>
          <w:rFonts w:hint="eastAsia" w:ascii="宋体" w:hAnsi="宋体" w:eastAsia="宋体" w:cs="Times New Roman"/>
          <w:b/>
          <w:bCs/>
          <w:color w:val="auto"/>
          <w:kern w:val="2"/>
          <w:sz w:val="24"/>
          <w:szCs w:val="20"/>
          <w:lang w:val="en-US" w:eastAsia="zh-CN" w:bidi="ar-SA"/>
        </w:rPr>
        <w:t>地址：                            地址：</w:t>
      </w:r>
    </w:p>
    <w:p w14:paraId="6CE05E2E">
      <w:pPr>
        <w:widowControl w:val="0"/>
        <w:spacing w:line="500" w:lineRule="exact"/>
        <w:ind w:firstLine="236" w:firstLineChars="98"/>
        <w:jc w:val="both"/>
        <w:rPr>
          <w:rFonts w:hint="eastAsia" w:ascii="宋体" w:hAnsi="宋体" w:eastAsia="宋体" w:cs="Times New Roman"/>
          <w:b/>
          <w:bCs/>
          <w:color w:val="auto"/>
          <w:kern w:val="2"/>
          <w:sz w:val="24"/>
          <w:szCs w:val="20"/>
          <w:lang w:val="en-US" w:eastAsia="zh-CN" w:bidi="ar-SA"/>
        </w:rPr>
      </w:pPr>
      <w:r>
        <w:rPr>
          <w:rFonts w:hint="eastAsia" w:ascii="宋体" w:hAnsi="宋体" w:eastAsia="宋体" w:cs="Times New Roman"/>
          <w:b/>
          <w:bCs/>
          <w:color w:val="auto"/>
          <w:kern w:val="2"/>
          <w:sz w:val="24"/>
          <w:szCs w:val="20"/>
          <w:lang w:val="en-US" w:eastAsia="zh-CN" w:bidi="ar-SA"/>
        </w:rPr>
        <w:t>法定代表人或委托代理人：          法定代表人或委托代理人：</w:t>
      </w:r>
    </w:p>
    <w:p w14:paraId="529373E0">
      <w:pPr>
        <w:widowControl w:val="0"/>
        <w:spacing w:line="500" w:lineRule="exact"/>
        <w:ind w:firstLine="236" w:firstLineChars="98"/>
        <w:jc w:val="both"/>
        <w:rPr>
          <w:rFonts w:hint="eastAsia" w:ascii="宋体" w:hAnsi="宋体" w:eastAsia="宋体" w:cs="Times New Roman"/>
          <w:b/>
          <w:bCs/>
          <w:color w:val="auto"/>
          <w:kern w:val="2"/>
          <w:sz w:val="24"/>
          <w:szCs w:val="20"/>
          <w:lang w:val="en-US" w:eastAsia="zh-CN" w:bidi="ar-SA"/>
        </w:rPr>
      </w:pPr>
      <w:r>
        <w:rPr>
          <w:rFonts w:hint="eastAsia" w:ascii="宋体" w:hAnsi="宋体" w:eastAsia="宋体" w:cs="Times New Roman"/>
          <w:b/>
          <w:bCs/>
          <w:color w:val="auto"/>
          <w:kern w:val="2"/>
          <w:sz w:val="24"/>
          <w:szCs w:val="20"/>
          <w:lang w:val="en-US" w:eastAsia="zh-CN" w:bidi="ar-SA"/>
        </w:rPr>
        <w:t>电话：                            电话：</w:t>
      </w:r>
    </w:p>
    <w:p w14:paraId="0FE1C9E7">
      <w:pPr>
        <w:widowControl w:val="0"/>
        <w:spacing w:line="500" w:lineRule="exact"/>
        <w:ind w:firstLine="236" w:firstLineChars="98"/>
        <w:jc w:val="both"/>
        <w:rPr>
          <w:rFonts w:hint="eastAsia" w:ascii="宋体" w:hAnsi="宋体" w:eastAsia="宋体" w:cs="Times New Roman"/>
          <w:b/>
          <w:bCs/>
          <w:color w:val="auto"/>
          <w:kern w:val="2"/>
          <w:sz w:val="24"/>
          <w:szCs w:val="20"/>
          <w:lang w:val="en-US" w:eastAsia="zh-CN" w:bidi="ar-SA"/>
        </w:rPr>
      </w:pPr>
      <w:r>
        <w:rPr>
          <w:rFonts w:hint="eastAsia" w:ascii="宋体" w:hAnsi="宋体" w:eastAsia="宋体" w:cs="Times New Roman"/>
          <w:b/>
          <w:bCs/>
          <w:color w:val="auto"/>
          <w:kern w:val="2"/>
          <w:sz w:val="24"/>
          <w:szCs w:val="20"/>
          <w:lang w:val="en-US" w:eastAsia="zh-CN" w:bidi="ar-SA"/>
        </w:rPr>
        <w:t>电传：                            电传：</w:t>
      </w:r>
    </w:p>
    <w:p w14:paraId="46397844">
      <w:pPr>
        <w:widowControl w:val="0"/>
        <w:spacing w:line="500" w:lineRule="exact"/>
        <w:ind w:firstLine="4337" w:firstLineChars="1800"/>
        <w:jc w:val="both"/>
        <w:rPr>
          <w:rFonts w:hint="eastAsia" w:ascii="宋体" w:hAnsi="宋体" w:eastAsia="宋体" w:cs="Times New Roman"/>
          <w:b/>
          <w:bCs/>
          <w:color w:val="auto"/>
          <w:kern w:val="2"/>
          <w:sz w:val="24"/>
          <w:szCs w:val="20"/>
          <w:lang w:val="en-US" w:eastAsia="zh-CN" w:bidi="ar-SA"/>
        </w:rPr>
      </w:pPr>
      <w:r>
        <w:rPr>
          <w:rFonts w:hint="eastAsia" w:ascii="宋体" w:hAnsi="宋体" w:eastAsia="宋体" w:cs="Times New Roman"/>
          <w:b/>
          <w:bCs/>
          <w:color w:val="auto"/>
          <w:kern w:val="2"/>
          <w:sz w:val="24"/>
          <w:szCs w:val="20"/>
          <w:lang w:val="en-US" w:eastAsia="zh-CN" w:bidi="ar-SA"/>
        </w:rPr>
        <w:t xml:space="preserve">开户银行：                    </w:t>
      </w:r>
    </w:p>
    <w:p w14:paraId="0F29FEA6">
      <w:pPr>
        <w:widowControl w:val="0"/>
        <w:spacing w:line="500" w:lineRule="exact"/>
        <w:ind w:firstLine="4390" w:firstLineChars="1822"/>
        <w:jc w:val="both"/>
        <w:rPr>
          <w:rFonts w:hint="eastAsia" w:ascii="宋体" w:hAnsi="宋体" w:eastAsia="宋体" w:cs="Times New Roman"/>
          <w:b/>
          <w:bCs/>
          <w:color w:val="auto"/>
          <w:kern w:val="2"/>
          <w:sz w:val="24"/>
          <w:szCs w:val="20"/>
          <w:lang w:val="en-US" w:eastAsia="zh-CN" w:bidi="ar-SA"/>
        </w:rPr>
      </w:pPr>
      <w:r>
        <w:rPr>
          <w:rFonts w:hint="eastAsia" w:ascii="宋体" w:hAnsi="宋体" w:eastAsia="宋体" w:cs="Times New Roman"/>
          <w:b/>
          <w:bCs/>
          <w:color w:val="auto"/>
          <w:kern w:val="2"/>
          <w:sz w:val="24"/>
          <w:szCs w:val="20"/>
          <w:lang w:val="en-US" w:eastAsia="zh-CN" w:bidi="ar-SA"/>
        </w:rPr>
        <w:t xml:space="preserve">账号：                        </w:t>
      </w:r>
    </w:p>
    <w:p w14:paraId="147F2AA8">
      <w:pPr>
        <w:widowControl w:val="0"/>
        <w:spacing w:line="500" w:lineRule="exact"/>
        <w:ind w:firstLine="482" w:firstLineChars="200"/>
        <w:jc w:val="both"/>
        <w:rPr>
          <w:rFonts w:hint="eastAsia" w:ascii="宋体" w:hAnsi="宋体" w:eastAsia="宋体" w:cs="Times New Roman"/>
          <w:b/>
          <w:bCs/>
          <w:color w:val="auto"/>
          <w:kern w:val="2"/>
          <w:sz w:val="24"/>
          <w:szCs w:val="20"/>
          <w:lang w:val="en-US" w:eastAsia="zh-CN" w:bidi="ar-SA"/>
        </w:rPr>
      </w:pPr>
    </w:p>
    <w:p w14:paraId="43BD1960">
      <w:pPr>
        <w:widowControl w:val="0"/>
        <w:spacing w:line="500" w:lineRule="exact"/>
        <w:ind w:firstLine="236" w:firstLineChars="98"/>
        <w:jc w:val="both"/>
        <w:rPr>
          <w:rFonts w:hint="eastAsia" w:ascii="宋体" w:hAnsi="宋体" w:eastAsia="宋体" w:cs="Times New Roman"/>
          <w:b/>
          <w:bCs/>
          <w:color w:val="auto"/>
          <w:kern w:val="2"/>
          <w:sz w:val="24"/>
          <w:szCs w:val="20"/>
          <w:lang w:val="en-US" w:eastAsia="zh-CN" w:bidi="ar-SA"/>
        </w:rPr>
      </w:pPr>
      <w:r>
        <w:rPr>
          <w:rFonts w:hint="eastAsia" w:ascii="宋体" w:hAnsi="宋体" w:eastAsia="宋体" w:cs="Times New Roman"/>
          <w:b/>
          <w:bCs/>
          <w:color w:val="auto"/>
          <w:kern w:val="2"/>
          <w:sz w:val="24"/>
          <w:szCs w:val="20"/>
          <w:lang w:val="en-US" w:eastAsia="zh-CN" w:bidi="ar-SA"/>
        </w:rPr>
        <w:t>合同签约时间：    年    月  日</w:t>
      </w:r>
    </w:p>
    <w:p w14:paraId="2591CEA4">
      <w:pPr>
        <w:widowControl w:val="0"/>
        <w:spacing w:line="500" w:lineRule="exact"/>
        <w:ind w:firstLine="236" w:firstLineChars="98"/>
        <w:jc w:val="both"/>
        <w:rPr>
          <w:rFonts w:hint="eastAsia" w:ascii="宋体" w:hAnsi="宋体" w:eastAsia="宋体" w:cs="Times New Roman"/>
          <w:b/>
          <w:bCs/>
          <w:color w:val="auto"/>
          <w:kern w:val="2"/>
          <w:sz w:val="24"/>
          <w:szCs w:val="20"/>
          <w:lang w:val="en-US" w:eastAsia="zh-CN" w:bidi="ar-SA"/>
        </w:rPr>
      </w:pPr>
    </w:p>
    <w:p w14:paraId="0509A447">
      <w:pPr>
        <w:widowControl w:val="0"/>
        <w:spacing w:line="500" w:lineRule="exact"/>
        <w:ind w:firstLine="236" w:firstLineChars="98"/>
        <w:jc w:val="both"/>
        <w:rPr>
          <w:rFonts w:hint="eastAsia" w:ascii="宋体" w:hAnsi="宋体" w:eastAsia="宋体" w:cs="Times New Roman"/>
          <w:b/>
          <w:bCs/>
          <w:color w:val="auto"/>
          <w:kern w:val="2"/>
          <w:sz w:val="24"/>
          <w:szCs w:val="20"/>
          <w:lang w:val="en-US" w:eastAsia="zh-CN" w:bidi="ar-SA"/>
        </w:rPr>
      </w:pPr>
    </w:p>
    <w:p w14:paraId="2E0D8999">
      <w:pPr>
        <w:widowControl w:val="0"/>
        <w:spacing w:line="500" w:lineRule="exact"/>
        <w:ind w:firstLine="236" w:firstLineChars="98"/>
        <w:jc w:val="both"/>
        <w:rPr>
          <w:rFonts w:hint="eastAsia" w:ascii="宋体" w:hAnsi="宋体" w:eastAsia="宋体" w:cs="Times New Roman"/>
          <w:b/>
          <w:bCs/>
          <w:color w:val="auto"/>
          <w:kern w:val="2"/>
          <w:sz w:val="24"/>
          <w:szCs w:val="20"/>
          <w:lang w:val="en-US" w:eastAsia="zh-CN" w:bidi="ar-SA"/>
        </w:rPr>
      </w:pPr>
    </w:p>
    <w:p w14:paraId="2DD09E76">
      <w:pPr>
        <w:widowControl w:val="0"/>
        <w:spacing w:line="500" w:lineRule="exact"/>
        <w:ind w:firstLine="236" w:firstLineChars="98"/>
        <w:jc w:val="both"/>
        <w:rPr>
          <w:rFonts w:hint="eastAsia" w:ascii="宋体" w:hAnsi="宋体" w:eastAsia="宋体" w:cs="Times New Roman"/>
          <w:b/>
          <w:bCs/>
          <w:color w:val="auto"/>
          <w:kern w:val="2"/>
          <w:sz w:val="24"/>
          <w:szCs w:val="20"/>
          <w:lang w:val="en-US" w:eastAsia="zh-CN" w:bidi="ar-SA"/>
        </w:rPr>
      </w:pPr>
    </w:p>
    <w:p w14:paraId="5A75DD64">
      <w:pPr>
        <w:widowControl w:val="0"/>
        <w:spacing w:line="500" w:lineRule="exact"/>
        <w:ind w:firstLine="236" w:firstLineChars="98"/>
        <w:jc w:val="both"/>
        <w:rPr>
          <w:rFonts w:hint="eastAsia" w:ascii="宋体" w:hAnsi="宋体" w:eastAsia="宋体" w:cs="Times New Roman"/>
          <w:b/>
          <w:bCs/>
          <w:color w:val="auto"/>
          <w:kern w:val="2"/>
          <w:sz w:val="24"/>
          <w:szCs w:val="20"/>
          <w:lang w:val="en-US" w:eastAsia="zh-CN" w:bidi="ar-SA"/>
        </w:rPr>
      </w:pPr>
    </w:p>
    <w:p w14:paraId="02B16552">
      <w:pPr>
        <w:widowControl w:val="0"/>
        <w:spacing w:line="360" w:lineRule="auto"/>
        <w:ind w:firstLine="236" w:firstLineChars="98"/>
        <w:jc w:val="both"/>
        <w:outlineLvl w:val="0"/>
        <w:rPr>
          <w:rFonts w:hint="eastAsia" w:ascii="宋体" w:hAnsi="宋体" w:eastAsia="宋体" w:cs="Times New Roman"/>
          <w:b/>
          <w:bCs/>
          <w:color w:val="auto"/>
          <w:kern w:val="2"/>
          <w:sz w:val="24"/>
          <w:szCs w:val="20"/>
          <w:lang w:val="en-US" w:eastAsia="zh-CN" w:bidi="ar-SA"/>
        </w:rPr>
      </w:pPr>
      <w:bookmarkStart w:id="162" w:name="_Toc24381"/>
      <w:bookmarkStart w:id="163" w:name="_Toc32744"/>
      <w:r>
        <w:rPr>
          <w:rFonts w:hint="eastAsia" w:ascii="宋体" w:hAnsi="宋体" w:eastAsia="宋体" w:cs="Times New Roman"/>
          <w:b/>
          <w:bCs/>
          <w:color w:val="auto"/>
          <w:kern w:val="2"/>
          <w:sz w:val="24"/>
          <w:szCs w:val="20"/>
          <w:lang w:val="en-US" w:eastAsia="zh-CN" w:bidi="ar-SA"/>
        </w:rPr>
        <w:t>采购代理机构：</w:t>
      </w:r>
      <w:bookmarkEnd w:id="162"/>
      <w:bookmarkEnd w:id="163"/>
    </w:p>
    <w:p w14:paraId="01F38DB7">
      <w:pPr>
        <w:widowControl w:val="0"/>
        <w:spacing w:line="360" w:lineRule="auto"/>
        <w:ind w:firstLine="236" w:firstLineChars="98"/>
        <w:jc w:val="both"/>
        <w:rPr>
          <w:rFonts w:hint="eastAsia" w:ascii="宋体" w:hAnsi="宋体" w:eastAsia="宋体" w:cs="Times New Roman"/>
          <w:b/>
          <w:bCs/>
          <w:color w:val="auto"/>
          <w:kern w:val="2"/>
          <w:sz w:val="24"/>
          <w:szCs w:val="20"/>
          <w:lang w:val="en-US" w:eastAsia="zh-CN" w:bidi="ar-SA"/>
        </w:rPr>
      </w:pPr>
      <w:r>
        <w:rPr>
          <w:rFonts w:hint="eastAsia" w:ascii="宋体" w:hAnsi="宋体" w:eastAsia="宋体" w:cs="Times New Roman"/>
          <w:b/>
          <w:bCs/>
          <w:color w:val="auto"/>
          <w:kern w:val="2"/>
          <w:sz w:val="24"/>
          <w:szCs w:val="20"/>
          <w:lang w:val="en-US" w:eastAsia="zh-CN" w:bidi="ar-SA"/>
        </w:rPr>
        <w:t>经 办 人：</w:t>
      </w:r>
    </w:p>
    <w:p w14:paraId="7639C408">
      <w:pPr>
        <w:spacing w:line="360" w:lineRule="auto"/>
        <w:ind w:firstLine="241" w:firstLineChars="100"/>
        <w:rPr>
          <w:rFonts w:ascii="宋体" w:hAnsi="宋体" w:eastAsia="宋体" w:cs="宋体"/>
          <w:sz w:val="30"/>
          <w:szCs w:val="30"/>
        </w:rPr>
      </w:pPr>
      <w:bookmarkStart w:id="164" w:name="_Toc24861"/>
      <w:bookmarkStart w:id="165" w:name="_Toc7406"/>
      <w:bookmarkStart w:id="166" w:name="_Toc7482"/>
      <w:r>
        <w:rPr>
          <w:rFonts w:hint="eastAsia" w:ascii="宋体" w:hAnsi="宋体" w:eastAsia="宋体" w:cs="Times New Roman"/>
          <w:b/>
          <w:bCs/>
          <w:color w:val="auto"/>
          <w:kern w:val="2"/>
          <w:sz w:val="24"/>
          <w:szCs w:val="20"/>
          <w:lang w:val="en-US" w:eastAsia="zh-CN" w:bidi="ar-SA"/>
        </w:rPr>
        <w:t>时间：    年    月    日</w:t>
      </w:r>
      <w:bookmarkEnd w:id="164"/>
      <w:bookmarkEnd w:id="165"/>
      <w:bookmarkEnd w:id="166"/>
      <w:r>
        <w:rPr>
          <w:rFonts w:ascii="宋体" w:hAnsi="宋体" w:eastAsia="宋体" w:cs="宋体"/>
          <w:sz w:val="30"/>
          <w:szCs w:val="30"/>
        </w:rPr>
        <w:br w:type="page"/>
      </w:r>
    </w:p>
    <w:p w14:paraId="71F348ED">
      <w:pPr>
        <w:spacing w:line="375" w:lineRule="auto"/>
        <w:rPr>
          <w:rFonts w:ascii="宋体" w:hAnsi="宋体" w:eastAsia="宋体" w:cs="宋体"/>
          <w:sz w:val="30"/>
          <w:szCs w:val="30"/>
        </w:rPr>
        <w:sectPr>
          <w:footerReference r:id="rId23" w:type="default"/>
          <w:pgSz w:w="11906" w:h="16839"/>
          <w:pgMar w:top="400" w:right="1785" w:bottom="760" w:left="1785" w:header="0" w:footer="546" w:gutter="0"/>
          <w:pgNumType w:fmt="decimal"/>
          <w:cols w:space="720" w:num="1"/>
        </w:sectPr>
      </w:pPr>
    </w:p>
    <w:p w14:paraId="71A6E476">
      <w:pPr>
        <w:pStyle w:val="4"/>
        <w:spacing w:line="276" w:lineRule="auto"/>
      </w:pPr>
    </w:p>
    <w:p w14:paraId="6BF57CFB">
      <w:pPr>
        <w:pStyle w:val="4"/>
        <w:spacing w:line="276" w:lineRule="auto"/>
      </w:pPr>
    </w:p>
    <w:p w14:paraId="52A17557">
      <w:pPr>
        <w:spacing w:before="113" w:line="225" w:lineRule="auto"/>
        <w:ind w:left="2192"/>
        <w:outlineLvl w:val="0"/>
        <w:rPr>
          <w:rFonts w:ascii="宋体" w:hAnsi="宋体" w:eastAsia="宋体" w:cs="宋体"/>
          <w:sz w:val="35"/>
          <w:szCs w:val="35"/>
        </w:rPr>
      </w:pPr>
      <w:bookmarkStart w:id="167" w:name="bookmark78"/>
      <w:bookmarkEnd w:id="167"/>
      <w:bookmarkStart w:id="168" w:name="_Toc2769"/>
      <w:bookmarkStart w:id="169" w:name="_Toc5696"/>
      <w:r>
        <w:rPr>
          <w:rFonts w:ascii="宋体" w:hAnsi="宋体" w:eastAsia="宋体" w:cs="宋体"/>
          <w:b/>
          <w:bCs/>
          <w:spacing w:val="2"/>
          <w:sz w:val="35"/>
          <w:szCs w:val="35"/>
        </w:rPr>
        <w:t>第五部分</w:t>
      </w:r>
      <w:r>
        <w:rPr>
          <w:rFonts w:ascii="宋体" w:hAnsi="宋体" w:eastAsia="宋体" w:cs="宋体"/>
          <w:spacing w:val="26"/>
          <w:sz w:val="35"/>
          <w:szCs w:val="35"/>
        </w:rPr>
        <w:t xml:space="preserve">  </w:t>
      </w:r>
      <w:r>
        <w:rPr>
          <w:rFonts w:ascii="宋体" w:hAnsi="宋体" w:eastAsia="宋体" w:cs="宋体"/>
          <w:b/>
          <w:bCs/>
          <w:spacing w:val="2"/>
          <w:sz w:val="35"/>
          <w:szCs w:val="35"/>
        </w:rPr>
        <w:t>响应文件格式</w:t>
      </w:r>
      <w:bookmarkEnd w:id="168"/>
      <w:bookmarkEnd w:id="169"/>
    </w:p>
    <w:p w14:paraId="0FD08403">
      <w:pPr>
        <w:spacing w:line="225" w:lineRule="auto"/>
        <w:rPr>
          <w:rFonts w:ascii="宋体" w:hAnsi="宋体" w:eastAsia="宋体" w:cs="宋体"/>
          <w:sz w:val="35"/>
          <w:szCs w:val="35"/>
        </w:rPr>
        <w:sectPr>
          <w:headerReference r:id="rId24" w:type="default"/>
          <w:footerReference r:id="rId25" w:type="default"/>
          <w:pgSz w:w="11906" w:h="16839"/>
          <w:pgMar w:top="400" w:right="1785" w:bottom="760" w:left="1785" w:header="0" w:footer="546" w:gutter="0"/>
          <w:pgNumType w:fmt="decimal"/>
          <w:cols w:space="720" w:num="1"/>
        </w:sectPr>
      </w:pPr>
    </w:p>
    <w:p w14:paraId="44628DA4">
      <w:pPr>
        <w:pStyle w:val="4"/>
        <w:spacing w:line="296" w:lineRule="auto"/>
      </w:pPr>
    </w:p>
    <w:p w14:paraId="0346BB76">
      <w:pPr>
        <w:pStyle w:val="4"/>
        <w:spacing w:line="296" w:lineRule="auto"/>
      </w:pPr>
    </w:p>
    <w:p w14:paraId="32F77729">
      <w:pPr>
        <w:pStyle w:val="4"/>
        <w:spacing w:line="297" w:lineRule="auto"/>
      </w:pPr>
    </w:p>
    <w:p w14:paraId="19AEE4C1">
      <w:pPr>
        <w:pStyle w:val="4"/>
        <w:spacing w:line="297" w:lineRule="auto"/>
      </w:pPr>
    </w:p>
    <w:p w14:paraId="1743CA06">
      <w:pPr>
        <w:spacing w:before="98" w:line="219" w:lineRule="auto"/>
        <w:ind w:left="22"/>
        <w:outlineLvl w:val="0"/>
        <w:rPr>
          <w:rFonts w:ascii="宋体" w:hAnsi="宋体" w:eastAsia="宋体" w:cs="宋体"/>
          <w:sz w:val="30"/>
          <w:szCs w:val="30"/>
        </w:rPr>
      </w:pPr>
      <w:bookmarkStart w:id="170" w:name="_Toc32112"/>
      <w:bookmarkStart w:id="171" w:name="_Toc30126"/>
      <w:r>
        <w:rPr>
          <w:rFonts w:ascii="宋体" w:hAnsi="宋体" w:eastAsia="宋体" w:cs="宋体"/>
          <w:b/>
          <w:bCs/>
          <w:spacing w:val="-10"/>
          <w:sz w:val="30"/>
          <w:szCs w:val="30"/>
        </w:rPr>
        <w:t>附件</w:t>
      </w:r>
      <w:r>
        <w:rPr>
          <w:rFonts w:ascii="宋体" w:hAnsi="宋体" w:eastAsia="宋体" w:cs="宋体"/>
          <w:spacing w:val="-35"/>
          <w:sz w:val="30"/>
          <w:szCs w:val="30"/>
        </w:rPr>
        <w:t xml:space="preserve"> </w:t>
      </w:r>
      <w:r>
        <w:rPr>
          <w:rFonts w:ascii="宋体" w:hAnsi="宋体" w:eastAsia="宋体" w:cs="宋体"/>
          <w:b/>
          <w:bCs/>
          <w:spacing w:val="-10"/>
          <w:sz w:val="30"/>
          <w:szCs w:val="30"/>
        </w:rPr>
        <w:t>1：响应文件封面</w:t>
      </w:r>
      <w:bookmarkEnd w:id="170"/>
      <w:bookmarkEnd w:id="171"/>
    </w:p>
    <w:p w14:paraId="0A82A587">
      <w:pPr>
        <w:pStyle w:val="4"/>
        <w:spacing w:line="261" w:lineRule="auto"/>
      </w:pPr>
    </w:p>
    <w:p w14:paraId="3DD78B75">
      <w:pPr>
        <w:pStyle w:val="4"/>
        <w:spacing w:line="261" w:lineRule="auto"/>
      </w:pPr>
    </w:p>
    <w:p w14:paraId="3988DD0E">
      <w:pPr>
        <w:pStyle w:val="4"/>
        <w:spacing w:line="261" w:lineRule="auto"/>
      </w:pPr>
    </w:p>
    <w:p w14:paraId="5D6C6552">
      <w:pPr>
        <w:pStyle w:val="4"/>
        <w:spacing w:line="261" w:lineRule="auto"/>
      </w:pPr>
    </w:p>
    <w:p w14:paraId="24353B47">
      <w:pPr>
        <w:pStyle w:val="4"/>
        <w:spacing w:line="261" w:lineRule="auto"/>
      </w:pPr>
    </w:p>
    <w:p w14:paraId="688A0B45">
      <w:pPr>
        <w:pStyle w:val="4"/>
        <w:spacing w:line="261" w:lineRule="auto"/>
      </w:pPr>
    </w:p>
    <w:p w14:paraId="581CA872">
      <w:pPr>
        <w:pStyle w:val="4"/>
        <w:spacing w:line="261" w:lineRule="auto"/>
      </w:pPr>
    </w:p>
    <w:p w14:paraId="0179DF5B">
      <w:pPr>
        <w:pStyle w:val="4"/>
        <w:spacing w:line="262" w:lineRule="auto"/>
      </w:pPr>
    </w:p>
    <w:p w14:paraId="00FE09E0">
      <w:pPr>
        <w:pStyle w:val="4"/>
        <w:spacing w:line="262" w:lineRule="auto"/>
      </w:pPr>
    </w:p>
    <w:p w14:paraId="4DD88AE7">
      <w:pPr>
        <w:pStyle w:val="4"/>
        <w:spacing w:line="262" w:lineRule="auto"/>
      </w:pPr>
    </w:p>
    <w:p w14:paraId="397A9C47">
      <w:pPr>
        <w:pStyle w:val="4"/>
        <w:spacing w:line="262" w:lineRule="auto"/>
      </w:pPr>
    </w:p>
    <w:p w14:paraId="3DE5599D">
      <w:pPr>
        <w:spacing w:before="230" w:line="222" w:lineRule="auto"/>
        <w:ind w:left="2549"/>
        <w:outlineLvl w:val="0"/>
        <w:rPr>
          <w:rFonts w:ascii="宋体" w:hAnsi="宋体" w:eastAsia="宋体" w:cs="宋体"/>
          <w:sz w:val="71"/>
          <w:szCs w:val="71"/>
        </w:rPr>
      </w:pPr>
      <w:bookmarkStart w:id="172" w:name="bookmark77"/>
      <w:bookmarkEnd w:id="172"/>
      <w:bookmarkStart w:id="173" w:name="_Toc9663"/>
      <w:bookmarkStart w:id="174" w:name="_Toc120"/>
      <w:r>
        <w:rPr>
          <w:rFonts w:ascii="宋体" w:hAnsi="宋体" w:eastAsia="宋体" w:cs="宋体"/>
          <w:b/>
          <w:bCs/>
          <w:sz w:val="71"/>
          <w:szCs w:val="71"/>
        </w:rPr>
        <w:t>磋商响应文件</w:t>
      </w:r>
      <w:bookmarkEnd w:id="173"/>
      <w:bookmarkEnd w:id="174"/>
    </w:p>
    <w:p w14:paraId="28B27D55">
      <w:pPr>
        <w:pStyle w:val="4"/>
        <w:spacing w:line="305" w:lineRule="auto"/>
      </w:pPr>
    </w:p>
    <w:p w14:paraId="0745F4C4">
      <w:pPr>
        <w:pStyle w:val="4"/>
        <w:spacing w:line="306" w:lineRule="auto"/>
      </w:pPr>
    </w:p>
    <w:p w14:paraId="3CB7D992">
      <w:pPr>
        <w:spacing w:before="113" w:line="315" w:lineRule="auto"/>
        <w:ind w:right="6430"/>
        <w:rPr>
          <w:rFonts w:ascii="宋体" w:hAnsi="宋体" w:eastAsia="宋体" w:cs="宋体"/>
          <w:sz w:val="35"/>
          <w:szCs w:val="35"/>
        </w:rPr>
      </w:pPr>
      <w:r>
        <w:rPr>
          <w:rFonts w:ascii="宋体" w:hAnsi="宋体" w:eastAsia="宋体" w:cs="宋体"/>
          <w:b/>
          <w:bCs/>
          <w:spacing w:val="-7"/>
          <w:sz w:val="35"/>
          <w:szCs w:val="35"/>
        </w:rPr>
        <w:t>采购项目编号：</w:t>
      </w:r>
      <w:r>
        <w:rPr>
          <w:rFonts w:ascii="宋体" w:hAnsi="宋体" w:eastAsia="宋体" w:cs="宋体"/>
          <w:spacing w:val="1"/>
          <w:sz w:val="35"/>
          <w:szCs w:val="35"/>
        </w:rPr>
        <w:t xml:space="preserve"> </w:t>
      </w:r>
      <w:r>
        <w:rPr>
          <w:rFonts w:ascii="宋体" w:hAnsi="宋体" w:eastAsia="宋体" w:cs="宋体"/>
          <w:b/>
          <w:bCs/>
          <w:spacing w:val="-7"/>
          <w:sz w:val="35"/>
          <w:szCs w:val="35"/>
        </w:rPr>
        <w:t>采购项目名称：</w:t>
      </w:r>
    </w:p>
    <w:p w14:paraId="7232B463">
      <w:pPr>
        <w:pStyle w:val="4"/>
        <w:spacing w:line="295" w:lineRule="auto"/>
      </w:pPr>
    </w:p>
    <w:p w14:paraId="56881460">
      <w:pPr>
        <w:pStyle w:val="4"/>
        <w:spacing w:line="295" w:lineRule="auto"/>
      </w:pPr>
    </w:p>
    <w:p w14:paraId="2CCEE381">
      <w:pPr>
        <w:pStyle w:val="4"/>
        <w:spacing w:line="295" w:lineRule="auto"/>
      </w:pPr>
    </w:p>
    <w:p w14:paraId="4B1703CC">
      <w:pPr>
        <w:pStyle w:val="4"/>
        <w:spacing w:line="296" w:lineRule="auto"/>
      </w:pPr>
    </w:p>
    <w:p w14:paraId="6B139536">
      <w:pPr>
        <w:spacing w:before="114" w:line="224" w:lineRule="auto"/>
        <w:ind w:left="721"/>
        <w:rPr>
          <w:rFonts w:ascii="宋体" w:hAnsi="宋体" w:eastAsia="宋体" w:cs="宋体"/>
          <w:sz w:val="35"/>
          <w:szCs w:val="35"/>
        </w:rPr>
      </w:pPr>
      <w:r>
        <w:rPr>
          <w:rFonts w:ascii="宋体" w:hAnsi="宋体" w:eastAsia="宋体" w:cs="宋体"/>
          <w:b/>
          <w:bCs/>
          <w:spacing w:val="11"/>
          <w:sz w:val="35"/>
          <w:szCs w:val="35"/>
        </w:rPr>
        <w:t>供应商</w:t>
      </w:r>
      <w:r>
        <w:rPr>
          <w:rFonts w:ascii="宋体" w:hAnsi="宋体" w:eastAsia="宋体" w:cs="宋体"/>
          <w:b/>
          <w:bCs/>
          <w:spacing w:val="-16"/>
          <w:sz w:val="35"/>
          <w:szCs w:val="35"/>
        </w:rPr>
        <w:t>：</w:t>
      </w:r>
      <w:r>
        <w:rPr>
          <w:rFonts w:ascii="宋体" w:hAnsi="宋体" w:eastAsia="宋体" w:cs="宋体"/>
          <w:spacing w:val="6"/>
          <w:sz w:val="35"/>
          <w:szCs w:val="35"/>
          <w:u w:val="single" w:color="auto"/>
        </w:rPr>
        <w:t xml:space="preserve">                   </w:t>
      </w:r>
      <w:r>
        <w:rPr>
          <w:rFonts w:ascii="宋体" w:hAnsi="宋体" w:eastAsia="宋体" w:cs="宋体"/>
          <w:spacing w:val="5"/>
          <w:sz w:val="35"/>
          <w:szCs w:val="35"/>
          <w:u w:val="single" w:color="auto"/>
        </w:rPr>
        <w:t xml:space="preserve">       </w:t>
      </w:r>
      <w:r>
        <w:rPr>
          <w:rFonts w:ascii="宋体" w:hAnsi="宋体" w:eastAsia="宋体" w:cs="宋体"/>
          <w:b/>
          <w:bCs/>
          <w:spacing w:val="-16"/>
          <w:sz w:val="35"/>
          <w:szCs w:val="35"/>
        </w:rPr>
        <w:t>（</w:t>
      </w:r>
      <w:r>
        <w:rPr>
          <w:rFonts w:ascii="宋体" w:hAnsi="宋体" w:eastAsia="宋体" w:cs="宋体"/>
          <w:b/>
          <w:bCs/>
          <w:spacing w:val="11"/>
          <w:sz w:val="35"/>
          <w:szCs w:val="35"/>
        </w:rPr>
        <w:t>公章）</w:t>
      </w:r>
    </w:p>
    <w:p w14:paraId="6150EE39">
      <w:pPr>
        <w:spacing w:before="200" w:line="315" w:lineRule="auto"/>
        <w:ind w:left="3614" w:right="592" w:hanging="2892"/>
        <w:rPr>
          <w:rFonts w:ascii="宋体" w:hAnsi="宋体" w:eastAsia="宋体" w:cs="宋体"/>
          <w:sz w:val="35"/>
          <w:szCs w:val="35"/>
        </w:rPr>
      </w:pPr>
      <w:r>
        <w:rPr>
          <w:rFonts w:ascii="宋体" w:hAnsi="宋体" w:eastAsia="宋体" w:cs="宋体"/>
          <w:b/>
          <w:bCs/>
          <w:spacing w:val="8"/>
          <w:sz w:val="35"/>
          <w:szCs w:val="35"/>
        </w:rPr>
        <w:t>法定代表人或委托代理人</w:t>
      </w:r>
      <w:r>
        <w:rPr>
          <w:rFonts w:ascii="宋体" w:hAnsi="宋体" w:eastAsia="宋体" w:cs="宋体"/>
          <w:b/>
          <w:bCs/>
          <w:spacing w:val="-18"/>
          <w:sz w:val="35"/>
          <w:szCs w:val="35"/>
        </w:rPr>
        <w:t>：</w:t>
      </w:r>
      <w:r>
        <w:rPr>
          <w:rFonts w:ascii="宋体" w:hAnsi="宋体" w:eastAsia="宋体" w:cs="宋体"/>
          <w:spacing w:val="5"/>
          <w:sz w:val="35"/>
          <w:szCs w:val="35"/>
          <w:u w:val="single" w:color="auto"/>
        </w:rPr>
        <w:t xml:space="preserve">          </w:t>
      </w:r>
      <w:r>
        <w:rPr>
          <w:rFonts w:ascii="宋体" w:hAnsi="宋体" w:eastAsia="宋体" w:cs="宋体"/>
          <w:b/>
          <w:bCs/>
          <w:spacing w:val="-18"/>
          <w:sz w:val="35"/>
          <w:szCs w:val="35"/>
        </w:rPr>
        <w:t>（</w:t>
      </w:r>
      <w:r>
        <w:rPr>
          <w:rFonts w:ascii="宋体" w:hAnsi="宋体" w:eastAsia="宋体" w:cs="宋体"/>
          <w:b/>
          <w:bCs/>
          <w:spacing w:val="8"/>
          <w:sz w:val="35"/>
          <w:szCs w:val="35"/>
        </w:rPr>
        <w:t>签字）</w:t>
      </w:r>
      <w:r>
        <w:rPr>
          <w:rFonts w:ascii="宋体" w:hAnsi="宋体" w:eastAsia="宋体" w:cs="宋体"/>
          <w:spacing w:val="8"/>
          <w:sz w:val="35"/>
          <w:szCs w:val="35"/>
        </w:rPr>
        <w:t xml:space="preserve"> </w:t>
      </w:r>
      <w:r>
        <w:rPr>
          <w:rFonts w:ascii="宋体" w:hAnsi="宋体" w:eastAsia="宋体" w:cs="宋体"/>
          <w:b/>
          <w:bCs/>
          <w:spacing w:val="-10"/>
          <w:sz w:val="35"/>
          <w:szCs w:val="35"/>
        </w:rPr>
        <w:t>年</w:t>
      </w:r>
      <w:r>
        <w:rPr>
          <w:rFonts w:ascii="宋体" w:hAnsi="宋体" w:eastAsia="宋体" w:cs="宋体"/>
          <w:spacing w:val="11"/>
          <w:sz w:val="35"/>
          <w:szCs w:val="35"/>
        </w:rPr>
        <w:t xml:space="preserve">    </w:t>
      </w:r>
      <w:r>
        <w:rPr>
          <w:rFonts w:ascii="宋体" w:hAnsi="宋体" w:eastAsia="宋体" w:cs="宋体"/>
          <w:b/>
          <w:bCs/>
          <w:spacing w:val="-10"/>
          <w:sz w:val="35"/>
          <w:szCs w:val="35"/>
        </w:rPr>
        <w:t>月</w:t>
      </w:r>
      <w:r>
        <w:rPr>
          <w:rFonts w:ascii="宋体" w:hAnsi="宋体" w:eastAsia="宋体" w:cs="宋体"/>
          <w:spacing w:val="26"/>
          <w:sz w:val="35"/>
          <w:szCs w:val="35"/>
        </w:rPr>
        <w:t xml:space="preserve">    </w:t>
      </w:r>
      <w:r>
        <w:rPr>
          <w:rFonts w:ascii="宋体" w:hAnsi="宋体" w:eastAsia="宋体" w:cs="宋体"/>
          <w:b/>
          <w:bCs/>
          <w:spacing w:val="-10"/>
          <w:sz w:val="35"/>
          <w:szCs w:val="35"/>
        </w:rPr>
        <w:t>日</w:t>
      </w:r>
    </w:p>
    <w:p w14:paraId="60FD98BB">
      <w:pPr>
        <w:spacing w:line="315" w:lineRule="auto"/>
        <w:rPr>
          <w:rFonts w:ascii="宋体" w:hAnsi="宋体" w:eastAsia="宋体" w:cs="宋体"/>
          <w:sz w:val="35"/>
          <w:szCs w:val="35"/>
        </w:rPr>
        <w:sectPr>
          <w:footerReference r:id="rId26" w:type="default"/>
          <w:pgSz w:w="11906" w:h="16839"/>
          <w:pgMar w:top="400" w:right="1785" w:bottom="760" w:left="1260" w:header="0" w:footer="546" w:gutter="0"/>
          <w:pgNumType w:fmt="decimal"/>
          <w:cols w:space="720" w:num="1"/>
        </w:sectPr>
      </w:pPr>
    </w:p>
    <w:p w14:paraId="1635BE0A">
      <w:pPr>
        <w:pStyle w:val="4"/>
        <w:spacing w:line="296" w:lineRule="auto"/>
      </w:pPr>
    </w:p>
    <w:p w14:paraId="1BBDAFEE">
      <w:pPr>
        <w:pStyle w:val="4"/>
        <w:spacing w:line="296" w:lineRule="auto"/>
      </w:pPr>
    </w:p>
    <w:p w14:paraId="38DB547B">
      <w:pPr>
        <w:pStyle w:val="4"/>
        <w:spacing w:line="297" w:lineRule="auto"/>
      </w:pPr>
    </w:p>
    <w:p w14:paraId="07DFD37C">
      <w:pPr>
        <w:pStyle w:val="4"/>
        <w:spacing w:line="297" w:lineRule="auto"/>
      </w:pPr>
    </w:p>
    <w:p w14:paraId="2AF561F4">
      <w:pPr>
        <w:spacing w:before="98" w:line="219" w:lineRule="auto"/>
        <w:ind w:left="23"/>
        <w:rPr>
          <w:rFonts w:ascii="宋体" w:hAnsi="宋体" w:eastAsia="宋体" w:cs="宋体"/>
          <w:sz w:val="30"/>
          <w:szCs w:val="30"/>
        </w:rPr>
      </w:pPr>
      <w:r>
        <w:rPr>
          <w:rFonts w:ascii="宋体" w:hAnsi="宋体" w:eastAsia="宋体" w:cs="宋体"/>
          <w:b/>
          <w:bCs/>
          <w:spacing w:val="-8"/>
          <w:sz w:val="30"/>
          <w:szCs w:val="30"/>
        </w:rPr>
        <w:t>附件</w:t>
      </w:r>
      <w:r>
        <w:rPr>
          <w:rFonts w:ascii="宋体" w:hAnsi="宋体" w:eastAsia="宋体" w:cs="宋体"/>
          <w:spacing w:val="-55"/>
          <w:sz w:val="30"/>
          <w:szCs w:val="30"/>
        </w:rPr>
        <w:t xml:space="preserve"> </w:t>
      </w:r>
      <w:r>
        <w:rPr>
          <w:rFonts w:ascii="宋体" w:hAnsi="宋体" w:eastAsia="宋体" w:cs="宋体"/>
          <w:b/>
          <w:bCs/>
          <w:spacing w:val="-8"/>
          <w:sz w:val="30"/>
          <w:szCs w:val="30"/>
        </w:rPr>
        <w:t>2：响应文件目录</w:t>
      </w:r>
    </w:p>
    <w:p w14:paraId="5D320476">
      <w:pPr>
        <w:spacing w:before="222" w:line="219" w:lineRule="auto"/>
        <w:rPr>
          <w:rFonts w:ascii="宋体" w:hAnsi="宋体" w:eastAsia="宋体" w:cs="宋体"/>
          <w:sz w:val="24"/>
          <w:szCs w:val="24"/>
        </w:rPr>
      </w:pPr>
      <w:r>
        <w:rPr>
          <w:rFonts w:ascii="宋体" w:hAnsi="宋体" w:eastAsia="宋体" w:cs="宋体"/>
          <w:sz w:val="24"/>
          <w:szCs w:val="24"/>
        </w:rPr>
        <w:t>01.磋商响应文件封面………………………</w:t>
      </w:r>
      <w:r>
        <w:rPr>
          <w:rFonts w:ascii="宋体" w:hAnsi="宋体" w:eastAsia="宋体" w:cs="宋体"/>
          <w:spacing w:val="-1"/>
          <w:sz w:val="24"/>
          <w:szCs w:val="24"/>
        </w:rPr>
        <w:t>………………………所在页码</w:t>
      </w:r>
    </w:p>
    <w:p w14:paraId="6CF6158A">
      <w:pPr>
        <w:spacing w:before="183" w:line="219" w:lineRule="auto"/>
        <w:rPr>
          <w:rFonts w:ascii="宋体" w:hAnsi="宋体" w:eastAsia="宋体" w:cs="宋体"/>
          <w:sz w:val="24"/>
          <w:szCs w:val="24"/>
        </w:rPr>
      </w:pPr>
      <w:r>
        <w:rPr>
          <w:rFonts w:ascii="宋体" w:hAnsi="宋体" w:eastAsia="宋体" w:cs="宋体"/>
          <w:sz w:val="24"/>
          <w:szCs w:val="24"/>
        </w:rPr>
        <w:t>02.磋商响应文件目录………………………</w:t>
      </w:r>
      <w:r>
        <w:rPr>
          <w:rFonts w:ascii="宋体" w:hAnsi="宋体" w:eastAsia="宋体" w:cs="宋体"/>
          <w:spacing w:val="-1"/>
          <w:sz w:val="24"/>
          <w:szCs w:val="24"/>
        </w:rPr>
        <w:t>………………………所在页码</w:t>
      </w:r>
    </w:p>
    <w:p w14:paraId="54E3C49B">
      <w:pPr>
        <w:spacing w:before="182" w:line="220" w:lineRule="auto"/>
        <w:rPr>
          <w:rFonts w:ascii="宋体" w:hAnsi="宋体" w:eastAsia="宋体" w:cs="宋体"/>
          <w:sz w:val="24"/>
          <w:szCs w:val="24"/>
        </w:rPr>
      </w:pPr>
      <w:r>
        <w:rPr>
          <w:rFonts w:ascii="宋体" w:hAnsi="宋体" w:eastAsia="宋体" w:cs="宋体"/>
          <w:sz w:val="24"/>
          <w:szCs w:val="24"/>
        </w:rPr>
        <w:t>03.磋商函……………………………………</w:t>
      </w:r>
      <w:r>
        <w:rPr>
          <w:rFonts w:ascii="宋体" w:hAnsi="宋体" w:eastAsia="宋体" w:cs="宋体"/>
          <w:spacing w:val="-1"/>
          <w:sz w:val="24"/>
          <w:szCs w:val="24"/>
        </w:rPr>
        <w:t>………………………所在页码</w:t>
      </w:r>
    </w:p>
    <w:p w14:paraId="018AD29E">
      <w:pPr>
        <w:spacing w:before="181" w:line="218" w:lineRule="auto"/>
        <w:rPr>
          <w:rFonts w:ascii="宋体" w:hAnsi="宋体" w:eastAsia="宋体" w:cs="宋体"/>
          <w:sz w:val="24"/>
          <w:szCs w:val="24"/>
        </w:rPr>
      </w:pPr>
      <w:r>
        <w:rPr>
          <w:rFonts w:ascii="宋体" w:hAnsi="宋体" w:eastAsia="宋体" w:cs="宋体"/>
          <w:sz w:val="24"/>
          <w:szCs w:val="24"/>
        </w:rPr>
        <w:t>04.竞争性磋商首次报价表…………………</w:t>
      </w:r>
      <w:r>
        <w:rPr>
          <w:rFonts w:ascii="宋体" w:hAnsi="宋体" w:eastAsia="宋体" w:cs="宋体"/>
          <w:spacing w:val="-1"/>
          <w:sz w:val="24"/>
          <w:szCs w:val="24"/>
        </w:rPr>
        <w:t>………………………所在页码</w:t>
      </w:r>
    </w:p>
    <w:p w14:paraId="3B4008A8">
      <w:pPr>
        <w:spacing w:before="184" w:line="219" w:lineRule="auto"/>
        <w:rPr>
          <w:rFonts w:ascii="宋体" w:hAnsi="宋体" w:eastAsia="宋体" w:cs="宋体"/>
          <w:sz w:val="24"/>
          <w:szCs w:val="24"/>
        </w:rPr>
      </w:pPr>
      <w:r>
        <w:rPr>
          <w:rFonts w:ascii="宋体" w:hAnsi="宋体" w:eastAsia="宋体" w:cs="宋体"/>
          <w:sz w:val="24"/>
          <w:szCs w:val="24"/>
        </w:rPr>
        <w:t>05.法定代表人证明书………………………</w:t>
      </w:r>
      <w:r>
        <w:rPr>
          <w:rFonts w:ascii="宋体" w:hAnsi="宋体" w:eastAsia="宋体" w:cs="宋体"/>
          <w:spacing w:val="-1"/>
          <w:sz w:val="24"/>
          <w:szCs w:val="24"/>
        </w:rPr>
        <w:t>………………………所在页码</w:t>
      </w:r>
    </w:p>
    <w:p w14:paraId="1719FA74">
      <w:pPr>
        <w:spacing w:before="184" w:line="219" w:lineRule="auto"/>
        <w:rPr>
          <w:rFonts w:ascii="宋体" w:hAnsi="宋体" w:eastAsia="宋体" w:cs="宋体"/>
          <w:sz w:val="24"/>
          <w:szCs w:val="24"/>
        </w:rPr>
      </w:pPr>
      <w:r>
        <w:rPr>
          <w:rFonts w:ascii="宋体" w:hAnsi="宋体" w:eastAsia="宋体" w:cs="宋体"/>
          <w:sz w:val="24"/>
          <w:szCs w:val="24"/>
        </w:rPr>
        <w:t>06.法定代表人授权书………………………</w:t>
      </w:r>
      <w:r>
        <w:rPr>
          <w:rFonts w:ascii="宋体" w:hAnsi="宋体" w:eastAsia="宋体" w:cs="宋体"/>
          <w:spacing w:val="-1"/>
          <w:sz w:val="24"/>
          <w:szCs w:val="24"/>
        </w:rPr>
        <w:t>………………………所在页码</w:t>
      </w:r>
    </w:p>
    <w:p w14:paraId="4714FAE1">
      <w:pPr>
        <w:spacing w:before="183" w:line="219" w:lineRule="auto"/>
        <w:rPr>
          <w:rFonts w:ascii="宋体" w:hAnsi="宋体" w:eastAsia="宋体" w:cs="宋体"/>
          <w:sz w:val="24"/>
          <w:szCs w:val="24"/>
        </w:rPr>
      </w:pPr>
      <w:r>
        <w:rPr>
          <w:rFonts w:ascii="宋体" w:hAnsi="宋体" w:eastAsia="宋体" w:cs="宋体"/>
          <w:sz w:val="24"/>
          <w:szCs w:val="24"/>
        </w:rPr>
        <w:t>07.供应商诚信承诺书………………………</w:t>
      </w:r>
      <w:r>
        <w:rPr>
          <w:rFonts w:ascii="宋体" w:hAnsi="宋体" w:eastAsia="宋体" w:cs="宋体"/>
          <w:spacing w:val="-1"/>
          <w:sz w:val="24"/>
          <w:szCs w:val="24"/>
        </w:rPr>
        <w:t>………………………所在页码</w:t>
      </w:r>
    </w:p>
    <w:p w14:paraId="5919A628">
      <w:pPr>
        <w:spacing w:before="183" w:line="219" w:lineRule="auto"/>
        <w:rPr>
          <w:rFonts w:ascii="宋体" w:hAnsi="宋体" w:eastAsia="宋体" w:cs="宋体"/>
          <w:sz w:val="24"/>
          <w:szCs w:val="24"/>
        </w:rPr>
      </w:pPr>
      <w:r>
        <w:rPr>
          <w:rFonts w:ascii="宋体" w:hAnsi="宋体" w:eastAsia="宋体" w:cs="宋体"/>
          <w:sz w:val="24"/>
          <w:szCs w:val="24"/>
        </w:rPr>
        <w:t>08.资格证明材料……………………………</w:t>
      </w:r>
      <w:r>
        <w:rPr>
          <w:rFonts w:ascii="宋体" w:hAnsi="宋体" w:eastAsia="宋体" w:cs="宋体"/>
          <w:spacing w:val="-1"/>
          <w:sz w:val="24"/>
          <w:szCs w:val="24"/>
        </w:rPr>
        <w:t>………………………所在页码</w:t>
      </w:r>
    </w:p>
    <w:p w14:paraId="4658FF96">
      <w:pPr>
        <w:spacing w:before="184" w:line="218" w:lineRule="auto"/>
        <w:rPr>
          <w:rFonts w:ascii="宋体" w:hAnsi="宋体" w:eastAsia="宋体" w:cs="宋体"/>
          <w:sz w:val="24"/>
          <w:szCs w:val="24"/>
        </w:rPr>
      </w:pPr>
      <w:r>
        <w:rPr>
          <w:rFonts w:ascii="宋体" w:hAnsi="宋体" w:eastAsia="宋体" w:cs="宋体"/>
          <w:sz w:val="24"/>
          <w:szCs w:val="24"/>
        </w:rPr>
        <w:t>09.财务状况报告，依法缴纳税收和社会保</w:t>
      </w:r>
      <w:r>
        <w:rPr>
          <w:rFonts w:ascii="宋体" w:hAnsi="宋体" w:eastAsia="宋体" w:cs="宋体"/>
          <w:spacing w:val="-1"/>
          <w:sz w:val="24"/>
          <w:szCs w:val="24"/>
        </w:rPr>
        <w:t>障资金的相关材料…所在页码</w:t>
      </w:r>
    </w:p>
    <w:p w14:paraId="1059D81D">
      <w:pPr>
        <w:spacing w:before="185" w:line="219" w:lineRule="auto"/>
        <w:ind w:left="15"/>
        <w:rPr>
          <w:rFonts w:ascii="宋体" w:hAnsi="宋体" w:eastAsia="宋体" w:cs="宋体"/>
          <w:sz w:val="24"/>
          <w:szCs w:val="24"/>
        </w:rPr>
      </w:pPr>
      <w:r>
        <w:rPr>
          <w:rFonts w:ascii="宋体" w:hAnsi="宋体" w:eastAsia="宋体" w:cs="宋体"/>
          <w:spacing w:val="-1"/>
          <w:sz w:val="24"/>
          <w:szCs w:val="24"/>
        </w:rPr>
        <w:t>10.无重大违法记录声明……………………………………………所在页码</w:t>
      </w:r>
    </w:p>
    <w:p w14:paraId="635B6BFE">
      <w:pPr>
        <w:spacing w:before="183" w:line="219" w:lineRule="auto"/>
        <w:ind w:left="15"/>
        <w:rPr>
          <w:rFonts w:ascii="宋体" w:hAnsi="宋体" w:eastAsia="宋体" w:cs="宋体"/>
          <w:sz w:val="24"/>
          <w:szCs w:val="24"/>
        </w:rPr>
      </w:pPr>
      <w:r>
        <w:rPr>
          <w:rFonts w:ascii="宋体" w:hAnsi="宋体" w:eastAsia="宋体" w:cs="宋体"/>
          <w:spacing w:val="-1"/>
          <w:sz w:val="24"/>
          <w:szCs w:val="24"/>
        </w:rPr>
        <w:t>11.投标保证金证明…………………………………………………所在页码</w:t>
      </w:r>
    </w:p>
    <w:p w14:paraId="16811F2D">
      <w:pPr>
        <w:spacing w:before="183" w:line="220" w:lineRule="auto"/>
        <w:ind w:left="15"/>
        <w:rPr>
          <w:rFonts w:ascii="宋体" w:hAnsi="宋体" w:eastAsia="宋体" w:cs="宋体"/>
          <w:sz w:val="24"/>
          <w:szCs w:val="24"/>
        </w:rPr>
      </w:pPr>
      <w:r>
        <w:rPr>
          <w:rFonts w:ascii="宋体" w:hAnsi="宋体" w:eastAsia="宋体" w:cs="宋体"/>
          <w:spacing w:val="-1"/>
          <w:sz w:val="24"/>
          <w:szCs w:val="24"/>
        </w:rPr>
        <w:t>12.</w:t>
      </w:r>
      <w:r>
        <w:rPr>
          <w:rFonts w:hint="eastAsia" w:ascii="宋体" w:hAnsi="宋体" w:eastAsia="宋体" w:cs="宋体"/>
          <w:spacing w:val="-1"/>
          <w:sz w:val="24"/>
          <w:szCs w:val="24"/>
          <w:lang w:val="en-US" w:eastAsia="zh-CN"/>
        </w:rPr>
        <w:t>已标价</w:t>
      </w:r>
      <w:r>
        <w:rPr>
          <w:rFonts w:ascii="宋体" w:hAnsi="宋体" w:eastAsia="宋体" w:cs="宋体"/>
          <w:spacing w:val="-1"/>
          <w:sz w:val="24"/>
          <w:szCs w:val="24"/>
        </w:rPr>
        <w:t>工程量清单………………………………………………所在页码</w:t>
      </w:r>
    </w:p>
    <w:p w14:paraId="32B429B1">
      <w:pPr>
        <w:spacing w:before="183" w:line="219" w:lineRule="auto"/>
        <w:ind w:left="15"/>
        <w:rPr>
          <w:rFonts w:ascii="宋体" w:hAnsi="宋体" w:eastAsia="宋体" w:cs="宋体"/>
          <w:sz w:val="24"/>
          <w:szCs w:val="24"/>
        </w:rPr>
      </w:pPr>
      <w:r>
        <w:rPr>
          <w:rFonts w:ascii="宋体" w:hAnsi="宋体" w:eastAsia="宋体" w:cs="宋体"/>
          <w:spacing w:val="-1"/>
          <w:sz w:val="24"/>
          <w:szCs w:val="24"/>
        </w:rPr>
        <w:t>13.项目管理班子……………………………………………………所在页码</w:t>
      </w:r>
    </w:p>
    <w:p w14:paraId="1611E277">
      <w:pPr>
        <w:spacing w:before="183" w:line="220" w:lineRule="auto"/>
        <w:ind w:left="15"/>
        <w:rPr>
          <w:rFonts w:ascii="宋体" w:hAnsi="宋体" w:eastAsia="宋体" w:cs="宋体"/>
          <w:sz w:val="24"/>
          <w:szCs w:val="24"/>
        </w:rPr>
      </w:pPr>
      <w:r>
        <w:rPr>
          <w:rFonts w:ascii="宋体" w:hAnsi="宋体" w:eastAsia="宋体" w:cs="宋体"/>
          <w:spacing w:val="-1"/>
          <w:sz w:val="24"/>
          <w:szCs w:val="24"/>
        </w:rPr>
        <w:t>14.施工组织设计……………………………………………………所在页码</w:t>
      </w:r>
    </w:p>
    <w:p w14:paraId="192BD398">
      <w:pPr>
        <w:spacing w:before="182" w:line="220" w:lineRule="auto"/>
        <w:ind w:left="15"/>
        <w:rPr>
          <w:rFonts w:ascii="宋体" w:hAnsi="宋体" w:eastAsia="宋体" w:cs="宋体"/>
          <w:sz w:val="24"/>
          <w:szCs w:val="24"/>
        </w:rPr>
      </w:pPr>
      <w:r>
        <w:rPr>
          <w:rFonts w:ascii="宋体" w:hAnsi="宋体" w:eastAsia="宋体" w:cs="宋体"/>
          <w:spacing w:val="-1"/>
          <w:sz w:val="24"/>
          <w:szCs w:val="24"/>
        </w:rPr>
        <w:t>15.业绩………………………………………………………………所在页码</w:t>
      </w:r>
    </w:p>
    <w:p w14:paraId="37520BF1">
      <w:pPr>
        <w:spacing w:before="181" w:line="219" w:lineRule="auto"/>
        <w:ind w:left="15"/>
        <w:rPr>
          <w:rFonts w:ascii="宋体" w:hAnsi="宋体" w:eastAsia="宋体" w:cs="宋体"/>
          <w:sz w:val="24"/>
          <w:szCs w:val="24"/>
        </w:rPr>
      </w:pPr>
      <w:r>
        <w:rPr>
          <w:rFonts w:ascii="宋体" w:hAnsi="宋体" w:eastAsia="宋体" w:cs="宋体"/>
          <w:spacing w:val="-1"/>
          <w:sz w:val="24"/>
          <w:szCs w:val="24"/>
        </w:rPr>
        <w:t>16.供应商认为在其他方面有必要说明的事项……………………所在页码</w:t>
      </w:r>
    </w:p>
    <w:p w14:paraId="0C9DB3CF">
      <w:pPr>
        <w:spacing w:before="184" w:line="219" w:lineRule="auto"/>
        <w:ind w:left="15"/>
        <w:rPr>
          <w:rFonts w:ascii="宋体" w:hAnsi="宋体" w:eastAsia="宋体" w:cs="宋体"/>
          <w:sz w:val="24"/>
          <w:szCs w:val="24"/>
        </w:rPr>
      </w:pPr>
      <w:r>
        <w:rPr>
          <w:rFonts w:ascii="宋体" w:hAnsi="宋体" w:eastAsia="宋体" w:cs="宋体"/>
          <w:spacing w:val="-1"/>
          <w:sz w:val="24"/>
          <w:szCs w:val="24"/>
        </w:rPr>
        <w:t>17.中小企业声明函…………………………………………………所在页码</w:t>
      </w:r>
    </w:p>
    <w:p w14:paraId="2FF7C1BC">
      <w:pPr>
        <w:spacing w:before="183" w:line="219" w:lineRule="auto"/>
        <w:ind w:left="15"/>
        <w:rPr>
          <w:rFonts w:ascii="宋体" w:hAnsi="宋体" w:eastAsia="宋体" w:cs="宋体"/>
          <w:sz w:val="24"/>
          <w:szCs w:val="24"/>
        </w:rPr>
      </w:pPr>
      <w:r>
        <w:rPr>
          <w:rFonts w:ascii="宋体" w:hAnsi="宋体" w:eastAsia="宋体" w:cs="宋体"/>
          <w:spacing w:val="-1"/>
          <w:sz w:val="24"/>
          <w:szCs w:val="24"/>
        </w:rPr>
        <w:t>18.残疾人福利性单位声明函………………………………………所在页码</w:t>
      </w:r>
    </w:p>
    <w:p w14:paraId="6D98FDD8">
      <w:pPr>
        <w:spacing w:before="183" w:line="218" w:lineRule="auto"/>
        <w:ind w:left="15"/>
        <w:rPr>
          <w:rFonts w:ascii="宋体" w:hAnsi="宋体" w:eastAsia="宋体" w:cs="宋体"/>
          <w:sz w:val="24"/>
          <w:szCs w:val="24"/>
        </w:rPr>
      </w:pPr>
      <w:r>
        <w:rPr>
          <w:rFonts w:ascii="宋体" w:hAnsi="宋体" w:eastAsia="宋体" w:cs="宋体"/>
          <w:spacing w:val="-1"/>
          <w:sz w:val="24"/>
          <w:szCs w:val="24"/>
        </w:rPr>
        <w:t>19.竞争性磋商最终报价表…………………………………………所在页码</w:t>
      </w:r>
    </w:p>
    <w:p w14:paraId="64615A1F">
      <w:pPr>
        <w:spacing w:line="218" w:lineRule="auto"/>
        <w:rPr>
          <w:rFonts w:ascii="宋体" w:hAnsi="宋体" w:eastAsia="宋体" w:cs="宋体"/>
          <w:sz w:val="24"/>
          <w:szCs w:val="24"/>
        </w:rPr>
        <w:sectPr>
          <w:footerReference r:id="rId27" w:type="default"/>
          <w:pgSz w:w="11906" w:h="16839"/>
          <w:pgMar w:top="400" w:right="1785" w:bottom="760" w:left="1259" w:header="0" w:footer="546" w:gutter="0"/>
          <w:pgNumType w:fmt="decimal"/>
          <w:cols w:space="720" w:num="1"/>
        </w:sectPr>
      </w:pPr>
    </w:p>
    <w:p w14:paraId="5ADE233E">
      <w:pPr>
        <w:pStyle w:val="4"/>
        <w:spacing w:line="296" w:lineRule="auto"/>
      </w:pPr>
    </w:p>
    <w:p w14:paraId="113221D0">
      <w:pPr>
        <w:pStyle w:val="4"/>
        <w:spacing w:line="296" w:lineRule="auto"/>
      </w:pPr>
    </w:p>
    <w:p w14:paraId="44C26D7E">
      <w:pPr>
        <w:pStyle w:val="4"/>
        <w:spacing w:line="297" w:lineRule="auto"/>
      </w:pPr>
    </w:p>
    <w:p w14:paraId="477E680C">
      <w:pPr>
        <w:pStyle w:val="4"/>
        <w:spacing w:line="297" w:lineRule="auto"/>
      </w:pPr>
    </w:p>
    <w:p w14:paraId="4260F1E0">
      <w:pPr>
        <w:spacing w:before="98" w:line="219" w:lineRule="auto"/>
        <w:ind w:left="26"/>
        <w:rPr>
          <w:rFonts w:ascii="宋体" w:hAnsi="宋体" w:eastAsia="宋体" w:cs="宋体"/>
          <w:sz w:val="30"/>
          <w:szCs w:val="30"/>
        </w:rPr>
      </w:pPr>
      <w:r>
        <w:rPr>
          <w:rFonts w:ascii="宋体" w:hAnsi="宋体" w:eastAsia="宋体" w:cs="宋体"/>
          <w:b/>
          <w:bCs/>
          <w:spacing w:val="-11"/>
          <w:sz w:val="30"/>
          <w:szCs w:val="30"/>
        </w:rPr>
        <w:t>附件</w:t>
      </w:r>
      <w:r>
        <w:rPr>
          <w:rFonts w:ascii="宋体" w:hAnsi="宋体" w:eastAsia="宋体" w:cs="宋体"/>
          <w:spacing w:val="-51"/>
          <w:sz w:val="30"/>
          <w:szCs w:val="30"/>
        </w:rPr>
        <w:t xml:space="preserve"> </w:t>
      </w:r>
      <w:r>
        <w:rPr>
          <w:rFonts w:ascii="宋体" w:hAnsi="宋体" w:eastAsia="宋体" w:cs="宋体"/>
          <w:b/>
          <w:bCs/>
          <w:spacing w:val="-11"/>
          <w:sz w:val="30"/>
          <w:szCs w:val="30"/>
        </w:rPr>
        <w:t>3：磋商函</w:t>
      </w:r>
    </w:p>
    <w:p w14:paraId="6862DF64">
      <w:pPr>
        <w:spacing w:before="279" w:line="221" w:lineRule="auto"/>
        <w:ind w:left="4285"/>
        <w:rPr>
          <w:rFonts w:ascii="宋体" w:hAnsi="宋体" w:eastAsia="宋体" w:cs="宋体"/>
          <w:sz w:val="28"/>
          <w:szCs w:val="28"/>
        </w:rPr>
      </w:pPr>
      <w:r>
        <w:rPr>
          <w:rFonts w:ascii="宋体" w:hAnsi="宋体" w:eastAsia="宋体" w:cs="宋体"/>
          <w:b/>
          <w:bCs/>
          <w:spacing w:val="-6"/>
          <w:sz w:val="28"/>
          <w:szCs w:val="28"/>
        </w:rPr>
        <w:t>磋商函</w:t>
      </w:r>
    </w:p>
    <w:p w14:paraId="21045F06">
      <w:pPr>
        <w:spacing w:before="230" w:line="219" w:lineRule="auto"/>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青海尚鼎项目管理有限公司</w:t>
      </w:r>
    </w:p>
    <w:p w14:paraId="3943352F">
      <w:pPr>
        <w:pStyle w:val="4"/>
        <w:spacing w:line="285" w:lineRule="auto"/>
      </w:pPr>
    </w:p>
    <w:p w14:paraId="0D5119D4">
      <w:pPr>
        <w:pStyle w:val="4"/>
        <w:spacing w:line="286" w:lineRule="auto"/>
      </w:pPr>
    </w:p>
    <w:p w14:paraId="5A10CED8">
      <w:pPr>
        <w:spacing w:before="78" w:line="346" w:lineRule="auto"/>
        <w:ind w:left="5" w:right="101" w:firstLine="477"/>
        <w:rPr>
          <w:rFonts w:ascii="宋体" w:hAnsi="宋体" w:eastAsia="宋体" w:cs="宋体"/>
          <w:sz w:val="24"/>
          <w:szCs w:val="24"/>
        </w:rPr>
      </w:pPr>
      <w:r>
        <w:rPr>
          <w:rFonts w:ascii="宋体" w:hAnsi="宋体" w:eastAsia="宋体" w:cs="宋体"/>
          <w:spacing w:val="1"/>
          <w:sz w:val="24"/>
          <w:szCs w:val="24"/>
        </w:rPr>
        <w:t>我们收到</w:t>
      </w:r>
      <w:r>
        <w:rPr>
          <w:rFonts w:ascii="宋体" w:hAnsi="宋体" w:eastAsia="宋体" w:cs="宋体"/>
          <w:spacing w:val="120"/>
          <w:sz w:val="24"/>
          <w:szCs w:val="24"/>
          <w:u w:val="single" w:color="auto"/>
        </w:rPr>
        <w:t xml:space="preserve"> </w:t>
      </w:r>
      <w:r>
        <w:rPr>
          <w:rFonts w:ascii="宋体" w:hAnsi="宋体" w:eastAsia="宋体" w:cs="宋体"/>
          <w:spacing w:val="1"/>
          <w:sz w:val="24"/>
          <w:szCs w:val="24"/>
          <w:u w:val="single" w:color="auto"/>
        </w:rPr>
        <w:t>（项目名称</w:t>
      </w:r>
      <w:r>
        <w:rPr>
          <w:rFonts w:ascii="宋体" w:hAnsi="宋体" w:eastAsia="宋体" w:cs="宋体"/>
          <w:spacing w:val="-9"/>
          <w:sz w:val="24"/>
          <w:szCs w:val="24"/>
          <w:u w:val="single" w:color="auto"/>
        </w:rPr>
        <w:t>）（</w:t>
      </w:r>
      <w:r>
        <w:rPr>
          <w:rFonts w:ascii="宋体" w:hAnsi="宋体" w:eastAsia="宋体" w:cs="宋体"/>
          <w:spacing w:val="1"/>
          <w:sz w:val="24"/>
          <w:szCs w:val="24"/>
          <w:u w:val="single" w:color="auto"/>
        </w:rPr>
        <w:t>项目编号  ）</w:t>
      </w:r>
      <w:r>
        <w:rPr>
          <w:rFonts w:ascii="宋体" w:hAnsi="宋体" w:eastAsia="宋体" w:cs="宋体"/>
          <w:spacing w:val="1"/>
          <w:sz w:val="24"/>
          <w:szCs w:val="24"/>
        </w:rPr>
        <w:t>文件，经研究，法定代表人（姓名、职务）</w:t>
      </w:r>
      <w:r>
        <w:rPr>
          <w:rFonts w:ascii="宋体" w:hAnsi="宋体" w:eastAsia="宋体" w:cs="宋体"/>
          <w:sz w:val="24"/>
          <w:szCs w:val="24"/>
        </w:rPr>
        <w:t xml:space="preserve"> 正式授权（委托代理人姓名、职务）代表供应商（</w:t>
      </w:r>
      <w:r>
        <w:rPr>
          <w:rFonts w:ascii="宋体" w:hAnsi="宋体" w:eastAsia="宋体" w:cs="宋体"/>
          <w:spacing w:val="-1"/>
          <w:sz w:val="24"/>
          <w:szCs w:val="24"/>
        </w:rPr>
        <w:t>供应商名称、地址）提交响应文件。</w:t>
      </w:r>
    </w:p>
    <w:p w14:paraId="7EC0FBED">
      <w:pPr>
        <w:spacing w:before="34" w:line="219" w:lineRule="auto"/>
        <w:rPr>
          <w:rFonts w:ascii="宋体" w:hAnsi="宋体" w:eastAsia="宋体" w:cs="宋体"/>
          <w:sz w:val="24"/>
          <w:szCs w:val="24"/>
        </w:rPr>
      </w:pPr>
      <w:r>
        <w:rPr>
          <w:rFonts w:ascii="宋体" w:hAnsi="宋体" w:eastAsia="宋体" w:cs="宋体"/>
          <w:spacing w:val="-1"/>
          <w:sz w:val="24"/>
          <w:szCs w:val="24"/>
        </w:rPr>
        <w:t>据此函，签字代表宣布同意如下：</w:t>
      </w:r>
    </w:p>
    <w:p w14:paraId="260CFC11">
      <w:pPr>
        <w:spacing w:before="183" w:line="290" w:lineRule="auto"/>
        <w:ind w:left="6" w:right="80" w:firstLine="11"/>
        <w:rPr>
          <w:rFonts w:ascii="宋体" w:hAnsi="宋体" w:eastAsia="宋体" w:cs="宋体"/>
          <w:sz w:val="24"/>
          <w:szCs w:val="24"/>
        </w:rPr>
      </w:pPr>
      <w:r>
        <w:rPr>
          <w:rFonts w:ascii="宋体" w:hAnsi="宋体" w:eastAsia="宋体" w:cs="宋体"/>
          <w:spacing w:val="-2"/>
          <w:sz w:val="24"/>
          <w:szCs w:val="24"/>
        </w:rPr>
        <w:t>1、我方已详阅磋商文件的全部内容，包括澄清、</w:t>
      </w:r>
      <w:r>
        <w:rPr>
          <w:rFonts w:ascii="宋体" w:hAnsi="宋体" w:eastAsia="宋体" w:cs="宋体"/>
          <w:spacing w:val="-3"/>
          <w:sz w:val="24"/>
          <w:szCs w:val="24"/>
        </w:rPr>
        <w:t>修改条款等有关附件，承诺对其完全理解</w:t>
      </w:r>
      <w:r>
        <w:rPr>
          <w:rFonts w:ascii="宋体" w:hAnsi="宋体" w:eastAsia="宋体" w:cs="宋体"/>
          <w:sz w:val="24"/>
          <w:szCs w:val="24"/>
        </w:rPr>
        <w:t xml:space="preserve"> </w:t>
      </w:r>
      <w:r>
        <w:rPr>
          <w:rFonts w:ascii="宋体" w:hAnsi="宋体" w:eastAsia="宋体" w:cs="宋体"/>
          <w:spacing w:val="-4"/>
          <w:sz w:val="24"/>
          <w:szCs w:val="24"/>
        </w:rPr>
        <w:t>并接受。</w:t>
      </w:r>
    </w:p>
    <w:p w14:paraId="63CA370A">
      <w:pPr>
        <w:spacing w:before="182" w:line="290" w:lineRule="auto"/>
        <w:ind w:left="18" w:hanging="15"/>
        <w:rPr>
          <w:rFonts w:ascii="宋体" w:hAnsi="宋体" w:eastAsia="宋体" w:cs="宋体"/>
          <w:sz w:val="24"/>
          <w:szCs w:val="24"/>
        </w:rPr>
      </w:pPr>
      <w:r>
        <w:rPr>
          <w:rFonts w:ascii="宋体" w:hAnsi="宋体" w:eastAsia="宋体" w:cs="宋体"/>
          <w:spacing w:val="-2"/>
          <w:sz w:val="24"/>
          <w:szCs w:val="24"/>
        </w:rPr>
        <w:t>2、磋商有效期自响应文件递交截止之日起</w:t>
      </w:r>
      <w:r>
        <w:rPr>
          <w:rFonts w:ascii="宋体" w:hAnsi="宋体" w:eastAsia="宋体" w:cs="宋体"/>
          <w:spacing w:val="-2"/>
          <w:sz w:val="24"/>
          <w:szCs w:val="24"/>
          <w:u w:val="single" w:color="auto"/>
        </w:rPr>
        <w:t xml:space="preserve">  60    </w:t>
      </w:r>
      <w:r>
        <w:rPr>
          <w:rFonts w:ascii="宋体" w:hAnsi="宋体" w:eastAsia="宋体" w:cs="宋体"/>
          <w:spacing w:val="-110"/>
          <w:sz w:val="24"/>
          <w:szCs w:val="24"/>
        </w:rPr>
        <w:t xml:space="preserve"> </w:t>
      </w:r>
      <w:r>
        <w:rPr>
          <w:rFonts w:ascii="宋体" w:hAnsi="宋体" w:eastAsia="宋体" w:cs="宋体"/>
          <w:spacing w:val="-2"/>
          <w:sz w:val="24"/>
          <w:szCs w:val="24"/>
        </w:rPr>
        <w:t>个日历日内有效。如果在规</w:t>
      </w:r>
      <w:r>
        <w:rPr>
          <w:rFonts w:ascii="宋体" w:hAnsi="宋体" w:eastAsia="宋体" w:cs="宋体"/>
          <w:spacing w:val="-3"/>
          <w:sz w:val="24"/>
          <w:szCs w:val="24"/>
        </w:rPr>
        <w:t>定的磋商时</w:t>
      </w:r>
      <w:r>
        <w:rPr>
          <w:rFonts w:ascii="宋体" w:hAnsi="宋体" w:eastAsia="宋体" w:cs="宋体"/>
          <w:sz w:val="24"/>
          <w:szCs w:val="24"/>
        </w:rPr>
        <w:t xml:space="preserve"> </w:t>
      </w:r>
      <w:r>
        <w:rPr>
          <w:rFonts w:ascii="宋体" w:hAnsi="宋体" w:eastAsia="宋体" w:cs="宋体"/>
          <w:spacing w:val="-3"/>
          <w:sz w:val="24"/>
          <w:szCs w:val="24"/>
        </w:rPr>
        <w:t>间后，我方在磋商有效期内撤回磋商响应文件或</w:t>
      </w:r>
      <w:r>
        <w:rPr>
          <w:rFonts w:ascii="宋体" w:hAnsi="宋体" w:eastAsia="宋体" w:cs="宋体"/>
          <w:spacing w:val="-4"/>
          <w:sz w:val="24"/>
          <w:szCs w:val="24"/>
        </w:rPr>
        <w:t>成交后不签约的，磋商保证金将不予退还。</w:t>
      </w:r>
    </w:p>
    <w:p w14:paraId="115AF9A1">
      <w:pPr>
        <w:spacing w:before="182" w:line="290" w:lineRule="auto"/>
        <w:ind w:left="5" w:right="80"/>
        <w:rPr>
          <w:rFonts w:ascii="宋体" w:hAnsi="宋体" w:eastAsia="宋体" w:cs="宋体"/>
          <w:sz w:val="24"/>
          <w:szCs w:val="24"/>
        </w:rPr>
      </w:pPr>
      <w:r>
        <w:rPr>
          <w:rFonts w:ascii="宋体" w:hAnsi="宋体" w:eastAsia="宋体" w:cs="宋体"/>
          <w:spacing w:val="-2"/>
          <w:sz w:val="24"/>
          <w:szCs w:val="24"/>
        </w:rPr>
        <w:t>3、我方同意按照贵方要求提供与磋商有关的一切数据或资料，理解并接受贵方</w:t>
      </w:r>
      <w:r>
        <w:rPr>
          <w:rFonts w:ascii="宋体" w:hAnsi="宋体" w:eastAsia="宋体" w:cs="宋体"/>
          <w:spacing w:val="-3"/>
          <w:sz w:val="24"/>
          <w:szCs w:val="24"/>
        </w:rPr>
        <w:t>制定的评审</w:t>
      </w:r>
      <w:r>
        <w:rPr>
          <w:rFonts w:ascii="宋体" w:hAnsi="宋体" w:eastAsia="宋体" w:cs="宋体"/>
          <w:sz w:val="24"/>
          <w:szCs w:val="24"/>
        </w:rPr>
        <w:t xml:space="preserve"> </w:t>
      </w:r>
      <w:r>
        <w:rPr>
          <w:rFonts w:ascii="宋体" w:hAnsi="宋体" w:eastAsia="宋体" w:cs="宋体"/>
          <w:spacing w:val="-5"/>
          <w:sz w:val="24"/>
          <w:szCs w:val="24"/>
        </w:rPr>
        <w:t>办法。</w:t>
      </w:r>
    </w:p>
    <w:p w14:paraId="2E41FC48">
      <w:pPr>
        <w:spacing w:before="182" w:line="219" w:lineRule="auto"/>
        <w:rPr>
          <w:rFonts w:ascii="宋体" w:hAnsi="宋体" w:eastAsia="宋体" w:cs="宋体"/>
          <w:sz w:val="24"/>
          <w:szCs w:val="24"/>
        </w:rPr>
      </w:pPr>
      <w:r>
        <w:rPr>
          <w:rFonts w:ascii="宋体" w:hAnsi="宋体" w:eastAsia="宋体" w:cs="宋体"/>
          <w:spacing w:val="-1"/>
          <w:sz w:val="24"/>
          <w:szCs w:val="24"/>
        </w:rPr>
        <w:t>4、与本磋商有关的一切正式往来通讯请寄：</w:t>
      </w:r>
    </w:p>
    <w:p w14:paraId="13A56AAE">
      <w:pPr>
        <w:spacing w:before="185" w:line="219" w:lineRule="auto"/>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0D33FE28">
      <w:pPr>
        <w:spacing w:before="182" w:line="219" w:lineRule="auto"/>
        <w:ind w:left="29"/>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8"/>
          <w:sz w:val="24"/>
          <w:szCs w:val="24"/>
        </w:rPr>
        <w:t>传真：</w:t>
      </w:r>
      <w:r>
        <w:rPr>
          <w:rFonts w:ascii="宋体" w:hAnsi="宋体" w:eastAsia="宋体" w:cs="宋体"/>
          <w:sz w:val="24"/>
          <w:szCs w:val="24"/>
          <w:u w:val="single" w:color="auto"/>
        </w:rPr>
        <w:t xml:space="preserve">            </w:t>
      </w:r>
    </w:p>
    <w:p w14:paraId="147313CE">
      <w:pPr>
        <w:spacing w:before="184" w:line="219" w:lineRule="auto"/>
        <w:ind w:left="1"/>
        <w:rPr>
          <w:rFonts w:ascii="宋体" w:hAnsi="宋体" w:eastAsia="宋体" w:cs="宋体"/>
          <w:sz w:val="24"/>
          <w:szCs w:val="24"/>
        </w:rPr>
      </w:pPr>
      <w:r>
        <w:rPr>
          <w:rFonts w:ascii="宋体" w:hAnsi="宋体" w:eastAsia="宋体" w:cs="宋体"/>
          <w:spacing w:val="-1"/>
          <w:sz w:val="24"/>
          <w:szCs w:val="24"/>
        </w:rPr>
        <w:t xml:space="preserve">法定代表人姓名：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pacing w:val="1"/>
          <w:sz w:val="24"/>
          <w:szCs w:val="24"/>
          <w:u w:val="single" w:color="auto"/>
        </w:rPr>
        <w:t xml:space="preserve">            </w:t>
      </w:r>
    </w:p>
    <w:p w14:paraId="04B08EAB">
      <w:pPr>
        <w:pStyle w:val="4"/>
        <w:spacing w:line="249" w:lineRule="auto"/>
      </w:pPr>
    </w:p>
    <w:p w14:paraId="62E54689">
      <w:pPr>
        <w:pStyle w:val="4"/>
        <w:spacing w:line="250" w:lineRule="auto"/>
      </w:pPr>
    </w:p>
    <w:p w14:paraId="0E237ACA">
      <w:pPr>
        <w:pStyle w:val="4"/>
        <w:spacing w:line="250" w:lineRule="auto"/>
      </w:pPr>
    </w:p>
    <w:p w14:paraId="4C71D565">
      <w:pPr>
        <w:pStyle w:val="4"/>
        <w:spacing w:line="250" w:lineRule="auto"/>
      </w:pPr>
    </w:p>
    <w:p w14:paraId="59F48974">
      <w:pPr>
        <w:pStyle w:val="4"/>
        <w:spacing w:line="250" w:lineRule="auto"/>
      </w:pPr>
    </w:p>
    <w:p w14:paraId="625B6B50">
      <w:pPr>
        <w:pStyle w:val="4"/>
        <w:spacing w:line="250" w:lineRule="auto"/>
      </w:pPr>
    </w:p>
    <w:p w14:paraId="4899A2B9">
      <w:pPr>
        <w:spacing w:before="78" w:line="219" w:lineRule="auto"/>
        <w:ind w:left="332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689A56F2">
      <w:pPr>
        <w:spacing w:before="184" w:line="219" w:lineRule="auto"/>
        <w:ind w:left="1998"/>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u w:val="single" w:color="auto"/>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1367A838">
      <w:pPr>
        <w:spacing w:before="184" w:line="219" w:lineRule="auto"/>
        <w:ind w:left="4043"/>
        <w:outlineLvl w:val="0"/>
        <w:rPr>
          <w:rFonts w:ascii="宋体" w:hAnsi="宋体" w:eastAsia="宋体" w:cs="宋体"/>
          <w:sz w:val="24"/>
          <w:szCs w:val="24"/>
        </w:rPr>
      </w:pPr>
      <w:bookmarkStart w:id="175" w:name="_Toc29631"/>
      <w:bookmarkStart w:id="176" w:name="_Toc8202"/>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bookmarkEnd w:id="175"/>
      <w:bookmarkEnd w:id="176"/>
    </w:p>
    <w:p w14:paraId="5BE495D3">
      <w:pPr>
        <w:spacing w:line="219" w:lineRule="auto"/>
        <w:rPr>
          <w:rFonts w:ascii="宋体" w:hAnsi="宋体" w:eastAsia="宋体" w:cs="宋体"/>
          <w:sz w:val="24"/>
          <w:szCs w:val="24"/>
        </w:rPr>
        <w:sectPr>
          <w:footerReference r:id="rId28" w:type="default"/>
          <w:pgSz w:w="11906" w:h="16839"/>
          <w:pgMar w:top="400" w:right="1167" w:bottom="760" w:left="1256" w:header="0" w:footer="546" w:gutter="0"/>
          <w:pgNumType w:fmt="decimal"/>
          <w:cols w:space="720" w:num="1"/>
        </w:sectPr>
      </w:pPr>
    </w:p>
    <w:p w14:paraId="6665BCC1">
      <w:pPr>
        <w:pStyle w:val="4"/>
        <w:spacing w:line="296" w:lineRule="auto"/>
      </w:pPr>
    </w:p>
    <w:p w14:paraId="6E8506CC">
      <w:pPr>
        <w:pStyle w:val="4"/>
        <w:spacing w:line="297" w:lineRule="auto"/>
      </w:pPr>
    </w:p>
    <w:p w14:paraId="31B6BF25">
      <w:pPr>
        <w:pStyle w:val="4"/>
        <w:spacing w:line="297" w:lineRule="auto"/>
      </w:pPr>
    </w:p>
    <w:p w14:paraId="56C82948">
      <w:pPr>
        <w:pStyle w:val="4"/>
        <w:spacing w:line="297" w:lineRule="auto"/>
      </w:pPr>
    </w:p>
    <w:p w14:paraId="30E718BC">
      <w:pPr>
        <w:spacing w:before="97" w:line="218" w:lineRule="auto"/>
        <w:ind w:left="25"/>
        <w:rPr>
          <w:rFonts w:ascii="宋体" w:hAnsi="宋体" w:eastAsia="宋体" w:cs="宋体"/>
          <w:sz w:val="30"/>
          <w:szCs w:val="30"/>
        </w:rPr>
      </w:pPr>
      <w:r>
        <w:rPr>
          <w:rFonts w:ascii="宋体" w:hAnsi="宋体" w:eastAsia="宋体" w:cs="宋体"/>
          <w:b/>
          <w:bCs/>
          <w:spacing w:val="-6"/>
          <w:sz w:val="30"/>
          <w:szCs w:val="30"/>
        </w:rPr>
        <w:t>附件</w:t>
      </w:r>
      <w:r>
        <w:rPr>
          <w:rFonts w:ascii="宋体" w:hAnsi="宋体" w:eastAsia="宋体" w:cs="宋体"/>
          <w:spacing w:val="-59"/>
          <w:sz w:val="30"/>
          <w:szCs w:val="30"/>
        </w:rPr>
        <w:t xml:space="preserve"> </w:t>
      </w:r>
      <w:r>
        <w:rPr>
          <w:rFonts w:ascii="宋体" w:hAnsi="宋体" w:eastAsia="宋体" w:cs="宋体"/>
          <w:b/>
          <w:bCs/>
          <w:spacing w:val="-6"/>
          <w:sz w:val="30"/>
          <w:szCs w:val="30"/>
        </w:rPr>
        <w:t>4：竞争性磋商首次报价表</w:t>
      </w:r>
    </w:p>
    <w:p w14:paraId="01359036">
      <w:pPr>
        <w:pStyle w:val="4"/>
        <w:spacing w:line="344" w:lineRule="auto"/>
        <w:jc w:val="right"/>
      </w:pPr>
      <w:r>
        <w:rPr>
          <w:rFonts w:ascii="宋体" w:hAnsi="宋体" w:eastAsia="宋体" w:cs="宋体"/>
          <w:spacing w:val="-2"/>
          <w:sz w:val="24"/>
          <w:szCs w:val="24"/>
        </w:rPr>
        <w:t>磋商日期：    年</w:t>
      </w:r>
      <w:r>
        <w:rPr>
          <w:rFonts w:ascii="宋体" w:hAnsi="宋体" w:eastAsia="宋体" w:cs="宋体"/>
          <w:spacing w:val="5"/>
          <w:sz w:val="24"/>
          <w:szCs w:val="24"/>
        </w:rPr>
        <w:t xml:space="preserve">   </w:t>
      </w:r>
      <w:r>
        <w:rPr>
          <w:rFonts w:ascii="宋体" w:hAnsi="宋体" w:eastAsia="宋体" w:cs="宋体"/>
          <w:spacing w:val="-2"/>
          <w:sz w:val="24"/>
          <w:szCs w:val="24"/>
        </w:rPr>
        <w:t>月</w:t>
      </w:r>
      <w:r>
        <w:rPr>
          <w:rFonts w:ascii="宋体" w:hAnsi="宋体" w:eastAsia="宋体" w:cs="宋体"/>
          <w:spacing w:val="16"/>
          <w:sz w:val="24"/>
          <w:szCs w:val="24"/>
        </w:rPr>
        <w:t xml:space="preserve">   </w:t>
      </w:r>
      <w:r>
        <w:rPr>
          <w:rFonts w:ascii="宋体" w:hAnsi="宋体" w:eastAsia="宋体" w:cs="宋体"/>
          <w:spacing w:val="-2"/>
          <w:sz w:val="24"/>
          <w:szCs w:val="24"/>
        </w:rPr>
        <w:t>日</w:t>
      </w:r>
    </w:p>
    <w:tbl>
      <w:tblPr>
        <w:tblStyle w:val="16"/>
        <w:tblW w:w="9008" w:type="dxa"/>
        <w:tblInd w:w="4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6"/>
        <w:gridCol w:w="1235"/>
        <w:gridCol w:w="2700"/>
        <w:gridCol w:w="1481"/>
        <w:gridCol w:w="1856"/>
      </w:tblGrid>
      <w:tr w14:paraId="521FC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1736" w:type="dxa"/>
            <w:tcBorders>
              <w:tl2br w:val="single" w:color="000000" w:sz="4" w:space="0"/>
            </w:tcBorders>
            <w:vAlign w:val="top"/>
          </w:tcPr>
          <w:p w14:paraId="62E16C61">
            <w:pPr>
              <w:pStyle w:val="17"/>
              <w:spacing w:before="166" w:line="218" w:lineRule="auto"/>
              <w:ind w:left="535"/>
            </w:pPr>
            <w:r>
              <w:rPr>
                <w:spacing w:val="-2"/>
              </w:rPr>
              <w:t>报价内容</w:t>
            </w:r>
          </w:p>
          <w:p w14:paraId="29CA4D46">
            <w:pPr>
              <w:spacing w:line="278" w:lineRule="auto"/>
              <w:rPr>
                <w:rFonts w:ascii="Arial"/>
                <w:sz w:val="21"/>
              </w:rPr>
            </w:pPr>
          </w:p>
          <w:p w14:paraId="35DA09D5">
            <w:pPr>
              <w:spacing w:line="279" w:lineRule="auto"/>
              <w:rPr>
                <w:rFonts w:ascii="Arial"/>
                <w:sz w:val="21"/>
              </w:rPr>
            </w:pPr>
          </w:p>
          <w:p w14:paraId="4D36FB8F">
            <w:pPr>
              <w:pStyle w:val="17"/>
              <w:spacing w:before="78" w:line="219" w:lineRule="auto"/>
              <w:ind w:left="115"/>
            </w:pPr>
            <w:r>
              <w:rPr>
                <w:spacing w:val="-3"/>
              </w:rPr>
              <w:t>磋商内容</w:t>
            </w:r>
          </w:p>
        </w:tc>
        <w:tc>
          <w:tcPr>
            <w:tcW w:w="1235" w:type="dxa"/>
            <w:vAlign w:val="top"/>
          </w:tcPr>
          <w:p w14:paraId="65C4EB6C">
            <w:pPr>
              <w:spacing w:line="273" w:lineRule="auto"/>
              <w:rPr>
                <w:rFonts w:ascii="Arial"/>
                <w:sz w:val="21"/>
              </w:rPr>
            </w:pPr>
          </w:p>
          <w:p w14:paraId="05DF6831">
            <w:pPr>
              <w:spacing w:line="273" w:lineRule="auto"/>
              <w:rPr>
                <w:rFonts w:ascii="Arial"/>
                <w:sz w:val="21"/>
              </w:rPr>
            </w:pPr>
          </w:p>
          <w:p w14:paraId="79CC5E05">
            <w:pPr>
              <w:pStyle w:val="17"/>
              <w:spacing w:before="78" w:line="218" w:lineRule="auto"/>
              <w:ind w:left="421"/>
            </w:pPr>
            <w:r>
              <w:rPr>
                <w:spacing w:val="-3"/>
              </w:rPr>
              <w:t>最初磋商报价</w:t>
            </w:r>
          </w:p>
        </w:tc>
        <w:tc>
          <w:tcPr>
            <w:tcW w:w="2700" w:type="dxa"/>
            <w:vAlign w:val="top"/>
          </w:tcPr>
          <w:p w14:paraId="10F5836E">
            <w:pPr>
              <w:spacing w:line="316" w:lineRule="auto"/>
              <w:rPr>
                <w:rFonts w:ascii="Arial"/>
                <w:sz w:val="21"/>
              </w:rPr>
            </w:pPr>
          </w:p>
          <w:p w14:paraId="77298C88">
            <w:pPr>
              <w:pStyle w:val="17"/>
              <w:spacing w:before="78" w:line="342" w:lineRule="auto"/>
              <w:ind w:left="980" w:right="958" w:hanging="8"/>
            </w:pPr>
            <w:r>
              <w:rPr>
                <w:spacing w:val="-13"/>
              </w:rPr>
              <w:t>工</w:t>
            </w:r>
            <w:r>
              <w:rPr>
                <w:spacing w:val="6"/>
              </w:rPr>
              <w:t xml:space="preserve">  </w:t>
            </w:r>
            <w:r>
              <w:rPr>
                <w:spacing w:val="-13"/>
              </w:rPr>
              <w:t>期</w:t>
            </w:r>
            <w:r>
              <w:t xml:space="preserve"> </w:t>
            </w:r>
            <w:r>
              <w:rPr>
                <w:spacing w:val="-7"/>
              </w:rPr>
              <w:t>（天）</w:t>
            </w:r>
          </w:p>
        </w:tc>
        <w:tc>
          <w:tcPr>
            <w:tcW w:w="1481" w:type="dxa"/>
            <w:vAlign w:val="center"/>
          </w:tcPr>
          <w:p w14:paraId="621D5F14">
            <w:pPr>
              <w:pStyle w:val="17"/>
              <w:spacing w:before="78" w:line="342" w:lineRule="auto"/>
              <w:ind w:right="958"/>
              <w:jc w:val="both"/>
              <w:rPr>
                <w:rFonts w:hint="default" w:eastAsia="宋体"/>
                <w:spacing w:val="-4"/>
                <w:lang w:val="en-US" w:eastAsia="zh-CN"/>
              </w:rPr>
            </w:pPr>
            <w:r>
              <w:rPr>
                <w:rFonts w:hint="eastAsia"/>
                <w:spacing w:val="-2"/>
                <w:lang w:val="en-US" w:eastAsia="zh-CN"/>
              </w:rPr>
              <w:t>项目经理</w:t>
            </w:r>
          </w:p>
        </w:tc>
        <w:tc>
          <w:tcPr>
            <w:tcW w:w="1856" w:type="dxa"/>
            <w:vAlign w:val="top"/>
          </w:tcPr>
          <w:p w14:paraId="53A9D1BD">
            <w:pPr>
              <w:spacing w:line="273" w:lineRule="auto"/>
              <w:rPr>
                <w:rFonts w:ascii="Arial"/>
                <w:sz w:val="21"/>
              </w:rPr>
            </w:pPr>
          </w:p>
          <w:p w14:paraId="46270E88">
            <w:pPr>
              <w:spacing w:line="273" w:lineRule="auto"/>
              <w:rPr>
                <w:rFonts w:ascii="Arial"/>
                <w:sz w:val="21"/>
              </w:rPr>
            </w:pPr>
          </w:p>
          <w:p w14:paraId="41AE700D">
            <w:pPr>
              <w:pStyle w:val="17"/>
              <w:spacing w:before="78" w:line="220" w:lineRule="auto"/>
              <w:ind w:left="501"/>
            </w:pPr>
            <w:r>
              <w:rPr>
                <w:spacing w:val="-4"/>
              </w:rPr>
              <w:t>工程质量</w:t>
            </w:r>
          </w:p>
        </w:tc>
      </w:tr>
      <w:tr w14:paraId="48F8E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trPr>
        <w:tc>
          <w:tcPr>
            <w:tcW w:w="1736" w:type="dxa"/>
            <w:vAlign w:val="top"/>
          </w:tcPr>
          <w:p w14:paraId="3EC2B76B">
            <w:pPr>
              <w:rPr>
                <w:rFonts w:ascii="Arial"/>
                <w:sz w:val="21"/>
              </w:rPr>
            </w:pPr>
          </w:p>
        </w:tc>
        <w:tc>
          <w:tcPr>
            <w:tcW w:w="1235" w:type="dxa"/>
            <w:vAlign w:val="top"/>
          </w:tcPr>
          <w:p w14:paraId="3B33AE97">
            <w:pPr>
              <w:rPr>
                <w:rFonts w:ascii="Arial"/>
                <w:sz w:val="21"/>
              </w:rPr>
            </w:pPr>
          </w:p>
        </w:tc>
        <w:tc>
          <w:tcPr>
            <w:tcW w:w="2700" w:type="dxa"/>
            <w:vAlign w:val="top"/>
          </w:tcPr>
          <w:p w14:paraId="11CC08C6">
            <w:pPr>
              <w:rPr>
                <w:rFonts w:ascii="Arial"/>
                <w:sz w:val="21"/>
              </w:rPr>
            </w:pPr>
          </w:p>
        </w:tc>
        <w:tc>
          <w:tcPr>
            <w:tcW w:w="1481" w:type="dxa"/>
            <w:vAlign w:val="top"/>
          </w:tcPr>
          <w:p w14:paraId="716FEE0D">
            <w:pPr>
              <w:rPr>
                <w:rFonts w:ascii="Arial"/>
                <w:sz w:val="21"/>
              </w:rPr>
            </w:pPr>
          </w:p>
        </w:tc>
        <w:tc>
          <w:tcPr>
            <w:tcW w:w="1856" w:type="dxa"/>
            <w:vAlign w:val="top"/>
          </w:tcPr>
          <w:p w14:paraId="78C568C4">
            <w:pPr>
              <w:rPr>
                <w:rFonts w:ascii="Arial"/>
                <w:sz w:val="21"/>
              </w:rPr>
            </w:pPr>
          </w:p>
        </w:tc>
      </w:tr>
      <w:tr w14:paraId="6F7A5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736" w:type="dxa"/>
            <w:vAlign w:val="top"/>
          </w:tcPr>
          <w:p w14:paraId="332B3A78">
            <w:pPr>
              <w:pStyle w:val="17"/>
              <w:spacing w:before="315" w:line="218" w:lineRule="auto"/>
              <w:ind w:left="119"/>
              <w:rPr>
                <w:spacing w:val="-4"/>
              </w:rPr>
            </w:pPr>
          </w:p>
        </w:tc>
        <w:tc>
          <w:tcPr>
            <w:tcW w:w="7272" w:type="dxa"/>
            <w:gridSpan w:val="4"/>
            <w:vAlign w:val="top"/>
          </w:tcPr>
          <w:p w14:paraId="374FCB11">
            <w:pPr>
              <w:pStyle w:val="17"/>
              <w:spacing w:before="315" w:line="218" w:lineRule="auto"/>
              <w:ind w:left="119"/>
              <w:rPr>
                <w:rFonts w:hint="eastAsia" w:eastAsia="宋体"/>
                <w:lang w:val="en-US" w:eastAsia="zh-CN"/>
              </w:rPr>
            </w:pPr>
            <w:r>
              <w:rPr>
                <w:rFonts w:hint="eastAsia"/>
                <w:spacing w:val="-4"/>
                <w:lang w:val="en-US" w:eastAsia="zh-CN"/>
              </w:rPr>
              <w:t>收一次</w:t>
            </w:r>
            <w:r>
              <w:rPr>
                <w:spacing w:val="-4"/>
              </w:rPr>
              <w:t>磋商总报价：人民币大写</w:t>
            </w:r>
            <w:r>
              <w:rPr>
                <w:rFonts w:hint="eastAsia"/>
                <w:spacing w:val="-4"/>
                <w:lang w:eastAsia="zh-CN"/>
              </w:rPr>
              <w:t>：</w:t>
            </w:r>
            <w:r>
              <w:rPr>
                <w:rFonts w:hint="eastAsia"/>
                <w:spacing w:val="-4"/>
                <w:lang w:val="en-US" w:eastAsia="zh-CN"/>
              </w:rPr>
              <w:t>元</w:t>
            </w:r>
          </w:p>
        </w:tc>
      </w:tr>
      <w:tr w14:paraId="1DBB0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736" w:type="dxa"/>
            <w:vAlign w:val="top"/>
          </w:tcPr>
          <w:p w14:paraId="5A0B19FC">
            <w:pPr>
              <w:pStyle w:val="17"/>
              <w:spacing w:before="198" w:line="306" w:lineRule="auto"/>
              <w:ind w:left="115" w:right="2736"/>
            </w:pPr>
          </w:p>
        </w:tc>
        <w:tc>
          <w:tcPr>
            <w:tcW w:w="7272" w:type="dxa"/>
            <w:gridSpan w:val="4"/>
            <w:vAlign w:val="top"/>
          </w:tcPr>
          <w:p w14:paraId="31410BB8">
            <w:pPr>
              <w:pStyle w:val="17"/>
              <w:spacing w:before="198" w:line="306" w:lineRule="auto"/>
              <w:ind w:left="115" w:right="2736"/>
            </w:pPr>
            <w:r>
              <w:t>优惠条件</w:t>
            </w:r>
            <w:r>
              <w:rPr>
                <w:spacing w:val="-16"/>
              </w:rPr>
              <w:t>：（</w:t>
            </w:r>
            <w:r>
              <w:t>如若没有可写无,如有请在此详细说明）</w:t>
            </w:r>
            <w:r>
              <w:rPr>
                <w:spacing w:val="1"/>
              </w:rPr>
              <w:t xml:space="preserve"> </w:t>
            </w:r>
            <w:r>
              <w:rPr>
                <w:spacing w:val="-2"/>
              </w:rPr>
              <w:t>磋商报价有效期：</w:t>
            </w:r>
          </w:p>
        </w:tc>
      </w:tr>
      <w:tr w14:paraId="7E926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736" w:type="dxa"/>
            <w:vAlign w:val="top"/>
          </w:tcPr>
          <w:p w14:paraId="4B6539F7">
            <w:pPr>
              <w:pStyle w:val="17"/>
              <w:spacing w:before="209" w:line="218" w:lineRule="auto"/>
              <w:ind w:left="119"/>
              <w:rPr>
                <w:spacing w:val="-1"/>
              </w:rPr>
            </w:pPr>
          </w:p>
        </w:tc>
        <w:tc>
          <w:tcPr>
            <w:tcW w:w="7272" w:type="dxa"/>
            <w:gridSpan w:val="4"/>
            <w:vAlign w:val="top"/>
          </w:tcPr>
          <w:p w14:paraId="3098CB81">
            <w:pPr>
              <w:pStyle w:val="17"/>
              <w:spacing w:before="209" w:line="218" w:lineRule="auto"/>
              <w:ind w:left="119"/>
            </w:pPr>
            <w:r>
              <w:rPr>
                <w:spacing w:val="-1"/>
              </w:rPr>
              <w:t>备注：表内报价内容以元为单位。</w:t>
            </w:r>
          </w:p>
        </w:tc>
      </w:tr>
    </w:tbl>
    <w:p w14:paraId="003A18E8">
      <w:pPr>
        <w:pStyle w:val="4"/>
        <w:spacing w:line="344" w:lineRule="auto"/>
      </w:pPr>
    </w:p>
    <w:p w14:paraId="5A813350">
      <w:pPr>
        <w:spacing w:before="78" w:line="211" w:lineRule="auto"/>
        <w:ind w:left="5562"/>
        <w:rPr>
          <w:rFonts w:ascii="宋体" w:hAnsi="宋体" w:eastAsia="宋体" w:cs="宋体"/>
          <w:sz w:val="24"/>
          <w:szCs w:val="24"/>
        </w:rPr>
      </w:pPr>
    </w:p>
    <w:p w14:paraId="154796B8">
      <w:pPr>
        <w:spacing w:before="36" w:line="218" w:lineRule="auto"/>
        <w:rPr>
          <w:rFonts w:ascii="宋体" w:hAnsi="宋体" w:eastAsia="宋体" w:cs="宋体"/>
          <w:b/>
          <w:bCs/>
          <w:spacing w:val="-2"/>
          <w:sz w:val="24"/>
          <w:szCs w:val="24"/>
        </w:rPr>
      </w:pPr>
    </w:p>
    <w:p w14:paraId="40D46BD1">
      <w:pPr>
        <w:spacing w:before="36" w:line="218" w:lineRule="auto"/>
        <w:rPr>
          <w:rFonts w:ascii="宋体" w:hAnsi="宋体" w:eastAsia="宋体" w:cs="宋体"/>
          <w:sz w:val="24"/>
          <w:szCs w:val="24"/>
        </w:rPr>
      </w:pPr>
      <w:r>
        <w:rPr>
          <w:rFonts w:ascii="宋体" w:hAnsi="宋体" w:eastAsia="宋体" w:cs="宋体"/>
          <w:b/>
          <w:bCs/>
          <w:spacing w:val="-2"/>
          <w:sz w:val="24"/>
          <w:szCs w:val="24"/>
        </w:rPr>
        <w:t>注：1、表内报价内容以元为单位，保留小数</w:t>
      </w:r>
      <w:r>
        <w:rPr>
          <w:rFonts w:ascii="宋体" w:hAnsi="宋体" w:eastAsia="宋体" w:cs="宋体"/>
          <w:b/>
          <w:bCs/>
          <w:spacing w:val="-3"/>
          <w:sz w:val="24"/>
          <w:szCs w:val="24"/>
        </w:rPr>
        <w:t>点后两位。</w:t>
      </w:r>
    </w:p>
    <w:p w14:paraId="292AD8BC">
      <w:pPr>
        <w:spacing w:before="28" w:line="218" w:lineRule="auto"/>
        <w:ind w:left="482"/>
        <w:rPr>
          <w:rFonts w:ascii="宋体" w:hAnsi="宋体" w:eastAsia="宋体" w:cs="宋体"/>
          <w:sz w:val="24"/>
          <w:szCs w:val="24"/>
        </w:rPr>
      </w:pPr>
      <w:r>
        <w:rPr>
          <w:rFonts w:ascii="宋体" w:hAnsi="宋体" w:eastAsia="宋体" w:cs="宋体"/>
          <w:b/>
          <w:bCs/>
          <w:spacing w:val="-3"/>
          <w:sz w:val="24"/>
          <w:szCs w:val="24"/>
        </w:rPr>
        <w:t>2、磋商响应单位填写磋商报价时不得更改表格形式。</w:t>
      </w:r>
    </w:p>
    <w:p w14:paraId="19ECB917">
      <w:pPr>
        <w:spacing w:before="28" w:line="229" w:lineRule="auto"/>
        <w:ind w:left="1" w:firstLine="482"/>
        <w:rPr>
          <w:rFonts w:ascii="宋体" w:hAnsi="宋体" w:eastAsia="宋体" w:cs="宋体"/>
          <w:sz w:val="24"/>
          <w:szCs w:val="24"/>
        </w:rPr>
      </w:pPr>
      <w:r>
        <w:rPr>
          <w:rFonts w:ascii="宋体" w:hAnsi="宋体" w:eastAsia="宋体" w:cs="宋体"/>
          <w:b/>
          <w:bCs/>
          <w:spacing w:val="-5"/>
          <w:sz w:val="24"/>
          <w:szCs w:val="24"/>
        </w:rPr>
        <w:t>3、磋商总报价必须用大写和小写两种形式报价。磋商总报价大小写不一致，以大写为</w:t>
      </w:r>
      <w:r>
        <w:rPr>
          <w:rFonts w:ascii="宋体" w:hAnsi="宋体" w:eastAsia="宋体" w:cs="宋体"/>
          <w:spacing w:val="9"/>
          <w:sz w:val="24"/>
          <w:szCs w:val="24"/>
        </w:rPr>
        <w:t xml:space="preserve"> </w:t>
      </w:r>
      <w:r>
        <w:rPr>
          <w:rFonts w:ascii="宋体" w:hAnsi="宋体" w:eastAsia="宋体" w:cs="宋体"/>
          <w:b/>
          <w:bCs/>
          <w:spacing w:val="-3"/>
          <w:sz w:val="24"/>
          <w:szCs w:val="24"/>
        </w:rPr>
        <w:t>准。磋商总报价应包含完成本项目内容的所有费用。</w:t>
      </w:r>
    </w:p>
    <w:p w14:paraId="44D87155">
      <w:pPr>
        <w:spacing w:before="29" w:line="218" w:lineRule="auto"/>
        <w:ind w:left="479"/>
        <w:rPr>
          <w:rFonts w:ascii="宋体" w:hAnsi="宋体" w:eastAsia="宋体" w:cs="宋体"/>
          <w:sz w:val="24"/>
          <w:szCs w:val="24"/>
        </w:rPr>
      </w:pPr>
      <w:r>
        <w:rPr>
          <w:rFonts w:ascii="宋体" w:hAnsi="宋体" w:eastAsia="宋体" w:cs="宋体"/>
          <w:b/>
          <w:bCs/>
          <w:spacing w:val="-2"/>
          <w:sz w:val="24"/>
          <w:szCs w:val="24"/>
        </w:rPr>
        <w:t>4、磋商报价应注明有效期，有效期应与磋商有效期一</w:t>
      </w:r>
      <w:r>
        <w:rPr>
          <w:rFonts w:ascii="宋体" w:hAnsi="宋体" w:eastAsia="宋体" w:cs="宋体"/>
          <w:b/>
          <w:bCs/>
          <w:spacing w:val="-3"/>
          <w:sz w:val="24"/>
          <w:szCs w:val="24"/>
        </w:rPr>
        <w:t>致。</w:t>
      </w:r>
    </w:p>
    <w:p w14:paraId="7E86E03E">
      <w:pPr>
        <w:pStyle w:val="4"/>
        <w:spacing w:line="301" w:lineRule="auto"/>
      </w:pPr>
    </w:p>
    <w:p w14:paraId="30F264E6">
      <w:pPr>
        <w:pStyle w:val="4"/>
        <w:spacing w:line="301" w:lineRule="auto"/>
      </w:pPr>
    </w:p>
    <w:p w14:paraId="37E260A4">
      <w:pPr>
        <w:spacing w:before="91" w:line="219" w:lineRule="auto"/>
        <w:ind w:left="3440"/>
        <w:rPr>
          <w:rFonts w:ascii="宋体" w:hAnsi="宋体" w:eastAsia="宋体" w:cs="宋体"/>
          <w:sz w:val="28"/>
          <w:szCs w:val="28"/>
        </w:rPr>
      </w:pPr>
      <w:r>
        <w:rPr>
          <w:rFonts w:ascii="宋体" w:hAnsi="宋体" w:eastAsia="宋体" w:cs="宋体"/>
          <w:b/>
          <w:bCs/>
          <w:spacing w:val="2"/>
          <w:sz w:val="28"/>
          <w:szCs w:val="28"/>
        </w:rPr>
        <w:t>供应商</w:t>
      </w:r>
      <w:r>
        <w:rPr>
          <w:rFonts w:ascii="宋体" w:hAnsi="宋体" w:eastAsia="宋体" w:cs="宋体"/>
          <w:b/>
          <w:bCs/>
          <w:spacing w:val="-21"/>
          <w:sz w:val="28"/>
          <w:szCs w:val="28"/>
        </w:rPr>
        <w:t>：</w:t>
      </w:r>
      <w:r>
        <w:rPr>
          <w:rFonts w:ascii="宋体" w:hAnsi="宋体" w:eastAsia="宋体" w:cs="宋体"/>
          <w:sz w:val="28"/>
          <w:szCs w:val="28"/>
          <w:u w:val="single" w:color="auto"/>
        </w:rPr>
        <w:t xml:space="preserve">       </w:t>
      </w:r>
      <w:r>
        <w:rPr>
          <w:rFonts w:ascii="宋体" w:hAnsi="宋体" w:eastAsia="宋体" w:cs="宋体"/>
          <w:b/>
          <w:bCs/>
          <w:spacing w:val="-21"/>
          <w:sz w:val="28"/>
          <w:szCs w:val="28"/>
        </w:rPr>
        <w:t>（</w:t>
      </w:r>
      <w:r>
        <w:rPr>
          <w:rFonts w:ascii="宋体" w:hAnsi="宋体" w:eastAsia="宋体" w:cs="宋体"/>
          <w:b/>
          <w:bCs/>
          <w:spacing w:val="2"/>
          <w:sz w:val="28"/>
          <w:szCs w:val="28"/>
        </w:rPr>
        <w:t>公章）</w:t>
      </w:r>
    </w:p>
    <w:p w14:paraId="46E4A06F">
      <w:pPr>
        <w:spacing w:before="66" w:line="219" w:lineRule="auto"/>
        <w:ind w:left="2347"/>
        <w:rPr>
          <w:rFonts w:ascii="宋体" w:hAnsi="宋体" w:eastAsia="宋体" w:cs="宋体"/>
          <w:sz w:val="28"/>
          <w:szCs w:val="28"/>
        </w:rPr>
      </w:pPr>
      <w:r>
        <w:rPr>
          <w:rFonts w:ascii="宋体" w:hAnsi="宋体" w:eastAsia="宋体" w:cs="宋体"/>
          <w:b/>
          <w:bCs/>
          <w:spacing w:val="-1"/>
          <w:sz w:val="28"/>
          <w:szCs w:val="28"/>
        </w:rPr>
        <w:t>法定代表人或委托代理人</w:t>
      </w:r>
      <w:r>
        <w:rPr>
          <w:rFonts w:ascii="宋体" w:hAnsi="宋体" w:eastAsia="宋体" w:cs="宋体"/>
          <w:b/>
          <w:bCs/>
          <w:spacing w:val="-17"/>
          <w:sz w:val="28"/>
          <w:szCs w:val="28"/>
        </w:rPr>
        <w:t>：</w:t>
      </w:r>
      <w:r>
        <w:rPr>
          <w:rFonts w:ascii="宋体" w:hAnsi="宋体" w:eastAsia="宋体" w:cs="宋体"/>
          <w:sz w:val="28"/>
          <w:szCs w:val="28"/>
          <w:u w:val="single" w:color="auto"/>
        </w:rPr>
        <w:t xml:space="preserve">       </w:t>
      </w:r>
      <w:r>
        <w:rPr>
          <w:rFonts w:ascii="宋体" w:hAnsi="宋体" w:eastAsia="宋体" w:cs="宋体"/>
          <w:b/>
          <w:bCs/>
          <w:spacing w:val="-17"/>
          <w:sz w:val="28"/>
          <w:szCs w:val="28"/>
        </w:rPr>
        <w:t>（</w:t>
      </w:r>
      <w:r>
        <w:rPr>
          <w:rFonts w:ascii="宋体" w:hAnsi="宋体" w:eastAsia="宋体" w:cs="宋体"/>
          <w:b/>
          <w:bCs/>
          <w:spacing w:val="-1"/>
          <w:sz w:val="28"/>
          <w:szCs w:val="28"/>
        </w:rPr>
        <w:t>签字或盖章）</w:t>
      </w:r>
    </w:p>
    <w:p w14:paraId="364D5979">
      <w:pPr>
        <w:spacing w:before="69" w:line="220" w:lineRule="auto"/>
        <w:ind w:left="5225"/>
        <w:outlineLvl w:val="0"/>
        <w:rPr>
          <w:rFonts w:ascii="宋体" w:hAnsi="宋体" w:eastAsia="宋体" w:cs="宋体"/>
          <w:sz w:val="28"/>
          <w:szCs w:val="28"/>
        </w:rPr>
      </w:pPr>
      <w:bookmarkStart w:id="177" w:name="_Toc7844"/>
      <w:bookmarkStart w:id="178" w:name="_Toc4081"/>
      <w:r>
        <w:rPr>
          <w:rFonts w:ascii="宋体" w:hAnsi="宋体" w:eastAsia="宋体" w:cs="宋体"/>
          <w:b/>
          <w:bCs/>
          <w:spacing w:val="-13"/>
          <w:sz w:val="28"/>
          <w:szCs w:val="28"/>
        </w:rPr>
        <w:t>年</w:t>
      </w:r>
      <w:r>
        <w:rPr>
          <w:rFonts w:ascii="宋体" w:hAnsi="宋体" w:eastAsia="宋体" w:cs="宋体"/>
          <w:spacing w:val="6"/>
          <w:sz w:val="28"/>
          <w:szCs w:val="28"/>
        </w:rPr>
        <w:t xml:space="preserve">   </w:t>
      </w:r>
      <w:r>
        <w:rPr>
          <w:rFonts w:ascii="宋体" w:hAnsi="宋体" w:eastAsia="宋体" w:cs="宋体"/>
          <w:b/>
          <w:bCs/>
          <w:spacing w:val="-13"/>
          <w:sz w:val="28"/>
          <w:szCs w:val="28"/>
        </w:rPr>
        <w:t>月</w:t>
      </w:r>
      <w:r>
        <w:rPr>
          <w:rFonts w:ascii="宋体" w:hAnsi="宋体" w:eastAsia="宋体" w:cs="宋体"/>
          <w:spacing w:val="30"/>
          <w:sz w:val="28"/>
          <w:szCs w:val="28"/>
        </w:rPr>
        <w:t xml:space="preserve">  </w:t>
      </w:r>
      <w:r>
        <w:rPr>
          <w:rFonts w:ascii="宋体" w:hAnsi="宋体" w:eastAsia="宋体" w:cs="宋体"/>
          <w:b/>
          <w:bCs/>
          <w:spacing w:val="-13"/>
          <w:sz w:val="28"/>
          <w:szCs w:val="28"/>
        </w:rPr>
        <w:t>日</w:t>
      </w:r>
      <w:bookmarkEnd w:id="177"/>
      <w:bookmarkEnd w:id="178"/>
    </w:p>
    <w:p w14:paraId="1BC0FC44">
      <w:pPr>
        <w:spacing w:line="220" w:lineRule="auto"/>
        <w:rPr>
          <w:rFonts w:ascii="宋体" w:hAnsi="宋体" w:eastAsia="宋体" w:cs="宋体"/>
          <w:sz w:val="28"/>
          <w:szCs w:val="28"/>
        </w:rPr>
        <w:sectPr>
          <w:footerReference r:id="rId29" w:type="default"/>
          <w:pgSz w:w="11906" w:h="16839"/>
          <w:pgMar w:top="400" w:right="1247" w:bottom="760" w:left="1257" w:header="0" w:footer="546" w:gutter="0"/>
          <w:pgNumType w:fmt="decimal"/>
          <w:cols w:space="720" w:num="1"/>
        </w:sectPr>
      </w:pPr>
    </w:p>
    <w:p w14:paraId="0D69BE62">
      <w:pPr>
        <w:pStyle w:val="4"/>
        <w:spacing w:line="296" w:lineRule="auto"/>
      </w:pPr>
    </w:p>
    <w:p w14:paraId="0DB641FD">
      <w:pPr>
        <w:pStyle w:val="4"/>
        <w:spacing w:line="296" w:lineRule="auto"/>
      </w:pPr>
    </w:p>
    <w:p w14:paraId="5C17FD53">
      <w:pPr>
        <w:pStyle w:val="4"/>
        <w:spacing w:line="297" w:lineRule="auto"/>
      </w:pPr>
    </w:p>
    <w:p w14:paraId="220DFFBC">
      <w:pPr>
        <w:pStyle w:val="4"/>
        <w:spacing w:line="297" w:lineRule="auto"/>
      </w:pPr>
    </w:p>
    <w:p w14:paraId="63903C9C">
      <w:pPr>
        <w:spacing w:before="98" w:line="219" w:lineRule="auto"/>
        <w:ind w:left="25"/>
        <w:outlineLvl w:val="0"/>
        <w:rPr>
          <w:rFonts w:ascii="宋体" w:hAnsi="宋体" w:eastAsia="宋体" w:cs="宋体"/>
          <w:sz w:val="30"/>
          <w:szCs w:val="30"/>
        </w:rPr>
      </w:pPr>
      <w:bookmarkStart w:id="179" w:name="_Toc26901"/>
      <w:bookmarkStart w:id="180" w:name="_Toc25144"/>
      <w:r>
        <w:rPr>
          <w:rFonts w:ascii="宋体" w:hAnsi="宋体" w:eastAsia="宋体" w:cs="宋体"/>
          <w:b/>
          <w:bCs/>
          <w:spacing w:val="-7"/>
          <w:sz w:val="30"/>
          <w:szCs w:val="30"/>
        </w:rPr>
        <w:t>附件</w:t>
      </w:r>
      <w:r>
        <w:rPr>
          <w:rFonts w:ascii="宋体" w:hAnsi="宋体" w:eastAsia="宋体" w:cs="宋体"/>
          <w:spacing w:val="-55"/>
          <w:sz w:val="30"/>
          <w:szCs w:val="30"/>
        </w:rPr>
        <w:t xml:space="preserve"> </w:t>
      </w:r>
      <w:r>
        <w:rPr>
          <w:rFonts w:ascii="宋体" w:hAnsi="宋体" w:eastAsia="宋体" w:cs="宋体"/>
          <w:b/>
          <w:bCs/>
          <w:spacing w:val="-7"/>
          <w:sz w:val="30"/>
          <w:szCs w:val="30"/>
        </w:rPr>
        <w:t>5：法定代表人证明书</w:t>
      </w:r>
      <w:bookmarkEnd w:id="179"/>
      <w:bookmarkEnd w:id="180"/>
    </w:p>
    <w:p w14:paraId="1EA6316C">
      <w:pPr>
        <w:pStyle w:val="4"/>
        <w:spacing w:line="269" w:lineRule="auto"/>
      </w:pPr>
    </w:p>
    <w:p w14:paraId="1DAB9018">
      <w:pPr>
        <w:pStyle w:val="4"/>
        <w:spacing w:line="269" w:lineRule="auto"/>
      </w:pPr>
    </w:p>
    <w:p w14:paraId="306418C2">
      <w:pPr>
        <w:pStyle w:val="4"/>
        <w:spacing w:line="270" w:lineRule="auto"/>
      </w:pPr>
    </w:p>
    <w:p w14:paraId="54B266AC">
      <w:pPr>
        <w:spacing w:before="91" w:line="219" w:lineRule="auto"/>
        <w:ind w:left="3583"/>
        <w:rPr>
          <w:rFonts w:ascii="宋体" w:hAnsi="宋体" w:eastAsia="宋体" w:cs="宋体"/>
          <w:sz w:val="28"/>
          <w:szCs w:val="28"/>
        </w:rPr>
      </w:pPr>
      <w:r>
        <w:rPr>
          <w:rFonts w:ascii="宋体" w:hAnsi="宋体" w:eastAsia="宋体" w:cs="宋体"/>
          <w:b/>
          <w:bCs/>
          <w:spacing w:val="-4"/>
          <w:sz w:val="28"/>
          <w:szCs w:val="28"/>
        </w:rPr>
        <w:t>法定代表人证明书</w:t>
      </w:r>
    </w:p>
    <w:p w14:paraId="7AEC00D4">
      <w:pPr>
        <w:pStyle w:val="4"/>
        <w:spacing w:line="273" w:lineRule="auto"/>
      </w:pPr>
    </w:p>
    <w:p w14:paraId="489577D1">
      <w:pPr>
        <w:pStyle w:val="4"/>
        <w:spacing w:line="273" w:lineRule="auto"/>
      </w:pPr>
    </w:p>
    <w:p w14:paraId="420C50FF">
      <w:pPr>
        <w:pStyle w:val="4"/>
        <w:spacing w:line="273" w:lineRule="auto"/>
      </w:pPr>
    </w:p>
    <w:p w14:paraId="5FF82EFE">
      <w:pPr>
        <w:spacing w:before="91" w:line="219" w:lineRule="auto"/>
        <w:ind w:left="1"/>
        <w:rPr>
          <w:rFonts w:hint="eastAsia" w:ascii="宋体" w:hAnsi="宋体" w:eastAsia="宋体" w:cs="宋体"/>
          <w:sz w:val="28"/>
          <w:szCs w:val="28"/>
          <w:lang w:eastAsia="zh-CN"/>
        </w:rPr>
      </w:pPr>
      <w:r>
        <w:rPr>
          <w:rFonts w:ascii="宋体" w:hAnsi="宋体" w:eastAsia="宋体" w:cs="宋体"/>
          <w:b/>
          <w:bCs/>
          <w:spacing w:val="-3"/>
          <w:sz w:val="28"/>
          <w:szCs w:val="28"/>
        </w:rPr>
        <w:t>致：</w:t>
      </w:r>
      <w:r>
        <w:rPr>
          <w:rFonts w:hint="eastAsia" w:ascii="宋体" w:hAnsi="宋体" w:eastAsia="宋体" w:cs="宋体"/>
          <w:b/>
          <w:bCs/>
          <w:spacing w:val="-3"/>
          <w:sz w:val="28"/>
          <w:szCs w:val="28"/>
          <w:lang w:eastAsia="zh-CN"/>
        </w:rPr>
        <w:t>青海尚鼎项目管理有限公司</w:t>
      </w:r>
    </w:p>
    <w:p w14:paraId="2F2DD5FA">
      <w:pPr>
        <w:tabs>
          <w:tab w:val="left" w:pos="685"/>
        </w:tabs>
        <w:spacing w:before="233" w:line="219" w:lineRule="auto"/>
        <w:ind w:left="54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（法定代表人姓名）</w:t>
      </w:r>
      <w:r>
        <w:rPr>
          <w:rFonts w:ascii="宋体" w:hAnsi="宋体" w:eastAsia="宋体" w:cs="宋体"/>
          <w:spacing w:val="-4"/>
          <w:sz w:val="24"/>
          <w:szCs w:val="24"/>
        </w:rPr>
        <w:t>现任我单位</w:t>
      </w:r>
      <w:r>
        <w:rPr>
          <w:rFonts w:ascii="宋体" w:hAnsi="宋体" w:eastAsia="宋体" w:cs="宋体"/>
          <w:spacing w:val="-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职务，为法定代表</w:t>
      </w:r>
      <w:r>
        <w:rPr>
          <w:rFonts w:ascii="宋体" w:hAnsi="宋体" w:eastAsia="宋体" w:cs="宋体"/>
          <w:spacing w:val="-5"/>
          <w:sz w:val="24"/>
          <w:szCs w:val="24"/>
        </w:rPr>
        <w:t>人，特此证明。</w:t>
      </w:r>
    </w:p>
    <w:p w14:paraId="3A9704C6">
      <w:pPr>
        <w:pStyle w:val="4"/>
        <w:spacing w:line="284" w:lineRule="auto"/>
      </w:pPr>
    </w:p>
    <w:p w14:paraId="44688070">
      <w:pPr>
        <w:pStyle w:val="4"/>
        <w:spacing w:line="284" w:lineRule="auto"/>
      </w:pPr>
    </w:p>
    <w:p w14:paraId="69985603">
      <w:pPr>
        <w:spacing w:before="79" w:line="219" w:lineRule="auto"/>
        <w:rPr>
          <w:rFonts w:ascii="宋体" w:hAnsi="宋体" w:eastAsia="宋体" w:cs="宋体"/>
          <w:sz w:val="24"/>
          <w:szCs w:val="24"/>
        </w:rPr>
      </w:pPr>
      <w:r>
        <w:rPr>
          <w:rFonts w:ascii="宋体" w:hAnsi="宋体" w:eastAsia="宋体" w:cs="宋体"/>
          <w:spacing w:val="-2"/>
          <w:sz w:val="24"/>
          <w:szCs w:val="24"/>
        </w:rPr>
        <w:t>法定代表人基本情况：</w:t>
      </w:r>
    </w:p>
    <w:p w14:paraId="5B1D25A9">
      <w:pPr>
        <w:spacing w:before="184" w:line="351" w:lineRule="auto"/>
        <w:ind w:right="2872" w:firstLine="2"/>
        <w:rPr>
          <w:rFonts w:ascii="宋体" w:hAnsi="宋体" w:eastAsia="宋体" w:cs="宋体"/>
          <w:sz w:val="24"/>
          <w:szCs w:val="24"/>
        </w:rPr>
      </w:pPr>
      <w:r>
        <w:rPr>
          <w:rFonts w:ascii="宋体" w:hAnsi="宋体" w:eastAsia="宋体" w:cs="宋体"/>
          <w:spacing w:val="-4"/>
          <w:sz w:val="24"/>
          <w:szCs w:val="24"/>
        </w:rPr>
        <w:t>性别：</w:t>
      </w:r>
      <w:r>
        <w:rPr>
          <w:rFonts w:ascii="宋体" w:hAnsi="宋体" w:eastAsia="宋体" w:cs="宋体"/>
          <w:spacing w:val="1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年龄：</w:t>
      </w:r>
      <w:r>
        <w:rPr>
          <w:rFonts w:ascii="宋体" w:hAnsi="宋体" w:eastAsia="宋体" w:cs="宋体"/>
          <w:sz w:val="24"/>
          <w:szCs w:val="24"/>
          <w:u w:val="single" w:color="auto"/>
        </w:rPr>
        <w:t xml:space="preserve">           </w:t>
      </w:r>
      <w:r>
        <w:rPr>
          <w:rFonts w:ascii="宋体" w:hAnsi="宋体" w:eastAsia="宋体" w:cs="宋体"/>
          <w:spacing w:val="33"/>
          <w:sz w:val="24"/>
          <w:szCs w:val="24"/>
        </w:rPr>
        <w:t xml:space="preserve"> </w:t>
      </w:r>
      <w:r>
        <w:rPr>
          <w:rFonts w:ascii="宋体" w:hAnsi="宋体" w:eastAsia="宋体" w:cs="宋体"/>
          <w:spacing w:val="-4"/>
          <w:sz w:val="24"/>
          <w:szCs w:val="24"/>
        </w:rPr>
        <w:t>民族：</w:t>
      </w:r>
      <w:r>
        <w:rPr>
          <w:rFonts w:ascii="宋体" w:hAnsi="宋体" w:eastAsia="宋体" w:cs="宋体"/>
          <w:spacing w:val="-4"/>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身份证号码：</w:t>
      </w:r>
      <w:r>
        <w:rPr>
          <w:rFonts w:ascii="宋体" w:hAnsi="宋体" w:eastAsia="宋体" w:cs="宋体"/>
          <w:sz w:val="24"/>
          <w:szCs w:val="24"/>
          <w:u w:val="single" w:color="auto"/>
        </w:rPr>
        <w:t xml:space="preserve">                                      </w:t>
      </w:r>
    </w:p>
    <w:p w14:paraId="65063A5A">
      <w:pPr>
        <w:pStyle w:val="4"/>
        <w:spacing w:line="421" w:lineRule="auto"/>
      </w:pPr>
    </w:p>
    <w:p w14:paraId="146322FB">
      <w:pPr>
        <w:spacing w:before="78" w:line="219" w:lineRule="auto"/>
        <w:ind w:left="18"/>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7279FAEB">
      <w:pPr>
        <w:pStyle w:val="4"/>
        <w:spacing w:line="259" w:lineRule="auto"/>
      </w:pPr>
    </w:p>
    <w:p w14:paraId="0598A401">
      <w:pPr>
        <w:pStyle w:val="4"/>
        <w:spacing w:line="259" w:lineRule="auto"/>
      </w:pPr>
    </w:p>
    <w:p w14:paraId="0C696FC9">
      <w:pPr>
        <w:pStyle w:val="4"/>
        <w:spacing w:line="259" w:lineRule="auto"/>
      </w:pPr>
    </w:p>
    <w:p w14:paraId="7795256D">
      <w:pPr>
        <w:pStyle w:val="4"/>
        <w:spacing w:line="260" w:lineRule="auto"/>
      </w:pPr>
    </w:p>
    <w:p w14:paraId="7DD9A13A">
      <w:pPr>
        <w:pStyle w:val="4"/>
        <w:spacing w:line="260" w:lineRule="auto"/>
      </w:pPr>
    </w:p>
    <w:p w14:paraId="14738001">
      <w:pPr>
        <w:spacing w:before="92" w:line="219" w:lineRule="auto"/>
        <w:ind w:left="3440"/>
        <w:rPr>
          <w:rFonts w:ascii="宋体" w:hAnsi="宋体" w:eastAsia="宋体" w:cs="宋体"/>
          <w:sz w:val="28"/>
          <w:szCs w:val="28"/>
        </w:rPr>
      </w:pPr>
      <w:r>
        <w:rPr>
          <w:rFonts w:ascii="宋体" w:hAnsi="宋体" w:eastAsia="宋体" w:cs="宋体"/>
          <w:b/>
          <w:bCs/>
          <w:spacing w:val="2"/>
          <w:sz w:val="28"/>
          <w:szCs w:val="28"/>
        </w:rPr>
        <w:t>供应商</w:t>
      </w:r>
      <w:r>
        <w:rPr>
          <w:rFonts w:ascii="宋体" w:hAnsi="宋体" w:eastAsia="宋体" w:cs="宋体"/>
          <w:b/>
          <w:bCs/>
          <w:spacing w:val="-21"/>
          <w:sz w:val="28"/>
          <w:szCs w:val="28"/>
        </w:rPr>
        <w:t>：</w:t>
      </w:r>
      <w:r>
        <w:rPr>
          <w:rFonts w:ascii="宋体" w:hAnsi="宋体" w:eastAsia="宋体" w:cs="宋体"/>
          <w:sz w:val="28"/>
          <w:szCs w:val="28"/>
          <w:u w:val="single" w:color="auto"/>
        </w:rPr>
        <w:t xml:space="preserve">       </w:t>
      </w:r>
      <w:r>
        <w:rPr>
          <w:rFonts w:ascii="宋体" w:hAnsi="宋体" w:eastAsia="宋体" w:cs="宋体"/>
          <w:b/>
          <w:bCs/>
          <w:spacing w:val="-21"/>
          <w:sz w:val="28"/>
          <w:szCs w:val="28"/>
        </w:rPr>
        <w:t>（</w:t>
      </w:r>
      <w:r>
        <w:rPr>
          <w:rFonts w:ascii="宋体" w:hAnsi="宋体" w:eastAsia="宋体" w:cs="宋体"/>
          <w:b/>
          <w:bCs/>
          <w:spacing w:val="2"/>
          <w:sz w:val="28"/>
          <w:szCs w:val="28"/>
        </w:rPr>
        <w:t>公章）</w:t>
      </w:r>
    </w:p>
    <w:p w14:paraId="2FFE623D">
      <w:pPr>
        <w:spacing w:before="68" w:line="251" w:lineRule="auto"/>
        <w:ind w:left="5224" w:right="224" w:hanging="2877"/>
        <w:rPr>
          <w:rFonts w:ascii="宋体" w:hAnsi="宋体" w:eastAsia="宋体" w:cs="宋体"/>
          <w:sz w:val="28"/>
          <w:szCs w:val="28"/>
        </w:rPr>
      </w:pPr>
      <w:r>
        <w:rPr>
          <w:rFonts w:ascii="宋体" w:hAnsi="宋体" w:eastAsia="宋体" w:cs="宋体"/>
          <w:b/>
          <w:bCs/>
          <w:spacing w:val="-2"/>
          <w:sz w:val="28"/>
          <w:szCs w:val="28"/>
        </w:rPr>
        <w:t>法定代表人或委托代理人</w:t>
      </w:r>
      <w:r>
        <w:rPr>
          <w:rFonts w:ascii="宋体" w:hAnsi="宋体" w:eastAsia="宋体" w:cs="宋体"/>
          <w:b/>
          <w:bCs/>
          <w:spacing w:val="-18"/>
          <w:sz w:val="28"/>
          <w:szCs w:val="28"/>
        </w:rPr>
        <w:t>：</w:t>
      </w:r>
      <w:r>
        <w:rPr>
          <w:rFonts w:ascii="宋体" w:hAnsi="宋体" w:eastAsia="宋体" w:cs="宋体"/>
          <w:sz w:val="28"/>
          <w:szCs w:val="28"/>
          <w:u w:val="single" w:color="auto"/>
        </w:rPr>
        <w:t xml:space="preserve">       </w:t>
      </w:r>
      <w:r>
        <w:rPr>
          <w:rFonts w:ascii="宋体" w:hAnsi="宋体" w:eastAsia="宋体" w:cs="宋体"/>
          <w:b/>
          <w:bCs/>
          <w:spacing w:val="-18"/>
          <w:sz w:val="28"/>
          <w:szCs w:val="28"/>
        </w:rPr>
        <w:t>（</w:t>
      </w:r>
      <w:r>
        <w:rPr>
          <w:rFonts w:ascii="宋体" w:hAnsi="宋体" w:eastAsia="宋体" w:cs="宋体"/>
          <w:b/>
          <w:bCs/>
          <w:spacing w:val="-2"/>
          <w:sz w:val="28"/>
          <w:szCs w:val="28"/>
        </w:rPr>
        <w:t>签字或盖章）</w:t>
      </w:r>
      <w:r>
        <w:rPr>
          <w:rFonts w:ascii="宋体" w:hAnsi="宋体" w:eastAsia="宋体" w:cs="宋体"/>
          <w:spacing w:val="3"/>
          <w:sz w:val="28"/>
          <w:szCs w:val="28"/>
        </w:rPr>
        <w:t xml:space="preserve"> </w:t>
      </w:r>
      <w:r>
        <w:rPr>
          <w:rFonts w:ascii="宋体" w:hAnsi="宋体" w:eastAsia="宋体" w:cs="宋体"/>
          <w:b/>
          <w:bCs/>
          <w:spacing w:val="-13"/>
          <w:sz w:val="28"/>
          <w:szCs w:val="28"/>
        </w:rPr>
        <w:t>年</w:t>
      </w:r>
      <w:r>
        <w:rPr>
          <w:rFonts w:ascii="宋体" w:hAnsi="宋体" w:eastAsia="宋体" w:cs="宋体"/>
          <w:spacing w:val="6"/>
          <w:sz w:val="28"/>
          <w:szCs w:val="28"/>
        </w:rPr>
        <w:t xml:space="preserve">   </w:t>
      </w:r>
      <w:r>
        <w:rPr>
          <w:rFonts w:ascii="宋体" w:hAnsi="宋体" w:eastAsia="宋体" w:cs="宋体"/>
          <w:b/>
          <w:bCs/>
          <w:spacing w:val="-13"/>
          <w:sz w:val="28"/>
          <w:szCs w:val="28"/>
        </w:rPr>
        <w:t>月</w:t>
      </w:r>
      <w:r>
        <w:rPr>
          <w:rFonts w:ascii="宋体" w:hAnsi="宋体" w:eastAsia="宋体" w:cs="宋体"/>
          <w:spacing w:val="30"/>
          <w:sz w:val="28"/>
          <w:szCs w:val="28"/>
        </w:rPr>
        <w:t xml:space="preserve">  </w:t>
      </w:r>
      <w:r>
        <w:rPr>
          <w:rFonts w:ascii="宋体" w:hAnsi="宋体" w:eastAsia="宋体" w:cs="宋体"/>
          <w:b/>
          <w:bCs/>
          <w:spacing w:val="-13"/>
          <w:sz w:val="28"/>
          <w:szCs w:val="28"/>
        </w:rPr>
        <w:t>日</w:t>
      </w:r>
    </w:p>
    <w:p w14:paraId="1F631D6D">
      <w:pPr>
        <w:spacing w:line="251" w:lineRule="auto"/>
        <w:rPr>
          <w:rFonts w:ascii="宋体" w:hAnsi="宋体" w:eastAsia="宋体" w:cs="宋体"/>
          <w:sz w:val="28"/>
          <w:szCs w:val="28"/>
        </w:rPr>
        <w:sectPr>
          <w:footerReference r:id="rId30" w:type="default"/>
          <w:pgSz w:w="11906" w:h="16839"/>
          <w:pgMar w:top="400" w:right="1785" w:bottom="760" w:left="1257" w:header="0" w:footer="546" w:gutter="0"/>
          <w:pgNumType w:fmt="decimal"/>
          <w:cols w:space="720" w:num="1"/>
        </w:sectPr>
      </w:pPr>
    </w:p>
    <w:p w14:paraId="38D485D4">
      <w:pPr>
        <w:pStyle w:val="4"/>
        <w:spacing w:line="296" w:lineRule="auto"/>
      </w:pPr>
    </w:p>
    <w:p w14:paraId="1299B32D">
      <w:pPr>
        <w:pStyle w:val="4"/>
        <w:spacing w:line="296" w:lineRule="auto"/>
      </w:pPr>
    </w:p>
    <w:p w14:paraId="37D3E76B">
      <w:pPr>
        <w:pStyle w:val="4"/>
        <w:spacing w:line="297" w:lineRule="auto"/>
      </w:pPr>
    </w:p>
    <w:p w14:paraId="2DD338B4">
      <w:pPr>
        <w:pStyle w:val="4"/>
        <w:spacing w:line="297" w:lineRule="auto"/>
      </w:pPr>
    </w:p>
    <w:p w14:paraId="643DBF8D">
      <w:pPr>
        <w:spacing w:before="98" w:line="219" w:lineRule="auto"/>
        <w:ind w:left="35"/>
        <w:rPr>
          <w:rFonts w:ascii="宋体" w:hAnsi="宋体" w:eastAsia="宋体" w:cs="宋体"/>
          <w:sz w:val="30"/>
          <w:szCs w:val="30"/>
        </w:rPr>
      </w:pPr>
      <w:r>
        <w:rPr>
          <w:rFonts w:ascii="宋体" w:hAnsi="宋体" w:eastAsia="宋体" w:cs="宋体"/>
          <w:b/>
          <w:bCs/>
          <w:spacing w:val="-7"/>
          <w:sz w:val="30"/>
          <w:szCs w:val="30"/>
        </w:rPr>
        <w:t>附件</w:t>
      </w:r>
      <w:r>
        <w:rPr>
          <w:rFonts w:ascii="宋体" w:hAnsi="宋体" w:eastAsia="宋体" w:cs="宋体"/>
          <w:spacing w:val="-55"/>
          <w:sz w:val="30"/>
          <w:szCs w:val="30"/>
        </w:rPr>
        <w:t xml:space="preserve"> </w:t>
      </w:r>
      <w:r>
        <w:rPr>
          <w:rFonts w:ascii="宋体" w:hAnsi="宋体" w:eastAsia="宋体" w:cs="宋体"/>
          <w:b/>
          <w:bCs/>
          <w:spacing w:val="-7"/>
          <w:sz w:val="30"/>
          <w:szCs w:val="30"/>
        </w:rPr>
        <w:t>6：法定代表人授权书</w:t>
      </w:r>
    </w:p>
    <w:p w14:paraId="2F0165D2">
      <w:pPr>
        <w:pStyle w:val="4"/>
        <w:spacing w:line="269" w:lineRule="auto"/>
      </w:pPr>
    </w:p>
    <w:p w14:paraId="15379DBE">
      <w:pPr>
        <w:pStyle w:val="4"/>
        <w:spacing w:line="269" w:lineRule="auto"/>
      </w:pPr>
    </w:p>
    <w:p w14:paraId="3F6CFC2C">
      <w:pPr>
        <w:pStyle w:val="4"/>
        <w:spacing w:line="270" w:lineRule="auto"/>
      </w:pPr>
    </w:p>
    <w:p w14:paraId="16DC4DDF">
      <w:pPr>
        <w:spacing w:before="91" w:line="219" w:lineRule="auto"/>
        <w:ind w:left="3592"/>
        <w:rPr>
          <w:rFonts w:ascii="宋体" w:hAnsi="宋体" w:eastAsia="宋体" w:cs="宋体"/>
          <w:sz w:val="28"/>
          <w:szCs w:val="28"/>
        </w:rPr>
      </w:pPr>
      <w:r>
        <w:rPr>
          <w:rFonts w:ascii="宋体" w:hAnsi="宋体" w:eastAsia="宋体" w:cs="宋体"/>
          <w:b/>
          <w:bCs/>
          <w:spacing w:val="-4"/>
          <w:sz w:val="28"/>
          <w:szCs w:val="28"/>
        </w:rPr>
        <w:t>法定代表人授权书</w:t>
      </w:r>
    </w:p>
    <w:p w14:paraId="64E47520">
      <w:pPr>
        <w:pStyle w:val="4"/>
        <w:spacing w:line="273" w:lineRule="auto"/>
      </w:pPr>
    </w:p>
    <w:p w14:paraId="2E7802BF">
      <w:pPr>
        <w:pStyle w:val="4"/>
        <w:spacing w:line="273" w:lineRule="auto"/>
      </w:pPr>
    </w:p>
    <w:p w14:paraId="38C6644C">
      <w:pPr>
        <w:pStyle w:val="4"/>
        <w:spacing w:line="273" w:lineRule="auto"/>
      </w:pPr>
    </w:p>
    <w:p w14:paraId="784E47C5">
      <w:pPr>
        <w:spacing w:before="91" w:line="219" w:lineRule="auto"/>
        <w:ind w:left="10"/>
        <w:rPr>
          <w:rFonts w:hint="eastAsia" w:ascii="宋体" w:hAnsi="宋体" w:eastAsia="宋体" w:cs="宋体"/>
          <w:sz w:val="28"/>
          <w:szCs w:val="28"/>
          <w:lang w:eastAsia="zh-CN"/>
        </w:rPr>
      </w:pPr>
      <w:r>
        <w:rPr>
          <w:rFonts w:ascii="宋体" w:hAnsi="宋体" w:eastAsia="宋体" w:cs="宋体"/>
          <w:b/>
          <w:bCs/>
          <w:spacing w:val="-3"/>
          <w:sz w:val="28"/>
          <w:szCs w:val="28"/>
        </w:rPr>
        <w:t>致：</w:t>
      </w:r>
      <w:r>
        <w:rPr>
          <w:rFonts w:hint="eastAsia" w:ascii="宋体" w:hAnsi="宋体" w:eastAsia="宋体" w:cs="宋体"/>
          <w:b/>
          <w:bCs/>
          <w:spacing w:val="-3"/>
          <w:sz w:val="28"/>
          <w:szCs w:val="28"/>
          <w:lang w:eastAsia="zh-CN"/>
        </w:rPr>
        <w:t>青海尚鼎项目管理有限公司</w:t>
      </w:r>
    </w:p>
    <w:p w14:paraId="2B815F25">
      <w:pPr>
        <w:tabs>
          <w:tab w:val="left" w:pos="695"/>
        </w:tabs>
        <w:spacing w:before="232" w:line="219" w:lineRule="auto"/>
        <w:ind w:left="55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u w:val="single" w:color="auto"/>
        </w:rPr>
        <w:t>（供应商名称）</w:t>
      </w:r>
      <w:r>
        <w:rPr>
          <w:rFonts w:ascii="宋体" w:hAnsi="宋体" w:eastAsia="宋体" w:cs="宋体"/>
          <w:spacing w:val="-3"/>
          <w:sz w:val="24"/>
          <w:szCs w:val="24"/>
        </w:rPr>
        <w:t>系中华人民共和国合法企业</w:t>
      </w:r>
      <w:r>
        <w:rPr>
          <w:rFonts w:ascii="宋体" w:hAnsi="宋体" w:eastAsia="宋体" w:cs="宋体"/>
          <w:spacing w:val="-4"/>
          <w:sz w:val="24"/>
          <w:szCs w:val="24"/>
        </w:rPr>
        <w:t>，法定地址</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w:t>
      </w:r>
    </w:p>
    <w:p w14:paraId="0D290F38">
      <w:pPr>
        <w:tabs>
          <w:tab w:val="left" w:pos="615"/>
        </w:tabs>
        <w:spacing w:before="184" w:line="219" w:lineRule="auto"/>
        <w:ind w:left="48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5"/>
          <w:sz w:val="24"/>
          <w:szCs w:val="24"/>
        </w:rPr>
        <w:t>特授权</w:t>
      </w:r>
      <w:r>
        <w:rPr>
          <w:rFonts w:ascii="宋体" w:hAnsi="宋体" w:eastAsia="宋体" w:cs="宋体"/>
          <w:spacing w:val="-5"/>
          <w:sz w:val="24"/>
          <w:szCs w:val="24"/>
          <w:u w:val="single" w:color="auto"/>
        </w:rPr>
        <w:t>（委托代理人姓名）</w:t>
      </w:r>
      <w:r>
        <w:rPr>
          <w:rFonts w:ascii="宋体" w:hAnsi="宋体" w:eastAsia="宋体" w:cs="宋体"/>
          <w:spacing w:val="-5"/>
          <w:sz w:val="24"/>
          <w:szCs w:val="24"/>
        </w:rPr>
        <w:t>代表我单位全权办理</w:t>
      </w:r>
    </w:p>
    <w:p w14:paraId="7C3AAD66">
      <w:pPr>
        <w:tabs>
          <w:tab w:val="left" w:pos="2998"/>
        </w:tabs>
        <w:spacing w:before="183"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8"/>
          <w:sz w:val="24"/>
          <w:szCs w:val="24"/>
        </w:rPr>
        <w:t xml:space="preserve"> </w:t>
      </w:r>
      <w:r>
        <w:rPr>
          <w:rFonts w:ascii="宋体" w:hAnsi="宋体" w:eastAsia="宋体" w:cs="宋体"/>
          <w:spacing w:val="-9"/>
          <w:sz w:val="24"/>
          <w:szCs w:val="24"/>
        </w:rPr>
        <w:t>项目的投标、答疑等具体工作，并签署全部有关的文件、资料。</w:t>
      </w:r>
    </w:p>
    <w:p w14:paraId="0102BB6C">
      <w:pPr>
        <w:spacing w:before="182" w:line="347" w:lineRule="auto"/>
        <w:ind w:left="489" w:right="4970" w:firstLine="1"/>
        <w:rPr>
          <w:rFonts w:ascii="宋体" w:hAnsi="宋体" w:eastAsia="宋体" w:cs="宋体"/>
          <w:sz w:val="24"/>
          <w:szCs w:val="24"/>
        </w:rPr>
      </w:pPr>
      <w:r>
        <w:rPr>
          <w:rFonts w:ascii="宋体" w:hAnsi="宋体" w:eastAsia="宋体" w:cs="宋体"/>
          <w:spacing w:val="-4"/>
          <w:sz w:val="24"/>
          <w:szCs w:val="24"/>
        </w:rPr>
        <w:t>我单位对被授权人的签名负全部责任。</w:t>
      </w:r>
      <w:r>
        <w:rPr>
          <w:rFonts w:ascii="宋体" w:hAnsi="宋体" w:eastAsia="宋体" w:cs="宋体"/>
          <w:spacing w:val="15"/>
          <w:sz w:val="24"/>
          <w:szCs w:val="24"/>
        </w:rPr>
        <w:t xml:space="preserve"> </w:t>
      </w:r>
      <w:r>
        <w:rPr>
          <w:rFonts w:ascii="宋体" w:hAnsi="宋体" w:eastAsia="宋体" w:cs="宋体"/>
          <w:spacing w:val="-2"/>
          <w:sz w:val="24"/>
          <w:szCs w:val="24"/>
        </w:rPr>
        <w:t>被授权人联系电话：</w:t>
      </w:r>
    </w:p>
    <w:p w14:paraId="75895ECF">
      <w:pPr>
        <w:spacing w:before="35" w:line="219" w:lineRule="auto"/>
        <w:ind w:left="9"/>
        <w:rPr>
          <w:rFonts w:ascii="宋体" w:hAnsi="宋体" w:eastAsia="宋体" w:cs="宋体"/>
          <w:sz w:val="24"/>
          <w:szCs w:val="24"/>
        </w:rPr>
      </w:pPr>
      <w:r>
        <w:rPr>
          <w:rFonts w:ascii="宋体" w:hAnsi="宋体" w:eastAsia="宋体" w:cs="宋体"/>
          <w:sz w:val="24"/>
          <w:szCs w:val="24"/>
        </w:rPr>
        <w:t>被授权人（委托代理人）签字：</w:t>
      </w:r>
      <w:r>
        <w:rPr>
          <w:rFonts w:ascii="宋体" w:hAnsi="宋体" w:eastAsia="宋体" w:cs="宋体"/>
          <w:sz w:val="24"/>
          <w:szCs w:val="24"/>
          <w:u w:val="single" w:color="auto"/>
        </w:rPr>
        <w:t xml:space="preserve">       </w:t>
      </w:r>
      <w:r>
        <w:rPr>
          <w:rFonts w:ascii="宋体" w:hAnsi="宋体" w:eastAsia="宋体" w:cs="宋体"/>
          <w:sz w:val="24"/>
          <w:szCs w:val="24"/>
        </w:rPr>
        <w:t xml:space="preserve">  授权</w:t>
      </w:r>
      <w:r>
        <w:rPr>
          <w:rFonts w:ascii="宋体" w:hAnsi="宋体" w:eastAsia="宋体" w:cs="宋体"/>
          <w:spacing w:val="-1"/>
          <w:sz w:val="24"/>
          <w:szCs w:val="24"/>
        </w:rPr>
        <w:t>人（法定代表人）签字：</w:t>
      </w:r>
      <w:r>
        <w:rPr>
          <w:rFonts w:ascii="宋体" w:hAnsi="宋体" w:eastAsia="宋体" w:cs="宋体"/>
          <w:sz w:val="24"/>
          <w:szCs w:val="24"/>
          <w:u w:val="single" w:color="auto"/>
        </w:rPr>
        <w:t xml:space="preserve">       </w:t>
      </w:r>
    </w:p>
    <w:p w14:paraId="532154B3">
      <w:pPr>
        <w:spacing w:before="184" w:line="219" w:lineRule="auto"/>
        <w:ind w:left="10"/>
        <w:rPr>
          <w:rFonts w:ascii="宋体" w:hAnsi="宋体" w:eastAsia="宋体" w:cs="宋体"/>
          <w:sz w:val="24"/>
          <w:szCs w:val="24"/>
        </w:rPr>
      </w:pPr>
      <w:r>
        <w:rPr>
          <w:rFonts w:ascii="宋体" w:hAnsi="宋体" w:eastAsia="宋体" w:cs="宋体"/>
          <w:spacing w:val="-2"/>
          <w:sz w:val="24"/>
          <w:szCs w:val="24"/>
        </w:rPr>
        <w:t>职务：</w:t>
      </w:r>
      <w:r>
        <w:rPr>
          <w:rFonts w:ascii="宋体" w:hAnsi="宋体" w:eastAsia="宋体" w:cs="宋体"/>
          <w:sz w:val="24"/>
          <w:szCs w:val="24"/>
          <w:u w:val="single" w:color="auto"/>
        </w:rPr>
        <w:t xml:space="preserve">                             </w:t>
      </w:r>
      <w:r>
        <w:rPr>
          <w:rFonts w:ascii="宋体" w:hAnsi="宋体" w:eastAsia="宋体" w:cs="宋体"/>
          <w:spacing w:val="-2"/>
          <w:sz w:val="24"/>
          <w:szCs w:val="24"/>
        </w:rPr>
        <w:t xml:space="preserve">  职务：</w:t>
      </w:r>
      <w:r>
        <w:rPr>
          <w:rFonts w:ascii="宋体" w:hAnsi="宋体" w:eastAsia="宋体" w:cs="宋体"/>
          <w:sz w:val="24"/>
          <w:szCs w:val="24"/>
          <w:u w:val="single" w:color="auto"/>
        </w:rPr>
        <w:t xml:space="preserve">                           </w:t>
      </w:r>
    </w:p>
    <w:p w14:paraId="2D8DDC6D">
      <w:pPr>
        <w:pStyle w:val="4"/>
        <w:spacing w:line="284" w:lineRule="auto"/>
      </w:pPr>
    </w:p>
    <w:p w14:paraId="7C218413">
      <w:pPr>
        <w:pStyle w:val="4"/>
        <w:spacing w:line="284" w:lineRule="auto"/>
      </w:pPr>
    </w:p>
    <w:p w14:paraId="72B2F693">
      <w:pPr>
        <w:spacing w:before="79" w:line="219" w:lineRule="auto"/>
        <w:ind w:left="28"/>
        <w:rPr>
          <w:rFonts w:ascii="宋体" w:hAnsi="宋体" w:eastAsia="宋体" w:cs="宋体"/>
          <w:sz w:val="24"/>
          <w:szCs w:val="24"/>
        </w:rPr>
      </w:pPr>
      <w:r>
        <w:rPr>
          <w:rFonts w:ascii="宋体" w:hAnsi="宋体" w:eastAsia="宋体" w:cs="宋体"/>
          <w:spacing w:val="-1"/>
          <w:sz w:val="24"/>
          <w:szCs w:val="24"/>
        </w:rPr>
        <w:t>附被授权人第二代身份证双面扫描（或复印）件</w:t>
      </w:r>
    </w:p>
    <w:p w14:paraId="1F00553B">
      <w:pPr>
        <w:pStyle w:val="4"/>
        <w:spacing w:line="259" w:lineRule="auto"/>
      </w:pPr>
    </w:p>
    <w:p w14:paraId="1643D1E0">
      <w:pPr>
        <w:pStyle w:val="4"/>
        <w:spacing w:line="259" w:lineRule="auto"/>
      </w:pPr>
    </w:p>
    <w:p w14:paraId="2030C73E">
      <w:pPr>
        <w:pStyle w:val="4"/>
        <w:spacing w:line="259" w:lineRule="auto"/>
      </w:pPr>
    </w:p>
    <w:p w14:paraId="3C0BA2CE">
      <w:pPr>
        <w:pStyle w:val="4"/>
        <w:spacing w:line="260" w:lineRule="auto"/>
      </w:pPr>
    </w:p>
    <w:p w14:paraId="672AEB07">
      <w:pPr>
        <w:pStyle w:val="4"/>
        <w:spacing w:line="260" w:lineRule="auto"/>
      </w:pPr>
    </w:p>
    <w:p w14:paraId="49701198">
      <w:pPr>
        <w:spacing w:before="92" w:line="219" w:lineRule="auto"/>
        <w:ind w:left="3450"/>
        <w:rPr>
          <w:rFonts w:ascii="宋体" w:hAnsi="宋体" w:eastAsia="宋体" w:cs="宋体"/>
          <w:sz w:val="28"/>
          <w:szCs w:val="28"/>
        </w:rPr>
      </w:pPr>
      <w:r>
        <w:rPr>
          <w:rFonts w:ascii="宋体" w:hAnsi="宋体" w:eastAsia="宋体" w:cs="宋体"/>
          <w:b/>
          <w:bCs/>
          <w:spacing w:val="2"/>
          <w:sz w:val="28"/>
          <w:szCs w:val="28"/>
        </w:rPr>
        <w:t>供应商</w:t>
      </w:r>
      <w:r>
        <w:rPr>
          <w:rFonts w:ascii="宋体" w:hAnsi="宋体" w:eastAsia="宋体" w:cs="宋体"/>
          <w:b/>
          <w:bCs/>
          <w:spacing w:val="-21"/>
          <w:sz w:val="28"/>
          <w:szCs w:val="28"/>
        </w:rPr>
        <w:t>：</w:t>
      </w:r>
      <w:r>
        <w:rPr>
          <w:rFonts w:ascii="宋体" w:hAnsi="宋体" w:eastAsia="宋体" w:cs="宋体"/>
          <w:sz w:val="28"/>
          <w:szCs w:val="28"/>
          <w:u w:val="single" w:color="auto"/>
        </w:rPr>
        <w:t xml:space="preserve">       </w:t>
      </w:r>
      <w:r>
        <w:rPr>
          <w:rFonts w:ascii="宋体" w:hAnsi="宋体" w:eastAsia="宋体" w:cs="宋体"/>
          <w:b/>
          <w:bCs/>
          <w:spacing w:val="-21"/>
          <w:sz w:val="28"/>
          <w:szCs w:val="28"/>
        </w:rPr>
        <w:t>（</w:t>
      </w:r>
      <w:r>
        <w:rPr>
          <w:rFonts w:ascii="宋体" w:hAnsi="宋体" w:eastAsia="宋体" w:cs="宋体"/>
          <w:b/>
          <w:bCs/>
          <w:spacing w:val="2"/>
          <w:sz w:val="28"/>
          <w:szCs w:val="28"/>
        </w:rPr>
        <w:t>公章）</w:t>
      </w:r>
    </w:p>
    <w:p w14:paraId="24857A4B">
      <w:pPr>
        <w:spacing w:before="68" w:line="219" w:lineRule="auto"/>
        <w:ind w:left="2356"/>
        <w:rPr>
          <w:rFonts w:ascii="宋体" w:hAnsi="宋体" w:eastAsia="宋体" w:cs="宋体"/>
          <w:sz w:val="28"/>
          <w:szCs w:val="28"/>
        </w:rPr>
      </w:pPr>
      <w:r>
        <w:rPr>
          <w:rFonts w:ascii="宋体" w:hAnsi="宋体" w:eastAsia="宋体" w:cs="宋体"/>
          <w:b/>
          <w:bCs/>
          <w:spacing w:val="-1"/>
          <w:sz w:val="28"/>
          <w:szCs w:val="28"/>
        </w:rPr>
        <w:t>法定代表人或委托代理人</w:t>
      </w:r>
      <w:r>
        <w:rPr>
          <w:rFonts w:ascii="宋体" w:hAnsi="宋体" w:eastAsia="宋体" w:cs="宋体"/>
          <w:b/>
          <w:bCs/>
          <w:spacing w:val="-17"/>
          <w:sz w:val="28"/>
          <w:szCs w:val="28"/>
        </w:rPr>
        <w:t>：</w:t>
      </w:r>
      <w:r>
        <w:rPr>
          <w:rFonts w:ascii="宋体" w:hAnsi="宋体" w:eastAsia="宋体" w:cs="宋体"/>
          <w:sz w:val="28"/>
          <w:szCs w:val="28"/>
          <w:u w:val="single" w:color="auto"/>
        </w:rPr>
        <w:t xml:space="preserve">       </w:t>
      </w:r>
      <w:r>
        <w:rPr>
          <w:rFonts w:ascii="宋体" w:hAnsi="宋体" w:eastAsia="宋体" w:cs="宋体"/>
          <w:b/>
          <w:bCs/>
          <w:spacing w:val="-17"/>
          <w:sz w:val="28"/>
          <w:szCs w:val="28"/>
        </w:rPr>
        <w:t>（</w:t>
      </w:r>
      <w:r>
        <w:rPr>
          <w:rFonts w:ascii="宋体" w:hAnsi="宋体" w:eastAsia="宋体" w:cs="宋体"/>
          <w:b/>
          <w:bCs/>
          <w:spacing w:val="-1"/>
          <w:sz w:val="28"/>
          <w:szCs w:val="28"/>
        </w:rPr>
        <w:t>签字或盖章）</w:t>
      </w:r>
    </w:p>
    <w:p w14:paraId="7EDF80D3">
      <w:pPr>
        <w:spacing w:before="68" w:line="220" w:lineRule="auto"/>
        <w:ind w:left="5234"/>
        <w:outlineLvl w:val="0"/>
        <w:rPr>
          <w:rFonts w:ascii="宋体" w:hAnsi="宋体" w:eastAsia="宋体" w:cs="宋体"/>
          <w:sz w:val="28"/>
          <w:szCs w:val="28"/>
        </w:rPr>
      </w:pPr>
      <w:bookmarkStart w:id="181" w:name="_Toc25873"/>
      <w:bookmarkStart w:id="182" w:name="_Toc480"/>
      <w:r>
        <w:rPr>
          <w:rFonts w:ascii="宋体" w:hAnsi="宋体" w:eastAsia="宋体" w:cs="宋体"/>
          <w:b/>
          <w:bCs/>
          <w:spacing w:val="-13"/>
          <w:sz w:val="28"/>
          <w:szCs w:val="28"/>
        </w:rPr>
        <w:t>年</w:t>
      </w:r>
      <w:r>
        <w:rPr>
          <w:rFonts w:ascii="宋体" w:hAnsi="宋体" w:eastAsia="宋体" w:cs="宋体"/>
          <w:spacing w:val="6"/>
          <w:sz w:val="28"/>
          <w:szCs w:val="28"/>
        </w:rPr>
        <w:t xml:space="preserve">   </w:t>
      </w:r>
      <w:r>
        <w:rPr>
          <w:rFonts w:ascii="宋体" w:hAnsi="宋体" w:eastAsia="宋体" w:cs="宋体"/>
          <w:b/>
          <w:bCs/>
          <w:spacing w:val="-13"/>
          <w:sz w:val="28"/>
          <w:szCs w:val="28"/>
        </w:rPr>
        <w:t>月</w:t>
      </w:r>
      <w:r>
        <w:rPr>
          <w:rFonts w:ascii="宋体" w:hAnsi="宋体" w:eastAsia="宋体" w:cs="宋体"/>
          <w:spacing w:val="30"/>
          <w:sz w:val="28"/>
          <w:szCs w:val="28"/>
        </w:rPr>
        <w:t xml:space="preserve">  </w:t>
      </w:r>
      <w:r>
        <w:rPr>
          <w:rFonts w:ascii="宋体" w:hAnsi="宋体" w:eastAsia="宋体" w:cs="宋体"/>
          <w:b/>
          <w:bCs/>
          <w:spacing w:val="-13"/>
          <w:sz w:val="28"/>
          <w:szCs w:val="28"/>
        </w:rPr>
        <w:t>日</w:t>
      </w:r>
      <w:bookmarkEnd w:id="181"/>
      <w:bookmarkEnd w:id="182"/>
    </w:p>
    <w:p w14:paraId="4E89A1B3">
      <w:pPr>
        <w:spacing w:line="220" w:lineRule="auto"/>
        <w:rPr>
          <w:rFonts w:ascii="宋体" w:hAnsi="宋体" w:eastAsia="宋体" w:cs="宋体"/>
          <w:sz w:val="28"/>
          <w:szCs w:val="28"/>
        </w:rPr>
        <w:sectPr>
          <w:footerReference r:id="rId31" w:type="default"/>
          <w:pgSz w:w="11906" w:h="16839"/>
          <w:pgMar w:top="400" w:right="1167" w:bottom="760" w:left="1248" w:header="0" w:footer="546" w:gutter="0"/>
          <w:pgNumType w:fmt="decimal"/>
          <w:cols w:space="720" w:num="1"/>
        </w:sectPr>
      </w:pPr>
    </w:p>
    <w:p w14:paraId="5F380A34">
      <w:pPr>
        <w:pStyle w:val="4"/>
        <w:spacing w:line="296" w:lineRule="auto"/>
      </w:pPr>
    </w:p>
    <w:p w14:paraId="266ADA14">
      <w:pPr>
        <w:pStyle w:val="4"/>
        <w:spacing w:line="296" w:lineRule="auto"/>
      </w:pPr>
    </w:p>
    <w:p w14:paraId="06678403">
      <w:pPr>
        <w:pStyle w:val="4"/>
        <w:spacing w:line="297" w:lineRule="auto"/>
      </w:pPr>
    </w:p>
    <w:p w14:paraId="6DB5428C">
      <w:pPr>
        <w:pStyle w:val="4"/>
        <w:spacing w:line="297" w:lineRule="auto"/>
      </w:pPr>
    </w:p>
    <w:p w14:paraId="04734121">
      <w:pPr>
        <w:spacing w:before="98" w:line="219" w:lineRule="auto"/>
        <w:ind w:left="26"/>
        <w:rPr>
          <w:rFonts w:ascii="宋体" w:hAnsi="宋体" w:eastAsia="宋体" w:cs="宋体"/>
          <w:sz w:val="30"/>
          <w:szCs w:val="30"/>
        </w:rPr>
      </w:pPr>
      <w:r>
        <w:rPr>
          <w:rFonts w:ascii="宋体" w:hAnsi="宋体" w:eastAsia="宋体" w:cs="宋体"/>
          <w:b/>
          <w:bCs/>
          <w:spacing w:val="-7"/>
          <w:sz w:val="30"/>
          <w:szCs w:val="30"/>
        </w:rPr>
        <w:t>附件</w:t>
      </w:r>
      <w:r>
        <w:rPr>
          <w:rFonts w:ascii="宋体" w:hAnsi="宋体" w:eastAsia="宋体" w:cs="宋体"/>
          <w:spacing w:val="-55"/>
          <w:sz w:val="30"/>
          <w:szCs w:val="30"/>
        </w:rPr>
        <w:t xml:space="preserve"> </w:t>
      </w:r>
      <w:r>
        <w:rPr>
          <w:rFonts w:ascii="宋体" w:hAnsi="宋体" w:eastAsia="宋体" w:cs="宋体"/>
          <w:b/>
          <w:bCs/>
          <w:spacing w:val="-7"/>
          <w:sz w:val="30"/>
          <w:szCs w:val="30"/>
        </w:rPr>
        <w:t>7：供应商诚信承诺书</w:t>
      </w:r>
    </w:p>
    <w:p w14:paraId="20FF0621">
      <w:pPr>
        <w:pStyle w:val="4"/>
        <w:spacing w:line="269" w:lineRule="auto"/>
      </w:pPr>
    </w:p>
    <w:p w14:paraId="147A1563">
      <w:pPr>
        <w:pStyle w:val="4"/>
        <w:spacing w:line="269" w:lineRule="auto"/>
      </w:pPr>
    </w:p>
    <w:p w14:paraId="3A1ABD8A">
      <w:pPr>
        <w:pStyle w:val="4"/>
        <w:spacing w:line="270" w:lineRule="auto"/>
      </w:pPr>
    </w:p>
    <w:p w14:paraId="71943CF4">
      <w:pPr>
        <w:spacing w:before="91" w:line="392" w:lineRule="auto"/>
        <w:ind w:left="2" w:right="3660" w:firstLine="3580"/>
        <w:rPr>
          <w:rFonts w:hint="eastAsia" w:ascii="宋体" w:hAnsi="宋体" w:eastAsia="宋体" w:cs="宋体"/>
          <w:sz w:val="28"/>
          <w:szCs w:val="28"/>
          <w:lang w:eastAsia="zh-CN"/>
        </w:rPr>
      </w:pPr>
      <w:r>
        <w:rPr>
          <w:rFonts w:ascii="宋体" w:hAnsi="宋体" w:eastAsia="宋体" w:cs="宋体"/>
          <w:b/>
          <w:bCs/>
          <w:spacing w:val="-4"/>
          <w:sz w:val="28"/>
          <w:szCs w:val="28"/>
        </w:rPr>
        <w:t>供应商诚信承诺书</w:t>
      </w:r>
      <w:r>
        <w:rPr>
          <w:rFonts w:ascii="宋体" w:hAnsi="宋体" w:eastAsia="宋体" w:cs="宋体"/>
          <w:spacing w:val="5"/>
          <w:sz w:val="28"/>
          <w:szCs w:val="28"/>
        </w:rPr>
        <w:t xml:space="preserve"> </w:t>
      </w:r>
      <w:r>
        <w:rPr>
          <w:rFonts w:ascii="宋体" w:hAnsi="宋体" w:eastAsia="宋体" w:cs="宋体"/>
          <w:b/>
          <w:bCs/>
          <w:spacing w:val="-3"/>
          <w:sz w:val="28"/>
          <w:szCs w:val="28"/>
        </w:rPr>
        <w:t>致：</w:t>
      </w:r>
      <w:r>
        <w:rPr>
          <w:rFonts w:hint="eastAsia" w:ascii="宋体" w:hAnsi="宋体" w:eastAsia="宋体" w:cs="宋体"/>
          <w:b/>
          <w:bCs/>
          <w:spacing w:val="-3"/>
          <w:sz w:val="28"/>
          <w:szCs w:val="28"/>
          <w:lang w:eastAsia="zh-CN"/>
        </w:rPr>
        <w:t>青海尚鼎项目管理有限公司</w:t>
      </w:r>
    </w:p>
    <w:p w14:paraId="3DF54EF7">
      <w:pPr>
        <w:spacing w:line="218" w:lineRule="auto"/>
        <w:ind w:left="483"/>
        <w:rPr>
          <w:rFonts w:ascii="宋体" w:hAnsi="宋体" w:eastAsia="宋体" w:cs="宋体"/>
          <w:sz w:val="24"/>
          <w:szCs w:val="24"/>
        </w:rPr>
      </w:pPr>
      <w:r>
        <w:rPr>
          <w:rFonts w:ascii="宋体" w:hAnsi="宋体" w:eastAsia="宋体" w:cs="宋体"/>
          <w:spacing w:val="-1"/>
          <w:sz w:val="24"/>
          <w:szCs w:val="24"/>
        </w:rPr>
        <w:t>为了诚实、客观、有序地参与采购活动，愿就以下内容作出承诺：</w:t>
      </w:r>
    </w:p>
    <w:p w14:paraId="58C0E893">
      <w:pPr>
        <w:spacing w:before="184" w:line="289" w:lineRule="auto"/>
        <w:ind w:left="5" w:right="77" w:firstLine="479"/>
        <w:rPr>
          <w:rFonts w:ascii="宋体" w:hAnsi="宋体" w:eastAsia="宋体" w:cs="宋体"/>
          <w:sz w:val="24"/>
          <w:szCs w:val="24"/>
        </w:rPr>
      </w:pPr>
      <w:r>
        <w:rPr>
          <w:rFonts w:ascii="宋体" w:hAnsi="宋体" w:eastAsia="宋体" w:cs="宋体"/>
          <w:sz w:val="24"/>
          <w:szCs w:val="24"/>
        </w:rPr>
        <w:t>一、</w:t>
      </w:r>
      <w:r>
        <w:rPr>
          <w:rFonts w:ascii="宋体" w:hAnsi="宋体" w:eastAsia="宋体" w:cs="宋体"/>
          <w:spacing w:val="-71"/>
          <w:sz w:val="24"/>
          <w:szCs w:val="24"/>
        </w:rPr>
        <w:t xml:space="preserve"> </w:t>
      </w:r>
      <w:r>
        <w:rPr>
          <w:rFonts w:ascii="宋体" w:hAnsi="宋体" w:eastAsia="宋体" w:cs="宋体"/>
          <w:sz w:val="24"/>
          <w:szCs w:val="24"/>
        </w:rPr>
        <w:t>自觉遵守各项法律、法规、规章、制度以及社会公德，</w:t>
      </w:r>
      <w:r>
        <w:rPr>
          <w:rFonts w:ascii="宋体" w:hAnsi="宋体" w:eastAsia="宋体" w:cs="宋体"/>
          <w:spacing w:val="-1"/>
          <w:sz w:val="24"/>
          <w:szCs w:val="24"/>
        </w:rPr>
        <w:t>维护廉洁环境，与同场竞</w:t>
      </w:r>
      <w:r>
        <w:rPr>
          <w:rFonts w:ascii="宋体" w:hAnsi="宋体" w:eastAsia="宋体" w:cs="宋体"/>
          <w:sz w:val="24"/>
          <w:szCs w:val="24"/>
        </w:rPr>
        <w:t xml:space="preserve"> </w:t>
      </w:r>
      <w:r>
        <w:rPr>
          <w:rFonts w:ascii="宋体" w:hAnsi="宋体" w:eastAsia="宋体" w:cs="宋体"/>
          <w:spacing w:val="-1"/>
          <w:sz w:val="24"/>
          <w:szCs w:val="24"/>
        </w:rPr>
        <w:t>争的其他供应商平等参加采购活动。</w:t>
      </w:r>
    </w:p>
    <w:p w14:paraId="2757CFA6">
      <w:pPr>
        <w:spacing w:before="185" w:line="289" w:lineRule="auto"/>
        <w:ind w:left="20" w:right="77" w:firstLine="464"/>
        <w:rPr>
          <w:rFonts w:ascii="宋体" w:hAnsi="宋体" w:eastAsia="宋体" w:cs="宋体"/>
          <w:sz w:val="24"/>
          <w:szCs w:val="24"/>
        </w:rPr>
      </w:pPr>
      <w:r>
        <w:rPr>
          <w:rFonts w:ascii="宋体" w:hAnsi="宋体" w:eastAsia="宋体" w:cs="宋体"/>
          <w:spacing w:val="1"/>
          <w:sz w:val="24"/>
          <w:szCs w:val="24"/>
        </w:rPr>
        <w:t xml:space="preserve">二、参加采购代理机构组织的采购活动时，严格按照磋商文件的规定和要求提供所需 </w:t>
      </w:r>
      <w:r>
        <w:rPr>
          <w:rFonts w:ascii="宋体" w:hAnsi="宋体" w:eastAsia="宋体" w:cs="宋体"/>
          <w:spacing w:val="-1"/>
          <w:sz w:val="24"/>
          <w:szCs w:val="24"/>
        </w:rPr>
        <w:t>的相关材料，并对所提供的各类资料的真实性负责，不虚假应标，不虚列业绩。</w:t>
      </w:r>
    </w:p>
    <w:p w14:paraId="0066A3A5">
      <w:pPr>
        <w:spacing w:before="183" w:line="290" w:lineRule="auto"/>
        <w:ind w:left="6" w:firstLine="474"/>
        <w:rPr>
          <w:rFonts w:ascii="宋体" w:hAnsi="宋体" w:eastAsia="宋体" w:cs="宋体"/>
          <w:sz w:val="24"/>
          <w:szCs w:val="24"/>
        </w:rPr>
      </w:pPr>
      <w:r>
        <w:rPr>
          <w:rFonts w:ascii="宋体" w:hAnsi="宋体" w:eastAsia="宋体" w:cs="宋体"/>
          <w:spacing w:val="-3"/>
          <w:sz w:val="24"/>
          <w:szCs w:val="24"/>
        </w:rPr>
        <w:t>三、尊重参与政府采购活动各相关方的合法行为，接受政府采购活动依法</w:t>
      </w:r>
      <w:r>
        <w:rPr>
          <w:rFonts w:ascii="宋体" w:hAnsi="宋体" w:eastAsia="宋体" w:cs="宋体"/>
          <w:spacing w:val="-4"/>
          <w:sz w:val="24"/>
          <w:szCs w:val="24"/>
        </w:rPr>
        <w:t>形成的意见、</w:t>
      </w:r>
      <w:r>
        <w:rPr>
          <w:rFonts w:ascii="宋体" w:hAnsi="宋体" w:eastAsia="宋体" w:cs="宋体"/>
          <w:sz w:val="24"/>
          <w:szCs w:val="24"/>
        </w:rPr>
        <w:t xml:space="preserve"> </w:t>
      </w:r>
      <w:r>
        <w:rPr>
          <w:rFonts w:ascii="宋体" w:hAnsi="宋体" w:eastAsia="宋体" w:cs="宋体"/>
          <w:spacing w:val="-6"/>
          <w:sz w:val="24"/>
          <w:szCs w:val="24"/>
        </w:rPr>
        <w:t>结果。</w:t>
      </w:r>
    </w:p>
    <w:p w14:paraId="71F67BA5">
      <w:pPr>
        <w:spacing w:before="181" w:line="290" w:lineRule="auto"/>
        <w:ind w:left="28" w:right="119" w:firstLine="475"/>
        <w:rPr>
          <w:rFonts w:ascii="宋体" w:hAnsi="宋体" w:eastAsia="宋体" w:cs="宋体"/>
          <w:sz w:val="24"/>
          <w:szCs w:val="24"/>
        </w:rPr>
      </w:pPr>
      <w:r>
        <w:rPr>
          <w:rFonts w:ascii="宋体" w:hAnsi="宋体" w:eastAsia="宋体" w:cs="宋体"/>
          <w:spacing w:val="-1"/>
          <w:sz w:val="24"/>
          <w:szCs w:val="24"/>
        </w:rPr>
        <w:t>四、依法参加政府采购活动，不围标、串标</w:t>
      </w:r>
      <w:r>
        <w:rPr>
          <w:rFonts w:ascii="宋体" w:hAnsi="宋体" w:eastAsia="宋体" w:cs="宋体"/>
          <w:spacing w:val="-2"/>
          <w:sz w:val="24"/>
          <w:szCs w:val="24"/>
        </w:rPr>
        <w:t>，维护市场秩序，不提供“三无</w:t>
      </w:r>
      <w:r>
        <w:rPr>
          <w:rFonts w:ascii="宋体" w:hAnsi="宋体" w:eastAsia="宋体" w:cs="宋体"/>
          <w:spacing w:val="-88"/>
          <w:sz w:val="24"/>
          <w:szCs w:val="24"/>
        </w:rPr>
        <w:t xml:space="preserve"> </w:t>
      </w:r>
      <w:r>
        <w:rPr>
          <w:rFonts w:ascii="宋体" w:hAnsi="宋体" w:eastAsia="宋体" w:cs="宋体"/>
          <w:spacing w:val="-2"/>
          <w:sz w:val="24"/>
          <w:szCs w:val="24"/>
        </w:rPr>
        <w:t>”产品、</w:t>
      </w:r>
      <w:r>
        <w:rPr>
          <w:rFonts w:ascii="宋体" w:hAnsi="宋体" w:eastAsia="宋体" w:cs="宋体"/>
          <w:sz w:val="24"/>
          <w:szCs w:val="24"/>
        </w:rPr>
        <w:t xml:space="preserve"> </w:t>
      </w:r>
      <w:r>
        <w:rPr>
          <w:rFonts w:ascii="宋体" w:hAnsi="宋体" w:eastAsia="宋体" w:cs="宋体"/>
          <w:spacing w:val="-8"/>
          <w:sz w:val="24"/>
          <w:szCs w:val="24"/>
        </w:rPr>
        <w:t>以次充好。</w:t>
      </w:r>
    </w:p>
    <w:p w14:paraId="1E2B207F">
      <w:pPr>
        <w:spacing w:before="184" w:line="289" w:lineRule="auto"/>
        <w:ind w:right="77" w:firstLine="484"/>
        <w:rPr>
          <w:rFonts w:ascii="宋体" w:hAnsi="宋体" w:eastAsia="宋体" w:cs="宋体"/>
          <w:sz w:val="24"/>
          <w:szCs w:val="24"/>
        </w:rPr>
      </w:pPr>
      <w:r>
        <w:rPr>
          <w:rFonts w:ascii="宋体" w:hAnsi="宋体" w:eastAsia="宋体" w:cs="宋体"/>
          <w:spacing w:val="1"/>
          <w:sz w:val="24"/>
          <w:szCs w:val="24"/>
        </w:rPr>
        <w:t xml:space="preserve">五、积极推动政府采购活动健康开展，对采购活动有疑问、异议时，按法律规定的程 </w:t>
      </w:r>
      <w:r>
        <w:rPr>
          <w:rFonts w:ascii="宋体" w:hAnsi="宋体" w:eastAsia="宋体" w:cs="宋体"/>
          <w:sz w:val="24"/>
          <w:szCs w:val="24"/>
        </w:rPr>
        <w:t>序实名反映情况，不恶意中伤、无事生非，以和谐、平等的心</w:t>
      </w:r>
      <w:r>
        <w:rPr>
          <w:rFonts w:ascii="宋体" w:hAnsi="宋体" w:eastAsia="宋体" w:cs="宋体"/>
          <w:spacing w:val="-1"/>
          <w:sz w:val="24"/>
          <w:szCs w:val="24"/>
        </w:rPr>
        <w:t>态参加政府采购活动。</w:t>
      </w:r>
    </w:p>
    <w:p w14:paraId="49954DE8">
      <w:pPr>
        <w:spacing w:before="185" w:line="289" w:lineRule="auto"/>
        <w:ind w:left="1" w:right="77" w:firstLine="480"/>
        <w:rPr>
          <w:rFonts w:ascii="宋体" w:hAnsi="宋体" w:eastAsia="宋体" w:cs="宋体"/>
          <w:sz w:val="24"/>
          <w:szCs w:val="24"/>
        </w:rPr>
      </w:pPr>
      <w:r>
        <w:rPr>
          <w:rFonts w:ascii="宋体" w:hAnsi="宋体" w:eastAsia="宋体" w:cs="宋体"/>
          <w:spacing w:val="1"/>
          <w:sz w:val="24"/>
          <w:szCs w:val="24"/>
        </w:rPr>
        <w:t>六、认真履行中标人应承担的责任和义务，全面执行采购合同规定的各项内容，保质</w:t>
      </w:r>
      <w:r>
        <w:rPr>
          <w:rFonts w:ascii="宋体" w:hAnsi="宋体" w:eastAsia="宋体" w:cs="宋体"/>
          <w:spacing w:val="3"/>
          <w:sz w:val="24"/>
          <w:szCs w:val="24"/>
        </w:rPr>
        <w:t xml:space="preserve"> </w:t>
      </w:r>
      <w:r>
        <w:rPr>
          <w:rFonts w:ascii="宋体" w:hAnsi="宋体" w:eastAsia="宋体" w:cs="宋体"/>
          <w:spacing w:val="-1"/>
          <w:sz w:val="24"/>
          <w:szCs w:val="24"/>
        </w:rPr>
        <w:t>保量地按时提供采购物品。</w:t>
      </w:r>
    </w:p>
    <w:p w14:paraId="65D79ADD">
      <w:pPr>
        <w:spacing w:before="184" w:line="346" w:lineRule="auto"/>
        <w:ind w:left="1" w:right="77" w:firstLine="480"/>
        <w:rPr>
          <w:rFonts w:ascii="宋体" w:hAnsi="宋体" w:eastAsia="宋体" w:cs="宋体"/>
          <w:sz w:val="24"/>
          <w:szCs w:val="24"/>
        </w:rPr>
      </w:pPr>
      <w:r>
        <w:rPr>
          <w:rFonts w:ascii="宋体" w:hAnsi="宋体" w:eastAsia="宋体" w:cs="宋体"/>
          <w:spacing w:val="1"/>
          <w:sz w:val="24"/>
          <w:szCs w:val="24"/>
        </w:rPr>
        <w:t>若本企业（单位）发生有悖于上述承诺的行为，愿意接受《中华人民共和国政府采购</w:t>
      </w:r>
      <w:r>
        <w:rPr>
          <w:rFonts w:ascii="宋体" w:hAnsi="宋体" w:eastAsia="宋体" w:cs="宋体"/>
          <w:spacing w:val="4"/>
          <w:sz w:val="24"/>
          <w:szCs w:val="24"/>
        </w:rPr>
        <w:t xml:space="preserve"> </w:t>
      </w:r>
      <w:r>
        <w:rPr>
          <w:rFonts w:ascii="宋体" w:hAnsi="宋体" w:eastAsia="宋体" w:cs="宋体"/>
          <w:spacing w:val="-1"/>
          <w:sz w:val="24"/>
          <w:szCs w:val="24"/>
        </w:rPr>
        <w:t>法》和《政府采购法实施条例》中对供应商的相关处理。</w:t>
      </w:r>
    </w:p>
    <w:p w14:paraId="2E57307D">
      <w:pPr>
        <w:spacing w:before="35" w:line="219" w:lineRule="auto"/>
        <w:ind w:left="481"/>
        <w:rPr>
          <w:rFonts w:ascii="宋体" w:hAnsi="宋体" w:eastAsia="宋体" w:cs="宋体"/>
          <w:sz w:val="24"/>
          <w:szCs w:val="24"/>
        </w:rPr>
      </w:pPr>
      <w:r>
        <w:rPr>
          <w:rFonts w:ascii="宋体" w:hAnsi="宋体" w:eastAsia="宋体" w:cs="宋体"/>
          <w:spacing w:val="-1"/>
          <w:sz w:val="24"/>
          <w:szCs w:val="24"/>
        </w:rPr>
        <w:t>本承诺是采购项目响应文件的组成部分。</w:t>
      </w:r>
    </w:p>
    <w:p w14:paraId="32B9C862">
      <w:pPr>
        <w:pStyle w:val="4"/>
        <w:spacing w:line="256" w:lineRule="auto"/>
      </w:pPr>
    </w:p>
    <w:p w14:paraId="1FFE7D7E">
      <w:pPr>
        <w:pStyle w:val="4"/>
        <w:spacing w:line="257" w:lineRule="auto"/>
      </w:pPr>
    </w:p>
    <w:p w14:paraId="450A32CA">
      <w:pPr>
        <w:pStyle w:val="4"/>
        <w:spacing w:line="257" w:lineRule="auto"/>
      </w:pPr>
    </w:p>
    <w:p w14:paraId="7A5D41B0">
      <w:pPr>
        <w:spacing w:before="92" w:line="219" w:lineRule="auto"/>
        <w:ind w:left="1896"/>
        <w:rPr>
          <w:rFonts w:ascii="宋体" w:hAnsi="宋体" w:eastAsia="宋体" w:cs="宋体"/>
          <w:sz w:val="28"/>
          <w:szCs w:val="28"/>
        </w:rPr>
      </w:pPr>
      <w:r>
        <w:rPr>
          <w:rFonts w:ascii="宋体" w:hAnsi="宋体" w:eastAsia="宋体" w:cs="宋体"/>
          <w:b/>
          <w:bCs/>
          <w:spacing w:val="2"/>
          <w:sz w:val="28"/>
          <w:szCs w:val="28"/>
        </w:rPr>
        <w:t>供应商</w:t>
      </w:r>
      <w:r>
        <w:rPr>
          <w:rFonts w:ascii="宋体" w:hAnsi="宋体" w:eastAsia="宋体" w:cs="宋体"/>
          <w:b/>
          <w:bCs/>
          <w:spacing w:val="-22"/>
          <w:sz w:val="28"/>
          <w:szCs w:val="28"/>
        </w:rPr>
        <w:t>：</w:t>
      </w:r>
      <w:r>
        <w:rPr>
          <w:rFonts w:ascii="宋体" w:hAnsi="宋体" w:eastAsia="宋体" w:cs="宋体"/>
          <w:sz w:val="28"/>
          <w:szCs w:val="28"/>
        </w:rPr>
        <w:t xml:space="preserve">                        </w:t>
      </w:r>
      <w:r>
        <w:rPr>
          <w:rFonts w:ascii="宋体" w:hAnsi="宋体" w:eastAsia="宋体" w:cs="宋体"/>
          <w:b/>
          <w:bCs/>
          <w:spacing w:val="-22"/>
          <w:sz w:val="28"/>
          <w:szCs w:val="28"/>
        </w:rPr>
        <w:t>（</w:t>
      </w:r>
      <w:r>
        <w:rPr>
          <w:rFonts w:ascii="宋体" w:hAnsi="宋体" w:eastAsia="宋体" w:cs="宋体"/>
          <w:b/>
          <w:bCs/>
          <w:spacing w:val="2"/>
          <w:sz w:val="28"/>
          <w:szCs w:val="28"/>
        </w:rPr>
        <w:t>公章）</w:t>
      </w:r>
    </w:p>
    <w:p w14:paraId="6E61C64F">
      <w:pPr>
        <w:spacing w:before="292" w:line="220" w:lineRule="auto"/>
        <w:ind w:left="1897"/>
        <w:rPr>
          <w:rFonts w:ascii="宋体" w:hAnsi="宋体" w:eastAsia="宋体" w:cs="宋体"/>
          <w:sz w:val="28"/>
          <w:szCs w:val="28"/>
        </w:rPr>
      </w:pPr>
      <w:r>
        <w:rPr>
          <w:rFonts w:ascii="宋体" w:hAnsi="宋体" w:eastAsia="宋体" w:cs="宋体"/>
          <w:b/>
          <w:bCs/>
          <w:sz w:val="28"/>
          <w:szCs w:val="28"/>
        </w:rPr>
        <w:t>法定代表人或委托代理人</w:t>
      </w:r>
      <w:r>
        <w:rPr>
          <w:rFonts w:ascii="宋体" w:hAnsi="宋体" w:eastAsia="宋体" w:cs="宋体"/>
          <w:b/>
          <w:bCs/>
          <w:spacing w:val="-24"/>
          <w:sz w:val="28"/>
          <w:szCs w:val="28"/>
        </w:rPr>
        <w:t>：</w:t>
      </w:r>
      <w:r>
        <w:rPr>
          <w:rFonts w:ascii="宋体" w:hAnsi="宋体" w:eastAsia="宋体" w:cs="宋体"/>
          <w:spacing w:val="1"/>
          <w:sz w:val="28"/>
          <w:szCs w:val="28"/>
        </w:rPr>
        <w:t xml:space="preserve">        </w:t>
      </w:r>
      <w:r>
        <w:rPr>
          <w:rFonts w:ascii="宋体" w:hAnsi="宋体" w:eastAsia="宋体" w:cs="宋体"/>
          <w:b/>
          <w:bCs/>
          <w:spacing w:val="-24"/>
          <w:sz w:val="28"/>
          <w:szCs w:val="28"/>
        </w:rPr>
        <w:t>（</w:t>
      </w:r>
      <w:r>
        <w:rPr>
          <w:rFonts w:ascii="宋体" w:hAnsi="宋体" w:eastAsia="宋体" w:cs="宋体"/>
          <w:b/>
          <w:bCs/>
          <w:sz w:val="28"/>
          <w:szCs w:val="28"/>
        </w:rPr>
        <w:t>签字）</w:t>
      </w:r>
    </w:p>
    <w:p w14:paraId="119524EE">
      <w:pPr>
        <w:spacing w:before="290" w:line="220" w:lineRule="auto"/>
        <w:ind w:left="3723"/>
        <w:outlineLvl w:val="0"/>
        <w:rPr>
          <w:rFonts w:ascii="宋体" w:hAnsi="宋体" w:eastAsia="宋体" w:cs="宋体"/>
          <w:sz w:val="28"/>
          <w:szCs w:val="28"/>
        </w:rPr>
      </w:pPr>
      <w:bookmarkStart w:id="183" w:name="_Toc32302"/>
      <w:bookmarkStart w:id="184" w:name="_Toc5395"/>
      <w:r>
        <w:rPr>
          <w:rFonts w:ascii="宋体" w:hAnsi="宋体" w:eastAsia="宋体" w:cs="宋体"/>
          <w:b/>
          <w:bCs/>
          <w:spacing w:val="-13"/>
          <w:sz w:val="28"/>
          <w:szCs w:val="28"/>
        </w:rPr>
        <w:t>年</w:t>
      </w:r>
      <w:r>
        <w:rPr>
          <w:rFonts w:ascii="宋体" w:hAnsi="宋体" w:eastAsia="宋体" w:cs="宋体"/>
          <w:spacing w:val="5"/>
          <w:sz w:val="28"/>
          <w:szCs w:val="28"/>
        </w:rPr>
        <w:t xml:space="preserve">    </w:t>
      </w:r>
      <w:r>
        <w:rPr>
          <w:rFonts w:ascii="宋体" w:hAnsi="宋体" w:eastAsia="宋体" w:cs="宋体"/>
          <w:b/>
          <w:bCs/>
          <w:spacing w:val="-13"/>
          <w:sz w:val="28"/>
          <w:szCs w:val="28"/>
        </w:rPr>
        <w:t>月</w:t>
      </w:r>
      <w:r>
        <w:rPr>
          <w:rFonts w:ascii="宋体" w:hAnsi="宋体" w:eastAsia="宋体" w:cs="宋体"/>
          <w:spacing w:val="15"/>
          <w:sz w:val="28"/>
          <w:szCs w:val="28"/>
        </w:rPr>
        <w:t xml:space="preserve">    </w:t>
      </w:r>
      <w:r>
        <w:rPr>
          <w:rFonts w:ascii="宋体" w:hAnsi="宋体" w:eastAsia="宋体" w:cs="宋体"/>
          <w:b/>
          <w:bCs/>
          <w:spacing w:val="-13"/>
          <w:sz w:val="28"/>
          <w:szCs w:val="28"/>
        </w:rPr>
        <w:t>日</w:t>
      </w:r>
      <w:bookmarkEnd w:id="183"/>
      <w:bookmarkEnd w:id="184"/>
    </w:p>
    <w:p w14:paraId="5F5F4385">
      <w:pPr>
        <w:spacing w:line="220" w:lineRule="auto"/>
        <w:rPr>
          <w:rFonts w:ascii="宋体" w:hAnsi="宋体" w:eastAsia="宋体" w:cs="宋体"/>
          <w:sz w:val="28"/>
          <w:szCs w:val="28"/>
        </w:rPr>
        <w:sectPr>
          <w:footerReference r:id="rId32" w:type="default"/>
          <w:pgSz w:w="11906" w:h="16839"/>
          <w:pgMar w:top="400" w:right="1167" w:bottom="760" w:left="1256" w:header="0" w:footer="546" w:gutter="0"/>
          <w:pgNumType w:fmt="decimal"/>
          <w:cols w:space="720" w:num="1"/>
        </w:sectPr>
      </w:pPr>
    </w:p>
    <w:p w14:paraId="0E97858C">
      <w:pPr>
        <w:pStyle w:val="4"/>
        <w:spacing w:line="296" w:lineRule="auto"/>
      </w:pPr>
    </w:p>
    <w:p w14:paraId="570FB11C">
      <w:pPr>
        <w:pStyle w:val="4"/>
        <w:spacing w:line="296" w:lineRule="auto"/>
      </w:pPr>
    </w:p>
    <w:p w14:paraId="24F7ECCC">
      <w:pPr>
        <w:pStyle w:val="4"/>
        <w:spacing w:line="297" w:lineRule="auto"/>
      </w:pPr>
    </w:p>
    <w:p w14:paraId="65FFD5D8">
      <w:pPr>
        <w:pStyle w:val="4"/>
        <w:spacing w:line="297" w:lineRule="auto"/>
      </w:pPr>
    </w:p>
    <w:p w14:paraId="0D763514">
      <w:pPr>
        <w:spacing w:before="98" w:line="219" w:lineRule="auto"/>
        <w:ind w:left="148"/>
        <w:rPr>
          <w:rFonts w:ascii="宋体" w:hAnsi="宋体" w:eastAsia="宋体" w:cs="宋体"/>
          <w:sz w:val="30"/>
          <w:szCs w:val="30"/>
        </w:rPr>
      </w:pPr>
      <w:r>
        <w:rPr>
          <w:rFonts w:ascii="宋体" w:hAnsi="宋体" w:eastAsia="宋体" w:cs="宋体"/>
          <w:b/>
          <w:bCs/>
          <w:spacing w:val="-8"/>
          <w:sz w:val="30"/>
          <w:szCs w:val="30"/>
        </w:rPr>
        <w:t>附件</w:t>
      </w:r>
      <w:r>
        <w:rPr>
          <w:rFonts w:ascii="宋体" w:hAnsi="宋体" w:eastAsia="宋体" w:cs="宋体"/>
          <w:spacing w:val="-55"/>
          <w:sz w:val="30"/>
          <w:szCs w:val="30"/>
        </w:rPr>
        <w:t xml:space="preserve"> </w:t>
      </w:r>
      <w:r>
        <w:rPr>
          <w:rFonts w:ascii="宋体" w:hAnsi="宋体" w:eastAsia="宋体" w:cs="宋体"/>
          <w:b/>
          <w:bCs/>
          <w:spacing w:val="-8"/>
          <w:sz w:val="30"/>
          <w:szCs w:val="30"/>
        </w:rPr>
        <w:t>8：资格证明材料</w:t>
      </w:r>
    </w:p>
    <w:p w14:paraId="7218E22E">
      <w:pPr>
        <w:spacing w:before="261" w:line="224" w:lineRule="auto"/>
        <w:ind w:left="3486"/>
        <w:rPr>
          <w:rFonts w:ascii="宋体" w:hAnsi="宋体" w:eastAsia="宋体" w:cs="宋体"/>
          <w:sz w:val="31"/>
          <w:szCs w:val="31"/>
        </w:rPr>
      </w:pPr>
      <w:r>
        <w:rPr>
          <w:rFonts w:ascii="宋体" w:hAnsi="宋体" w:eastAsia="宋体" w:cs="宋体"/>
          <w:b/>
          <w:bCs/>
          <w:spacing w:val="5"/>
          <w:sz w:val="31"/>
          <w:szCs w:val="31"/>
        </w:rPr>
        <w:t>供应商基本情况表</w:t>
      </w:r>
    </w:p>
    <w:p w14:paraId="7222C382">
      <w:pPr>
        <w:spacing w:line="93" w:lineRule="exact"/>
      </w:pPr>
    </w:p>
    <w:tbl>
      <w:tblPr>
        <w:tblStyle w:val="16"/>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3"/>
        <w:gridCol w:w="928"/>
        <w:gridCol w:w="1250"/>
        <w:gridCol w:w="1259"/>
        <w:gridCol w:w="165"/>
        <w:gridCol w:w="1086"/>
        <w:gridCol w:w="632"/>
        <w:gridCol w:w="84"/>
        <w:gridCol w:w="544"/>
        <w:gridCol w:w="821"/>
      </w:tblGrid>
      <w:tr w14:paraId="13BAA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803" w:type="dxa"/>
            <w:vAlign w:val="top"/>
          </w:tcPr>
          <w:p w14:paraId="6DC72DA1">
            <w:pPr>
              <w:pStyle w:val="17"/>
              <w:spacing w:before="135" w:line="219" w:lineRule="auto"/>
              <w:ind w:left="307"/>
            </w:pPr>
            <w:r>
              <w:rPr>
                <w:spacing w:val="-2"/>
              </w:rPr>
              <w:t>供应商名称</w:t>
            </w:r>
          </w:p>
        </w:tc>
        <w:tc>
          <w:tcPr>
            <w:tcW w:w="6769" w:type="dxa"/>
            <w:gridSpan w:val="9"/>
            <w:vAlign w:val="top"/>
          </w:tcPr>
          <w:p w14:paraId="5EFEC78E">
            <w:pPr>
              <w:rPr>
                <w:rFonts w:ascii="Arial"/>
                <w:sz w:val="21"/>
              </w:rPr>
            </w:pPr>
          </w:p>
        </w:tc>
      </w:tr>
      <w:tr w14:paraId="358B8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21EF60D1">
            <w:pPr>
              <w:pStyle w:val="17"/>
              <w:spacing w:before="155" w:line="221" w:lineRule="auto"/>
              <w:ind w:left="427"/>
            </w:pPr>
            <w:r>
              <w:rPr>
                <w:spacing w:val="-3"/>
              </w:rPr>
              <w:t>注册地址</w:t>
            </w:r>
          </w:p>
        </w:tc>
        <w:tc>
          <w:tcPr>
            <w:tcW w:w="3602" w:type="dxa"/>
            <w:gridSpan w:val="4"/>
            <w:vAlign w:val="top"/>
          </w:tcPr>
          <w:p w14:paraId="08AE8BFD">
            <w:pPr>
              <w:rPr>
                <w:rFonts w:ascii="Arial"/>
                <w:sz w:val="21"/>
              </w:rPr>
            </w:pPr>
          </w:p>
        </w:tc>
        <w:tc>
          <w:tcPr>
            <w:tcW w:w="1802" w:type="dxa"/>
            <w:gridSpan w:val="3"/>
            <w:vAlign w:val="top"/>
          </w:tcPr>
          <w:p w14:paraId="58C13BE9">
            <w:pPr>
              <w:pStyle w:val="17"/>
              <w:spacing w:before="155" w:line="219" w:lineRule="auto"/>
              <w:ind w:left="447"/>
            </w:pPr>
            <w:r>
              <w:rPr>
                <w:spacing w:val="-7"/>
              </w:rPr>
              <w:t>邮政编码</w:t>
            </w:r>
          </w:p>
        </w:tc>
        <w:tc>
          <w:tcPr>
            <w:tcW w:w="1365" w:type="dxa"/>
            <w:gridSpan w:val="2"/>
            <w:vAlign w:val="top"/>
          </w:tcPr>
          <w:p w14:paraId="0F815333">
            <w:pPr>
              <w:rPr>
                <w:rFonts w:ascii="Arial"/>
                <w:sz w:val="21"/>
              </w:rPr>
            </w:pPr>
          </w:p>
        </w:tc>
      </w:tr>
      <w:tr w14:paraId="2BACF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03" w:type="dxa"/>
            <w:vAlign w:val="top"/>
          </w:tcPr>
          <w:p w14:paraId="34433755">
            <w:pPr>
              <w:pStyle w:val="17"/>
              <w:spacing w:before="193" w:line="221" w:lineRule="auto"/>
              <w:ind w:left="428"/>
            </w:pPr>
            <w:r>
              <w:rPr>
                <w:spacing w:val="-3"/>
              </w:rPr>
              <w:t>联系方式</w:t>
            </w:r>
          </w:p>
        </w:tc>
        <w:tc>
          <w:tcPr>
            <w:tcW w:w="928" w:type="dxa"/>
            <w:vAlign w:val="top"/>
          </w:tcPr>
          <w:p w14:paraId="3C8CF8DD">
            <w:pPr>
              <w:pStyle w:val="17"/>
              <w:spacing w:before="38" w:line="223" w:lineRule="auto"/>
              <w:ind w:left="348" w:right="224" w:hanging="120"/>
            </w:pPr>
            <w:r>
              <w:rPr>
                <w:spacing w:val="-6"/>
              </w:rPr>
              <w:t>联系</w:t>
            </w:r>
            <w:r>
              <w:t xml:space="preserve"> 人</w:t>
            </w:r>
          </w:p>
        </w:tc>
        <w:tc>
          <w:tcPr>
            <w:tcW w:w="2674" w:type="dxa"/>
            <w:gridSpan w:val="3"/>
            <w:vAlign w:val="top"/>
          </w:tcPr>
          <w:p w14:paraId="7F64424D">
            <w:pPr>
              <w:rPr>
                <w:rFonts w:ascii="Arial"/>
                <w:sz w:val="21"/>
              </w:rPr>
            </w:pPr>
          </w:p>
        </w:tc>
        <w:tc>
          <w:tcPr>
            <w:tcW w:w="1802" w:type="dxa"/>
            <w:gridSpan w:val="3"/>
            <w:vAlign w:val="top"/>
          </w:tcPr>
          <w:p w14:paraId="06F3B795">
            <w:pPr>
              <w:pStyle w:val="17"/>
              <w:spacing w:before="194" w:line="221" w:lineRule="auto"/>
              <w:ind w:left="638"/>
            </w:pPr>
            <w:r>
              <w:rPr>
                <w:spacing w:val="-19"/>
              </w:rPr>
              <w:t>电</w:t>
            </w:r>
            <w:r>
              <w:rPr>
                <w:spacing w:val="9"/>
              </w:rPr>
              <w:t xml:space="preserve"> </w:t>
            </w:r>
            <w:r>
              <w:rPr>
                <w:spacing w:val="-19"/>
              </w:rPr>
              <w:t>话</w:t>
            </w:r>
          </w:p>
        </w:tc>
        <w:tc>
          <w:tcPr>
            <w:tcW w:w="1365" w:type="dxa"/>
            <w:gridSpan w:val="2"/>
            <w:vAlign w:val="top"/>
          </w:tcPr>
          <w:p w14:paraId="7C60FBE1">
            <w:pPr>
              <w:rPr>
                <w:rFonts w:ascii="Arial"/>
                <w:sz w:val="21"/>
              </w:rPr>
            </w:pPr>
          </w:p>
        </w:tc>
      </w:tr>
      <w:tr w14:paraId="493B8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38DF2F91">
            <w:pPr>
              <w:rPr>
                <w:rFonts w:ascii="Arial"/>
                <w:sz w:val="21"/>
              </w:rPr>
            </w:pPr>
          </w:p>
        </w:tc>
        <w:tc>
          <w:tcPr>
            <w:tcW w:w="928" w:type="dxa"/>
            <w:vAlign w:val="top"/>
          </w:tcPr>
          <w:p w14:paraId="59DC3D2C">
            <w:pPr>
              <w:pStyle w:val="17"/>
              <w:spacing w:before="158" w:line="219" w:lineRule="auto"/>
              <w:ind w:left="166"/>
            </w:pPr>
            <w:r>
              <w:rPr>
                <w:spacing w:val="-4"/>
              </w:rPr>
              <w:t>传</w:t>
            </w:r>
            <w:r>
              <w:rPr>
                <w:spacing w:val="12"/>
              </w:rPr>
              <w:t xml:space="preserve"> </w:t>
            </w:r>
            <w:r>
              <w:rPr>
                <w:spacing w:val="-4"/>
              </w:rPr>
              <w:t>真</w:t>
            </w:r>
          </w:p>
        </w:tc>
        <w:tc>
          <w:tcPr>
            <w:tcW w:w="2674" w:type="dxa"/>
            <w:gridSpan w:val="3"/>
            <w:vAlign w:val="top"/>
          </w:tcPr>
          <w:p w14:paraId="2D165694">
            <w:pPr>
              <w:rPr>
                <w:rFonts w:ascii="Arial"/>
                <w:sz w:val="21"/>
              </w:rPr>
            </w:pPr>
          </w:p>
        </w:tc>
        <w:tc>
          <w:tcPr>
            <w:tcW w:w="1802" w:type="dxa"/>
            <w:gridSpan w:val="3"/>
            <w:vAlign w:val="top"/>
          </w:tcPr>
          <w:p w14:paraId="4B8E38F2">
            <w:pPr>
              <w:pStyle w:val="17"/>
              <w:spacing w:before="159" w:line="224" w:lineRule="auto"/>
              <w:ind w:left="628"/>
            </w:pPr>
            <w:r>
              <w:rPr>
                <w:spacing w:val="-15"/>
              </w:rPr>
              <w:t>网</w:t>
            </w:r>
            <w:r>
              <w:rPr>
                <w:spacing w:val="11"/>
              </w:rPr>
              <w:t xml:space="preserve"> </w:t>
            </w:r>
            <w:r>
              <w:rPr>
                <w:spacing w:val="-15"/>
              </w:rPr>
              <w:t>址</w:t>
            </w:r>
          </w:p>
        </w:tc>
        <w:tc>
          <w:tcPr>
            <w:tcW w:w="1365" w:type="dxa"/>
            <w:gridSpan w:val="2"/>
            <w:vAlign w:val="top"/>
          </w:tcPr>
          <w:p w14:paraId="0B4E2182">
            <w:pPr>
              <w:rPr>
                <w:rFonts w:ascii="Arial"/>
                <w:sz w:val="21"/>
              </w:rPr>
            </w:pPr>
          </w:p>
        </w:tc>
      </w:tr>
      <w:tr w14:paraId="351F8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3575B5F7">
            <w:pPr>
              <w:pStyle w:val="17"/>
              <w:spacing w:before="161" w:line="220" w:lineRule="auto"/>
              <w:ind w:left="430"/>
            </w:pPr>
            <w:r>
              <w:rPr>
                <w:spacing w:val="-4"/>
              </w:rPr>
              <w:t>组织结构</w:t>
            </w:r>
          </w:p>
        </w:tc>
        <w:tc>
          <w:tcPr>
            <w:tcW w:w="6769" w:type="dxa"/>
            <w:gridSpan w:val="9"/>
            <w:vAlign w:val="top"/>
          </w:tcPr>
          <w:p w14:paraId="56C1D891">
            <w:pPr>
              <w:rPr>
                <w:rFonts w:ascii="Arial"/>
                <w:sz w:val="21"/>
              </w:rPr>
            </w:pPr>
          </w:p>
        </w:tc>
      </w:tr>
      <w:tr w14:paraId="0A5DF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803" w:type="dxa"/>
            <w:vAlign w:val="top"/>
          </w:tcPr>
          <w:p w14:paraId="47B0D543">
            <w:pPr>
              <w:pStyle w:val="17"/>
              <w:spacing w:before="159" w:line="219" w:lineRule="auto"/>
              <w:ind w:left="308"/>
            </w:pPr>
            <w:r>
              <w:rPr>
                <w:spacing w:val="-3"/>
              </w:rPr>
              <w:t>法定代表人</w:t>
            </w:r>
          </w:p>
        </w:tc>
        <w:tc>
          <w:tcPr>
            <w:tcW w:w="928" w:type="dxa"/>
            <w:vAlign w:val="top"/>
          </w:tcPr>
          <w:p w14:paraId="0D8C7163">
            <w:pPr>
              <w:pStyle w:val="17"/>
              <w:spacing w:before="159" w:line="219" w:lineRule="auto"/>
              <w:ind w:left="227"/>
            </w:pPr>
            <w:r>
              <w:rPr>
                <w:spacing w:val="-5"/>
              </w:rPr>
              <w:t>姓名</w:t>
            </w:r>
          </w:p>
        </w:tc>
        <w:tc>
          <w:tcPr>
            <w:tcW w:w="1250" w:type="dxa"/>
            <w:vAlign w:val="top"/>
          </w:tcPr>
          <w:p w14:paraId="52B091C7">
            <w:pPr>
              <w:rPr>
                <w:rFonts w:ascii="Arial"/>
                <w:sz w:val="21"/>
              </w:rPr>
            </w:pPr>
          </w:p>
        </w:tc>
        <w:tc>
          <w:tcPr>
            <w:tcW w:w="1259" w:type="dxa"/>
            <w:vAlign w:val="top"/>
          </w:tcPr>
          <w:p w14:paraId="29D48AAB">
            <w:pPr>
              <w:pStyle w:val="17"/>
              <w:spacing w:before="159" w:line="219" w:lineRule="auto"/>
              <w:ind w:left="158"/>
            </w:pPr>
            <w:r>
              <w:rPr>
                <w:spacing w:val="-3"/>
              </w:rPr>
              <w:t>技术职称</w:t>
            </w:r>
          </w:p>
        </w:tc>
        <w:tc>
          <w:tcPr>
            <w:tcW w:w="1251" w:type="dxa"/>
            <w:gridSpan w:val="2"/>
            <w:vAlign w:val="top"/>
          </w:tcPr>
          <w:p w14:paraId="273A95FA">
            <w:pPr>
              <w:rPr>
                <w:rFonts w:ascii="Arial"/>
                <w:sz w:val="21"/>
              </w:rPr>
            </w:pPr>
          </w:p>
        </w:tc>
        <w:tc>
          <w:tcPr>
            <w:tcW w:w="1260" w:type="dxa"/>
            <w:gridSpan w:val="3"/>
            <w:vAlign w:val="top"/>
          </w:tcPr>
          <w:p w14:paraId="7C98CD89">
            <w:pPr>
              <w:pStyle w:val="17"/>
              <w:spacing w:before="159" w:line="221" w:lineRule="auto"/>
              <w:ind w:left="428"/>
            </w:pPr>
            <w:r>
              <w:rPr>
                <w:spacing w:val="-19"/>
              </w:rPr>
              <w:t>电话</w:t>
            </w:r>
          </w:p>
        </w:tc>
        <w:tc>
          <w:tcPr>
            <w:tcW w:w="821" w:type="dxa"/>
            <w:vAlign w:val="top"/>
          </w:tcPr>
          <w:p w14:paraId="626D20B4">
            <w:pPr>
              <w:rPr>
                <w:rFonts w:ascii="Arial"/>
                <w:sz w:val="21"/>
              </w:rPr>
            </w:pPr>
          </w:p>
        </w:tc>
      </w:tr>
      <w:tr w14:paraId="27E10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3" w:type="dxa"/>
            <w:vAlign w:val="top"/>
          </w:tcPr>
          <w:p w14:paraId="2D002AED">
            <w:pPr>
              <w:pStyle w:val="17"/>
              <w:spacing w:before="162" w:line="219" w:lineRule="auto"/>
              <w:ind w:left="308"/>
            </w:pPr>
            <w:r>
              <w:rPr>
                <w:spacing w:val="-3"/>
              </w:rPr>
              <w:t>技术负责人</w:t>
            </w:r>
          </w:p>
        </w:tc>
        <w:tc>
          <w:tcPr>
            <w:tcW w:w="928" w:type="dxa"/>
            <w:vAlign w:val="top"/>
          </w:tcPr>
          <w:p w14:paraId="3AE34AE2">
            <w:pPr>
              <w:pStyle w:val="17"/>
              <w:spacing w:before="162" w:line="219" w:lineRule="auto"/>
              <w:ind w:left="227"/>
            </w:pPr>
            <w:r>
              <w:rPr>
                <w:spacing w:val="-5"/>
              </w:rPr>
              <w:t>姓名</w:t>
            </w:r>
          </w:p>
        </w:tc>
        <w:tc>
          <w:tcPr>
            <w:tcW w:w="1250" w:type="dxa"/>
            <w:vAlign w:val="top"/>
          </w:tcPr>
          <w:p w14:paraId="5E94DF39">
            <w:pPr>
              <w:rPr>
                <w:rFonts w:ascii="Arial"/>
                <w:sz w:val="21"/>
              </w:rPr>
            </w:pPr>
          </w:p>
        </w:tc>
        <w:tc>
          <w:tcPr>
            <w:tcW w:w="1259" w:type="dxa"/>
            <w:vAlign w:val="top"/>
          </w:tcPr>
          <w:p w14:paraId="2838FEBF">
            <w:pPr>
              <w:pStyle w:val="17"/>
              <w:spacing w:before="162" w:line="219" w:lineRule="auto"/>
              <w:ind w:left="158"/>
            </w:pPr>
            <w:r>
              <w:rPr>
                <w:spacing w:val="-3"/>
              </w:rPr>
              <w:t>技术职称</w:t>
            </w:r>
          </w:p>
        </w:tc>
        <w:tc>
          <w:tcPr>
            <w:tcW w:w="1251" w:type="dxa"/>
            <w:gridSpan w:val="2"/>
            <w:vAlign w:val="top"/>
          </w:tcPr>
          <w:p w14:paraId="7D980CA6">
            <w:pPr>
              <w:rPr>
                <w:rFonts w:ascii="Arial"/>
                <w:sz w:val="21"/>
              </w:rPr>
            </w:pPr>
          </w:p>
        </w:tc>
        <w:tc>
          <w:tcPr>
            <w:tcW w:w="1260" w:type="dxa"/>
            <w:gridSpan w:val="3"/>
            <w:vAlign w:val="top"/>
          </w:tcPr>
          <w:p w14:paraId="2B0BEA59">
            <w:pPr>
              <w:pStyle w:val="17"/>
              <w:spacing w:before="163" w:line="221" w:lineRule="auto"/>
              <w:ind w:left="428"/>
            </w:pPr>
            <w:r>
              <w:rPr>
                <w:spacing w:val="-19"/>
              </w:rPr>
              <w:t>电话</w:t>
            </w:r>
          </w:p>
        </w:tc>
        <w:tc>
          <w:tcPr>
            <w:tcW w:w="821" w:type="dxa"/>
            <w:vAlign w:val="top"/>
          </w:tcPr>
          <w:p w14:paraId="5FB35741">
            <w:pPr>
              <w:rPr>
                <w:rFonts w:ascii="Arial"/>
                <w:sz w:val="21"/>
              </w:rPr>
            </w:pPr>
          </w:p>
        </w:tc>
      </w:tr>
      <w:tr w14:paraId="4F193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03" w:type="dxa"/>
            <w:vAlign w:val="top"/>
          </w:tcPr>
          <w:p w14:paraId="5AAA4857">
            <w:pPr>
              <w:pStyle w:val="17"/>
              <w:spacing w:before="167" w:line="221" w:lineRule="auto"/>
              <w:ind w:left="429"/>
            </w:pPr>
            <w:r>
              <w:rPr>
                <w:spacing w:val="-3"/>
              </w:rPr>
              <w:t>成立时间</w:t>
            </w:r>
          </w:p>
        </w:tc>
        <w:tc>
          <w:tcPr>
            <w:tcW w:w="2178" w:type="dxa"/>
            <w:gridSpan w:val="2"/>
            <w:vAlign w:val="top"/>
          </w:tcPr>
          <w:p w14:paraId="6AC6BE0E">
            <w:pPr>
              <w:rPr>
                <w:rFonts w:ascii="Arial"/>
                <w:sz w:val="21"/>
              </w:rPr>
            </w:pPr>
          </w:p>
        </w:tc>
        <w:tc>
          <w:tcPr>
            <w:tcW w:w="4591" w:type="dxa"/>
            <w:gridSpan w:val="7"/>
            <w:vAlign w:val="top"/>
          </w:tcPr>
          <w:p w14:paraId="20E7119F">
            <w:pPr>
              <w:pStyle w:val="17"/>
              <w:spacing w:before="167" w:line="219" w:lineRule="auto"/>
              <w:ind w:left="1589"/>
            </w:pPr>
            <w:r>
              <w:rPr>
                <w:spacing w:val="-4"/>
              </w:rPr>
              <w:t>员工总人数：</w:t>
            </w:r>
          </w:p>
        </w:tc>
      </w:tr>
      <w:tr w14:paraId="558B1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67447B14">
            <w:pPr>
              <w:pStyle w:val="17"/>
              <w:spacing w:before="158" w:line="219" w:lineRule="auto"/>
              <w:ind w:left="191"/>
            </w:pPr>
            <w:r>
              <w:rPr>
                <w:spacing w:val="-3"/>
              </w:rPr>
              <w:t>企业资质等级</w:t>
            </w:r>
          </w:p>
        </w:tc>
        <w:tc>
          <w:tcPr>
            <w:tcW w:w="2178" w:type="dxa"/>
            <w:gridSpan w:val="2"/>
            <w:vAlign w:val="top"/>
          </w:tcPr>
          <w:p w14:paraId="6C521173">
            <w:pPr>
              <w:rPr>
                <w:rFonts w:ascii="Arial"/>
                <w:sz w:val="21"/>
              </w:rPr>
            </w:pPr>
          </w:p>
        </w:tc>
        <w:tc>
          <w:tcPr>
            <w:tcW w:w="1259" w:type="dxa"/>
            <w:vMerge w:val="restart"/>
            <w:tcBorders>
              <w:bottom w:val="nil"/>
            </w:tcBorders>
            <w:vAlign w:val="top"/>
          </w:tcPr>
          <w:p w14:paraId="1AD8C530">
            <w:pPr>
              <w:spacing w:line="241" w:lineRule="auto"/>
              <w:rPr>
                <w:rFonts w:ascii="Arial"/>
                <w:sz w:val="21"/>
              </w:rPr>
            </w:pPr>
          </w:p>
          <w:p w14:paraId="1635B053">
            <w:pPr>
              <w:spacing w:line="241" w:lineRule="auto"/>
              <w:rPr>
                <w:rFonts w:ascii="Arial"/>
                <w:sz w:val="21"/>
              </w:rPr>
            </w:pPr>
          </w:p>
          <w:p w14:paraId="517C5BF7">
            <w:pPr>
              <w:spacing w:line="242" w:lineRule="auto"/>
              <w:rPr>
                <w:rFonts w:ascii="Arial"/>
                <w:sz w:val="21"/>
              </w:rPr>
            </w:pPr>
          </w:p>
          <w:p w14:paraId="64FEB241">
            <w:pPr>
              <w:spacing w:line="242" w:lineRule="auto"/>
              <w:rPr>
                <w:rFonts w:ascii="Arial"/>
                <w:sz w:val="21"/>
              </w:rPr>
            </w:pPr>
          </w:p>
          <w:p w14:paraId="09F91D46">
            <w:pPr>
              <w:spacing w:line="242" w:lineRule="auto"/>
              <w:rPr>
                <w:rFonts w:ascii="Arial"/>
                <w:sz w:val="21"/>
              </w:rPr>
            </w:pPr>
          </w:p>
          <w:p w14:paraId="173FB32A">
            <w:pPr>
              <w:pStyle w:val="17"/>
              <w:spacing w:before="78" w:line="220" w:lineRule="auto"/>
              <w:ind w:left="398"/>
            </w:pPr>
            <w:r>
              <w:rPr>
                <w:spacing w:val="-6"/>
              </w:rPr>
              <w:t>其中</w:t>
            </w:r>
          </w:p>
        </w:tc>
        <w:tc>
          <w:tcPr>
            <w:tcW w:w="1883" w:type="dxa"/>
            <w:gridSpan w:val="3"/>
            <w:vAlign w:val="top"/>
          </w:tcPr>
          <w:p w14:paraId="41F58CD5">
            <w:pPr>
              <w:pStyle w:val="17"/>
              <w:spacing w:before="158" w:line="220" w:lineRule="auto"/>
              <w:ind w:left="473"/>
            </w:pPr>
            <w:r>
              <w:rPr>
                <w:spacing w:val="-4"/>
              </w:rPr>
              <w:t>项目经理</w:t>
            </w:r>
          </w:p>
        </w:tc>
        <w:tc>
          <w:tcPr>
            <w:tcW w:w="1449" w:type="dxa"/>
            <w:gridSpan w:val="3"/>
            <w:vAlign w:val="top"/>
          </w:tcPr>
          <w:p w14:paraId="15CDE057">
            <w:pPr>
              <w:rPr>
                <w:rFonts w:ascii="Arial"/>
                <w:sz w:val="21"/>
              </w:rPr>
            </w:pPr>
          </w:p>
        </w:tc>
      </w:tr>
      <w:tr w14:paraId="6BE78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03" w:type="dxa"/>
            <w:vAlign w:val="top"/>
          </w:tcPr>
          <w:p w14:paraId="3F9CB9B5">
            <w:pPr>
              <w:pStyle w:val="17"/>
              <w:spacing w:before="161" w:line="219" w:lineRule="auto"/>
              <w:ind w:left="315"/>
            </w:pPr>
            <w:r>
              <w:rPr>
                <w:spacing w:val="-4"/>
              </w:rPr>
              <w:t>营业执照号</w:t>
            </w:r>
          </w:p>
        </w:tc>
        <w:tc>
          <w:tcPr>
            <w:tcW w:w="2178" w:type="dxa"/>
            <w:gridSpan w:val="2"/>
            <w:vAlign w:val="top"/>
          </w:tcPr>
          <w:p w14:paraId="4E081703">
            <w:pPr>
              <w:rPr>
                <w:rFonts w:ascii="Arial"/>
                <w:sz w:val="21"/>
              </w:rPr>
            </w:pPr>
          </w:p>
        </w:tc>
        <w:tc>
          <w:tcPr>
            <w:tcW w:w="1259" w:type="dxa"/>
            <w:vMerge w:val="continue"/>
            <w:tcBorders>
              <w:top w:val="nil"/>
              <w:bottom w:val="nil"/>
            </w:tcBorders>
            <w:vAlign w:val="top"/>
          </w:tcPr>
          <w:p w14:paraId="602C8DB3">
            <w:pPr>
              <w:rPr>
                <w:rFonts w:ascii="Arial"/>
                <w:sz w:val="21"/>
              </w:rPr>
            </w:pPr>
          </w:p>
        </w:tc>
        <w:tc>
          <w:tcPr>
            <w:tcW w:w="1883" w:type="dxa"/>
            <w:gridSpan w:val="3"/>
            <w:vAlign w:val="top"/>
          </w:tcPr>
          <w:p w14:paraId="57AAB64E">
            <w:pPr>
              <w:pStyle w:val="17"/>
              <w:spacing w:before="161" w:line="219" w:lineRule="auto"/>
              <w:ind w:left="236"/>
            </w:pPr>
            <w:r>
              <w:rPr>
                <w:spacing w:val="-3"/>
              </w:rPr>
              <w:t>高级职称人员</w:t>
            </w:r>
          </w:p>
        </w:tc>
        <w:tc>
          <w:tcPr>
            <w:tcW w:w="1449" w:type="dxa"/>
            <w:gridSpan w:val="3"/>
            <w:vAlign w:val="top"/>
          </w:tcPr>
          <w:p w14:paraId="70B40C8B">
            <w:pPr>
              <w:rPr>
                <w:rFonts w:ascii="Arial"/>
                <w:sz w:val="21"/>
              </w:rPr>
            </w:pPr>
          </w:p>
        </w:tc>
      </w:tr>
      <w:tr w14:paraId="2199F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67F58241">
            <w:pPr>
              <w:pStyle w:val="17"/>
              <w:spacing w:before="157" w:line="221" w:lineRule="auto"/>
              <w:ind w:left="427"/>
            </w:pPr>
            <w:r>
              <w:rPr>
                <w:spacing w:val="-3"/>
              </w:rPr>
              <w:t>注册资金</w:t>
            </w:r>
          </w:p>
        </w:tc>
        <w:tc>
          <w:tcPr>
            <w:tcW w:w="2178" w:type="dxa"/>
            <w:gridSpan w:val="2"/>
            <w:vAlign w:val="top"/>
          </w:tcPr>
          <w:p w14:paraId="75177DA5">
            <w:pPr>
              <w:rPr>
                <w:rFonts w:ascii="Arial"/>
                <w:sz w:val="21"/>
              </w:rPr>
            </w:pPr>
          </w:p>
        </w:tc>
        <w:tc>
          <w:tcPr>
            <w:tcW w:w="1259" w:type="dxa"/>
            <w:vMerge w:val="continue"/>
            <w:tcBorders>
              <w:top w:val="nil"/>
              <w:bottom w:val="nil"/>
            </w:tcBorders>
            <w:vAlign w:val="top"/>
          </w:tcPr>
          <w:p w14:paraId="5BD2165B">
            <w:pPr>
              <w:rPr>
                <w:rFonts w:ascii="Arial"/>
                <w:sz w:val="21"/>
              </w:rPr>
            </w:pPr>
          </w:p>
        </w:tc>
        <w:tc>
          <w:tcPr>
            <w:tcW w:w="1883" w:type="dxa"/>
            <w:gridSpan w:val="3"/>
            <w:vAlign w:val="top"/>
          </w:tcPr>
          <w:p w14:paraId="4DDE182C">
            <w:pPr>
              <w:pStyle w:val="17"/>
              <w:spacing w:before="157" w:line="220" w:lineRule="auto"/>
              <w:ind w:left="252"/>
            </w:pPr>
            <w:r>
              <w:rPr>
                <w:spacing w:val="-6"/>
              </w:rPr>
              <w:t>中级职称人员</w:t>
            </w:r>
          </w:p>
        </w:tc>
        <w:tc>
          <w:tcPr>
            <w:tcW w:w="1449" w:type="dxa"/>
            <w:gridSpan w:val="3"/>
            <w:vAlign w:val="top"/>
          </w:tcPr>
          <w:p w14:paraId="4C31D466">
            <w:pPr>
              <w:rPr>
                <w:rFonts w:ascii="Arial"/>
                <w:sz w:val="21"/>
              </w:rPr>
            </w:pPr>
          </w:p>
        </w:tc>
      </w:tr>
      <w:tr w14:paraId="36A20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308C49F6">
            <w:pPr>
              <w:pStyle w:val="17"/>
              <w:spacing w:before="163" w:line="220" w:lineRule="auto"/>
              <w:ind w:left="428"/>
            </w:pPr>
            <w:r>
              <w:rPr>
                <w:spacing w:val="-3"/>
              </w:rPr>
              <w:t>开户银行</w:t>
            </w:r>
          </w:p>
        </w:tc>
        <w:tc>
          <w:tcPr>
            <w:tcW w:w="2178" w:type="dxa"/>
            <w:gridSpan w:val="2"/>
            <w:vAlign w:val="top"/>
          </w:tcPr>
          <w:p w14:paraId="43601793">
            <w:pPr>
              <w:rPr>
                <w:rFonts w:ascii="Arial"/>
                <w:sz w:val="21"/>
              </w:rPr>
            </w:pPr>
          </w:p>
        </w:tc>
        <w:tc>
          <w:tcPr>
            <w:tcW w:w="1259" w:type="dxa"/>
            <w:vMerge w:val="continue"/>
            <w:tcBorders>
              <w:top w:val="nil"/>
              <w:bottom w:val="nil"/>
            </w:tcBorders>
            <w:vAlign w:val="top"/>
          </w:tcPr>
          <w:p w14:paraId="220A33C7">
            <w:pPr>
              <w:rPr>
                <w:rFonts w:ascii="Arial"/>
                <w:sz w:val="21"/>
              </w:rPr>
            </w:pPr>
          </w:p>
        </w:tc>
        <w:tc>
          <w:tcPr>
            <w:tcW w:w="1883" w:type="dxa"/>
            <w:gridSpan w:val="3"/>
            <w:vAlign w:val="top"/>
          </w:tcPr>
          <w:p w14:paraId="1B47F871">
            <w:pPr>
              <w:pStyle w:val="17"/>
              <w:spacing w:before="162" w:line="221" w:lineRule="auto"/>
              <w:ind w:left="229"/>
            </w:pPr>
            <w:r>
              <w:rPr>
                <w:spacing w:val="-2"/>
              </w:rPr>
              <w:t>初级职称人员</w:t>
            </w:r>
          </w:p>
        </w:tc>
        <w:tc>
          <w:tcPr>
            <w:tcW w:w="1449" w:type="dxa"/>
            <w:gridSpan w:val="3"/>
            <w:vAlign w:val="top"/>
          </w:tcPr>
          <w:p w14:paraId="4E058DFE">
            <w:pPr>
              <w:rPr>
                <w:rFonts w:ascii="Arial"/>
                <w:sz w:val="21"/>
              </w:rPr>
            </w:pPr>
          </w:p>
        </w:tc>
      </w:tr>
      <w:tr w14:paraId="7F411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3" w:type="dxa"/>
            <w:vAlign w:val="top"/>
          </w:tcPr>
          <w:p w14:paraId="318D8C91">
            <w:pPr>
              <w:pStyle w:val="17"/>
              <w:spacing w:before="165" w:line="221" w:lineRule="auto"/>
              <w:ind w:left="671"/>
            </w:pPr>
            <w:r>
              <w:rPr>
                <w:spacing w:val="-7"/>
              </w:rPr>
              <w:t>账号</w:t>
            </w:r>
          </w:p>
        </w:tc>
        <w:tc>
          <w:tcPr>
            <w:tcW w:w="2178" w:type="dxa"/>
            <w:gridSpan w:val="2"/>
            <w:vAlign w:val="top"/>
          </w:tcPr>
          <w:p w14:paraId="1AF0DA78">
            <w:pPr>
              <w:rPr>
                <w:rFonts w:ascii="Arial"/>
                <w:sz w:val="21"/>
              </w:rPr>
            </w:pPr>
          </w:p>
        </w:tc>
        <w:tc>
          <w:tcPr>
            <w:tcW w:w="1259" w:type="dxa"/>
            <w:vMerge w:val="continue"/>
            <w:tcBorders>
              <w:top w:val="nil"/>
            </w:tcBorders>
            <w:vAlign w:val="top"/>
          </w:tcPr>
          <w:p w14:paraId="06F68C82">
            <w:pPr>
              <w:rPr>
                <w:rFonts w:ascii="Arial"/>
                <w:sz w:val="21"/>
              </w:rPr>
            </w:pPr>
          </w:p>
        </w:tc>
        <w:tc>
          <w:tcPr>
            <w:tcW w:w="1883" w:type="dxa"/>
            <w:gridSpan w:val="3"/>
            <w:vAlign w:val="top"/>
          </w:tcPr>
          <w:p w14:paraId="08982707">
            <w:pPr>
              <w:pStyle w:val="17"/>
              <w:spacing w:before="165" w:line="221" w:lineRule="auto"/>
              <w:ind w:left="651"/>
            </w:pPr>
            <w:r>
              <w:rPr>
                <w:spacing w:val="-6"/>
              </w:rPr>
              <w:t>技</w:t>
            </w:r>
            <w:r>
              <w:rPr>
                <w:spacing w:val="12"/>
              </w:rPr>
              <w:t xml:space="preserve"> </w:t>
            </w:r>
            <w:r>
              <w:rPr>
                <w:spacing w:val="-6"/>
              </w:rPr>
              <w:t>工</w:t>
            </w:r>
          </w:p>
        </w:tc>
        <w:tc>
          <w:tcPr>
            <w:tcW w:w="1449" w:type="dxa"/>
            <w:gridSpan w:val="3"/>
            <w:vAlign w:val="top"/>
          </w:tcPr>
          <w:p w14:paraId="05699895">
            <w:pPr>
              <w:rPr>
                <w:rFonts w:ascii="Arial"/>
                <w:sz w:val="21"/>
              </w:rPr>
            </w:pPr>
          </w:p>
        </w:tc>
      </w:tr>
      <w:tr w14:paraId="67EAC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1803" w:type="dxa"/>
            <w:vAlign w:val="top"/>
          </w:tcPr>
          <w:p w14:paraId="3BCCB968">
            <w:pPr>
              <w:spacing w:line="267" w:lineRule="auto"/>
              <w:rPr>
                <w:rFonts w:ascii="Arial"/>
                <w:sz w:val="21"/>
              </w:rPr>
            </w:pPr>
          </w:p>
          <w:p w14:paraId="79D18CAC">
            <w:pPr>
              <w:spacing w:line="268" w:lineRule="auto"/>
              <w:rPr>
                <w:rFonts w:ascii="Arial"/>
                <w:sz w:val="21"/>
              </w:rPr>
            </w:pPr>
          </w:p>
          <w:p w14:paraId="689630C9">
            <w:pPr>
              <w:pStyle w:val="17"/>
              <w:spacing w:before="78" w:line="220" w:lineRule="auto"/>
              <w:ind w:left="429"/>
            </w:pPr>
            <w:r>
              <w:rPr>
                <w:spacing w:val="-3"/>
              </w:rPr>
              <w:t>经营范围</w:t>
            </w:r>
          </w:p>
        </w:tc>
        <w:tc>
          <w:tcPr>
            <w:tcW w:w="6769" w:type="dxa"/>
            <w:gridSpan w:val="9"/>
            <w:vAlign w:val="top"/>
          </w:tcPr>
          <w:p w14:paraId="167A5D0B">
            <w:pPr>
              <w:rPr>
                <w:rFonts w:ascii="Arial"/>
                <w:sz w:val="21"/>
              </w:rPr>
            </w:pPr>
          </w:p>
        </w:tc>
      </w:tr>
      <w:tr w14:paraId="2F85E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803" w:type="dxa"/>
            <w:vAlign w:val="top"/>
          </w:tcPr>
          <w:p w14:paraId="59037541">
            <w:pPr>
              <w:spacing w:line="254" w:lineRule="auto"/>
              <w:rPr>
                <w:rFonts w:ascii="Arial"/>
                <w:sz w:val="21"/>
              </w:rPr>
            </w:pPr>
          </w:p>
          <w:p w14:paraId="105CF365">
            <w:pPr>
              <w:pStyle w:val="17"/>
              <w:spacing w:before="78" w:line="221" w:lineRule="auto"/>
              <w:ind w:left="670"/>
            </w:pPr>
            <w:r>
              <w:rPr>
                <w:spacing w:val="-7"/>
              </w:rPr>
              <w:t>备注</w:t>
            </w:r>
          </w:p>
        </w:tc>
        <w:tc>
          <w:tcPr>
            <w:tcW w:w="6769" w:type="dxa"/>
            <w:gridSpan w:val="9"/>
            <w:vAlign w:val="top"/>
          </w:tcPr>
          <w:p w14:paraId="3AEFC447">
            <w:pPr>
              <w:rPr>
                <w:rFonts w:ascii="Arial"/>
                <w:sz w:val="21"/>
              </w:rPr>
            </w:pPr>
          </w:p>
        </w:tc>
      </w:tr>
    </w:tbl>
    <w:p w14:paraId="2C5BF6FE">
      <w:pPr>
        <w:spacing w:before="49" w:line="219" w:lineRule="auto"/>
        <w:jc w:val="right"/>
        <w:rPr>
          <w:rFonts w:ascii="宋体" w:hAnsi="宋体" w:eastAsia="宋体" w:cs="宋体"/>
          <w:sz w:val="24"/>
          <w:szCs w:val="24"/>
        </w:rPr>
      </w:pPr>
      <w:r>
        <w:rPr>
          <w:rFonts w:ascii="宋体" w:hAnsi="宋体" w:eastAsia="宋体" w:cs="宋体"/>
          <w:sz w:val="24"/>
          <w:szCs w:val="24"/>
        </w:rPr>
        <w:t>注：附供应商营业执照及其年检合格的证明材料、资质证书副本</w:t>
      </w:r>
      <w:r>
        <w:rPr>
          <w:rFonts w:ascii="宋体" w:hAnsi="宋体" w:eastAsia="宋体" w:cs="宋体"/>
          <w:spacing w:val="-1"/>
          <w:sz w:val="24"/>
          <w:szCs w:val="24"/>
        </w:rPr>
        <w:t>和安全生产许可证等材料</w:t>
      </w:r>
    </w:p>
    <w:p w14:paraId="635AD2E3">
      <w:pPr>
        <w:spacing w:before="38" w:line="219" w:lineRule="auto"/>
        <w:ind w:left="142"/>
        <w:outlineLvl w:val="0"/>
        <w:rPr>
          <w:rFonts w:ascii="宋体" w:hAnsi="宋体" w:eastAsia="宋体" w:cs="宋体"/>
          <w:sz w:val="24"/>
          <w:szCs w:val="24"/>
        </w:rPr>
      </w:pPr>
      <w:bookmarkStart w:id="185" w:name="_Toc26661"/>
      <w:bookmarkStart w:id="186" w:name="_Toc10908"/>
      <w:r>
        <w:rPr>
          <w:rFonts w:ascii="宋体" w:hAnsi="宋体" w:eastAsia="宋体" w:cs="宋体"/>
          <w:spacing w:val="-3"/>
          <w:sz w:val="24"/>
          <w:szCs w:val="24"/>
        </w:rPr>
        <w:t>的复印件（或扫描）件。</w:t>
      </w:r>
      <w:bookmarkEnd w:id="185"/>
      <w:bookmarkEnd w:id="186"/>
    </w:p>
    <w:p w14:paraId="142F4A0F">
      <w:pPr>
        <w:spacing w:line="219" w:lineRule="auto"/>
        <w:rPr>
          <w:rFonts w:ascii="宋体" w:hAnsi="宋体" w:eastAsia="宋体" w:cs="宋体"/>
          <w:sz w:val="24"/>
          <w:szCs w:val="24"/>
        </w:rPr>
        <w:sectPr>
          <w:footerReference r:id="rId33" w:type="default"/>
          <w:pgSz w:w="11906" w:h="16839"/>
          <w:pgMar w:top="400" w:right="1298" w:bottom="760" w:left="1134" w:header="0" w:footer="546" w:gutter="0"/>
          <w:pgNumType w:fmt="decimal"/>
          <w:cols w:space="720" w:num="1"/>
        </w:sectPr>
      </w:pPr>
    </w:p>
    <w:p w14:paraId="7A000E09">
      <w:pPr>
        <w:pStyle w:val="4"/>
        <w:spacing w:line="296" w:lineRule="auto"/>
      </w:pPr>
    </w:p>
    <w:p w14:paraId="44127C34">
      <w:pPr>
        <w:pStyle w:val="4"/>
        <w:spacing w:line="297" w:lineRule="auto"/>
      </w:pPr>
    </w:p>
    <w:p w14:paraId="73CD34EE">
      <w:pPr>
        <w:pStyle w:val="4"/>
        <w:spacing w:line="297" w:lineRule="auto"/>
      </w:pPr>
    </w:p>
    <w:p w14:paraId="64B1246A">
      <w:pPr>
        <w:pStyle w:val="4"/>
        <w:spacing w:line="297" w:lineRule="auto"/>
      </w:pPr>
    </w:p>
    <w:p w14:paraId="6B2BA526">
      <w:pPr>
        <w:spacing w:before="97" w:line="218" w:lineRule="auto"/>
        <w:ind w:left="23"/>
        <w:outlineLvl w:val="0"/>
        <w:rPr>
          <w:rFonts w:ascii="宋体" w:hAnsi="宋体" w:eastAsia="宋体" w:cs="宋体"/>
          <w:sz w:val="30"/>
          <w:szCs w:val="30"/>
        </w:rPr>
      </w:pPr>
      <w:bookmarkStart w:id="187" w:name="_Toc1282"/>
      <w:bookmarkStart w:id="188" w:name="_Toc31624"/>
      <w:r>
        <w:rPr>
          <w:rFonts w:ascii="宋体" w:hAnsi="宋体" w:eastAsia="宋体" w:cs="宋体"/>
          <w:b/>
          <w:bCs/>
          <w:spacing w:val="-4"/>
          <w:sz w:val="30"/>
          <w:szCs w:val="30"/>
        </w:rPr>
        <w:t>附件</w:t>
      </w:r>
      <w:r>
        <w:rPr>
          <w:rFonts w:ascii="宋体" w:hAnsi="宋体" w:eastAsia="宋体" w:cs="宋体"/>
          <w:spacing w:val="-55"/>
          <w:sz w:val="30"/>
          <w:szCs w:val="30"/>
        </w:rPr>
        <w:t xml:space="preserve"> </w:t>
      </w:r>
      <w:r>
        <w:rPr>
          <w:rFonts w:ascii="宋体" w:hAnsi="宋体" w:eastAsia="宋体" w:cs="宋体"/>
          <w:b/>
          <w:bCs/>
          <w:spacing w:val="-4"/>
          <w:sz w:val="30"/>
          <w:szCs w:val="30"/>
        </w:rPr>
        <w:t>9：财务状况报告，依法缴纳税收和社会保障资金的相关材料</w:t>
      </w:r>
      <w:bookmarkEnd w:id="187"/>
      <w:bookmarkEnd w:id="188"/>
    </w:p>
    <w:p w14:paraId="5ACE6F09">
      <w:pPr>
        <w:pStyle w:val="4"/>
        <w:spacing w:line="269" w:lineRule="auto"/>
      </w:pPr>
    </w:p>
    <w:p w14:paraId="6E015884">
      <w:pPr>
        <w:pStyle w:val="4"/>
        <w:spacing w:line="269" w:lineRule="auto"/>
      </w:pPr>
    </w:p>
    <w:p w14:paraId="17477A02">
      <w:pPr>
        <w:pStyle w:val="4"/>
        <w:spacing w:line="270" w:lineRule="auto"/>
      </w:pPr>
    </w:p>
    <w:p w14:paraId="4379F0AF">
      <w:pPr>
        <w:spacing w:before="91" w:line="219" w:lineRule="auto"/>
        <w:ind w:left="1191"/>
        <w:rPr>
          <w:rFonts w:ascii="宋体" w:hAnsi="宋体" w:eastAsia="宋体" w:cs="宋体"/>
          <w:sz w:val="28"/>
          <w:szCs w:val="28"/>
        </w:rPr>
      </w:pPr>
      <w:r>
        <w:rPr>
          <w:rFonts w:ascii="宋体" w:hAnsi="宋体" w:eastAsia="宋体" w:cs="宋体"/>
          <w:b/>
          <w:bCs/>
          <w:spacing w:val="-3"/>
          <w:sz w:val="28"/>
          <w:szCs w:val="28"/>
        </w:rPr>
        <w:t>财务状况报告，依法缴纳税收和社会保障资金的相关材料</w:t>
      </w:r>
    </w:p>
    <w:p w14:paraId="5193EEFB">
      <w:pPr>
        <w:pStyle w:val="4"/>
        <w:spacing w:line="258" w:lineRule="auto"/>
      </w:pPr>
    </w:p>
    <w:p w14:paraId="2DB99769">
      <w:pPr>
        <w:pStyle w:val="4"/>
        <w:spacing w:line="258" w:lineRule="auto"/>
      </w:pPr>
    </w:p>
    <w:p w14:paraId="670A0D17">
      <w:pPr>
        <w:pStyle w:val="4"/>
        <w:spacing w:line="258" w:lineRule="auto"/>
      </w:pPr>
    </w:p>
    <w:p w14:paraId="49D18C21">
      <w:pPr>
        <w:spacing w:before="78" w:line="219" w:lineRule="auto"/>
        <w:ind w:left="480"/>
        <w:rPr>
          <w:rFonts w:ascii="宋体" w:hAnsi="宋体" w:eastAsia="宋体" w:cs="宋体"/>
          <w:sz w:val="24"/>
          <w:szCs w:val="24"/>
        </w:rPr>
      </w:pPr>
      <w:r>
        <w:rPr>
          <w:rFonts w:ascii="宋体" w:hAnsi="宋体" w:eastAsia="宋体" w:cs="宋体"/>
          <w:spacing w:val="-1"/>
          <w:sz w:val="24"/>
          <w:szCs w:val="24"/>
        </w:rPr>
        <w:t>按照磋商文件第2.2款（1）中第&lt;2&gt;条规定提供以下相关材料。</w:t>
      </w:r>
    </w:p>
    <w:p w14:paraId="0B4020D7">
      <w:pPr>
        <w:spacing w:before="184" w:line="350" w:lineRule="auto"/>
        <w:ind w:firstLine="495"/>
        <w:rPr>
          <w:rFonts w:ascii="宋体" w:hAnsi="宋体" w:eastAsia="宋体" w:cs="宋体"/>
          <w:sz w:val="24"/>
          <w:szCs w:val="24"/>
        </w:rPr>
      </w:pPr>
      <w:r>
        <w:rPr>
          <w:rFonts w:ascii="宋体" w:hAnsi="宋体" w:eastAsia="宋体" w:cs="宋体"/>
          <w:spacing w:val="4"/>
          <w:sz w:val="24"/>
          <w:szCs w:val="24"/>
        </w:rPr>
        <w:t>1、供应商基本开户银行近三个月内出具的资信证明或经第三方机构出</w:t>
      </w:r>
      <w:r>
        <w:rPr>
          <w:rFonts w:ascii="宋体" w:hAnsi="宋体" w:eastAsia="宋体" w:cs="宋体"/>
          <w:spacing w:val="3"/>
          <w:sz w:val="24"/>
          <w:szCs w:val="24"/>
        </w:rPr>
        <w:t>具的上一年度</w:t>
      </w:r>
      <w:r>
        <w:rPr>
          <w:rFonts w:ascii="宋体" w:hAnsi="宋体" w:eastAsia="宋体" w:cs="宋体"/>
          <w:sz w:val="24"/>
          <w:szCs w:val="24"/>
        </w:rPr>
        <w:t xml:space="preserve"> </w:t>
      </w:r>
      <w:r>
        <w:rPr>
          <w:rFonts w:ascii="宋体" w:hAnsi="宋体" w:eastAsia="宋体" w:cs="宋体"/>
          <w:spacing w:val="-3"/>
          <w:sz w:val="24"/>
          <w:szCs w:val="24"/>
        </w:rPr>
        <w:t>（2023年度</w:t>
      </w:r>
      <w:r>
        <w:rPr>
          <w:rFonts w:hint="eastAsia" w:ascii="宋体" w:hAnsi="宋体" w:eastAsia="宋体" w:cs="宋体"/>
          <w:spacing w:val="-3"/>
          <w:sz w:val="24"/>
          <w:szCs w:val="24"/>
          <w:lang w:val="en-US" w:eastAsia="zh-CN"/>
        </w:rPr>
        <w:t>或2024年度</w:t>
      </w:r>
      <w:r>
        <w:rPr>
          <w:rFonts w:ascii="宋体" w:hAnsi="宋体" w:eastAsia="宋体" w:cs="宋体"/>
          <w:spacing w:val="-3"/>
          <w:sz w:val="24"/>
          <w:szCs w:val="24"/>
        </w:rPr>
        <w:t>）财务状况审计报告（扫描或复印件应全面、完整、清晰</w:t>
      </w:r>
      <w:r>
        <w:rPr>
          <w:rFonts w:ascii="宋体" w:hAnsi="宋体" w:eastAsia="宋体" w:cs="宋体"/>
          <w:spacing w:val="-1"/>
          <w:sz w:val="24"/>
          <w:szCs w:val="24"/>
        </w:rPr>
        <w:t>），</w:t>
      </w:r>
      <w:r>
        <w:rPr>
          <w:rFonts w:ascii="宋体" w:hAnsi="宋体" w:eastAsia="宋体" w:cs="宋体"/>
          <w:spacing w:val="-3"/>
          <w:sz w:val="24"/>
          <w:szCs w:val="24"/>
        </w:rPr>
        <w:t>包括资产负债表、</w:t>
      </w:r>
      <w:r>
        <w:rPr>
          <w:rFonts w:ascii="宋体" w:hAnsi="宋体" w:eastAsia="宋体" w:cs="宋体"/>
          <w:sz w:val="24"/>
          <w:szCs w:val="24"/>
        </w:rPr>
        <w:t xml:space="preserve"> 现金流量表、利润表和财务（会计）报表附注,并提供第三方</w:t>
      </w:r>
      <w:r>
        <w:rPr>
          <w:rFonts w:ascii="宋体" w:hAnsi="宋体" w:eastAsia="宋体" w:cs="宋体"/>
          <w:spacing w:val="-1"/>
          <w:sz w:val="24"/>
          <w:szCs w:val="24"/>
        </w:rPr>
        <w:t>机构的营业执照、执业证书。</w:t>
      </w:r>
    </w:p>
    <w:p w14:paraId="468D11FF">
      <w:pPr>
        <w:spacing w:before="37" w:line="352" w:lineRule="auto"/>
        <w:ind w:left="1" w:right="77" w:firstLine="479"/>
        <w:rPr>
          <w:rFonts w:ascii="宋体" w:hAnsi="宋体" w:eastAsia="宋体" w:cs="宋体"/>
          <w:sz w:val="24"/>
          <w:szCs w:val="24"/>
        </w:rPr>
      </w:pPr>
      <w:r>
        <w:rPr>
          <w:rFonts w:ascii="宋体" w:hAnsi="宋体" w:eastAsia="宋体" w:cs="宋体"/>
          <w:spacing w:val="-2"/>
          <w:sz w:val="24"/>
          <w:szCs w:val="24"/>
        </w:rPr>
        <w:t>2、近半年内任意一个月的依法缴纳税收和社会保障资金记录的证明材</w:t>
      </w:r>
      <w:r>
        <w:rPr>
          <w:rFonts w:ascii="宋体" w:hAnsi="宋体" w:eastAsia="宋体" w:cs="宋体"/>
          <w:spacing w:val="-3"/>
          <w:sz w:val="24"/>
          <w:szCs w:val="24"/>
        </w:rPr>
        <w:t>料；依法免税或</w:t>
      </w:r>
      <w:r>
        <w:rPr>
          <w:rFonts w:ascii="宋体" w:hAnsi="宋体" w:eastAsia="宋体" w:cs="宋体"/>
          <w:sz w:val="24"/>
          <w:szCs w:val="24"/>
        </w:rPr>
        <w:t xml:space="preserve"> </w:t>
      </w:r>
      <w:r>
        <w:rPr>
          <w:rFonts w:ascii="宋体" w:hAnsi="宋体" w:eastAsia="宋体" w:cs="宋体"/>
          <w:spacing w:val="1"/>
          <w:sz w:val="24"/>
          <w:szCs w:val="24"/>
        </w:rPr>
        <w:t>不需要缴纳社会保障资金的供应商须提供相应文件证明其依法免税或不需要缴纳社会保障</w:t>
      </w:r>
      <w:r>
        <w:rPr>
          <w:rFonts w:ascii="宋体" w:hAnsi="宋体" w:eastAsia="宋体" w:cs="宋体"/>
          <w:sz w:val="24"/>
          <w:szCs w:val="24"/>
        </w:rPr>
        <w:t xml:space="preserve"> </w:t>
      </w:r>
      <w:r>
        <w:rPr>
          <w:rFonts w:ascii="宋体" w:hAnsi="宋体" w:eastAsia="宋体" w:cs="宋体"/>
          <w:spacing w:val="-5"/>
          <w:sz w:val="24"/>
          <w:szCs w:val="24"/>
        </w:rPr>
        <w:t>资金。</w:t>
      </w:r>
    </w:p>
    <w:p w14:paraId="6DD9978A">
      <w:pPr>
        <w:spacing w:line="352" w:lineRule="auto"/>
        <w:rPr>
          <w:rFonts w:ascii="宋体" w:hAnsi="宋体" w:eastAsia="宋体" w:cs="宋体"/>
          <w:sz w:val="24"/>
          <w:szCs w:val="24"/>
        </w:rPr>
        <w:sectPr>
          <w:footerReference r:id="rId34" w:type="default"/>
          <w:pgSz w:w="11906" w:h="16839"/>
          <w:pgMar w:top="400" w:right="1167" w:bottom="760" w:left="1259" w:header="0" w:footer="546" w:gutter="0"/>
          <w:pgNumType w:fmt="decimal"/>
          <w:cols w:space="720" w:num="1"/>
        </w:sectPr>
      </w:pPr>
    </w:p>
    <w:p w14:paraId="77AF8106">
      <w:pPr>
        <w:pStyle w:val="4"/>
        <w:spacing w:line="296" w:lineRule="auto"/>
      </w:pPr>
    </w:p>
    <w:p w14:paraId="084EDC3B">
      <w:pPr>
        <w:pStyle w:val="4"/>
        <w:spacing w:line="296" w:lineRule="auto"/>
      </w:pPr>
    </w:p>
    <w:p w14:paraId="55717A57">
      <w:pPr>
        <w:pStyle w:val="4"/>
        <w:spacing w:line="297" w:lineRule="auto"/>
      </w:pPr>
    </w:p>
    <w:p w14:paraId="2656CB6C">
      <w:pPr>
        <w:pStyle w:val="4"/>
        <w:spacing w:line="297" w:lineRule="auto"/>
      </w:pPr>
    </w:p>
    <w:p w14:paraId="6D7E69FE">
      <w:pPr>
        <w:spacing w:before="98" w:line="219" w:lineRule="auto"/>
        <w:ind w:left="24"/>
        <w:rPr>
          <w:rFonts w:ascii="宋体" w:hAnsi="宋体" w:eastAsia="宋体" w:cs="宋体"/>
          <w:sz w:val="30"/>
          <w:szCs w:val="30"/>
        </w:rPr>
      </w:pPr>
      <w:r>
        <w:rPr>
          <w:rFonts w:ascii="宋体" w:hAnsi="宋体" w:eastAsia="宋体" w:cs="宋体"/>
          <w:b/>
          <w:bCs/>
          <w:spacing w:val="-8"/>
          <w:sz w:val="30"/>
          <w:szCs w:val="30"/>
        </w:rPr>
        <w:t>附件</w:t>
      </w:r>
      <w:r>
        <w:rPr>
          <w:rFonts w:ascii="宋体" w:hAnsi="宋体" w:eastAsia="宋体" w:cs="宋体"/>
          <w:spacing w:val="-30"/>
          <w:sz w:val="30"/>
          <w:szCs w:val="30"/>
        </w:rPr>
        <w:t xml:space="preserve"> </w:t>
      </w:r>
      <w:r>
        <w:rPr>
          <w:rFonts w:ascii="宋体" w:hAnsi="宋体" w:eastAsia="宋体" w:cs="宋体"/>
          <w:b/>
          <w:bCs/>
          <w:spacing w:val="-8"/>
          <w:sz w:val="30"/>
          <w:szCs w:val="30"/>
        </w:rPr>
        <w:t>10：无重大违法记录声明</w:t>
      </w:r>
    </w:p>
    <w:p w14:paraId="359BB483">
      <w:pPr>
        <w:pStyle w:val="4"/>
        <w:spacing w:line="269" w:lineRule="auto"/>
      </w:pPr>
    </w:p>
    <w:p w14:paraId="59E0B003">
      <w:pPr>
        <w:pStyle w:val="4"/>
        <w:spacing w:line="269" w:lineRule="auto"/>
      </w:pPr>
    </w:p>
    <w:p w14:paraId="0C27F617">
      <w:pPr>
        <w:pStyle w:val="4"/>
        <w:spacing w:line="270" w:lineRule="auto"/>
      </w:pPr>
    </w:p>
    <w:p w14:paraId="2FBA28FF">
      <w:pPr>
        <w:spacing w:before="91" w:line="220" w:lineRule="auto"/>
        <w:ind w:left="3441"/>
        <w:rPr>
          <w:rFonts w:ascii="宋体" w:hAnsi="宋体" w:eastAsia="宋体" w:cs="宋体"/>
          <w:sz w:val="28"/>
          <w:szCs w:val="28"/>
        </w:rPr>
      </w:pPr>
      <w:r>
        <w:rPr>
          <w:rFonts w:ascii="宋体" w:hAnsi="宋体" w:eastAsia="宋体" w:cs="宋体"/>
          <w:b/>
          <w:bCs/>
          <w:spacing w:val="-4"/>
          <w:sz w:val="28"/>
          <w:szCs w:val="28"/>
        </w:rPr>
        <w:t>无重大违法记录声明</w:t>
      </w:r>
    </w:p>
    <w:p w14:paraId="56DAC1B0">
      <w:pPr>
        <w:pStyle w:val="4"/>
        <w:spacing w:line="272" w:lineRule="auto"/>
      </w:pPr>
    </w:p>
    <w:p w14:paraId="7B478BED">
      <w:pPr>
        <w:pStyle w:val="4"/>
        <w:spacing w:line="273" w:lineRule="auto"/>
      </w:pPr>
    </w:p>
    <w:p w14:paraId="69B1011A">
      <w:pPr>
        <w:pStyle w:val="4"/>
        <w:spacing w:line="273" w:lineRule="auto"/>
      </w:pPr>
    </w:p>
    <w:p w14:paraId="48C969D0">
      <w:pPr>
        <w:spacing w:before="91" w:line="219" w:lineRule="auto"/>
        <w:rPr>
          <w:rFonts w:hint="eastAsia" w:ascii="宋体" w:hAnsi="宋体" w:eastAsia="宋体" w:cs="宋体"/>
          <w:sz w:val="28"/>
          <w:szCs w:val="28"/>
          <w:lang w:eastAsia="zh-CN"/>
        </w:rPr>
      </w:pPr>
      <w:r>
        <w:rPr>
          <w:rFonts w:ascii="宋体" w:hAnsi="宋体" w:eastAsia="宋体" w:cs="宋体"/>
          <w:b/>
          <w:bCs/>
          <w:spacing w:val="-3"/>
          <w:sz w:val="28"/>
          <w:szCs w:val="28"/>
        </w:rPr>
        <w:t>致：</w:t>
      </w:r>
      <w:r>
        <w:rPr>
          <w:rFonts w:hint="eastAsia" w:ascii="宋体" w:hAnsi="宋体" w:eastAsia="宋体" w:cs="宋体"/>
          <w:b/>
          <w:bCs/>
          <w:spacing w:val="-3"/>
          <w:sz w:val="28"/>
          <w:szCs w:val="28"/>
          <w:lang w:eastAsia="zh-CN"/>
        </w:rPr>
        <w:t>青海尚鼎项目管理有限公司</w:t>
      </w:r>
    </w:p>
    <w:p w14:paraId="2188125F">
      <w:pPr>
        <w:spacing w:before="233" w:line="346" w:lineRule="auto"/>
        <w:ind w:left="4" w:firstLine="476"/>
        <w:rPr>
          <w:rFonts w:ascii="宋体" w:hAnsi="宋体" w:eastAsia="宋体" w:cs="宋体"/>
          <w:sz w:val="24"/>
          <w:szCs w:val="24"/>
        </w:rPr>
      </w:pPr>
      <w:r>
        <w:rPr>
          <w:rFonts w:ascii="宋体" w:hAnsi="宋体" w:eastAsia="宋体" w:cs="宋体"/>
          <w:spacing w:val="1"/>
          <w:sz w:val="24"/>
          <w:szCs w:val="24"/>
        </w:rPr>
        <w:t>我单位参加本次采购项目活动前三年内，在经营活动中无重大违法活动记录，符合规</w:t>
      </w:r>
      <w:r>
        <w:rPr>
          <w:rFonts w:ascii="宋体" w:hAnsi="宋体" w:eastAsia="宋体" w:cs="宋体"/>
          <w:spacing w:val="3"/>
          <w:sz w:val="24"/>
          <w:szCs w:val="24"/>
        </w:rPr>
        <w:t xml:space="preserve"> </w:t>
      </w:r>
      <w:r>
        <w:rPr>
          <w:rFonts w:ascii="宋体" w:hAnsi="宋体" w:eastAsia="宋体" w:cs="宋体"/>
          <w:spacing w:val="-1"/>
          <w:sz w:val="24"/>
          <w:szCs w:val="24"/>
        </w:rPr>
        <w:t>定的供应商资格条件。我方对此声明负全部法律责任。</w:t>
      </w:r>
    </w:p>
    <w:p w14:paraId="1B6F5ACD">
      <w:pPr>
        <w:spacing w:before="36" w:line="219" w:lineRule="auto"/>
        <w:ind w:left="478"/>
        <w:rPr>
          <w:rFonts w:ascii="宋体" w:hAnsi="宋体" w:eastAsia="宋体" w:cs="宋体"/>
          <w:sz w:val="24"/>
          <w:szCs w:val="24"/>
        </w:rPr>
      </w:pPr>
      <w:r>
        <w:rPr>
          <w:rFonts w:ascii="宋体" w:hAnsi="宋体" w:eastAsia="宋体" w:cs="宋体"/>
          <w:spacing w:val="-2"/>
          <w:sz w:val="24"/>
          <w:szCs w:val="24"/>
        </w:rPr>
        <w:t>特此声明。</w:t>
      </w:r>
    </w:p>
    <w:p w14:paraId="47757815">
      <w:pPr>
        <w:pStyle w:val="4"/>
        <w:spacing w:line="284" w:lineRule="auto"/>
      </w:pPr>
    </w:p>
    <w:p w14:paraId="163A9A19">
      <w:pPr>
        <w:pStyle w:val="4"/>
        <w:spacing w:line="284" w:lineRule="auto"/>
      </w:pPr>
    </w:p>
    <w:p w14:paraId="6738EAF7">
      <w:pPr>
        <w:spacing w:before="78" w:line="219" w:lineRule="auto"/>
        <w:ind w:left="497"/>
        <w:rPr>
          <w:rFonts w:ascii="宋体" w:hAnsi="宋体" w:eastAsia="宋体" w:cs="宋体"/>
          <w:sz w:val="24"/>
          <w:szCs w:val="24"/>
        </w:rPr>
      </w:pPr>
      <w:r>
        <w:rPr>
          <w:rFonts w:ascii="宋体" w:hAnsi="宋体" w:eastAsia="宋体" w:cs="宋体"/>
          <w:spacing w:val="-6"/>
          <w:sz w:val="24"/>
          <w:szCs w:val="24"/>
        </w:rPr>
        <w:t>附“</w:t>
      </w:r>
      <w:r>
        <w:rPr>
          <w:rFonts w:ascii="宋体" w:hAnsi="宋体" w:eastAsia="宋体" w:cs="宋体"/>
          <w:spacing w:val="-75"/>
          <w:sz w:val="24"/>
          <w:szCs w:val="24"/>
        </w:rPr>
        <w:t xml:space="preserve"> </w:t>
      </w:r>
      <w:r>
        <w:rPr>
          <w:rFonts w:ascii="宋体" w:hAnsi="宋体" w:eastAsia="宋体" w:cs="宋体"/>
          <w:spacing w:val="-6"/>
          <w:sz w:val="24"/>
          <w:szCs w:val="24"/>
        </w:rPr>
        <w:t>中国政府采购网</w:t>
      </w:r>
      <w:r>
        <w:rPr>
          <w:rFonts w:ascii="宋体" w:hAnsi="宋体" w:eastAsia="宋体" w:cs="宋体"/>
          <w:spacing w:val="-89"/>
          <w:sz w:val="24"/>
          <w:szCs w:val="24"/>
        </w:rPr>
        <w:t xml:space="preserve"> </w:t>
      </w:r>
      <w:r>
        <w:rPr>
          <w:rFonts w:ascii="宋体" w:hAnsi="宋体" w:eastAsia="宋体" w:cs="宋体"/>
          <w:spacing w:val="-6"/>
          <w:sz w:val="24"/>
          <w:szCs w:val="24"/>
        </w:rPr>
        <w:t>”“信用中国</w:t>
      </w:r>
      <w:r>
        <w:rPr>
          <w:rFonts w:ascii="宋体" w:hAnsi="宋体" w:eastAsia="宋体" w:cs="宋体"/>
          <w:spacing w:val="-88"/>
          <w:sz w:val="24"/>
          <w:szCs w:val="24"/>
        </w:rPr>
        <w:t xml:space="preserve"> </w:t>
      </w:r>
      <w:r>
        <w:rPr>
          <w:rFonts w:ascii="宋体" w:hAnsi="宋体" w:eastAsia="宋体" w:cs="宋体"/>
          <w:spacing w:val="-6"/>
          <w:sz w:val="24"/>
          <w:szCs w:val="24"/>
        </w:rPr>
        <w:t>”网站查询截图。</w:t>
      </w:r>
    </w:p>
    <w:p w14:paraId="5638AB7C">
      <w:pPr>
        <w:pStyle w:val="4"/>
        <w:spacing w:line="241" w:lineRule="auto"/>
      </w:pPr>
    </w:p>
    <w:p w14:paraId="396526F1">
      <w:pPr>
        <w:pStyle w:val="4"/>
        <w:spacing w:line="242" w:lineRule="auto"/>
      </w:pPr>
    </w:p>
    <w:p w14:paraId="5A657938">
      <w:pPr>
        <w:pStyle w:val="4"/>
        <w:spacing w:line="242" w:lineRule="auto"/>
      </w:pPr>
    </w:p>
    <w:p w14:paraId="26F5FA34">
      <w:pPr>
        <w:pStyle w:val="4"/>
        <w:spacing w:line="242" w:lineRule="auto"/>
      </w:pPr>
    </w:p>
    <w:p w14:paraId="1D546E8C">
      <w:pPr>
        <w:pStyle w:val="4"/>
        <w:spacing w:line="242" w:lineRule="auto"/>
      </w:pPr>
    </w:p>
    <w:p w14:paraId="0530A129">
      <w:pPr>
        <w:pStyle w:val="4"/>
        <w:spacing w:line="242" w:lineRule="auto"/>
      </w:pPr>
    </w:p>
    <w:p w14:paraId="60A84584">
      <w:pPr>
        <w:pStyle w:val="4"/>
        <w:spacing w:line="242" w:lineRule="auto"/>
      </w:pPr>
    </w:p>
    <w:p w14:paraId="04E837DE">
      <w:pPr>
        <w:pStyle w:val="4"/>
        <w:spacing w:line="242" w:lineRule="auto"/>
      </w:pPr>
    </w:p>
    <w:p w14:paraId="459538F4">
      <w:pPr>
        <w:pStyle w:val="4"/>
        <w:spacing w:line="242" w:lineRule="auto"/>
      </w:pPr>
    </w:p>
    <w:p w14:paraId="7580510C">
      <w:pPr>
        <w:pStyle w:val="4"/>
        <w:spacing w:line="242" w:lineRule="auto"/>
      </w:pPr>
    </w:p>
    <w:p w14:paraId="721F2DBE">
      <w:pPr>
        <w:pStyle w:val="4"/>
        <w:spacing w:line="242" w:lineRule="auto"/>
      </w:pPr>
    </w:p>
    <w:p w14:paraId="41EE8457">
      <w:pPr>
        <w:pStyle w:val="4"/>
        <w:spacing w:line="242" w:lineRule="auto"/>
      </w:pPr>
    </w:p>
    <w:p w14:paraId="36390544">
      <w:pPr>
        <w:pStyle w:val="4"/>
        <w:spacing w:line="242" w:lineRule="auto"/>
      </w:pPr>
    </w:p>
    <w:p w14:paraId="2EA15197">
      <w:pPr>
        <w:pStyle w:val="4"/>
        <w:spacing w:line="242" w:lineRule="auto"/>
      </w:pPr>
    </w:p>
    <w:p w14:paraId="025F887A">
      <w:pPr>
        <w:pStyle w:val="4"/>
        <w:spacing w:line="242" w:lineRule="auto"/>
      </w:pPr>
    </w:p>
    <w:p w14:paraId="4002AFB5">
      <w:pPr>
        <w:pStyle w:val="4"/>
        <w:spacing w:line="242" w:lineRule="auto"/>
      </w:pPr>
    </w:p>
    <w:p w14:paraId="161CE74B">
      <w:pPr>
        <w:spacing w:before="92" w:line="219" w:lineRule="auto"/>
        <w:ind w:left="1893"/>
        <w:rPr>
          <w:rFonts w:ascii="宋体" w:hAnsi="宋体" w:eastAsia="宋体" w:cs="宋体"/>
          <w:sz w:val="28"/>
          <w:szCs w:val="28"/>
        </w:rPr>
      </w:pPr>
      <w:r>
        <w:rPr>
          <w:rFonts w:ascii="宋体" w:hAnsi="宋体" w:eastAsia="宋体" w:cs="宋体"/>
          <w:b/>
          <w:bCs/>
          <w:spacing w:val="2"/>
          <w:sz w:val="28"/>
          <w:szCs w:val="28"/>
        </w:rPr>
        <w:t>供应商</w:t>
      </w:r>
      <w:r>
        <w:rPr>
          <w:rFonts w:ascii="宋体" w:hAnsi="宋体" w:eastAsia="宋体" w:cs="宋体"/>
          <w:b/>
          <w:bCs/>
          <w:spacing w:val="-22"/>
          <w:sz w:val="28"/>
          <w:szCs w:val="28"/>
        </w:rPr>
        <w:t>：</w:t>
      </w:r>
      <w:r>
        <w:rPr>
          <w:rFonts w:ascii="宋体" w:hAnsi="宋体" w:eastAsia="宋体" w:cs="宋体"/>
          <w:sz w:val="28"/>
          <w:szCs w:val="28"/>
        </w:rPr>
        <w:t xml:space="preserve">                        </w:t>
      </w:r>
      <w:r>
        <w:rPr>
          <w:rFonts w:ascii="宋体" w:hAnsi="宋体" w:eastAsia="宋体" w:cs="宋体"/>
          <w:b/>
          <w:bCs/>
          <w:spacing w:val="-22"/>
          <w:sz w:val="28"/>
          <w:szCs w:val="28"/>
        </w:rPr>
        <w:t>（</w:t>
      </w:r>
      <w:r>
        <w:rPr>
          <w:rFonts w:ascii="宋体" w:hAnsi="宋体" w:eastAsia="宋体" w:cs="宋体"/>
          <w:b/>
          <w:bCs/>
          <w:spacing w:val="2"/>
          <w:sz w:val="28"/>
          <w:szCs w:val="28"/>
        </w:rPr>
        <w:t>公章）</w:t>
      </w:r>
    </w:p>
    <w:p w14:paraId="4258DF05">
      <w:pPr>
        <w:spacing w:before="292" w:line="220" w:lineRule="auto"/>
        <w:ind w:left="1894"/>
        <w:rPr>
          <w:rFonts w:ascii="宋体" w:hAnsi="宋体" w:eastAsia="宋体" w:cs="宋体"/>
          <w:sz w:val="28"/>
          <w:szCs w:val="28"/>
        </w:rPr>
      </w:pPr>
      <w:r>
        <w:rPr>
          <w:rFonts w:ascii="宋体" w:hAnsi="宋体" w:eastAsia="宋体" w:cs="宋体"/>
          <w:b/>
          <w:bCs/>
          <w:sz w:val="28"/>
          <w:szCs w:val="28"/>
        </w:rPr>
        <w:t>法定代表人或委托代理人</w:t>
      </w:r>
      <w:r>
        <w:rPr>
          <w:rFonts w:ascii="宋体" w:hAnsi="宋体" w:eastAsia="宋体" w:cs="宋体"/>
          <w:b/>
          <w:bCs/>
          <w:spacing w:val="-24"/>
          <w:sz w:val="28"/>
          <w:szCs w:val="28"/>
        </w:rPr>
        <w:t>：</w:t>
      </w:r>
      <w:r>
        <w:rPr>
          <w:rFonts w:ascii="宋体" w:hAnsi="宋体" w:eastAsia="宋体" w:cs="宋体"/>
          <w:spacing w:val="1"/>
          <w:sz w:val="28"/>
          <w:szCs w:val="28"/>
        </w:rPr>
        <w:t xml:space="preserve">        </w:t>
      </w:r>
      <w:r>
        <w:rPr>
          <w:rFonts w:ascii="宋体" w:hAnsi="宋体" w:eastAsia="宋体" w:cs="宋体"/>
          <w:b/>
          <w:bCs/>
          <w:spacing w:val="-24"/>
          <w:sz w:val="28"/>
          <w:szCs w:val="28"/>
        </w:rPr>
        <w:t>（</w:t>
      </w:r>
      <w:r>
        <w:rPr>
          <w:rFonts w:ascii="宋体" w:hAnsi="宋体" w:eastAsia="宋体" w:cs="宋体"/>
          <w:b/>
          <w:bCs/>
          <w:sz w:val="28"/>
          <w:szCs w:val="28"/>
        </w:rPr>
        <w:t>签字）</w:t>
      </w:r>
    </w:p>
    <w:p w14:paraId="0CD67C33">
      <w:pPr>
        <w:spacing w:before="290" w:line="220" w:lineRule="auto"/>
        <w:ind w:left="3721"/>
        <w:outlineLvl w:val="0"/>
        <w:rPr>
          <w:rFonts w:ascii="宋体" w:hAnsi="宋体" w:eastAsia="宋体" w:cs="宋体"/>
          <w:sz w:val="28"/>
          <w:szCs w:val="28"/>
        </w:rPr>
      </w:pPr>
      <w:bookmarkStart w:id="189" w:name="_Toc17338"/>
      <w:bookmarkStart w:id="190" w:name="_Toc16825"/>
      <w:r>
        <w:rPr>
          <w:rFonts w:ascii="宋体" w:hAnsi="宋体" w:eastAsia="宋体" w:cs="宋体"/>
          <w:b/>
          <w:bCs/>
          <w:spacing w:val="-13"/>
          <w:sz w:val="28"/>
          <w:szCs w:val="28"/>
        </w:rPr>
        <w:t>年</w:t>
      </w:r>
      <w:r>
        <w:rPr>
          <w:rFonts w:ascii="宋体" w:hAnsi="宋体" w:eastAsia="宋体" w:cs="宋体"/>
          <w:spacing w:val="5"/>
          <w:sz w:val="28"/>
          <w:szCs w:val="28"/>
        </w:rPr>
        <w:t xml:space="preserve">    </w:t>
      </w:r>
      <w:r>
        <w:rPr>
          <w:rFonts w:ascii="宋体" w:hAnsi="宋体" w:eastAsia="宋体" w:cs="宋体"/>
          <w:b/>
          <w:bCs/>
          <w:spacing w:val="-13"/>
          <w:sz w:val="28"/>
          <w:szCs w:val="28"/>
        </w:rPr>
        <w:t>月</w:t>
      </w:r>
      <w:r>
        <w:rPr>
          <w:rFonts w:ascii="宋体" w:hAnsi="宋体" w:eastAsia="宋体" w:cs="宋体"/>
          <w:spacing w:val="15"/>
          <w:sz w:val="28"/>
          <w:szCs w:val="28"/>
        </w:rPr>
        <w:t xml:space="preserve">    </w:t>
      </w:r>
      <w:r>
        <w:rPr>
          <w:rFonts w:ascii="宋体" w:hAnsi="宋体" w:eastAsia="宋体" w:cs="宋体"/>
          <w:b/>
          <w:bCs/>
          <w:spacing w:val="-13"/>
          <w:sz w:val="28"/>
          <w:szCs w:val="28"/>
        </w:rPr>
        <w:t>日</w:t>
      </w:r>
      <w:bookmarkEnd w:id="189"/>
      <w:bookmarkEnd w:id="190"/>
    </w:p>
    <w:p w14:paraId="285AD4F1">
      <w:pPr>
        <w:spacing w:line="220" w:lineRule="auto"/>
        <w:rPr>
          <w:rFonts w:ascii="宋体" w:hAnsi="宋体" w:eastAsia="宋体" w:cs="宋体"/>
          <w:sz w:val="28"/>
          <w:szCs w:val="28"/>
        </w:rPr>
        <w:sectPr>
          <w:footerReference r:id="rId35" w:type="default"/>
          <w:pgSz w:w="11906" w:h="16839"/>
          <w:pgMar w:top="400" w:right="1245" w:bottom="760" w:left="1258" w:header="0" w:footer="546" w:gutter="0"/>
          <w:pgNumType w:fmt="decimal"/>
          <w:cols w:space="720" w:num="1"/>
        </w:sectPr>
      </w:pPr>
    </w:p>
    <w:p w14:paraId="1534C96A">
      <w:pPr>
        <w:pStyle w:val="4"/>
        <w:spacing w:line="296" w:lineRule="auto"/>
      </w:pPr>
    </w:p>
    <w:p w14:paraId="02762963">
      <w:pPr>
        <w:pStyle w:val="4"/>
        <w:spacing w:line="296" w:lineRule="auto"/>
      </w:pPr>
    </w:p>
    <w:p w14:paraId="2E47D48E">
      <w:pPr>
        <w:pStyle w:val="4"/>
        <w:spacing w:line="297" w:lineRule="auto"/>
      </w:pPr>
    </w:p>
    <w:p w14:paraId="2EF2C5CE">
      <w:pPr>
        <w:pStyle w:val="4"/>
        <w:spacing w:line="297" w:lineRule="auto"/>
      </w:pPr>
    </w:p>
    <w:p w14:paraId="241B2B21">
      <w:pPr>
        <w:spacing w:before="98" w:line="219" w:lineRule="auto"/>
        <w:ind w:left="24"/>
        <w:rPr>
          <w:rFonts w:ascii="宋体" w:hAnsi="宋体" w:eastAsia="宋体" w:cs="宋体"/>
          <w:sz w:val="30"/>
          <w:szCs w:val="30"/>
        </w:rPr>
      </w:pPr>
      <w:r>
        <w:rPr>
          <w:rFonts w:ascii="宋体" w:hAnsi="宋体" w:eastAsia="宋体" w:cs="宋体"/>
          <w:b/>
          <w:bCs/>
          <w:spacing w:val="-9"/>
          <w:sz w:val="30"/>
          <w:szCs w:val="30"/>
        </w:rPr>
        <w:t>附件</w:t>
      </w:r>
      <w:r>
        <w:rPr>
          <w:rFonts w:ascii="宋体" w:hAnsi="宋体" w:eastAsia="宋体" w:cs="宋体"/>
          <w:spacing w:val="-30"/>
          <w:sz w:val="30"/>
          <w:szCs w:val="30"/>
        </w:rPr>
        <w:t xml:space="preserve"> </w:t>
      </w:r>
      <w:r>
        <w:rPr>
          <w:rFonts w:ascii="宋体" w:hAnsi="宋体" w:eastAsia="宋体" w:cs="宋体"/>
          <w:b/>
          <w:bCs/>
          <w:spacing w:val="-9"/>
          <w:sz w:val="30"/>
          <w:szCs w:val="30"/>
        </w:rPr>
        <w:t>11：投标保证金证明</w:t>
      </w:r>
    </w:p>
    <w:p w14:paraId="2050CA45">
      <w:pPr>
        <w:pStyle w:val="4"/>
        <w:spacing w:line="269" w:lineRule="auto"/>
      </w:pPr>
    </w:p>
    <w:p w14:paraId="4C51C7A3">
      <w:pPr>
        <w:pStyle w:val="4"/>
        <w:spacing w:line="269" w:lineRule="auto"/>
      </w:pPr>
    </w:p>
    <w:p w14:paraId="4BFF826A">
      <w:pPr>
        <w:pStyle w:val="4"/>
        <w:spacing w:line="270" w:lineRule="auto"/>
      </w:pPr>
    </w:p>
    <w:p w14:paraId="5EA17557">
      <w:pPr>
        <w:spacing w:before="91" w:line="220" w:lineRule="auto"/>
        <w:ind w:left="3723"/>
        <w:rPr>
          <w:rFonts w:ascii="宋体" w:hAnsi="宋体" w:eastAsia="宋体" w:cs="宋体"/>
          <w:sz w:val="28"/>
          <w:szCs w:val="28"/>
        </w:rPr>
      </w:pPr>
      <w:r>
        <w:rPr>
          <w:rFonts w:ascii="宋体" w:hAnsi="宋体" w:eastAsia="宋体" w:cs="宋体"/>
          <w:b/>
          <w:bCs/>
          <w:spacing w:val="-4"/>
          <w:sz w:val="28"/>
          <w:szCs w:val="28"/>
        </w:rPr>
        <w:t>投标保证金证明</w:t>
      </w:r>
    </w:p>
    <w:p w14:paraId="227A13AD">
      <w:pPr>
        <w:pStyle w:val="4"/>
        <w:spacing w:line="272" w:lineRule="auto"/>
      </w:pPr>
    </w:p>
    <w:p w14:paraId="5986F112">
      <w:pPr>
        <w:pStyle w:val="4"/>
        <w:spacing w:line="273" w:lineRule="auto"/>
      </w:pPr>
    </w:p>
    <w:p w14:paraId="6D6E5CA7">
      <w:pPr>
        <w:pStyle w:val="4"/>
        <w:spacing w:line="273" w:lineRule="auto"/>
      </w:pPr>
    </w:p>
    <w:p w14:paraId="102DB79F">
      <w:pPr>
        <w:spacing w:before="91" w:line="219" w:lineRule="auto"/>
        <w:rPr>
          <w:rFonts w:hint="eastAsia" w:ascii="宋体" w:hAnsi="宋体" w:eastAsia="宋体" w:cs="宋体"/>
          <w:sz w:val="28"/>
          <w:szCs w:val="28"/>
          <w:lang w:eastAsia="zh-CN"/>
        </w:rPr>
      </w:pPr>
      <w:r>
        <w:rPr>
          <w:rFonts w:ascii="宋体" w:hAnsi="宋体" w:eastAsia="宋体" w:cs="宋体"/>
          <w:b/>
          <w:bCs/>
          <w:spacing w:val="-3"/>
          <w:sz w:val="28"/>
          <w:szCs w:val="28"/>
        </w:rPr>
        <w:t>致：</w:t>
      </w:r>
      <w:r>
        <w:rPr>
          <w:rFonts w:hint="eastAsia" w:ascii="宋体" w:hAnsi="宋体" w:eastAsia="宋体" w:cs="宋体"/>
          <w:b/>
          <w:bCs/>
          <w:spacing w:val="-3"/>
          <w:sz w:val="28"/>
          <w:szCs w:val="28"/>
          <w:lang w:eastAsia="zh-CN"/>
        </w:rPr>
        <w:t>青海尚鼎项目管理有限公司</w:t>
      </w:r>
    </w:p>
    <w:p w14:paraId="3ACFE464">
      <w:pPr>
        <w:spacing w:before="232" w:line="219" w:lineRule="auto"/>
        <w:ind w:right="2"/>
        <w:jc w:val="right"/>
        <w:rPr>
          <w:rFonts w:ascii="宋体" w:hAnsi="宋体" w:eastAsia="宋体" w:cs="宋体"/>
          <w:sz w:val="24"/>
          <w:szCs w:val="24"/>
        </w:rPr>
      </w:pPr>
      <w:r>
        <w:rPr>
          <w:rFonts w:ascii="宋体" w:hAnsi="宋体" w:eastAsia="宋体" w:cs="宋体"/>
          <w:spacing w:val="-8"/>
          <w:sz w:val="24"/>
          <w:szCs w:val="24"/>
        </w:rPr>
        <w:t>我方为（采购项目名称）项目（采购项目编</w:t>
      </w:r>
      <w:r>
        <w:rPr>
          <w:rFonts w:ascii="宋体" w:hAnsi="宋体" w:eastAsia="宋体" w:cs="宋体"/>
          <w:spacing w:val="-9"/>
          <w:sz w:val="24"/>
          <w:szCs w:val="24"/>
        </w:rPr>
        <w:t>号为</w:t>
      </w:r>
      <w:r>
        <w:rPr>
          <w:rFonts w:ascii="宋体" w:hAnsi="宋体" w:eastAsia="宋体" w:cs="宋体"/>
          <w:spacing w:val="-62"/>
          <w:w w:val="97"/>
          <w:sz w:val="24"/>
          <w:szCs w:val="24"/>
        </w:rPr>
        <w:t>：</w:t>
      </w:r>
      <w:r>
        <w:rPr>
          <w:rFonts w:ascii="宋体" w:hAnsi="宋体" w:eastAsia="宋体" w:cs="宋体"/>
          <w:spacing w:val="1"/>
          <w:sz w:val="24"/>
          <w:szCs w:val="24"/>
        </w:rPr>
        <w:t xml:space="preserve">       </w:t>
      </w:r>
      <w:r>
        <w:rPr>
          <w:rFonts w:ascii="宋体" w:hAnsi="宋体" w:eastAsia="宋体" w:cs="宋体"/>
          <w:spacing w:val="-62"/>
          <w:w w:val="97"/>
          <w:sz w:val="24"/>
          <w:szCs w:val="24"/>
        </w:rPr>
        <w:t>）</w:t>
      </w:r>
      <w:r>
        <w:rPr>
          <w:rFonts w:ascii="宋体" w:hAnsi="宋体" w:eastAsia="宋体" w:cs="宋体"/>
          <w:spacing w:val="-9"/>
          <w:sz w:val="24"/>
          <w:szCs w:val="24"/>
        </w:rPr>
        <w:t>递交保证金人民币      （大</w:t>
      </w:r>
    </w:p>
    <w:p w14:paraId="5DFCF8D9">
      <w:pPr>
        <w:spacing w:before="183" w:line="219" w:lineRule="auto"/>
        <w:ind w:left="4"/>
        <w:rPr>
          <w:rFonts w:ascii="宋体" w:hAnsi="宋体" w:eastAsia="宋体" w:cs="宋体"/>
          <w:sz w:val="24"/>
          <w:szCs w:val="24"/>
        </w:rPr>
      </w:pPr>
      <w:r>
        <w:rPr>
          <w:rFonts w:ascii="宋体" w:hAnsi="宋体" w:eastAsia="宋体" w:cs="宋体"/>
          <w:spacing w:val="-3"/>
          <w:sz w:val="24"/>
          <w:szCs w:val="24"/>
        </w:rPr>
        <w:t>写：人民币        元）已于     年    月     日以我方户转账方式汇入你方账户。</w:t>
      </w:r>
    </w:p>
    <w:p w14:paraId="7310DCE6">
      <w:pPr>
        <w:spacing w:before="183" w:line="219" w:lineRule="auto"/>
        <w:ind w:left="377"/>
        <w:rPr>
          <w:rFonts w:ascii="宋体" w:hAnsi="宋体" w:eastAsia="宋体" w:cs="宋体"/>
          <w:sz w:val="24"/>
          <w:szCs w:val="24"/>
        </w:rPr>
      </w:pPr>
      <w:r>
        <w:rPr>
          <w:rFonts w:ascii="宋体" w:hAnsi="宋体" w:eastAsia="宋体" w:cs="宋体"/>
          <w:spacing w:val="-2"/>
          <w:sz w:val="24"/>
          <w:szCs w:val="24"/>
        </w:rPr>
        <w:t>附件：1、保证金交款证明复印件（加盖公章）</w:t>
      </w:r>
    </w:p>
    <w:p w14:paraId="4C433DB4">
      <w:pPr>
        <w:spacing w:before="184" w:line="351" w:lineRule="auto"/>
        <w:ind w:left="1" w:firstLine="838"/>
        <w:jc w:val="both"/>
        <w:rPr>
          <w:rFonts w:ascii="宋体" w:hAnsi="宋体" w:eastAsia="宋体" w:cs="宋体"/>
          <w:sz w:val="24"/>
          <w:szCs w:val="24"/>
        </w:rPr>
      </w:pPr>
      <w:r>
        <w:rPr>
          <w:rFonts w:ascii="宋体" w:hAnsi="宋体" w:eastAsia="宋体" w:cs="宋体"/>
          <w:spacing w:val="-2"/>
          <w:sz w:val="24"/>
          <w:szCs w:val="24"/>
        </w:rPr>
        <w:t>退还保证金时请按以下内容汇入至我方账户（同递交保证金账</w:t>
      </w:r>
      <w:r>
        <w:rPr>
          <w:rFonts w:ascii="宋体" w:hAnsi="宋体" w:eastAsia="宋体" w:cs="宋体"/>
          <w:spacing w:val="-3"/>
          <w:sz w:val="24"/>
          <w:szCs w:val="24"/>
        </w:rPr>
        <w:t>户）。若因提供内容</w:t>
      </w:r>
      <w:r>
        <w:rPr>
          <w:rFonts w:ascii="宋体" w:hAnsi="宋体" w:eastAsia="宋体" w:cs="宋体"/>
          <w:sz w:val="24"/>
          <w:szCs w:val="24"/>
        </w:rPr>
        <w:t xml:space="preserve"> </w:t>
      </w:r>
      <w:r>
        <w:rPr>
          <w:rFonts w:ascii="宋体" w:hAnsi="宋体" w:eastAsia="宋体" w:cs="宋体"/>
          <w:spacing w:val="1"/>
          <w:sz w:val="24"/>
          <w:szCs w:val="24"/>
        </w:rPr>
        <w:t>不全、错误等原因导致该项目保证金未能及时退还或退还过程中发生错误，我方将承担全</w:t>
      </w:r>
      <w:r>
        <w:rPr>
          <w:rFonts w:ascii="宋体" w:hAnsi="宋体" w:eastAsia="宋体" w:cs="宋体"/>
          <w:sz w:val="24"/>
          <w:szCs w:val="24"/>
        </w:rPr>
        <w:t xml:space="preserve"> </w:t>
      </w:r>
      <w:r>
        <w:rPr>
          <w:rFonts w:ascii="宋体" w:hAnsi="宋体" w:eastAsia="宋体" w:cs="宋体"/>
          <w:spacing w:val="-2"/>
          <w:sz w:val="24"/>
          <w:szCs w:val="24"/>
        </w:rPr>
        <w:t>部责任和损失。</w:t>
      </w:r>
    </w:p>
    <w:p w14:paraId="508EA54F">
      <w:pPr>
        <w:spacing w:before="36" w:line="351" w:lineRule="auto"/>
        <w:ind w:left="359" w:right="7912"/>
        <w:jc w:val="both"/>
        <w:rPr>
          <w:rFonts w:ascii="宋体" w:hAnsi="宋体" w:eastAsia="宋体" w:cs="宋体"/>
          <w:sz w:val="24"/>
          <w:szCs w:val="24"/>
        </w:rPr>
      </w:pPr>
      <w:r>
        <w:rPr>
          <w:rFonts w:ascii="宋体" w:hAnsi="宋体" w:eastAsia="宋体" w:cs="宋体"/>
          <w:spacing w:val="-28"/>
          <w:sz w:val="24"/>
          <w:szCs w:val="24"/>
        </w:rPr>
        <w:t>户</w:t>
      </w:r>
      <w:r>
        <w:rPr>
          <w:rFonts w:ascii="宋体" w:hAnsi="宋体" w:eastAsia="宋体" w:cs="宋体"/>
          <w:spacing w:val="3"/>
          <w:sz w:val="24"/>
          <w:szCs w:val="24"/>
        </w:rPr>
        <w:t xml:space="preserve">    </w:t>
      </w:r>
      <w:r>
        <w:rPr>
          <w:rFonts w:ascii="宋体" w:hAnsi="宋体" w:eastAsia="宋体" w:cs="宋体"/>
          <w:spacing w:val="-28"/>
          <w:sz w:val="24"/>
          <w:szCs w:val="24"/>
        </w:rPr>
        <w:t>名：</w:t>
      </w:r>
      <w:r>
        <w:rPr>
          <w:rFonts w:ascii="宋体" w:hAnsi="宋体" w:eastAsia="宋体" w:cs="宋体"/>
          <w:sz w:val="24"/>
          <w:szCs w:val="24"/>
        </w:rPr>
        <w:t xml:space="preserve"> </w:t>
      </w:r>
      <w:r>
        <w:rPr>
          <w:rFonts w:ascii="宋体" w:hAnsi="宋体" w:eastAsia="宋体" w:cs="宋体"/>
          <w:spacing w:val="-15"/>
          <w:sz w:val="24"/>
          <w:szCs w:val="24"/>
        </w:rPr>
        <w:t>开户银行：</w:t>
      </w:r>
      <w:r>
        <w:rPr>
          <w:rFonts w:ascii="宋体" w:hAnsi="宋体" w:eastAsia="宋体" w:cs="宋体"/>
          <w:spacing w:val="3"/>
          <w:sz w:val="24"/>
          <w:szCs w:val="24"/>
        </w:rPr>
        <w:t xml:space="preserve"> </w:t>
      </w:r>
      <w:r>
        <w:rPr>
          <w:rFonts w:ascii="宋体" w:hAnsi="宋体" w:eastAsia="宋体" w:cs="宋体"/>
          <w:spacing w:val="-15"/>
          <w:sz w:val="24"/>
          <w:szCs w:val="24"/>
        </w:rPr>
        <w:t>开户帐号：</w:t>
      </w:r>
    </w:p>
    <w:p w14:paraId="5E97F001">
      <w:pPr>
        <w:spacing w:before="33" w:line="219" w:lineRule="auto"/>
        <w:ind w:left="358"/>
        <w:rPr>
          <w:rFonts w:ascii="宋体" w:hAnsi="宋体" w:eastAsia="宋体" w:cs="宋体"/>
          <w:sz w:val="24"/>
          <w:szCs w:val="24"/>
        </w:rPr>
      </w:pPr>
      <w:r>
        <w:rPr>
          <w:rFonts w:ascii="宋体" w:hAnsi="宋体" w:eastAsia="宋体" w:cs="宋体"/>
          <w:sz w:val="24"/>
          <w:szCs w:val="24"/>
        </w:rPr>
        <w:t>注：通过银行转账的，必须由供应商从其账户汇（转）</w:t>
      </w:r>
      <w:r>
        <w:rPr>
          <w:rFonts w:ascii="宋体" w:hAnsi="宋体" w:eastAsia="宋体" w:cs="宋体"/>
          <w:spacing w:val="-1"/>
          <w:sz w:val="24"/>
          <w:szCs w:val="24"/>
        </w:rPr>
        <w:t>入9.1条规定的账户。</w:t>
      </w:r>
    </w:p>
    <w:p w14:paraId="10878CB4">
      <w:pPr>
        <w:pStyle w:val="4"/>
        <w:spacing w:line="278" w:lineRule="auto"/>
      </w:pPr>
    </w:p>
    <w:p w14:paraId="3F776C65">
      <w:pPr>
        <w:pStyle w:val="4"/>
        <w:spacing w:line="278" w:lineRule="auto"/>
      </w:pPr>
    </w:p>
    <w:p w14:paraId="338BB5B4">
      <w:pPr>
        <w:pStyle w:val="4"/>
        <w:spacing w:line="278" w:lineRule="auto"/>
      </w:pPr>
    </w:p>
    <w:p w14:paraId="30E2EC64">
      <w:pPr>
        <w:pStyle w:val="4"/>
        <w:spacing w:line="278" w:lineRule="auto"/>
      </w:pPr>
    </w:p>
    <w:p w14:paraId="1CC6F04E">
      <w:pPr>
        <w:pStyle w:val="4"/>
        <w:spacing w:line="279" w:lineRule="auto"/>
      </w:pPr>
    </w:p>
    <w:p w14:paraId="4354C597">
      <w:pPr>
        <w:spacing w:before="91" w:line="219" w:lineRule="auto"/>
        <w:ind w:left="1893"/>
        <w:rPr>
          <w:rFonts w:ascii="宋体" w:hAnsi="宋体" w:eastAsia="宋体" w:cs="宋体"/>
          <w:sz w:val="28"/>
          <w:szCs w:val="28"/>
        </w:rPr>
      </w:pPr>
      <w:r>
        <w:rPr>
          <w:rFonts w:ascii="宋体" w:hAnsi="宋体" w:eastAsia="宋体" w:cs="宋体"/>
          <w:b/>
          <w:bCs/>
          <w:spacing w:val="2"/>
          <w:sz w:val="28"/>
          <w:szCs w:val="28"/>
        </w:rPr>
        <w:t>供应商</w:t>
      </w:r>
      <w:r>
        <w:rPr>
          <w:rFonts w:ascii="宋体" w:hAnsi="宋体" w:eastAsia="宋体" w:cs="宋体"/>
          <w:b/>
          <w:bCs/>
          <w:spacing w:val="-22"/>
          <w:sz w:val="28"/>
          <w:szCs w:val="28"/>
        </w:rPr>
        <w:t>：</w:t>
      </w:r>
      <w:r>
        <w:rPr>
          <w:rFonts w:ascii="宋体" w:hAnsi="宋体" w:eastAsia="宋体" w:cs="宋体"/>
          <w:sz w:val="28"/>
          <w:szCs w:val="28"/>
        </w:rPr>
        <w:t xml:space="preserve">                        </w:t>
      </w:r>
      <w:r>
        <w:rPr>
          <w:rFonts w:ascii="宋体" w:hAnsi="宋体" w:eastAsia="宋体" w:cs="宋体"/>
          <w:b/>
          <w:bCs/>
          <w:spacing w:val="-22"/>
          <w:sz w:val="28"/>
          <w:szCs w:val="28"/>
        </w:rPr>
        <w:t>（</w:t>
      </w:r>
      <w:r>
        <w:rPr>
          <w:rFonts w:ascii="宋体" w:hAnsi="宋体" w:eastAsia="宋体" w:cs="宋体"/>
          <w:b/>
          <w:bCs/>
          <w:spacing w:val="2"/>
          <w:sz w:val="28"/>
          <w:szCs w:val="28"/>
        </w:rPr>
        <w:t>公章）</w:t>
      </w:r>
    </w:p>
    <w:p w14:paraId="7AC8DC9B">
      <w:pPr>
        <w:spacing w:before="292" w:line="220" w:lineRule="auto"/>
        <w:ind w:left="1894"/>
        <w:rPr>
          <w:rFonts w:ascii="宋体" w:hAnsi="宋体" w:eastAsia="宋体" w:cs="宋体"/>
          <w:sz w:val="28"/>
          <w:szCs w:val="28"/>
        </w:rPr>
      </w:pPr>
      <w:r>
        <w:rPr>
          <w:rFonts w:ascii="宋体" w:hAnsi="宋体" w:eastAsia="宋体" w:cs="宋体"/>
          <w:b/>
          <w:bCs/>
          <w:sz w:val="28"/>
          <w:szCs w:val="28"/>
        </w:rPr>
        <w:t>法定代表人或委托代理人</w:t>
      </w:r>
      <w:r>
        <w:rPr>
          <w:rFonts w:ascii="宋体" w:hAnsi="宋体" w:eastAsia="宋体" w:cs="宋体"/>
          <w:b/>
          <w:bCs/>
          <w:spacing w:val="-24"/>
          <w:sz w:val="28"/>
          <w:szCs w:val="28"/>
        </w:rPr>
        <w:t>：</w:t>
      </w:r>
      <w:r>
        <w:rPr>
          <w:rFonts w:ascii="宋体" w:hAnsi="宋体" w:eastAsia="宋体" w:cs="宋体"/>
          <w:spacing w:val="1"/>
          <w:sz w:val="28"/>
          <w:szCs w:val="28"/>
        </w:rPr>
        <w:t xml:space="preserve">        </w:t>
      </w:r>
      <w:r>
        <w:rPr>
          <w:rFonts w:ascii="宋体" w:hAnsi="宋体" w:eastAsia="宋体" w:cs="宋体"/>
          <w:b/>
          <w:bCs/>
          <w:spacing w:val="-24"/>
          <w:sz w:val="28"/>
          <w:szCs w:val="28"/>
        </w:rPr>
        <w:t>（</w:t>
      </w:r>
      <w:r>
        <w:rPr>
          <w:rFonts w:ascii="宋体" w:hAnsi="宋体" w:eastAsia="宋体" w:cs="宋体"/>
          <w:b/>
          <w:bCs/>
          <w:sz w:val="28"/>
          <w:szCs w:val="28"/>
        </w:rPr>
        <w:t>签字）</w:t>
      </w:r>
    </w:p>
    <w:p w14:paraId="34903884">
      <w:pPr>
        <w:spacing w:before="290" w:line="220" w:lineRule="auto"/>
        <w:ind w:left="3721"/>
        <w:rPr>
          <w:rFonts w:ascii="宋体" w:hAnsi="宋体" w:eastAsia="宋体" w:cs="宋体"/>
          <w:sz w:val="28"/>
          <w:szCs w:val="28"/>
        </w:rPr>
      </w:pPr>
      <w:r>
        <w:rPr>
          <w:rFonts w:ascii="宋体" w:hAnsi="宋体" w:eastAsia="宋体" w:cs="宋体"/>
          <w:b/>
          <w:bCs/>
          <w:spacing w:val="-13"/>
          <w:sz w:val="28"/>
          <w:szCs w:val="28"/>
        </w:rPr>
        <w:t>年</w:t>
      </w:r>
      <w:r>
        <w:rPr>
          <w:rFonts w:ascii="宋体" w:hAnsi="宋体" w:eastAsia="宋体" w:cs="宋体"/>
          <w:spacing w:val="5"/>
          <w:sz w:val="28"/>
          <w:szCs w:val="28"/>
        </w:rPr>
        <w:t xml:space="preserve">    </w:t>
      </w:r>
      <w:r>
        <w:rPr>
          <w:rFonts w:ascii="宋体" w:hAnsi="宋体" w:eastAsia="宋体" w:cs="宋体"/>
          <w:b/>
          <w:bCs/>
          <w:spacing w:val="-13"/>
          <w:sz w:val="28"/>
          <w:szCs w:val="28"/>
        </w:rPr>
        <w:t>月</w:t>
      </w:r>
      <w:r>
        <w:rPr>
          <w:rFonts w:ascii="宋体" w:hAnsi="宋体" w:eastAsia="宋体" w:cs="宋体"/>
          <w:spacing w:val="15"/>
          <w:sz w:val="28"/>
          <w:szCs w:val="28"/>
        </w:rPr>
        <w:t xml:space="preserve">    </w:t>
      </w:r>
      <w:r>
        <w:rPr>
          <w:rFonts w:ascii="宋体" w:hAnsi="宋体" w:eastAsia="宋体" w:cs="宋体"/>
          <w:b/>
          <w:bCs/>
          <w:spacing w:val="-13"/>
          <w:sz w:val="28"/>
          <w:szCs w:val="28"/>
        </w:rPr>
        <w:t>日</w:t>
      </w:r>
    </w:p>
    <w:p w14:paraId="6EB5F4B9">
      <w:pPr>
        <w:spacing w:line="220" w:lineRule="auto"/>
        <w:rPr>
          <w:rFonts w:ascii="宋体" w:hAnsi="宋体" w:eastAsia="宋体" w:cs="宋体"/>
          <w:sz w:val="28"/>
          <w:szCs w:val="28"/>
        </w:rPr>
        <w:sectPr>
          <w:footerReference r:id="rId36" w:type="default"/>
          <w:pgSz w:w="11906" w:h="16839"/>
          <w:pgMar w:top="400" w:right="1245" w:bottom="760" w:left="1258" w:header="0" w:footer="546" w:gutter="0"/>
          <w:pgNumType w:fmt="decimal"/>
          <w:cols w:space="720" w:num="1"/>
        </w:sectPr>
      </w:pPr>
    </w:p>
    <w:p w14:paraId="7C2C66C1">
      <w:pPr>
        <w:pStyle w:val="4"/>
        <w:spacing w:line="268" w:lineRule="auto"/>
      </w:pPr>
    </w:p>
    <w:p w14:paraId="5168BDD3">
      <w:pPr>
        <w:pStyle w:val="4"/>
        <w:spacing w:line="268" w:lineRule="auto"/>
      </w:pPr>
    </w:p>
    <w:p w14:paraId="6FF0A067">
      <w:pPr>
        <w:pStyle w:val="4"/>
        <w:spacing w:line="268" w:lineRule="auto"/>
      </w:pPr>
    </w:p>
    <w:p w14:paraId="38BC12DF">
      <w:pPr>
        <w:pStyle w:val="4"/>
        <w:spacing w:line="268" w:lineRule="auto"/>
      </w:pPr>
    </w:p>
    <w:p w14:paraId="113A070B">
      <w:pPr>
        <w:spacing w:before="97" w:line="219" w:lineRule="auto"/>
        <w:outlineLvl w:val="1"/>
        <w:rPr>
          <w:rFonts w:ascii="宋体" w:hAnsi="宋体" w:eastAsia="宋体" w:cs="宋体"/>
          <w:sz w:val="30"/>
          <w:szCs w:val="30"/>
        </w:rPr>
      </w:pPr>
      <w:r>
        <w:rPr>
          <w:rFonts w:ascii="宋体" w:hAnsi="宋体" w:eastAsia="宋体" w:cs="宋体"/>
          <w:b/>
          <w:bCs/>
          <w:spacing w:val="-10"/>
          <w:sz w:val="30"/>
          <w:szCs w:val="30"/>
        </w:rPr>
        <w:t>附件</w:t>
      </w:r>
      <w:r>
        <w:rPr>
          <w:rFonts w:ascii="宋体" w:hAnsi="宋体" w:eastAsia="宋体" w:cs="宋体"/>
          <w:spacing w:val="-34"/>
          <w:sz w:val="30"/>
          <w:szCs w:val="30"/>
        </w:rPr>
        <w:t xml:space="preserve"> </w:t>
      </w:r>
      <w:r>
        <w:rPr>
          <w:rFonts w:ascii="宋体" w:hAnsi="宋体" w:eastAsia="宋体" w:cs="宋体"/>
          <w:b/>
          <w:bCs/>
          <w:spacing w:val="-10"/>
          <w:sz w:val="30"/>
          <w:szCs w:val="30"/>
        </w:rPr>
        <w:t>12：</w:t>
      </w:r>
      <w:r>
        <w:rPr>
          <w:rFonts w:hint="eastAsia" w:ascii="宋体" w:hAnsi="宋体" w:eastAsia="宋体" w:cs="宋体"/>
          <w:b/>
          <w:bCs/>
          <w:spacing w:val="-10"/>
          <w:sz w:val="30"/>
          <w:szCs w:val="30"/>
          <w:lang w:val="en-US" w:eastAsia="zh-CN"/>
        </w:rPr>
        <w:t>已标价</w:t>
      </w:r>
      <w:r>
        <w:rPr>
          <w:rFonts w:ascii="宋体" w:hAnsi="宋体" w:eastAsia="宋体" w:cs="宋体"/>
          <w:b/>
          <w:bCs/>
          <w:spacing w:val="-10"/>
          <w:sz w:val="30"/>
          <w:szCs w:val="30"/>
        </w:rPr>
        <w:t>工程量清单</w:t>
      </w:r>
    </w:p>
    <w:p w14:paraId="48AA2DFC">
      <w:pPr>
        <w:spacing w:line="219" w:lineRule="auto"/>
        <w:rPr>
          <w:rFonts w:ascii="宋体" w:hAnsi="宋体" w:eastAsia="宋体" w:cs="宋体"/>
          <w:sz w:val="30"/>
          <w:szCs w:val="30"/>
        </w:rPr>
        <w:sectPr>
          <w:footerReference r:id="rId37" w:type="default"/>
          <w:pgSz w:w="11906" w:h="16839"/>
          <w:pgMar w:top="400" w:right="1785" w:bottom="760" w:left="1283" w:header="0" w:footer="546" w:gutter="0"/>
          <w:pgNumType w:fmt="decimal"/>
          <w:cols w:space="720" w:num="1"/>
        </w:sectPr>
      </w:pPr>
    </w:p>
    <w:p w14:paraId="62FC9344">
      <w:pPr>
        <w:pStyle w:val="4"/>
        <w:spacing w:line="268" w:lineRule="auto"/>
      </w:pPr>
    </w:p>
    <w:p w14:paraId="47166BF7">
      <w:pPr>
        <w:pStyle w:val="4"/>
        <w:spacing w:line="268" w:lineRule="auto"/>
      </w:pPr>
    </w:p>
    <w:p w14:paraId="52F31AF3">
      <w:pPr>
        <w:pStyle w:val="4"/>
        <w:spacing w:line="268" w:lineRule="auto"/>
      </w:pPr>
    </w:p>
    <w:p w14:paraId="0B435595">
      <w:pPr>
        <w:pStyle w:val="4"/>
        <w:spacing w:line="268" w:lineRule="auto"/>
      </w:pPr>
    </w:p>
    <w:p w14:paraId="077317D0">
      <w:pPr>
        <w:spacing w:before="97" w:line="219" w:lineRule="auto"/>
        <w:ind w:left="148"/>
        <w:outlineLvl w:val="1"/>
        <w:rPr>
          <w:rFonts w:ascii="宋体" w:hAnsi="宋体" w:eastAsia="宋体" w:cs="宋体"/>
          <w:sz w:val="30"/>
          <w:szCs w:val="30"/>
        </w:rPr>
      </w:pPr>
      <w:r>
        <w:rPr>
          <w:rFonts w:ascii="宋体" w:hAnsi="宋体" w:eastAsia="宋体" w:cs="宋体"/>
          <w:b/>
          <w:bCs/>
          <w:spacing w:val="-9"/>
          <w:sz w:val="30"/>
          <w:szCs w:val="30"/>
        </w:rPr>
        <w:t>附件</w:t>
      </w:r>
      <w:r>
        <w:rPr>
          <w:rFonts w:ascii="宋体" w:hAnsi="宋体" w:eastAsia="宋体" w:cs="宋体"/>
          <w:spacing w:val="-38"/>
          <w:sz w:val="30"/>
          <w:szCs w:val="30"/>
        </w:rPr>
        <w:t xml:space="preserve"> </w:t>
      </w:r>
      <w:r>
        <w:rPr>
          <w:rFonts w:ascii="宋体" w:hAnsi="宋体" w:eastAsia="宋体" w:cs="宋体"/>
          <w:b/>
          <w:bCs/>
          <w:spacing w:val="-9"/>
          <w:sz w:val="30"/>
          <w:szCs w:val="30"/>
        </w:rPr>
        <w:t>13：项目管理班子</w:t>
      </w:r>
    </w:p>
    <w:p w14:paraId="1B6E1DA0">
      <w:pPr>
        <w:pStyle w:val="4"/>
        <w:spacing w:line="287" w:lineRule="auto"/>
      </w:pPr>
    </w:p>
    <w:p w14:paraId="126ED5A6">
      <w:pPr>
        <w:spacing w:before="65" w:line="227" w:lineRule="auto"/>
        <w:ind w:left="132"/>
        <w:outlineLvl w:val="2"/>
        <w:rPr>
          <w:rFonts w:ascii="宋体" w:hAnsi="宋体" w:eastAsia="宋体" w:cs="宋体"/>
          <w:sz w:val="20"/>
          <w:szCs w:val="20"/>
        </w:rPr>
      </w:pPr>
      <w:r>
        <w:rPr>
          <w:rFonts w:ascii="宋体" w:hAnsi="宋体" w:eastAsia="宋体" w:cs="宋体"/>
          <w:b/>
          <w:bCs/>
          <w:spacing w:val="6"/>
          <w:sz w:val="20"/>
          <w:szCs w:val="20"/>
        </w:rPr>
        <w:t>（一）项目管理机构组成表</w:t>
      </w:r>
    </w:p>
    <w:p w14:paraId="2AA590B8">
      <w:pPr>
        <w:spacing w:before="274" w:line="227" w:lineRule="auto"/>
        <w:ind w:left="543"/>
        <w:rPr>
          <w:rFonts w:ascii="宋体" w:hAnsi="宋体" w:eastAsia="宋体" w:cs="宋体"/>
          <w:sz w:val="20"/>
          <w:szCs w:val="20"/>
        </w:rPr>
      </w:pPr>
      <w:r>
        <w:rPr>
          <w:rFonts w:ascii="宋体" w:hAnsi="宋体" w:eastAsia="宋体" w:cs="宋体"/>
          <w:spacing w:val="8"/>
          <w:sz w:val="20"/>
          <w:szCs w:val="20"/>
        </w:rPr>
        <w:t>主要人员应附执业证或上岗证书、社保等材料。</w:t>
      </w:r>
    </w:p>
    <w:p w14:paraId="00235EF9">
      <w:pPr>
        <w:spacing w:line="14" w:lineRule="exact"/>
      </w:pPr>
    </w:p>
    <w:tbl>
      <w:tblPr>
        <w:tblStyle w:val="16"/>
        <w:tblW w:w="8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1124"/>
        <w:gridCol w:w="944"/>
        <w:gridCol w:w="1265"/>
        <w:gridCol w:w="900"/>
        <w:gridCol w:w="720"/>
        <w:gridCol w:w="1364"/>
        <w:gridCol w:w="890"/>
        <w:gridCol w:w="614"/>
      </w:tblGrid>
      <w:tr w14:paraId="64445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736" w:type="dxa"/>
            <w:vMerge w:val="restart"/>
            <w:tcBorders>
              <w:top w:val="single" w:color="000000" w:sz="2" w:space="0"/>
              <w:left w:val="single" w:color="000000" w:sz="2" w:space="0"/>
              <w:bottom w:val="nil"/>
            </w:tcBorders>
            <w:textDirection w:val="tbRlV"/>
            <w:vAlign w:val="top"/>
          </w:tcPr>
          <w:p w14:paraId="0391B219">
            <w:pPr>
              <w:pStyle w:val="17"/>
              <w:spacing w:before="223" w:line="208" w:lineRule="auto"/>
              <w:ind w:left="494"/>
              <w:rPr>
                <w:sz w:val="28"/>
                <w:szCs w:val="28"/>
              </w:rPr>
            </w:pPr>
            <w:r>
              <w:rPr>
                <w:b/>
                <w:bCs/>
                <w:spacing w:val="-3"/>
                <w:sz w:val="28"/>
                <w:szCs w:val="28"/>
              </w:rPr>
              <w:t>职</w:t>
            </w:r>
            <w:r>
              <w:rPr>
                <w:spacing w:val="31"/>
                <w:sz w:val="28"/>
                <w:szCs w:val="28"/>
              </w:rPr>
              <w:t xml:space="preserve">  </w:t>
            </w:r>
            <w:r>
              <w:rPr>
                <w:b/>
                <w:bCs/>
                <w:spacing w:val="-3"/>
                <w:sz w:val="28"/>
                <w:szCs w:val="28"/>
              </w:rPr>
              <w:t>务</w:t>
            </w:r>
          </w:p>
        </w:tc>
        <w:tc>
          <w:tcPr>
            <w:tcW w:w="1124" w:type="dxa"/>
            <w:vMerge w:val="restart"/>
            <w:tcBorders>
              <w:top w:val="single" w:color="000000" w:sz="2" w:space="0"/>
              <w:bottom w:val="nil"/>
            </w:tcBorders>
            <w:vAlign w:val="top"/>
          </w:tcPr>
          <w:p w14:paraId="06B1A276">
            <w:pPr>
              <w:spacing w:line="355" w:lineRule="auto"/>
              <w:rPr>
                <w:rFonts w:ascii="Arial"/>
                <w:sz w:val="21"/>
              </w:rPr>
            </w:pPr>
          </w:p>
          <w:p w14:paraId="247CB0E2">
            <w:pPr>
              <w:spacing w:line="355" w:lineRule="auto"/>
              <w:rPr>
                <w:rFonts w:ascii="Arial"/>
                <w:sz w:val="21"/>
              </w:rPr>
            </w:pPr>
          </w:p>
          <w:p w14:paraId="5C52DBD5">
            <w:pPr>
              <w:pStyle w:val="17"/>
              <w:spacing w:before="91" w:line="220" w:lineRule="auto"/>
              <w:ind w:left="286"/>
              <w:rPr>
                <w:sz w:val="28"/>
                <w:szCs w:val="28"/>
              </w:rPr>
            </w:pPr>
            <w:r>
              <w:rPr>
                <w:b/>
                <w:bCs/>
                <w:spacing w:val="-8"/>
                <w:sz w:val="28"/>
                <w:szCs w:val="28"/>
              </w:rPr>
              <w:t>姓名</w:t>
            </w:r>
          </w:p>
        </w:tc>
        <w:tc>
          <w:tcPr>
            <w:tcW w:w="944" w:type="dxa"/>
            <w:vMerge w:val="restart"/>
            <w:tcBorders>
              <w:top w:val="single" w:color="000000" w:sz="2" w:space="0"/>
              <w:bottom w:val="nil"/>
            </w:tcBorders>
            <w:vAlign w:val="top"/>
          </w:tcPr>
          <w:p w14:paraId="07C45D0C">
            <w:pPr>
              <w:spacing w:line="355" w:lineRule="auto"/>
              <w:rPr>
                <w:rFonts w:ascii="Arial"/>
                <w:sz w:val="21"/>
              </w:rPr>
            </w:pPr>
          </w:p>
          <w:p w14:paraId="09CBF0BB">
            <w:pPr>
              <w:spacing w:line="355" w:lineRule="auto"/>
              <w:rPr>
                <w:rFonts w:ascii="Arial"/>
                <w:sz w:val="21"/>
              </w:rPr>
            </w:pPr>
          </w:p>
          <w:p w14:paraId="0F7DD630">
            <w:pPr>
              <w:pStyle w:val="17"/>
              <w:spacing w:before="91" w:line="222" w:lineRule="auto"/>
              <w:ind w:left="197"/>
              <w:rPr>
                <w:sz w:val="28"/>
                <w:szCs w:val="28"/>
              </w:rPr>
            </w:pPr>
            <w:r>
              <w:rPr>
                <w:b/>
                <w:bCs/>
                <w:spacing w:val="-9"/>
                <w:sz w:val="28"/>
                <w:szCs w:val="28"/>
              </w:rPr>
              <w:t>职称</w:t>
            </w:r>
          </w:p>
        </w:tc>
        <w:tc>
          <w:tcPr>
            <w:tcW w:w="5139" w:type="dxa"/>
            <w:gridSpan w:val="5"/>
            <w:tcBorders>
              <w:top w:val="single" w:color="000000" w:sz="2" w:space="0"/>
            </w:tcBorders>
            <w:vAlign w:val="top"/>
          </w:tcPr>
          <w:p w14:paraId="525F3A3B">
            <w:pPr>
              <w:pStyle w:val="17"/>
              <w:spacing w:before="174" w:line="220" w:lineRule="auto"/>
              <w:ind w:left="1311"/>
              <w:rPr>
                <w:sz w:val="28"/>
                <w:szCs w:val="28"/>
              </w:rPr>
            </w:pPr>
            <w:r>
              <w:rPr>
                <w:b/>
                <w:bCs/>
                <w:spacing w:val="-4"/>
                <w:sz w:val="28"/>
                <w:szCs w:val="28"/>
              </w:rPr>
              <w:t>执业或职业资格证明</w:t>
            </w:r>
          </w:p>
        </w:tc>
        <w:tc>
          <w:tcPr>
            <w:tcW w:w="614" w:type="dxa"/>
            <w:vMerge w:val="restart"/>
            <w:tcBorders>
              <w:top w:val="single" w:color="000000" w:sz="2" w:space="0"/>
              <w:bottom w:val="nil"/>
              <w:right w:val="single" w:color="000000" w:sz="2" w:space="0"/>
            </w:tcBorders>
            <w:textDirection w:val="tbRlV"/>
            <w:vAlign w:val="top"/>
          </w:tcPr>
          <w:p w14:paraId="3ED45711">
            <w:pPr>
              <w:pStyle w:val="17"/>
              <w:spacing w:before="165" w:line="210" w:lineRule="auto"/>
              <w:ind w:left="494"/>
              <w:rPr>
                <w:sz w:val="28"/>
                <w:szCs w:val="28"/>
              </w:rPr>
            </w:pPr>
            <w:r>
              <w:rPr>
                <w:b/>
                <w:bCs/>
                <w:spacing w:val="-3"/>
                <w:sz w:val="28"/>
                <w:szCs w:val="28"/>
              </w:rPr>
              <w:t>备</w:t>
            </w:r>
            <w:r>
              <w:rPr>
                <w:spacing w:val="31"/>
                <w:sz w:val="28"/>
                <w:szCs w:val="28"/>
              </w:rPr>
              <w:t xml:space="preserve">  </w:t>
            </w:r>
            <w:r>
              <w:rPr>
                <w:b/>
                <w:bCs/>
                <w:spacing w:val="-3"/>
                <w:sz w:val="28"/>
                <w:szCs w:val="28"/>
              </w:rPr>
              <w:t>注</w:t>
            </w:r>
          </w:p>
        </w:tc>
      </w:tr>
      <w:tr w14:paraId="57400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jc w:val="center"/>
        </w:trPr>
        <w:tc>
          <w:tcPr>
            <w:tcW w:w="736" w:type="dxa"/>
            <w:vMerge w:val="continue"/>
            <w:tcBorders>
              <w:top w:val="nil"/>
              <w:left w:val="single" w:color="000000" w:sz="2" w:space="0"/>
            </w:tcBorders>
            <w:textDirection w:val="tbRlV"/>
            <w:vAlign w:val="top"/>
          </w:tcPr>
          <w:p w14:paraId="011CCBEF">
            <w:pPr>
              <w:rPr>
                <w:rFonts w:ascii="Arial"/>
                <w:sz w:val="21"/>
              </w:rPr>
            </w:pPr>
          </w:p>
        </w:tc>
        <w:tc>
          <w:tcPr>
            <w:tcW w:w="1124" w:type="dxa"/>
            <w:vMerge w:val="continue"/>
            <w:tcBorders>
              <w:top w:val="nil"/>
            </w:tcBorders>
            <w:vAlign w:val="top"/>
          </w:tcPr>
          <w:p w14:paraId="748A2FA6">
            <w:pPr>
              <w:rPr>
                <w:rFonts w:ascii="Arial"/>
                <w:sz w:val="21"/>
              </w:rPr>
            </w:pPr>
          </w:p>
        </w:tc>
        <w:tc>
          <w:tcPr>
            <w:tcW w:w="944" w:type="dxa"/>
            <w:vMerge w:val="continue"/>
            <w:tcBorders>
              <w:top w:val="nil"/>
            </w:tcBorders>
            <w:vAlign w:val="top"/>
          </w:tcPr>
          <w:p w14:paraId="6B0F565B">
            <w:pPr>
              <w:rPr>
                <w:rFonts w:ascii="Arial"/>
                <w:sz w:val="21"/>
              </w:rPr>
            </w:pPr>
          </w:p>
        </w:tc>
        <w:tc>
          <w:tcPr>
            <w:tcW w:w="1265" w:type="dxa"/>
            <w:vAlign w:val="top"/>
          </w:tcPr>
          <w:p w14:paraId="2F68FDD1">
            <w:pPr>
              <w:pStyle w:val="17"/>
              <w:spacing w:before="168" w:line="354" w:lineRule="auto"/>
              <w:ind w:left="496" w:right="206" w:hanging="279"/>
              <w:rPr>
                <w:sz w:val="28"/>
                <w:szCs w:val="28"/>
              </w:rPr>
            </w:pPr>
            <w:r>
              <w:rPr>
                <w:b/>
                <w:bCs/>
                <w:spacing w:val="-6"/>
                <w:sz w:val="28"/>
                <w:szCs w:val="28"/>
              </w:rPr>
              <w:t>证书名</w:t>
            </w:r>
            <w:r>
              <w:rPr>
                <w:sz w:val="28"/>
                <w:szCs w:val="28"/>
              </w:rPr>
              <w:t xml:space="preserve"> </w:t>
            </w:r>
            <w:r>
              <w:rPr>
                <w:b/>
                <w:bCs/>
                <w:spacing w:val="-3"/>
                <w:sz w:val="28"/>
                <w:szCs w:val="28"/>
              </w:rPr>
              <w:t>称</w:t>
            </w:r>
          </w:p>
        </w:tc>
        <w:tc>
          <w:tcPr>
            <w:tcW w:w="900" w:type="dxa"/>
            <w:vAlign w:val="top"/>
          </w:tcPr>
          <w:p w14:paraId="1062C6CD">
            <w:pPr>
              <w:spacing w:line="387" w:lineRule="auto"/>
              <w:rPr>
                <w:rFonts w:ascii="Arial"/>
                <w:sz w:val="21"/>
              </w:rPr>
            </w:pPr>
          </w:p>
          <w:p w14:paraId="01D11A9D">
            <w:pPr>
              <w:pStyle w:val="17"/>
              <w:spacing w:before="91" w:line="221" w:lineRule="auto"/>
              <w:ind w:left="180"/>
              <w:rPr>
                <w:sz w:val="28"/>
                <w:szCs w:val="28"/>
              </w:rPr>
            </w:pPr>
            <w:r>
              <w:rPr>
                <w:b/>
                <w:bCs/>
                <w:spacing w:val="-10"/>
                <w:sz w:val="28"/>
                <w:szCs w:val="28"/>
              </w:rPr>
              <w:t>级别</w:t>
            </w:r>
          </w:p>
        </w:tc>
        <w:tc>
          <w:tcPr>
            <w:tcW w:w="720" w:type="dxa"/>
            <w:textDirection w:val="tbRlV"/>
            <w:vAlign w:val="top"/>
          </w:tcPr>
          <w:p w14:paraId="70399DBF">
            <w:pPr>
              <w:pStyle w:val="17"/>
              <w:spacing w:before="213" w:line="210" w:lineRule="auto"/>
              <w:ind w:left="169"/>
              <w:rPr>
                <w:sz w:val="28"/>
                <w:szCs w:val="28"/>
              </w:rPr>
            </w:pPr>
            <w:r>
              <w:rPr>
                <w:b/>
                <w:bCs/>
                <w:spacing w:val="-3"/>
                <w:sz w:val="28"/>
                <w:szCs w:val="28"/>
              </w:rPr>
              <w:t>证</w:t>
            </w:r>
            <w:r>
              <w:rPr>
                <w:spacing w:val="31"/>
                <w:sz w:val="28"/>
                <w:szCs w:val="28"/>
              </w:rPr>
              <w:t xml:space="preserve">  </w:t>
            </w:r>
            <w:r>
              <w:rPr>
                <w:b/>
                <w:bCs/>
                <w:spacing w:val="-3"/>
                <w:sz w:val="28"/>
                <w:szCs w:val="28"/>
              </w:rPr>
              <w:t>号</w:t>
            </w:r>
          </w:p>
        </w:tc>
        <w:tc>
          <w:tcPr>
            <w:tcW w:w="1364" w:type="dxa"/>
            <w:vAlign w:val="top"/>
          </w:tcPr>
          <w:p w14:paraId="1BFF4B48">
            <w:pPr>
              <w:spacing w:line="387" w:lineRule="auto"/>
              <w:rPr>
                <w:rFonts w:ascii="Arial"/>
                <w:sz w:val="21"/>
              </w:rPr>
            </w:pPr>
          </w:p>
          <w:p w14:paraId="7ADF455E">
            <w:pPr>
              <w:pStyle w:val="17"/>
              <w:spacing w:before="91" w:line="221" w:lineRule="auto"/>
              <w:ind w:left="410"/>
              <w:rPr>
                <w:sz w:val="28"/>
                <w:szCs w:val="28"/>
              </w:rPr>
            </w:pPr>
            <w:r>
              <w:rPr>
                <w:b/>
                <w:bCs/>
                <w:spacing w:val="-9"/>
                <w:sz w:val="28"/>
                <w:szCs w:val="28"/>
              </w:rPr>
              <w:t>专业</w:t>
            </w:r>
          </w:p>
        </w:tc>
        <w:tc>
          <w:tcPr>
            <w:tcW w:w="890" w:type="dxa"/>
            <w:vAlign w:val="top"/>
          </w:tcPr>
          <w:p w14:paraId="75B67255">
            <w:pPr>
              <w:spacing w:line="388" w:lineRule="auto"/>
              <w:rPr>
                <w:rFonts w:ascii="Arial"/>
                <w:sz w:val="21"/>
              </w:rPr>
            </w:pPr>
          </w:p>
          <w:p w14:paraId="49033A95">
            <w:pPr>
              <w:pStyle w:val="17"/>
              <w:spacing w:before="91" w:line="220" w:lineRule="auto"/>
              <w:ind w:left="175"/>
              <w:rPr>
                <w:sz w:val="28"/>
                <w:szCs w:val="28"/>
              </w:rPr>
            </w:pPr>
            <w:r>
              <w:rPr>
                <w:b/>
                <w:bCs/>
                <w:spacing w:val="-9"/>
                <w:sz w:val="28"/>
                <w:szCs w:val="28"/>
              </w:rPr>
              <w:t>社保</w:t>
            </w:r>
          </w:p>
        </w:tc>
        <w:tc>
          <w:tcPr>
            <w:tcW w:w="614" w:type="dxa"/>
            <w:vMerge w:val="continue"/>
            <w:tcBorders>
              <w:top w:val="nil"/>
              <w:right w:val="single" w:color="000000" w:sz="2" w:space="0"/>
            </w:tcBorders>
            <w:textDirection w:val="tbRlV"/>
            <w:vAlign w:val="top"/>
          </w:tcPr>
          <w:p w14:paraId="23CCC9DE">
            <w:pPr>
              <w:rPr>
                <w:rFonts w:ascii="Arial"/>
                <w:sz w:val="21"/>
              </w:rPr>
            </w:pPr>
          </w:p>
        </w:tc>
      </w:tr>
      <w:tr w14:paraId="06DFD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736" w:type="dxa"/>
            <w:tcBorders>
              <w:left w:val="single" w:color="000000" w:sz="2" w:space="0"/>
            </w:tcBorders>
            <w:vAlign w:val="top"/>
          </w:tcPr>
          <w:p w14:paraId="35C6570B">
            <w:pPr>
              <w:rPr>
                <w:rFonts w:ascii="Arial"/>
                <w:sz w:val="21"/>
              </w:rPr>
            </w:pPr>
          </w:p>
        </w:tc>
        <w:tc>
          <w:tcPr>
            <w:tcW w:w="1124" w:type="dxa"/>
            <w:vAlign w:val="top"/>
          </w:tcPr>
          <w:p w14:paraId="17FD86FB">
            <w:pPr>
              <w:rPr>
                <w:rFonts w:ascii="Arial"/>
                <w:sz w:val="21"/>
              </w:rPr>
            </w:pPr>
          </w:p>
        </w:tc>
        <w:tc>
          <w:tcPr>
            <w:tcW w:w="944" w:type="dxa"/>
            <w:vAlign w:val="top"/>
          </w:tcPr>
          <w:p w14:paraId="5F2EF43C">
            <w:pPr>
              <w:rPr>
                <w:rFonts w:ascii="Arial"/>
                <w:sz w:val="21"/>
              </w:rPr>
            </w:pPr>
          </w:p>
        </w:tc>
        <w:tc>
          <w:tcPr>
            <w:tcW w:w="1265" w:type="dxa"/>
            <w:vAlign w:val="top"/>
          </w:tcPr>
          <w:p w14:paraId="0D307139">
            <w:pPr>
              <w:rPr>
                <w:rFonts w:ascii="Arial"/>
                <w:sz w:val="21"/>
              </w:rPr>
            </w:pPr>
          </w:p>
        </w:tc>
        <w:tc>
          <w:tcPr>
            <w:tcW w:w="900" w:type="dxa"/>
            <w:vAlign w:val="top"/>
          </w:tcPr>
          <w:p w14:paraId="3DE5A705">
            <w:pPr>
              <w:rPr>
                <w:rFonts w:ascii="Arial"/>
                <w:sz w:val="21"/>
              </w:rPr>
            </w:pPr>
          </w:p>
        </w:tc>
        <w:tc>
          <w:tcPr>
            <w:tcW w:w="720" w:type="dxa"/>
            <w:vAlign w:val="top"/>
          </w:tcPr>
          <w:p w14:paraId="6627C37E">
            <w:pPr>
              <w:rPr>
                <w:rFonts w:ascii="Arial"/>
                <w:sz w:val="21"/>
              </w:rPr>
            </w:pPr>
          </w:p>
        </w:tc>
        <w:tc>
          <w:tcPr>
            <w:tcW w:w="1364" w:type="dxa"/>
            <w:vAlign w:val="top"/>
          </w:tcPr>
          <w:p w14:paraId="3FE6BDAF">
            <w:pPr>
              <w:rPr>
                <w:rFonts w:ascii="Arial"/>
                <w:sz w:val="21"/>
              </w:rPr>
            </w:pPr>
          </w:p>
        </w:tc>
        <w:tc>
          <w:tcPr>
            <w:tcW w:w="890" w:type="dxa"/>
            <w:vAlign w:val="top"/>
          </w:tcPr>
          <w:p w14:paraId="20684F43">
            <w:pPr>
              <w:rPr>
                <w:rFonts w:ascii="Arial"/>
                <w:sz w:val="21"/>
              </w:rPr>
            </w:pPr>
          </w:p>
        </w:tc>
        <w:tc>
          <w:tcPr>
            <w:tcW w:w="614" w:type="dxa"/>
            <w:tcBorders>
              <w:right w:val="single" w:color="000000" w:sz="2" w:space="0"/>
            </w:tcBorders>
            <w:vAlign w:val="top"/>
          </w:tcPr>
          <w:p w14:paraId="2F47FC05">
            <w:pPr>
              <w:rPr>
                <w:rFonts w:ascii="Arial"/>
                <w:sz w:val="21"/>
              </w:rPr>
            </w:pPr>
          </w:p>
        </w:tc>
      </w:tr>
      <w:tr w14:paraId="6E9E9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736" w:type="dxa"/>
            <w:tcBorders>
              <w:left w:val="single" w:color="000000" w:sz="2" w:space="0"/>
            </w:tcBorders>
            <w:vAlign w:val="top"/>
          </w:tcPr>
          <w:p w14:paraId="48244C8D">
            <w:pPr>
              <w:rPr>
                <w:rFonts w:ascii="Arial"/>
                <w:sz w:val="21"/>
              </w:rPr>
            </w:pPr>
          </w:p>
        </w:tc>
        <w:tc>
          <w:tcPr>
            <w:tcW w:w="1124" w:type="dxa"/>
            <w:vAlign w:val="top"/>
          </w:tcPr>
          <w:p w14:paraId="3D2E07B3">
            <w:pPr>
              <w:rPr>
                <w:rFonts w:ascii="Arial"/>
                <w:sz w:val="21"/>
              </w:rPr>
            </w:pPr>
          </w:p>
        </w:tc>
        <w:tc>
          <w:tcPr>
            <w:tcW w:w="944" w:type="dxa"/>
            <w:vAlign w:val="top"/>
          </w:tcPr>
          <w:p w14:paraId="35D256DC">
            <w:pPr>
              <w:rPr>
                <w:rFonts w:ascii="Arial"/>
                <w:sz w:val="21"/>
              </w:rPr>
            </w:pPr>
          </w:p>
        </w:tc>
        <w:tc>
          <w:tcPr>
            <w:tcW w:w="1265" w:type="dxa"/>
            <w:vAlign w:val="top"/>
          </w:tcPr>
          <w:p w14:paraId="70775840">
            <w:pPr>
              <w:rPr>
                <w:rFonts w:ascii="Arial"/>
                <w:sz w:val="21"/>
              </w:rPr>
            </w:pPr>
          </w:p>
        </w:tc>
        <w:tc>
          <w:tcPr>
            <w:tcW w:w="900" w:type="dxa"/>
            <w:vAlign w:val="top"/>
          </w:tcPr>
          <w:p w14:paraId="621BDDE3">
            <w:pPr>
              <w:rPr>
                <w:rFonts w:ascii="Arial"/>
                <w:sz w:val="21"/>
              </w:rPr>
            </w:pPr>
          </w:p>
        </w:tc>
        <w:tc>
          <w:tcPr>
            <w:tcW w:w="720" w:type="dxa"/>
            <w:vAlign w:val="top"/>
          </w:tcPr>
          <w:p w14:paraId="7204E789">
            <w:pPr>
              <w:rPr>
                <w:rFonts w:ascii="Arial"/>
                <w:sz w:val="21"/>
              </w:rPr>
            </w:pPr>
          </w:p>
        </w:tc>
        <w:tc>
          <w:tcPr>
            <w:tcW w:w="1364" w:type="dxa"/>
            <w:vAlign w:val="top"/>
          </w:tcPr>
          <w:p w14:paraId="21B5E656">
            <w:pPr>
              <w:rPr>
                <w:rFonts w:ascii="Arial"/>
                <w:sz w:val="21"/>
              </w:rPr>
            </w:pPr>
          </w:p>
        </w:tc>
        <w:tc>
          <w:tcPr>
            <w:tcW w:w="890" w:type="dxa"/>
            <w:vAlign w:val="top"/>
          </w:tcPr>
          <w:p w14:paraId="7E1F50C6">
            <w:pPr>
              <w:rPr>
                <w:rFonts w:ascii="Arial"/>
                <w:sz w:val="21"/>
              </w:rPr>
            </w:pPr>
          </w:p>
        </w:tc>
        <w:tc>
          <w:tcPr>
            <w:tcW w:w="614" w:type="dxa"/>
            <w:tcBorders>
              <w:right w:val="single" w:color="000000" w:sz="2" w:space="0"/>
            </w:tcBorders>
            <w:vAlign w:val="top"/>
          </w:tcPr>
          <w:p w14:paraId="10CA6BA7">
            <w:pPr>
              <w:rPr>
                <w:rFonts w:ascii="Arial"/>
                <w:sz w:val="21"/>
              </w:rPr>
            </w:pPr>
          </w:p>
        </w:tc>
      </w:tr>
      <w:tr w14:paraId="1770C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736" w:type="dxa"/>
            <w:tcBorders>
              <w:left w:val="single" w:color="000000" w:sz="2" w:space="0"/>
            </w:tcBorders>
            <w:vAlign w:val="top"/>
          </w:tcPr>
          <w:p w14:paraId="17D21571">
            <w:pPr>
              <w:rPr>
                <w:rFonts w:ascii="Arial"/>
                <w:sz w:val="21"/>
              </w:rPr>
            </w:pPr>
          </w:p>
        </w:tc>
        <w:tc>
          <w:tcPr>
            <w:tcW w:w="1124" w:type="dxa"/>
            <w:vAlign w:val="top"/>
          </w:tcPr>
          <w:p w14:paraId="72BEDDF1">
            <w:pPr>
              <w:rPr>
                <w:rFonts w:ascii="Arial"/>
                <w:sz w:val="21"/>
              </w:rPr>
            </w:pPr>
          </w:p>
        </w:tc>
        <w:tc>
          <w:tcPr>
            <w:tcW w:w="944" w:type="dxa"/>
            <w:vAlign w:val="top"/>
          </w:tcPr>
          <w:p w14:paraId="3163FD52">
            <w:pPr>
              <w:rPr>
                <w:rFonts w:ascii="Arial"/>
                <w:sz w:val="21"/>
              </w:rPr>
            </w:pPr>
          </w:p>
        </w:tc>
        <w:tc>
          <w:tcPr>
            <w:tcW w:w="1265" w:type="dxa"/>
            <w:vAlign w:val="top"/>
          </w:tcPr>
          <w:p w14:paraId="50CBC39F">
            <w:pPr>
              <w:rPr>
                <w:rFonts w:ascii="Arial"/>
                <w:sz w:val="21"/>
              </w:rPr>
            </w:pPr>
          </w:p>
        </w:tc>
        <w:tc>
          <w:tcPr>
            <w:tcW w:w="900" w:type="dxa"/>
            <w:vAlign w:val="top"/>
          </w:tcPr>
          <w:p w14:paraId="1396B19A">
            <w:pPr>
              <w:rPr>
                <w:rFonts w:ascii="Arial"/>
                <w:sz w:val="21"/>
              </w:rPr>
            </w:pPr>
          </w:p>
        </w:tc>
        <w:tc>
          <w:tcPr>
            <w:tcW w:w="720" w:type="dxa"/>
            <w:vAlign w:val="top"/>
          </w:tcPr>
          <w:p w14:paraId="6A9287EB">
            <w:pPr>
              <w:rPr>
                <w:rFonts w:ascii="Arial"/>
                <w:sz w:val="21"/>
              </w:rPr>
            </w:pPr>
          </w:p>
        </w:tc>
        <w:tc>
          <w:tcPr>
            <w:tcW w:w="1364" w:type="dxa"/>
            <w:vAlign w:val="top"/>
          </w:tcPr>
          <w:p w14:paraId="6AED7FE8">
            <w:pPr>
              <w:rPr>
                <w:rFonts w:ascii="Arial"/>
                <w:sz w:val="21"/>
              </w:rPr>
            </w:pPr>
          </w:p>
        </w:tc>
        <w:tc>
          <w:tcPr>
            <w:tcW w:w="890" w:type="dxa"/>
            <w:vAlign w:val="top"/>
          </w:tcPr>
          <w:p w14:paraId="0DAD89C3">
            <w:pPr>
              <w:rPr>
                <w:rFonts w:ascii="Arial"/>
                <w:sz w:val="21"/>
              </w:rPr>
            </w:pPr>
          </w:p>
        </w:tc>
        <w:tc>
          <w:tcPr>
            <w:tcW w:w="614" w:type="dxa"/>
            <w:tcBorders>
              <w:right w:val="single" w:color="000000" w:sz="2" w:space="0"/>
            </w:tcBorders>
            <w:vAlign w:val="top"/>
          </w:tcPr>
          <w:p w14:paraId="73430D64">
            <w:pPr>
              <w:rPr>
                <w:rFonts w:ascii="Arial"/>
                <w:sz w:val="21"/>
              </w:rPr>
            </w:pPr>
          </w:p>
        </w:tc>
      </w:tr>
      <w:tr w14:paraId="2453C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736" w:type="dxa"/>
            <w:tcBorders>
              <w:left w:val="single" w:color="000000" w:sz="2" w:space="0"/>
            </w:tcBorders>
            <w:vAlign w:val="top"/>
          </w:tcPr>
          <w:p w14:paraId="68EC0613">
            <w:pPr>
              <w:rPr>
                <w:rFonts w:ascii="Arial"/>
                <w:sz w:val="21"/>
              </w:rPr>
            </w:pPr>
          </w:p>
        </w:tc>
        <w:tc>
          <w:tcPr>
            <w:tcW w:w="1124" w:type="dxa"/>
            <w:vAlign w:val="top"/>
          </w:tcPr>
          <w:p w14:paraId="229DE5D3">
            <w:pPr>
              <w:rPr>
                <w:rFonts w:ascii="Arial"/>
                <w:sz w:val="21"/>
              </w:rPr>
            </w:pPr>
          </w:p>
        </w:tc>
        <w:tc>
          <w:tcPr>
            <w:tcW w:w="944" w:type="dxa"/>
            <w:vAlign w:val="top"/>
          </w:tcPr>
          <w:p w14:paraId="797920B3">
            <w:pPr>
              <w:rPr>
                <w:rFonts w:ascii="Arial"/>
                <w:sz w:val="21"/>
              </w:rPr>
            </w:pPr>
          </w:p>
        </w:tc>
        <w:tc>
          <w:tcPr>
            <w:tcW w:w="1265" w:type="dxa"/>
            <w:vAlign w:val="top"/>
          </w:tcPr>
          <w:p w14:paraId="6C3530A2">
            <w:pPr>
              <w:rPr>
                <w:rFonts w:ascii="Arial"/>
                <w:sz w:val="21"/>
              </w:rPr>
            </w:pPr>
          </w:p>
        </w:tc>
        <w:tc>
          <w:tcPr>
            <w:tcW w:w="900" w:type="dxa"/>
            <w:vAlign w:val="top"/>
          </w:tcPr>
          <w:p w14:paraId="0824B64C">
            <w:pPr>
              <w:rPr>
                <w:rFonts w:ascii="Arial"/>
                <w:sz w:val="21"/>
              </w:rPr>
            </w:pPr>
          </w:p>
        </w:tc>
        <w:tc>
          <w:tcPr>
            <w:tcW w:w="720" w:type="dxa"/>
            <w:vAlign w:val="top"/>
          </w:tcPr>
          <w:p w14:paraId="31BA7996">
            <w:pPr>
              <w:rPr>
                <w:rFonts w:ascii="Arial"/>
                <w:sz w:val="21"/>
              </w:rPr>
            </w:pPr>
          </w:p>
        </w:tc>
        <w:tc>
          <w:tcPr>
            <w:tcW w:w="1364" w:type="dxa"/>
            <w:vAlign w:val="top"/>
          </w:tcPr>
          <w:p w14:paraId="4B0F577D">
            <w:pPr>
              <w:rPr>
                <w:rFonts w:ascii="Arial"/>
                <w:sz w:val="21"/>
              </w:rPr>
            </w:pPr>
          </w:p>
        </w:tc>
        <w:tc>
          <w:tcPr>
            <w:tcW w:w="890" w:type="dxa"/>
            <w:vAlign w:val="top"/>
          </w:tcPr>
          <w:p w14:paraId="51D246B2">
            <w:pPr>
              <w:rPr>
                <w:rFonts w:ascii="Arial"/>
                <w:sz w:val="21"/>
              </w:rPr>
            </w:pPr>
          </w:p>
        </w:tc>
        <w:tc>
          <w:tcPr>
            <w:tcW w:w="614" w:type="dxa"/>
            <w:tcBorders>
              <w:right w:val="single" w:color="000000" w:sz="2" w:space="0"/>
            </w:tcBorders>
            <w:vAlign w:val="top"/>
          </w:tcPr>
          <w:p w14:paraId="02DC6E42">
            <w:pPr>
              <w:rPr>
                <w:rFonts w:ascii="Arial"/>
                <w:sz w:val="21"/>
              </w:rPr>
            </w:pPr>
          </w:p>
        </w:tc>
      </w:tr>
      <w:tr w14:paraId="4D1E3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736" w:type="dxa"/>
            <w:tcBorders>
              <w:left w:val="single" w:color="000000" w:sz="2" w:space="0"/>
            </w:tcBorders>
            <w:vAlign w:val="top"/>
          </w:tcPr>
          <w:p w14:paraId="4EB3C53F">
            <w:pPr>
              <w:rPr>
                <w:rFonts w:ascii="Arial"/>
                <w:sz w:val="21"/>
              </w:rPr>
            </w:pPr>
          </w:p>
        </w:tc>
        <w:tc>
          <w:tcPr>
            <w:tcW w:w="1124" w:type="dxa"/>
            <w:vAlign w:val="top"/>
          </w:tcPr>
          <w:p w14:paraId="5143A85C">
            <w:pPr>
              <w:rPr>
                <w:rFonts w:ascii="Arial"/>
                <w:sz w:val="21"/>
              </w:rPr>
            </w:pPr>
          </w:p>
        </w:tc>
        <w:tc>
          <w:tcPr>
            <w:tcW w:w="944" w:type="dxa"/>
            <w:vAlign w:val="top"/>
          </w:tcPr>
          <w:p w14:paraId="034E929F">
            <w:pPr>
              <w:rPr>
                <w:rFonts w:ascii="Arial"/>
                <w:sz w:val="21"/>
              </w:rPr>
            </w:pPr>
          </w:p>
        </w:tc>
        <w:tc>
          <w:tcPr>
            <w:tcW w:w="1265" w:type="dxa"/>
            <w:vAlign w:val="top"/>
          </w:tcPr>
          <w:p w14:paraId="486DE139">
            <w:pPr>
              <w:rPr>
                <w:rFonts w:ascii="Arial"/>
                <w:sz w:val="21"/>
              </w:rPr>
            </w:pPr>
          </w:p>
        </w:tc>
        <w:tc>
          <w:tcPr>
            <w:tcW w:w="900" w:type="dxa"/>
            <w:vAlign w:val="top"/>
          </w:tcPr>
          <w:p w14:paraId="2A39D21E">
            <w:pPr>
              <w:rPr>
                <w:rFonts w:ascii="Arial"/>
                <w:sz w:val="21"/>
              </w:rPr>
            </w:pPr>
          </w:p>
        </w:tc>
        <w:tc>
          <w:tcPr>
            <w:tcW w:w="720" w:type="dxa"/>
            <w:vAlign w:val="top"/>
          </w:tcPr>
          <w:p w14:paraId="3CFCEDA2">
            <w:pPr>
              <w:rPr>
                <w:rFonts w:ascii="Arial"/>
                <w:sz w:val="21"/>
              </w:rPr>
            </w:pPr>
          </w:p>
        </w:tc>
        <w:tc>
          <w:tcPr>
            <w:tcW w:w="1364" w:type="dxa"/>
            <w:vAlign w:val="top"/>
          </w:tcPr>
          <w:p w14:paraId="5371A5D3">
            <w:pPr>
              <w:rPr>
                <w:rFonts w:ascii="Arial"/>
                <w:sz w:val="21"/>
              </w:rPr>
            </w:pPr>
          </w:p>
        </w:tc>
        <w:tc>
          <w:tcPr>
            <w:tcW w:w="890" w:type="dxa"/>
            <w:vAlign w:val="top"/>
          </w:tcPr>
          <w:p w14:paraId="0AC5289C">
            <w:pPr>
              <w:rPr>
                <w:rFonts w:ascii="Arial"/>
                <w:sz w:val="21"/>
              </w:rPr>
            </w:pPr>
          </w:p>
        </w:tc>
        <w:tc>
          <w:tcPr>
            <w:tcW w:w="614" w:type="dxa"/>
            <w:tcBorders>
              <w:right w:val="single" w:color="000000" w:sz="2" w:space="0"/>
            </w:tcBorders>
            <w:vAlign w:val="top"/>
          </w:tcPr>
          <w:p w14:paraId="279411EE">
            <w:pPr>
              <w:rPr>
                <w:rFonts w:ascii="Arial"/>
                <w:sz w:val="21"/>
              </w:rPr>
            </w:pPr>
          </w:p>
        </w:tc>
      </w:tr>
      <w:tr w14:paraId="633CC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736" w:type="dxa"/>
            <w:tcBorders>
              <w:left w:val="single" w:color="000000" w:sz="2" w:space="0"/>
            </w:tcBorders>
            <w:vAlign w:val="top"/>
          </w:tcPr>
          <w:p w14:paraId="787D5847">
            <w:pPr>
              <w:rPr>
                <w:rFonts w:ascii="Arial"/>
                <w:sz w:val="21"/>
              </w:rPr>
            </w:pPr>
          </w:p>
        </w:tc>
        <w:tc>
          <w:tcPr>
            <w:tcW w:w="1124" w:type="dxa"/>
            <w:vAlign w:val="top"/>
          </w:tcPr>
          <w:p w14:paraId="17607798">
            <w:pPr>
              <w:rPr>
                <w:rFonts w:ascii="Arial"/>
                <w:sz w:val="21"/>
              </w:rPr>
            </w:pPr>
          </w:p>
        </w:tc>
        <w:tc>
          <w:tcPr>
            <w:tcW w:w="944" w:type="dxa"/>
            <w:vAlign w:val="top"/>
          </w:tcPr>
          <w:p w14:paraId="2D1C01BD">
            <w:pPr>
              <w:rPr>
                <w:rFonts w:ascii="Arial"/>
                <w:sz w:val="21"/>
              </w:rPr>
            </w:pPr>
          </w:p>
        </w:tc>
        <w:tc>
          <w:tcPr>
            <w:tcW w:w="1265" w:type="dxa"/>
            <w:vAlign w:val="top"/>
          </w:tcPr>
          <w:p w14:paraId="65ABBD00">
            <w:pPr>
              <w:rPr>
                <w:rFonts w:ascii="Arial"/>
                <w:sz w:val="21"/>
              </w:rPr>
            </w:pPr>
          </w:p>
        </w:tc>
        <w:tc>
          <w:tcPr>
            <w:tcW w:w="900" w:type="dxa"/>
            <w:vAlign w:val="top"/>
          </w:tcPr>
          <w:p w14:paraId="521D288A">
            <w:pPr>
              <w:rPr>
                <w:rFonts w:ascii="Arial"/>
                <w:sz w:val="21"/>
              </w:rPr>
            </w:pPr>
          </w:p>
        </w:tc>
        <w:tc>
          <w:tcPr>
            <w:tcW w:w="720" w:type="dxa"/>
            <w:vAlign w:val="top"/>
          </w:tcPr>
          <w:p w14:paraId="274233FA">
            <w:pPr>
              <w:rPr>
                <w:rFonts w:ascii="Arial"/>
                <w:sz w:val="21"/>
              </w:rPr>
            </w:pPr>
          </w:p>
        </w:tc>
        <w:tc>
          <w:tcPr>
            <w:tcW w:w="1364" w:type="dxa"/>
            <w:vAlign w:val="top"/>
          </w:tcPr>
          <w:p w14:paraId="3D4F8151">
            <w:pPr>
              <w:rPr>
                <w:rFonts w:ascii="Arial"/>
                <w:sz w:val="21"/>
              </w:rPr>
            </w:pPr>
          </w:p>
        </w:tc>
        <w:tc>
          <w:tcPr>
            <w:tcW w:w="890" w:type="dxa"/>
            <w:vAlign w:val="top"/>
          </w:tcPr>
          <w:p w14:paraId="5506CA0F">
            <w:pPr>
              <w:rPr>
                <w:rFonts w:ascii="Arial"/>
                <w:sz w:val="21"/>
              </w:rPr>
            </w:pPr>
          </w:p>
        </w:tc>
        <w:tc>
          <w:tcPr>
            <w:tcW w:w="614" w:type="dxa"/>
            <w:tcBorders>
              <w:right w:val="single" w:color="000000" w:sz="2" w:space="0"/>
            </w:tcBorders>
            <w:vAlign w:val="top"/>
          </w:tcPr>
          <w:p w14:paraId="6909DA36">
            <w:pPr>
              <w:rPr>
                <w:rFonts w:ascii="Arial"/>
                <w:sz w:val="21"/>
              </w:rPr>
            </w:pPr>
          </w:p>
        </w:tc>
      </w:tr>
      <w:tr w14:paraId="5CFAD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736" w:type="dxa"/>
            <w:tcBorders>
              <w:left w:val="single" w:color="000000" w:sz="2" w:space="0"/>
            </w:tcBorders>
            <w:vAlign w:val="top"/>
          </w:tcPr>
          <w:p w14:paraId="5F4AC49E">
            <w:pPr>
              <w:rPr>
                <w:rFonts w:ascii="Arial"/>
                <w:sz w:val="21"/>
              </w:rPr>
            </w:pPr>
          </w:p>
        </w:tc>
        <w:tc>
          <w:tcPr>
            <w:tcW w:w="1124" w:type="dxa"/>
            <w:vAlign w:val="top"/>
          </w:tcPr>
          <w:p w14:paraId="27A5F044">
            <w:pPr>
              <w:rPr>
                <w:rFonts w:ascii="Arial"/>
                <w:sz w:val="21"/>
              </w:rPr>
            </w:pPr>
          </w:p>
        </w:tc>
        <w:tc>
          <w:tcPr>
            <w:tcW w:w="944" w:type="dxa"/>
            <w:vAlign w:val="top"/>
          </w:tcPr>
          <w:p w14:paraId="12A56699">
            <w:pPr>
              <w:rPr>
                <w:rFonts w:ascii="Arial"/>
                <w:sz w:val="21"/>
              </w:rPr>
            </w:pPr>
          </w:p>
        </w:tc>
        <w:tc>
          <w:tcPr>
            <w:tcW w:w="1265" w:type="dxa"/>
            <w:vAlign w:val="top"/>
          </w:tcPr>
          <w:p w14:paraId="691D45DC">
            <w:pPr>
              <w:rPr>
                <w:rFonts w:ascii="Arial"/>
                <w:sz w:val="21"/>
              </w:rPr>
            </w:pPr>
          </w:p>
        </w:tc>
        <w:tc>
          <w:tcPr>
            <w:tcW w:w="900" w:type="dxa"/>
            <w:vAlign w:val="top"/>
          </w:tcPr>
          <w:p w14:paraId="4CA3EFB6">
            <w:pPr>
              <w:rPr>
                <w:rFonts w:ascii="Arial"/>
                <w:sz w:val="21"/>
              </w:rPr>
            </w:pPr>
          </w:p>
        </w:tc>
        <w:tc>
          <w:tcPr>
            <w:tcW w:w="720" w:type="dxa"/>
            <w:vAlign w:val="top"/>
          </w:tcPr>
          <w:p w14:paraId="66B13F9D">
            <w:pPr>
              <w:rPr>
                <w:rFonts w:ascii="Arial"/>
                <w:sz w:val="21"/>
              </w:rPr>
            </w:pPr>
          </w:p>
        </w:tc>
        <w:tc>
          <w:tcPr>
            <w:tcW w:w="1364" w:type="dxa"/>
            <w:vAlign w:val="top"/>
          </w:tcPr>
          <w:p w14:paraId="5CBC2955">
            <w:pPr>
              <w:rPr>
                <w:rFonts w:ascii="Arial"/>
                <w:sz w:val="21"/>
              </w:rPr>
            </w:pPr>
          </w:p>
        </w:tc>
        <w:tc>
          <w:tcPr>
            <w:tcW w:w="890" w:type="dxa"/>
            <w:vAlign w:val="top"/>
          </w:tcPr>
          <w:p w14:paraId="6F32E9A6">
            <w:pPr>
              <w:rPr>
                <w:rFonts w:ascii="Arial"/>
                <w:sz w:val="21"/>
              </w:rPr>
            </w:pPr>
          </w:p>
        </w:tc>
        <w:tc>
          <w:tcPr>
            <w:tcW w:w="614" w:type="dxa"/>
            <w:tcBorders>
              <w:right w:val="single" w:color="000000" w:sz="2" w:space="0"/>
            </w:tcBorders>
            <w:vAlign w:val="top"/>
          </w:tcPr>
          <w:p w14:paraId="3C1A18F6">
            <w:pPr>
              <w:rPr>
                <w:rFonts w:ascii="Arial"/>
                <w:sz w:val="21"/>
              </w:rPr>
            </w:pPr>
          </w:p>
        </w:tc>
      </w:tr>
      <w:tr w14:paraId="74817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736" w:type="dxa"/>
            <w:tcBorders>
              <w:left w:val="single" w:color="000000" w:sz="2" w:space="0"/>
              <w:bottom w:val="single" w:color="000000" w:sz="2" w:space="0"/>
            </w:tcBorders>
            <w:vAlign w:val="top"/>
          </w:tcPr>
          <w:p w14:paraId="314094EB">
            <w:pPr>
              <w:rPr>
                <w:rFonts w:ascii="Arial"/>
                <w:sz w:val="21"/>
              </w:rPr>
            </w:pPr>
          </w:p>
        </w:tc>
        <w:tc>
          <w:tcPr>
            <w:tcW w:w="1124" w:type="dxa"/>
            <w:tcBorders>
              <w:bottom w:val="single" w:color="000000" w:sz="2" w:space="0"/>
            </w:tcBorders>
            <w:vAlign w:val="top"/>
          </w:tcPr>
          <w:p w14:paraId="09CAD1C8">
            <w:pPr>
              <w:rPr>
                <w:rFonts w:ascii="Arial"/>
                <w:sz w:val="21"/>
              </w:rPr>
            </w:pPr>
          </w:p>
        </w:tc>
        <w:tc>
          <w:tcPr>
            <w:tcW w:w="944" w:type="dxa"/>
            <w:tcBorders>
              <w:bottom w:val="single" w:color="000000" w:sz="2" w:space="0"/>
            </w:tcBorders>
            <w:vAlign w:val="top"/>
          </w:tcPr>
          <w:p w14:paraId="4372A3D9">
            <w:pPr>
              <w:rPr>
                <w:rFonts w:ascii="Arial"/>
                <w:sz w:val="21"/>
              </w:rPr>
            </w:pPr>
          </w:p>
        </w:tc>
        <w:tc>
          <w:tcPr>
            <w:tcW w:w="1265" w:type="dxa"/>
            <w:tcBorders>
              <w:bottom w:val="single" w:color="000000" w:sz="2" w:space="0"/>
            </w:tcBorders>
            <w:vAlign w:val="top"/>
          </w:tcPr>
          <w:p w14:paraId="2933D998">
            <w:pPr>
              <w:rPr>
                <w:rFonts w:ascii="Arial"/>
                <w:sz w:val="21"/>
              </w:rPr>
            </w:pPr>
          </w:p>
        </w:tc>
        <w:tc>
          <w:tcPr>
            <w:tcW w:w="900" w:type="dxa"/>
            <w:tcBorders>
              <w:bottom w:val="single" w:color="000000" w:sz="2" w:space="0"/>
            </w:tcBorders>
            <w:vAlign w:val="top"/>
          </w:tcPr>
          <w:p w14:paraId="05BD720A">
            <w:pPr>
              <w:rPr>
                <w:rFonts w:ascii="Arial"/>
                <w:sz w:val="21"/>
              </w:rPr>
            </w:pPr>
          </w:p>
        </w:tc>
        <w:tc>
          <w:tcPr>
            <w:tcW w:w="720" w:type="dxa"/>
            <w:tcBorders>
              <w:bottom w:val="single" w:color="000000" w:sz="2" w:space="0"/>
            </w:tcBorders>
            <w:vAlign w:val="top"/>
          </w:tcPr>
          <w:p w14:paraId="3886EF25">
            <w:pPr>
              <w:rPr>
                <w:rFonts w:ascii="Arial"/>
                <w:sz w:val="21"/>
              </w:rPr>
            </w:pPr>
          </w:p>
        </w:tc>
        <w:tc>
          <w:tcPr>
            <w:tcW w:w="1364" w:type="dxa"/>
            <w:tcBorders>
              <w:bottom w:val="single" w:color="000000" w:sz="2" w:space="0"/>
            </w:tcBorders>
            <w:vAlign w:val="top"/>
          </w:tcPr>
          <w:p w14:paraId="5BB547DC">
            <w:pPr>
              <w:rPr>
                <w:rFonts w:ascii="Arial"/>
                <w:sz w:val="21"/>
              </w:rPr>
            </w:pPr>
          </w:p>
        </w:tc>
        <w:tc>
          <w:tcPr>
            <w:tcW w:w="890" w:type="dxa"/>
            <w:tcBorders>
              <w:bottom w:val="single" w:color="000000" w:sz="2" w:space="0"/>
            </w:tcBorders>
            <w:vAlign w:val="top"/>
          </w:tcPr>
          <w:p w14:paraId="53EE72D6">
            <w:pPr>
              <w:rPr>
                <w:rFonts w:ascii="Arial"/>
                <w:sz w:val="21"/>
              </w:rPr>
            </w:pPr>
          </w:p>
        </w:tc>
        <w:tc>
          <w:tcPr>
            <w:tcW w:w="614" w:type="dxa"/>
            <w:tcBorders>
              <w:bottom w:val="single" w:color="000000" w:sz="2" w:space="0"/>
              <w:right w:val="single" w:color="000000" w:sz="2" w:space="0"/>
            </w:tcBorders>
            <w:vAlign w:val="top"/>
          </w:tcPr>
          <w:p w14:paraId="0D5080FF">
            <w:pPr>
              <w:rPr>
                <w:rFonts w:ascii="Arial"/>
                <w:sz w:val="21"/>
              </w:rPr>
            </w:pPr>
          </w:p>
        </w:tc>
      </w:tr>
    </w:tbl>
    <w:p w14:paraId="6940B90F">
      <w:pPr>
        <w:pStyle w:val="4"/>
      </w:pPr>
    </w:p>
    <w:p w14:paraId="1B6B2559">
      <w:pPr>
        <w:sectPr>
          <w:footerReference r:id="rId38" w:type="default"/>
          <w:pgSz w:w="11906" w:h="16839"/>
          <w:pgMar w:top="400" w:right="1785" w:bottom="760" w:left="1134" w:header="0" w:footer="546" w:gutter="0"/>
          <w:pgNumType w:fmt="decimal"/>
          <w:cols w:space="720" w:num="1"/>
        </w:sectPr>
      </w:pPr>
    </w:p>
    <w:p w14:paraId="7FB0A9F9">
      <w:pPr>
        <w:pStyle w:val="4"/>
        <w:spacing w:line="277" w:lineRule="auto"/>
      </w:pPr>
    </w:p>
    <w:p w14:paraId="39CB33C5">
      <w:pPr>
        <w:pStyle w:val="4"/>
        <w:spacing w:line="278" w:lineRule="auto"/>
      </w:pPr>
    </w:p>
    <w:p w14:paraId="4CC731EF">
      <w:pPr>
        <w:pStyle w:val="4"/>
        <w:spacing w:line="278" w:lineRule="auto"/>
      </w:pPr>
    </w:p>
    <w:p w14:paraId="1F5908BC">
      <w:pPr>
        <w:pStyle w:val="4"/>
        <w:spacing w:line="278" w:lineRule="auto"/>
      </w:pPr>
    </w:p>
    <w:p w14:paraId="22CD104A">
      <w:pPr>
        <w:spacing w:before="65" w:line="227" w:lineRule="auto"/>
        <w:ind w:left="360"/>
        <w:outlineLvl w:val="2"/>
        <w:rPr>
          <w:rFonts w:ascii="宋体" w:hAnsi="宋体" w:eastAsia="宋体" w:cs="宋体"/>
          <w:sz w:val="20"/>
          <w:szCs w:val="20"/>
        </w:rPr>
      </w:pPr>
      <w:r>
        <w:rPr>
          <w:rFonts w:ascii="宋体" w:hAnsi="宋体" w:eastAsia="宋体" w:cs="宋体"/>
          <w:b/>
          <w:bCs/>
          <w:spacing w:val="6"/>
          <w:sz w:val="20"/>
          <w:szCs w:val="20"/>
        </w:rPr>
        <w:t>（二）主要人员简历表</w:t>
      </w:r>
    </w:p>
    <w:p w14:paraId="70CFA0ED">
      <w:pPr>
        <w:spacing w:before="171" w:line="233" w:lineRule="auto"/>
        <w:ind w:left="350" w:firstLine="439"/>
        <w:jc w:val="both"/>
        <w:rPr>
          <w:rFonts w:ascii="宋体" w:hAnsi="宋体" w:eastAsia="宋体" w:cs="宋体"/>
          <w:sz w:val="24"/>
          <w:szCs w:val="24"/>
        </w:rPr>
      </w:pPr>
      <w:r>
        <w:rPr>
          <w:rFonts w:ascii="Calibri" w:hAnsi="Calibri" w:eastAsia="Calibri" w:cs="Calibri"/>
          <w:spacing w:val="1"/>
          <w:sz w:val="24"/>
          <w:szCs w:val="24"/>
        </w:rPr>
        <w:t>“</w:t>
      </w:r>
      <w:r>
        <w:rPr>
          <w:rFonts w:ascii="宋体" w:hAnsi="宋体" w:eastAsia="宋体" w:cs="宋体"/>
          <w:spacing w:val="1"/>
          <w:sz w:val="24"/>
          <w:szCs w:val="24"/>
        </w:rPr>
        <w:t>主要人员简历表</w:t>
      </w:r>
      <w:r>
        <w:rPr>
          <w:rFonts w:ascii="Calibri" w:hAnsi="Calibri" w:eastAsia="Calibri" w:cs="Calibri"/>
          <w:spacing w:val="1"/>
          <w:sz w:val="24"/>
          <w:szCs w:val="24"/>
        </w:rPr>
        <w:t>”</w:t>
      </w:r>
      <w:r>
        <w:rPr>
          <w:rFonts w:ascii="宋体" w:hAnsi="宋体" w:eastAsia="宋体" w:cs="宋体"/>
          <w:spacing w:val="1"/>
          <w:sz w:val="24"/>
          <w:szCs w:val="24"/>
        </w:rPr>
        <w:t>中的项目经理应附注册建造师资格证、安全生</w:t>
      </w:r>
      <w:r>
        <w:rPr>
          <w:rFonts w:ascii="宋体" w:hAnsi="宋体" w:eastAsia="宋体" w:cs="宋体"/>
          <w:sz w:val="24"/>
          <w:szCs w:val="24"/>
        </w:rPr>
        <w:t>产考核合格证书、身 份证、社保文件，管理过的项目业绩须附合同协议书复印件；技术</w:t>
      </w:r>
      <w:r>
        <w:rPr>
          <w:rFonts w:ascii="宋体" w:hAnsi="宋体" w:eastAsia="宋体" w:cs="宋体"/>
          <w:spacing w:val="-1"/>
          <w:sz w:val="24"/>
          <w:szCs w:val="24"/>
        </w:rPr>
        <w:t>负责人应附身份证、职</w:t>
      </w:r>
      <w:r>
        <w:rPr>
          <w:rFonts w:ascii="宋体" w:hAnsi="宋体" w:eastAsia="宋体" w:cs="宋体"/>
          <w:sz w:val="24"/>
          <w:szCs w:val="24"/>
        </w:rPr>
        <w:t xml:space="preserve"> 称证、学历证、社保文件；其他主要人员应附职称证（执业证或上</w:t>
      </w:r>
      <w:r>
        <w:rPr>
          <w:rFonts w:ascii="宋体" w:hAnsi="宋体" w:eastAsia="宋体" w:cs="宋体"/>
          <w:spacing w:val="-1"/>
          <w:sz w:val="24"/>
          <w:szCs w:val="24"/>
        </w:rPr>
        <w:t>岗证书）、社保文件。</w:t>
      </w:r>
    </w:p>
    <w:p w14:paraId="2B630F54">
      <w:pPr>
        <w:spacing w:before="153"/>
      </w:pPr>
    </w:p>
    <w:tbl>
      <w:tblPr>
        <w:tblStyle w:val="16"/>
        <w:tblW w:w="95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1139"/>
        <w:gridCol w:w="720"/>
        <w:gridCol w:w="1199"/>
        <w:gridCol w:w="1499"/>
        <w:gridCol w:w="1934"/>
        <w:gridCol w:w="1639"/>
      </w:tblGrid>
      <w:tr w14:paraId="754A4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1371" w:type="dxa"/>
            <w:vAlign w:val="top"/>
          </w:tcPr>
          <w:p w14:paraId="6238EA4E">
            <w:pPr>
              <w:pStyle w:val="17"/>
              <w:spacing w:before="54" w:line="219" w:lineRule="auto"/>
              <w:ind w:left="451"/>
            </w:pPr>
            <w:r>
              <w:rPr>
                <w:spacing w:val="-5"/>
              </w:rPr>
              <w:t>姓名</w:t>
            </w:r>
          </w:p>
        </w:tc>
        <w:tc>
          <w:tcPr>
            <w:tcW w:w="1139" w:type="dxa"/>
            <w:vAlign w:val="top"/>
          </w:tcPr>
          <w:p w14:paraId="52A0F7B0">
            <w:pPr>
              <w:rPr>
                <w:rFonts w:ascii="Arial"/>
                <w:sz w:val="21"/>
              </w:rPr>
            </w:pPr>
          </w:p>
        </w:tc>
        <w:tc>
          <w:tcPr>
            <w:tcW w:w="720" w:type="dxa"/>
            <w:vAlign w:val="top"/>
          </w:tcPr>
          <w:p w14:paraId="1C162CE6">
            <w:pPr>
              <w:pStyle w:val="17"/>
              <w:spacing w:before="54" w:line="219" w:lineRule="auto"/>
              <w:ind w:left="126"/>
            </w:pPr>
            <w:r>
              <w:rPr>
                <w:spacing w:val="-6"/>
              </w:rPr>
              <w:t>年龄</w:t>
            </w:r>
          </w:p>
        </w:tc>
        <w:tc>
          <w:tcPr>
            <w:tcW w:w="1199" w:type="dxa"/>
            <w:vAlign w:val="top"/>
          </w:tcPr>
          <w:p w14:paraId="59112EAC">
            <w:pPr>
              <w:rPr>
                <w:rFonts w:ascii="Arial"/>
                <w:sz w:val="21"/>
              </w:rPr>
            </w:pPr>
          </w:p>
        </w:tc>
        <w:tc>
          <w:tcPr>
            <w:tcW w:w="1499" w:type="dxa"/>
            <w:vAlign w:val="top"/>
          </w:tcPr>
          <w:p w14:paraId="20818AEB">
            <w:pPr>
              <w:rPr>
                <w:rFonts w:ascii="Arial"/>
                <w:sz w:val="21"/>
              </w:rPr>
            </w:pPr>
          </w:p>
        </w:tc>
        <w:tc>
          <w:tcPr>
            <w:tcW w:w="1934" w:type="dxa"/>
            <w:vAlign w:val="top"/>
          </w:tcPr>
          <w:p w14:paraId="1880EAF2">
            <w:pPr>
              <w:pStyle w:val="17"/>
              <w:spacing w:before="54" w:line="219" w:lineRule="auto"/>
              <w:ind w:left="739"/>
            </w:pPr>
            <w:r>
              <w:rPr>
                <w:spacing w:val="-8"/>
              </w:rPr>
              <w:t>学历</w:t>
            </w:r>
          </w:p>
        </w:tc>
        <w:tc>
          <w:tcPr>
            <w:tcW w:w="1639" w:type="dxa"/>
            <w:vAlign w:val="top"/>
          </w:tcPr>
          <w:p w14:paraId="40EF55A1">
            <w:pPr>
              <w:rPr>
                <w:rFonts w:ascii="Arial"/>
                <w:sz w:val="21"/>
              </w:rPr>
            </w:pPr>
          </w:p>
        </w:tc>
      </w:tr>
      <w:tr w14:paraId="3644A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1371" w:type="dxa"/>
            <w:vAlign w:val="top"/>
          </w:tcPr>
          <w:p w14:paraId="316022F8">
            <w:pPr>
              <w:pStyle w:val="17"/>
              <w:spacing w:before="50" w:line="218" w:lineRule="auto"/>
              <w:ind w:left="452"/>
            </w:pPr>
            <w:r>
              <w:rPr>
                <w:spacing w:val="-6"/>
              </w:rPr>
              <w:t>职称</w:t>
            </w:r>
          </w:p>
        </w:tc>
        <w:tc>
          <w:tcPr>
            <w:tcW w:w="1139" w:type="dxa"/>
            <w:vAlign w:val="top"/>
          </w:tcPr>
          <w:p w14:paraId="76A7744B">
            <w:pPr>
              <w:rPr>
                <w:rFonts w:ascii="Arial"/>
                <w:sz w:val="21"/>
              </w:rPr>
            </w:pPr>
          </w:p>
        </w:tc>
        <w:tc>
          <w:tcPr>
            <w:tcW w:w="720" w:type="dxa"/>
            <w:vAlign w:val="top"/>
          </w:tcPr>
          <w:p w14:paraId="40A78510">
            <w:pPr>
              <w:pStyle w:val="17"/>
              <w:spacing w:before="50" w:line="218" w:lineRule="auto"/>
              <w:ind w:left="126"/>
            </w:pPr>
            <w:r>
              <w:rPr>
                <w:spacing w:val="-6"/>
              </w:rPr>
              <w:t>专业</w:t>
            </w:r>
          </w:p>
        </w:tc>
        <w:tc>
          <w:tcPr>
            <w:tcW w:w="1199" w:type="dxa"/>
            <w:vAlign w:val="top"/>
          </w:tcPr>
          <w:p w14:paraId="5E8DEAE7">
            <w:pPr>
              <w:rPr>
                <w:rFonts w:ascii="Arial"/>
                <w:sz w:val="21"/>
              </w:rPr>
            </w:pPr>
          </w:p>
        </w:tc>
        <w:tc>
          <w:tcPr>
            <w:tcW w:w="1499" w:type="dxa"/>
            <w:vAlign w:val="top"/>
          </w:tcPr>
          <w:p w14:paraId="3575424C">
            <w:pPr>
              <w:rPr>
                <w:rFonts w:ascii="Arial"/>
                <w:sz w:val="21"/>
              </w:rPr>
            </w:pPr>
          </w:p>
        </w:tc>
        <w:tc>
          <w:tcPr>
            <w:tcW w:w="1934" w:type="dxa"/>
            <w:vAlign w:val="top"/>
          </w:tcPr>
          <w:p w14:paraId="2AF38F64">
            <w:pPr>
              <w:pStyle w:val="17"/>
              <w:spacing w:before="50" w:line="218" w:lineRule="auto"/>
              <w:ind w:left="134"/>
            </w:pPr>
            <w:r>
              <w:rPr>
                <w:spacing w:val="-2"/>
              </w:rPr>
              <w:t>拟在本合同任职</w:t>
            </w:r>
          </w:p>
        </w:tc>
        <w:tc>
          <w:tcPr>
            <w:tcW w:w="1639" w:type="dxa"/>
            <w:vAlign w:val="top"/>
          </w:tcPr>
          <w:p w14:paraId="1300FC55">
            <w:pPr>
              <w:rPr>
                <w:rFonts w:ascii="Arial"/>
                <w:sz w:val="21"/>
              </w:rPr>
            </w:pPr>
          </w:p>
        </w:tc>
      </w:tr>
      <w:tr w14:paraId="4C7FB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9501" w:type="dxa"/>
            <w:gridSpan w:val="7"/>
            <w:vAlign w:val="top"/>
          </w:tcPr>
          <w:p w14:paraId="28A040FD">
            <w:pPr>
              <w:pStyle w:val="17"/>
              <w:spacing w:before="38" w:line="220" w:lineRule="auto"/>
              <w:ind w:left="4039"/>
            </w:pPr>
            <w:r>
              <w:rPr>
                <w:spacing w:val="-2"/>
              </w:rPr>
              <w:t>主要工作经历</w:t>
            </w:r>
          </w:p>
        </w:tc>
      </w:tr>
      <w:tr w14:paraId="04ED3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71" w:type="dxa"/>
            <w:vAlign w:val="top"/>
          </w:tcPr>
          <w:p w14:paraId="7E450967">
            <w:pPr>
              <w:pStyle w:val="17"/>
              <w:spacing w:before="196" w:line="221" w:lineRule="auto"/>
              <w:ind w:left="403"/>
            </w:pPr>
            <w:r>
              <w:rPr>
                <w:spacing w:val="-11"/>
              </w:rPr>
              <w:t>时</w:t>
            </w:r>
            <w:r>
              <w:rPr>
                <w:spacing w:val="28"/>
              </w:rPr>
              <w:t xml:space="preserve"> </w:t>
            </w:r>
            <w:r>
              <w:rPr>
                <w:spacing w:val="-11"/>
              </w:rPr>
              <w:t>间</w:t>
            </w:r>
          </w:p>
        </w:tc>
        <w:tc>
          <w:tcPr>
            <w:tcW w:w="1139" w:type="dxa"/>
            <w:vAlign w:val="top"/>
          </w:tcPr>
          <w:p w14:paraId="7C9E8F0B">
            <w:pPr>
              <w:rPr>
                <w:rFonts w:ascii="Arial"/>
                <w:sz w:val="21"/>
              </w:rPr>
            </w:pPr>
          </w:p>
        </w:tc>
        <w:tc>
          <w:tcPr>
            <w:tcW w:w="3418" w:type="dxa"/>
            <w:gridSpan w:val="3"/>
            <w:vAlign w:val="top"/>
          </w:tcPr>
          <w:p w14:paraId="23A357D4">
            <w:pPr>
              <w:pStyle w:val="17"/>
              <w:spacing w:before="195" w:line="219" w:lineRule="auto"/>
              <w:ind w:left="758"/>
            </w:pPr>
            <w:r>
              <w:rPr>
                <w:spacing w:val="-2"/>
              </w:rPr>
              <w:t>参加过的类似项目</w:t>
            </w:r>
          </w:p>
        </w:tc>
        <w:tc>
          <w:tcPr>
            <w:tcW w:w="1934" w:type="dxa"/>
            <w:vAlign w:val="top"/>
          </w:tcPr>
          <w:p w14:paraId="10327274">
            <w:pPr>
              <w:pStyle w:val="17"/>
              <w:spacing w:before="195" w:line="219" w:lineRule="auto"/>
              <w:ind w:left="495"/>
            </w:pPr>
            <w:r>
              <w:rPr>
                <w:spacing w:val="-3"/>
              </w:rPr>
              <w:t>担任职务</w:t>
            </w:r>
          </w:p>
        </w:tc>
        <w:tc>
          <w:tcPr>
            <w:tcW w:w="1639" w:type="dxa"/>
            <w:vAlign w:val="top"/>
          </w:tcPr>
          <w:p w14:paraId="7DF1BEEA">
            <w:pPr>
              <w:pStyle w:val="17"/>
              <w:spacing w:before="38" w:line="223" w:lineRule="auto"/>
              <w:ind w:left="470" w:right="216" w:hanging="240"/>
            </w:pPr>
            <w:r>
              <w:rPr>
                <w:spacing w:val="-3"/>
              </w:rPr>
              <w:t>发包人及联</w:t>
            </w:r>
            <w:r>
              <w:t xml:space="preserve"> </w:t>
            </w:r>
            <w:r>
              <w:rPr>
                <w:spacing w:val="-5"/>
              </w:rPr>
              <w:t>系电话</w:t>
            </w:r>
          </w:p>
        </w:tc>
      </w:tr>
      <w:tr w14:paraId="37C95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1371" w:type="dxa"/>
            <w:vAlign w:val="top"/>
          </w:tcPr>
          <w:p w14:paraId="5DC05047">
            <w:pPr>
              <w:rPr>
                <w:rFonts w:ascii="Arial"/>
                <w:sz w:val="21"/>
              </w:rPr>
            </w:pPr>
          </w:p>
        </w:tc>
        <w:tc>
          <w:tcPr>
            <w:tcW w:w="1139" w:type="dxa"/>
            <w:vAlign w:val="top"/>
          </w:tcPr>
          <w:p w14:paraId="5FCCD400">
            <w:pPr>
              <w:rPr>
                <w:rFonts w:ascii="Arial"/>
                <w:sz w:val="21"/>
              </w:rPr>
            </w:pPr>
          </w:p>
        </w:tc>
        <w:tc>
          <w:tcPr>
            <w:tcW w:w="3418" w:type="dxa"/>
            <w:gridSpan w:val="3"/>
            <w:vAlign w:val="top"/>
          </w:tcPr>
          <w:p w14:paraId="42ABE1D4">
            <w:pPr>
              <w:rPr>
                <w:rFonts w:ascii="Arial"/>
                <w:sz w:val="21"/>
              </w:rPr>
            </w:pPr>
          </w:p>
        </w:tc>
        <w:tc>
          <w:tcPr>
            <w:tcW w:w="1934" w:type="dxa"/>
            <w:vAlign w:val="top"/>
          </w:tcPr>
          <w:p w14:paraId="51C0F079">
            <w:pPr>
              <w:rPr>
                <w:rFonts w:ascii="Arial"/>
                <w:sz w:val="21"/>
              </w:rPr>
            </w:pPr>
          </w:p>
        </w:tc>
        <w:tc>
          <w:tcPr>
            <w:tcW w:w="1639" w:type="dxa"/>
            <w:vAlign w:val="top"/>
          </w:tcPr>
          <w:p w14:paraId="587EF69B">
            <w:pPr>
              <w:rPr>
                <w:rFonts w:ascii="Arial"/>
                <w:sz w:val="21"/>
              </w:rPr>
            </w:pPr>
          </w:p>
        </w:tc>
      </w:tr>
      <w:tr w14:paraId="38870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1371" w:type="dxa"/>
            <w:vAlign w:val="top"/>
          </w:tcPr>
          <w:p w14:paraId="7C580EF5">
            <w:pPr>
              <w:rPr>
                <w:rFonts w:ascii="Arial"/>
                <w:sz w:val="21"/>
              </w:rPr>
            </w:pPr>
          </w:p>
        </w:tc>
        <w:tc>
          <w:tcPr>
            <w:tcW w:w="1139" w:type="dxa"/>
            <w:vAlign w:val="top"/>
          </w:tcPr>
          <w:p w14:paraId="2268C631">
            <w:pPr>
              <w:rPr>
                <w:rFonts w:ascii="Arial"/>
                <w:sz w:val="21"/>
              </w:rPr>
            </w:pPr>
          </w:p>
        </w:tc>
        <w:tc>
          <w:tcPr>
            <w:tcW w:w="3418" w:type="dxa"/>
            <w:gridSpan w:val="3"/>
            <w:vAlign w:val="top"/>
          </w:tcPr>
          <w:p w14:paraId="6F9437C3">
            <w:pPr>
              <w:rPr>
                <w:rFonts w:ascii="Arial"/>
                <w:sz w:val="21"/>
              </w:rPr>
            </w:pPr>
          </w:p>
        </w:tc>
        <w:tc>
          <w:tcPr>
            <w:tcW w:w="1934" w:type="dxa"/>
            <w:vAlign w:val="top"/>
          </w:tcPr>
          <w:p w14:paraId="103D1CEB">
            <w:pPr>
              <w:rPr>
                <w:rFonts w:ascii="Arial"/>
                <w:sz w:val="21"/>
              </w:rPr>
            </w:pPr>
          </w:p>
        </w:tc>
        <w:tc>
          <w:tcPr>
            <w:tcW w:w="1639" w:type="dxa"/>
            <w:vAlign w:val="top"/>
          </w:tcPr>
          <w:p w14:paraId="7737B552">
            <w:pPr>
              <w:rPr>
                <w:rFonts w:ascii="Arial"/>
                <w:sz w:val="21"/>
              </w:rPr>
            </w:pPr>
          </w:p>
        </w:tc>
      </w:tr>
      <w:tr w14:paraId="400A3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1371" w:type="dxa"/>
            <w:vAlign w:val="top"/>
          </w:tcPr>
          <w:p w14:paraId="4C81DF96">
            <w:pPr>
              <w:rPr>
                <w:rFonts w:ascii="Arial"/>
                <w:sz w:val="21"/>
              </w:rPr>
            </w:pPr>
          </w:p>
        </w:tc>
        <w:tc>
          <w:tcPr>
            <w:tcW w:w="1139" w:type="dxa"/>
            <w:vAlign w:val="top"/>
          </w:tcPr>
          <w:p w14:paraId="0E1B0A14">
            <w:pPr>
              <w:rPr>
                <w:rFonts w:ascii="Arial"/>
                <w:sz w:val="21"/>
              </w:rPr>
            </w:pPr>
          </w:p>
        </w:tc>
        <w:tc>
          <w:tcPr>
            <w:tcW w:w="3418" w:type="dxa"/>
            <w:gridSpan w:val="3"/>
            <w:vAlign w:val="top"/>
          </w:tcPr>
          <w:p w14:paraId="2ADD3760">
            <w:pPr>
              <w:rPr>
                <w:rFonts w:ascii="Arial"/>
                <w:sz w:val="21"/>
              </w:rPr>
            </w:pPr>
          </w:p>
        </w:tc>
        <w:tc>
          <w:tcPr>
            <w:tcW w:w="1934" w:type="dxa"/>
            <w:vAlign w:val="top"/>
          </w:tcPr>
          <w:p w14:paraId="7D41AF01">
            <w:pPr>
              <w:rPr>
                <w:rFonts w:ascii="Arial"/>
                <w:sz w:val="21"/>
              </w:rPr>
            </w:pPr>
          </w:p>
        </w:tc>
        <w:tc>
          <w:tcPr>
            <w:tcW w:w="1639" w:type="dxa"/>
            <w:vAlign w:val="top"/>
          </w:tcPr>
          <w:p w14:paraId="7747480E">
            <w:pPr>
              <w:rPr>
                <w:rFonts w:ascii="Arial"/>
                <w:sz w:val="21"/>
              </w:rPr>
            </w:pPr>
          </w:p>
        </w:tc>
      </w:tr>
      <w:tr w14:paraId="3B096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1371" w:type="dxa"/>
            <w:vAlign w:val="top"/>
          </w:tcPr>
          <w:p w14:paraId="067AC7DD">
            <w:pPr>
              <w:rPr>
                <w:rFonts w:ascii="Arial"/>
                <w:sz w:val="21"/>
              </w:rPr>
            </w:pPr>
          </w:p>
        </w:tc>
        <w:tc>
          <w:tcPr>
            <w:tcW w:w="1139" w:type="dxa"/>
            <w:vAlign w:val="top"/>
          </w:tcPr>
          <w:p w14:paraId="1AFC9793">
            <w:pPr>
              <w:rPr>
                <w:rFonts w:ascii="Arial"/>
                <w:sz w:val="21"/>
              </w:rPr>
            </w:pPr>
          </w:p>
        </w:tc>
        <w:tc>
          <w:tcPr>
            <w:tcW w:w="3418" w:type="dxa"/>
            <w:gridSpan w:val="3"/>
            <w:vAlign w:val="top"/>
          </w:tcPr>
          <w:p w14:paraId="7B65CB38">
            <w:pPr>
              <w:rPr>
                <w:rFonts w:ascii="Arial"/>
                <w:sz w:val="21"/>
              </w:rPr>
            </w:pPr>
          </w:p>
        </w:tc>
        <w:tc>
          <w:tcPr>
            <w:tcW w:w="1934" w:type="dxa"/>
            <w:vAlign w:val="top"/>
          </w:tcPr>
          <w:p w14:paraId="79523EB1">
            <w:pPr>
              <w:rPr>
                <w:rFonts w:ascii="Arial"/>
                <w:sz w:val="21"/>
              </w:rPr>
            </w:pPr>
          </w:p>
        </w:tc>
        <w:tc>
          <w:tcPr>
            <w:tcW w:w="1639" w:type="dxa"/>
            <w:vAlign w:val="top"/>
          </w:tcPr>
          <w:p w14:paraId="054E2833">
            <w:pPr>
              <w:rPr>
                <w:rFonts w:ascii="Arial"/>
                <w:sz w:val="21"/>
              </w:rPr>
            </w:pPr>
          </w:p>
        </w:tc>
      </w:tr>
      <w:tr w14:paraId="03422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1371" w:type="dxa"/>
            <w:vAlign w:val="top"/>
          </w:tcPr>
          <w:p w14:paraId="646BF52E">
            <w:pPr>
              <w:rPr>
                <w:rFonts w:ascii="Arial"/>
                <w:sz w:val="21"/>
              </w:rPr>
            </w:pPr>
          </w:p>
        </w:tc>
        <w:tc>
          <w:tcPr>
            <w:tcW w:w="1139" w:type="dxa"/>
            <w:vAlign w:val="top"/>
          </w:tcPr>
          <w:p w14:paraId="512EE21E">
            <w:pPr>
              <w:rPr>
                <w:rFonts w:ascii="Arial"/>
                <w:sz w:val="21"/>
              </w:rPr>
            </w:pPr>
          </w:p>
        </w:tc>
        <w:tc>
          <w:tcPr>
            <w:tcW w:w="3418" w:type="dxa"/>
            <w:gridSpan w:val="3"/>
            <w:vAlign w:val="top"/>
          </w:tcPr>
          <w:p w14:paraId="1599EB33">
            <w:pPr>
              <w:rPr>
                <w:rFonts w:ascii="Arial"/>
                <w:sz w:val="21"/>
              </w:rPr>
            </w:pPr>
          </w:p>
        </w:tc>
        <w:tc>
          <w:tcPr>
            <w:tcW w:w="1934" w:type="dxa"/>
            <w:vAlign w:val="top"/>
          </w:tcPr>
          <w:p w14:paraId="5233F20B">
            <w:pPr>
              <w:rPr>
                <w:rFonts w:ascii="Arial"/>
                <w:sz w:val="21"/>
              </w:rPr>
            </w:pPr>
          </w:p>
        </w:tc>
        <w:tc>
          <w:tcPr>
            <w:tcW w:w="1639" w:type="dxa"/>
            <w:vAlign w:val="top"/>
          </w:tcPr>
          <w:p w14:paraId="5093285B">
            <w:pPr>
              <w:rPr>
                <w:rFonts w:ascii="Arial"/>
                <w:sz w:val="21"/>
              </w:rPr>
            </w:pPr>
          </w:p>
        </w:tc>
      </w:tr>
      <w:tr w14:paraId="7BC0E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1371" w:type="dxa"/>
            <w:vAlign w:val="top"/>
          </w:tcPr>
          <w:p w14:paraId="0DAB3CD1">
            <w:pPr>
              <w:rPr>
                <w:rFonts w:ascii="Arial"/>
                <w:sz w:val="21"/>
              </w:rPr>
            </w:pPr>
          </w:p>
        </w:tc>
        <w:tc>
          <w:tcPr>
            <w:tcW w:w="1139" w:type="dxa"/>
            <w:vAlign w:val="top"/>
          </w:tcPr>
          <w:p w14:paraId="604ED422">
            <w:pPr>
              <w:rPr>
                <w:rFonts w:ascii="Arial"/>
                <w:sz w:val="21"/>
              </w:rPr>
            </w:pPr>
          </w:p>
        </w:tc>
        <w:tc>
          <w:tcPr>
            <w:tcW w:w="3418" w:type="dxa"/>
            <w:gridSpan w:val="3"/>
            <w:vAlign w:val="top"/>
          </w:tcPr>
          <w:p w14:paraId="42ACC7AC">
            <w:pPr>
              <w:rPr>
                <w:rFonts w:ascii="Arial"/>
                <w:sz w:val="21"/>
              </w:rPr>
            </w:pPr>
          </w:p>
        </w:tc>
        <w:tc>
          <w:tcPr>
            <w:tcW w:w="1934" w:type="dxa"/>
            <w:vAlign w:val="top"/>
          </w:tcPr>
          <w:p w14:paraId="615DDDD5">
            <w:pPr>
              <w:rPr>
                <w:rFonts w:ascii="Arial"/>
                <w:sz w:val="21"/>
              </w:rPr>
            </w:pPr>
          </w:p>
        </w:tc>
        <w:tc>
          <w:tcPr>
            <w:tcW w:w="1639" w:type="dxa"/>
            <w:vAlign w:val="top"/>
          </w:tcPr>
          <w:p w14:paraId="2A42FFB0">
            <w:pPr>
              <w:rPr>
                <w:rFonts w:ascii="Arial"/>
                <w:sz w:val="21"/>
              </w:rPr>
            </w:pPr>
          </w:p>
        </w:tc>
      </w:tr>
      <w:tr w14:paraId="1CABA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1371" w:type="dxa"/>
            <w:vAlign w:val="top"/>
          </w:tcPr>
          <w:p w14:paraId="4953EF02">
            <w:pPr>
              <w:rPr>
                <w:rFonts w:ascii="Arial"/>
                <w:sz w:val="21"/>
              </w:rPr>
            </w:pPr>
          </w:p>
        </w:tc>
        <w:tc>
          <w:tcPr>
            <w:tcW w:w="1139" w:type="dxa"/>
            <w:vAlign w:val="top"/>
          </w:tcPr>
          <w:p w14:paraId="3BA8CFAC">
            <w:pPr>
              <w:rPr>
                <w:rFonts w:ascii="Arial"/>
                <w:sz w:val="21"/>
              </w:rPr>
            </w:pPr>
          </w:p>
        </w:tc>
        <w:tc>
          <w:tcPr>
            <w:tcW w:w="3418" w:type="dxa"/>
            <w:gridSpan w:val="3"/>
            <w:vAlign w:val="top"/>
          </w:tcPr>
          <w:p w14:paraId="710C27C9">
            <w:pPr>
              <w:rPr>
                <w:rFonts w:ascii="Arial"/>
                <w:sz w:val="21"/>
              </w:rPr>
            </w:pPr>
          </w:p>
        </w:tc>
        <w:tc>
          <w:tcPr>
            <w:tcW w:w="1934" w:type="dxa"/>
            <w:vAlign w:val="top"/>
          </w:tcPr>
          <w:p w14:paraId="17D20419">
            <w:pPr>
              <w:rPr>
                <w:rFonts w:ascii="Arial"/>
                <w:sz w:val="21"/>
              </w:rPr>
            </w:pPr>
          </w:p>
        </w:tc>
        <w:tc>
          <w:tcPr>
            <w:tcW w:w="1639" w:type="dxa"/>
            <w:vAlign w:val="top"/>
          </w:tcPr>
          <w:p w14:paraId="564123A0">
            <w:pPr>
              <w:rPr>
                <w:rFonts w:ascii="Arial"/>
                <w:sz w:val="21"/>
              </w:rPr>
            </w:pPr>
          </w:p>
        </w:tc>
      </w:tr>
      <w:tr w14:paraId="67D6C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1371" w:type="dxa"/>
            <w:vAlign w:val="top"/>
          </w:tcPr>
          <w:p w14:paraId="21450F95">
            <w:pPr>
              <w:rPr>
                <w:rFonts w:ascii="Arial"/>
                <w:sz w:val="21"/>
              </w:rPr>
            </w:pPr>
          </w:p>
        </w:tc>
        <w:tc>
          <w:tcPr>
            <w:tcW w:w="1139" w:type="dxa"/>
            <w:vAlign w:val="top"/>
          </w:tcPr>
          <w:p w14:paraId="392D18A3">
            <w:pPr>
              <w:rPr>
                <w:rFonts w:ascii="Arial"/>
                <w:sz w:val="21"/>
              </w:rPr>
            </w:pPr>
          </w:p>
        </w:tc>
        <w:tc>
          <w:tcPr>
            <w:tcW w:w="3418" w:type="dxa"/>
            <w:gridSpan w:val="3"/>
            <w:vAlign w:val="top"/>
          </w:tcPr>
          <w:p w14:paraId="15792901">
            <w:pPr>
              <w:rPr>
                <w:rFonts w:ascii="Arial"/>
                <w:sz w:val="21"/>
              </w:rPr>
            </w:pPr>
          </w:p>
        </w:tc>
        <w:tc>
          <w:tcPr>
            <w:tcW w:w="1934" w:type="dxa"/>
            <w:vAlign w:val="top"/>
          </w:tcPr>
          <w:p w14:paraId="39757FCC">
            <w:pPr>
              <w:rPr>
                <w:rFonts w:ascii="Arial"/>
                <w:sz w:val="21"/>
              </w:rPr>
            </w:pPr>
          </w:p>
        </w:tc>
        <w:tc>
          <w:tcPr>
            <w:tcW w:w="1639" w:type="dxa"/>
            <w:vAlign w:val="top"/>
          </w:tcPr>
          <w:p w14:paraId="5DD21873">
            <w:pPr>
              <w:rPr>
                <w:rFonts w:ascii="Arial"/>
                <w:sz w:val="21"/>
              </w:rPr>
            </w:pPr>
          </w:p>
        </w:tc>
      </w:tr>
      <w:tr w14:paraId="2519F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1371" w:type="dxa"/>
            <w:vAlign w:val="top"/>
          </w:tcPr>
          <w:p w14:paraId="684163C0">
            <w:pPr>
              <w:rPr>
                <w:rFonts w:ascii="Arial"/>
                <w:sz w:val="21"/>
              </w:rPr>
            </w:pPr>
          </w:p>
        </w:tc>
        <w:tc>
          <w:tcPr>
            <w:tcW w:w="1139" w:type="dxa"/>
            <w:vAlign w:val="top"/>
          </w:tcPr>
          <w:p w14:paraId="11135F13">
            <w:pPr>
              <w:rPr>
                <w:rFonts w:ascii="Arial"/>
                <w:sz w:val="21"/>
              </w:rPr>
            </w:pPr>
          </w:p>
        </w:tc>
        <w:tc>
          <w:tcPr>
            <w:tcW w:w="3418" w:type="dxa"/>
            <w:gridSpan w:val="3"/>
            <w:vAlign w:val="top"/>
          </w:tcPr>
          <w:p w14:paraId="4C12FD65">
            <w:pPr>
              <w:rPr>
                <w:rFonts w:ascii="Arial"/>
                <w:sz w:val="21"/>
              </w:rPr>
            </w:pPr>
          </w:p>
        </w:tc>
        <w:tc>
          <w:tcPr>
            <w:tcW w:w="1934" w:type="dxa"/>
            <w:vAlign w:val="top"/>
          </w:tcPr>
          <w:p w14:paraId="41635509">
            <w:pPr>
              <w:rPr>
                <w:rFonts w:ascii="Arial"/>
                <w:sz w:val="21"/>
              </w:rPr>
            </w:pPr>
          </w:p>
        </w:tc>
        <w:tc>
          <w:tcPr>
            <w:tcW w:w="1639" w:type="dxa"/>
            <w:vAlign w:val="top"/>
          </w:tcPr>
          <w:p w14:paraId="60276EA4">
            <w:pPr>
              <w:rPr>
                <w:rFonts w:ascii="Arial"/>
                <w:sz w:val="21"/>
              </w:rPr>
            </w:pPr>
          </w:p>
        </w:tc>
      </w:tr>
      <w:tr w14:paraId="35217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1371" w:type="dxa"/>
            <w:vAlign w:val="top"/>
          </w:tcPr>
          <w:p w14:paraId="7FC31924">
            <w:pPr>
              <w:rPr>
                <w:rFonts w:ascii="Arial"/>
                <w:sz w:val="21"/>
              </w:rPr>
            </w:pPr>
          </w:p>
        </w:tc>
        <w:tc>
          <w:tcPr>
            <w:tcW w:w="1139" w:type="dxa"/>
            <w:vAlign w:val="top"/>
          </w:tcPr>
          <w:p w14:paraId="5A6D25EE">
            <w:pPr>
              <w:rPr>
                <w:rFonts w:ascii="Arial"/>
                <w:sz w:val="21"/>
              </w:rPr>
            </w:pPr>
          </w:p>
        </w:tc>
        <w:tc>
          <w:tcPr>
            <w:tcW w:w="3418" w:type="dxa"/>
            <w:gridSpan w:val="3"/>
            <w:vAlign w:val="top"/>
          </w:tcPr>
          <w:p w14:paraId="4F551540">
            <w:pPr>
              <w:rPr>
                <w:rFonts w:ascii="Arial"/>
                <w:sz w:val="21"/>
              </w:rPr>
            </w:pPr>
          </w:p>
        </w:tc>
        <w:tc>
          <w:tcPr>
            <w:tcW w:w="1934" w:type="dxa"/>
            <w:vAlign w:val="top"/>
          </w:tcPr>
          <w:p w14:paraId="5DF04636">
            <w:pPr>
              <w:rPr>
                <w:rFonts w:ascii="Arial"/>
                <w:sz w:val="21"/>
              </w:rPr>
            </w:pPr>
          </w:p>
        </w:tc>
        <w:tc>
          <w:tcPr>
            <w:tcW w:w="1639" w:type="dxa"/>
            <w:vAlign w:val="top"/>
          </w:tcPr>
          <w:p w14:paraId="332863DC">
            <w:pPr>
              <w:rPr>
                <w:rFonts w:ascii="Arial"/>
                <w:sz w:val="21"/>
              </w:rPr>
            </w:pPr>
          </w:p>
        </w:tc>
      </w:tr>
    </w:tbl>
    <w:p w14:paraId="15F8CBBF">
      <w:pPr>
        <w:pStyle w:val="4"/>
      </w:pPr>
    </w:p>
    <w:p w14:paraId="6245DE93">
      <w:pPr>
        <w:sectPr>
          <w:footerReference r:id="rId39" w:type="default"/>
          <w:pgSz w:w="11906" w:h="16839"/>
          <w:pgMar w:top="400" w:right="1298" w:bottom="760" w:left="906" w:header="0" w:footer="546" w:gutter="0"/>
          <w:pgNumType w:fmt="decimal"/>
          <w:cols w:space="720" w:num="1"/>
        </w:sectPr>
      </w:pPr>
    </w:p>
    <w:p w14:paraId="36FB43F5">
      <w:pPr>
        <w:pStyle w:val="4"/>
        <w:spacing w:line="268" w:lineRule="auto"/>
      </w:pPr>
    </w:p>
    <w:p w14:paraId="35AF2D70">
      <w:pPr>
        <w:pStyle w:val="4"/>
        <w:spacing w:line="268" w:lineRule="auto"/>
      </w:pPr>
    </w:p>
    <w:p w14:paraId="2546B94D">
      <w:pPr>
        <w:pStyle w:val="4"/>
        <w:spacing w:line="268" w:lineRule="auto"/>
      </w:pPr>
    </w:p>
    <w:p w14:paraId="4DCB8AC0">
      <w:pPr>
        <w:pStyle w:val="4"/>
        <w:spacing w:line="268" w:lineRule="auto"/>
      </w:pPr>
    </w:p>
    <w:p w14:paraId="5A3C061E">
      <w:pPr>
        <w:spacing w:before="97" w:line="219" w:lineRule="auto"/>
        <w:outlineLvl w:val="1"/>
        <w:rPr>
          <w:rFonts w:ascii="宋体" w:hAnsi="宋体" w:eastAsia="宋体" w:cs="宋体"/>
          <w:sz w:val="28"/>
          <w:szCs w:val="28"/>
        </w:rPr>
      </w:pPr>
      <w:r>
        <w:rPr>
          <w:rFonts w:ascii="宋体" w:hAnsi="宋体" w:eastAsia="宋体" w:cs="宋体"/>
          <w:b/>
          <w:bCs/>
          <w:spacing w:val="-9"/>
          <w:sz w:val="30"/>
          <w:szCs w:val="30"/>
        </w:rPr>
        <w:t>附件</w:t>
      </w:r>
      <w:r>
        <w:rPr>
          <w:rFonts w:ascii="宋体" w:hAnsi="宋体" w:eastAsia="宋体" w:cs="宋体"/>
          <w:spacing w:val="-34"/>
          <w:sz w:val="30"/>
          <w:szCs w:val="30"/>
        </w:rPr>
        <w:t xml:space="preserve"> </w:t>
      </w:r>
      <w:r>
        <w:rPr>
          <w:rFonts w:ascii="宋体" w:hAnsi="宋体" w:eastAsia="宋体" w:cs="宋体"/>
          <w:b/>
          <w:bCs/>
          <w:spacing w:val="-9"/>
          <w:sz w:val="30"/>
          <w:szCs w:val="30"/>
        </w:rPr>
        <w:t>14：</w:t>
      </w:r>
      <w:r>
        <w:rPr>
          <w:rFonts w:ascii="宋体" w:hAnsi="宋体" w:eastAsia="宋体" w:cs="宋体"/>
          <w:b/>
          <w:bCs/>
          <w:spacing w:val="-9"/>
          <w:sz w:val="28"/>
          <w:szCs w:val="28"/>
        </w:rPr>
        <w:t>施工组织设计</w:t>
      </w:r>
    </w:p>
    <w:p w14:paraId="52423E51">
      <w:pPr>
        <w:pStyle w:val="4"/>
        <w:spacing w:line="272" w:lineRule="auto"/>
      </w:pPr>
    </w:p>
    <w:p w14:paraId="6D9ADA1D">
      <w:pPr>
        <w:pStyle w:val="4"/>
        <w:spacing w:line="273" w:lineRule="auto"/>
      </w:pPr>
    </w:p>
    <w:p w14:paraId="59E91B2B">
      <w:pPr>
        <w:pStyle w:val="4"/>
        <w:spacing w:line="273" w:lineRule="auto"/>
      </w:pPr>
    </w:p>
    <w:p w14:paraId="1C39FFF2">
      <w:pPr>
        <w:spacing w:before="114" w:line="226" w:lineRule="auto"/>
        <w:ind w:left="3217"/>
        <w:rPr>
          <w:rFonts w:ascii="宋体" w:hAnsi="宋体" w:eastAsia="宋体" w:cs="宋体"/>
          <w:sz w:val="35"/>
          <w:szCs w:val="35"/>
        </w:rPr>
      </w:pPr>
      <w:r>
        <w:rPr>
          <w:rFonts w:ascii="宋体" w:hAnsi="宋体" w:eastAsia="宋体" w:cs="宋体"/>
          <w:b/>
          <w:bCs/>
          <w:spacing w:val="5"/>
          <w:sz w:val="35"/>
          <w:szCs w:val="35"/>
        </w:rPr>
        <w:t>施工组织设计</w:t>
      </w:r>
    </w:p>
    <w:p w14:paraId="7F1B0032">
      <w:pPr>
        <w:spacing w:line="226" w:lineRule="auto"/>
        <w:rPr>
          <w:rFonts w:ascii="宋体" w:hAnsi="宋体" w:eastAsia="宋体" w:cs="宋体"/>
          <w:sz w:val="35"/>
          <w:szCs w:val="35"/>
        </w:rPr>
        <w:sectPr>
          <w:footerReference r:id="rId40" w:type="default"/>
          <w:pgSz w:w="11906" w:h="16839"/>
          <w:pgMar w:top="400" w:right="1785" w:bottom="760" w:left="1283" w:header="0" w:footer="546" w:gutter="0"/>
          <w:pgNumType w:fmt="decimal"/>
          <w:cols w:space="720" w:num="1"/>
        </w:sectPr>
      </w:pPr>
    </w:p>
    <w:p w14:paraId="59CFD471">
      <w:pPr>
        <w:pStyle w:val="4"/>
        <w:spacing w:line="294" w:lineRule="auto"/>
      </w:pPr>
    </w:p>
    <w:p w14:paraId="58B13125">
      <w:pPr>
        <w:pStyle w:val="4"/>
        <w:spacing w:line="294" w:lineRule="auto"/>
      </w:pPr>
    </w:p>
    <w:p w14:paraId="3B55A90B">
      <w:pPr>
        <w:pStyle w:val="4"/>
        <w:spacing w:line="294" w:lineRule="auto"/>
      </w:pPr>
    </w:p>
    <w:p w14:paraId="6675BA3E">
      <w:pPr>
        <w:pStyle w:val="4"/>
        <w:spacing w:line="295" w:lineRule="auto"/>
      </w:pPr>
    </w:p>
    <w:p w14:paraId="7A877C88">
      <w:pPr>
        <w:spacing w:before="101" w:line="224" w:lineRule="auto"/>
        <w:ind w:left="1843"/>
        <w:rPr>
          <w:rFonts w:ascii="宋体" w:hAnsi="宋体" w:eastAsia="宋体" w:cs="宋体"/>
          <w:sz w:val="31"/>
          <w:szCs w:val="31"/>
        </w:rPr>
      </w:pPr>
      <w:r>
        <w:rPr>
          <w:rFonts w:ascii="宋体" w:hAnsi="宋体" w:eastAsia="宋体" w:cs="宋体"/>
          <w:b/>
          <w:bCs/>
          <w:spacing w:val="6"/>
          <w:sz w:val="31"/>
          <w:szCs w:val="31"/>
        </w:rPr>
        <w:t>（一）拟投入本项目的主要施工设备表</w:t>
      </w:r>
    </w:p>
    <w:p w14:paraId="3123801C">
      <w:pPr>
        <w:spacing w:line="93" w:lineRule="exact"/>
      </w:pPr>
    </w:p>
    <w:tbl>
      <w:tblPr>
        <w:tblStyle w:val="16"/>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2126"/>
        <w:gridCol w:w="849"/>
        <w:gridCol w:w="614"/>
        <w:gridCol w:w="700"/>
        <w:gridCol w:w="700"/>
        <w:gridCol w:w="1119"/>
        <w:gridCol w:w="700"/>
        <w:gridCol w:w="979"/>
        <w:gridCol w:w="726"/>
      </w:tblGrid>
      <w:tr w14:paraId="0C0B6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81" w:type="dxa"/>
            <w:textDirection w:val="tbRlV"/>
            <w:vAlign w:val="top"/>
          </w:tcPr>
          <w:p w14:paraId="739046FE">
            <w:pPr>
              <w:pStyle w:val="17"/>
              <w:spacing w:before="183" w:line="218" w:lineRule="auto"/>
              <w:ind w:left="147"/>
              <w:rPr>
                <w:sz w:val="20"/>
                <w:szCs w:val="20"/>
              </w:rPr>
            </w:pPr>
            <w:r>
              <w:rPr>
                <w:b/>
                <w:bCs/>
                <w:spacing w:val="5"/>
                <w:sz w:val="20"/>
                <w:szCs w:val="20"/>
              </w:rPr>
              <w:t>序</w:t>
            </w:r>
            <w:r>
              <w:rPr>
                <w:spacing w:val="5"/>
                <w:sz w:val="20"/>
                <w:szCs w:val="20"/>
              </w:rPr>
              <w:t xml:space="preserve"> </w:t>
            </w:r>
            <w:r>
              <w:rPr>
                <w:b/>
                <w:bCs/>
                <w:spacing w:val="5"/>
                <w:sz w:val="20"/>
                <w:szCs w:val="20"/>
              </w:rPr>
              <w:t>号</w:t>
            </w:r>
          </w:p>
        </w:tc>
        <w:tc>
          <w:tcPr>
            <w:tcW w:w="2126" w:type="dxa"/>
            <w:vAlign w:val="top"/>
          </w:tcPr>
          <w:p w14:paraId="4268B029">
            <w:pPr>
              <w:pStyle w:val="17"/>
              <w:spacing w:before="303" w:line="229" w:lineRule="auto"/>
              <w:ind w:left="331"/>
              <w:rPr>
                <w:sz w:val="20"/>
                <w:szCs w:val="20"/>
              </w:rPr>
            </w:pPr>
            <w:r>
              <w:rPr>
                <w:b/>
                <w:bCs/>
                <w:spacing w:val="-4"/>
                <w:sz w:val="20"/>
                <w:szCs w:val="20"/>
              </w:rPr>
              <w:t>设</w:t>
            </w:r>
            <w:r>
              <w:rPr>
                <w:spacing w:val="13"/>
                <w:sz w:val="20"/>
                <w:szCs w:val="20"/>
              </w:rPr>
              <w:t xml:space="preserve">  </w:t>
            </w:r>
            <w:r>
              <w:rPr>
                <w:b/>
                <w:bCs/>
                <w:spacing w:val="-4"/>
                <w:sz w:val="20"/>
                <w:szCs w:val="20"/>
              </w:rPr>
              <w:t>备</w:t>
            </w:r>
            <w:r>
              <w:rPr>
                <w:spacing w:val="12"/>
                <w:sz w:val="20"/>
                <w:szCs w:val="20"/>
              </w:rPr>
              <w:t xml:space="preserve">  </w:t>
            </w:r>
            <w:r>
              <w:rPr>
                <w:b/>
                <w:bCs/>
                <w:spacing w:val="-4"/>
                <w:sz w:val="20"/>
                <w:szCs w:val="20"/>
              </w:rPr>
              <w:t>名</w:t>
            </w:r>
            <w:r>
              <w:rPr>
                <w:spacing w:val="9"/>
                <w:sz w:val="20"/>
                <w:szCs w:val="20"/>
              </w:rPr>
              <w:t xml:space="preserve">  </w:t>
            </w:r>
            <w:r>
              <w:rPr>
                <w:b/>
                <w:bCs/>
                <w:spacing w:val="-4"/>
                <w:sz w:val="20"/>
                <w:szCs w:val="20"/>
              </w:rPr>
              <w:t>称</w:t>
            </w:r>
          </w:p>
        </w:tc>
        <w:tc>
          <w:tcPr>
            <w:tcW w:w="849" w:type="dxa"/>
            <w:vAlign w:val="top"/>
          </w:tcPr>
          <w:p w14:paraId="40EA6101">
            <w:pPr>
              <w:pStyle w:val="17"/>
              <w:spacing w:before="148" w:line="273" w:lineRule="auto"/>
              <w:ind w:left="218" w:right="214" w:firstLine="5"/>
              <w:rPr>
                <w:sz w:val="20"/>
                <w:szCs w:val="20"/>
              </w:rPr>
            </w:pPr>
            <w:r>
              <w:rPr>
                <w:b/>
                <w:bCs/>
                <w:sz w:val="20"/>
                <w:szCs w:val="20"/>
              </w:rPr>
              <w:t>型号</w:t>
            </w:r>
            <w:r>
              <w:rPr>
                <w:sz w:val="20"/>
                <w:szCs w:val="20"/>
              </w:rPr>
              <w:t xml:space="preserve"> </w:t>
            </w:r>
            <w:r>
              <w:rPr>
                <w:b/>
                <w:bCs/>
                <w:spacing w:val="3"/>
                <w:sz w:val="20"/>
                <w:szCs w:val="20"/>
              </w:rPr>
              <w:t>规格</w:t>
            </w:r>
          </w:p>
        </w:tc>
        <w:tc>
          <w:tcPr>
            <w:tcW w:w="614" w:type="dxa"/>
            <w:textDirection w:val="tbRlV"/>
            <w:vAlign w:val="top"/>
          </w:tcPr>
          <w:p w14:paraId="30802F4F">
            <w:pPr>
              <w:pStyle w:val="17"/>
              <w:spacing w:before="201" w:line="216" w:lineRule="auto"/>
              <w:ind w:left="147"/>
              <w:rPr>
                <w:sz w:val="20"/>
                <w:szCs w:val="20"/>
              </w:rPr>
            </w:pPr>
            <w:r>
              <w:rPr>
                <w:b/>
                <w:bCs/>
                <w:spacing w:val="5"/>
                <w:sz w:val="20"/>
                <w:szCs w:val="20"/>
              </w:rPr>
              <w:t>数</w:t>
            </w:r>
            <w:r>
              <w:rPr>
                <w:spacing w:val="5"/>
                <w:sz w:val="20"/>
                <w:szCs w:val="20"/>
              </w:rPr>
              <w:t xml:space="preserve"> </w:t>
            </w:r>
            <w:r>
              <w:rPr>
                <w:b/>
                <w:bCs/>
                <w:spacing w:val="5"/>
                <w:sz w:val="20"/>
                <w:szCs w:val="20"/>
              </w:rPr>
              <w:t>量</w:t>
            </w:r>
          </w:p>
        </w:tc>
        <w:tc>
          <w:tcPr>
            <w:tcW w:w="700" w:type="dxa"/>
            <w:vAlign w:val="top"/>
          </w:tcPr>
          <w:p w14:paraId="5397415D">
            <w:pPr>
              <w:pStyle w:val="17"/>
              <w:spacing w:before="148" w:line="273" w:lineRule="auto"/>
              <w:ind w:left="144" w:right="138" w:firstLine="20"/>
              <w:rPr>
                <w:sz w:val="20"/>
                <w:szCs w:val="20"/>
              </w:rPr>
            </w:pPr>
            <w:r>
              <w:rPr>
                <w:b/>
                <w:bCs/>
                <w:spacing w:val="-7"/>
                <w:sz w:val="20"/>
                <w:szCs w:val="20"/>
              </w:rPr>
              <w:t>国别</w:t>
            </w:r>
            <w:r>
              <w:rPr>
                <w:sz w:val="20"/>
                <w:szCs w:val="20"/>
              </w:rPr>
              <w:t xml:space="preserve"> </w:t>
            </w:r>
            <w:r>
              <w:rPr>
                <w:b/>
                <w:bCs/>
                <w:spacing w:val="3"/>
                <w:sz w:val="20"/>
                <w:szCs w:val="20"/>
              </w:rPr>
              <w:t>产地</w:t>
            </w:r>
          </w:p>
        </w:tc>
        <w:tc>
          <w:tcPr>
            <w:tcW w:w="700" w:type="dxa"/>
            <w:vAlign w:val="top"/>
          </w:tcPr>
          <w:p w14:paraId="32DE2C11">
            <w:pPr>
              <w:pStyle w:val="17"/>
              <w:spacing w:before="148" w:line="273" w:lineRule="auto"/>
              <w:ind w:left="145" w:right="137"/>
              <w:rPr>
                <w:sz w:val="20"/>
                <w:szCs w:val="20"/>
              </w:rPr>
            </w:pPr>
            <w:r>
              <w:rPr>
                <w:b/>
                <w:bCs/>
                <w:spacing w:val="3"/>
                <w:sz w:val="20"/>
                <w:szCs w:val="20"/>
              </w:rPr>
              <w:t>制造</w:t>
            </w:r>
            <w:r>
              <w:rPr>
                <w:sz w:val="20"/>
                <w:szCs w:val="20"/>
              </w:rPr>
              <w:t xml:space="preserve"> </w:t>
            </w:r>
            <w:r>
              <w:rPr>
                <w:b/>
                <w:bCs/>
                <w:spacing w:val="3"/>
                <w:sz w:val="20"/>
                <w:szCs w:val="20"/>
              </w:rPr>
              <w:t>年份</w:t>
            </w:r>
          </w:p>
        </w:tc>
        <w:tc>
          <w:tcPr>
            <w:tcW w:w="1119" w:type="dxa"/>
            <w:vAlign w:val="top"/>
          </w:tcPr>
          <w:p w14:paraId="28F3D48D">
            <w:pPr>
              <w:pStyle w:val="17"/>
              <w:spacing w:before="148" w:line="279" w:lineRule="auto"/>
              <w:ind w:left="258" w:right="136" w:hanging="110"/>
              <w:rPr>
                <w:sz w:val="20"/>
                <w:szCs w:val="20"/>
              </w:rPr>
            </w:pPr>
            <w:r>
              <w:rPr>
                <w:b/>
                <w:bCs/>
                <w:spacing w:val="5"/>
                <w:sz w:val="20"/>
                <w:szCs w:val="20"/>
              </w:rPr>
              <w:t>定额功率</w:t>
            </w:r>
            <w:r>
              <w:rPr>
                <w:sz w:val="20"/>
                <w:szCs w:val="20"/>
              </w:rPr>
              <w:t xml:space="preserve"> </w:t>
            </w:r>
            <w:r>
              <w:rPr>
                <w:b/>
                <w:bCs/>
                <w:spacing w:val="-2"/>
                <w:sz w:val="20"/>
                <w:szCs w:val="20"/>
              </w:rPr>
              <w:t>（KW）</w:t>
            </w:r>
          </w:p>
        </w:tc>
        <w:tc>
          <w:tcPr>
            <w:tcW w:w="700" w:type="dxa"/>
            <w:vAlign w:val="top"/>
          </w:tcPr>
          <w:p w14:paraId="4712BC09">
            <w:pPr>
              <w:pStyle w:val="17"/>
              <w:spacing w:before="148" w:line="273" w:lineRule="auto"/>
              <w:ind w:left="153" w:right="137" w:hanging="6"/>
              <w:rPr>
                <w:sz w:val="20"/>
                <w:szCs w:val="20"/>
              </w:rPr>
            </w:pPr>
            <w:r>
              <w:rPr>
                <w:b/>
                <w:bCs/>
                <w:spacing w:val="3"/>
                <w:sz w:val="20"/>
                <w:szCs w:val="20"/>
              </w:rPr>
              <w:t>生产</w:t>
            </w:r>
            <w:r>
              <w:rPr>
                <w:sz w:val="20"/>
                <w:szCs w:val="20"/>
              </w:rPr>
              <w:t xml:space="preserve"> </w:t>
            </w:r>
            <w:r>
              <w:rPr>
                <w:b/>
                <w:bCs/>
                <w:spacing w:val="-1"/>
                <w:sz w:val="20"/>
                <w:szCs w:val="20"/>
              </w:rPr>
              <w:t>能力</w:t>
            </w:r>
          </w:p>
        </w:tc>
        <w:tc>
          <w:tcPr>
            <w:tcW w:w="979" w:type="dxa"/>
            <w:vAlign w:val="top"/>
          </w:tcPr>
          <w:p w14:paraId="1E977F6F">
            <w:pPr>
              <w:pStyle w:val="17"/>
              <w:spacing w:before="148" w:line="273" w:lineRule="auto"/>
              <w:ind w:left="181" w:right="171"/>
              <w:rPr>
                <w:sz w:val="20"/>
                <w:szCs w:val="20"/>
              </w:rPr>
            </w:pPr>
            <w:r>
              <w:rPr>
                <w:b/>
                <w:bCs/>
                <w:spacing w:val="5"/>
                <w:sz w:val="20"/>
                <w:szCs w:val="20"/>
              </w:rPr>
              <w:t>用于施</w:t>
            </w:r>
            <w:r>
              <w:rPr>
                <w:sz w:val="20"/>
                <w:szCs w:val="20"/>
              </w:rPr>
              <w:t xml:space="preserve"> </w:t>
            </w:r>
            <w:r>
              <w:rPr>
                <w:b/>
                <w:bCs/>
                <w:spacing w:val="4"/>
                <w:sz w:val="20"/>
                <w:szCs w:val="20"/>
              </w:rPr>
              <w:t>工部位</w:t>
            </w:r>
          </w:p>
        </w:tc>
        <w:tc>
          <w:tcPr>
            <w:tcW w:w="726" w:type="dxa"/>
            <w:vAlign w:val="top"/>
          </w:tcPr>
          <w:p w14:paraId="11E79C83">
            <w:pPr>
              <w:pStyle w:val="17"/>
              <w:spacing w:before="303" w:line="229" w:lineRule="auto"/>
              <w:ind w:left="160"/>
              <w:rPr>
                <w:sz w:val="20"/>
                <w:szCs w:val="20"/>
              </w:rPr>
            </w:pPr>
            <w:r>
              <w:rPr>
                <w:b/>
                <w:bCs/>
                <w:spacing w:val="2"/>
                <w:sz w:val="20"/>
                <w:szCs w:val="20"/>
              </w:rPr>
              <w:t>备注</w:t>
            </w:r>
          </w:p>
        </w:tc>
      </w:tr>
      <w:tr w14:paraId="4DAD4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81" w:type="dxa"/>
            <w:vAlign w:val="top"/>
          </w:tcPr>
          <w:p w14:paraId="0F124AFF">
            <w:pPr>
              <w:rPr>
                <w:rFonts w:ascii="Arial"/>
                <w:sz w:val="21"/>
              </w:rPr>
            </w:pPr>
          </w:p>
        </w:tc>
        <w:tc>
          <w:tcPr>
            <w:tcW w:w="2126" w:type="dxa"/>
            <w:vAlign w:val="top"/>
          </w:tcPr>
          <w:p w14:paraId="16AB5139">
            <w:pPr>
              <w:rPr>
                <w:rFonts w:ascii="Arial"/>
                <w:sz w:val="21"/>
              </w:rPr>
            </w:pPr>
          </w:p>
        </w:tc>
        <w:tc>
          <w:tcPr>
            <w:tcW w:w="849" w:type="dxa"/>
            <w:vAlign w:val="top"/>
          </w:tcPr>
          <w:p w14:paraId="6613F426">
            <w:pPr>
              <w:rPr>
                <w:rFonts w:ascii="Arial"/>
                <w:sz w:val="21"/>
              </w:rPr>
            </w:pPr>
          </w:p>
        </w:tc>
        <w:tc>
          <w:tcPr>
            <w:tcW w:w="614" w:type="dxa"/>
            <w:vAlign w:val="top"/>
          </w:tcPr>
          <w:p w14:paraId="0A0373B4">
            <w:pPr>
              <w:rPr>
                <w:rFonts w:ascii="Arial"/>
                <w:sz w:val="21"/>
              </w:rPr>
            </w:pPr>
          </w:p>
        </w:tc>
        <w:tc>
          <w:tcPr>
            <w:tcW w:w="700" w:type="dxa"/>
            <w:vAlign w:val="top"/>
          </w:tcPr>
          <w:p w14:paraId="62B90D2E">
            <w:pPr>
              <w:rPr>
                <w:rFonts w:ascii="Arial"/>
                <w:sz w:val="21"/>
              </w:rPr>
            </w:pPr>
          </w:p>
        </w:tc>
        <w:tc>
          <w:tcPr>
            <w:tcW w:w="700" w:type="dxa"/>
            <w:vAlign w:val="top"/>
          </w:tcPr>
          <w:p w14:paraId="73F7C54E">
            <w:pPr>
              <w:rPr>
                <w:rFonts w:ascii="Arial"/>
                <w:sz w:val="21"/>
              </w:rPr>
            </w:pPr>
          </w:p>
        </w:tc>
        <w:tc>
          <w:tcPr>
            <w:tcW w:w="1119" w:type="dxa"/>
            <w:vAlign w:val="top"/>
          </w:tcPr>
          <w:p w14:paraId="5C5AB29C">
            <w:pPr>
              <w:rPr>
                <w:rFonts w:ascii="Arial"/>
                <w:sz w:val="21"/>
              </w:rPr>
            </w:pPr>
          </w:p>
        </w:tc>
        <w:tc>
          <w:tcPr>
            <w:tcW w:w="700" w:type="dxa"/>
            <w:vAlign w:val="top"/>
          </w:tcPr>
          <w:p w14:paraId="5DE8DF4C">
            <w:pPr>
              <w:rPr>
                <w:rFonts w:ascii="Arial"/>
                <w:sz w:val="21"/>
              </w:rPr>
            </w:pPr>
          </w:p>
        </w:tc>
        <w:tc>
          <w:tcPr>
            <w:tcW w:w="979" w:type="dxa"/>
            <w:vAlign w:val="top"/>
          </w:tcPr>
          <w:p w14:paraId="6587083E">
            <w:pPr>
              <w:rPr>
                <w:rFonts w:ascii="Arial"/>
                <w:sz w:val="21"/>
              </w:rPr>
            </w:pPr>
          </w:p>
        </w:tc>
        <w:tc>
          <w:tcPr>
            <w:tcW w:w="726" w:type="dxa"/>
            <w:vAlign w:val="top"/>
          </w:tcPr>
          <w:p w14:paraId="4EFD398C">
            <w:pPr>
              <w:rPr>
                <w:rFonts w:ascii="Arial"/>
                <w:sz w:val="21"/>
              </w:rPr>
            </w:pPr>
          </w:p>
        </w:tc>
      </w:tr>
      <w:tr w14:paraId="0909A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81" w:type="dxa"/>
            <w:vAlign w:val="top"/>
          </w:tcPr>
          <w:p w14:paraId="46C738BC">
            <w:pPr>
              <w:rPr>
                <w:rFonts w:ascii="Arial"/>
                <w:sz w:val="21"/>
              </w:rPr>
            </w:pPr>
          </w:p>
        </w:tc>
        <w:tc>
          <w:tcPr>
            <w:tcW w:w="2126" w:type="dxa"/>
            <w:vAlign w:val="top"/>
          </w:tcPr>
          <w:p w14:paraId="7CDACA85">
            <w:pPr>
              <w:rPr>
                <w:rFonts w:ascii="Arial"/>
                <w:sz w:val="21"/>
              </w:rPr>
            </w:pPr>
          </w:p>
        </w:tc>
        <w:tc>
          <w:tcPr>
            <w:tcW w:w="849" w:type="dxa"/>
            <w:vAlign w:val="top"/>
          </w:tcPr>
          <w:p w14:paraId="31CB31C0">
            <w:pPr>
              <w:rPr>
                <w:rFonts w:ascii="Arial"/>
                <w:sz w:val="21"/>
              </w:rPr>
            </w:pPr>
          </w:p>
        </w:tc>
        <w:tc>
          <w:tcPr>
            <w:tcW w:w="614" w:type="dxa"/>
            <w:vAlign w:val="top"/>
          </w:tcPr>
          <w:p w14:paraId="3694BCF5">
            <w:pPr>
              <w:rPr>
                <w:rFonts w:ascii="Arial"/>
                <w:sz w:val="21"/>
              </w:rPr>
            </w:pPr>
          </w:p>
        </w:tc>
        <w:tc>
          <w:tcPr>
            <w:tcW w:w="700" w:type="dxa"/>
            <w:vAlign w:val="top"/>
          </w:tcPr>
          <w:p w14:paraId="1FB408DA">
            <w:pPr>
              <w:rPr>
                <w:rFonts w:ascii="Arial"/>
                <w:sz w:val="21"/>
              </w:rPr>
            </w:pPr>
          </w:p>
        </w:tc>
        <w:tc>
          <w:tcPr>
            <w:tcW w:w="700" w:type="dxa"/>
            <w:vAlign w:val="top"/>
          </w:tcPr>
          <w:p w14:paraId="6DDA0F79">
            <w:pPr>
              <w:rPr>
                <w:rFonts w:ascii="Arial"/>
                <w:sz w:val="21"/>
              </w:rPr>
            </w:pPr>
          </w:p>
        </w:tc>
        <w:tc>
          <w:tcPr>
            <w:tcW w:w="1119" w:type="dxa"/>
            <w:vAlign w:val="top"/>
          </w:tcPr>
          <w:p w14:paraId="6488E635">
            <w:pPr>
              <w:rPr>
                <w:rFonts w:ascii="Arial"/>
                <w:sz w:val="21"/>
              </w:rPr>
            </w:pPr>
          </w:p>
        </w:tc>
        <w:tc>
          <w:tcPr>
            <w:tcW w:w="700" w:type="dxa"/>
            <w:vAlign w:val="top"/>
          </w:tcPr>
          <w:p w14:paraId="4BE69479">
            <w:pPr>
              <w:rPr>
                <w:rFonts w:ascii="Arial"/>
                <w:sz w:val="21"/>
              </w:rPr>
            </w:pPr>
          </w:p>
        </w:tc>
        <w:tc>
          <w:tcPr>
            <w:tcW w:w="979" w:type="dxa"/>
            <w:vAlign w:val="top"/>
          </w:tcPr>
          <w:p w14:paraId="7B009E8D">
            <w:pPr>
              <w:rPr>
                <w:rFonts w:ascii="Arial"/>
                <w:sz w:val="21"/>
              </w:rPr>
            </w:pPr>
          </w:p>
        </w:tc>
        <w:tc>
          <w:tcPr>
            <w:tcW w:w="726" w:type="dxa"/>
            <w:vAlign w:val="top"/>
          </w:tcPr>
          <w:p w14:paraId="00FEA4D0">
            <w:pPr>
              <w:rPr>
                <w:rFonts w:ascii="Arial"/>
                <w:sz w:val="21"/>
              </w:rPr>
            </w:pPr>
          </w:p>
        </w:tc>
      </w:tr>
      <w:tr w14:paraId="27CBA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trPr>
        <w:tc>
          <w:tcPr>
            <w:tcW w:w="581" w:type="dxa"/>
            <w:vAlign w:val="top"/>
          </w:tcPr>
          <w:p w14:paraId="576DD922">
            <w:pPr>
              <w:rPr>
                <w:rFonts w:ascii="Arial"/>
                <w:sz w:val="21"/>
              </w:rPr>
            </w:pPr>
          </w:p>
        </w:tc>
        <w:tc>
          <w:tcPr>
            <w:tcW w:w="2126" w:type="dxa"/>
            <w:vAlign w:val="top"/>
          </w:tcPr>
          <w:p w14:paraId="04239E1C">
            <w:pPr>
              <w:rPr>
                <w:rFonts w:ascii="Arial"/>
                <w:sz w:val="21"/>
              </w:rPr>
            </w:pPr>
          </w:p>
        </w:tc>
        <w:tc>
          <w:tcPr>
            <w:tcW w:w="849" w:type="dxa"/>
            <w:vAlign w:val="top"/>
          </w:tcPr>
          <w:p w14:paraId="65630CE3">
            <w:pPr>
              <w:rPr>
                <w:rFonts w:ascii="Arial"/>
                <w:sz w:val="21"/>
              </w:rPr>
            </w:pPr>
          </w:p>
        </w:tc>
        <w:tc>
          <w:tcPr>
            <w:tcW w:w="614" w:type="dxa"/>
            <w:vAlign w:val="top"/>
          </w:tcPr>
          <w:p w14:paraId="5266948F">
            <w:pPr>
              <w:rPr>
                <w:rFonts w:ascii="Arial"/>
                <w:sz w:val="21"/>
              </w:rPr>
            </w:pPr>
          </w:p>
        </w:tc>
        <w:tc>
          <w:tcPr>
            <w:tcW w:w="700" w:type="dxa"/>
            <w:vAlign w:val="top"/>
          </w:tcPr>
          <w:p w14:paraId="4E22E55E">
            <w:pPr>
              <w:rPr>
                <w:rFonts w:ascii="Arial"/>
                <w:sz w:val="21"/>
              </w:rPr>
            </w:pPr>
          </w:p>
        </w:tc>
        <w:tc>
          <w:tcPr>
            <w:tcW w:w="700" w:type="dxa"/>
            <w:vAlign w:val="top"/>
          </w:tcPr>
          <w:p w14:paraId="45F762E7">
            <w:pPr>
              <w:rPr>
                <w:rFonts w:ascii="Arial"/>
                <w:sz w:val="21"/>
              </w:rPr>
            </w:pPr>
          </w:p>
        </w:tc>
        <w:tc>
          <w:tcPr>
            <w:tcW w:w="1119" w:type="dxa"/>
            <w:vAlign w:val="top"/>
          </w:tcPr>
          <w:p w14:paraId="7B90DBEE">
            <w:pPr>
              <w:rPr>
                <w:rFonts w:ascii="Arial"/>
                <w:sz w:val="21"/>
              </w:rPr>
            </w:pPr>
          </w:p>
        </w:tc>
        <w:tc>
          <w:tcPr>
            <w:tcW w:w="700" w:type="dxa"/>
            <w:vAlign w:val="top"/>
          </w:tcPr>
          <w:p w14:paraId="680D6DBC">
            <w:pPr>
              <w:rPr>
                <w:rFonts w:ascii="Arial"/>
                <w:sz w:val="21"/>
              </w:rPr>
            </w:pPr>
          </w:p>
        </w:tc>
        <w:tc>
          <w:tcPr>
            <w:tcW w:w="979" w:type="dxa"/>
            <w:vAlign w:val="top"/>
          </w:tcPr>
          <w:p w14:paraId="649F6B83">
            <w:pPr>
              <w:rPr>
                <w:rFonts w:ascii="Arial"/>
                <w:sz w:val="21"/>
              </w:rPr>
            </w:pPr>
          </w:p>
        </w:tc>
        <w:tc>
          <w:tcPr>
            <w:tcW w:w="726" w:type="dxa"/>
            <w:vAlign w:val="top"/>
          </w:tcPr>
          <w:p w14:paraId="2ADD1C14">
            <w:pPr>
              <w:rPr>
                <w:rFonts w:ascii="Arial"/>
                <w:sz w:val="21"/>
              </w:rPr>
            </w:pPr>
          </w:p>
        </w:tc>
      </w:tr>
      <w:tr w14:paraId="31BD5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81" w:type="dxa"/>
            <w:vAlign w:val="top"/>
          </w:tcPr>
          <w:p w14:paraId="3AAA931E">
            <w:pPr>
              <w:rPr>
                <w:rFonts w:ascii="Arial"/>
                <w:sz w:val="21"/>
              </w:rPr>
            </w:pPr>
          </w:p>
        </w:tc>
        <w:tc>
          <w:tcPr>
            <w:tcW w:w="2126" w:type="dxa"/>
            <w:vAlign w:val="top"/>
          </w:tcPr>
          <w:p w14:paraId="347E8C6D">
            <w:pPr>
              <w:rPr>
                <w:rFonts w:ascii="Arial"/>
                <w:sz w:val="21"/>
              </w:rPr>
            </w:pPr>
          </w:p>
        </w:tc>
        <w:tc>
          <w:tcPr>
            <w:tcW w:w="849" w:type="dxa"/>
            <w:vAlign w:val="top"/>
          </w:tcPr>
          <w:p w14:paraId="31BC278E">
            <w:pPr>
              <w:rPr>
                <w:rFonts w:ascii="Arial"/>
                <w:sz w:val="21"/>
              </w:rPr>
            </w:pPr>
          </w:p>
        </w:tc>
        <w:tc>
          <w:tcPr>
            <w:tcW w:w="614" w:type="dxa"/>
            <w:vAlign w:val="top"/>
          </w:tcPr>
          <w:p w14:paraId="108CEF65">
            <w:pPr>
              <w:rPr>
                <w:rFonts w:ascii="Arial"/>
                <w:sz w:val="21"/>
              </w:rPr>
            </w:pPr>
          </w:p>
        </w:tc>
        <w:tc>
          <w:tcPr>
            <w:tcW w:w="700" w:type="dxa"/>
            <w:vAlign w:val="top"/>
          </w:tcPr>
          <w:p w14:paraId="6F7E95F3">
            <w:pPr>
              <w:rPr>
                <w:rFonts w:ascii="Arial"/>
                <w:sz w:val="21"/>
              </w:rPr>
            </w:pPr>
          </w:p>
        </w:tc>
        <w:tc>
          <w:tcPr>
            <w:tcW w:w="700" w:type="dxa"/>
            <w:vAlign w:val="top"/>
          </w:tcPr>
          <w:p w14:paraId="5CD4194B">
            <w:pPr>
              <w:rPr>
                <w:rFonts w:ascii="Arial"/>
                <w:sz w:val="21"/>
              </w:rPr>
            </w:pPr>
          </w:p>
        </w:tc>
        <w:tc>
          <w:tcPr>
            <w:tcW w:w="1119" w:type="dxa"/>
            <w:vAlign w:val="top"/>
          </w:tcPr>
          <w:p w14:paraId="640A9961">
            <w:pPr>
              <w:rPr>
                <w:rFonts w:ascii="Arial"/>
                <w:sz w:val="21"/>
              </w:rPr>
            </w:pPr>
          </w:p>
        </w:tc>
        <w:tc>
          <w:tcPr>
            <w:tcW w:w="700" w:type="dxa"/>
            <w:vAlign w:val="top"/>
          </w:tcPr>
          <w:p w14:paraId="293195EB">
            <w:pPr>
              <w:rPr>
                <w:rFonts w:ascii="Arial"/>
                <w:sz w:val="21"/>
              </w:rPr>
            </w:pPr>
          </w:p>
        </w:tc>
        <w:tc>
          <w:tcPr>
            <w:tcW w:w="979" w:type="dxa"/>
            <w:vAlign w:val="top"/>
          </w:tcPr>
          <w:p w14:paraId="3B5B6DA3">
            <w:pPr>
              <w:rPr>
                <w:rFonts w:ascii="Arial"/>
                <w:sz w:val="21"/>
              </w:rPr>
            </w:pPr>
          </w:p>
        </w:tc>
        <w:tc>
          <w:tcPr>
            <w:tcW w:w="726" w:type="dxa"/>
            <w:vAlign w:val="top"/>
          </w:tcPr>
          <w:p w14:paraId="2CECBBC4">
            <w:pPr>
              <w:rPr>
                <w:rFonts w:ascii="Arial"/>
                <w:sz w:val="21"/>
              </w:rPr>
            </w:pPr>
          </w:p>
        </w:tc>
      </w:tr>
      <w:tr w14:paraId="36BBE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81" w:type="dxa"/>
            <w:vAlign w:val="top"/>
          </w:tcPr>
          <w:p w14:paraId="381A29D5">
            <w:pPr>
              <w:rPr>
                <w:rFonts w:ascii="Arial"/>
                <w:sz w:val="21"/>
              </w:rPr>
            </w:pPr>
          </w:p>
        </w:tc>
        <w:tc>
          <w:tcPr>
            <w:tcW w:w="2126" w:type="dxa"/>
            <w:vAlign w:val="top"/>
          </w:tcPr>
          <w:p w14:paraId="21FEA9A4">
            <w:pPr>
              <w:rPr>
                <w:rFonts w:ascii="Arial"/>
                <w:sz w:val="21"/>
              </w:rPr>
            </w:pPr>
          </w:p>
        </w:tc>
        <w:tc>
          <w:tcPr>
            <w:tcW w:w="849" w:type="dxa"/>
            <w:vAlign w:val="top"/>
          </w:tcPr>
          <w:p w14:paraId="15B4CBFC">
            <w:pPr>
              <w:rPr>
                <w:rFonts w:ascii="Arial"/>
                <w:sz w:val="21"/>
              </w:rPr>
            </w:pPr>
          </w:p>
        </w:tc>
        <w:tc>
          <w:tcPr>
            <w:tcW w:w="614" w:type="dxa"/>
            <w:vAlign w:val="top"/>
          </w:tcPr>
          <w:p w14:paraId="0709C2BA">
            <w:pPr>
              <w:rPr>
                <w:rFonts w:ascii="Arial"/>
                <w:sz w:val="21"/>
              </w:rPr>
            </w:pPr>
          </w:p>
        </w:tc>
        <w:tc>
          <w:tcPr>
            <w:tcW w:w="700" w:type="dxa"/>
            <w:vAlign w:val="top"/>
          </w:tcPr>
          <w:p w14:paraId="2CC7DED6">
            <w:pPr>
              <w:rPr>
                <w:rFonts w:ascii="Arial"/>
                <w:sz w:val="21"/>
              </w:rPr>
            </w:pPr>
          </w:p>
        </w:tc>
        <w:tc>
          <w:tcPr>
            <w:tcW w:w="700" w:type="dxa"/>
            <w:vAlign w:val="top"/>
          </w:tcPr>
          <w:p w14:paraId="17ADCFD9">
            <w:pPr>
              <w:rPr>
                <w:rFonts w:ascii="Arial"/>
                <w:sz w:val="21"/>
              </w:rPr>
            </w:pPr>
          </w:p>
        </w:tc>
        <w:tc>
          <w:tcPr>
            <w:tcW w:w="1119" w:type="dxa"/>
            <w:vAlign w:val="top"/>
          </w:tcPr>
          <w:p w14:paraId="751ABC8C">
            <w:pPr>
              <w:rPr>
                <w:rFonts w:ascii="Arial"/>
                <w:sz w:val="21"/>
              </w:rPr>
            </w:pPr>
          </w:p>
        </w:tc>
        <w:tc>
          <w:tcPr>
            <w:tcW w:w="700" w:type="dxa"/>
            <w:vAlign w:val="top"/>
          </w:tcPr>
          <w:p w14:paraId="7330F6DB">
            <w:pPr>
              <w:rPr>
                <w:rFonts w:ascii="Arial"/>
                <w:sz w:val="21"/>
              </w:rPr>
            </w:pPr>
          </w:p>
        </w:tc>
        <w:tc>
          <w:tcPr>
            <w:tcW w:w="979" w:type="dxa"/>
            <w:vAlign w:val="top"/>
          </w:tcPr>
          <w:p w14:paraId="1F63F6AE">
            <w:pPr>
              <w:rPr>
                <w:rFonts w:ascii="Arial"/>
                <w:sz w:val="21"/>
              </w:rPr>
            </w:pPr>
          </w:p>
        </w:tc>
        <w:tc>
          <w:tcPr>
            <w:tcW w:w="726" w:type="dxa"/>
            <w:vAlign w:val="top"/>
          </w:tcPr>
          <w:p w14:paraId="305E53A8">
            <w:pPr>
              <w:rPr>
                <w:rFonts w:ascii="Arial"/>
                <w:sz w:val="21"/>
              </w:rPr>
            </w:pPr>
          </w:p>
        </w:tc>
      </w:tr>
      <w:tr w14:paraId="45D96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81" w:type="dxa"/>
            <w:vAlign w:val="top"/>
          </w:tcPr>
          <w:p w14:paraId="68662329">
            <w:pPr>
              <w:rPr>
                <w:rFonts w:ascii="Arial"/>
                <w:sz w:val="21"/>
              </w:rPr>
            </w:pPr>
          </w:p>
        </w:tc>
        <w:tc>
          <w:tcPr>
            <w:tcW w:w="2126" w:type="dxa"/>
            <w:vAlign w:val="top"/>
          </w:tcPr>
          <w:p w14:paraId="72FB82DD">
            <w:pPr>
              <w:rPr>
                <w:rFonts w:ascii="Arial"/>
                <w:sz w:val="21"/>
              </w:rPr>
            </w:pPr>
          </w:p>
        </w:tc>
        <w:tc>
          <w:tcPr>
            <w:tcW w:w="849" w:type="dxa"/>
            <w:vAlign w:val="top"/>
          </w:tcPr>
          <w:p w14:paraId="59B099FC">
            <w:pPr>
              <w:rPr>
                <w:rFonts w:ascii="Arial"/>
                <w:sz w:val="21"/>
              </w:rPr>
            </w:pPr>
          </w:p>
        </w:tc>
        <w:tc>
          <w:tcPr>
            <w:tcW w:w="614" w:type="dxa"/>
            <w:vAlign w:val="top"/>
          </w:tcPr>
          <w:p w14:paraId="44456329">
            <w:pPr>
              <w:rPr>
                <w:rFonts w:ascii="Arial"/>
                <w:sz w:val="21"/>
              </w:rPr>
            </w:pPr>
          </w:p>
        </w:tc>
        <w:tc>
          <w:tcPr>
            <w:tcW w:w="700" w:type="dxa"/>
            <w:vAlign w:val="top"/>
          </w:tcPr>
          <w:p w14:paraId="3370264E">
            <w:pPr>
              <w:rPr>
                <w:rFonts w:ascii="Arial"/>
                <w:sz w:val="21"/>
              </w:rPr>
            </w:pPr>
          </w:p>
        </w:tc>
        <w:tc>
          <w:tcPr>
            <w:tcW w:w="700" w:type="dxa"/>
            <w:vAlign w:val="top"/>
          </w:tcPr>
          <w:p w14:paraId="2196F182">
            <w:pPr>
              <w:rPr>
                <w:rFonts w:ascii="Arial"/>
                <w:sz w:val="21"/>
              </w:rPr>
            </w:pPr>
          </w:p>
        </w:tc>
        <w:tc>
          <w:tcPr>
            <w:tcW w:w="1119" w:type="dxa"/>
            <w:vAlign w:val="top"/>
          </w:tcPr>
          <w:p w14:paraId="55232878">
            <w:pPr>
              <w:rPr>
                <w:rFonts w:ascii="Arial"/>
                <w:sz w:val="21"/>
              </w:rPr>
            </w:pPr>
          </w:p>
        </w:tc>
        <w:tc>
          <w:tcPr>
            <w:tcW w:w="700" w:type="dxa"/>
            <w:vAlign w:val="top"/>
          </w:tcPr>
          <w:p w14:paraId="502C4B1D">
            <w:pPr>
              <w:rPr>
                <w:rFonts w:ascii="Arial"/>
                <w:sz w:val="21"/>
              </w:rPr>
            </w:pPr>
          </w:p>
        </w:tc>
        <w:tc>
          <w:tcPr>
            <w:tcW w:w="979" w:type="dxa"/>
            <w:vAlign w:val="top"/>
          </w:tcPr>
          <w:p w14:paraId="5283BFE2">
            <w:pPr>
              <w:rPr>
                <w:rFonts w:ascii="Arial"/>
                <w:sz w:val="21"/>
              </w:rPr>
            </w:pPr>
          </w:p>
        </w:tc>
        <w:tc>
          <w:tcPr>
            <w:tcW w:w="726" w:type="dxa"/>
            <w:vAlign w:val="top"/>
          </w:tcPr>
          <w:p w14:paraId="47A17DA1">
            <w:pPr>
              <w:rPr>
                <w:rFonts w:ascii="Arial"/>
                <w:sz w:val="21"/>
              </w:rPr>
            </w:pPr>
          </w:p>
        </w:tc>
      </w:tr>
      <w:tr w14:paraId="1D3BD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581" w:type="dxa"/>
            <w:vAlign w:val="top"/>
          </w:tcPr>
          <w:p w14:paraId="3F9B67D0">
            <w:pPr>
              <w:rPr>
                <w:rFonts w:ascii="Arial"/>
                <w:sz w:val="21"/>
              </w:rPr>
            </w:pPr>
          </w:p>
        </w:tc>
        <w:tc>
          <w:tcPr>
            <w:tcW w:w="2126" w:type="dxa"/>
            <w:vAlign w:val="top"/>
          </w:tcPr>
          <w:p w14:paraId="7243CD14">
            <w:pPr>
              <w:rPr>
                <w:rFonts w:ascii="Arial"/>
                <w:sz w:val="21"/>
              </w:rPr>
            </w:pPr>
          </w:p>
        </w:tc>
        <w:tc>
          <w:tcPr>
            <w:tcW w:w="849" w:type="dxa"/>
            <w:vAlign w:val="top"/>
          </w:tcPr>
          <w:p w14:paraId="6BAC5627">
            <w:pPr>
              <w:rPr>
                <w:rFonts w:ascii="Arial"/>
                <w:sz w:val="21"/>
              </w:rPr>
            </w:pPr>
          </w:p>
        </w:tc>
        <w:tc>
          <w:tcPr>
            <w:tcW w:w="614" w:type="dxa"/>
            <w:vAlign w:val="top"/>
          </w:tcPr>
          <w:p w14:paraId="09C761B3">
            <w:pPr>
              <w:rPr>
                <w:rFonts w:ascii="Arial"/>
                <w:sz w:val="21"/>
              </w:rPr>
            </w:pPr>
          </w:p>
        </w:tc>
        <w:tc>
          <w:tcPr>
            <w:tcW w:w="700" w:type="dxa"/>
            <w:vAlign w:val="top"/>
          </w:tcPr>
          <w:p w14:paraId="6CD580DC">
            <w:pPr>
              <w:rPr>
                <w:rFonts w:ascii="Arial"/>
                <w:sz w:val="21"/>
              </w:rPr>
            </w:pPr>
          </w:p>
        </w:tc>
        <w:tc>
          <w:tcPr>
            <w:tcW w:w="700" w:type="dxa"/>
            <w:vAlign w:val="top"/>
          </w:tcPr>
          <w:p w14:paraId="4B5C409E">
            <w:pPr>
              <w:rPr>
                <w:rFonts w:ascii="Arial"/>
                <w:sz w:val="21"/>
              </w:rPr>
            </w:pPr>
          </w:p>
        </w:tc>
        <w:tc>
          <w:tcPr>
            <w:tcW w:w="1119" w:type="dxa"/>
            <w:vAlign w:val="top"/>
          </w:tcPr>
          <w:p w14:paraId="765E92FE">
            <w:pPr>
              <w:rPr>
                <w:rFonts w:ascii="Arial"/>
                <w:sz w:val="21"/>
              </w:rPr>
            </w:pPr>
          </w:p>
        </w:tc>
        <w:tc>
          <w:tcPr>
            <w:tcW w:w="700" w:type="dxa"/>
            <w:vAlign w:val="top"/>
          </w:tcPr>
          <w:p w14:paraId="3C3F6EE4">
            <w:pPr>
              <w:rPr>
                <w:rFonts w:ascii="Arial"/>
                <w:sz w:val="21"/>
              </w:rPr>
            </w:pPr>
          </w:p>
        </w:tc>
        <w:tc>
          <w:tcPr>
            <w:tcW w:w="979" w:type="dxa"/>
            <w:vAlign w:val="top"/>
          </w:tcPr>
          <w:p w14:paraId="636977DC">
            <w:pPr>
              <w:rPr>
                <w:rFonts w:ascii="Arial"/>
                <w:sz w:val="21"/>
              </w:rPr>
            </w:pPr>
          </w:p>
        </w:tc>
        <w:tc>
          <w:tcPr>
            <w:tcW w:w="726" w:type="dxa"/>
            <w:vAlign w:val="top"/>
          </w:tcPr>
          <w:p w14:paraId="1079EED9">
            <w:pPr>
              <w:rPr>
                <w:rFonts w:ascii="Arial"/>
                <w:sz w:val="21"/>
              </w:rPr>
            </w:pPr>
          </w:p>
        </w:tc>
      </w:tr>
      <w:tr w14:paraId="76B8E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81" w:type="dxa"/>
            <w:vAlign w:val="top"/>
          </w:tcPr>
          <w:p w14:paraId="37977FCB">
            <w:pPr>
              <w:rPr>
                <w:rFonts w:ascii="Arial"/>
                <w:sz w:val="21"/>
              </w:rPr>
            </w:pPr>
          </w:p>
        </w:tc>
        <w:tc>
          <w:tcPr>
            <w:tcW w:w="2126" w:type="dxa"/>
            <w:vAlign w:val="top"/>
          </w:tcPr>
          <w:p w14:paraId="20F7CE01">
            <w:pPr>
              <w:rPr>
                <w:rFonts w:ascii="Arial"/>
                <w:sz w:val="21"/>
              </w:rPr>
            </w:pPr>
          </w:p>
        </w:tc>
        <w:tc>
          <w:tcPr>
            <w:tcW w:w="849" w:type="dxa"/>
            <w:vAlign w:val="top"/>
          </w:tcPr>
          <w:p w14:paraId="07E9B612">
            <w:pPr>
              <w:rPr>
                <w:rFonts w:ascii="Arial"/>
                <w:sz w:val="21"/>
              </w:rPr>
            </w:pPr>
          </w:p>
        </w:tc>
        <w:tc>
          <w:tcPr>
            <w:tcW w:w="614" w:type="dxa"/>
            <w:vAlign w:val="top"/>
          </w:tcPr>
          <w:p w14:paraId="0FD8269C">
            <w:pPr>
              <w:rPr>
                <w:rFonts w:ascii="Arial"/>
                <w:sz w:val="21"/>
              </w:rPr>
            </w:pPr>
          </w:p>
        </w:tc>
        <w:tc>
          <w:tcPr>
            <w:tcW w:w="700" w:type="dxa"/>
            <w:vAlign w:val="top"/>
          </w:tcPr>
          <w:p w14:paraId="48426732">
            <w:pPr>
              <w:rPr>
                <w:rFonts w:ascii="Arial"/>
                <w:sz w:val="21"/>
              </w:rPr>
            </w:pPr>
          </w:p>
        </w:tc>
        <w:tc>
          <w:tcPr>
            <w:tcW w:w="700" w:type="dxa"/>
            <w:vAlign w:val="top"/>
          </w:tcPr>
          <w:p w14:paraId="620A9114">
            <w:pPr>
              <w:rPr>
                <w:rFonts w:ascii="Arial"/>
                <w:sz w:val="21"/>
              </w:rPr>
            </w:pPr>
          </w:p>
        </w:tc>
        <w:tc>
          <w:tcPr>
            <w:tcW w:w="1119" w:type="dxa"/>
            <w:vAlign w:val="top"/>
          </w:tcPr>
          <w:p w14:paraId="0FCAD67C">
            <w:pPr>
              <w:rPr>
                <w:rFonts w:ascii="Arial"/>
                <w:sz w:val="21"/>
              </w:rPr>
            </w:pPr>
          </w:p>
        </w:tc>
        <w:tc>
          <w:tcPr>
            <w:tcW w:w="700" w:type="dxa"/>
            <w:vAlign w:val="top"/>
          </w:tcPr>
          <w:p w14:paraId="5B89F060">
            <w:pPr>
              <w:rPr>
                <w:rFonts w:ascii="Arial"/>
                <w:sz w:val="21"/>
              </w:rPr>
            </w:pPr>
          </w:p>
        </w:tc>
        <w:tc>
          <w:tcPr>
            <w:tcW w:w="979" w:type="dxa"/>
            <w:vAlign w:val="top"/>
          </w:tcPr>
          <w:p w14:paraId="5FBFA94E">
            <w:pPr>
              <w:rPr>
                <w:rFonts w:ascii="Arial"/>
                <w:sz w:val="21"/>
              </w:rPr>
            </w:pPr>
          </w:p>
        </w:tc>
        <w:tc>
          <w:tcPr>
            <w:tcW w:w="726" w:type="dxa"/>
            <w:vAlign w:val="top"/>
          </w:tcPr>
          <w:p w14:paraId="0837EE7D">
            <w:pPr>
              <w:rPr>
                <w:rFonts w:ascii="Arial"/>
                <w:sz w:val="21"/>
              </w:rPr>
            </w:pPr>
          </w:p>
        </w:tc>
      </w:tr>
      <w:tr w14:paraId="543F7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81" w:type="dxa"/>
            <w:vAlign w:val="top"/>
          </w:tcPr>
          <w:p w14:paraId="749A5EA4">
            <w:pPr>
              <w:rPr>
                <w:rFonts w:ascii="Arial"/>
                <w:sz w:val="21"/>
              </w:rPr>
            </w:pPr>
          </w:p>
        </w:tc>
        <w:tc>
          <w:tcPr>
            <w:tcW w:w="2126" w:type="dxa"/>
            <w:vAlign w:val="top"/>
          </w:tcPr>
          <w:p w14:paraId="3BEB032A">
            <w:pPr>
              <w:rPr>
                <w:rFonts w:ascii="Arial"/>
                <w:sz w:val="21"/>
              </w:rPr>
            </w:pPr>
          </w:p>
        </w:tc>
        <w:tc>
          <w:tcPr>
            <w:tcW w:w="849" w:type="dxa"/>
            <w:vAlign w:val="top"/>
          </w:tcPr>
          <w:p w14:paraId="3A87C01A">
            <w:pPr>
              <w:rPr>
                <w:rFonts w:ascii="Arial"/>
                <w:sz w:val="21"/>
              </w:rPr>
            </w:pPr>
          </w:p>
        </w:tc>
        <w:tc>
          <w:tcPr>
            <w:tcW w:w="614" w:type="dxa"/>
            <w:vAlign w:val="top"/>
          </w:tcPr>
          <w:p w14:paraId="610FD194">
            <w:pPr>
              <w:rPr>
                <w:rFonts w:ascii="Arial"/>
                <w:sz w:val="21"/>
              </w:rPr>
            </w:pPr>
          </w:p>
        </w:tc>
        <w:tc>
          <w:tcPr>
            <w:tcW w:w="700" w:type="dxa"/>
            <w:vAlign w:val="top"/>
          </w:tcPr>
          <w:p w14:paraId="74EAC89E">
            <w:pPr>
              <w:rPr>
                <w:rFonts w:ascii="Arial"/>
                <w:sz w:val="21"/>
              </w:rPr>
            </w:pPr>
          </w:p>
        </w:tc>
        <w:tc>
          <w:tcPr>
            <w:tcW w:w="700" w:type="dxa"/>
            <w:vAlign w:val="top"/>
          </w:tcPr>
          <w:p w14:paraId="1441BBAE">
            <w:pPr>
              <w:rPr>
                <w:rFonts w:ascii="Arial"/>
                <w:sz w:val="21"/>
              </w:rPr>
            </w:pPr>
          </w:p>
        </w:tc>
        <w:tc>
          <w:tcPr>
            <w:tcW w:w="1119" w:type="dxa"/>
            <w:vAlign w:val="top"/>
          </w:tcPr>
          <w:p w14:paraId="34948501">
            <w:pPr>
              <w:rPr>
                <w:rFonts w:ascii="Arial"/>
                <w:sz w:val="21"/>
              </w:rPr>
            </w:pPr>
          </w:p>
        </w:tc>
        <w:tc>
          <w:tcPr>
            <w:tcW w:w="700" w:type="dxa"/>
            <w:vAlign w:val="top"/>
          </w:tcPr>
          <w:p w14:paraId="013193AC">
            <w:pPr>
              <w:rPr>
                <w:rFonts w:ascii="Arial"/>
                <w:sz w:val="21"/>
              </w:rPr>
            </w:pPr>
          </w:p>
        </w:tc>
        <w:tc>
          <w:tcPr>
            <w:tcW w:w="979" w:type="dxa"/>
            <w:vAlign w:val="top"/>
          </w:tcPr>
          <w:p w14:paraId="62C8C9CA">
            <w:pPr>
              <w:rPr>
                <w:rFonts w:ascii="Arial"/>
                <w:sz w:val="21"/>
              </w:rPr>
            </w:pPr>
          </w:p>
        </w:tc>
        <w:tc>
          <w:tcPr>
            <w:tcW w:w="726" w:type="dxa"/>
            <w:vAlign w:val="top"/>
          </w:tcPr>
          <w:p w14:paraId="0FF173EB">
            <w:pPr>
              <w:rPr>
                <w:rFonts w:ascii="Arial"/>
                <w:sz w:val="21"/>
              </w:rPr>
            </w:pPr>
          </w:p>
        </w:tc>
      </w:tr>
      <w:tr w14:paraId="5455E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1B5E9DF4">
            <w:pPr>
              <w:rPr>
                <w:rFonts w:ascii="Arial"/>
                <w:sz w:val="21"/>
              </w:rPr>
            </w:pPr>
          </w:p>
        </w:tc>
        <w:tc>
          <w:tcPr>
            <w:tcW w:w="2126" w:type="dxa"/>
            <w:vAlign w:val="top"/>
          </w:tcPr>
          <w:p w14:paraId="005D69A7">
            <w:pPr>
              <w:rPr>
                <w:rFonts w:ascii="Arial"/>
                <w:sz w:val="21"/>
              </w:rPr>
            </w:pPr>
          </w:p>
        </w:tc>
        <w:tc>
          <w:tcPr>
            <w:tcW w:w="849" w:type="dxa"/>
            <w:vAlign w:val="top"/>
          </w:tcPr>
          <w:p w14:paraId="266D0562">
            <w:pPr>
              <w:rPr>
                <w:rFonts w:ascii="Arial"/>
                <w:sz w:val="21"/>
              </w:rPr>
            </w:pPr>
          </w:p>
        </w:tc>
        <w:tc>
          <w:tcPr>
            <w:tcW w:w="614" w:type="dxa"/>
            <w:vAlign w:val="top"/>
          </w:tcPr>
          <w:p w14:paraId="228E063E">
            <w:pPr>
              <w:rPr>
                <w:rFonts w:ascii="Arial"/>
                <w:sz w:val="21"/>
              </w:rPr>
            </w:pPr>
          </w:p>
        </w:tc>
        <w:tc>
          <w:tcPr>
            <w:tcW w:w="700" w:type="dxa"/>
            <w:vAlign w:val="top"/>
          </w:tcPr>
          <w:p w14:paraId="5EA87FA9">
            <w:pPr>
              <w:rPr>
                <w:rFonts w:ascii="Arial"/>
                <w:sz w:val="21"/>
              </w:rPr>
            </w:pPr>
          </w:p>
        </w:tc>
        <w:tc>
          <w:tcPr>
            <w:tcW w:w="700" w:type="dxa"/>
            <w:vAlign w:val="top"/>
          </w:tcPr>
          <w:p w14:paraId="5B25E5DB">
            <w:pPr>
              <w:rPr>
                <w:rFonts w:ascii="Arial"/>
                <w:sz w:val="21"/>
              </w:rPr>
            </w:pPr>
          </w:p>
        </w:tc>
        <w:tc>
          <w:tcPr>
            <w:tcW w:w="1119" w:type="dxa"/>
            <w:vAlign w:val="top"/>
          </w:tcPr>
          <w:p w14:paraId="32AAD0D5">
            <w:pPr>
              <w:rPr>
                <w:rFonts w:ascii="Arial"/>
                <w:sz w:val="21"/>
              </w:rPr>
            </w:pPr>
          </w:p>
        </w:tc>
        <w:tc>
          <w:tcPr>
            <w:tcW w:w="700" w:type="dxa"/>
            <w:vAlign w:val="top"/>
          </w:tcPr>
          <w:p w14:paraId="4932CF58">
            <w:pPr>
              <w:rPr>
                <w:rFonts w:ascii="Arial"/>
                <w:sz w:val="21"/>
              </w:rPr>
            </w:pPr>
          </w:p>
        </w:tc>
        <w:tc>
          <w:tcPr>
            <w:tcW w:w="979" w:type="dxa"/>
            <w:vAlign w:val="top"/>
          </w:tcPr>
          <w:p w14:paraId="079BE12D">
            <w:pPr>
              <w:rPr>
                <w:rFonts w:ascii="Arial"/>
                <w:sz w:val="21"/>
              </w:rPr>
            </w:pPr>
          </w:p>
        </w:tc>
        <w:tc>
          <w:tcPr>
            <w:tcW w:w="726" w:type="dxa"/>
            <w:vAlign w:val="top"/>
          </w:tcPr>
          <w:p w14:paraId="3F81096B">
            <w:pPr>
              <w:rPr>
                <w:rFonts w:ascii="Arial"/>
                <w:sz w:val="21"/>
              </w:rPr>
            </w:pPr>
          </w:p>
        </w:tc>
      </w:tr>
      <w:tr w14:paraId="51039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81" w:type="dxa"/>
            <w:vAlign w:val="top"/>
          </w:tcPr>
          <w:p w14:paraId="7590A85B">
            <w:pPr>
              <w:rPr>
                <w:rFonts w:ascii="Arial"/>
                <w:sz w:val="21"/>
              </w:rPr>
            </w:pPr>
          </w:p>
        </w:tc>
        <w:tc>
          <w:tcPr>
            <w:tcW w:w="2126" w:type="dxa"/>
            <w:vAlign w:val="top"/>
          </w:tcPr>
          <w:p w14:paraId="5AA0EB7B">
            <w:pPr>
              <w:rPr>
                <w:rFonts w:ascii="Arial"/>
                <w:sz w:val="21"/>
              </w:rPr>
            </w:pPr>
          </w:p>
        </w:tc>
        <w:tc>
          <w:tcPr>
            <w:tcW w:w="849" w:type="dxa"/>
            <w:vAlign w:val="top"/>
          </w:tcPr>
          <w:p w14:paraId="5DCB3702">
            <w:pPr>
              <w:rPr>
                <w:rFonts w:ascii="Arial"/>
                <w:sz w:val="21"/>
              </w:rPr>
            </w:pPr>
          </w:p>
        </w:tc>
        <w:tc>
          <w:tcPr>
            <w:tcW w:w="614" w:type="dxa"/>
            <w:vAlign w:val="top"/>
          </w:tcPr>
          <w:p w14:paraId="6A84F61F">
            <w:pPr>
              <w:rPr>
                <w:rFonts w:ascii="Arial"/>
                <w:sz w:val="21"/>
              </w:rPr>
            </w:pPr>
          </w:p>
        </w:tc>
        <w:tc>
          <w:tcPr>
            <w:tcW w:w="700" w:type="dxa"/>
            <w:vAlign w:val="top"/>
          </w:tcPr>
          <w:p w14:paraId="5196EB52">
            <w:pPr>
              <w:rPr>
                <w:rFonts w:ascii="Arial"/>
                <w:sz w:val="21"/>
              </w:rPr>
            </w:pPr>
          </w:p>
        </w:tc>
        <w:tc>
          <w:tcPr>
            <w:tcW w:w="700" w:type="dxa"/>
            <w:vAlign w:val="top"/>
          </w:tcPr>
          <w:p w14:paraId="7E859F98">
            <w:pPr>
              <w:rPr>
                <w:rFonts w:ascii="Arial"/>
                <w:sz w:val="21"/>
              </w:rPr>
            </w:pPr>
          </w:p>
        </w:tc>
        <w:tc>
          <w:tcPr>
            <w:tcW w:w="1119" w:type="dxa"/>
            <w:vAlign w:val="top"/>
          </w:tcPr>
          <w:p w14:paraId="3BC36227">
            <w:pPr>
              <w:rPr>
                <w:rFonts w:ascii="Arial"/>
                <w:sz w:val="21"/>
              </w:rPr>
            </w:pPr>
          </w:p>
        </w:tc>
        <w:tc>
          <w:tcPr>
            <w:tcW w:w="700" w:type="dxa"/>
            <w:vAlign w:val="top"/>
          </w:tcPr>
          <w:p w14:paraId="6303CA4E">
            <w:pPr>
              <w:rPr>
                <w:rFonts w:ascii="Arial"/>
                <w:sz w:val="21"/>
              </w:rPr>
            </w:pPr>
          </w:p>
        </w:tc>
        <w:tc>
          <w:tcPr>
            <w:tcW w:w="979" w:type="dxa"/>
            <w:vAlign w:val="top"/>
          </w:tcPr>
          <w:p w14:paraId="6083D150">
            <w:pPr>
              <w:rPr>
                <w:rFonts w:ascii="Arial"/>
                <w:sz w:val="21"/>
              </w:rPr>
            </w:pPr>
          </w:p>
        </w:tc>
        <w:tc>
          <w:tcPr>
            <w:tcW w:w="726" w:type="dxa"/>
            <w:vAlign w:val="top"/>
          </w:tcPr>
          <w:p w14:paraId="6ADE6938">
            <w:pPr>
              <w:rPr>
                <w:rFonts w:ascii="Arial"/>
                <w:sz w:val="21"/>
              </w:rPr>
            </w:pPr>
          </w:p>
        </w:tc>
      </w:tr>
      <w:tr w14:paraId="5EE8B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81" w:type="dxa"/>
            <w:vAlign w:val="top"/>
          </w:tcPr>
          <w:p w14:paraId="70CF3BB5">
            <w:pPr>
              <w:rPr>
                <w:rFonts w:ascii="Arial"/>
                <w:sz w:val="21"/>
              </w:rPr>
            </w:pPr>
          </w:p>
        </w:tc>
        <w:tc>
          <w:tcPr>
            <w:tcW w:w="2126" w:type="dxa"/>
            <w:vAlign w:val="top"/>
          </w:tcPr>
          <w:p w14:paraId="21CAEE6A">
            <w:pPr>
              <w:rPr>
                <w:rFonts w:ascii="Arial"/>
                <w:sz w:val="21"/>
              </w:rPr>
            </w:pPr>
          </w:p>
        </w:tc>
        <w:tc>
          <w:tcPr>
            <w:tcW w:w="849" w:type="dxa"/>
            <w:vAlign w:val="top"/>
          </w:tcPr>
          <w:p w14:paraId="2B2B1796">
            <w:pPr>
              <w:rPr>
                <w:rFonts w:ascii="Arial"/>
                <w:sz w:val="21"/>
              </w:rPr>
            </w:pPr>
          </w:p>
        </w:tc>
        <w:tc>
          <w:tcPr>
            <w:tcW w:w="614" w:type="dxa"/>
            <w:vAlign w:val="top"/>
          </w:tcPr>
          <w:p w14:paraId="067696F8">
            <w:pPr>
              <w:rPr>
                <w:rFonts w:ascii="Arial"/>
                <w:sz w:val="21"/>
              </w:rPr>
            </w:pPr>
          </w:p>
        </w:tc>
        <w:tc>
          <w:tcPr>
            <w:tcW w:w="700" w:type="dxa"/>
            <w:vAlign w:val="top"/>
          </w:tcPr>
          <w:p w14:paraId="71FDF147">
            <w:pPr>
              <w:rPr>
                <w:rFonts w:ascii="Arial"/>
                <w:sz w:val="21"/>
              </w:rPr>
            </w:pPr>
          </w:p>
        </w:tc>
        <w:tc>
          <w:tcPr>
            <w:tcW w:w="700" w:type="dxa"/>
            <w:vAlign w:val="top"/>
          </w:tcPr>
          <w:p w14:paraId="3D9EE0C3">
            <w:pPr>
              <w:rPr>
                <w:rFonts w:ascii="Arial"/>
                <w:sz w:val="21"/>
              </w:rPr>
            </w:pPr>
          </w:p>
        </w:tc>
        <w:tc>
          <w:tcPr>
            <w:tcW w:w="1119" w:type="dxa"/>
            <w:vAlign w:val="top"/>
          </w:tcPr>
          <w:p w14:paraId="438C79FC">
            <w:pPr>
              <w:rPr>
                <w:rFonts w:ascii="Arial"/>
                <w:sz w:val="21"/>
              </w:rPr>
            </w:pPr>
          </w:p>
        </w:tc>
        <w:tc>
          <w:tcPr>
            <w:tcW w:w="700" w:type="dxa"/>
            <w:vAlign w:val="top"/>
          </w:tcPr>
          <w:p w14:paraId="27605ABC">
            <w:pPr>
              <w:rPr>
                <w:rFonts w:ascii="Arial"/>
                <w:sz w:val="21"/>
              </w:rPr>
            </w:pPr>
          </w:p>
        </w:tc>
        <w:tc>
          <w:tcPr>
            <w:tcW w:w="979" w:type="dxa"/>
            <w:vAlign w:val="top"/>
          </w:tcPr>
          <w:p w14:paraId="2E0E4F3E">
            <w:pPr>
              <w:rPr>
                <w:rFonts w:ascii="Arial"/>
                <w:sz w:val="21"/>
              </w:rPr>
            </w:pPr>
          </w:p>
        </w:tc>
        <w:tc>
          <w:tcPr>
            <w:tcW w:w="726" w:type="dxa"/>
            <w:vAlign w:val="top"/>
          </w:tcPr>
          <w:p w14:paraId="15612FBE">
            <w:pPr>
              <w:rPr>
                <w:rFonts w:ascii="Arial"/>
                <w:sz w:val="21"/>
              </w:rPr>
            </w:pPr>
          </w:p>
        </w:tc>
      </w:tr>
    </w:tbl>
    <w:p w14:paraId="26089237">
      <w:pPr>
        <w:pStyle w:val="4"/>
      </w:pPr>
    </w:p>
    <w:p w14:paraId="75C4167A">
      <w:pPr>
        <w:sectPr>
          <w:footerReference r:id="rId41" w:type="default"/>
          <w:pgSz w:w="11906" w:h="16839"/>
          <w:pgMar w:top="400" w:right="1403" w:bottom="760" w:left="1403" w:header="0" w:footer="546" w:gutter="0"/>
          <w:pgNumType w:fmt="decimal"/>
          <w:cols w:space="720" w:num="1"/>
        </w:sectPr>
      </w:pPr>
    </w:p>
    <w:p w14:paraId="04A666E3">
      <w:pPr>
        <w:pStyle w:val="4"/>
        <w:spacing w:line="294" w:lineRule="auto"/>
      </w:pPr>
    </w:p>
    <w:p w14:paraId="56B3E445">
      <w:pPr>
        <w:pStyle w:val="4"/>
        <w:spacing w:line="294" w:lineRule="auto"/>
      </w:pPr>
    </w:p>
    <w:p w14:paraId="5A8857A9">
      <w:pPr>
        <w:pStyle w:val="4"/>
        <w:spacing w:line="294" w:lineRule="auto"/>
      </w:pPr>
    </w:p>
    <w:p w14:paraId="620CA7C7">
      <w:pPr>
        <w:pStyle w:val="4"/>
        <w:spacing w:line="294" w:lineRule="auto"/>
      </w:pPr>
    </w:p>
    <w:p w14:paraId="7E6E1485">
      <w:pPr>
        <w:spacing w:before="101" w:line="225" w:lineRule="auto"/>
        <w:ind w:left="2812"/>
        <w:rPr>
          <w:rFonts w:ascii="宋体" w:hAnsi="宋体" w:eastAsia="宋体" w:cs="宋体"/>
          <w:sz w:val="31"/>
          <w:szCs w:val="31"/>
        </w:rPr>
      </w:pPr>
      <w:r>
        <w:rPr>
          <w:rFonts w:ascii="宋体" w:hAnsi="宋体" w:eastAsia="宋体" w:cs="宋体"/>
          <w:b/>
          <w:bCs/>
          <w:spacing w:val="4"/>
          <w:sz w:val="31"/>
          <w:szCs w:val="31"/>
        </w:rPr>
        <w:t>（二）劳动力计划表</w:t>
      </w:r>
    </w:p>
    <w:p w14:paraId="208AC84D">
      <w:pPr>
        <w:spacing w:line="92" w:lineRule="exact"/>
      </w:pPr>
    </w:p>
    <w:tbl>
      <w:tblPr>
        <w:tblStyle w:val="16"/>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5"/>
        <w:gridCol w:w="1063"/>
        <w:gridCol w:w="1170"/>
        <w:gridCol w:w="1170"/>
        <w:gridCol w:w="1063"/>
        <w:gridCol w:w="959"/>
        <w:gridCol w:w="959"/>
        <w:gridCol w:w="1339"/>
      </w:tblGrid>
      <w:tr w14:paraId="6797E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95" w:type="dxa"/>
            <w:vMerge w:val="restart"/>
            <w:tcBorders>
              <w:bottom w:val="nil"/>
            </w:tcBorders>
            <w:vAlign w:val="top"/>
          </w:tcPr>
          <w:p w14:paraId="53AABED7">
            <w:pPr>
              <w:spacing w:line="294" w:lineRule="auto"/>
              <w:rPr>
                <w:rFonts w:ascii="Arial"/>
                <w:sz w:val="21"/>
              </w:rPr>
            </w:pPr>
          </w:p>
          <w:p w14:paraId="5780C7B5">
            <w:pPr>
              <w:spacing w:line="294" w:lineRule="auto"/>
              <w:rPr>
                <w:rFonts w:ascii="Arial"/>
                <w:sz w:val="21"/>
              </w:rPr>
            </w:pPr>
          </w:p>
          <w:p w14:paraId="18CCE831">
            <w:pPr>
              <w:pStyle w:val="17"/>
              <w:spacing w:before="65" w:line="228" w:lineRule="auto"/>
              <w:ind w:left="754"/>
              <w:rPr>
                <w:sz w:val="20"/>
                <w:szCs w:val="20"/>
              </w:rPr>
            </w:pPr>
            <w:r>
              <w:rPr>
                <w:b/>
                <w:bCs/>
                <w:spacing w:val="2"/>
                <w:sz w:val="20"/>
                <w:szCs w:val="20"/>
              </w:rPr>
              <w:t>工种</w:t>
            </w:r>
          </w:p>
        </w:tc>
        <w:tc>
          <w:tcPr>
            <w:tcW w:w="7723" w:type="dxa"/>
            <w:gridSpan w:val="7"/>
            <w:vAlign w:val="top"/>
          </w:tcPr>
          <w:p w14:paraId="77F8A3C1">
            <w:pPr>
              <w:pStyle w:val="17"/>
              <w:spacing w:before="305" w:line="228" w:lineRule="auto"/>
              <w:ind w:left="2602"/>
              <w:rPr>
                <w:sz w:val="20"/>
                <w:szCs w:val="20"/>
              </w:rPr>
            </w:pPr>
            <w:r>
              <w:rPr>
                <w:b/>
                <w:bCs/>
                <w:spacing w:val="7"/>
                <w:sz w:val="20"/>
                <w:szCs w:val="20"/>
              </w:rPr>
              <w:t>按工程施工阶段投入劳动力情况</w:t>
            </w:r>
          </w:p>
        </w:tc>
      </w:tr>
      <w:tr w14:paraId="126D4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495" w:type="dxa"/>
            <w:vMerge w:val="continue"/>
            <w:tcBorders>
              <w:top w:val="nil"/>
            </w:tcBorders>
            <w:vAlign w:val="top"/>
          </w:tcPr>
          <w:p w14:paraId="3B388967">
            <w:pPr>
              <w:rPr>
                <w:rFonts w:ascii="Arial"/>
                <w:sz w:val="21"/>
              </w:rPr>
            </w:pPr>
          </w:p>
        </w:tc>
        <w:tc>
          <w:tcPr>
            <w:tcW w:w="1063" w:type="dxa"/>
            <w:vAlign w:val="top"/>
          </w:tcPr>
          <w:p w14:paraId="071E3C91">
            <w:pPr>
              <w:rPr>
                <w:rFonts w:ascii="Arial"/>
                <w:sz w:val="21"/>
              </w:rPr>
            </w:pPr>
          </w:p>
        </w:tc>
        <w:tc>
          <w:tcPr>
            <w:tcW w:w="1170" w:type="dxa"/>
            <w:vAlign w:val="top"/>
          </w:tcPr>
          <w:p w14:paraId="67DC31F4">
            <w:pPr>
              <w:rPr>
                <w:rFonts w:ascii="Arial"/>
                <w:sz w:val="21"/>
              </w:rPr>
            </w:pPr>
          </w:p>
        </w:tc>
        <w:tc>
          <w:tcPr>
            <w:tcW w:w="1170" w:type="dxa"/>
            <w:vAlign w:val="top"/>
          </w:tcPr>
          <w:p w14:paraId="76FF6A02">
            <w:pPr>
              <w:rPr>
                <w:rFonts w:ascii="Arial"/>
                <w:sz w:val="21"/>
              </w:rPr>
            </w:pPr>
          </w:p>
        </w:tc>
        <w:tc>
          <w:tcPr>
            <w:tcW w:w="1063" w:type="dxa"/>
            <w:vAlign w:val="top"/>
          </w:tcPr>
          <w:p w14:paraId="74D3B8CF">
            <w:pPr>
              <w:rPr>
                <w:rFonts w:ascii="Arial"/>
                <w:sz w:val="21"/>
              </w:rPr>
            </w:pPr>
          </w:p>
        </w:tc>
        <w:tc>
          <w:tcPr>
            <w:tcW w:w="959" w:type="dxa"/>
            <w:vAlign w:val="top"/>
          </w:tcPr>
          <w:p w14:paraId="2FDED5F7">
            <w:pPr>
              <w:rPr>
                <w:rFonts w:ascii="Arial"/>
                <w:sz w:val="21"/>
              </w:rPr>
            </w:pPr>
          </w:p>
        </w:tc>
        <w:tc>
          <w:tcPr>
            <w:tcW w:w="959" w:type="dxa"/>
            <w:vAlign w:val="top"/>
          </w:tcPr>
          <w:p w14:paraId="58B2898C">
            <w:pPr>
              <w:rPr>
                <w:rFonts w:ascii="Arial"/>
                <w:sz w:val="21"/>
              </w:rPr>
            </w:pPr>
          </w:p>
        </w:tc>
        <w:tc>
          <w:tcPr>
            <w:tcW w:w="1339" w:type="dxa"/>
            <w:vAlign w:val="top"/>
          </w:tcPr>
          <w:p w14:paraId="2E89EF0B">
            <w:pPr>
              <w:rPr>
                <w:rFonts w:ascii="Arial"/>
                <w:sz w:val="21"/>
              </w:rPr>
            </w:pPr>
          </w:p>
        </w:tc>
      </w:tr>
      <w:tr w14:paraId="48D15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495" w:type="dxa"/>
            <w:vAlign w:val="top"/>
          </w:tcPr>
          <w:p w14:paraId="2BFC510E">
            <w:pPr>
              <w:rPr>
                <w:rFonts w:ascii="Arial"/>
                <w:sz w:val="21"/>
              </w:rPr>
            </w:pPr>
          </w:p>
        </w:tc>
        <w:tc>
          <w:tcPr>
            <w:tcW w:w="1063" w:type="dxa"/>
            <w:vAlign w:val="top"/>
          </w:tcPr>
          <w:p w14:paraId="4FD49A70">
            <w:pPr>
              <w:rPr>
                <w:rFonts w:ascii="Arial"/>
                <w:sz w:val="21"/>
              </w:rPr>
            </w:pPr>
          </w:p>
        </w:tc>
        <w:tc>
          <w:tcPr>
            <w:tcW w:w="1170" w:type="dxa"/>
            <w:vAlign w:val="top"/>
          </w:tcPr>
          <w:p w14:paraId="5B6FA948">
            <w:pPr>
              <w:rPr>
                <w:rFonts w:ascii="Arial"/>
                <w:sz w:val="21"/>
              </w:rPr>
            </w:pPr>
          </w:p>
        </w:tc>
        <w:tc>
          <w:tcPr>
            <w:tcW w:w="1170" w:type="dxa"/>
            <w:vAlign w:val="top"/>
          </w:tcPr>
          <w:p w14:paraId="670FBDEC">
            <w:pPr>
              <w:rPr>
                <w:rFonts w:ascii="Arial"/>
                <w:sz w:val="21"/>
              </w:rPr>
            </w:pPr>
          </w:p>
        </w:tc>
        <w:tc>
          <w:tcPr>
            <w:tcW w:w="1063" w:type="dxa"/>
            <w:vAlign w:val="top"/>
          </w:tcPr>
          <w:p w14:paraId="63E3756F">
            <w:pPr>
              <w:rPr>
                <w:rFonts w:ascii="Arial"/>
                <w:sz w:val="21"/>
              </w:rPr>
            </w:pPr>
          </w:p>
        </w:tc>
        <w:tc>
          <w:tcPr>
            <w:tcW w:w="959" w:type="dxa"/>
            <w:vAlign w:val="top"/>
          </w:tcPr>
          <w:p w14:paraId="3A181A81">
            <w:pPr>
              <w:rPr>
                <w:rFonts w:ascii="Arial"/>
                <w:sz w:val="21"/>
              </w:rPr>
            </w:pPr>
          </w:p>
        </w:tc>
        <w:tc>
          <w:tcPr>
            <w:tcW w:w="959" w:type="dxa"/>
            <w:vAlign w:val="top"/>
          </w:tcPr>
          <w:p w14:paraId="01CB357F">
            <w:pPr>
              <w:rPr>
                <w:rFonts w:ascii="Arial"/>
                <w:sz w:val="21"/>
              </w:rPr>
            </w:pPr>
          </w:p>
        </w:tc>
        <w:tc>
          <w:tcPr>
            <w:tcW w:w="1339" w:type="dxa"/>
            <w:vAlign w:val="top"/>
          </w:tcPr>
          <w:p w14:paraId="66A08D78">
            <w:pPr>
              <w:rPr>
                <w:rFonts w:ascii="Arial"/>
                <w:sz w:val="21"/>
              </w:rPr>
            </w:pPr>
          </w:p>
        </w:tc>
      </w:tr>
      <w:tr w14:paraId="5CD66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95" w:type="dxa"/>
            <w:vAlign w:val="top"/>
          </w:tcPr>
          <w:p w14:paraId="41DBADE4">
            <w:pPr>
              <w:rPr>
                <w:rFonts w:ascii="Arial"/>
                <w:sz w:val="21"/>
              </w:rPr>
            </w:pPr>
          </w:p>
        </w:tc>
        <w:tc>
          <w:tcPr>
            <w:tcW w:w="1063" w:type="dxa"/>
            <w:vAlign w:val="top"/>
          </w:tcPr>
          <w:p w14:paraId="0A36A3C1">
            <w:pPr>
              <w:rPr>
                <w:rFonts w:ascii="Arial"/>
                <w:sz w:val="21"/>
              </w:rPr>
            </w:pPr>
          </w:p>
        </w:tc>
        <w:tc>
          <w:tcPr>
            <w:tcW w:w="1170" w:type="dxa"/>
            <w:vAlign w:val="top"/>
          </w:tcPr>
          <w:p w14:paraId="7D3422E7">
            <w:pPr>
              <w:rPr>
                <w:rFonts w:ascii="Arial"/>
                <w:sz w:val="21"/>
              </w:rPr>
            </w:pPr>
          </w:p>
        </w:tc>
        <w:tc>
          <w:tcPr>
            <w:tcW w:w="1170" w:type="dxa"/>
            <w:vAlign w:val="top"/>
          </w:tcPr>
          <w:p w14:paraId="06B9CEAE">
            <w:pPr>
              <w:rPr>
                <w:rFonts w:ascii="Arial"/>
                <w:sz w:val="21"/>
              </w:rPr>
            </w:pPr>
          </w:p>
        </w:tc>
        <w:tc>
          <w:tcPr>
            <w:tcW w:w="1063" w:type="dxa"/>
            <w:vAlign w:val="top"/>
          </w:tcPr>
          <w:p w14:paraId="3D77817A">
            <w:pPr>
              <w:rPr>
                <w:rFonts w:ascii="Arial"/>
                <w:sz w:val="21"/>
              </w:rPr>
            </w:pPr>
          </w:p>
        </w:tc>
        <w:tc>
          <w:tcPr>
            <w:tcW w:w="959" w:type="dxa"/>
            <w:vAlign w:val="top"/>
          </w:tcPr>
          <w:p w14:paraId="3A0E034B">
            <w:pPr>
              <w:rPr>
                <w:rFonts w:ascii="Arial"/>
                <w:sz w:val="21"/>
              </w:rPr>
            </w:pPr>
          </w:p>
        </w:tc>
        <w:tc>
          <w:tcPr>
            <w:tcW w:w="959" w:type="dxa"/>
            <w:vAlign w:val="top"/>
          </w:tcPr>
          <w:p w14:paraId="68ABA9C1">
            <w:pPr>
              <w:rPr>
                <w:rFonts w:ascii="Arial"/>
                <w:sz w:val="21"/>
              </w:rPr>
            </w:pPr>
          </w:p>
        </w:tc>
        <w:tc>
          <w:tcPr>
            <w:tcW w:w="1339" w:type="dxa"/>
            <w:vAlign w:val="top"/>
          </w:tcPr>
          <w:p w14:paraId="4B70805D">
            <w:pPr>
              <w:rPr>
                <w:rFonts w:ascii="Arial"/>
                <w:sz w:val="21"/>
              </w:rPr>
            </w:pPr>
          </w:p>
        </w:tc>
      </w:tr>
      <w:tr w14:paraId="40416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7324CCEF">
            <w:pPr>
              <w:rPr>
                <w:rFonts w:ascii="Arial"/>
                <w:sz w:val="21"/>
              </w:rPr>
            </w:pPr>
          </w:p>
        </w:tc>
        <w:tc>
          <w:tcPr>
            <w:tcW w:w="1063" w:type="dxa"/>
            <w:vAlign w:val="top"/>
          </w:tcPr>
          <w:p w14:paraId="0756F76A">
            <w:pPr>
              <w:rPr>
                <w:rFonts w:ascii="Arial"/>
                <w:sz w:val="21"/>
              </w:rPr>
            </w:pPr>
          </w:p>
        </w:tc>
        <w:tc>
          <w:tcPr>
            <w:tcW w:w="1170" w:type="dxa"/>
            <w:vAlign w:val="top"/>
          </w:tcPr>
          <w:p w14:paraId="71AE400A">
            <w:pPr>
              <w:rPr>
                <w:rFonts w:ascii="Arial"/>
                <w:sz w:val="21"/>
              </w:rPr>
            </w:pPr>
          </w:p>
        </w:tc>
        <w:tc>
          <w:tcPr>
            <w:tcW w:w="1170" w:type="dxa"/>
            <w:vAlign w:val="top"/>
          </w:tcPr>
          <w:p w14:paraId="3FDBAB83">
            <w:pPr>
              <w:rPr>
                <w:rFonts w:ascii="Arial"/>
                <w:sz w:val="21"/>
              </w:rPr>
            </w:pPr>
          </w:p>
        </w:tc>
        <w:tc>
          <w:tcPr>
            <w:tcW w:w="1063" w:type="dxa"/>
            <w:vAlign w:val="top"/>
          </w:tcPr>
          <w:p w14:paraId="4B0C3765">
            <w:pPr>
              <w:rPr>
                <w:rFonts w:ascii="Arial"/>
                <w:sz w:val="21"/>
              </w:rPr>
            </w:pPr>
          </w:p>
        </w:tc>
        <w:tc>
          <w:tcPr>
            <w:tcW w:w="959" w:type="dxa"/>
            <w:vAlign w:val="top"/>
          </w:tcPr>
          <w:p w14:paraId="4469E95A">
            <w:pPr>
              <w:rPr>
                <w:rFonts w:ascii="Arial"/>
                <w:sz w:val="21"/>
              </w:rPr>
            </w:pPr>
          </w:p>
        </w:tc>
        <w:tc>
          <w:tcPr>
            <w:tcW w:w="959" w:type="dxa"/>
            <w:vAlign w:val="top"/>
          </w:tcPr>
          <w:p w14:paraId="01981A06">
            <w:pPr>
              <w:rPr>
                <w:rFonts w:ascii="Arial"/>
                <w:sz w:val="21"/>
              </w:rPr>
            </w:pPr>
          </w:p>
        </w:tc>
        <w:tc>
          <w:tcPr>
            <w:tcW w:w="1339" w:type="dxa"/>
            <w:vAlign w:val="top"/>
          </w:tcPr>
          <w:p w14:paraId="5319BD56">
            <w:pPr>
              <w:rPr>
                <w:rFonts w:ascii="Arial"/>
                <w:sz w:val="21"/>
              </w:rPr>
            </w:pPr>
          </w:p>
        </w:tc>
      </w:tr>
      <w:tr w14:paraId="77522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495" w:type="dxa"/>
            <w:vAlign w:val="top"/>
          </w:tcPr>
          <w:p w14:paraId="22FF6C0E">
            <w:pPr>
              <w:rPr>
                <w:rFonts w:ascii="Arial"/>
                <w:sz w:val="21"/>
              </w:rPr>
            </w:pPr>
          </w:p>
        </w:tc>
        <w:tc>
          <w:tcPr>
            <w:tcW w:w="1063" w:type="dxa"/>
            <w:vAlign w:val="top"/>
          </w:tcPr>
          <w:p w14:paraId="0FA01587">
            <w:pPr>
              <w:rPr>
                <w:rFonts w:ascii="Arial"/>
                <w:sz w:val="21"/>
              </w:rPr>
            </w:pPr>
          </w:p>
        </w:tc>
        <w:tc>
          <w:tcPr>
            <w:tcW w:w="1170" w:type="dxa"/>
            <w:vAlign w:val="top"/>
          </w:tcPr>
          <w:p w14:paraId="03EE5840">
            <w:pPr>
              <w:rPr>
                <w:rFonts w:ascii="Arial"/>
                <w:sz w:val="21"/>
              </w:rPr>
            </w:pPr>
          </w:p>
        </w:tc>
        <w:tc>
          <w:tcPr>
            <w:tcW w:w="1170" w:type="dxa"/>
            <w:vAlign w:val="top"/>
          </w:tcPr>
          <w:p w14:paraId="33774683">
            <w:pPr>
              <w:rPr>
                <w:rFonts w:ascii="Arial"/>
                <w:sz w:val="21"/>
              </w:rPr>
            </w:pPr>
          </w:p>
        </w:tc>
        <w:tc>
          <w:tcPr>
            <w:tcW w:w="1063" w:type="dxa"/>
            <w:vAlign w:val="top"/>
          </w:tcPr>
          <w:p w14:paraId="06A33436">
            <w:pPr>
              <w:rPr>
                <w:rFonts w:ascii="Arial"/>
                <w:sz w:val="21"/>
              </w:rPr>
            </w:pPr>
          </w:p>
        </w:tc>
        <w:tc>
          <w:tcPr>
            <w:tcW w:w="959" w:type="dxa"/>
            <w:vAlign w:val="top"/>
          </w:tcPr>
          <w:p w14:paraId="6059CD9E">
            <w:pPr>
              <w:rPr>
                <w:rFonts w:ascii="Arial"/>
                <w:sz w:val="21"/>
              </w:rPr>
            </w:pPr>
          </w:p>
        </w:tc>
        <w:tc>
          <w:tcPr>
            <w:tcW w:w="959" w:type="dxa"/>
            <w:vAlign w:val="top"/>
          </w:tcPr>
          <w:p w14:paraId="02D9408F">
            <w:pPr>
              <w:rPr>
                <w:rFonts w:ascii="Arial"/>
                <w:sz w:val="21"/>
              </w:rPr>
            </w:pPr>
          </w:p>
        </w:tc>
        <w:tc>
          <w:tcPr>
            <w:tcW w:w="1339" w:type="dxa"/>
            <w:vAlign w:val="top"/>
          </w:tcPr>
          <w:p w14:paraId="6CDCD0FA">
            <w:pPr>
              <w:rPr>
                <w:rFonts w:ascii="Arial"/>
                <w:sz w:val="21"/>
              </w:rPr>
            </w:pPr>
          </w:p>
        </w:tc>
      </w:tr>
      <w:tr w14:paraId="00C4A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495" w:type="dxa"/>
            <w:vAlign w:val="top"/>
          </w:tcPr>
          <w:p w14:paraId="224C34BD">
            <w:pPr>
              <w:rPr>
                <w:rFonts w:ascii="Arial"/>
                <w:sz w:val="21"/>
              </w:rPr>
            </w:pPr>
          </w:p>
        </w:tc>
        <w:tc>
          <w:tcPr>
            <w:tcW w:w="1063" w:type="dxa"/>
            <w:vAlign w:val="top"/>
          </w:tcPr>
          <w:p w14:paraId="7C1A1524">
            <w:pPr>
              <w:rPr>
                <w:rFonts w:ascii="Arial"/>
                <w:sz w:val="21"/>
              </w:rPr>
            </w:pPr>
          </w:p>
        </w:tc>
        <w:tc>
          <w:tcPr>
            <w:tcW w:w="1170" w:type="dxa"/>
            <w:vAlign w:val="top"/>
          </w:tcPr>
          <w:p w14:paraId="4D784E4B">
            <w:pPr>
              <w:rPr>
                <w:rFonts w:ascii="Arial"/>
                <w:sz w:val="21"/>
              </w:rPr>
            </w:pPr>
          </w:p>
        </w:tc>
        <w:tc>
          <w:tcPr>
            <w:tcW w:w="1170" w:type="dxa"/>
            <w:vAlign w:val="top"/>
          </w:tcPr>
          <w:p w14:paraId="627C19B7">
            <w:pPr>
              <w:rPr>
                <w:rFonts w:ascii="Arial"/>
                <w:sz w:val="21"/>
              </w:rPr>
            </w:pPr>
          </w:p>
        </w:tc>
        <w:tc>
          <w:tcPr>
            <w:tcW w:w="1063" w:type="dxa"/>
            <w:vAlign w:val="top"/>
          </w:tcPr>
          <w:p w14:paraId="3B182805">
            <w:pPr>
              <w:rPr>
                <w:rFonts w:ascii="Arial"/>
                <w:sz w:val="21"/>
              </w:rPr>
            </w:pPr>
          </w:p>
        </w:tc>
        <w:tc>
          <w:tcPr>
            <w:tcW w:w="959" w:type="dxa"/>
            <w:vAlign w:val="top"/>
          </w:tcPr>
          <w:p w14:paraId="19BA7058">
            <w:pPr>
              <w:rPr>
                <w:rFonts w:ascii="Arial"/>
                <w:sz w:val="21"/>
              </w:rPr>
            </w:pPr>
          </w:p>
        </w:tc>
        <w:tc>
          <w:tcPr>
            <w:tcW w:w="959" w:type="dxa"/>
            <w:vAlign w:val="top"/>
          </w:tcPr>
          <w:p w14:paraId="650007CF">
            <w:pPr>
              <w:rPr>
                <w:rFonts w:ascii="Arial"/>
                <w:sz w:val="21"/>
              </w:rPr>
            </w:pPr>
          </w:p>
        </w:tc>
        <w:tc>
          <w:tcPr>
            <w:tcW w:w="1339" w:type="dxa"/>
            <w:vAlign w:val="top"/>
          </w:tcPr>
          <w:p w14:paraId="3E08020E">
            <w:pPr>
              <w:rPr>
                <w:rFonts w:ascii="Arial"/>
                <w:sz w:val="21"/>
              </w:rPr>
            </w:pPr>
          </w:p>
        </w:tc>
      </w:tr>
      <w:tr w14:paraId="6EF19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495" w:type="dxa"/>
            <w:vAlign w:val="top"/>
          </w:tcPr>
          <w:p w14:paraId="03AAD451">
            <w:pPr>
              <w:rPr>
                <w:rFonts w:ascii="Arial"/>
                <w:sz w:val="21"/>
              </w:rPr>
            </w:pPr>
          </w:p>
        </w:tc>
        <w:tc>
          <w:tcPr>
            <w:tcW w:w="1063" w:type="dxa"/>
            <w:vAlign w:val="top"/>
          </w:tcPr>
          <w:p w14:paraId="2A52C6C3">
            <w:pPr>
              <w:rPr>
                <w:rFonts w:ascii="Arial"/>
                <w:sz w:val="21"/>
              </w:rPr>
            </w:pPr>
          </w:p>
        </w:tc>
        <w:tc>
          <w:tcPr>
            <w:tcW w:w="1170" w:type="dxa"/>
            <w:vAlign w:val="top"/>
          </w:tcPr>
          <w:p w14:paraId="61466EB4">
            <w:pPr>
              <w:rPr>
                <w:rFonts w:ascii="Arial"/>
                <w:sz w:val="21"/>
              </w:rPr>
            </w:pPr>
          </w:p>
        </w:tc>
        <w:tc>
          <w:tcPr>
            <w:tcW w:w="1170" w:type="dxa"/>
            <w:vAlign w:val="top"/>
          </w:tcPr>
          <w:p w14:paraId="6962985D">
            <w:pPr>
              <w:rPr>
                <w:rFonts w:ascii="Arial"/>
                <w:sz w:val="21"/>
              </w:rPr>
            </w:pPr>
          </w:p>
        </w:tc>
        <w:tc>
          <w:tcPr>
            <w:tcW w:w="1063" w:type="dxa"/>
            <w:vAlign w:val="top"/>
          </w:tcPr>
          <w:p w14:paraId="41E0151B">
            <w:pPr>
              <w:rPr>
                <w:rFonts w:ascii="Arial"/>
                <w:sz w:val="21"/>
              </w:rPr>
            </w:pPr>
          </w:p>
        </w:tc>
        <w:tc>
          <w:tcPr>
            <w:tcW w:w="959" w:type="dxa"/>
            <w:vAlign w:val="top"/>
          </w:tcPr>
          <w:p w14:paraId="54644EC6">
            <w:pPr>
              <w:rPr>
                <w:rFonts w:ascii="Arial"/>
                <w:sz w:val="21"/>
              </w:rPr>
            </w:pPr>
          </w:p>
        </w:tc>
        <w:tc>
          <w:tcPr>
            <w:tcW w:w="959" w:type="dxa"/>
            <w:vAlign w:val="top"/>
          </w:tcPr>
          <w:p w14:paraId="66751DB5">
            <w:pPr>
              <w:rPr>
                <w:rFonts w:ascii="Arial"/>
                <w:sz w:val="21"/>
              </w:rPr>
            </w:pPr>
          </w:p>
        </w:tc>
        <w:tc>
          <w:tcPr>
            <w:tcW w:w="1339" w:type="dxa"/>
            <w:vAlign w:val="top"/>
          </w:tcPr>
          <w:p w14:paraId="3B40D312">
            <w:pPr>
              <w:rPr>
                <w:rFonts w:ascii="Arial"/>
                <w:sz w:val="21"/>
              </w:rPr>
            </w:pPr>
          </w:p>
        </w:tc>
      </w:tr>
      <w:tr w14:paraId="357D7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495" w:type="dxa"/>
            <w:vAlign w:val="top"/>
          </w:tcPr>
          <w:p w14:paraId="1FF45FA9">
            <w:pPr>
              <w:rPr>
                <w:rFonts w:ascii="Arial"/>
                <w:sz w:val="21"/>
              </w:rPr>
            </w:pPr>
          </w:p>
        </w:tc>
        <w:tc>
          <w:tcPr>
            <w:tcW w:w="1063" w:type="dxa"/>
            <w:vAlign w:val="top"/>
          </w:tcPr>
          <w:p w14:paraId="13C1C050">
            <w:pPr>
              <w:rPr>
                <w:rFonts w:ascii="Arial"/>
                <w:sz w:val="21"/>
              </w:rPr>
            </w:pPr>
          </w:p>
        </w:tc>
        <w:tc>
          <w:tcPr>
            <w:tcW w:w="1170" w:type="dxa"/>
            <w:vAlign w:val="top"/>
          </w:tcPr>
          <w:p w14:paraId="42E1F27C">
            <w:pPr>
              <w:rPr>
                <w:rFonts w:ascii="Arial"/>
                <w:sz w:val="21"/>
              </w:rPr>
            </w:pPr>
          </w:p>
        </w:tc>
        <w:tc>
          <w:tcPr>
            <w:tcW w:w="1170" w:type="dxa"/>
            <w:vAlign w:val="top"/>
          </w:tcPr>
          <w:p w14:paraId="1D6DBAA4">
            <w:pPr>
              <w:rPr>
                <w:rFonts w:ascii="Arial"/>
                <w:sz w:val="21"/>
              </w:rPr>
            </w:pPr>
          </w:p>
        </w:tc>
        <w:tc>
          <w:tcPr>
            <w:tcW w:w="1063" w:type="dxa"/>
            <w:vAlign w:val="top"/>
          </w:tcPr>
          <w:p w14:paraId="0DCE74DC">
            <w:pPr>
              <w:rPr>
                <w:rFonts w:ascii="Arial"/>
                <w:sz w:val="21"/>
              </w:rPr>
            </w:pPr>
          </w:p>
        </w:tc>
        <w:tc>
          <w:tcPr>
            <w:tcW w:w="959" w:type="dxa"/>
            <w:vAlign w:val="top"/>
          </w:tcPr>
          <w:p w14:paraId="136EFA7B">
            <w:pPr>
              <w:rPr>
                <w:rFonts w:ascii="Arial"/>
                <w:sz w:val="21"/>
              </w:rPr>
            </w:pPr>
          </w:p>
        </w:tc>
        <w:tc>
          <w:tcPr>
            <w:tcW w:w="959" w:type="dxa"/>
            <w:vAlign w:val="top"/>
          </w:tcPr>
          <w:p w14:paraId="7F9FE2F7">
            <w:pPr>
              <w:rPr>
                <w:rFonts w:ascii="Arial"/>
                <w:sz w:val="21"/>
              </w:rPr>
            </w:pPr>
          </w:p>
        </w:tc>
        <w:tc>
          <w:tcPr>
            <w:tcW w:w="1339" w:type="dxa"/>
            <w:vAlign w:val="top"/>
          </w:tcPr>
          <w:p w14:paraId="5A082450">
            <w:pPr>
              <w:rPr>
                <w:rFonts w:ascii="Arial"/>
                <w:sz w:val="21"/>
              </w:rPr>
            </w:pPr>
          </w:p>
        </w:tc>
      </w:tr>
      <w:tr w14:paraId="4BAA3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495" w:type="dxa"/>
            <w:vAlign w:val="top"/>
          </w:tcPr>
          <w:p w14:paraId="713DC941">
            <w:pPr>
              <w:rPr>
                <w:rFonts w:ascii="Arial"/>
                <w:sz w:val="21"/>
              </w:rPr>
            </w:pPr>
          </w:p>
        </w:tc>
        <w:tc>
          <w:tcPr>
            <w:tcW w:w="1063" w:type="dxa"/>
            <w:vAlign w:val="top"/>
          </w:tcPr>
          <w:p w14:paraId="54002CA8">
            <w:pPr>
              <w:rPr>
                <w:rFonts w:ascii="Arial"/>
                <w:sz w:val="21"/>
              </w:rPr>
            </w:pPr>
          </w:p>
        </w:tc>
        <w:tc>
          <w:tcPr>
            <w:tcW w:w="1170" w:type="dxa"/>
            <w:vAlign w:val="top"/>
          </w:tcPr>
          <w:p w14:paraId="400AE5BC">
            <w:pPr>
              <w:rPr>
                <w:rFonts w:ascii="Arial"/>
                <w:sz w:val="21"/>
              </w:rPr>
            </w:pPr>
          </w:p>
        </w:tc>
        <w:tc>
          <w:tcPr>
            <w:tcW w:w="1170" w:type="dxa"/>
            <w:vAlign w:val="top"/>
          </w:tcPr>
          <w:p w14:paraId="283AE522">
            <w:pPr>
              <w:rPr>
                <w:rFonts w:ascii="Arial"/>
                <w:sz w:val="21"/>
              </w:rPr>
            </w:pPr>
          </w:p>
        </w:tc>
        <w:tc>
          <w:tcPr>
            <w:tcW w:w="1063" w:type="dxa"/>
            <w:vAlign w:val="top"/>
          </w:tcPr>
          <w:p w14:paraId="718BB0B0">
            <w:pPr>
              <w:rPr>
                <w:rFonts w:ascii="Arial"/>
                <w:sz w:val="21"/>
              </w:rPr>
            </w:pPr>
          </w:p>
        </w:tc>
        <w:tc>
          <w:tcPr>
            <w:tcW w:w="959" w:type="dxa"/>
            <w:vAlign w:val="top"/>
          </w:tcPr>
          <w:p w14:paraId="740BD896">
            <w:pPr>
              <w:rPr>
                <w:rFonts w:ascii="Arial"/>
                <w:sz w:val="21"/>
              </w:rPr>
            </w:pPr>
          </w:p>
        </w:tc>
        <w:tc>
          <w:tcPr>
            <w:tcW w:w="959" w:type="dxa"/>
            <w:vAlign w:val="top"/>
          </w:tcPr>
          <w:p w14:paraId="1499ED57">
            <w:pPr>
              <w:rPr>
                <w:rFonts w:ascii="Arial"/>
                <w:sz w:val="21"/>
              </w:rPr>
            </w:pPr>
          </w:p>
        </w:tc>
        <w:tc>
          <w:tcPr>
            <w:tcW w:w="1339" w:type="dxa"/>
            <w:vAlign w:val="top"/>
          </w:tcPr>
          <w:p w14:paraId="6A90FF2A">
            <w:pPr>
              <w:rPr>
                <w:rFonts w:ascii="Arial"/>
                <w:sz w:val="21"/>
              </w:rPr>
            </w:pPr>
          </w:p>
        </w:tc>
      </w:tr>
      <w:tr w14:paraId="16A24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17880868">
            <w:pPr>
              <w:rPr>
                <w:rFonts w:ascii="Arial"/>
                <w:sz w:val="21"/>
              </w:rPr>
            </w:pPr>
          </w:p>
        </w:tc>
        <w:tc>
          <w:tcPr>
            <w:tcW w:w="1063" w:type="dxa"/>
            <w:vAlign w:val="top"/>
          </w:tcPr>
          <w:p w14:paraId="471DB02E">
            <w:pPr>
              <w:rPr>
                <w:rFonts w:ascii="Arial"/>
                <w:sz w:val="21"/>
              </w:rPr>
            </w:pPr>
          </w:p>
        </w:tc>
        <w:tc>
          <w:tcPr>
            <w:tcW w:w="1170" w:type="dxa"/>
            <w:vAlign w:val="top"/>
          </w:tcPr>
          <w:p w14:paraId="0B6DBFF3">
            <w:pPr>
              <w:rPr>
                <w:rFonts w:ascii="Arial"/>
                <w:sz w:val="21"/>
              </w:rPr>
            </w:pPr>
          </w:p>
        </w:tc>
        <w:tc>
          <w:tcPr>
            <w:tcW w:w="1170" w:type="dxa"/>
            <w:vAlign w:val="top"/>
          </w:tcPr>
          <w:p w14:paraId="4B6B048F">
            <w:pPr>
              <w:rPr>
                <w:rFonts w:ascii="Arial"/>
                <w:sz w:val="21"/>
              </w:rPr>
            </w:pPr>
          </w:p>
        </w:tc>
        <w:tc>
          <w:tcPr>
            <w:tcW w:w="1063" w:type="dxa"/>
            <w:vAlign w:val="top"/>
          </w:tcPr>
          <w:p w14:paraId="55608BA7">
            <w:pPr>
              <w:rPr>
                <w:rFonts w:ascii="Arial"/>
                <w:sz w:val="21"/>
              </w:rPr>
            </w:pPr>
          </w:p>
        </w:tc>
        <w:tc>
          <w:tcPr>
            <w:tcW w:w="959" w:type="dxa"/>
            <w:vAlign w:val="top"/>
          </w:tcPr>
          <w:p w14:paraId="12AA55B8">
            <w:pPr>
              <w:rPr>
                <w:rFonts w:ascii="Arial"/>
                <w:sz w:val="21"/>
              </w:rPr>
            </w:pPr>
          </w:p>
        </w:tc>
        <w:tc>
          <w:tcPr>
            <w:tcW w:w="959" w:type="dxa"/>
            <w:vAlign w:val="top"/>
          </w:tcPr>
          <w:p w14:paraId="64482DDC">
            <w:pPr>
              <w:rPr>
                <w:rFonts w:ascii="Arial"/>
                <w:sz w:val="21"/>
              </w:rPr>
            </w:pPr>
          </w:p>
        </w:tc>
        <w:tc>
          <w:tcPr>
            <w:tcW w:w="1339" w:type="dxa"/>
            <w:vAlign w:val="top"/>
          </w:tcPr>
          <w:p w14:paraId="2EBC39FC">
            <w:pPr>
              <w:rPr>
                <w:rFonts w:ascii="Arial"/>
                <w:sz w:val="21"/>
              </w:rPr>
            </w:pPr>
          </w:p>
        </w:tc>
      </w:tr>
      <w:tr w14:paraId="2C562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495" w:type="dxa"/>
            <w:vAlign w:val="top"/>
          </w:tcPr>
          <w:p w14:paraId="0AEDC388">
            <w:pPr>
              <w:rPr>
                <w:rFonts w:ascii="Arial"/>
                <w:sz w:val="21"/>
              </w:rPr>
            </w:pPr>
          </w:p>
        </w:tc>
        <w:tc>
          <w:tcPr>
            <w:tcW w:w="1063" w:type="dxa"/>
            <w:vAlign w:val="top"/>
          </w:tcPr>
          <w:p w14:paraId="215EBD3A">
            <w:pPr>
              <w:rPr>
                <w:rFonts w:ascii="Arial"/>
                <w:sz w:val="21"/>
              </w:rPr>
            </w:pPr>
          </w:p>
        </w:tc>
        <w:tc>
          <w:tcPr>
            <w:tcW w:w="1170" w:type="dxa"/>
            <w:vAlign w:val="top"/>
          </w:tcPr>
          <w:p w14:paraId="68CBEDFC">
            <w:pPr>
              <w:rPr>
                <w:rFonts w:ascii="Arial"/>
                <w:sz w:val="21"/>
              </w:rPr>
            </w:pPr>
          </w:p>
        </w:tc>
        <w:tc>
          <w:tcPr>
            <w:tcW w:w="1170" w:type="dxa"/>
            <w:vAlign w:val="top"/>
          </w:tcPr>
          <w:p w14:paraId="14706D1C">
            <w:pPr>
              <w:rPr>
                <w:rFonts w:ascii="Arial"/>
                <w:sz w:val="21"/>
              </w:rPr>
            </w:pPr>
          </w:p>
        </w:tc>
        <w:tc>
          <w:tcPr>
            <w:tcW w:w="1063" w:type="dxa"/>
            <w:vAlign w:val="top"/>
          </w:tcPr>
          <w:p w14:paraId="08F7708D">
            <w:pPr>
              <w:rPr>
                <w:rFonts w:ascii="Arial"/>
                <w:sz w:val="21"/>
              </w:rPr>
            </w:pPr>
          </w:p>
        </w:tc>
        <w:tc>
          <w:tcPr>
            <w:tcW w:w="959" w:type="dxa"/>
            <w:vAlign w:val="top"/>
          </w:tcPr>
          <w:p w14:paraId="5E355B06">
            <w:pPr>
              <w:rPr>
                <w:rFonts w:ascii="Arial"/>
                <w:sz w:val="21"/>
              </w:rPr>
            </w:pPr>
          </w:p>
        </w:tc>
        <w:tc>
          <w:tcPr>
            <w:tcW w:w="959" w:type="dxa"/>
            <w:vAlign w:val="top"/>
          </w:tcPr>
          <w:p w14:paraId="2F4FE811">
            <w:pPr>
              <w:rPr>
                <w:rFonts w:ascii="Arial"/>
                <w:sz w:val="21"/>
              </w:rPr>
            </w:pPr>
          </w:p>
        </w:tc>
        <w:tc>
          <w:tcPr>
            <w:tcW w:w="1339" w:type="dxa"/>
            <w:vAlign w:val="top"/>
          </w:tcPr>
          <w:p w14:paraId="1B4A4B6A">
            <w:pPr>
              <w:rPr>
                <w:rFonts w:ascii="Arial"/>
                <w:sz w:val="21"/>
              </w:rPr>
            </w:pPr>
          </w:p>
        </w:tc>
      </w:tr>
      <w:tr w14:paraId="78B25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495" w:type="dxa"/>
            <w:vAlign w:val="top"/>
          </w:tcPr>
          <w:p w14:paraId="430248B9">
            <w:pPr>
              <w:rPr>
                <w:rFonts w:ascii="Arial"/>
                <w:sz w:val="21"/>
              </w:rPr>
            </w:pPr>
          </w:p>
        </w:tc>
        <w:tc>
          <w:tcPr>
            <w:tcW w:w="1063" w:type="dxa"/>
            <w:vAlign w:val="top"/>
          </w:tcPr>
          <w:p w14:paraId="11BA9076">
            <w:pPr>
              <w:rPr>
                <w:rFonts w:ascii="Arial"/>
                <w:sz w:val="21"/>
              </w:rPr>
            </w:pPr>
          </w:p>
        </w:tc>
        <w:tc>
          <w:tcPr>
            <w:tcW w:w="1170" w:type="dxa"/>
            <w:vAlign w:val="top"/>
          </w:tcPr>
          <w:p w14:paraId="73FAB191">
            <w:pPr>
              <w:rPr>
                <w:rFonts w:ascii="Arial"/>
                <w:sz w:val="21"/>
              </w:rPr>
            </w:pPr>
          </w:p>
        </w:tc>
        <w:tc>
          <w:tcPr>
            <w:tcW w:w="1170" w:type="dxa"/>
            <w:vAlign w:val="top"/>
          </w:tcPr>
          <w:p w14:paraId="4324F2CB">
            <w:pPr>
              <w:rPr>
                <w:rFonts w:ascii="Arial"/>
                <w:sz w:val="21"/>
              </w:rPr>
            </w:pPr>
          </w:p>
        </w:tc>
        <w:tc>
          <w:tcPr>
            <w:tcW w:w="1063" w:type="dxa"/>
            <w:vAlign w:val="top"/>
          </w:tcPr>
          <w:p w14:paraId="4FB62C62">
            <w:pPr>
              <w:rPr>
                <w:rFonts w:ascii="Arial"/>
                <w:sz w:val="21"/>
              </w:rPr>
            </w:pPr>
          </w:p>
        </w:tc>
        <w:tc>
          <w:tcPr>
            <w:tcW w:w="959" w:type="dxa"/>
            <w:vAlign w:val="top"/>
          </w:tcPr>
          <w:p w14:paraId="4EA3D723">
            <w:pPr>
              <w:rPr>
                <w:rFonts w:ascii="Arial"/>
                <w:sz w:val="21"/>
              </w:rPr>
            </w:pPr>
          </w:p>
        </w:tc>
        <w:tc>
          <w:tcPr>
            <w:tcW w:w="959" w:type="dxa"/>
            <w:vAlign w:val="top"/>
          </w:tcPr>
          <w:p w14:paraId="2B53CE53">
            <w:pPr>
              <w:rPr>
                <w:rFonts w:ascii="Arial"/>
                <w:sz w:val="21"/>
              </w:rPr>
            </w:pPr>
          </w:p>
        </w:tc>
        <w:tc>
          <w:tcPr>
            <w:tcW w:w="1339" w:type="dxa"/>
            <w:vAlign w:val="top"/>
          </w:tcPr>
          <w:p w14:paraId="61154454">
            <w:pPr>
              <w:rPr>
                <w:rFonts w:ascii="Arial"/>
                <w:sz w:val="21"/>
              </w:rPr>
            </w:pPr>
          </w:p>
        </w:tc>
      </w:tr>
    </w:tbl>
    <w:p w14:paraId="2C6691B5">
      <w:pPr>
        <w:pStyle w:val="4"/>
      </w:pPr>
    </w:p>
    <w:p w14:paraId="21F5C827">
      <w:pPr>
        <w:sectPr>
          <w:footerReference r:id="rId42" w:type="default"/>
          <w:pgSz w:w="11906" w:h="16839"/>
          <w:pgMar w:top="400" w:right="1341" w:bottom="760" w:left="1341" w:header="0" w:footer="546" w:gutter="0"/>
          <w:pgNumType w:fmt="decimal"/>
          <w:cols w:space="720" w:num="1"/>
        </w:sectPr>
      </w:pPr>
    </w:p>
    <w:p w14:paraId="5F6067ED">
      <w:pPr>
        <w:pStyle w:val="4"/>
        <w:spacing w:line="294" w:lineRule="auto"/>
      </w:pPr>
    </w:p>
    <w:p w14:paraId="1AC13ADB">
      <w:pPr>
        <w:pStyle w:val="4"/>
        <w:spacing w:line="294" w:lineRule="auto"/>
      </w:pPr>
    </w:p>
    <w:p w14:paraId="4EF1330F">
      <w:pPr>
        <w:pStyle w:val="4"/>
        <w:spacing w:line="295" w:lineRule="auto"/>
      </w:pPr>
    </w:p>
    <w:p w14:paraId="63D85601">
      <w:pPr>
        <w:pStyle w:val="4"/>
        <w:spacing w:line="295" w:lineRule="auto"/>
      </w:pPr>
    </w:p>
    <w:p w14:paraId="692605EA">
      <w:pPr>
        <w:spacing w:before="100" w:line="225" w:lineRule="auto"/>
        <w:ind w:left="2206"/>
        <w:rPr>
          <w:rFonts w:ascii="宋体" w:hAnsi="宋体" w:eastAsia="宋体" w:cs="宋体"/>
          <w:sz w:val="31"/>
          <w:szCs w:val="31"/>
        </w:rPr>
      </w:pPr>
      <w:r>
        <w:rPr>
          <w:rFonts w:ascii="宋体" w:hAnsi="宋体" w:eastAsia="宋体" w:cs="宋体"/>
          <w:b/>
          <w:bCs/>
          <w:spacing w:val="3"/>
          <w:sz w:val="31"/>
          <w:szCs w:val="31"/>
        </w:rPr>
        <w:t>（三）进度计划</w:t>
      </w:r>
    </w:p>
    <w:p w14:paraId="0B915CBC">
      <w:pPr>
        <w:spacing w:line="225" w:lineRule="auto"/>
        <w:rPr>
          <w:rFonts w:ascii="宋体" w:hAnsi="宋体" w:eastAsia="宋体" w:cs="宋体"/>
          <w:sz w:val="31"/>
          <w:szCs w:val="31"/>
        </w:rPr>
        <w:sectPr>
          <w:footerReference r:id="rId43" w:type="default"/>
          <w:pgSz w:w="11906" w:h="16839"/>
          <w:pgMar w:top="400" w:right="1785" w:bottom="760" w:left="1785" w:header="0" w:footer="546" w:gutter="0"/>
          <w:pgNumType w:fmt="decimal"/>
          <w:cols w:space="720" w:num="1"/>
        </w:sectPr>
      </w:pPr>
    </w:p>
    <w:p w14:paraId="217568A6">
      <w:pPr>
        <w:pStyle w:val="4"/>
        <w:spacing w:line="294" w:lineRule="auto"/>
      </w:pPr>
    </w:p>
    <w:p w14:paraId="335539ED">
      <w:pPr>
        <w:pStyle w:val="4"/>
        <w:spacing w:line="294" w:lineRule="auto"/>
      </w:pPr>
    </w:p>
    <w:p w14:paraId="657AA4E0">
      <w:pPr>
        <w:pStyle w:val="4"/>
        <w:spacing w:line="294" w:lineRule="auto"/>
      </w:pPr>
    </w:p>
    <w:p w14:paraId="587812BD">
      <w:pPr>
        <w:pStyle w:val="4"/>
        <w:spacing w:line="295" w:lineRule="auto"/>
      </w:pPr>
    </w:p>
    <w:p w14:paraId="25F71872">
      <w:pPr>
        <w:spacing w:before="101" w:line="226" w:lineRule="auto"/>
        <w:ind w:left="2206"/>
        <w:rPr>
          <w:rFonts w:ascii="宋体" w:hAnsi="宋体" w:eastAsia="宋体" w:cs="宋体"/>
          <w:sz w:val="31"/>
          <w:szCs w:val="31"/>
        </w:rPr>
      </w:pPr>
      <w:r>
        <w:rPr>
          <w:rFonts w:ascii="宋体" w:hAnsi="宋体" w:eastAsia="宋体" w:cs="宋体"/>
          <w:b/>
          <w:bCs/>
          <w:spacing w:val="4"/>
          <w:sz w:val="31"/>
          <w:szCs w:val="31"/>
        </w:rPr>
        <w:t>（四）施工总平面图</w:t>
      </w:r>
    </w:p>
    <w:p w14:paraId="3DDBB76A">
      <w:pPr>
        <w:spacing w:line="226" w:lineRule="auto"/>
        <w:rPr>
          <w:rFonts w:ascii="宋体" w:hAnsi="宋体" w:eastAsia="宋体" w:cs="宋体"/>
          <w:sz w:val="31"/>
          <w:szCs w:val="31"/>
        </w:rPr>
        <w:sectPr>
          <w:footerReference r:id="rId44" w:type="default"/>
          <w:pgSz w:w="11906" w:h="16839"/>
          <w:pgMar w:top="400" w:right="1785" w:bottom="760" w:left="1785" w:header="0" w:footer="546" w:gutter="0"/>
          <w:pgNumType w:fmt="decimal"/>
          <w:cols w:space="720" w:num="1"/>
        </w:sectPr>
      </w:pPr>
    </w:p>
    <w:p w14:paraId="5D92847E">
      <w:pPr>
        <w:pStyle w:val="4"/>
        <w:spacing w:line="294" w:lineRule="auto"/>
      </w:pPr>
    </w:p>
    <w:p w14:paraId="157927F7">
      <w:pPr>
        <w:pStyle w:val="4"/>
        <w:spacing w:line="294" w:lineRule="auto"/>
      </w:pPr>
    </w:p>
    <w:p w14:paraId="204A769C">
      <w:pPr>
        <w:pStyle w:val="4"/>
        <w:spacing w:line="294" w:lineRule="auto"/>
      </w:pPr>
    </w:p>
    <w:p w14:paraId="3C2DBEFC">
      <w:pPr>
        <w:pStyle w:val="4"/>
        <w:spacing w:line="294" w:lineRule="auto"/>
      </w:pPr>
    </w:p>
    <w:p w14:paraId="61DB06B2">
      <w:pPr>
        <w:spacing w:before="101" w:line="225" w:lineRule="auto"/>
        <w:ind w:left="148"/>
        <w:outlineLvl w:val="0"/>
        <w:rPr>
          <w:rFonts w:ascii="宋体" w:hAnsi="宋体" w:eastAsia="宋体" w:cs="宋体"/>
          <w:sz w:val="31"/>
          <w:szCs w:val="31"/>
        </w:rPr>
      </w:pPr>
      <w:bookmarkStart w:id="191" w:name="_Toc16777"/>
      <w:bookmarkStart w:id="192" w:name="_Toc4363"/>
      <w:r>
        <w:rPr>
          <w:rFonts w:ascii="宋体" w:hAnsi="宋体" w:eastAsia="宋体" w:cs="宋体"/>
          <w:b/>
          <w:bCs/>
          <w:spacing w:val="-10"/>
          <w:sz w:val="30"/>
          <w:szCs w:val="30"/>
        </w:rPr>
        <w:t>附件</w:t>
      </w:r>
      <w:r>
        <w:rPr>
          <w:rFonts w:ascii="宋体" w:hAnsi="宋体" w:eastAsia="宋体" w:cs="宋体"/>
          <w:spacing w:val="-39"/>
          <w:sz w:val="30"/>
          <w:szCs w:val="30"/>
        </w:rPr>
        <w:t xml:space="preserve"> </w:t>
      </w:r>
      <w:r>
        <w:rPr>
          <w:rFonts w:ascii="宋体" w:hAnsi="宋体" w:eastAsia="宋体" w:cs="宋体"/>
          <w:b/>
          <w:bCs/>
          <w:spacing w:val="-10"/>
          <w:sz w:val="30"/>
          <w:szCs w:val="30"/>
        </w:rPr>
        <w:t>15：</w:t>
      </w:r>
      <w:r>
        <w:rPr>
          <w:rFonts w:ascii="宋体" w:hAnsi="宋体" w:eastAsia="宋体" w:cs="宋体"/>
          <w:b/>
          <w:bCs/>
          <w:spacing w:val="-10"/>
          <w:sz w:val="31"/>
          <w:szCs w:val="31"/>
        </w:rPr>
        <w:t>业绩</w:t>
      </w:r>
      <w:bookmarkEnd w:id="191"/>
      <w:bookmarkEnd w:id="192"/>
    </w:p>
    <w:p w14:paraId="71AD09B4">
      <w:pPr>
        <w:spacing w:before="246" w:line="225" w:lineRule="auto"/>
        <w:ind w:left="2433"/>
        <w:rPr>
          <w:rFonts w:ascii="宋体" w:hAnsi="宋体" w:eastAsia="宋体" w:cs="宋体"/>
          <w:sz w:val="31"/>
          <w:szCs w:val="31"/>
        </w:rPr>
      </w:pPr>
      <w:r>
        <w:rPr>
          <w:rFonts w:ascii="宋体" w:hAnsi="宋体" w:eastAsia="宋体" w:cs="宋体"/>
          <w:b/>
          <w:bCs/>
          <w:spacing w:val="6"/>
          <w:sz w:val="31"/>
          <w:szCs w:val="31"/>
        </w:rPr>
        <w:t>（一）近年完成的类似项目情况表</w:t>
      </w:r>
    </w:p>
    <w:p w14:paraId="2988AC18">
      <w:pPr>
        <w:spacing w:line="92" w:lineRule="exact"/>
      </w:pPr>
    </w:p>
    <w:tbl>
      <w:tblPr>
        <w:tblStyle w:val="16"/>
        <w:tblW w:w="85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1"/>
        <w:gridCol w:w="5510"/>
      </w:tblGrid>
      <w:tr w14:paraId="18FAD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081" w:type="dxa"/>
            <w:vAlign w:val="top"/>
          </w:tcPr>
          <w:p w14:paraId="79F68807">
            <w:pPr>
              <w:pStyle w:val="17"/>
              <w:spacing w:before="126" w:line="228" w:lineRule="auto"/>
              <w:ind w:left="1130"/>
              <w:rPr>
                <w:sz w:val="20"/>
                <w:szCs w:val="20"/>
              </w:rPr>
            </w:pPr>
            <w:r>
              <w:rPr>
                <w:spacing w:val="6"/>
                <w:sz w:val="20"/>
                <w:szCs w:val="20"/>
              </w:rPr>
              <w:t>项目名称</w:t>
            </w:r>
          </w:p>
        </w:tc>
        <w:tc>
          <w:tcPr>
            <w:tcW w:w="5510" w:type="dxa"/>
            <w:vAlign w:val="top"/>
          </w:tcPr>
          <w:p w14:paraId="763197AC">
            <w:pPr>
              <w:rPr>
                <w:rFonts w:ascii="Arial"/>
                <w:sz w:val="21"/>
              </w:rPr>
            </w:pPr>
          </w:p>
        </w:tc>
      </w:tr>
      <w:tr w14:paraId="720C7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69DCAB3E">
            <w:pPr>
              <w:pStyle w:val="17"/>
              <w:spacing w:before="124" w:line="228" w:lineRule="auto"/>
              <w:ind w:left="1025"/>
              <w:rPr>
                <w:sz w:val="20"/>
                <w:szCs w:val="20"/>
              </w:rPr>
            </w:pPr>
            <w:r>
              <w:rPr>
                <w:spacing w:val="7"/>
                <w:sz w:val="20"/>
                <w:szCs w:val="20"/>
              </w:rPr>
              <w:t>项目所在地</w:t>
            </w:r>
          </w:p>
        </w:tc>
        <w:tc>
          <w:tcPr>
            <w:tcW w:w="5510" w:type="dxa"/>
            <w:vAlign w:val="top"/>
          </w:tcPr>
          <w:p w14:paraId="7500B6DA">
            <w:pPr>
              <w:rPr>
                <w:rFonts w:ascii="Arial"/>
                <w:sz w:val="21"/>
              </w:rPr>
            </w:pPr>
          </w:p>
        </w:tc>
      </w:tr>
      <w:tr w14:paraId="0AD05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5C9B7F96">
            <w:pPr>
              <w:pStyle w:val="17"/>
              <w:spacing w:before="124" w:line="228" w:lineRule="auto"/>
              <w:ind w:left="1025"/>
              <w:rPr>
                <w:sz w:val="20"/>
                <w:szCs w:val="20"/>
              </w:rPr>
            </w:pPr>
            <w:r>
              <w:rPr>
                <w:spacing w:val="7"/>
                <w:sz w:val="20"/>
                <w:szCs w:val="20"/>
              </w:rPr>
              <w:t>发包人名称</w:t>
            </w:r>
          </w:p>
        </w:tc>
        <w:tc>
          <w:tcPr>
            <w:tcW w:w="5510" w:type="dxa"/>
            <w:vAlign w:val="top"/>
          </w:tcPr>
          <w:p w14:paraId="5C79B8D9">
            <w:pPr>
              <w:rPr>
                <w:rFonts w:ascii="Arial"/>
                <w:sz w:val="21"/>
              </w:rPr>
            </w:pPr>
          </w:p>
        </w:tc>
      </w:tr>
      <w:tr w14:paraId="1A84F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3672FE7A">
            <w:pPr>
              <w:pStyle w:val="17"/>
              <w:spacing w:before="123" w:line="228" w:lineRule="auto"/>
              <w:ind w:left="1025"/>
              <w:rPr>
                <w:sz w:val="20"/>
                <w:szCs w:val="20"/>
              </w:rPr>
            </w:pPr>
            <w:r>
              <w:rPr>
                <w:spacing w:val="7"/>
                <w:sz w:val="20"/>
                <w:szCs w:val="20"/>
              </w:rPr>
              <w:t>发包人地址</w:t>
            </w:r>
          </w:p>
        </w:tc>
        <w:tc>
          <w:tcPr>
            <w:tcW w:w="5510" w:type="dxa"/>
            <w:vAlign w:val="top"/>
          </w:tcPr>
          <w:p w14:paraId="71BCDA57">
            <w:pPr>
              <w:rPr>
                <w:rFonts w:ascii="Arial"/>
                <w:sz w:val="21"/>
              </w:rPr>
            </w:pPr>
          </w:p>
        </w:tc>
      </w:tr>
      <w:tr w14:paraId="4418A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71192044">
            <w:pPr>
              <w:pStyle w:val="17"/>
              <w:spacing w:before="126" w:line="228" w:lineRule="auto"/>
              <w:ind w:left="1025"/>
              <w:rPr>
                <w:sz w:val="20"/>
                <w:szCs w:val="20"/>
              </w:rPr>
            </w:pPr>
            <w:r>
              <w:rPr>
                <w:spacing w:val="7"/>
                <w:sz w:val="20"/>
                <w:szCs w:val="20"/>
              </w:rPr>
              <w:t>发包人电话</w:t>
            </w:r>
          </w:p>
        </w:tc>
        <w:tc>
          <w:tcPr>
            <w:tcW w:w="5510" w:type="dxa"/>
            <w:vAlign w:val="top"/>
          </w:tcPr>
          <w:p w14:paraId="65D5694D">
            <w:pPr>
              <w:rPr>
                <w:rFonts w:ascii="Arial"/>
                <w:sz w:val="21"/>
              </w:rPr>
            </w:pPr>
          </w:p>
        </w:tc>
      </w:tr>
      <w:tr w14:paraId="27899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780CEEAD">
            <w:pPr>
              <w:pStyle w:val="17"/>
              <w:spacing w:before="125" w:line="226" w:lineRule="auto"/>
              <w:ind w:left="1128"/>
              <w:rPr>
                <w:sz w:val="20"/>
                <w:szCs w:val="20"/>
              </w:rPr>
            </w:pPr>
            <w:r>
              <w:rPr>
                <w:spacing w:val="7"/>
                <w:sz w:val="20"/>
                <w:szCs w:val="20"/>
              </w:rPr>
              <w:t>合同价格</w:t>
            </w:r>
          </w:p>
        </w:tc>
        <w:tc>
          <w:tcPr>
            <w:tcW w:w="5510" w:type="dxa"/>
            <w:vAlign w:val="top"/>
          </w:tcPr>
          <w:p w14:paraId="1395D6DB">
            <w:pPr>
              <w:rPr>
                <w:rFonts w:ascii="Arial"/>
                <w:sz w:val="21"/>
              </w:rPr>
            </w:pPr>
          </w:p>
        </w:tc>
      </w:tr>
      <w:tr w14:paraId="4935E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2ABCEB0A">
            <w:pPr>
              <w:pStyle w:val="17"/>
              <w:spacing w:before="124" w:line="228" w:lineRule="auto"/>
              <w:ind w:left="1128"/>
              <w:rPr>
                <w:sz w:val="20"/>
                <w:szCs w:val="20"/>
              </w:rPr>
            </w:pPr>
            <w:r>
              <w:rPr>
                <w:spacing w:val="7"/>
                <w:sz w:val="20"/>
                <w:szCs w:val="20"/>
              </w:rPr>
              <w:t>开工日期</w:t>
            </w:r>
          </w:p>
        </w:tc>
        <w:tc>
          <w:tcPr>
            <w:tcW w:w="5510" w:type="dxa"/>
            <w:vAlign w:val="top"/>
          </w:tcPr>
          <w:p w14:paraId="3FB1F119">
            <w:pPr>
              <w:rPr>
                <w:rFonts w:ascii="Arial"/>
                <w:sz w:val="21"/>
              </w:rPr>
            </w:pPr>
          </w:p>
        </w:tc>
      </w:tr>
      <w:tr w14:paraId="4F90D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326BF1DB">
            <w:pPr>
              <w:pStyle w:val="17"/>
              <w:spacing w:before="126" w:line="228" w:lineRule="auto"/>
              <w:ind w:left="1128"/>
              <w:rPr>
                <w:sz w:val="20"/>
                <w:szCs w:val="20"/>
              </w:rPr>
            </w:pPr>
            <w:r>
              <w:rPr>
                <w:spacing w:val="7"/>
                <w:sz w:val="20"/>
                <w:szCs w:val="20"/>
              </w:rPr>
              <w:t>竣工日期</w:t>
            </w:r>
          </w:p>
        </w:tc>
        <w:tc>
          <w:tcPr>
            <w:tcW w:w="5510" w:type="dxa"/>
            <w:vAlign w:val="top"/>
          </w:tcPr>
          <w:p w14:paraId="7980837C">
            <w:pPr>
              <w:rPr>
                <w:rFonts w:ascii="Arial"/>
                <w:sz w:val="21"/>
              </w:rPr>
            </w:pPr>
          </w:p>
        </w:tc>
      </w:tr>
      <w:tr w14:paraId="17307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678A6730">
            <w:pPr>
              <w:pStyle w:val="17"/>
              <w:spacing w:before="125" w:line="228" w:lineRule="auto"/>
              <w:ind w:left="1021"/>
              <w:rPr>
                <w:sz w:val="20"/>
                <w:szCs w:val="20"/>
              </w:rPr>
            </w:pPr>
            <w:r>
              <w:rPr>
                <w:spacing w:val="8"/>
                <w:sz w:val="20"/>
                <w:szCs w:val="20"/>
              </w:rPr>
              <w:t>承担的工作</w:t>
            </w:r>
          </w:p>
        </w:tc>
        <w:tc>
          <w:tcPr>
            <w:tcW w:w="5510" w:type="dxa"/>
            <w:vAlign w:val="top"/>
          </w:tcPr>
          <w:p w14:paraId="13C7ACD4">
            <w:pPr>
              <w:rPr>
                <w:rFonts w:ascii="Arial"/>
                <w:sz w:val="21"/>
              </w:rPr>
            </w:pPr>
          </w:p>
        </w:tc>
      </w:tr>
      <w:tr w14:paraId="69752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7FEF6CFA">
            <w:pPr>
              <w:pStyle w:val="17"/>
              <w:spacing w:before="125" w:line="228" w:lineRule="auto"/>
              <w:ind w:left="1129"/>
              <w:rPr>
                <w:sz w:val="20"/>
                <w:szCs w:val="20"/>
              </w:rPr>
            </w:pPr>
            <w:r>
              <w:rPr>
                <w:spacing w:val="6"/>
                <w:sz w:val="20"/>
                <w:szCs w:val="20"/>
              </w:rPr>
              <w:t>工程质量</w:t>
            </w:r>
          </w:p>
        </w:tc>
        <w:tc>
          <w:tcPr>
            <w:tcW w:w="5510" w:type="dxa"/>
            <w:vAlign w:val="top"/>
          </w:tcPr>
          <w:p w14:paraId="630DAB4C">
            <w:pPr>
              <w:rPr>
                <w:rFonts w:ascii="Arial"/>
                <w:sz w:val="21"/>
              </w:rPr>
            </w:pPr>
          </w:p>
        </w:tc>
      </w:tr>
      <w:tr w14:paraId="04811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2B71A7AC">
            <w:pPr>
              <w:pStyle w:val="17"/>
              <w:spacing w:before="127" w:line="228" w:lineRule="auto"/>
              <w:ind w:left="1130"/>
              <w:rPr>
                <w:sz w:val="20"/>
                <w:szCs w:val="20"/>
              </w:rPr>
            </w:pPr>
            <w:r>
              <w:rPr>
                <w:spacing w:val="6"/>
                <w:sz w:val="20"/>
                <w:szCs w:val="20"/>
              </w:rPr>
              <w:t>项目经理</w:t>
            </w:r>
          </w:p>
        </w:tc>
        <w:tc>
          <w:tcPr>
            <w:tcW w:w="5510" w:type="dxa"/>
            <w:vAlign w:val="top"/>
          </w:tcPr>
          <w:p w14:paraId="487A8BA5">
            <w:pPr>
              <w:rPr>
                <w:rFonts w:ascii="Arial"/>
                <w:sz w:val="21"/>
              </w:rPr>
            </w:pPr>
          </w:p>
        </w:tc>
      </w:tr>
      <w:tr w14:paraId="2A2E3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1B498B59">
            <w:pPr>
              <w:pStyle w:val="17"/>
              <w:spacing w:before="125" w:line="228" w:lineRule="auto"/>
              <w:ind w:left="1022"/>
              <w:rPr>
                <w:sz w:val="20"/>
                <w:szCs w:val="20"/>
              </w:rPr>
            </w:pPr>
            <w:r>
              <w:rPr>
                <w:spacing w:val="7"/>
                <w:sz w:val="20"/>
                <w:szCs w:val="20"/>
              </w:rPr>
              <w:t>技术负责人</w:t>
            </w:r>
          </w:p>
        </w:tc>
        <w:tc>
          <w:tcPr>
            <w:tcW w:w="5510" w:type="dxa"/>
            <w:vAlign w:val="top"/>
          </w:tcPr>
          <w:p w14:paraId="69896EF5">
            <w:pPr>
              <w:rPr>
                <w:rFonts w:ascii="Arial"/>
                <w:sz w:val="21"/>
              </w:rPr>
            </w:pPr>
          </w:p>
        </w:tc>
      </w:tr>
      <w:tr w14:paraId="03674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03680E13">
            <w:pPr>
              <w:pStyle w:val="17"/>
              <w:spacing w:before="124" w:line="228" w:lineRule="auto"/>
              <w:ind w:left="607"/>
              <w:rPr>
                <w:sz w:val="20"/>
                <w:szCs w:val="20"/>
              </w:rPr>
            </w:pPr>
            <w:r>
              <w:rPr>
                <w:spacing w:val="8"/>
                <w:sz w:val="20"/>
                <w:szCs w:val="20"/>
              </w:rPr>
              <w:t>总监理工程师及电话</w:t>
            </w:r>
          </w:p>
        </w:tc>
        <w:tc>
          <w:tcPr>
            <w:tcW w:w="5510" w:type="dxa"/>
            <w:vAlign w:val="top"/>
          </w:tcPr>
          <w:p w14:paraId="40AADA11">
            <w:pPr>
              <w:rPr>
                <w:rFonts w:ascii="Arial"/>
                <w:sz w:val="21"/>
              </w:rPr>
            </w:pPr>
          </w:p>
        </w:tc>
      </w:tr>
      <w:tr w14:paraId="1CC91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3081" w:type="dxa"/>
            <w:vAlign w:val="top"/>
          </w:tcPr>
          <w:p w14:paraId="4B7EF49B">
            <w:pPr>
              <w:spacing w:line="311" w:lineRule="auto"/>
              <w:rPr>
                <w:rFonts w:ascii="Arial"/>
                <w:sz w:val="21"/>
              </w:rPr>
            </w:pPr>
          </w:p>
          <w:p w14:paraId="54F2AC0E">
            <w:pPr>
              <w:spacing w:line="311" w:lineRule="auto"/>
              <w:rPr>
                <w:rFonts w:ascii="Arial"/>
                <w:sz w:val="21"/>
              </w:rPr>
            </w:pPr>
          </w:p>
          <w:p w14:paraId="078E5D98">
            <w:pPr>
              <w:spacing w:line="312" w:lineRule="auto"/>
              <w:rPr>
                <w:rFonts w:ascii="Arial"/>
                <w:sz w:val="21"/>
              </w:rPr>
            </w:pPr>
          </w:p>
          <w:p w14:paraId="10CF9949">
            <w:pPr>
              <w:pStyle w:val="17"/>
              <w:spacing w:before="65" w:line="228" w:lineRule="auto"/>
              <w:ind w:left="1130"/>
              <w:rPr>
                <w:sz w:val="20"/>
                <w:szCs w:val="20"/>
              </w:rPr>
            </w:pPr>
            <w:r>
              <w:rPr>
                <w:spacing w:val="6"/>
                <w:sz w:val="20"/>
                <w:szCs w:val="20"/>
              </w:rPr>
              <w:t>项目描述</w:t>
            </w:r>
          </w:p>
        </w:tc>
        <w:tc>
          <w:tcPr>
            <w:tcW w:w="5510" w:type="dxa"/>
            <w:vAlign w:val="top"/>
          </w:tcPr>
          <w:p w14:paraId="759ABE2D">
            <w:pPr>
              <w:rPr>
                <w:rFonts w:ascii="Arial"/>
                <w:sz w:val="21"/>
              </w:rPr>
            </w:pPr>
          </w:p>
        </w:tc>
      </w:tr>
      <w:tr w14:paraId="4A854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3081" w:type="dxa"/>
            <w:vAlign w:val="top"/>
          </w:tcPr>
          <w:p w14:paraId="3E9B898C">
            <w:pPr>
              <w:spacing w:line="434" w:lineRule="auto"/>
              <w:rPr>
                <w:rFonts w:ascii="Arial"/>
                <w:sz w:val="21"/>
              </w:rPr>
            </w:pPr>
          </w:p>
          <w:p w14:paraId="57A9791D">
            <w:pPr>
              <w:pStyle w:val="17"/>
              <w:spacing w:before="65" w:line="229" w:lineRule="auto"/>
              <w:ind w:left="1338"/>
              <w:rPr>
                <w:sz w:val="20"/>
                <w:szCs w:val="20"/>
              </w:rPr>
            </w:pPr>
            <w:r>
              <w:rPr>
                <w:spacing w:val="3"/>
                <w:sz w:val="20"/>
                <w:szCs w:val="20"/>
              </w:rPr>
              <w:t>备注</w:t>
            </w:r>
          </w:p>
        </w:tc>
        <w:tc>
          <w:tcPr>
            <w:tcW w:w="5510" w:type="dxa"/>
            <w:vAlign w:val="top"/>
          </w:tcPr>
          <w:p w14:paraId="55AFE5E6">
            <w:pPr>
              <w:rPr>
                <w:rFonts w:ascii="Arial"/>
                <w:sz w:val="21"/>
              </w:rPr>
            </w:pPr>
          </w:p>
        </w:tc>
      </w:tr>
    </w:tbl>
    <w:p w14:paraId="3FB7A243">
      <w:pPr>
        <w:keepNext w:val="0"/>
        <w:keepLines w:val="0"/>
        <w:pageBreakBefore w:val="0"/>
        <w:widowControl/>
        <w:kinsoku w:val="0"/>
        <w:wordWrap/>
        <w:overflowPunct/>
        <w:topLinePunct w:val="0"/>
        <w:autoSpaceDE w:val="0"/>
        <w:autoSpaceDN w:val="0"/>
        <w:bidi w:val="0"/>
        <w:adjustRightInd w:val="0"/>
        <w:snapToGrid w:val="0"/>
        <w:spacing w:before="35" w:line="240" w:lineRule="auto"/>
        <w:ind w:left="125"/>
        <w:textAlignment w:val="baseline"/>
        <w:outlineLvl w:val="1"/>
        <w:rPr>
          <w:rFonts w:ascii="宋体" w:hAnsi="宋体" w:eastAsia="宋体" w:cs="宋体"/>
          <w:sz w:val="24"/>
          <w:szCs w:val="24"/>
        </w:rPr>
      </w:pPr>
      <w:r>
        <w:rPr>
          <w:rFonts w:ascii="宋体" w:hAnsi="宋体" w:eastAsia="宋体" w:cs="宋体"/>
          <w:spacing w:val="-2"/>
          <w:sz w:val="24"/>
          <w:szCs w:val="24"/>
        </w:rPr>
        <w:t>注：近年完成的类似项目情况表应附</w:t>
      </w:r>
      <w:r>
        <w:rPr>
          <w:rFonts w:ascii="宋体" w:hAnsi="宋体" w:eastAsia="宋体" w:cs="宋体"/>
          <w:spacing w:val="-48"/>
          <w:sz w:val="24"/>
          <w:szCs w:val="24"/>
        </w:rPr>
        <w:t xml:space="preserve"> </w:t>
      </w:r>
      <w:r>
        <w:rPr>
          <w:rFonts w:ascii="宋体" w:hAnsi="宋体" w:eastAsia="宋体" w:cs="宋体"/>
          <w:spacing w:val="-2"/>
          <w:sz w:val="24"/>
          <w:szCs w:val="24"/>
        </w:rPr>
        <w:t>2022</w:t>
      </w:r>
      <w:r>
        <w:rPr>
          <w:rFonts w:ascii="宋体" w:hAnsi="宋体" w:eastAsia="宋体" w:cs="宋体"/>
          <w:spacing w:val="-49"/>
          <w:sz w:val="24"/>
          <w:szCs w:val="24"/>
        </w:rPr>
        <w:t xml:space="preserve"> </w:t>
      </w:r>
      <w:r>
        <w:rPr>
          <w:rFonts w:ascii="宋体" w:hAnsi="宋体" w:eastAsia="宋体" w:cs="宋体"/>
          <w:spacing w:val="-3"/>
          <w:sz w:val="24"/>
          <w:szCs w:val="24"/>
        </w:rPr>
        <w:t>年</w:t>
      </w:r>
      <w:r>
        <w:rPr>
          <w:rFonts w:hint="eastAsia" w:ascii="宋体" w:hAnsi="宋体" w:eastAsia="宋体" w:cs="宋体"/>
          <w:spacing w:val="-2"/>
          <w:sz w:val="24"/>
          <w:szCs w:val="24"/>
          <w:lang w:val="en-US" w:eastAsia="zh-CN"/>
        </w:rPr>
        <w:t>01月01日</w:t>
      </w:r>
      <w:r>
        <w:rPr>
          <w:rFonts w:ascii="宋体" w:hAnsi="宋体" w:eastAsia="宋体" w:cs="宋体"/>
          <w:spacing w:val="-2"/>
          <w:sz w:val="24"/>
          <w:szCs w:val="24"/>
        </w:rPr>
        <w:t>至今，以项目的中标（成交）通知书或生效的合同复印件为准，每张表格只填写一个项目，并标明序号。</w:t>
      </w:r>
    </w:p>
    <w:p w14:paraId="62F8C1D5">
      <w:pPr>
        <w:spacing w:line="347" w:lineRule="auto"/>
        <w:rPr>
          <w:rFonts w:ascii="宋体" w:hAnsi="宋体" w:eastAsia="宋体" w:cs="宋体"/>
          <w:sz w:val="24"/>
          <w:szCs w:val="24"/>
        </w:rPr>
        <w:sectPr>
          <w:footerReference r:id="rId45" w:type="default"/>
          <w:pgSz w:w="11906" w:h="16839"/>
          <w:pgMar w:top="400" w:right="1167" w:bottom="760" w:left="1134" w:header="0" w:footer="546" w:gutter="0"/>
          <w:pgNumType w:fmt="decimal"/>
          <w:cols w:space="720" w:num="1"/>
        </w:sectPr>
      </w:pPr>
    </w:p>
    <w:p w14:paraId="1FCD80A8">
      <w:pPr>
        <w:pStyle w:val="4"/>
        <w:spacing w:line="294" w:lineRule="auto"/>
      </w:pPr>
    </w:p>
    <w:p w14:paraId="0E68083D">
      <w:pPr>
        <w:pStyle w:val="4"/>
        <w:spacing w:line="294" w:lineRule="auto"/>
      </w:pPr>
    </w:p>
    <w:p w14:paraId="136DB37B">
      <w:pPr>
        <w:pStyle w:val="4"/>
        <w:spacing w:line="294" w:lineRule="auto"/>
      </w:pPr>
    </w:p>
    <w:p w14:paraId="6D8C7DE3">
      <w:pPr>
        <w:pStyle w:val="4"/>
        <w:spacing w:line="294" w:lineRule="auto"/>
      </w:pPr>
    </w:p>
    <w:p w14:paraId="4F4982D9">
      <w:pPr>
        <w:spacing w:before="101" w:line="225" w:lineRule="auto"/>
        <w:ind w:left="1951"/>
        <w:rPr>
          <w:rFonts w:ascii="宋体" w:hAnsi="宋体" w:eastAsia="宋体" w:cs="宋体"/>
          <w:sz w:val="31"/>
          <w:szCs w:val="31"/>
        </w:rPr>
      </w:pPr>
      <w:r>
        <w:rPr>
          <w:rFonts w:ascii="宋体" w:hAnsi="宋体" w:eastAsia="宋体" w:cs="宋体"/>
          <w:b/>
          <w:bCs/>
          <w:spacing w:val="6"/>
          <w:sz w:val="31"/>
          <w:szCs w:val="31"/>
        </w:rPr>
        <w:t>（二）正在施工的和新承接的项目情况表</w:t>
      </w:r>
    </w:p>
    <w:p w14:paraId="78A2B36E">
      <w:pPr>
        <w:spacing w:line="92" w:lineRule="exact"/>
      </w:pPr>
    </w:p>
    <w:tbl>
      <w:tblPr>
        <w:tblStyle w:val="16"/>
        <w:tblW w:w="84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9"/>
        <w:gridCol w:w="5437"/>
      </w:tblGrid>
      <w:tr w14:paraId="0B9CF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049" w:type="dxa"/>
            <w:vAlign w:val="top"/>
          </w:tcPr>
          <w:p w14:paraId="02EE2BAB">
            <w:pPr>
              <w:pStyle w:val="17"/>
              <w:spacing w:before="126" w:line="228" w:lineRule="auto"/>
              <w:ind w:left="1183"/>
              <w:rPr>
                <w:sz w:val="20"/>
                <w:szCs w:val="20"/>
              </w:rPr>
            </w:pPr>
            <w:r>
              <w:rPr>
                <w:spacing w:val="6"/>
                <w:sz w:val="20"/>
                <w:szCs w:val="20"/>
              </w:rPr>
              <w:t>项目名称</w:t>
            </w:r>
          </w:p>
        </w:tc>
        <w:tc>
          <w:tcPr>
            <w:tcW w:w="5437" w:type="dxa"/>
            <w:vAlign w:val="top"/>
          </w:tcPr>
          <w:p w14:paraId="3C6BECCC">
            <w:pPr>
              <w:rPr>
                <w:rFonts w:ascii="Arial"/>
                <w:sz w:val="21"/>
              </w:rPr>
            </w:pPr>
          </w:p>
        </w:tc>
      </w:tr>
      <w:tr w14:paraId="33EFA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5A157807">
            <w:pPr>
              <w:pStyle w:val="17"/>
              <w:spacing w:before="124" w:line="228" w:lineRule="auto"/>
              <w:ind w:left="1080"/>
              <w:rPr>
                <w:sz w:val="20"/>
                <w:szCs w:val="20"/>
              </w:rPr>
            </w:pPr>
            <w:r>
              <w:rPr>
                <w:spacing w:val="7"/>
                <w:sz w:val="20"/>
                <w:szCs w:val="20"/>
              </w:rPr>
              <w:t>项目所在地</w:t>
            </w:r>
          </w:p>
        </w:tc>
        <w:tc>
          <w:tcPr>
            <w:tcW w:w="5437" w:type="dxa"/>
            <w:vAlign w:val="top"/>
          </w:tcPr>
          <w:p w14:paraId="22EA1211">
            <w:pPr>
              <w:rPr>
                <w:rFonts w:ascii="Arial"/>
                <w:sz w:val="21"/>
              </w:rPr>
            </w:pPr>
          </w:p>
        </w:tc>
      </w:tr>
      <w:tr w14:paraId="79EF8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9" w:type="dxa"/>
            <w:vAlign w:val="top"/>
          </w:tcPr>
          <w:p w14:paraId="6124EEFA">
            <w:pPr>
              <w:pStyle w:val="17"/>
              <w:spacing w:before="123" w:line="228" w:lineRule="auto"/>
              <w:ind w:left="1080"/>
              <w:rPr>
                <w:sz w:val="20"/>
                <w:szCs w:val="20"/>
              </w:rPr>
            </w:pPr>
            <w:r>
              <w:rPr>
                <w:spacing w:val="7"/>
                <w:sz w:val="20"/>
                <w:szCs w:val="20"/>
              </w:rPr>
              <w:t>发包人名称</w:t>
            </w:r>
          </w:p>
        </w:tc>
        <w:tc>
          <w:tcPr>
            <w:tcW w:w="5437" w:type="dxa"/>
            <w:vAlign w:val="top"/>
          </w:tcPr>
          <w:p w14:paraId="43183A97">
            <w:pPr>
              <w:rPr>
                <w:rFonts w:ascii="Arial"/>
                <w:sz w:val="21"/>
              </w:rPr>
            </w:pPr>
          </w:p>
        </w:tc>
      </w:tr>
      <w:tr w14:paraId="68738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695A11BF">
            <w:pPr>
              <w:pStyle w:val="17"/>
              <w:spacing w:before="123" w:line="228" w:lineRule="auto"/>
              <w:ind w:left="1080"/>
              <w:rPr>
                <w:sz w:val="20"/>
                <w:szCs w:val="20"/>
              </w:rPr>
            </w:pPr>
            <w:r>
              <w:rPr>
                <w:spacing w:val="7"/>
                <w:sz w:val="20"/>
                <w:szCs w:val="20"/>
              </w:rPr>
              <w:t>发包人地址</w:t>
            </w:r>
          </w:p>
        </w:tc>
        <w:tc>
          <w:tcPr>
            <w:tcW w:w="5437" w:type="dxa"/>
            <w:vAlign w:val="top"/>
          </w:tcPr>
          <w:p w14:paraId="115B3AFB">
            <w:pPr>
              <w:rPr>
                <w:rFonts w:ascii="Arial"/>
                <w:sz w:val="21"/>
              </w:rPr>
            </w:pPr>
          </w:p>
        </w:tc>
      </w:tr>
      <w:tr w14:paraId="2478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9" w:type="dxa"/>
            <w:vAlign w:val="top"/>
          </w:tcPr>
          <w:p w14:paraId="2C998E88">
            <w:pPr>
              <w:pStyle w:val="17"/>
              <w:spacing w:before="125" w:line="228" w:lineRule="auto"/>
              <w:ind w:left="1080"/>
              <w:rPr>
                <w:sz w:val="20"/>
                <w:szCs w:val="20"/>
              </w:rPr>
            </w:pPr>
            <w:r>
              <w:rPr>
                <w:spacing w:val="7"/>
                <w:sz w:val="20"/>
                <w:szCs w:val="20"/>
              </w:rPr>
              <w:t>发包人电话</w:t>
            </w:r>
          </w:p>
        </w:tc>
        <w:tc>
          <w:tcPr>
            <w:tcW w:w="5437" w:type="dxa"/>
            <w:vAlign w:val="top"/>
          </w:tcPr>
          <w:p w14:paraId="15590EA8">
            <w:pPr>
              <w:rPr>
                <w:rFonts w:ascii="Arial"/>
                <w:sz w:val="21"/>
              </w:rPr>
            </w:pPr>
          </w:p>
        </w:tc>
      </w:tr>
      <w:tr w14:paraId="59505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7BBFE4AC">
            <w:pPr>
              <w:pStyle w:val="17"/>
              <w:spacing w:before="125" w:line="226" w:lineRule="auto"/>
              <w:ind w:left="1076"/>
              <w:rPr>
                <w:sz w:val="20"/>
                <w:szCs w:val="20"/>
              </w:rPr>
            </w:pPr>
            <w:r>
              <w:rPr>
                <w:spacing w:val="8"/>
                <w:sz w:val="20"/>
                <w:szCs w:val="20"/>
              </w:rPr>
              <w:t>签约合同价</w:t>
            </w:r>
          </w:p>
        </w:tc>
        <w:tc>
          <w:tcPr>
            <w:tcW w:w="5437" w:type="dxa"/>
            <w:vAlign w:val="top"/>
          </w:tcPr>
          <w:p w14:paraId="282F68F0">
            <w:pPr>
              <w:rPr>
                <w:rFonts w:ascii="Arial"/>
                <w:sz w:val="21"/>
              </w:rPr>
            </w:pPr>
          </w:p>
        </w:tc>
      </w:tr>
      <w:tr w14:paraId="1EBC7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2CEE7697">
            <w:pPr>
              <w:pStyle w:val="17"/>
              <w:spacing w:before="124" w:line="228" w:lineRule="auto"/>
              <w:ind w:left="1180"/>
              <w:rPr>
                <w:sz w:val="20"/>
                <w:szCs w:val="20"/>
              </w:rPr>
            </w:pPr>
            <w:r>
              <w:rPr>
                <w:spacing w:val="7"/>
                <w:sz w:val="20"/>
                <w:szCs w:val="20"/>
              </w:rPr>
              <w:t>开工日期</w:t>
            </w:r>
          </w:p>
        </w:tc>
        <w:tc>
          <w:tcPr>
            <w:tcW w:w="5437" w:type="dxa"/>
            <w:vAlign w:val="top"/>
          </w:tcPr>
          <w:p w14:paraId="0068F3F4">
            <w:pPr>
              <w:rPr>
                <w:rFonts w:ascii="Arial"/>
                <w:sz w:val="21"/>
              </w:rPr>
            </w:pPr>
          </w:p>
        </w:tc>
      </w:tr>
      <w:tr w14:paraId="22459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59FB77E5">
            <w:pPr>
              <w:pStyle w:val="17"/>
              <w:spacing w:before="125" w:line="228" w:lineRule="auto"/>
              <w:ind w:left="971"/>
              <w:rPr>
                <w:sz w:val="20"/>
                <w:szCs w:val="20"/>
              </w:rPr>
            </w:pPr>
            <w:r>
              <w:rPr>
                <w:spacing w:val="8"/>
                <w:sz w:val="20"/>
                <w:szCs w:val="20"/>
              </w:rPr>
              <w:t>计划竣工日期</w:t>
            </w:r>
          </w:p>
        </w:tc>
        <w:tc>
          <w:tcPr>
            <w:tcW w:w="5437" w:type="dxa"/>
            <w:vAlign w:val="top"/>
          </w:tcPr>
          <w:p w14:paraId="5CA74228">
            <w:pPr>
              <w:rPr>
                <w:rFonts w:ascii="Arial"/>
                <w:sz w:val="21"/>
              </w:rPr>
            </w:pPr>
          </w:p>
        </w:tc>
      </w:tr>
      <w:tr w14:paraId="32EBF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4B7C3CFC">
            <w:pPr>
              <w:pStyle w:val="17"/>
              <w:spacing w:before="124" w:line="228" w:lineRule="auto"/>
              <w:ind w:left="1076"/>
              <w:rPr>
                <w:sz w:val="20"/>
                <w:szCs w:val="20"/>
              </w:rPr>
            </w:pPr>
            <w:r>
              <w:rPr>
                <w:spacing w:val="8"/>
                <w:sz w:val="20"/>
                <w:szCs w:val="20"/>
              </w:rPr>
              <w:t>承担的工作</w:t>
            </w:r>
          </w:p>
        </w:tc>
        <w:tc>
          <w:tcPr>
            <w:tcW w:w="5437" w:type="dxa"/>
            <w:vAlign w:val="top"/>
          </w:tcPr>
          <w:p w14:paraId="1D2BB0EB">
            <w:pPr>
              <w:rPr>
                <w:rFonts w:ascii="Arial"/>
                <w:sz w:val="21"/>
              </w:rPr>
            </w:pPr>
          </w:p>
        </w:tc>
      </w:tr>
      <w:tr w14:paraId="5B204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1BC4DCAE">
            <w:pPr>
              <w:pStyle w:val="17"/>
              <w:spacing w:before="124" w:line="228" w:lineRule="auto"/>
              <w:ind w:left="1182"/>
              <w:rPr>
                <w:sz w:val="20"/>
                <w:szCs w:val="20"/>
              </w:rPr>
            </w:pPr>
            <w:r>
              <w:rPr>
                <w:spacing w:val="6"/>
                <w:sz w:val="20"/>
                <w:szCs w:val="20"/>
              </w:rPr>
              <w:t>工程质量</w:t>
            </w:r>
          </w:p>
        </w:tc>
        <w:tc>
          <w:tcPr>
            <w:tcW w:w="5437" w:type="dxa"/>
            <w:vAlign w:val="top"/>
          </w:tcPr>
          <w:p w14:paraId="7FCFD443">
            <w:pPr>
              <w:rPr>
                <w:rFonts w:ascii="Arial"/>
                <w:sz w:val="21"/>
              </w:rPr>
            </w:pPr>
          </w:p>
        </w:tc>
      </w:tr>
      <w:tr w14:paraId="6E420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5B074711">
            <w:pPr>
              <w:pStyle w:val="17"/>
              <w:spacing w:before="126" w:line="228" w:lineRule="auto"/>
              <w:ind w:left="1183"/>
              <w:rPr>
                <w:sz w:val="20"/>
                <w:szCs w:val="20"/>
              </w:rPr>
            </w:pPr>
            <w:r>
              <w:rPr>
                <w:spacing w:val="6"/>
                <w:sz w:val="20"/>
                <w:szCs w:val="20"/>
              </w:rPr>
              <w:t>项目经理</w:t>
            </w:r>
          </w:p>
        </w:tc>
        <w:tc>
          <w:tcPr>
            <w:tcW w:w="5437" w:type="dxa"/>
            <w:vAlign w:val="top"/>
          </w:tcPr>
          <w:p w14:paraId="12B7FE44">
            <w:pPr>
              <w:rPr>
                <w:rFonts w:ascii="Arial"/>
                <w:sz w:val="21"/>
              </w:rPr>
            </w:pPr>
          </w:p>
        </w:tc>
      </w:tr>
      <w:tr w14:paraId="20862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6830CDFB">
            <w:pPr>
              <w:pStyle w:val="17"/>
              <w:spacing w:before="124" w:line="228" w:lineRule="auto"/>
              <w:ind w:left="1077"/>
              <w:rPr>
                <w:sz w:val="20"/>
                <w:szCs w:val="20"/>
              </w:rPr>
            </w:pPr>
            <w:r>
              <w:rPr>
                <w:spacing w:val="7"/>
                <w:sz w:val="20"/>
                <w:szCs w:val="20"/>
              </w:rPr>
              <w:t>技术负责人</w:t>
            </w:r>
          </w:p>
        </w:tc>
        <w:tc>
          <w:tcPr>
            <w:tcW w:w="5437" w:type="dxa"/>
            <w:vAlign w:val="top"/>
          </w:tcPr>
          <w:p w14:paraId="024F4C6D">
            <w:pPr>
              <w:rPr>
                <w:rFonts w:ascii="Arial"/>
                <w:sz w:val="21"/>
              </w:rPr>
            </w:pPr>
          </w:p>
        </w:tc>
      </w:tr>
      <w:tr w14:paraId="06040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4FCE9B7B">
            <w:pPr>
              <w:pStyle w:val="17"/>
              <w:spacing w:before="123" w:line="228" w:lineRule="auto"/>
              <w:ind w:left="662"/>
              <w:rPr>
                <w:sz w:val="20"/>
                <w:szCs w:val="20"/>
              </w:rPr>
            </w:pPr>
            <w:r>
              <w:rPr>
                <w:spacing w:val="8"/>
                <w:sz w:val="20"/>
                <w:szCs w:val="20"/>
              </w:rPr>
              <w:t>总监理工程师及电话</w:t>
            </w:r>
          </w:p>
        </w:tc>
        <w:tc>
          <w:tcPr>
            <w:tcW w:w="5437" w:type="dxa"/>
            <w:vAlign w:val="top"/>
          </w:tcPr>
          <w:p w14:paraId="77A95109">
            <w:pPr>
              <w:rPr>
                <w:rFonts w:ascii="Arial"/>
                <w:sz w:val="21"/>
              </w:rPr>
            </w:pPr>
          </w:p>
        </w:tc>
      </w:tr>
      <w:tr w14:paraId="60E8F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3049" w:type="dxa"/>
            <w:vAlign w:val="top"/>
          </w:tcPr>
          <w:p w14:paraId="273FB95F">
            <w:pPr>
              <w:spacing w:line="254" w:lineRule="auto"/>
              <w:rPr>
                <w:rFonts w:ascii="Arial"/>
                <w:sz w:val="21"/>
              </w:rPr>
            </w:pPr>
          </w:p>
          <w:p w14:paraId="42FE961F">
            <w:pPr>
              <w:spacing w:line="255" w:lineRule="auto"/>
              <w:rPr>
                <w:rFonts w:ascii="Arial"/>
                <w:sz w:val="21"/>
              </w:rPr>
            </w:pPr>
          </w:p>
          <w:p w14:paraId="68D467CA">
            <w:pPr>
              <w:spacing w:line="255" w:lineRule="auto"/>
              <w:rPr>
                <w:rFonts w:ascii="Arial"/>
                <w:sz w:val="21"/>
              </w:rPr>
            </w:pPr>
          </w:p>
          <w:p w14:paraId="0105EFF4">
            <w:pPr>
              <w:spacing w:line="255" w:lineRule="auto"/>
              <w:rPr>
                <w:rFonts w:ascii="Arial"/>
                <w:sz w:val="21"/>
              </w:rPr>
            </w:pPr>
          </w:p>
          <w:p w14:paraId="7577C449">
            <w:pPr>
              <w:spacing w:line="255" w:lineRule="auto"/>
              <w:rPr>
                <w:rFonts w:ascii="Arial"/>
                <w:sz w:val="21"/>
              </w:rPr>
            </w:pPr>
          </w:p>
          <w:p w14:paraId="3CDA493C">
            <w:pPr>
              <w:pStyle w:val="17"/>
              <w:spacing w:before="65" w:line="228" w:lineRule="auto"/>
              <w:ind w:left="1183"/>
              <w:rPr>
                <w:sz w:val="20"/>
                <w:szCs w:val="20"/>
              </w:rPr>
            </w:pPr>
            <w:r>
              <w:rPr>
                <w:spacing w:val="6"/>
                <w:sz w:val="20"/>
                <w:szCs w:val="20"/>
              </w:rPr>
              <w:t>项目描述</w:t>
            </w:r>
          </w:p>
        </w:tc>
        <w:tc>
          <w:tcPr>
            <w:tcW w:w="5437" w:type="dxa"/>
            <w:vAlign w:val="top"/>
          </w:tcPr>
          <w:p w14:paraId="77EEDDBB">
            <w:pPr>
              <w:rPr>
                <w:rFonts w:ascii="Arial"/>
                <w:sz w:val="21"/>
              </w:rPr>
            </w:pPr>
          </w:p>
        </w:tc>
      </w:tr>
      <w:tr w14:paraId="114FB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3049" w:type="dxa"/>
            <w:vAlign w:val="top"/>
          </w:tcPr>
          <w:p w14:paraId="75177B65">
            <w:pPr>
              <w:spacing w:line="318" w:lineRule="auto"/>
              <w:rPr>
                <w:rFonts w:ascii="Arial"/>
                <w:sz w:val="21"/>
              </w:rPr>
            </w:pPr>
          </w:p>
          <w:p w14:paraId="5C2949C1">
            <w:pPr>
              <w:pStyle w:val="17"/>
              <w:spacing w:before="65" w:line="229" w:lineRule="auto"/>
              <w:ind w:left="1393"/>
              <w:rPr>
                <w:sz w:val="20"/>
                <w:szCs w:val="20"/>
              </w:rPr>
            </w:pPr>
            <w:r>
              <w:rPr>
                <w:spacing w:val="3"/>
                <w:sz w:val="20"/>
                <w:szCs w:val="20"/>
              </w:rPr>
              <w:t>备注</w:t>
            </w:r>
          </w:p>
        </w:tc>
        <w:tc>
          <w:tcPr>
            <w:tcW w:w="5437" w:type="dxa"/>
            <w:vAlign w:val="top"/>
          </w:tcPr>
          <w:p w14:paraId="0C1E1D9C">
            <w:pPr>
              <w:rPr>
                <w:rFonts w:ascii="Arial"/>
                <w:sz w:val="21"/>
              </w:rPr>
            </w:pPr>
          </w:p>
        </w:tc>
      </w:tr>
    </w:tbl>
    <w:p w14:paraId="58B44171">
      <w:pPr>
        <w:spacing w:before="51" w:line="232" w:lineRule="auto"/>
        <w:ind w:left="122"/>
        <w:rPr>
          <w:rFonts w:ascii="宋体" w:hAnsi="宋体" w:eastAsia="宋体" w:cs="宋体"/>
          <w:sz w:val="24"/>
          <w:szCs w:val="24"/>
        </w:rPr>
      </w:pPr>
      <w:r>
        <w:rPr>
          <w:rFonts w:ascii="宋体" w:hAnsi="宋体" w:eastAsia="宋体" w:cs="宋体"/>
          <w:spacing w:val="1"/>
          <w:sz w:val="24"/>
          <w:szCs w:val="24"/>
        </w:rPr>
        <w:t>注：正在施工和新承接的项目情况表应附中标通知书或合同，合同需包含合同首页、标的</w:t>
      </w:r>
      <w:r>
        <w:rPr>
          <w:rFonts w:ascii="宋体" w:hAnsi="宋体" w:eastAsia="宋体" w:cs="宋体"/>
          <w:spacing w:val="3"/>
          <w:sz w:val="24"/>
          <w:szCs w:val="24"/>
        </w:rPr>
        <w:t xml:space="preserve"> </w:t>
      </w:r>
      <w:r>
        <w:rPr>
          <w:rFonts w:ascii="宋体" w:hAnsi="宋体" w:eastAsia="宋体" w:cs="宋体"/>
          <w:spacing w:val="-3"/>
          <w:sz w:val="24"/>
          <w:szCs w:val="24"/>
        </w:rPr>
        <w:t>及金额所在页、签字盖章页的扫描（或复印）件。每张表格只填写一个项目，并标明序号。</w:t>
      </w:r>
    </w:p>
    <w:p w14:paraId="2A9FC3B4">
      <w:pPr>
        <w:spacing w:line="232" w:lineRule="auto"/>
        <w:rPr>
          <w:rFonts w:ascii="宋体" w:hAnsi="宋体" w:eastAsia="宋体" w:cs="宋体"/>
          <w:sz w:val="24"/>
          <w:szCs w:val="24"/>
        </w:rPr>
        <w:sectPr>
          <w:footerReference r:id="rId46" w:type="default"/>
          <w:pgSz w:w="11906" w:h="16839"/>
          <w:pgMar w:top="400" w:right="1167" w:bottom="760" w:left="1134" w:header="0" w:footer="546" w:gutter="0"/>
          <w:pgNumType w:fmt="decimal"/>
          <w:cols w:space="720" w:num="1"/>
        </w:sectPr>
      </w:pPr>
    </w:p>
    <w:p w14:paraId="2F4F3EC6">
      <w:pPr>
        <w:pStyle w:val="4"/>
        <w:spacing w:line="268" w:lineRule="auto"/>
      </w:pPr>
    </w:p>
    <w:p w14:paraId="21145FCE">
      <w:pPr>
        <w:pStyle w:val="4"/>
        <w:spacing w:line="268" w:lineRule="auto"/>
      </w:pPr>
    </w:p>
    <w:p w14:paraId="6C84621E">
      <w:pPr>
        <w:pStyle w:val="4"/>
        <w:spacing w:line="268" w:lineRule="auto"/>
      </w:pPr>
    </w:p>
    <w:p w14:paraId="2F062740">
      <w:pPr>
        <w:pStyle w:val="4"/>
        <w:spacing w:line="268" w:lineRule="auto"/>
      </w:pPr>
    </w:p>
    <w:p w14:paraId="635B9B23">
      <w:pPr>
        <w:spacing w:before="101" w:line="224" w:lineRule="auto"/>
        <w:outlineLvl w:val="1"/>
        <w:rPr>
          <w:rFonts w:ascii="宋体" w:hAnsi="宋体" w:eastAsia="宋体" w:cs="宋体"/>
          <w:sz w:val="31"/>
          <w:szCs w:val="31"/>
        </w:rPr>
      </w:pPr>
      <w:r>
        <w:rPr>
          <w:rFonts w:ascii="宋体" w:hAnsi="宋体" w:eastAsia="宋体" w:cs="宋体"/>
          <w:b/>
          <w:bCs/>
          <w:spacing w:val="2"/>
          <w:sz w:val="30"/>
          <w:szCs w:val="30"/>
        </w:rPr>
        <w:t>附件</w:t>
      </w:r>
      <w:r>
        <w:rPr>
          <w:rFonts w:ascii="宋体" w:hAnsi="宋体" w:eastAsia="宋体" w:cs="宋体"/>
          <w:spacing w:val="-26"/>
          <w:sz w:val="30"/>
          <w:szCs w:val="30"/>
        </w:rPr>
        <w:t xml:space="preserve"> </w:t>
      </w:r>
      <w:r>
        <w:rPr>
          <w:rFonts w:ascii="宋体" w:hAnsi="宋体" w:eastAsia="宋体" w:cs="宋体"/>
          <w:b/>
          <w:bCs/>
          <w:spacing w:val="2"/>
          <w:sz w:val="30"/>
          <w:szCs w:val="30"/>
        </w:rPr>
        <w:t>16：</w:t>
      </w:r>
      <w:r>
        <w:rPr>
          <w:rFonts w:ascii="宋体" w:hAnsi="宋体" w:eastAsia="宋体" w:cs="宋体"/>
          <w:b/>
          <w:bCs/>
          <w:spacing w:val="2"/>
          <w:sz w:val="31"/>
          <w:szCs w:val="31"/>
        </w:rPr>
        <w:t>供应商认为在其他方面有必要说明的事项</w:t>
      </w:r>
    </w:p>
    <w:p w14:paraId="7FFC2578">
      <w:pPr>
        <w:pStyle w:val="4"/>
        <w:spacing w:line="251" w:lineRule="auto"/>
      </w:pPr>
    </w:p>
    <w:p w14:paraId="68551E49">
      <w:pPr>
        <w:pStyle w:val="4"/>
        <w:spacing w:line="251" w:lineRule="auto"/>
      </w:pPr>
    </w:p>
    <w:p w14:paraId="25841479">
      <w:pPr>
        <w:pStyle w:val="4"/>
        <w:spacing w:line="252" w:lineRule="auto"/>
      </w:pPr>
    </w:p>
    <w:p w14:paraId="015937AC">
      <w:pPr>
        <w:spacing w:before="113" w:line="224" w:lineRule="auto"/>
        <w:ind w:left="1793"/>
        <w:rPr>
          <w:rFonts w:ascii="宋体" w:hAnsi="宋体" w:eastAsia="宋体" w:cs="宋体"/>
          <w:sz w:val="35"/>
          <w:szCs w:val="35"/>
        </w:rPr>
      </w:pPr>
      <w:r>
        <w:rPr>
          <w:rFonts w:ascii="宋体" w:hAnsi="宋体" w:eastAsia="宋体" w:cs="宋体"/>
          <w:b/>
          <w:bCs/>
          <w:spacing w:val="6"/>
          <w:sz w:val="35"/>
          <w:szCs w:val="35"/>
        </w:rPr>
        <w:t>供应商认为在其他方面有必要说明的事项</w:t>
      </w:r>
    </w:p>
    <w:p w14:paraId="674C0A86">
      <w:pPr>
        <w:spacing w:before="198" w:line="225" w:lineRule="auto"/>
        <w:ind w:left="3975"/>
        <w:outlineLvl w:val="1"/>
        <w:rPr>
          <w:rFonts w:ascii="宋体" w:hAnsi="宋体" w:eastAsia="宋体" w:cs="宋体"/>
          <w:sz w:val="35"/>
          <w:szCs w:val="35"/>
        </w:rPr>
      </w:pPr>
      <w:r>
        <w:rPr>
          <w:rFonts w:ascii="宋体" w:hAnsi="宋体" w:eastAsia="宋体" w:cs="宋体"/>
          <w:b/>
          <w:bCs/>
          <w:sz w:val="35"/>
          <w:szCs w:val="35"/>
        </w:rPr>
        <w:t>（格式自定）</w:t>
      </w:r>
    </w:p>
    <w:p w14:paraId="3A293667">
      <w:pPr>
        <w:spacing w:line="225" w:lineRule="auto"/>
        <w:rPr>
          <w:rFonts w:ascii="宋体" w:hAnsi="宋体" w:eastAsia="宋体" w:cs="宋体"/>
          <w:sz w:val="35"/>
          <w:szCs w:val="35"/>
        </w:rPr>
        <w:sectPr>
          <w:footerReference r:id="rId47" w:type="default"/>
          <w:pgSz w:w="11906" w:h="16839"/>
          <w:pgMar w:top="400" w:right="1785" w:bottom="760" w:left="1283" w:header="0" w:footer="546" w:gutter="0"/>
          <w:pgNumType w:fmt="decimal"/>
          <w:cols w:space="720" w:num="1"/>
        </w:sectPr>
      </w:pPr>
    </w:p>
    <w:p w14:paraId="15BFE7E7">
      <w:pPr>
        <w:pStyle w:val="4"/>
        <w:spacing w:line="268" w:lineRule="auto"/>
      </w:pPr>
    </w:p>
    <w:p w14:paraId="4BFB4731">
      <w:pPr>
        <w:pStyle w:val="4"/>
        <w:spacing w:line="268" w:lineRule="auto"/>
      </w:pPr>
    </w:p>
    <w:p w14:paraId="1E0715C7">
      <w:pPr>
        <w:pStyle w:val="4"/>
        <w:spacing w:line="269" w:lineRule="auto"/>
      </w:pPr>
    </w:p>
    <w:p w14:paraId="291D7223">
      <w:pPr>
        <w:pStyle w:val="4"/>
        <w:spacing w:line="269" w:lineRule="auto"/>
      </w:pPr>
    </w:p>
    <w:p w14:paraId="115EDD0A">
      <w:pPr>
        <w:spacing w:before="91" w:line="219" w:lineRule="auto"/>
        <w:ind w:left="24"/>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33"/>
          <w:sz w:val="28"/>
          <w:szCs w:val="28"/>
        </w:rPr>
        <w:t xml:space="preserve"> </w:t>
      </w:r>
      <w:r>
        <w:rPr>
          <w:rFonts w:ascii="宋体" w:hAnsi="宋体" w:eastAsia="宋体" w:cs="宋体"/>
          <w:b/>
          <w:bCs/>
          <w:spacing w:val="-8"/>
          <w:sz w:val="28"/>
          <w:szCs w:val="28"/>
        </w:rPr>
        <w:t>17：中小企业声明函</w:t>
      </w:r>
    </w:p>
    <w:p w14:paraId="25AE48A4">
      <w:pPr>
        <w:pStyle w:val="4"/>
        <w:spacing w:line="269" w:lineRule="auto"/>
      </w:pPr>
    </w:p>
    <w:p w14:paraId="58395F93">
      <w:pPr>
        <w:pStyle w:val="4"/>
        <w:spacing w:line="269" w:lineRule="auto"/>
      </w:pPr>
    </w:p>
    <w:p w14:paraId="7BA14C99">
      <w:pPr>
        <w:pStyle w:val="4"/>
        <w:spacing w:line="269" w:lineRule="auto"/>
      </w:pPr>
    </w:p>
    <w:p w14:paraId="4B3FA8FC">
      <w:pPr>
        <w:spacing w:before="114" w:line="225" w:lineRule="auto"/>
        <w:ind w:left="3478"/>
        <w:rPr>
          <w:rFonts w:ascii="宋体" w:hAnsi="宋体" w:eastAsia="宋体" w:cs="宋体"/>
          <w:sz w:val="35"/>
          <w:szCs w:val="35"/>
        </w:rPr>
      </w:pPr>
      <w:r>
        <w:rPr>
          <w:rFonts w:ascii="宋体" w:hAnsi="宋体" w:eastAsia="宋体" w:cs="宋体"/>
          <w:b/>
          <w:bCs/>
          <w:sz w:val="35"/>
          <w:szCs w:val="35"/>
        </w:rPr>
        <w:t>中小企业声明函</w:t>
      </w:r>
    </w:p>
    <w:p w14:paraId="11F47722">
      <w:pPr>
        <w:pStyle w:val="4"/>
        <w:spacing w:line="255" w:lineRule="auto"/>
      </w:pPr>
    </w:p>
    <w:p w14:paraId="735843C6">
      <w:pPr>
        <w:pStyle w:val="4"/>
        <w:spacing w:line="255" w:lineRule="auto"/>
      </w:pPr>
    </w:p>
    <w:p w14:paraId="4908AFCE">
      <w:pPr>
        <w:pStyle w:val="4"/>
        <w:spacing w:line="255" w:lineRule="auto"/>
      </w:pPr>
    </w:p>
    <w:p w14:paraId="706E467C">
      <w:pPr>
        <w:spacing w:before="91" w:line="219" w:lineRule="auto"/>
        <w:ind w:left="561"/>
        <w:rPr>
          <w:rFonts w:hint="eastAsia" w:ascii="宋体" w:hAnsi="宋体" w:eastAsia="宋体" w:cs="宋体"/>
          <w:sz w:val="28"/>
          <w:szCs w:val="28"/>
          <w:lang w:eastAsia="zh-CN"/>
        </w:rPr>
      </w:pPr>
      <w:r>
        <w:rPr>
          <w:rFonts w:ascii="宋体" w:hAnsi="宋体" w:eastAsia="宋体" w:cs="宋体"/>
          <w:b/>
          <w:bCs/>
          <w:spacing w:val="-3"/>
          <w:sz w:val="28"/>
          <w:szCs w:val="28"/>
        </w:rPr>
        <w:t>致：</w:t>
      </w:r>
      <w:r>
        <w:rPr>
          <w:rFonts w:hint="eastAsia" w:ascii="宋体" w:hAnsi="宋体" w:eastAsia="宋体" w:cs="宋体"/>
          <w:b/>
          <w:bCs/>
          <w:spacing w:val="-3"/>
          <w:sz w:val="28"/>
          <w:szCs w:val="28"/>
          <w:u w:val="single" w:color="auto"/>
          <w:lang w:eastAsia="zh-CN"/>
        </w:rPr>
        <w:t>青海尚鼎项目管理有限公司</w:t>
      </w:r>
    </w:p>
    <w:p w14:paraId="3BE575F2">
      <w:pPr>
        <w:pStyle w:val="4"/>
        <w:spacing w:before="234" w:line="355" w:lineRule="auto"/>
        <w:ind w:left="1" w:firstLine="480"/>
        <w:jc w:val="both"/>
        <w:rPr>
          <w:rFonts w:ascii="宋体" w:hAnsi="宋体" w:eastAsia="宋体" w:cs="宋体"/>
          <w:sz w:val="24"/>
          <w:szCs w:val="24"/>
        </w:rPr>
      </w:pPr>
      <w:r>
        <w:rPr>
          <w:rFonts w:ascii="宋体" w:hAnsi="宋体" w:eastAsia="宋体" w:cs="宋体"/>
          <w:spacing w:val="8"/>
          <w:sz w:val="24"/>
          <w:szCs w:val="24"/>
        </w:rPr>
        <w:t>本公司（联合体）郑重声明，根据《政府采购促进中小企业发展管</w:t>
      </w:r>
      <w:r>
        <w:rPr>
          <w:rFonts w:ascii="宋体" w:hAnsi="宋体" w:eastAsia="宋体" w:cs="宋体"/>
          <w:spacing w:val="7"/>
          <w:sz w:val="24"/>
          <w:szCs w:val="24"/>
        </w:rPr>
        <w:t>理办法》（财库</w:t>
      </w:r>
      <w:r>
        <w:rPr>
          <w:rFonts w:ascii="宋体" w:hAnsi="宋体" w:eastAsia="宋体" w:cs="宋体"/>
          <w:sz w:val="24"/>
          <w:szCs w:val="24"/>
        </w:rPr>
        <w:t xml:space="preserve"> </w:t>
      </w:r>
      <w:r>
        <w:rPr>
          <w:rFonts w:ascii="宋体" w:hAnsi="宋体" w:eastAsia="宋体" w:cs="宋体"/>
          <w:spacing w:val="-3"/>
          <w:sz w:val="24"/>
          <w:szCs w:val="24"/>
        </w:rPr>
        <w:t>﹝</w:t>
      </w:r>
      <w:r>
        <w:rPr>
          <w:spacing w:val="-3"/>
          <w:sz w:val="24"/>
          <w:szCs w:val="24"/>
        </w:rPr>
        <w:t>2020</w:t>
      </w:r>
      <w:r>
        <w:rPr>
          <w:rFonts w:ascii="宋体" w:hAnsi="宋体" w:eastAsia="宋体" w:cs="宋体"/>
          <w:spacing w:val="-3"/>
          <w:sz w:val="24"/>
          <w:szCs w:val="24"/>
        </w:rPr>
        <w:t>﹞</w:t>
      </w:r>
      <w:r>
        <w:rPr>
          <w:spacing w:val="-3"/>
          <w:sz w:val="24"/>
          <w:szCs w:val="24"/>
        </w:rPr>
        <w:t xml:space="preserve">46  </w:t>
      </w:r>
      <w:r>
        <w:rPr>
          <w:rFonts w:ascii="宋体" w:hAnsi="宋体" w:eastAsia="宋体" w:cs="宋体"/>
          <w:spacing w:val="-3"/>
          <w:sz w:val="24"/>
          <w:szCs w:val="24"/>
        </w:rPr>
        <w:t>号）的规定，本公司（联合体）参加（单位名称）的（项目名称）采购活动，</w:t>
      </w:r>
      <w:r>
        <w:rPr>
          <w:rFonts w:ascii="宋体" w:hAnsi="宋体" w:eastAsia="宋体" w:cs="宋体"/>
          <w:spacing w:val="18"/>
          <w:sz w:val="24"/>
          <w:szCs w:val="24"/>
        </w:rPr>
        <w:t xml:space="preserve"> </w:t>
      </w:r>
      <w:r>
        <w:rPr>
          <w:rFonts w:ascii="宋体" w:hAnsi="宋体" w:eastAsia="宋体" w:cs="宋体"/>
          <w:spacing w:val="1"/>
          <w:sz w:val="24"/>
          <w:szCs w:val="24"/>
        </w:rPr>
        <w:t>工程的施工单位全部为符合政策要求的中小企业（或者：服务全部由符合政策要求的中小</w:t>
      </w:r>
      <w:r>
        <w:rPr>
          <w:rFonts w:ascii="宋体" w:hAnsi="宋体" w:eastAsia="宋体" w:cs="宋体"/>
          <w:sz w:val="24"/>
          <w:szCs w:val="24"/>
        </w:rPr>
        <w:t xml:space="preserve"> </w:t>
      </w:r>
      <w:r>
        <w:rPr>
          <w:rFonts w:ascii="宋体" w:hAnsi="宋体" w:eastAsia="宋体" w:cs="宋体"/>
          <w:spacing w:val="1"/>
          <w:sz w:val="24"/>
          <w:szCs w:val="24"/>
        </w:rPr>
        <w:t>企业承接）。相关企业（含联合体中的中小企业、签订分包意向协议的中小企业）的具体</w:t>
      </w:r>
      <w:r>
        <w:rPr>
          <w:rFonts w:ascii="宋体" w:hAnsi="宋体" w:eastAsia="宋体" w:cs="宋体"/>
          <w:spacing w:val="2"/>
          <w:sz w:val="24"/>
          <w:szCs w:val="24"/>
        </w:rPr>
        <w:t xml:space="preserve"> </w:t>
      </w:r>
      <w:r>
        <w:rPr>
          <w:rFonts w:ascii="宋体" w:hAnsi="宋体" w:eastAsia="宋体" w:cs="宋体"/>
          <w:spacing w:val="-3"/>
          <w:sz w:val="24"/>
          <w:szCs w:val="24"/>
        </w:rPr>
        <w:t>情况如下：</w:t>
      </w:r>
    </w:p>
    <w:p w14:paraId="0B588223">
      <w:pPr>
        <w:pStyle w:val="4"/>
        <w:spacing w:before="34" w:line="313" w:lineRule="auto"/>
        <w:ind w:right="61" w:firstLine="497"/>
        <w:rPr>
          <w:rFonts w:ascii="宋体" w:hAnsi="宋体" w:eastAsia="宋体" w:cs="宋体"/>
          <w:sz w:val="24"/>
          <w:szCs w:val="24"/>
        </w:rPr>
      </w:pPr>
      <w:r>
        <w:rPr>
          <w:spacing w:val="1"/>
          <w:sz w:val="24"/>
          <w:szCs w:val="24"/>
        </w:rPr>
        <w:t>1.</w:t>
      </w:r>
      <w:r>
        <w:rPr>
          <w:spacing w:val="55"/>
          <w:w w:val="101"/>
          <w:sz w:val="24"/>
          <w:szCs w:val="24"/>
        </w:rPr>
        <w:t xml:space="preserve"> </w:t>
      </w:r>
      <w:r>
        <w:rPr>
          <w:rFonts w:ascii="宋体" w:hAnsi="宋体" w:eastAsia="宋体" w:cs="宋体"/>
          <w:spacing w:val="1"/>
          <w:sz w:val="24"/>
          <w:szCs w:val="24"/>
        </w:rPr>
        <w:t>（标的名称</w:t>
      </w:r>
      <w:r>
        <w:rPr>
          <w:rFonts w:ascii="宋体" w:hAnsi="宋体" w:eastAsia="宋体" w:cs="宋体"/>
          <w:sz w:val="24"/>
          <w:szCs w:val="24"/>
        </w:rPr>
        <w:t>）</w:t>
      </w:r>
      <w:r>
        <w:rPr>
          <w:rFonts w:ascii="宋体" w:hAnsi="宋体" w:eastAsia="宋体" w:cs="宋体"/>
          <w:spacing w:val="36"/>
          <w:sz w:val="24"/>
          <w:szCs w:val="24"/>
        </w:rPr>
        <w:t xml:space="preserve"> </w:t>
      </w:r>
      <w:r>
        <w:rPr>
          <w:rFonts w:ascii="宋体" w:hAnsi="宋体" w:eastAsia="宋体" w:cs="宋体"/>
          <w:sz w:val="24"/>
          <w:szCs w:val="24"/>
        </w:rPr>
        <w:t>，</w:t>
      </w:r>
      <w:r>
        <w:rPr>
          <w:rFonts w:ascii="宋体" w:hAnsi="宋体" w:eastAsia="宋体" w:cs="宋体"/>
          <w:spacing w:val="1"/>
          <w:sz w:val="24"/>
          <w:szCs w:val="24"/>
        </w:rPr>
        <w:t>属于（采购文件中明确的所属行业</w:t>
      </w:r>
      <w:r>
        <w:rPr>
          <w:rFonts w:ascii="宋体" w:hAnsi="宋体" w:eastAsia="宋体" w:cs="宋体"/>
          <w:sz w:val="24"/>
          <w:szCs w:val="24"/>
        </w:rPr>
        <w:t>）；</w:t>
      </w:r>
      <w:r>
        <w:rPr>
          <w:rFonts w:ascii="宋体" w:hAnsi="宋体" w:eastAsia="宋体" w:cs="宋体"/>
          <w:spacing w:val="1"/>
          <w:sz w:val="24"/>
          <w:szCs w:val="24"/>
        </w:rPr>
        <w:t>承建</w:t>
      </w:r>
      <w:r>
        <w:rPr>
          <w:rFonts w:ascii="宋体" w:hAnsi="宋体" w:eastAsia="宋体" w:cs="宋体"/>
          <w:sz w:val="24"/>
          <w:szCs w:val="24"/>
        </w:rPr>
        <w:t xml:space="preserve">（承接）企业为（企 </w:t>
      </w:r>
      <w:r>
        <w:rPr>
          <w:rFonts w:ascii="宋体" w:hAnsi="宋体" w:eastAsia="宋体" w:cs="宋体"/>
          <w:spacing w:val="1"/>
          <w:sz w:val="24"/>
          <w:szCs w:val="24"/>
        </w:rPr>
        <w:t>业名称</w:t>
      </w:r>
      <w:r>
        <w:rPr>
          <w:rFonts w:ascii="宋体" w:hAnsi="宋体" w:eastAsia="宋体" w:cs="宋体"/>
          <w:spacing w:val="7"/>
          <w:sz w:val="24"/>
          <w:szCs w:val="24"/>
        </w:rPr>
        <w:t>），</w:t>
      </w:r>
      <w:r>
        <w:rPr>
          <w:rFonts w:ascii="宋体" w:hAnsi="宋体" w:eastAsia="宋体" w:cs="宋体"/>
          <w:spacing w:val="1"/>
          <w:sz w:val="24"/>
          <w:szCs w:val="24"/>
        </w:rPr>
        <w:t xml:space="preserve">从业人员    人，营业收入为     </w:t>
      </w:r>
      <w:r>
        <w:rPr>
          <w:rFonts w:ascii="宋体" w:hAnsi="宋体" w:eastAsia="宋体" w:cs="宋体"/>
          <w:sz w:val="24"/>
          <w:szCs w:val="24"/>
        </w:rPr>
        <w:t>万元，资产总额为     万元，属于（中型</w:t>
      </w:r>
      <w:r>
        <w:rPr>
          <w:rFonts w:ascii="宋体" w:hAnsi="宋体" w:eastAsia="宋体" w:cs="宋体"/>
          <w:spacing w:val="1"/>
          <w:sz w:val="24"/>
          <w:szCs w:val="24"/>
        </w:rPr>
        <w:t xml:space="preserve"> </w:t>
      </w:r>
      <w:r>
        <w:rPr>
          <w:rFonts w:ascii="宋体" w:hAnsi="宋体" w:eastAsia="宋体" w:cs="宋体"/>
          <w:spacing w:val="-1"/>
          <w:sz w:val="24"/>
          <w:szCs w:val="24"/>
        </w:rPr>
        <w:t>企业、小型企业、微型企业</w:t>
      </w:r>
      <w:r>
        <w:rPr>
          <w:rFonts w:ascii="宋体" w:hAnsi="宋体" w:eastAsia="宋体" w:cs="宋体"/>
          <w:spacing w:val="1"/>
          <w:sz w:val="24"/>
          <w:szCs w:val="24"/>
        </w:rPr>
        <w:t>）；</w:t>
      </w:r>
    </w:p>
    <w:p w14:paraId="0079A12A">
      <w:pPr>
        <w:pStyle w:val="4"/>
        <w:spacing w:before="183" w:line="313" w:lineRule="auto"/>
        <w:ind w:right="61" w:firstLine="478"/>
        <w:rPr>
          <w:rFonts w:ascii="宋体" w:hAnsi="宋体" w:eastAsia="宋体" w:cs="宋体"/>
          <w:sz w:val="24"/>
          <w:szCs w:val="24"/>
        </w:rPr>
      </w:pPr>
      <w:r>
        <w:rPr>
          <w:spacing w:val="1"/>
          <w:sz w:val="24"/>
          <w:szCs w:val="24"/>
        </w:rPr>
        <w:t>2.</w:t>
      </w:r>
      <w:r>
        <w:rPr>
          <w:spacing w:val="54"/>
          <w:sz w:val="24"/>
          <w:szCs w:val="24"/>
        </w:rPr>
        <w:t xml:space="preserve"> </w:t>
      </w:r>
      <w:r>
        <w:rPr>
          <w:rFonts w:ascii="宋体" w:hAnsi="宋体" w:eastAsia="宋体" w:cs="宋体"/>
          <w:spacing w:val="1"/>
          <w:sz w:val="24"/>
          <w:szCs w:val="24"/>
        </w:rPr>
        <w:t>（标的名称</w:t>
      </w:r>
      <w:r>
        <w:rPr>
          <w:rFonts w:ascii="宋体" w:hAnsi="宋体" w:eastAsia="宋体" w:cs="宋体"/>
          <w:spacing w:val="3"/>
          <w:sz w:val="24"/>
          <w:szCs w:val="24"/>
        </w:rPr>
        <w:t>）</w:t>
      </w:r>
      <w:r>
        <w:rPr>
          <w:rFonts w:ascii="宋体" w:hAnsi="宋体" w:eastAsia="宋体" w:cs="宋体"/>
          <w:spacing w:val="36"/>
          <w:sz w:val="24"/>
          <w:szCs w:val="24"/>
        </w:rPr>
        <w:t xml:space="preserve"> </w:t>
      </w:r>
      <w:r>
        <w:rPr>
          <w:rFonts w:ascii="宋体" w:hAnsi="宋体" w:eastAsia="宋体" w:cs="宋体"/>
          <w:spacing w:val="3"/>
          <w:sz w:val="24"/>
          <w:szCs w:val="24"/>
        </w:rPr>
        <w:t>，</w:t>
      </w:r>
      <w:r>
        <w:rPr>
          <w:rFonts w:ascii="宋体" w:hAnsi="宋体" w:eastAsia="宋体" w:cs="宋体"/>
          <w:spacing w:val="1"/>
          <w:sz w:val="24"/>
          <w:szCs w:val="24"/>
        </w:rPr>
        <w:t>属于（采购文件中明确的所属行业</w:t>
      </w:r>
      <w:r>
        <w:rPr>
          <w:rFonts w:ascii="宋体" w:hAnsi="宋体" w:eastAsia="宋体" w:cs="宋体"/>
          <w:spacing w:val="3"/>
          <w:sz w:val="24"/>
          <w:szCs w:val="24"/>
        </w:rPr>
        <w:t>）；</w:t>
      </w:r>
      <w:r>
        <w:rPr>
          <w:rFonts w:ascii="宋体" w:hAnsi="宋体" w:eastAsia="宋体" w:cs="宋体"/>
          <w:spacing w:val="1"/>
          <w:sz w:val="24"/>
          <w:szCs w:val="24"/>
        </w:rPr>
        <w:t>承建（承接）企业为（企</w:t>
      </w:r>
      <w:r>
        <w:rPr>
          <w:rFonts w:ascii="宋体" w:hAnsi="宋体" w:eastAsia="宋体" w:cs="宋体"/>
          <w:sz w:val="24"/>
          <w:szCs w:val="24"/>
        </w:rPr>
        <w:t xml:space="preserve"> </w:t>
      </w:r>
      <w:r>
        <w:rPr>
          <w:rFonts w:ascii="宋体" w:hAnsi="宋体" w:eastAsia="宋体" w:cs="宋体"/>
          <w:spacing w:val="-1"/>
          <w:sz w:val="24"/>
          <w:szCs w:val="24"/>
        </w:rPr>
        <w:t>业名称</w:t>
      </w:r>
      <w:r>
        <w:rPr>
          <w:rFonts w:ascii="宋体" w:hAnsi="宋体" w:eastAsia="宋体" w:cs="宋体"/>
          <w:spacing w:val="-6"/>
          <w:sz w:val="24"/>
          <w:szCs w:val="24"/>
        </w:rPr>
        <w:t>），</w:t>
      </w:r>
      <w:r>
        <w:rPr>
          <w:rFonts w:ascii="宋体" w:hAnsi="宋体" w:eastAsia="宋体" w:cs="宋体"/>
          <w:spacing w:val="-1"/>
          <w:sz w:val="24"/>
          <w:szCs w:val="24"/>
        </w:rPr>
        <w:t xml:space="preserve">从业人员     人，营业收入为     </w:t>
      </w:r>
      <w:r>
        <w:rPr>
          <w:rFonts w:ascii="宋体" w:hAnsi="宋体" w:eastAsia="宋体" w:cs="宋体"/>
          <w:spacing w:val="-2"/>
          <w:sz w:val="24"/>
          <w:szCs w:val="24"/>
        </w:rPr>
        <w:t xml:space="preserve"> 万元，资产总额为      万元，属于（中</w:t>
      </w:r>
      <w:r>
        <w:rPr>
          <w:rFonts w:ascii="宋体" w:hAnsi="宋体" w:eastAsia="宋体" w:cs="宋体"/>
          <w:sz w:val="24"/>
          <w:szCs w:val="24"/>
        </w:rPr>
        <w:t xml:space="preserve"> </w:t>
      </w:r>
      <w:r>
        <w:rPr>
          <w:rFonts w:ascii="宋体" w:hAnsi="宋体" w:eastAsia="宋体" w:cs="宋体"/>
          <w:spacing w:val="-1"/>
          <w:sz w:val="24"/>
          <w:szCs w:val="24"/>
        </w:rPr>
        <w:t>型企业、小型企业、微型企业</w:t>
      </w:r>
      <w:r>
        <w:rPr>
          <w:rFonts w:ascii="宋体" w:hAnsi="宋体" w:eastAsia="宋体" w:cs="宋体"/>
          <w:spacing w:val="1"/>
          <w:sz w:val="24"/>
          <w:szCs w:val="24"/>
        </w:rPr>
        <w:t>）；</w:t>
      </w:r>
    </w:p>
    <w:p w14:paraId="23C32AFE">
      <w:pPr>
        <w:spacing w:before="182" w:line="378" w:lineRule="exact"/>
        <w:ind w:left="496"/>
        <w:rPr>
          <w:rFonts w:ascii="宋体" w:hAnsi="宋体" w:eastAsia="宋体" w:cs="宋体"/>
          <w:sz w:val="24"/>
          <w:szCs w:val="24"/>
        </w:rPr>
      </w:pPr>
      <w:r>
        <w:rPr>
          <w:rFonts w:ascii="宋体" w:hAnsi="宋体" w:eastAsia="宋体" w:cs="宋体"/>
          <w:spacing w:val="-13"/>
          <w:position w:val="3"/>
          <w:sz w:val="24"/>
          <w:szCs w:val="24"/>
        </w:rPr>
        <w:t>……</w:t>
      </w:r>
    </w:p>
    <w:p w14:paraId="6313F9F0">
      <w:pPr>
        <w:spacing w:before="90" w:line="347" w:lineRule="auto"/>
        <w:ind w:left="3" w:right="59" w:firstLine="504"/>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w:t>
      </w:r>
      <w:r>
        <w:rPr>
          <w:rFonts w:ascii="宋体" w:hAnsi="宋体" w:eastAsia="宋体" w:cs="宋体"/>
          <w:spacing w:val="15"/>
          <w:sz w:val="24"/>
          <w:szCs w:val="24"/>
        </w:rPr>
        <w:t xml:space="preserve"> </w:t>
      </w:r>
      <w:r>
        <w:rPr>
          <w:rFonts w:ascii="宋体" w:hAnsi="宋体" w:eastAsia="宋体" w:cs="宋体"/>
          <w:spacing w:val="-1"/>
          <w:sz w:val="24"/>
          <w:szCs w:val="24"/>
        </w:rPr>
        <w:t>大企业的负责人为同一人的情形。</w:t>
      </w:r>
    </w:p>
    <w:p w14:paraId="6528FF8D">
      <w:pPr>
        <w:spacing w:before="34" w:line="219" w:lineRule="auto"/>
        <w:ind w:left="48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7B53EA4A">
      <w:pPr>
        <w:pStyle w:val="4"/>
        <w:spacing w:line="255" w:lineRule="auto"/>
      </w:pPr>
    </w:p>
    <w:p w14:paraId="4B5D555D">
      <w:pPr>
        <w:pStyle w:val="4"/>
        <w:spacing w:line="255" w:lineRule="auto"/>
      </w:pPr>
    </w:p>
    <w:p w14:paraId="33C08FA9">
      <w:pPr>
        <w:pStyle w:val="4"/>
        <w:spacing w:line="255" w:lineRule="auto"/>
      </w:pPr>
    </w:p>
    <w:p w14:paraId="1C6EEEC8">
      <w:pPr>
        <w:pStyle w:val="4"/>
        <w:spacing w:line="255" w:lineRule="auto"/>
      </w:pPr>
    </w:p>
    <w:p w14:paraId="3F9DAB1C">
      <w:pPr>
        <w:pStyle w:val="4"/>
        <w:spacing w:line="256" w:lineRule="auto"/>
      </w:pPr>
    </w:p>
    <w:p w14:paraId="291213C9">
      <w:pPr>
        <w:pStyle w:val="4"/>
        <w:spacing w:line="256" w:lineRule="auto"/>
      </w:pPr>
    </w:p>
    <w:p w14:paraId="5ED78882">
      <w:pPr>
        <w:pStyle w:val="4"/>
        <w:spacing w:line="256" w:lineRule="auto"/>
      </w:pPr>
    </w:p>
    <w:p w14:paraId="3416A75E">
      <w:pPr>
        <w:pStyle w:val="4"/>
        <w:spacing w:line="256" w:lineRule="auto"/>
      </w:pPr>
    </w:p>
    <w:p w14:paraId="4B40FF7B">
      <w:pPr>
        <w:spacing w:before="90" w:line="347" w:lineRule="auto"/>
        <w:ind w:left="3" w:right="59" w:firstLine="504"/>
        <w:jc w:val="right"/>
        <w:rPr>
          <w:rFonts w:ascii="宋体" w:hAnsi="宋体" w:eastAsia="宋体" w:cs="宋体"/>
          <w:sz w:val="24"/>
          <w:szCs w:val="24"/>
        </w:rPr>
      </w:pPr>
      <w:r>
        <w:rPr>
          <w:rFonts w:ascii="宋体" w:hAnsi="宋体" w:eastAsia="宋体" w:cs="宋体"/>
          <w:sz w:val="24"/>
          <w:szCs w:val="24"/>
        </w:rPr>
        <w:t>供应商：</w:t>
      </w:r>
      <w:r>
        <w:rPr>
          <w:rFonts w:ascii="宋体" w:hAnsi="宋体" w:eastAsia="宋体" w:cs="宋体"/>
          <w:sz w:val="24"/>
          <w:szCs w:val="24"/>
          <w:u w:val="single"/>
        </w:rPr>
        <w:t xml:space="preserve">                        </w:t>
      </w:r>
      <w:r>
        <w:rPr>
          <w:rFonts w:ascii="宋体" w:hAnsi="宋体" w:eastAsia="宋体" w:cs="宋体"/>
          <w:sz w:val="24"/>
          <w:szCs w:val="24"/>
        </w:rPr>
        <w:t>（公章）</w:t>
      </w:r>
    </w:p>
    <w:p w14:paraId="3C9B5877">
      <w:pPr>
        <w:spacing w:before="90" w:line="347" w:lineRule="auto"/>
        <w:ind w:left="3" w:right="59" w:firstLine="504"/>
        <w:jc w:val="right"/>
        <w:rPr>
          <w:rFonts w:ascii="宋体" w:hAnsi="宋体" w:eastAsia="宋体" w:cs="宋体"/>
          <w:sz w:val="24"/>
          <w:szCs w:val="24"/>
        </w:rPr>
      </w:pPr>
      <w:r>
        <w:rPr>
          <w:rFonts w:ascii="宋体" w:hAnsi="宋体" w:eastAsia="宋体" w:cs="宋体"/>
          <w:sz w:val="24"/>
          <w:szCs w:val="24"/>
        </w:rPr>
        <w:t>年    月    日</w:t>
      </w:r>
    </w:p>
    <w:p w14:paraId="321A5A2C">
      <w:pPr>
        <w:spacing w:line="219" w:lineRule="auto"/>
        <w:rPr>
          <w:rFonts w:ascii="宋体" w:hAnsi="宋体" w:eastAsia="宋体" w:cs="宋体"/>
          <w:sz w:val="24"/>
          <w:szCs w:val="24"/>
        </w:rPr>
        <w:sectPr>
          <w:footerReference r:id="rId48" w:type="default"/>
          <w:pgSz w:w="11906" w:h="16839"/>
          <w:pgMar w:top="400" w:right="1186" w:bottom="760" w:left="1256" w:header="0" w:footer="546" w:gutter="0"/>
          <w:pgNumType w:fmt="decimal"/>
          <w:cols w:space="720" w:num="1"/>
        </w:sectPr>
      </w:pPr>
    </w:p>
    <w:p w14:paraId="3407D51E">
      <w:pPr>
        <w:pStyle w:val="4"/>
        <w:spacing w:line="241" w:lineRule="auto"/>
      </w:pPr>
    </w:p>
    <w:p w14:paraId="79430E14">
      <w:pPr>
        <w:pStyle w:val="4"/>
        <w:spacing w:line="241" w:lineRule="auto"/>
      </w:pPr>
    </w:p>
    <w:p w14:paraId="0AC06187">
      <w:pPr>
        <w:pStyle w:val="4"/>
        <w:spacing w:line="241" w:lineRule="auto"/>
      </w:pPr>
    </w:p>
    <w:p w14:paraId="6007748B">
      <w:pPr>
        <w:pStyle w:val="4"/>
        <w:spacing w:line="241" w:lineRule="auto"/>
      </w:pPr>
    </w:p>
    <w:p w14:paraId="4C5D1B88">
      <w:pPr>
        <w:pStyle w:val="4"/>
        <w:spacing w:line="241" w:lineRule="auto"/>
      </w:pPr>
    </w:p>
    <w:p w14:paraId="714F58EC">
      <w:pPr>
        <w:spacing w:before="91" w:line="219" w:lineRule="auto"/>
        <w:ind w:left="24"/>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25"/>
          <w:sz w:val="28"/>
          <w:szCs w:val="28"/>
        </w:rPr>
        <w:t xml:space="preserve"> </w:t>
      </w:r>
      <w:r>
        <w:rPr>
          <w:rFonts w:ascii="宋体" w:hAnsi="宋体" w:eastAsia="宋体" w:cs="宋体"/>
          <w:b/>
          <w:bCs/>
          <w:spacing w:val="-7"/>
          <w:sz w:val="28"/>
          <w:szCs w:val="28"/>
        </w:rPr>
        <w:t>18：残疾人福利性单位声明函</w:t>
      </w:r>
    </w:p>
    <w:p w14:paraId="1A055D43">
      <w:pPr>
        <w:spacing w:before="249" w:line="225" w:lineRule="auto"/>
        <w:ind w:left="3089"/>
        <w:rPr>
          <w:rFonts w:ascii="宋体" w:hAnsi="宋体" w:eastAsia="宋体" w:cs="宋体"/>
          <w:sz w:val="35"/>
          <w:szCs w:val="35"/>
        </w:rPr>
      </w:pPr>
      <w:r>
        <w:rPr>
          <w:rFonts w:ascii="宋体" w:hAnsi="宋体" w:eastAsia="宋体" w:cs="宋体"/>
          <w:spacing w:val="8"/>
          <w:sz w:val="35"/>
          <w:szCs w:val="35"/>
        </w:rPr>
        <w:t>残疾人福利性单位声明函</w:t>
      </w:r>
    </w:p>
    <w:p w14:paraId="7A8307D1">
      <w:pPr>
        <w:pStyle w:val="4"/>
      </w:pPr>
    </w:p>
    <w:p w14:paraId="4B4F29CF">
      <w:pPr>
        <w:pStyle w:val="4"/>
        <w:spacing w:line="241" w:lineRule="auto"/>
      </w:pPr>
    </w:p>
    <w:p w14:paraId="296398AF">
      <w:pPr>
        <w:pStyle w:val="4"/>
        <w:spacing w:line="241" w:lineRule="auto"/>
      </w:pPr>
    </w:p>
    <w:p w14:paraId="7DFC47B8">
      <w:pPr>
        <w:spacing w:before="78" w:line="219" w:lineRule="auto"/>
        <w:ind w:left="480"/>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青海尚鼎项目管理有限公司</w:t>
      </w:r>
    </w:p>
    <w:p w14:paraId="1CD5245F">
      <w:pPr>
        <w:spacing w:before="182" w:line="356" w:lineRule="auto"/>
        <w:ind w:firstLine="481"/>
        <w:rPr>
          <w:rFonts w:ascii="宋体" w:hAnsi="宋体" w:eastAsia="宋体" w:cs="宋体"/>
          <w:sz w:val="24"/>
          <w:szCs w:val="24"/>
        </w:rPr>
      </w:pPr>
      <w:r>
        <w:rPr>
          <w:rFonts w:ascii="宋体" w:hAnsi="宋体" w:eastAsia="宋体" w:cs="宋体"/>
          <w:spacing w:val="1"/>
          <w:sz w:val="24"/>
          <w:szCs w:val="24"/>
        </w:rPr>
        <w:t>本单位郑重声明，根据《财政部、民政部、中国残疾人联合会关于促进残疾人就业政</w:t>
      </w:r>
      <w:r>
        <w:rPr>
          <w:rFonts w:ascii="宋体" w:hAnsi="宋体" w:eastAsia="宋体" w:cs="宋体"/>
          <w:spacing w:val="4"/>
          <w:sz w:val="24"/>
          <w:szCs w:val="24"/>
        </w:rPr>
        <w:t xml:space="preserve"> </w:t>
      </w:r>
      <w:r>
        <w:rPr>
          <w:rFonts w:ascii="宋体" w:hAnsi="宋体" w:eastAsia="宋体" w:cs="宋体"/>
          <w:spacing w:val="2"/>
          <w:sz w:val="24"/>
          <w:szCs w:val="24"/>
        </w:rPr>
        <w:t>府采购政策的通知》（财库〔2017〕141</w:t>
      </w:r>
      <w:r>
        <w:rPr>
          <w:rFonts w:ascii="宋体" w:hAnsi="宋体" w:eastAsia="宋体" w:cs="宋体"/>
          <w:spacing w:val="-43"/>
          <w:sz w:val="24"/>
          <w:szCs w:val="24"/>
        </w:rPr>
        <w:t xml:space="preserve"> </w:t>
      </w:r>
      <w:r>
        <w:rPr>
          <w:rFonts w:ascii="宋体" w:hAnsi="宋体" w:eastAsia="宋体" w:cs="宋体"/>
          <w:spacing w:val="2"/>
          <w:sz w:val="24"/>
          <w:szCs w:val="24"/>
        </w:rPr>
        <w:t>号）的规定，本单位为符合条件的残疾人福利性</w:t>
      </w:r>
      <w:r>
        <w:rPr>
          <w:rFonts w:ascii="宋体" w:hAnsi="宋体" w:eastAsia="宋体" w:cs="宋体"/>
          <w:sz w:val="24"/>
          <w:szCs w:val="24"/>
        </w:rPr>
        <w:t xml:space="preserve"> </w:t>
      </w:r>
      <w:r>
        <w:rPr>
          <w:rFonts w:ascii="宋体" w:hAnsi="宋体" w:eastAsia="宋体" w:cs="宋体"/>
          <w:spacing w:val="-9"/>
          <w:sz w:val="24"/>
          <w:szCs w:val="24"/>
        </w:rPr>
        <w:t>单位，本单位在职职工人数为       人，安置的残疾人人数</w:t>
      </w:r>
      <w:r>
        <w:rPr>
          <w:rFonts w:ascii="宋体" w:hAnsi="宋体" w:eastAsia="宋体" w:cs="宋体"/>
          <w:spacing w:val="3"/>
          <w:sz w:val="24"/>
          <w:szCs w:val="24"/>
        </w:rPr>
        <w:t xml:space="preserve">      </w:t>
      </w:r>
      <w:r>
        <w:rPr>
          <w:rFonts w:ascii="宋体" w:hAnsi="宋体" w:eastAsia="宋体" w:cs="宋体"/>
          <w:spacing w:val="-9"/>
          <w:sz w:val="24"/>
          <w:szCs w:val="24"/>
        </w:rPr>
        <w:t>人。且本单位参加</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1"/>
          <w:sz w:val="24"/>
          <w:szCs w:val="24"/>
        </w:rPr>
        <w:t>单位的</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项目采购活动提供本单位制造的</w:t>
      </w:r>
      <w:r>
        <w:rPr>
          <w:rFonts w:ascii="宋体" w:hAnsi="宋体" w:eastAsia="宋体" w:cs="宋体"/>
          <w:spacing w:val="-2"/>
          <w:sz w:val="24"/>
          <w:szCs w:val="24"/>
        </w:rPr>
        <w:t>货物（由本单位承担工程/提供服务</w:t>
      </w:r>
      <w:r>
        <w:rPr>
          <w:rFonts w:ascii="宋体" w:hAnsi="宋体" w:eastAsia="宋体" w:cs="宋体"/>
          <w:spacing w:val="-17"/>
          <w:sz w:val="24"/>
          <w:szCs w:val="24"/>
        </w:rPr>
        <w:t>），</w:t>
      </w:r>
      <w:r>
        <w:rPr>
          <w:rFonts w:ascii="宋体" w:hAnsi="宋体" w:eastAsia="宋体" w:cs="宋体"/>
          <w:spacing w:val="-2"/>
          <w:sz w:val="24"/>
          <w:szCs w:val="24"/>
        </w:rPr>
        <w:t>或者</w:t>
      </w:r>
      <w:r>
        <w:rPr>
          <w:rFonts w:ascii="宋体" w:hAnsi="宋体" w:eastAsia="宋体" w:cs="宋体"/>
          <w:sz w:val="24"/>
          <w:szCs w:val="24"/>
        </w:rPr>
        <w:t xml:space="preserve"> </w:t>
      </w:r>
      <w:r>
        <w:rPr>
          <w:rFonts w:ascii="宋体" w:hAnsi="宋体" w:eastAsia="宋体" w:cs="宋体"/>
          <w:spacing w:val="7"/>
          <w:sz w:val="24"/>
          <w:szCs w:val="24"/>
        </w:rPr>
        <w:t>提供其他残疾人福利性单位制造的货物（不包括使用非残疾人福利性单位注册商标的货</w:t>
      </w:r>
      <w:r>
        <w:rPr>
          <w:rFonts w:ascii="宋体" w:hAnsi="宋体" w:eastAsia="宋体" w:cs="宋体"/>
          <w:spacing w:val="17"/>
          <w:sz w:val="24"/>
          <w:szCs w:val="24"/>
        </w:rPr>
        <w:t xml:space="preserve"> </w:t>
      </w:r>
      <w:r>
        <w:rPr>
          <w:rFonts w:ascii="宋体" w:hAnsi="宋体" w:eastAsia="宋体" w:cs="宋体"/>
          <w:spacing w:val="-3"/>
          <w:sz w:val="24"/>
          <w:szCs w:val="24"/>
        </w:rPr>
        <w:t>物）。</w:t>
      </w:r>
    </w:p>
    <w:p w14:paraId="6F1B76AE">
      <w:pPr>
        <w:spacing w:before="32" w:line="219" w:lineRule="auto"/>
        <w:ind w:left="481"/>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34AF986A">
      <w:pPr>
        <w:pStyle w:val="4"/>
        <w:spacing w:line="284" w:lineRule="auto"/>
      </w:pPr>
    </w:p>
    <w:p w14:paraId="565206A3">
      <w:pPr>
        <w:pStyle w:val="4"/>
        <w:spacing w:line="285" w:lineRule="auto"/>
      </w:pPr>
    </w:p>
    <w:p w14:paraId="2D0F06D7">
      <w:pPr>
        <w:spacing w:before="78" w:line="219" w:lineRule="auto"/>
        <w:ind w:left="480"/>
        <w:rPr>
          <w:rFonts w:ascii="宋体" w:hAnsi="宋体" w:eastAsia="宋体" w:cs="宋体"/>
          <w:sz w:val="24"/>
          <w:szCs w:val="24"/>
        </w:rPr>
      </w:pPr>
      <w:r>
        <w:rPr>
          <w:rFonts w:ascii="宋体" w:hAnsi="宋体" w:eastAsia="宋体" w:cs="宋体"/>
          <w:spacing w:val="-1"/>
          <w:sz w:val="24"/>
          <w:szCs w:val="24"/>
        </w:rPr>
        <w:t>注：若无此项内容，可不提供此函。</w:t>
      </w:r>
    </w:p>
    <w:p w14:paraId="4E0709F9">
      <w:pPr>
        <w:pStyle w:val="4"/>
        <w:spacing w:line="246" w:lineRule="auto"/>
      </w:pPr>
    </w:p>
    <w:p w14:paraId="7FEB83D9">
      <w:pPr>
        <w:pStyle w:val="4"/>
        <w:spacing w:line="246" w:lineRule="auto"/>
      </w:pPr>
    </w:p>
    <w:p w14:paraId="28A0DC57">
      <w:pPr>
        <w:pStyle w:val="4"/>
        <w:spacing w:line="246" w:lineRule="auto"/>
      </w:pPr>
    </w:p>
    <w:p w14:paraId="07A9E59B">
      <w:pPr>
        <w:pStyle w:val="4"/>
        <w:spacing w:line="246" w:lineRule="auto"/>
      </w:pPr>
    </w:p>
    <w:p w14:paraId="358B5D79">
      <w:pPr>
        <w:pStyle w:val="4"/>
        <w:spacing w:line="246" w:lineRule="auto"/>
      </w:pPr>
    </w:p>
    <w:p w14:paraId="3644B927">
      <w:pPr>
        <w:pStyle w:val="4"/>
        <w:spacing w:line="246" w:lineRule="auto"/>
      </w:pPr>
    </w:p>
    <w:p w14:paraId="2ED044EB">
      <w:pPr>
        <w:pStyle w:val="4"/>
        <w:spacing w:line="247" w:lineRule="auto"/>
      </w:pPr>
    </w:p>
    <w:p w14:paraId="3C7CFF81">
      <w:pPr>
        <w:pStyle w:val="4"/>
        <w:spacing w:line="247" w:lineRule="auto"/>
      </w:pPr>
    </w:p>
    <w:p w14:paraId="2DEF2C4F">
      <w:pPr>
        <w:pStyle w:val="4"/>
        <w:spacing w:line="247" w:lineRule="auto"/>
      </w:pPr>
    </w:p>
    <w:p w14:paraId="7A7274F3">
      <w:pPr>
        <w:pStyle w:val="4"/>
        <w:spacing w:line="247" w:lineRule="auto"/>
      </w:pPr>
    </w:p>
    <w:p w14:paraId="021786A5">
      <w:pPr>
        <w:pStyle w:val="4"/>
        <w:spacing w:line="247" w:lineRule="auto"/>
      </w:pPr>
    </w:p>
    <w:p w14:paraId="7D9AA1DF">
      <w:pPr>
        <w:pStyle w:val="4"/>
        <w:spacing w:line="247" w:lineRule="auto"/>
      </w:pPr>
    </w:p>
    <w:p w14:paraId="66226E14">
      <w:pPr>
        <w:pStyle w:val="4"/>
        <w:spacing w:line="247" w:lineRule="auto"/>
      </w:pPr>
    </w:p>
    <w:p w14:paraId="36994F20">
      <w:pPr>
        <w:spacing w:before="90" w:line="347" w:lineRule="auto"/>
        <w:ind w:left="3" w:right="59" w:firstLine="504"/>
        <w:jc w:val="right"/>
        <w:rPr>
          <w:rFonts w:ascii="宋体" w:hAnsi="宋体" w:eastAsia="宋体" w:cs="宋体"/>
          <w:sz w:val="24"/>
          <w:szCs w:val="24"/>
        </w:rPr>
      </w:pPr>
      <w:r>
        <w:rPr>
          <w:rFonts w:ascii="宋体" w:hAnsi="宋体" w:eastAsia="宋体" w:cs="宋体"/>
          <w:sz w:val="24"/>
          <w:szCs w:val="24"/>
        </w:rPr>
        <w:t>供应商：</w:t>
      </w:r>
      <w:r>
        <w:rPr>
          <w:rFonts w:ascii="宋体" w:hAnsi="宋体" w:eastAsia="宋体" w:cs="宋体"/>
          <w:sz w:val="24"/>
          <w:szCs w:val="24"/>
          <w:u w:val="single"/>
        </w:rPr>
        <w:t xml:space="preserve">                        </w:t>
      </w:r>
      <w:r>
        <w:rPr>
          <w:rFonts w:ascii="宋体" w:hAnsi="宋体" w:eastAsia="宋体" w:cs="宋体"/>
          <w:sz w:val="24"/>
          <w:szCs w:val="24"/>
        </w:rPr>
        <w:t>（公章）</w:t>
      </w:r>
    </w:p>
    <w:p w14:paraId="236EE979">
      <w:pPr>
        <w:spacing w:before="184" w:line="219" w:lineRule="auto"/>
        <w:ind w:left="5161" w:firstLine="960" w:firstLineChars="400"/>
        <w:rPr>
          <w:rFonts w:ascii="宋体" w:hAnsi="宋体" w:eastAsia="宋体" w:cs="宋体"/>
          <w:sz w:val="24"/>
          <w:szCs w:val="24"/>
        </w:rPr>
      </w:pPr>
      <w:r>
        <w:rPr>
          <w:rFonts w:ascii="宋体" w:hAnsi="宋体" w:eastAsia="宋体" w:cs="宋体"/>
          <w:sz w:val="24"/>
          <w:szCs w:val="24"/>
        </w:rPr>
        <w:t>年    月    日</w:t>
      </w:r>
    </w:p>
    <w:p w14:paraId="6FA6F3B0">
      <w:pPr>
        <w:spacing w:line="219" w:lineRule="auto"/>
        <w:rPr>
          <w:rFonts w:ascii="宋体" w:hAnsi="宋体" w:eastAsia="宋体" w:cs="宋体"/>
          <w:sz w:val="24"/>
          <w:szCs w:val="24"/>
        </w:rPr>
        <w:sectPr>
          <w:footerReference r:id="rId49" w:type="default"/>
          <w:pgSz w:w="11906" w:h="16839"/>
          <w:pgMar w:top="400" w:right="1245" w:bottom="760" w:left="1256" w:header="0" w:footer="546" w:gutter="0"/>
          <w:pgNumType w:fmt="decimal"/>
          <w:cols w:space="720" w:num="1"/>
        </w:sectPr>
      </w:pPr>
    </w:p>
    <w:p w14:paraId="7E3510D9">
      <w:pPr>
        <w:pStyle w:val="4"/>
        <w:spacing w:line="294" w:lineRule="auto"/>
      </w:pPr>
    </w:p>
    <w:p w14:paraId="0DB4DD75">
      <w:pPr>
        <w:pStyle w:val="4"/>
        <w:spacing w:line="294" w:lineRule="auto"/>
      </w:pPr>
    </w:p>
    <w:p w14:paraId="263754C2">
      <w:pPr>
        <w:pStyle w:val="4"/>
        <w:spacing w:line="294" w:lineRule="auto"/>
      </w:pPr>
    </w:p>
    <w:p w14:paraId="3D70B6B5">
      <w:pPr>
        <w:pStyle w:val="4"/>
        <w:spacing w:line="295" w:lineRule="auto"/>
      </w:pPr>
    </w:p>
    <w:p w14:paraId="5002033C">
      <w:pPr>
        <w:spacing w:before="101" w:line="223" w:lineRule="auto"/>
        <w:ind w:left="171"/>
        <w:outlineLvl w:val="0"/>
        <w:rPr>
          <w:rFonts w:ascii="宋体" w:hAnsi="宋体" w:eastAsia="宋体" w:cs="宋体"/>
          <w:sz w:val="31"/>
          <w:szCs w:val="31"/>
        </w:rPr>
      </w:pPr>
      <w:bookmarkStart w:id="193" w:name="bookmark80"/>
      <w:bookmarkEnd w:id="193"/>
      <w:bookmarkStart w:id="194" w:name="_Toc5922"/>
      <w:bookmarkStart w:id="195" w:name="_Toc27800"/>
      <w:r>
        <w:rPr>
          <w:rFonts w:ascii="宋体" w:hAnsi="宋体" w:eastAsia="宋体" w:cs="宋体"/>
          <w:b/>
          <w:bCs/>
          <w:spacing w:val="-1"/>
          <w:sz w:val="30"/>
          <w:szCs w:val="30"/>
        </w:rPr>
        <w:t>附件</w:t>
      </w:r>
      <w:r>
        <w:rPr>
          <w:rFonts w:ascii="宋体" w:hAnsi="宋体" w:eastAsia="宋体" w:cs="宋体"/>
          <w:spacing w:val="-30"/>
          <w:sz w:val="30"/>
          <w:szCs w:val="30"/>
        </w:rPr>
        <w:t xml:space="preserve"> </w:t>
      </w:r>
      <w:r>
        <w:rPr>
          <w:rFonts w:ascii="宋体" w:hAnsi="宋体" w:eastAsia="宋体" w:cs="宋体"/>
          <w:b/>
          <w:bCs/>
          <w:spacing w:val="-1"/>
          <w:sz w:val="30"/>
          <w:szCs w:val="30"/>
        </w:rPr>
        <w:t>19：</w:t>
      </w:r>
      <w:r>
        <w:rPr>
          <w:rFonts w:ascii="宋体" w:hAnsi="宋体" w:eastAsia="宋体" w:cs="宋体"/>
          <w:b/>
          <w:bCs/>
          <w:spacing w:val="-1"/>
          <w:sz w:val="31"/>
          <w:szCs w:val="31"/>
        </w:rPr>
        <w:t>竞争性磋商最终报价表</w:t>
      </w:r>
      <w:bookmarkEnd w:id="194"/>
      <w:bookmarkEnd w:id="195"/>
    </w:p>
    <w:p w14:paraId="3BED527F">
      <w:pPr>
        <w:pStyle w:val="4"/>
        <w:spacing w:line="264" w:lineRule="auto"/>
      </w:pPr>
    </w:p>
    <w:p w14:paraId="4499ADFC">
      <w:pPr>
        <w:pStyle w:val="4"/>
        <w:spacing w:line="265" w:lineRule="auto"/>
      </w:pPr>
    </w:p>
    <w:p w14:paraId="1559857B">
      <w:pPr>
        <w:pStyle w:val="4"/>
        <w:spacing w:line="265" w:lineRule="auto"/>
      </w:pPr>
    </w:p>
    <w:p w14:paraId="339B10A0">
      <w:pPr>
        <w:spacing w:before="91" w:line="219" w:lineRule="auto"/>
        <w:ind w:left="3451"/>
        <w:rPr>
          <w:rFonts w:ascii="宋体" w:hAnsi="宋体" w:eastAsia="宋体" w:cs="宋体"/>
          <w:sz w:val="28"/>
          <w:szCs w:val="28"/>
        </w:rPr>
      </w:pPr>
      <w:r>
        <w:rPr>
          <w:rFonts w:ascii="宋体" w:hAnsi="宋体" w:eastAsia="宋体" w:cs="宋体"/>
          <w:b/>
          <w:bCs/>
          <w:spacing w:val="-4"/>
          <w:sz w:val="28"/>
          <w:szCs w:val="28"/>
        </w:rPr>
        <w:t>竞争性磋商最终报价表</w:t>
      </w:r>
    </w:p>
    <w:p w14:paraId="690D2959">
      <w:pPr>
        <w:pStyle w:val="4"/>
        <w:spacing w:line="252" w:lineRule="auto"/>
      </w:pPr>
    </w:p>
    <w:p w14:paraId="08F3A3EC">
      <w:pPr>
        <w:pStyle w:val="4"/>
        <w:spacing w:line="252" w:lineRule="auto"/>
      </w:pPr>
    </w:p>
    <w:p w14:paraId="470A2D0C">
      <w:pPr>
        <w:pStyle w:val="4"/>
        <w:spacing w:line="252" w:lineRule="auto"/>
      </w:pPr>
    </w:p>
    <w:p w14:paraId="19A05235">
      <w:pPr>
        <w:spacing w:before="114" w:line="223" w:lineRule="auto"/>
        <w:ind w:left="3051"/>
        <w:rPr>
          <w:rFonts w:ascii="宋体" w:hAnsi="宋体" w:eastAsia="宋体" w:cs="宋体"/>
          <w:sz w:val="35"/>
          <w:szCs w:val="35"/>
        </w:rPr>
      </w:pPr>
      <w:r>
        <w:rPr>
          <w:rFonts w:hint="eastAsia" w:ascii="宋体" w:hAnsi="宋体" w:eastAsia="宋体" w:cs="宋体"/>
          <w:b/>
          <w:bCs/>
          <w:spacing w:val="5"/>
          <w:sz w:val="35"/>
          <w:szCs w:val="35"/>
          <w:lang w:val="en-US" w:eastAsia="zh-CN"/>
        </w:rPr>
        <w:t>最终</w:t>
      </w:r>
      <w:r>
        <w:rPr>
          <w:rFonts w:ascii="宋体" w:hAnsi="宋体" w:eastAsia="宋体" w:cs="宋体"/>
          <w:b/>
          <w:bCs/>
          <w:spacing w:val="5"/>
          <w:sz w:val="35"/>
          <w:szCs w:val="35"/>
        </w:rPr>
        <w:t>磋商报价表</w:t>
      </w:r>
    </w:p>
    <w:p w14:paraId="502CDE1F">
      <w:pPr>
        <w:pStyle w:val="4"/>
        <w:spacing w:line="324" w:lineRule="auto"/>
      </w:pPr>
    </w:p>
    <w:p w14:paraId="76264DAF">
      <w:pPr>
        <w:pStyle w:val="4"/>
        <w:spacing w:line="324" w:lineRule="auto"/>
      </w:pPr>
    </w:p>
    <w:p w14:paraId="4FD3D407">
      <w:pPr>
        <w:spacing w:before="78" w:line="219" w:lineRule="auto"/>
        <w:ind w:left="146"/>
        <w:rPr>
          <w:rFonts w:ascii="宋体" w:hAnsi="宋体" w:eastAsia="宋体" w:cs="宋体"/>
          <w:sz w:val="24"/>
          <w:szCs w:val="24"/>
        </w:rPr>
      </w:pPr>
      <w:r>
        <w:rPr>
          <w:rFonts w:ascii="宋体" w:hAnsi="宋体" w:eastAsia="宋体" w:cs="宋体"/>
          <w:b/>
          <w:bCs/>
          <w:spacing w:val="-5"/>
          <w:sz w:val="24"/>
          <w:szCs w:val="24"/>
        </w:rPr>
        <w:t>供应商名称：</w:t>
      </w:r>
    </w:p>
    <w:p w14:paraId="7CDCB841">
      <w:pPr>
        <w:spacing w:before="28" w:line="211" w:lineRule="auto"/>
        <w:ind w:left="6868"/>
        <w:rPr>
          <w:rFonts w:ascii="宋体" w:hAnsi="宋体" w:eastAsia="宋体" w:cs="宋体"/>
          <w:sz w:val="24"/>
          <w:szCs w:val="24"/>
        </w:rPr>
      </w:pPr>
      <w:r>
        <w:rPr>
          <w:rFonts w:ascii="宋体" w:hAnsi="宋体" w:eastAsia="宋体" w:cs="宋体"/>
          <w:sz w:val="24"/>
          <w:szCs w:val="24"/>
        </w:rPr>
        <w:t>单位：元</w:t>
      </w:r>
    </w:p>
    <w:tbl>
      <w:tblPr>
        <w:tblStyle w:val="16"/>
        <w:tblW w:w="95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756"/>
        <w:gridCol w:w="1769"/>
        <w:gridCol w:w="1692"/>
        <w:gridCol w:w="1432"/>
        <w:gridCol w:w="2237"/>
      </w:tblGrid>
      <w:tr w14:paraId="76F15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01" w:type="dxa"/>
            <w:vAlign w:val="top"/>
          </w:tcPr>
          <w:p w14:paraId="6C9A9D2D">
            <w:pPr>
              <w:pStyle w:val="17"/>
              <w:spacing w:before="291" w:line="221" w:lineRule="auto"/>
              <w:ind w:left="116" w:leftChars="0"/>
            </w:pPr>
            <w:r>
              <w:rPr>
                <w:spacing w:val="-5"/>
              </w:rPr>
              <w:t>序号</w:t>
            </w:r>
          </w:p>
        </w:tc>
        <w:tc>
          <w:tcPr>
            <w:tcW w:w="1756" w:type="dxa"/>
            <w:vAlign w:val="top"/>
          </w:tcPr>
          <w:p w14:paraId="7A779EA9">
            <w:pPr>
              <w:pStyle w:val="17"/>
              <w:spacing w:before="291" w:line="218" w:lineRule="auto"/>
              <w:ind w:left="405" w:leftChars="0"/>
            </w:pPr>
            <w:r>
              <w:rPr>
                <w:rFonts w:hint="eastAsia"/>
                <w:spacing w:val="-4"/>
                <w:lang w:val="en-US" w:eastAsia="zh-CN"/>
              </w:rPr>
              <w:t>首次</w:t>
            </w:r>
            <w:r>
              <w:rPr>
                <w:spacing w:val="-4"/>
              </w:rPr>
              <w:t>报价</w:t>
            </w:r>
          </w:p>
        </w:tc>
        <w:tc>
          <w:tcPr>
            <w:tcW w:w="1769" w:type="dxa"/>
            <w:vAlign w:val="top"/>
          </w:tcPr>
          <w:p w14:paraId="50EE4E6E">
            <w:pPr>
              <w:pStyle w:val="17"/>
              <w:spacing w:before="292" w:line="219" w:lineRule="auto"/>
              <w:ind w:left="412" w:leftChars="0"/>
            </w:pPr>
            <w:r>
              <w:rPr>
                <w:rFonts w:hint="eastAsia"/>
                <w:spacing w:val="-4"/>
                <w:lang w:val="en-US" w:eastAsia="zh-CN"/>
              </w:rPr>
              <w:t>最终</w:t>
            </w:r>
            <w:r>
              <w:rPr>
                <w:spacing w:val="-4"/>
              </w:rPr>
              <w:t>报价</w:t>
            </w:r>
          </w:p>
        </w:tc>
        <w:tc>
          <w:tcPr>
            <w:tcW w:w="1692" w:type="dxa"/>
            <w:vAlign w:val="top"/>
          </w:tcPr>
          <w:p w14:paraId="4F4E72A6">
            <w:pPr>
              <w:pStyle w:val="17"/>
              <w:spacing w:before="291" w:line="218" w:lineRule="auto"/>
              <w:ind w:left="374" w:leftChars="0"/>
            </w:pPr>
            <w:r>
              <w:rPr>
                <w:spacing w:val="-7"/>
              </w:rPr>
              <w:t>工期</w:t>
            </w:r>
          </w:p>
        </w:tc>
        <w:tc>
          <w:tcPr>
            <w:tcW w:w="1432" w:type="dxa"/>
            <w:vAlign w:val="top"/>
          </w:tcPr>
          <w:p w14:paraId="02D25BAB">
            <w:pPr>
              <w:pStyle w:val="17"/>
              <w:spacing w:before="291" w:line="218" w:lineRule="auto"/>
              <w:ind w:left="374" w:leftChars="0"/>
            </w:pPr>
            <w:r>
              <w:rPr>
                <w:rFonts w:hint="eastAsia"/>
                <w:lang w:val="en-US" w:eastAsia="zh-CN"/>
              </w:rPr>
              <w:t>项目经理</w:t>
            </w:r>
          </w:p>
        </w:tc>
        <w:tc>
          <w:tcPr>
            <w:tcW w:w="2237" w:type="dxa"/>
            <w:vAlign w:val="top"/>
          </w:tcPr>
          <w:p w14:paraId="60A230F5">
            <w:pPr>
              <w:pStyle w:val="17"/>
              <w:spacing w:before="291" w:line="220" w:lineRule="auto"/>
              <w:ind w:left="247" w:leftChars="0"/>
            </w:pPr>
            <w:r>
              <w:rPr>
                <w:spacing w:val="-4"/>
              </w:rPr>
              <w:t>工程质量</w:t>
            </w:r>
          </w:p>
        </w:tc>
      </w:tr>
      <w:tr w14:paraId="02F3A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701" w:type="dxa"/>
            <w:vAlign w:val="top"/>
          </w:tcPr>
          <w:p w14:paraId="75C59095">
            <w:pPr>
              <w:rPr>
                <w:rFonts w:ascii="Arial"/>
                <w:sz w:val="21"/>
              </w:rPr>
            </w:pPr>
          </w:p>
        </w:tc>
        <w:tc>
          <w:tcPr>
            <w:tcW w:w="1756" w:type="dxa"/>
            <w:vAlign w:val="top"/>
          </w:tcPr>
          <w:p w14:paraId="01F4D2E1">
            <w:pPr>
              <w:rPr>
                <w:rFonts w:ascii="Arial"/>
                <w:sz w:val="21"/>
              </w:rPr>
            </w:pPr>
          </w:p>
        </w:tc>
        <w:tc>
          <w:tcPr>
            <w:tcW w:w="1769" w:type="dxa"/>
            <w:vAlign w:val="top"/>
          </w:tcPr>
          <w:p w14:paraId="2165B736">
            <w:pPr>
              <w:rPr>
                <w:rFonts w:ascii="Arial"/>
                <w:sz w:val="21"/>
              </w:rPr>
            </w:pPr>
          </w:p>
        </w:tc>
        <w:tc>
          <w:tcPr>
            <w:tcW w:w="1692" w:type="dxa"/>
            <w:vAlign w:val="top"/>
          </w:tcPr>
          <w:p w14:paraId="29924080">
            <w:pPr>
              <w:rPr>
                <w:rFonts w:ascii="Arial"/>
                <w:sz w:val="21"/>
              </w:rPr>
            </w:pPr>
          </w:p>
        </w:tc>
        <w:tc>
          <w:tcPr>
            <w:tcW w:w="1432" w:type="dxa"/>
            <w:vAlign w:val="top"/>
          </w:tcPr>
          <w:p w14:paraId="22ABA517">
            <w:pPr>
              <w:rPr>
                <w:rFonts w:ascii="Arial"/>
                <w:sz w:val="21"/>
              </w:rPr>
            </w:pPr>
          </w:p>
        </w:tc>
        <w:tc>
          <w:tcPr>
            <w:tcW w:w="2237" w:type="dxa"/>
            <w:vAlign w:val="top"/>
          </w:tcPr>
          <w:p w14:paraId="03630EBC">
            <w:pPr>
              <w:rPr>
                <w:rFonts w:ascii="Arial"/>
                <w:sz w:val="21"/>
              </w:rPr>
            </w:pPr>
          </w:p>
        </w:tc>
      </w:tr>
      <w:tr w14:paraId="1860B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587" w:type="dxa"/>
            <w:gridSpan w:val="6"/>
            <w:vAlign w:val="top"/>
          </w:tcPr>
          <w:p w14:paraId="48747DBB">
            <w:pPr>
              <w:pStyle w:val="17"/>
              <w:spacing w:before="37" w:line="218" w:lineRule="auto"/>
              <w:ind w:left="120"/>
            </w:pPr>
            <w:r>
              <w:rPr>
                <w:spacing w:val="-2"/>
              </w:rPr>
              <w:t>最后报价（大写</w:t>
            </w:r>
            <w:r>
              <w:t>）：</w:t>
            </w:r>
          </w:p>
        </w:tc>
      </w:tr>
      <w:tr w14:paraId="1251D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5" w:hRule="atLeast"/>
        </w:trPr>
        <w:tc>
          <w:tcPr>
            <w:tcW w:w="9587" w:type="dxa"/>
            <w:gridSpan w:val="6"/>
            <w:vAlign w:val="top"/>
          </w:tcPr>
          <w:p w14:paraId="1FD8D5E2">
            <w:pPr>
              <w:pStyle w:val="17"/>
              <w:spacing w:before="40" w:line="219" w:lineRule="auto"/>
              <w:ind w:left="120"/>
            </w:pPr>
            <w:r>
              <w:rPr>
                <w:spacing w:val="-1"/>
              </w:rPr>
              <w:t>最后确定的质量保证及服务承诺（优惠条件）</w:t>
            </w:r>
          </w:p>
        </w:tc>
      </w:tr>
    </w:tbl>
    <w:p w14:paraId="541F6A65">
      <w:pPr>
        <w:pStyle w:val="4"/>
        <w:spacing w:line="268" w:lineRule="auto"/>
      </w:pPr>
    </w:p>
    <w:p w14:paraId="51C60757">
      <w:pPr>
        <w:spacing w:before="79" w:line="229" w:lineRule="auto"/>
        <w:ind w:left="147" w:right="103" w:firstLine="351"/>
        <w:rPr>
          <w:rFonts w:ascii="宋体" w:hAnsi="宋体" w:eastAsia="宋体" w:cs="宋体"/>
          <w:sz w:val="24"/>
          <w:szCs w:val="24"/>
        </w:rPr>
      </w:pPr>
      <w:r>
        <w:rPr>
          <w:rFonts w:ascii="宋体" w:hAnsi="宋体" w:eastAsia="宋体" w:cs="宋体"/>
          <w:sz w:val="24"/>
          <w:szCs w:val="24"/>
        </w:rPr>
        <w:t>注：1、在磋商过程中，磋商最后报价与首次报价的价格发生</w:t>
      </w:r>
      <w:r>
        <w:rPr>
          <w:rFonts w:ascii="宋体" w:hAnsi="宋体" w:eastAsia="宋体" w:cs="宋体"/>
          <w:spacing w:val="-1"/>
          <w:sz w:val="24"/>
          <w:szCs w:val="24"/>
        </w:rPr>
        <w:t>的浮动比例，在项目签订</w:t>
      </w:r>
      <w:r>
        <w:rPr>
          <w:rFonts w:ascii="宋体" w:hAnsi="宋体" w:eastAsia="宋体" w:cs="宋体"/>
          <w:sz w:val="24"/>
          <w:szCs w:val="24"/>
        </w:rPr>
        <w:t xml:space="preserve"> 合同时对首次报价单价的基础上进行同比例浮动，</w:t>
      </w:r>
      <w:r>
        <w:rPr>
          <w:rFonts w:ascii="宋体" w:hAnsi="宋体" w:eastAsia="宋体" w:cs="宋体"/>
          <w:spacing w:val="-1"/>
          <w:sz w:val="24"/>
          <w:szCs w:val="24"/>
        </w:rPr>
        <w:t>作为签订合同的最终单价。</w:t>
      </w:r>
    </w:p>
    <w:p w14:paraId="14BFF5D4">
      <w:pPr>
        <w:spacing w:before="29" w:line="229" w:lineRule="auto"/>
        <w:ind w:left="175" w:right="132" w:firstLine="806"/>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b/>
          <w:bCs/>
          <w:spacing w:val="-4"/>
          <w:sz w:val="24"/>
          <w:szCs w:val="24"/>
        </w:rPr>
        <w:t>此表不需放入电子磋商响应文件中，供应商事先须盖章、签字。在磋商期间，</w:t>
      </w:r>
      <w:r>
        <w:rPr>
          <w:rFonts w:ascii="宋体" w:hAnsi="宋体" w:eastAsia="宋体" w:cs="宋体"/>
          <w:spacing w:val="15"/>
          <w:sz w:val="24"/>
          <w:szCs w:val="24"/>
        </w:rPr>
        <w:t xml:space="preserve"> </w:t>
      </w:r>
      <w:r>
        <w:rPr>
          <w:rFonts w:ascii="宋体" w:hAnsi="宋体" w:eastAsia="宋体" w:cs="宋体"/>
          <w:b/>
          <w:bCs/>
          <w:spacing w:val="-3"/>
          <w:sz w:val="24"/>
          <w:szCs w:val="24"/>
        </w:rPr>
        <w:t>由磋商小组确定合格的供应商按要求填写并上传到政</w:t>
      </w:r>
      <w:r>
        <w:rPr>
          <w:rFonts w:ascii="宋体" w:hAnsi="宋体" w:eastAsia="宋体" w:cs="宋体"/>
          <w:b/>
          <w:bCs/>
          <w:spacing w:val="-4"/>
          <w:sz w:val="24"/>
          <w:szCs w:val="24"/>
        </w:rPr>
        <w:t>采云平台。</w:t>
      </w:r>
    </w:p>
    <w:p w14:paraId="604F0FDE">
      <w:pPr>
        <w:pStyle w:val="4"/>
        <w:spacing w:line="253" w:lineRule="auto"/>
      </w:pPr>
    </w:p>
    <w:p w14:paraId="00C30C95">
      <w:pPr>
        <w:pStyle w:val="4"/>
        <w:spacing w:line="253" w:lineRule="auto"/>
      </w:pPr>
    </w:p>
    <w:p w14:paraId="08EF03DB">
      <w:pPr>
        <w:pStyle w:val="4"/>
        <w:spacing w:line="254" w:lineRule="auto"/>
      </w:pPr>
    </w:p>
    <w:p w14:paraId="2D658AEA">
      <w:pPr>
        <w:pStyle w:val="4"/>
        <w:spacing w:line="254" w:lineRule="auto"/>
      </w:pPr>
    </w:p>
    <w:p w14:paraId="0D33328E">
      <w:pPr>
        <w:pStyle w:val="4"/>
        <w:spacing w:line="254" w:lineRule="auto"/>
      </w:pPr>
    </w:p>
    <w:p w14:paraId="7C2EB5F2">
      <w:pPr>
        <w:spacing w:before="79" w:line="219" w:lineRule="auto"/>
        <w:ind w:left="2440"/>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6316D0EB">
      <w:pPr>
        <w:spacing w:before="184" w:line="219" w:lineRule="auto"/>
        <w:ind w:left="2441"/>
        <w:rPr>
          <w:rFonts w:ascii="宋体" w:hAnsi="宋体" w:eastAsia="宋体" w:cs="宋体"/>
          <w:sz w:val="24"/>
          <w:szCs w:val="24"/>
        </w:rPr>
      </w:pPr>
      <w:r>
        <w:rPr>
          <w:rFonts w:ascii="宋体" w:hAnsi="宋体" w:eastAsia="宋体" w:cs="宋体"/>
          <w:b/>
          <w:bCs/>
          <w:sz w:val="24"/>
          <w:szCs w:val="24"/>
        </w:rPr>
        <w:t>法定代表人或委托代理人</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z w:val="24"/>
          <w:szCs w:val="24"/>
        </w:rPr>
        <w:t>签字）</w:t>
      </w:r>
    </w:p>
    <w:p w14:paraId="3451BE44">
      <w:pPr>
        <w:spacing w:before="184" w:line="219" w:lineRule="auto"/>
        <w:ind w:left="4008"/>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14:paraId="34E79996">
      <w:pPr>
        <w:spacing w:line="219" w:lineRule="auto"/>
        <w:rPr>
          <w:rFonts w:ascii="宋体" w:hAnsi="宋体" w:eastAsia="宋体" w:cs="宋体"/>
          <w:sz w:val="24"/>
          <w:szCs w:val="24"/>
        </w:rPr>
        <w:sectPr>
          <w:footerReference r:id="rId50" w:type="default"/>
          <w:pgSz w:w="11906" w:h="16839"/>
          <w:pgMar w:top="400" w:right="1202" w:bottom="760" w:left="1111" w:header="0" w:footer="546" w:gutter="0"/>
          <w:pgNumType w:fmt="decimal"/>
          <w:cols w:space="720" w:num="1"/>
        </w:sectPr>
      </w:pPr>
    </w:p>
    <w:p w14:paraId="173934DB">
      <w:pPr>
        <w:pStyle w:val="4"/>
        <w:spacing w:line="265" w:lineRule="auto"/>
      </w:pPr>
    </w:p>
    <w:p w14:paraId="4F96C2DE">
      <w:pPr>
        <w:pStyle w:val="4"/>
        <w:spacing w:line="265" w:lineRule="auto"/>
      </w:pPr>
    </w:p>
    <w:p w14:paraId="10C542E7">
      <w:pPr>
        <w:pStyle w:val="4"/>
        <w:spacing w:line="266" w:lineRule="auto"/>
      </w:pPr>
    </w:p>
    <w:p w14:paraId="707EA2FD">
      <w:pPr>
        <w:pStyle w:val="4"/>
        <w:spacing w:line="266" w:lineRule="auto"/>
      </w:pPr>
    </w:p>
    <w:p w14:paraId="2BB8A0EA">
      <w:pPr>
        <w:spacing w:before="114" w:line="224" w:lineRule="auto"/>
        <w:ind w:left="2165"/>
        <w:outlineLvl w:val="0"/>
        <w:rPr>
          <w:rFonts w:ascii="宋体" w:hAnsi="宋体" w:eastAsia="宋体" w:cs="宋体"/>
          <w:sz w:val="35"/>
          <w:szCs w:val="35"/>
        </w:rPr>
      </w:pPr>
      <w:bookmarkStart w:id="196" w:name="_Toc18148"/>
      <w:bookmarkStart w:id="197" w:name="_Toc23398"/>
      <w:r>
        <w:rPr>
          <w:rFonts w:ascii="宋体" w:hAnsi="宋体" w:eastAsia="宋体" w:cs="宋体"/>
          <w:b/>
          <w:bCs/>
          <w:spacing w:val="6"/>
          <w:sz w:val="35"/>
          <w:szCs w:val="35"/>
        </w:rPr>
        <w:t>第</w:t>
      </w:r>
      <w:r>
        <w:rPr>
          <w:rFonts w:hint="eastAsia" w:ascii="宋体" w:hAnsi="宋体" w:eastAsia="宋体" w:cs="宋体"/>
          <w:b/>
          <w:bCs/>
          <w:spacing w:val="6"/>
          <w:sz w:val="35"/>
          <w:szCs w:val="35"/>
          <w:lang w:val="en-US" w:eastAsia="zh-CN"/>
        </w:rPr>
        <w:t>六</w:t>
      </w:r>
      <w:r>
        <w:rPr>
          <w:rFonts w:ascii="宋体" w:hAnsi="宋体" w:eastAsia="宋体" w:cs="宋体"/>
          <w:b/>
          <w:bCs/>
          <w:spacing w:val="6"/>
          <w:sz w:val="35"/>
          <w:szCs w:val="35"/>
        </w:rPr>
        <w:t>部分</w:t>
      </w:r>
      <w:r>
        <w:rPr>
          <w:rFonts w:ascii="宋体" w:hAnsi="宋体" w:eastAsia="宋体" w:cs="宋体"/>
          <w:spacing w:val="6"/>
          <w:sz w:val="35"/>
          <w:szCs w:val="35"/>
        </w:rPr>
        <w:t xml:space="preserve">  </w:t>
      </w:r>
      <w:r>
        <w:rPr>
          <w:rFonts w:ascii="宋体" w:hAnsi="宋体" w:eastAsia="宋体" w:cs="宋体"/>
          <w:b/>
          <w:bCs/>
          <w:spacing w:val="6"/>
          <w:sz w:val="35"/>
          <w:szCs w:val="35"/>
        </w:rPr>
        <w:t>磋商及采购项目要求</w:t>
      </w:r>
      <w:bookmarkEnd w:id="196"/>
      <w:bookmarkEnd w:id="197"/>
    </w:p>
    <w:p w14:paraId="4E562444">
      <w:pPr>
        <w:spacing w:before="120" w:line="225" w:lineRule="auto"/>
        <w:ind w:left="3459"/>
        <w:outlineLvl w:val="0"/>
        <w:rPr>
          <w:rFonts w:ascii="宋体" w:hAnsi="宋体" w:eastAsia="宋体" w:cs="宋体"/>
          <w:sz w:val="35"/>
          <w:szCs w:val="35"/>
        </w:rPr>
      </w:pPr>
      <w:bookmarkStart w:id="198" w:name="_Toc13039"/>
      <w:bookmarkStart w:id="199" w:name="_Toc2761"/>
      <w:r>
        <w:rPr>
          <w:rFonts w:ascii="宋体" w:hAnsi="宋体" w:eastAsia="宋体" w:cs="宋体"/>
          <w:b/>
          <w:bCs/>
          <w:spacing w:val="3"/>
          <w:sz w:val="35"/>
          <w:szCs w:val="35"/>
        </w:rPr>
        <w:t>（一）投标要求</w:t>
      </w:r>
      <w:bookmarkEnd w:id="198"/>
      <w:bookmarkEnd w:id="199"/>
    </w:p>
    <w:p w14:paraId="610893EB">
      <w:pPr>
        <w:pStyle w:val="4"/>
        <w:spacing w:line="403" w:lineRule="auto"/>
      </w:pPr>
    </w:p>
    <w:p w14:paraId="775DD73B">
      <w:pPr>
        <w:spacing w:before="91" w:line="220" w:lineRule="auto"/>
        <w:ind w:left="7"/>
        <w:outlineLvl w:val="1"/>
        <w:rPr>
          <w:rFonts w:ascii="宋体" w:hAnsi="宋体" w:eastAsia="宋体" w:cs="宋体"/>
          <w:sz w:val="28"/>
          <w:szCs w:val="28"/>
        </w:rPr>
      </w:pPr>
      <w:r>
        <w:rPr>
          <w:rFonts w:ascii="宋体" w:hAnsi="宋体" w:eastAsia="宋体" w:cs="宋体"/>
          <w:b/>
          <w:bCs/>
          <w:spacing w:val="-5"/>
          <w:sz w:val="28"/>
          <w:szCs w:val="28"/>
        </w:rPr>
        <w:t>一、磋商内容</w:t>
      </w:r>
    </w:p>
    <w:p w14:paraId="14F58A05">
      <w:pPr>
        <w:pStyle w:val="4"/>
        <w:spacing w:line="413" w:lineRule="auto"/>
      </w:pPr>
    </w:p>
    <w:p w14:paraId="6304038B">
      <w:pPr>
        <w:spacing w:before="36" w:line="351" w:lineRule="auto"/>
        <w:ind w:firstLine="483"/>
        <w:jc w:val="both"/>
        <w:rPr>
          <w:rFonts w:ascii="宋体" w:hAnsi="宋体" w:eastAsia="宋体" w:cs="宋体"/>
          <w:spacing w:val="1"/>
          <w:sz w:val="24"/>
          <w:szCs w:val="24"/>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园林专业实训能力拓展</w:t>
      </w:r>
      <w:r>
        <w:rPr>
          <w:rFonts w:ascii="宋体" w:hAnsi="宋体" w:eastAsia="宋体" w:cs="宋体"/>
          <w:spacing w:val="1"/>
          <w:sz w:val="24"/>
          <w:szCs w:val="24"/>
        </w:rPr>
        <w:t xml:space="preserve"> </w:t>
      </w:r>
    </w:p>
    <w:p w14:paraId="65B4AC40">
      <w:pPr>
        <w:spacing w:before="36" w:line="351" w:lineRule="auto"/>
        <w:ind w:firstLine="483"/>
        <w:jc w:val="both"/>
        <w:rPr>
          <w:rFonts w:ascii="宋体" w:hAnsi="宋体" w:eastAsia="宋体" w:cs="宋体"/>
          <w:spacing w:val="-2"/>
          <w:sz w:val="24"/>
          <w:szCs w:val="24"/>
        </w:rPr>
      </w:pPr>
      <w:r>
        <w:rPr>
          <w:rFonts w:ascii="宋体" w:hAnsi="宋体" w:eastAsia="宋体" w:cs="宋体"/>
          <w:spacing w:val="1"/>
          <w:sz w:val="24"/>
          <w:szCs w:val="24"/>
        </w:rPr>
        <w:t>工程地点：</w:t>
      </w:r>
      <w:r>
        <w:rPr>
          <w:rFonts w:hint="eastAsia" w:ascii="宋体" w:hAnsi="宋体" w:eastAsia="宋体" w:cs="宋体"/>
          <w:spacing w:val="-2"/>
          <w:sz w:val="24"/>
          <w:szCs w:val="24"/>
          <w:lang w:val="en-US" w:eastAsia="zh-CN"/>
        </w:rPr>
        <w:t>西宁市第一职业技术学校院内</w:t>
      </w:r>
    </w:p>
    <w:p w14:paraId="03CD8B65">
      <w:pPr>
        <w:spacing w:before="36" w:line="351" w:lineRule="auto"/>
        <w:ind w:firstLine="483"/>
        <w:jc w:val="both"/>
        <w:rPr>
          <w:rFonts w:ascii="宋体" w:hAnsi="宋体" w:eastAsia="宋体" w:cs="宋体"/>
          <w:sz w:val="24"/>
          <w:szCs w:val="24"/>
        </w:rPr>
      </w:pPr>
      <w:r>
        <w:rPr>
          <w:rFonts w:ascii="宋体" w:hAnsi="宋体" w:eastAsia="宋体" w:cs="宋体"/>
          <w:spacing w:val="1"/>
          <w:sz w:val="24"/>
          <w:szCs w:val="24"/>
        </w:rPr>
        <w:t>建设内容：</w:t>
      </w:r>
      <w:r>
        <w:rPr>
          <w:rFonts w:hint="eastAsia" w:ascii="宋体" w:hAnsi="宋体" w:eastAsia="宋体" w:cs="宋体"/>
          <w:spacing w:val="1"/>
          <w:sz w:val="24"/>
          <w:szCs w:val="24"/>
          <w:lang w:val="en-US" w:eastAsia="zh-CN"/>
        </w:rPr>
        <w:t>园林专业实训能力拓展</w:t>
      </w:r>
      <w:r>
        <w:rPr>
          <w:rFonts w:ascii="宋体" w:hAnsi="宋体" w:eastAsia="宋体" w:cs="宋体"/>
          <w:spacing w:val="1"/>
          <w:sz w:val="24"/>
          <w:szCs w:val="24"/>
        </w:rPr>
        <w:t>，具体要求详见《磋商文</w:t>
      </w:r>
      <w:r>
        <w:rPr>
          <w:rFonts w:ascii="宋体" w:hAnsi="宋体" w:eastAsia="宋体" w:cs="宋体"/>
          <w:spacing w:val="-1"/>
          <w:sz w:val="24"/>
          <w:szCs w:val="24"/>
        </w:rPr>
        <w:t>件及工程量清单》。</w:t>
      </w:r>
    </w:p>
    <w:p w14:paraId="1CECDFB2">
      <w:pPr>
        <w:spacing w:before="89" w:line="219" w:lineRule="auto"/>
        <w:ind w:left="7"/>
        <w:rPr>
          <w:rFonts w:ascii="宋体" w:hAnsi="宋体" w:eastAsia="宋体" w:cs="宋体"/>
          <w:sz w:val="28"/>
          <w:szCs w:val="28"/>
        </w:rPr>
      </w:pPr>
      <w:r>
        <w:rPr>
          <w:rFonts w:ascii="宋体" w:hAnsi="宋体" w:eastAsia="宋体" w:cs="宋体"/>
          <w:b/>
          <w:bCs/>
          <w:spacing w:val="-4"/>
          <w:sz w:val="28"/>
          <w:szCs w:val="28"/>
        </w:rPr>
        <w:t>二、投标报价说明</w:t>
      </w:r>
    </w:p>
    <w:p w14:paraId="3A2E7E0D">
      <w:pPr>
        <w:spacing w:before="237" w:line="346" w:lineRule="auto"/>
        <w:ind w:left="497" w:right="1292" w:hanging="18"/>
        <w:rPr>
          <w:rFonts w:ascii="宋体" w:hAnsi="宋体" w:eastAsia="宋体" w:cs="宋体"/>
          <w:sz w:val="24"/>
          <w:szCs w:val="24"/>
        </w:rPr>
      </w:pPr>
      <w:r>
        <w:rPr>
          <w:rFonts w:ascii="宋体" w:hAnsi="宋体" w:eastAsia="宋体" w:cs="宋体"/>
          <w:spacing w:val="-2"/>
          <w:sz w:val="24"/>
          <w:szCs w:val="24"/>
        </w:rPr>
        <w:t>磋商报价应根据磋商文件中的有关计价要求，并按照下列依据自主报价。</w:t>
      </w:r>
      <w:r>
        <w:rPr>
          <w:rFonts w:ascii="宋体" w:hAnsi="宋体" w:eastAsia="宋体" w:cs="宋体"/>
          <w:spacing w:val="14"/>
          <w:sz w:val="24"/>
          <w:szCs w:val="24"/>
        </w:rPr>
        <w:t xml:space="preserve"> </w:t>
      </w:r>
      <w:r>
        <w:rPr>
          <w:rFonts w:ascii="宋体" w:hAnsi="宋体" w:eastAsia="宋体" w:cs="宋体"/>
          <w:spacing w:val="-1"/>
          <w:sz w:val="24"/>
          <w:szCs w:val="24"/>
        </w:rPr>
        <w:t>1.工程量清单中的每一子目须填入单价或价格，且只允许有一个报价。</w:t>
      </w:r>
    </w:p>
    <w:p w14:paraId="3A075DFE">
      <w:pPr>
        <w:spacing w:before="36" w:line="346" w:lineRule="auto"/>
        <w:ind w:left="23" w:right="2" w:firstLine="460"/>
        <w:rPr>
          <w:rFonts w:ascii="宋体" w:hAnsi="宋体" w:eastAsia="宋体" w:cs="宋体"/>
          <w:sz w:val="24"/>
          <w:szCs w:val="24"/>
        </w:rPr>
      </w:pPr>
      <w:r>
        <w:rPr>
          <w:rFonts w:ascii="宋体" w:hAnsi="宋体" w:eastAsia="宋体" w:cs="宋体"/>
          <w:spacing w:val="1"/>
          <w:sz w:val="24"/>
          <w:szCs w:val="24"/>
        </w:rPr>
        <w:t>2.工程量清单中供应商没有填入单价或价格的子目，其费用视为已分摊在工程量清单</w:t>
      </w:r>
      <w:r>
        <w:rPr>
          <w:rFonts w:ascii="宋体" w:hAnsi="宋体" w:eastAsia="宋体" w:cs="宋体"/>
          <w:sz w:val="24"/>
          <w:szCs w:val="24"/>
        </w:rPr>
        <w:t xml:space="preserve"> </w:t>
      </w:r>
      <w:r>
        <w:rPr>
          <w:rFonts w:ascii="宋体" w:hAnsi="宋体" w:eastAsia="宋体" w:cs="宋体"/>
          <w:spacing w:val="-2"/>
          <w:sz w:val="24"/>
          <w:szCs w:val="24"/>
        </w:rPr>
        <w:t>中其他相关子目的单价或价格之中。</w:t>
      </w:r>
    </w:p>
    <w:p w14:paraId="2E368906">
      <w:pPr>
        <w:spacing w:before="38" w:line="351" w:lineRule="auto"/>
        <w:ind w:firstLine="484"/>
        <w:jc w:val="both"/>
        <w:rPr>
          <w:rFonts w:ascii="宋体" w:hAnsi="宋体" w:eastAsia="宋体" w:cs="宋体"/>
          <w:sz w:val="24"/>
          <w:szCs w:val="24"/>
        </w:rPr>
      </w:pPr>
      <w:r>
        <w:rPr>
          <w:rFonts w:ascii="宋体" w:hAnsi="宋体" w:eastAsia="宋体" w:cs="宋体"/>
          <w:spacing w:val="1"/>
          <w:sz w:val="24"/>
          <w:szCs w:val="24"/>
        </w:rPr>
        <w:t>3.参加投标的供应商必须对磋商文件工程量清单内容全部投标，不能拆分、少</w:t>
      </w:r>
      <w:r>
        <w:rPr>
          <w:rFonts w:ascii="宋体" w:hAnsi="宋体" w:eastAsia="宋体" w:cs="宋体"/>
          <w:sz w:val="24"/>
          <w:szCs w:val="24"/>
        </w:rPr>
        <w:t xml:space="preserve">报或改 </w:t>
      </w:r>
      <w:r>
        <w:rPr>
          <w:rFonts w:ascii="宋体" w:hAnsi="宋体" w:eastAsia="宋体" w:cs="宋体"/>
          <w:spacing w:val="1"/>
          <w:sz w:val="24"/>
          <w:szCs w:val="24"/>
        </w:rPr>
        <w:t>变工程量清单编码、名称和数量。暂估价严格按工程量清单编制说明列入，否则，视为无</w:t>
      </w:r>
      <w:r>
        <w:rPr>
          <w:rFonts w:ascii="宋体" w:hAnsi="宋体" w:eastAsia="宋体" w:cs="宋体"/>
          <w:spacing w:val="3"/>
          <w:sz w:val="24"/>
          <w:szCs w:val="24"/>
        </w:rPr>
        <w:t xml:space="preserve"> </w:t>
      </w:r>
      <w:r>
        <w:rPr>
          <w:rFonts w:ascii="宋体" w:hAnsi="宋体" w:eastAsia="宋体" w:cs="宋体"/>
          <w:spacing w:val="-3"/>
          <w:sz w:val="24"/>
          <w:szCs w:val="24"/>
        </w:rPr>
        <w:t>效投标。</w:t>
      </w:r>
    </w:p>
    <w:p w14:paraId="6792EFB8">
      <w:pPr>
        <w:spacing w:before="33" w:line="347" w:lineRule="auto"/>
        <w:ind w:right="2" w:firstLine="479"/>
        <w:rPr>
          <w:rFonts w:ascii="宋体" w:hAnsi="宋体" w:eastAsia="宋体" w:cs="宋体"/>
          <w:sz w:val="24"/>
          <w:szCs w:val="24"/>
        </w:rPr>
      </w:pPr>
      <w:r>
        <w:rPr>
          <w:rFonts w:ascii="宋体" w:hAnsi="宋体" w:eastAsia="宋体" w:cs="宋体"/>
          <w:spacing w:val="1"/>
          <w:sz w:val="24"/>
          <w:szCs w:val="24"/>
        </w:rPr>
        <w:t>4.磋商文件规定的</w:t>
      </w:r>
      <w:r>
        <w:rPr>
          <w:rFonts w:hint="eastAsia" w:ascii="宋体" w:hAnsi="宋体" w:eastAsia="宋体" w:cs="宋体"/>
          <w:spacing w:val="1"/>
          <w:sz w:val="24"/>
          <w:szCs w:val="24"/>
          <w:lang w:val="en-US" w:eastAsia="zh-CN"/>
        </w:rPr>
        <w:t>最高限价</w:t>
      </w:r>
      <w:r>
        <w:rPr>
          <w:rFonts w:ascii="宋体" w:hAnsi="宋体" w:eastAsia="宋体" w:cs="宋体"/>
          <w:spacing w:val="1"/>
          <w:sz w:val="24"/>
          <w:szCs w:val="24"/>
        </w:rPr>
        <w:t>为采购控制价，参加投标的供应商报价不得超出此价</w:t>
      </w:r>
      <w:r>
        <w:rPr>
          <w:rFonts w:ascii="宋体" w:hAnsi="宋体" w:eastAsia="宋体" w:cs="宋体"/>
          <w:spacing w:val="-1"/>
          <w:sz w:val="24"/>
          <w:szCs w:val="24"/>
        </w:rPr>
        <w:t>格，否则，投标无效。</w:t>
      </w:r>
    </w:p>
    <w:p w14:paraId="323AB92D">
      <w:pPr>
        <w:pStyle w:val="4"/>
        <w:spacing w:line="259" w:lineRule="auto"/>
      </w:pPr>
    </w:p>
    <w:p w14:paraId="458C5211">
      <w:pPr>
        <w:spacing w:before="92" w:line="220" w:lineRule="auto"/>
        <w:ind w:left="2"/>
        <w:outlineLvl w:val="1"/>
        <w:rPr>
          <w:rFonts w:ascii="宋体" w:hAnsi="宋体" w:eastAsia="宋体" w:cs="宋体"/>
          <w:sz w:val="28"/>
          <w:szCs w:val="28"/>
        </w:rPr>
      </w:pPr>
      <w:r>
        <w:rPr>
          <w:rFonts w:ascii="宋体" w:hAnsi="宋体" w:eastAsia="宋体" w:cs="宋体"/>
          <w:b/>
          <w:bCs/>
          <w:spacing w:val="-4"/>
          <w:sz w:val="28"/>
          <w:szCs w:val="28"/>
        </w:rPr>
        <w:t>三、技术标准和要求</w:t>
      </w:r>
    </w:p>
    <w:p w14:paraId="426D8184">
      <w:pPr>
        <w:pStyle w:val="4"/>
        <w:spacing w:line="413" w:lineRule="auto"/>
      </w:pPr>
    </w:p>
    <w:p w14:paraId="1886C375">
      <w:pPr>
        <w:spacing w:before="78" w:line="219" w:lineRule="auto"/>
        <w:ind w:left="258"/>
        <w:rPr>
          <w:rFonts w:ascii="宋体" w:hAnsi="宋体" w:eastAsia="宋体" w:cs="宋体"/>
          <w:sz w:val="24"/>
          <w:szCs w:val="24"/>
        </w:rPr>
      </w:pPr>
      <w:r>
        <w:rPr>
          <w:rFonts w:ascii="宋体" w:hAnsi="宋体" w:eastAsia="宋体" w:cs="宋体"/>
          <w:spacing w:val="-2"/>
          <w:sz w:val="24"/>
          <w:szCs w:val="24"/>
        </w:rPr>
        <w:t>1、工程建设条件：现场已具备施工条件。</w:t>
      </w:r>
    </w:p>
    <w:p w14:paraId="0D9A3145">
      <w:pPr>
        <w:spacing w:before="183" w:line="219" w:lineRule="auto"/>
        <w:ind w:left="243"/>
        <w:rPr>
          <w:rFonts w:ascii="宋体" w:hAnsi="宋体" w:eastAsia="宋体" w:cs="宋体"/>
          <w:sz w:val="24"/>
          <w:szCs w:val="24"/>
        </w:rPr>
      </w:pPr>
      <w:r>
        <w:rPr>
          <w:rFonts w:ascii="宋体" w:hAnsi="宋体" w:eastAsia="宋体" w:cs="宋体"/>
          <w:spacing w:val="-2"/>
          <w:sz w:val="24"/>
          <w:szCs w:val="24"/>
        </w:rPr>
        <w:t>2、工程建设要求：合格</w:t>
      </w:r>
    </w:p>
    <w:p w14:paraId="68BE3D37">
      <w:pPr>
        <w:spacing w:before="184" w:line="219" w:lineRule="auto"/>
        <w:ind w:left="243"/>
        <w:rPr>
          <w:rFonts w:ascii="宋体" w:hAnsi="宋体" w:eastAsia="宋体" w:cs="宋体"/>
          <w:spacing w:val="-3"/>
          <w:sz w:val="24"/>
          <w:szCs w:val="24"/>
        </w:rPr>
      </w:pPr>
      <w:r>
        <w:rPr>
          <w:rFonts w:ascii="宋体" w:hAnsi="宋体" w:eastAsia="宋体" w:cs="宋体"/>
          <w:spacing w:val="-3"/>
          <w:sz w:val="24"/>
          <w:szCs w:val="24"/>
        </w:rPr>
        <w:t>2.1</w:t>
      </w:r>
      <w:r>
        <w:rPr>
          <w:rFonts w:ascii="宋体" w:hAnsi="宋体" w:eastAsia="宋体" w:cs="宋体"/>
          <w:spacing w:val="-44"/>
          <w:sz w:val="24"/>
          <w:szCs w:val="24"/>
        </w:rPr>
        <w:t xml:space="preserve"> </w:t>
      </w:r>
      <w:r>
        <w:rPr>
          <w:rFonts w:ascii="宋体" w:hAnsi="宋体" w:eastAsia="宋体" w:cs="宋体"/>
          <w:spacing w:val="-3"/>
          <w:sz w:val="24"/>
          <w:szCs w:val="24"/>
        </w:rPr>
        <w:t>质量要求：合格</w:t>
      </w:r>
    </w:p>
    <w:p w14:paraId="09A7EEA9">
      <w:pPr>
        <w:spacing w:before="184" w:line="219" w:lineRule="auto"/>
        <w:ind w:left="243"/>
        <w:rPr>
          <w:rFonts w:hint="default" w:ascii="宋体" w:hAnsi="宋体" w:eastAsia="宋体" w:cs="宋体"/>
          <w:spacing w:val="-3"/>
          <w:sz w:val="24"/>
          <w:szCs w:val="24"/>
          <w:highlight w:val="none"/>
          <w:lang w:val="en-US" w:eastAsia="zh-CN"/>
        </w:rPr>
      </w:pPr>
      <w:r>
        <w:rPr>
          <w:rFonts w:hint="eastAsia" w:ascii="宋体" w:hAnsi="宋体" w:eastAsia="宋体" w:cs="宋体"/>
          <w:spacing w:val="-3"/>
          <w:sz w:val="24"/>
          <w:szCs w:val="24"/>
          <w:highlight w:val="none"/>
          <w:lang w:val="en-US" w:eastAsia="zh-CN"/>
        </w:rPr>
        <w:t xml:space="preserve">2.1.1 </w:t>
      </w:r>
      <w:r>
        <w:rPr>
          <w:rFonts w:hint="eastAsia" w:ascii="宋体" w:hAnsi="宋体" w:eastAsia="宋体" w:cs="Times New Roman"/>
          <w:color w:val="auto"/>
          <w:kern w:val="2"/>
          <w:sz w:val="24"/>
          <w:szCs w:val="20"/>
          <w:highlight w:val="none"/>
          <w:lang w:val="en-US" w:eastAsia="zh-CN" w:bidi="ar-SA"/>
        </w:rPr>
        <w:t>项目质保期（保修养护期）：自竣工验收之日起质保期24个月。</w:t>
      </w:r>
    </w:p>
    <w:p w14:paraId="3AA59818">
      <w:pPr>
        <w:spacing w:before="183" w:line="219" w:lineRule="auto"/>
        <w:ind w:left="243"/>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2"/>
          <w:sz w:val="24"/>
          <w:szCs w:val="24"/>
        </w:rPr>
        <w:t xml:space="preserve"> </w:t>
      </w:r>
      <w:r>
        <w:rPr>
          <w:rFonts w:ascii="宋体" w:hAnsi="宋体" w:eastAsia="宋体" w:cs="宋体"/>
          <w:spacing w:val="-2"/>
          <w:sz w:val="24"/>
          <w:szCs w:val="24"/>
        </w:rPr>
        <w:t>施工工期：</w:t>
      </w:r>
      <w:r>
        <w:rPr>
          <w:rFonts w:hint="eastAsia" w:ascii="宋体" w:hAnsi="宋体" w:eastAsia="宋体" w:cs="宋体"/>
          <w:spacing w:val="-2"/>
          <w:sz w:val="24"/>
          <w:szCs w:val="24"/>
          <w:lang w:val="en-US" w:eastAsia="zh-CN"/>
        </w:rPr>
        <w:t>40日历天</w:t>
      </w:r>
      <w:r>
        <w:rPr>
          <w:rFonts w:ascii="宋体" w:hAnsi="宋体" w:eastAsia="宋体" w:cs="宋体"/>
          <w:spacing w:val="-2"/>
          <w:sz w:val="24"/>
          <w:szCs w:val="24"/>
        </w:rPr>
        <w:t>（具体按合同约定执行）。</w:t>
      </w:r>
    </w:p>
    <w:p w14:paraId="0DCF3634">
      <w:pPr>
        <w:spacing w:before="183" w:line="219" w:lineRule="auto"/>
        <w:ind w:left="243"/>
        <w:rPr>
          <w:rFonts w:ascii="宋体" w:hAnsi="宋体" w:eastAsia="宋体" w:cs="宋体"/>
          <w:spacing w:val="-2"/>
          <w:sz w:val="24"/>
          <w:szCs w:val="24"/>
        </w:rPr>
      </w:pPr>
      <w:r>
        <w:rPr>
          <w:rFonts w:ascii="宋体" w:hAnsi="宋体" w:eastAsia="宋体" w:cs="宋体"/>
          <w:spacing w:val="-2"/>
          <w:sz w:val="24"/>
          <w:szCs w:val="24"/>
        </w:rPr>
        <w:t>2.3</w:t>
      </w:r>
      <w:r>
        <w:rPr>
          <w:rFonts w:ascii="宋体" w:hAnsi="宋体" w:eastAsia="宋体" w:cs="宋体"/>
          <w:spacing w:val="-34"/>
          <w:sz w:val="24"/>
          <w:szCs w:val="24"/>
        </w:rPr>
        <w:t xml:space="preserve"> </w:t>
      </w:r>
      <w:r>
        <w:rPr>
          <w:rFonts w:ascii="宋体" w:hAnsi="宋体" w:eastAsia="宋体" w:cs="宋体"/>
          <w:spacing w:val="-2"/>
          <w:sz w:val="24"/>
          <w:szCs w:val="24"/>
        </w:rPr>
        <w:t>施工现场应做好安全生产及文明施工。</w:t>
      </w:r>
    </w:p>
    <w:p w14:paraId="5CD26721">
      <w:pPr>
        <w:spacing w:before="182" w:line="290" w:lineRule="auto"/>
        <w:ind w:firstLine="243"/>
        <w:rPr>
          <w:rFonts w:ascii="宋体" w:hAnsi="宋体" w:eastAsia="宋体" w:cs="宋体"/>
          <w:sz w:val="24"/>
          <w:szCs w:val="24"/>
        </w:rPr>
      </w:pPr>
      <w:r>
        <w:rPr>
          <w:rFonts w:ascii="宋体" w:hAnsi="宋体" w:eastAsia="宋体" w:cs="宋体"/>
          <w:spacing w:val="2"/>
          <w:sz w:val="24"/>
          <w:szCs w:val="24"/>
        </w:rPr>
        <w:t>2.4</w:t>
      </w:r>
      <w:r>
        <w:rPr>
          <w:rFonts w:ascii="宋体" w:hAnsi="宋体" w:eastAsia="宋体" w:cs="宋体"/>
          <w:spacing w:val="-42"/>
          <w:sz w:val="24"/>
          <w:szCs w:val="24"/>
        </w:rPr>
        <w:t xml:space="preserve"> </w:t>
      </w:r>
      <w:r>
        <w:rPr>
          <w:rFonts w:ascii="宋体" w:hAnsi="宋体" w:eastAsia="宋体" w:cs="宋体"/>
          <w:spacing w:val="2"/>
          <w:sz w:val="24"/>
          <w:szCs w:val="24"/>
        </w:rPr>
        <w:t>承包人必须按照本项目的施工图及国家现行有关施工验收规范、质量验评标准组织</w:t>
      </w:r>
      <w:r>
        <w:rPr>
          <w:rFonts w:ascii="宋体" w:hAnsi="宋体" w:eastAsia="宋体" w:cs="宋体"/>
          <w:sz w:val="24"/>
          <w:szCs w:val="24"/>
        </w:rPr>
        <w:t xml:space="preserve"> </w:t>
      </w:r>
      <w:r>
        <w:rPr>
          <w:rFonts w:ascii="宋体" w:hAnsi="宋体" w:eastAsia="宋体" w:cs="宋体"/>
          <w:spacing w:val="1"/>
          <w:sz w:val="24"/>
          <w:szCs w:val="24"/>
        </w:rPr>
        <w:t>施工。建立和健全质量保证体系，以承包人主体行为规范和施工人员的工作质量确保各单</w:t>
      </w:r>
    </w:p>
    <w:p w14:paraId="32E25813">
      <w:pPr>
        <w:spacing w:line="290" w:lineRule="auto"/>
        <w:rPr>
          <w:rFonts w:ascii="宋体" w:hAnsi="宋体" w:eastAsia="宋体" w:cs="宋体"/>
          <w:sz w:val="24"/>
          <w:szCs w:val="24"/>
        </w:rPr>
        <w:sectPr>
          <w:footerReference r:id="rId51" w:type="default"/>
          <w:pgSz w:w="11906" w:h="16839"/>
          <w:pgMar w:top="400" w:right="1245" w:bottom="760" w:left="1256" w:header="0" w:footer="546" w:gutter="0"/>
          <w:pgNumType w:fmt="decimal"/>
          <w:cols w:space="720" w:num="1"/>
        </w:sectPr>
      </w:pPr>
    </w:p>
    <w:p w14:paraId="176606B9">
      <w:pPr>
        <w:pStyle w:val="4"/>
        <w:spacing w:line="290" w:lineRule="auto"/>
      </w:pPr>
    </w:p>
    <w:p w14:paraId="6CCDE018">
      <w:pPr>
        <w:pStyle w:val="4"/>
        <w:spacing w:line="290" w:lineRule="auto"/>
      </w:pPr>
    </w:p>
    <w:p w14:paraId="450D52A8">
      <w:pPr>
        <w:pStyle w:val="4"/>
        <w:spacing w:line="290" w:lineRule="auto"/>
      </w:pPr>
    </w:p>
    <w:p w14:paraId="4492A566">
      <w:pPr>
        <w:pStyle w:val="4"/>
        <w:spacing w:line="290" w:lineRule="auto"/>
      </w:pPr>
    </w:p>
    <w:p w14:paraId="1EE69234">
      <w:pPr>
        <w:spacing w:before="78" w:line="220" w:lineRule="auto"/>
        <w:ind w:left="1"/>
        <w:rPr>
          <w:rFonts w:ascii="宋体" w:hAnsi="宋体" w:eastAsia="宋体" w:cs="宋体"/>
          <w:sz w:val="24"/>
          <w:szCs w:val="24"/>
        </w:rPr>
      </w:pPr>
      <w:r>
        <w:rPr>
          <w:rFonts w:ascii="宋体" w:hAnsi="宋体" w:eastAsia="宋体" w:cs="宋体"/>
          <w:spacing w:val="-2"/>
          <w:sz w:val="24"/>
          <w:szCs w:val="24"/>
        </w:rPr>
        <w:t>位工程的施工质量。</w:t>
      </w:r>
    </w:p>
    <w:p w14:paraId="0B881CFC">
      <w:pPr>
        <w:spacing w:before="178" w:line="337" w:lineRule="auto"/>
        <w:ind w:right="77" w:firstLine="484"/>
        <w:rPr>
          <w:rFonts w:ascii="宋体" w:hAnsi="宋体" w:eastAsia="宋体" w:cs="宋体"/>
          <w:sz w:val="24"/>
          <w:szCs w:val="24"/>
        </w:rPr>
      </w:pPr>
      <w:r>
        <w:rPr>
          <w:rFonts w:ascii="宋体" w:hAnsi="宋体" w:eastAsia="宋体" w:cs="宋体"/>
          <w:spacing w:val="2"/>
          <w:sz w:val="24"/>
          <w:szCs w:val="24"/>
        </w:rPr>
        <w:t>2.5</w:t>
      </w:r>
      <w:r>
        <w:rPr>
          <w:rFonts w:ascii="宋体" w:hAnsi="宋体" w:eastAsia="宋体" w:cs="宋体"/>
          <w:spacing w:val="-40"/>
          <w:sz w:val="24"/>
          <w:szCs w:val="24"/>
        </w:rPr>
        <w:t xml:space="preserve"> </w:t>
      </w:r>
      <w:r>
        <w:rPr>
          <w:rFonts w:ascii="宋体" w:hAnsi="宋体" w:eastAsia="宋体" w:cs="宋体"/>
          <w:spacing w:val="2"/>
          <w:sz w:val="24"/>
          <w:szCs w:val="24"/>
        </w:rPr>
        <w:t>本工程所需主要施工材料均由施工单位负责供应，调剂材料需满足设计和符合国</w:t>
      </w:r>
      <w:r>
        <w:rPr>
          <w:rFonts w:ascii="宋体" w:hAnsi="宋体" w:eastAsia="宋体" w:cs="宋体"/>
          <w:sz w:val="24"/>
          <w:szCs w:val="24"/>
        </w:rPr>
        <w:t xml:space="preserve"> </w:t>
      </w:r>
      <w:r>
        <w:rPr>
          <w:rFonts w:ascii="宋体" w:hAnsi="宋体" w:eastAsia="宋体" w:cs="宋体"/>
          <w:spacing w:val="1"/>
          <w:sz w:val="24"/>
          <w:szCs w:val="24"/>
        </w:rPr>
        <w:t>家标准，并征得建设单位同意。加工订货成品、半成品及构件的供应方式，由中标单位按</w:t>
      </w:r>
      <w:r>
        <w:rPr>
          <w:rFonts w:ascii="宋体" w:hAnsi="宋体" w:eastAsia="宋体" w:cs="宋体"/>
          <w:spacing w:val="5"/>
          <w:sz w:val="24"/>
          <w:szCs w:val="24"/>
        </w:rPr>
        <w:t xml:space="preserve"> </w:t>
      </w:r>
      <w:r>
        <w:rPr>
          <w:rFonts w:ascii="宋体" w:hAnsi="宋体" w:eastAsia="宋体" w:cs="宋体"/>
          <w:spacing w:val="1"/>
          <w:sz w:val="24"/>
          <w:szCs w:val="24"/>
        </w:rPr>
        <w:t>进度、设计要求标准，在征得招标方同意后，负责加工订货，建设单位有权对质量负责监</w:t>
      </w:r>
      <w:r>
        <w:rPr>
          <w:rFonts w:ascii="宋体" w:hAnsi="宋体" w:eastAsia="宋体" w:cs="宋体"/>
          <w:spacing w:val="5"/>
          <w:sz w:val="24"/>
          <w:szCs w:val="24"/>
        </w:rPr>
        <w:t xml:space="preserve"> </w:t>
      </w:r>
      <w:r>
        <w:rPr>
          <w:rFonts w:ascii="宋体" w:hAnsi="宋体" w:eastAsia="宋体" w:cs="宋体"/>
          <w:spacing w:val="1"/>
          <w:sz w:val="24"/>
          <w:szCs w:val="24"/>
        </w:rPr>
        <w:t>督。施工所用的材料、设备质量必须符合国家标准和设计要求，所购的材料、设备必须有</w:t>
      </w:r>
      <w:r>
        <w:rPr>
          <w:rFonts w:ascii="宋体" w:hAnsi="宋体" w:eastAsia="宋体" w:cs="宋体"/>
          <w:spacing w:val="5"/>
          <w:sz w:val="24"/>
          <w:szCs w:val="24"/>
        </w:rPr>
        <w:t xml:space="preserve"> </w:t>
      </w:r>
      <w:r>
        <w:rPr>
          <w:rFonts w:ascii="宋体" w:hAnsi="宋体" w:eastAsia="宋体" w:cs="宋体"/>
          <w:spacing w:val="1"/>
          <w:sz w:val="24"/>
          <w:szCs w:val="24"/>
        </w:rPr>
        <w:t>生产许可证、质量保证书、出厂合格证，否则，由此造成的经济损失，由负责采购的单位</w:t>
      </w:r>
      <w:r>
        <w:rPr>
          <w:rFonts w:ascii="宋体" w:hAnsi="宋体" w:eastAsia="宋体" w:cs="宋体"/>
          <w:spacing w:val="5"/>
          <w:sz w:val="24"/>
          <w:szCs w:val="24"/>
        </w:rPr>
        <w:t xml:space="preserve"> </w:t>
      </w:r>
      <w:r>
        <w:rPr>
          <w:rFonts w:ascii="宋体" w:hAnsi="宋体" w:eastAsia="宋体" w:cs="宋体"/>
          <w:spacing w:val="-3"/>
          <w:sz w:val="24"/>
          <w:szCs w:val="24"/>
        </w:rPr>
        <w:t>负责。</w:t>
      </w:r>
    </w:p>
    <w:p w14:paraId="63514ADC">
      <w:pPr>
        <w:spacing w:before="181" w:line="325" w:lineRule="auto"/>
        <w:ind w:right="77" w:firstLine="243"/>
        <w:rPr>
          <w:rFonts w:ascii="宋体" w:hAnsi="宋体" w:eastAsia="宋体" w:cs="宋体"/>
          <w:sz w:val="24"/>
          <w:szCs w:val="24"/>
        </w:rPr>
      </w:pPr>
      <w:r>
        <w:rPr>
          <w:rFonts w:ascii="宋体" w:hAnsi="宋体" w:eastAsia="宋体" w:cs="宋体"/>
          <w:spacing w:val="1"/>
          <w:sz w:val="24"/>
          <w:szCs w:val="24"/>
        </w:rPr>
        <w:t>2.6</w:t>
      </w:r>
      <w:r>
        <w:rPr>
          <w:rFonts w:ascii="宋体" w:hAnsi="宋体" w:eastAsia="宋体" w:cs="宋体"/>
          <w:spacing w:val="-37"/>
          <w:sz w:val="24"/>
          <w:szCs w:val="24"/>
        </w:rPr>
        <w:t xml:space="preserve"> </w:t>
      </w:r>
      <w:r>
        <w:rPr>
          <w:rFonts w:ascii="宋体" w:hAnsi="宋体" w:eastAsia="宋体" w:cs="宋体"/>
          <w:spacing w:val="1"/>
          <w:sz w:val="24"/>
          <w:szCs w:val="24"/>
        </w:rPr>
        <w:t>突出抓好施工过程中的“三控制</w:t>
      </w:r>
      <w:r>
        <w:rPr>
          <w:rFonts w:ascii="宋体" w:hAnsi="宋体" w:eastAsia="宋体" w:cs="宋体"/>
          <w:spacing w:val="-85"/>
          <w:sz w:val="24"/>
          <w:szCs w:val="24"/>
        </w:rPr>
        <w:t xml:space="preserve"> </w:t>
      </w:r>
      <w:r>
        <w:rPr>
          <w:rFonts w:ascii="宋体" w:hAnsi="宋体" w:eastAsia="宋体" w:cs="宋体"/>
          <w:spacing w:val="1"/>
          <w:sz w:val="24"/>
          <w:szCs w:val="24"/>
        </w:rPr>
        <w:t>”，加强全过程质量管理。在施工过程中要认真做</w:t>
      </w:r>
      <w:r>
        <w:rPr>
          <w:rFonts w:ascii="宋体" w:hAnsi="宋体" w:eastAsia="宋体" w:cs="宋体"/>
          <w:sz w:val="24"/>
          <w:szCs w:val="24"/>
        </w:rPr>
        <w:t xml:space="preserve"> </w:t>
      </w:r>
      <w:r>
        <w:rPr>
          <w:rFonts w:ascii="宋体" w:hAnsi="宋体" w:eastAsia="宋体" w:cs="宋体"/>
          <w:spacing w:val="1"/>
          <w:sz w:val="24"/>
          <w:szCs w:val="24"/>
        </w:rPr>
        <w:t>好原材料控制、工艺流程控制、施工操作控制；加强每道工序的质量管理，对各工序间的</w:t>
      </w:r>
      <w:r>
        <w:rPr>
          <w:rFonts w:ascii="宋体" w:hAnsi="宋体" w:eastAsia="宋体" w:cs="宋体"/>
          <w:spacing w:val="4"/>
          <w:sz w:val="24"/>
          <w:szCs w:val="24"/>
        </w:rPr>
        <w:t xml:space="preserve"> </w:t>
      </w:r>
      <w:r>
        <w:rPr>
          <w:rFonts w:ascii="宋体" w:hAnsi="宋体" w:eastAsia="宋体" w:cs="宋体"/>
          <w:spacing w:val="1"/>
          <w:sz w:val="24"/>
          <w:szCs w:val="24"/>
        </w:rPr>
        <w:t>交接检验及专业工种之间交接环节的工程质量应采取有效措施，加强检查验收，抓好全过</w:t>
      </w:r>
      <w:r>
        <w:rPr>
          <w:rFonts w:ascii="宋体" w:hAnsi="宋体" w:eastAsia="宋体" w:cs="宋体"/>
          <w:spacing w:val="4"/>
          <w:sz w:val="24"/>
          <w:szCs w:val="24"/>
        </w:rPr>
        <w:t xml:space="preserve"> </w:t>
      </w:r>
      <w:r>
        <w:rPr>
          <w:rFonts w:ascii="宋体" w:hAnsi="宋体" w:eastAsia="宋体" w:cs="宋体"/>
          <w:sz w:val="24"/>
          <w:szCs w:val="24"/>
        </w:rPr>
        <w:t>程质量管理。同时，还应健全为满足施工图设计和建筑物功能</w:t>
      </w:r>
      <w:r>
        <w:rPr>
          <w:rFonts w:ascii="宋体" w:hAnsi="宋体" w:eastAsia="宋体" w:cs="宋体"/>
          <w:spacing w:val="-1"/>
          <w:sz w:val="24"/>
          <w:szCs w:val="24"/>
        </w:rPr>
        <w:t>要求的抽验检查制度。</w:t>
      </w:r>
    </w:p>
    <w:p w14:paraId="02B46887">
      <w:pPr>
        <w:spacing w:before="183" w:line="313" w:lineRule="auto"/>
        <w:ind w:left="2" w:right="77" w:firstLine="241"/>
        <w:rPr>
          <w:rFonts w:ascii="宋体" w:hAnsi="宋体" w:eastAsia="宋体" w:cs="宋体"/>
          <w:sz w:val="24"/>
          <w:szCs w:val="24"/>
        </w:rPr>
      </w:pPr>
      <w:r>
        <w:rPr>
          <w:rFonts w:ascii="宋体" w:hAnsi="宋体" w:eastAsia="宋体" w:cs="宋体"/>
          <w:spacing w:val="2"/>
          <w:sz w:val="24"/>
          <w:szCs w:val="24"/>
        </w:rPr>
        <w:t>2.7</w:t>
      </w:r>
      <w:r>
        <w:rPr>
          <w:rFonts w:ascii="宋体" w:hAnsi="宋体" w:eastAsia="宋体" w:cs="宋体"/>
          <w:spacing w:val="-42"/>
          <w:sz w:val="24"/>
          <w:szCs w:val="24"/>
        </w:rPr>
        <w:t xml:space="preserve"> </w:t>
      </w:r>
      <w:r>
        <w:rPr>
          <w:rFonts w:ascii="宋体" w:hAnsi="宋体" w:eastAsia="宋体" w:cs="宋体"/>
          <w:spacing w:val="2"/>
          <w:sz w:val="24"/>
          <w:szCs w:val="24"/>
        </w:rPr>
        <w:t>建筑工程采用的主要材料、半成品、成品、建筑构配件、器具和设备应进行现场验</w:t>
      </w:r>
      <w:r>
        <w:rPr>
          <w:rFonts w:ascii="宋体" w:hAnsi="宋体" w:eastAsia="宋体" w:cs="宋体"/>
          <w:sz w:val="24"/>
          <w:szCs w:val="24"/>
        </w:rPr>
        <w:t xml:space="preserve"> </w:t>
      </w:r>
      <w:r>
        <w:rPr>
          <w:rFonts w:ascii="宋体" w:hAnsi="宋体" w:eastAsia="宋体" w:cs="宋体"/>
          <w:spacing w:val="1"/>
          <w:sz w:val="24"/>
          <w:szCs w:val="24"/>
        </w:rPr>
        <w:t>收。凡涉及安全、功能的有关产品，应按各专业工程质量验收规范规定进行复验，并应经</w:t>
      </w:r>
      <w:r>
        <w:rPr>
          <w:rFonts w:ascii="宋体" w:hAnsi="宋体" w:eastAsia="宋体" w:cs="宋体"/>
          <w:spacing w:val="2"/>
          <w:sz w:val="24"/>
          <w:szCs w:val="24"/>
        </w:rPr>
        <w:t xml:space="preserve"> </w:t>
      </w:r>
      <w:r>
        <w:rPr>
          <w:rFonts w:ascii="宋体" w:hAnsi="宋体" w:eastAsia="宋体" w:cs="宋体"/>
          <w:spacing w:val="-1"/>
          <w:sz w:val="24"/>
          <w:szCs w:val="24"/>
        </w:rPr>
        <w:t>监理工程师（建设单位技术负责人）检查认可。</w:t>
      </w:r>
    </w:p>
    <w:p w14:paraId="3D6600AA">
      <w:pPr>
        <w:spacing w:before="183" w:line="313" w:lineRule="auto"/>
        <w:ind w:right="77" w:firstLine="243"/>
        <w:rPr>
          <w:rFonts w:ascii="宋体" w:hAnsi="宋体" w:eastAsia="宋体" w:cs="宋体"/>
          <w:sz w:val="24"/>
          <w:szCs w:val="24"/>
        </w:rPr>
      </w:pPr>
      <w:r>
        <w:rPr>
          <w:rFonts w:ascii="宋体" w:hAnsi="宋体" w:eastAsia="宋体" w:cs="宋体"/>
          <w:spacing w:val="2"/>
          <w:sz w:val="24"/>
          <w:szCs w:val="24"/>
        </w:rPr>
        <w:t>2.8</w:t>
      </w:r>
      <w:r>
        <w:rPr>
          <w:rFonts w:ascii="宋体" w:hAnsi="宋体" w:eastAsia="宋体" w:cs="宋体"/>
          <w:spacing w:val="-42"/>
          <w:sz w:val="24"/>
          <w:szCs w:val="24"/>
        </w:rPr>
        <w:t xml:space="preserve"> </w:t>
      </w:r>
      <w:r>
        <w:rPr>
          <w:rFonts w:ascii="宋体" w:hAnsi="宋体" w:eastAsia="宋体" w:cs="宋体"/>
          <w:spacing w:val="2"/>
          <w:sz w:val="24"/>
          <w:szCs w:val="24"/>
        </w:rPr>
        <w:t>各工序应按施工技术标准进行质量控制，每道工序完成后，应进行检查。相关各专</w:t>
      </w:r>
      <w:r>
        <w:rPr>
          <w:rFonts w:ascii="宋体" w:hAnsi="宋体" w:eastAsia="宋体" w:cs="宋体"/>
          <w:sz w:val="24"/>
          <w:szCs w:val="24"/>
        </w:rPr>
        <w:t xml:space="preserve"> </w:t>
      </w:r>
      <w:r>
        <w:rPr>
          <w:rFonts w:ascii="宋体" w:hAnsi="宋体" w:eastAsia="宋体" w:cs="宋体"/>
          <w:spacing w:val="1"/>
          <w:sz w:val="24"/>
          <w:szCs w:val="24"/>
        </w:rPr>
        <w:t>业工种之间，应进行交接检验，并形成记录。未经监理工程师（建设单位技术负责人）检</w:t>
      </w:r>
      <w:r>
        <w:rPr>
          <w:rFonts w:ascii="宋体" w:hAnsi="宋体" w:eastAsia="宋体" w:cs="宋体"/>
          <w:spacing w:val="4"/>
          <w:sz w:val="24"/>
          <w:szCs w:val="24"/>
        </w:rPr>
        <w:t xml:space="preserve"> </w:t>
      </w:r>
      <w:r>
        <w:rPr>
          <w:rFonts w:ascii="宋体" w:hAnsi="宋体" w:eastAsia="宋体" w:cs="宋体"/>
          <w:spacing w:val="-1"/>
          <w:sz w:val="24"/>
          <w:szCs w:val="24"/>
        </w:rPr>
        <w:t>查认可，不得进行下一道工序施工。</w:t>
      </w:r>
    </w:p>
    <w:p w14:paraId="5DACED9A">
      <w:pPr>
        <w:spacing w:before="182" w:line="290" w:lineRule="auto"/>
        <w:ind w:left="2" w:right="18" w:firstLine="241"/>
        <w:rPr>
          <w:rFonts w:ascii="宋体" w:hAnsi="宋体" w:eastAsia="宋体" w:cs="宋体"/>
          <w:sz w:val="24"/>
          <w:szCs w:val="24"/>
        </w:rPr>
      </w:pPr>
      <w:r>
        <w:rPr>
          <w:rFonts w:ascii="宋体" w:hAnsi="宋体" w:eastAsia="宋体" w:cs="宋体"/>
          <w:spacing w:val="-2"/>
          <w:sz w:val="24"/>
          <w:szCs w:val="24"/>
        </w:rPr>
        <w:t>2.9</w:t>
      </w:r>
      <w:r>
        <w:rPr>
          <w:rFonts w:ascii="宋体" w:hAnsi="宋体" w:eastAsia="宋体" w:cs="宋体"/>
          <w:spacing w:val="-51"/>
          <w:sz w:val="24"/>
          <w:szCs w:val="24"/>
        </w:rPr>
        <w:t xml:space="preserve"> </w:t>
      </w:r>
      <w:r>
        <w:rPr>
          <w:rFonts w:ascii="宋体" w:hAnsi="宋体" w:eastAsia="宋体" w:cs="宋体"/>
          <w:spacing w:val="-2"/>
          <w:sz w:val="24"/>
          <w:szCs w:val="24"/>
        </w:rPr>
        <w:t>承包人必须编制好切实可行的施工进度计划，以保证施工连</w:t>
      </w:r>
      <w:r>
        <w:rPr>
          <w:rFonts w:ascii="宋体" w:hAnsi="宋体" w:eastAsia="宋体" w:cs="宋体"/>
          <w:spacing w:val="-3"/>
          <w:sz w:val="24"/>
          <w:szCs w:val="24"/>
        </w:rPr>
        <w:t>续均衡、有节奏地进行，</w:t>
      </w:r>
      <w:r>
        <w:rPr>
          <w:rFonts w:ascii="宋体" w:hAnsi="宋体" w:eastAsia="宋体" w:cs="宋体"/>
          <w:sz w:val="24"/>
          <w:szCs w:val="24"/>
        </w:rPr>
        <w:t xml:space="preserve"> </w:t>
      </w:r>
      <w:r>
        <w:rPr>
          <w:rFonts w:ascii="宋体" w:hAnsi="宋体" w:eastAsia="宋体" w:cs="宋体"/>
          <w:spacing w:val="-1"/>
          <w:sz w:val="24"/>
          <w:szCs w:val="24"/>
        </w:rPr>
        <w:t>合理地使用人力、物力和财力，确保工程按期完成。</w:t>
      </w:r>
    </w:p>
    <w:p w14:paraId="2432EE72">
      <w:pPr>
        <w:spacing w:before="182" w:line="290" w:lineRule="auto"/>
        <w:ind w:left="1" w:firstLine="242"/>
        <w:rPr>
          <w:rFonts w:ascii="宋体" w:hAnsi="宋体" w:eastAsia="宋体" w:cs="宋体"/>
          <w:sz w:val="24"/>
          <w:szCs w:val="24"/>
        </w:rPr>
      </w:pPr>
      <w:r>
        <w:rPr>
          <w:rFonts w:ascii="宋体" w:hAnsi="宋体" w:eastAsia="宋体" w:cs="宋体"/>
          <w:spacing w:val="-5"/>
          <w:sz w:val="24"/>
          <w:szCs w:val="24"/>
        </w:rPr>
        <w:t>2.10</w:t>
      </w:r>
      <w:r>
        <w:rPr>
          <w:rFonts w:ascii="宋体" w:hAnsi="宋体" w:eastAsia="宋体" w:cs="宋体"/>
          <w:spacing w:val="-38"/>
          <w:sz w:val="24"/>
          <w:szCs w:val="24"/>
        </w:rPr>
        <w:t xml:space="preserve"> </w:t>
      </w:r>
      <w:r>
        <w:rPr>
          <w:rFonts w:ascii="宋体" w:hAnsi="宋体" w:eastAsia="宋体" w:cs="宋体"/>
          <w:spacing w:val="-5"/>
          <w:sz w:val="24"/>
          <w:szCs w:val="24"/>
        </w:rPr>
        <w:t>施工期间应努力做好与建设单位、设计单位、监理单位及质量监督部门的工作协调、</w:t>
      </w:r>
      <w:r>
        <w:rPr>
          <w:rFonts w:ascii="宋体" w:hAnsi="宋体" w:eastAsia="宋体" w:cs="宋体"/>
          <w:sz w:val="24"/>
          <w:szCs w:val="24"/>
        </w:rPr>
        <w:t xml:space="preserve"> 配合工作，虚心听取他们的意见和建议，不断改</w:t>
      </w:r>
      <w:r>
        <w:rPr>
          <w:rFonts w:ascii="宋体" w:hAnsi="宋体" w:eastAsia="宋体" w:cs="宋体"/>
          <w:spacing w:val="-1"/>
          <w:sz w:val="24"/>
          <w:szCs w:val="24"/>
        </w:rPr>
        <w:t>进工作、提高管理水平。</w:t>
      </w:r>
    </w:p>
    <w:p w14:paraId="0AB6AE51">
      <w:pPr>
        <w:spacing w:before="182" w:line="313" w:lineRule="auto"/>
        <w:ind w:right="77" w:firstLine="243"/>
        <w:rPr>
          <w:rFonts w:ascii="宋体" w:hAnsi="宋体" w:eastAsia="宋体" w:cs="宋体"/>
          <w:sz w:val="24"/>
          <w:szCs w:val="24"/>
        </w:rPr>
      </w:pPr>
      <w:r>
        <w:rPr>
          <w:rFonts w:ascii="宋体" w:hAnsi="宋体" w:eastAsia="宋体" w:cs="宋体"/>
          <w:spacing w:val="-1"/>
          <w:sz w:val="24"/>
          <w:szCs w:val="24"/>
        </w:rPr>
        <w:t>2.11</w:t>
      </w:r>
      <w:r>
        <w:rPr>
          <w:rFonts w:ascii="宋体" w:hAnsi="宋体" w:eastAsia="宋体" w:cs="宋体"/>
          <w:spacing w:val="-43"/>
          <w:sz w:val="24"/>
          <w:szCs w:val="24"/>
        </w:rPr>
        <w:t xml:space="preserve"> </w:t>
      </w:r>
      <w:r>
        <w:rPr>
          <w:rFonts w:ascii="宋体" w:hAnsi="宋体" w:eastAsia="宋体" w:cs="宋体"/>
          <w:spacing w:val="-1"/>
          <w:sz w:val="24"/>
          <w:szCs w:val="24"/>
        </w:rPr>
        <w:t>单位工程完工后，承包人应自行组织有关人员进行检查评定，并向建设单位提交工</w:t>
      </w:r>
      <w:r>
        <w:rPr>
          <w:rFonts w:ascii="宋体" w:hAnsi="宋体" w:eastAsia="宋体" w:cs="宋体"/>
          <w:sz w:val="24"/>
          <w:szCs w:val="24"/>
        </w:rPr>
        <w:t xml:space="preserve"> </w:t>
      </w:r>
      <w:r>
        <w:rPr>
          <w:rFonts w:ascii="宋体" w:hAnsi="宋体" w:eastAsia="宋体" w:cs="宋体"/>
          <w:spacing w:val="1"/>
          <w:sz w:val="24"/>
          <w:szCs w:val="24"/>
        </w:rPr>
        <w:t>程验收报告及相关资料。承包人在质量保修期内，应按照有关法律、法规的管理规定和双</w:t>
      </w:r>
      <w:r>
        <w:rPr>
          <w:rFonts w:ascii="宋体" w:hAnsi="宋体" w:eastAsia="宋体" w:cs="宋体"/>
          <w:spacing w:val="4"/>
          <w:sz w:val="24"/>
          <w:szCs w:val="24"/>
        </w:rPr>
        <w:t xml:space="preserve"> </w:t>
      </w:r>
      <w:r>
        <w:rPr>
          <w:rFonts w:ascii="宋体" w:hAnsi="宋体" w:eastAsia="宋体" w:cs="宋体"/>
          <w:spacing w:val="-1"/>
          <w:sz w:val="24"/>
          <w:szCs w:val="24"/>
        </w:rPr>
        <w:t>方在合同中的约定，承担本工程质量保修责任。</w:t>
      </w:r>
    </w:p>
    <w:p w14:paraId="22E42842">
      <w:pPr>
        <w:spacing w:before="184" w:line="219" w:lineRule="auto"/>
        <w:ind w:left="246"/>
        <w:rPr>
          <w:rFonts w:ascii="宋体" w:hAnsi="宋体" w:eastAsia="宋体" w:cs="宋体"/>
          <w:sz w:val="24"/>
          <w:szCs w:val="24"/>
        </w:rPr>
      </w:pPr>
      <w:r>
        <w:rPr>
          <w:rFonts w:ascii="宋体" w:hAnsi="宋体" w:eastAsia="宋体" w:cs="宋体"/>
          <w:spacing w:val="-2"/>
          <w:sz w:val="24"/>
          <w:szCs w:val="24"/>
        </w:rPr>
        <w:t>3.工程建设应执行的技术规范</w:t>
      </w:r>
    </w:p>
    <w:p w14:paraId="1A6132F2">
      <w:pPr>
        <w:spacing w:before="182" w:line="347" w:lineRule="auto"/>
        <w:ind w:right="77" w:firstLine="241"/>
        <w:rPr>
          <w:rFonts w:ascii="宋体" w:hAnsi="宋体" w:eastAsia="宋体" w:cs="宋体"/>
          <w:sz w:val="24"/>
          <w:szCs w:val="24"/>
        </w:rPr>
      </w:pPr>
      <w:r>
        <w:rPr>
          <w:rFonts w:ascii="宋体" w:hAnsi="宋体" w:eastAsia="宋体" w:cs="宋体"/>
          <w:spacing w:val="1"/>
          <w:sz w:val="24"/>
          <w:szCs w:val="24"/>
        </w:rPr>
        <w:t>本工程在施工过程中必须严格执行国家、行业的现行有关各专业工程施工质量验收规范</w:t>
      </w:r>
      <w:r>
        <w:rPr>
          <w:rFonts w:ascii="宋体" w:hAnsi="宋体" w:eastAsia="宋体" w:cs="宋体"/>
          <w:spacing w:val="3"/>
          <w:sz w:val="24"/>
          <w:szCs w:val="24"/>
        </w:rPr>
        <w:t xml:space="preserve"> </w:t>
      </w:r>
      <w:r>
        <w:rPr>
          <w:rFonts w:ascii="宋体" w:hAnsi="宋体" w:eastAsia="宋体" w:cs="宋体"/>
          <w:spacing w:val="-2"/>
          <w:sz w:val="24"/>
          <w:szCs w:val="24"/>
        </w:rPr>
        <w:t>及验收统一标准。</w:t>
      </w:r>
    </w:p>
    <w:p w14:paraId="16EDD343">
      <w:pPr>
        <w:spacing w:before="184" w:line="219" w:lineRule="auto"/>
        <w:ind w:left="246"/>
        <w:rPr>
          <w:rFonts w:hint="default" w:ascii="宋体" w:hAnsi="宋体" w:eastAsia="宋体" w:cs="宋体"/>
          <w:spacing w:val="-2"/>
          <w:sz w:val="24"/>
          <w:szCs w:val="24"/>
          <w:lang w:val="en-US" w:eastAsia="zh-CN"/>
        </w:rPr>
        <w:sectPr>
          <w:footerReference r:id="rId52" w:type="default"/>
          <w:pgSz w:w="11906" w:h="16839"/>
          <w:pgMar w:top="400" w:right="1167" w:bottom="760" w:left="1255" w:header="0" w:footer="546" w:gutter="0"/>
          <w:pgNumType w:fmt="decimal"/>
          <w:cols w:space="720" w:num="1"/>
        </w:sectPr>
      </w:pPr>
      <w:r>
        <w:rPr>
          <w:rFonts w:hint="eastAsia" w:ascii="宋体" w:hAnsi="宋体" w:eastAsia="宋体" w:cs="宋体"/>
          <w:spacing w:val="-2"/>
          <w:sz w:val="24"/>
          <w:szCs w:val="24"/>
          <w:lang w:val="en-US" w:eastAsia="zh-CN"/>
        </w:rPr>
        <w:t>4.本项目所属行业：本项目行业分类按照工信部（2011）300号文件分类：建筑业。</w:t>
      </w:r>
    </w:p>
    <w:p w14:paraId="4FDF6A94">
      <w:pPr>
        <w:pStyle w:val="4"/>
        <w:spacing w:line="254" w:lineRule="auto"/>
      </w:pPr>
    </w:p>
    <w:p w14:paraId="2241B20E">
      <w:pPr>
        <w:pStyle w:val="4"/>
        <w:spacing w:line="254" w:lineRule="auto"/>
      </w:pPr>
    </w:p>
    <w:p w14:paraId="610EDC6D">
      <w:pPr>
        <w:pStyle w:val="4"/>
        <w:spacing w:line="254" w:lineRule="auto"/>
      </w:pPr>
    </w:p>
    <w:p w14:paraId="016EE038">
      <w:pPr>
        <w:pStyle w:val="4"/>
        <w:spacing w:line="255" w:lineRule="auto"/>
      </w:pPr>
    </w:p>
    <w:p w14:paraId="3E127355">
      <w:pPr>
        <w:pStyle w:val="4"/>
        <w:spacing w:line="255" w:lineRule="auto"/>
      </w:pPr>
    </w:p>
    <w:p w14:paraId="515132A3">
      <w:pPr>
        <w:pStyle w:val="4"/>
        <w:spacing w:line="255" w:lineRule="auto"/>
      </w:pPr>
    </w:p>
    <w:p w14:paraId="188DA1CB">
      <w:pPr>
        <w:spacing w:before="113" w:line="225" w:lineRule="auto"/>
        <w:ind w:left="1650"/>
        <w:outlineLvl w:val="0"/>
        <w:rPr>
          <w:rFonts w:ascii="宋体" w:hAnsi="宋体" w:eastAsia="宋体" w:cs="宋体"/>
          <w:sz w:val="35"/>
          <w:szCs w:val="35"/>
        </w:rPr>
      </w:pPr>
      <w:bookmarkStart w:id="200" w:name="bookmark84"/>
      <w:bookmarkEnd w:id="200"/>
      <w:bookmarkStart w:id="201" w:name="_Toc22317"/>
      <w:bookmarkStart w:id="202" w:name="_Toc1926"/>
      <w:r>
        <w:rPr>
          <w:rFonts w:ascii="宋体" w:hAnsi="宋体" w:eastAsia="宋体" w:cs="宋体"/>
          <w:b/>
          <w:bCs/>
          <w:spacing w:val="5"/>
          <w:sz w:val="35"/>
          <w:szCs w:val="35"/>
        </w:rPr>
        <w:t>第</w:t>
      </w:r>
      <w:r>
        <w:rPr>
          <w:rFonts w:hint="eastAsia" w:ascii="宋体" w:hAnsi="宋体" w:eastAsia="宋体" w:cs="宋体"/>
          <w:b/>
          <w:bCs/>
          <w:spacing w:val="5"/>
          <w:sz w:val="35"/>
          <w:szCs w:val="35"/>
          <w:lang w:val="en-US" w:eastAsia="zh-CN"/>
        </w:rPr>
        <w:t>七</w:t>
      </w:r>
      <w:r>
        <w:rPr>
          <w:rFonts w:ascii="宋体" w:hAnsi="宋体" w:eastAsia="宋体" w:cs="宋体"/>
          <w:b/>
          <w:bCs/>
          <w:spacing w:val="5"/>
          <w:sz w:val="35"/>
          <w:szCs w:val="35"/>
        </w:rPr>
        <w:t>部分</w:t>
      </w:r>
      <w:r>
        <w:rPr>
          <w:rFonts w:ascii="宋体" w:hAnsi="宋体" w:eastAsia="宋体" w:cs="宋体"/>
          <w:spacing w:val="5"/>
          <w:sz w:val="35"/>
          <w:szCs w:val="35"/>
        </w:rPr>
        <w:t xml:space="preserve">  </w:t>
      </w:r>
      <w:r>
        <w:rPr>
          <w:rFonts w:ascii="宋体" w:hAnsi="宋体" w:eastAsia="宋体" w:cs="宋体"/>
          <w:b/>
          <w:bCs/>
          <w:spacing w:val="5"/>
          <w:sz w:val="35"/>
          <w:szCs w:val="35"/>
        </w:rPr>
        <w:t>工程量清单（另册）</w:t>
      </w:r>
      <w:bookmarkEnd w:id="201"/>
      <w:bookmarkEnd w:id="202"/>
    </w:p>
    <w:sectPr>
      <w:footerReference r:id="rId53" w:type="default"/>
      <w:pgSz w:w="11906" w:h="16839"/>
      <w:pgMar w:top="400" w:right="1785" w:bottom="760" w:left="1785" w:header="0" w:footer="54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41044">
    <w:pPr>
      <w:spacing w:line="209" w:lineRule="auto"/>
      <w:ind w:left="4387"/>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9228">
    <w:pPr>
      <w:spacing w:line="209" w:lineRule="auto"/>
      <w:ind w:left="4341"/>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5E136">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8F5E136">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AF24">
    <w:pPr>
      <w:spacing w:line="209" w:lineRule="auto"/>
      <w:ind w:left="4343"/>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A3DE4">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3BA3DE4">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8442C">
    <w:pPr>
      <w:spacing w:line="209" w:lineRule="auto"/>
      <w:ind w:left="4341"/>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609D6">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3B609D6">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4D5F">
    <w:pPr>
      <w:spacing w:line="209" w:lineRule="auto"/>
      <w:ind w:left="4280"/>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5261B">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245261B">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8EAD9">
    <w:pPr>
      <w:spacing w:line="209" w:lineRule="auto"/>
      <w:ind w:left="4342"/>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CF4E8">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BECF4E8">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E8EF3">
    <w:pPr>
      <w:spacing w:line="209" w:lineRule="auto"/>
      <w:ind w:left="4340"/>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1BEDC">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E21BEDC">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D3E8">
    <w:pPr>
      <w:spacing w:line="209" w:lineRule="auto"/>
      <w:ind w:left="4341"/>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2F760">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632F760">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25EB9">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BBE83">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13BBE83">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12A5">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2DFC4">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552DFC4">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28D0">
    <w:pPr>
      <w:spacing w:line="209" w:lineRule="auto"/>
      <w:ind w:left="4338"/>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5E1C1">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565E1C1">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A4DA1">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9F07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889F07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2904F">
    <w:pPr>
      <w:spacing w:line="209" w:lineRule="auto"/>
      <w:ind w:left="4339"/>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F6FA8">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7BF6FA8">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86891">
    <w:pPr>
      <w:spacing w:line="209" w:lineRule="auto"/>
      <w:ind w:left="4342"/>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98498">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F98498">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E509A">
    <w:pPr>
      <w:spacing w:line="209" w:lineRule="auto"/>
      <w:ind w:left="4341"/>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F6A26">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C6F6A26">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BDDC7">
    <w:pPr>
      <w:spacing w:line="209" w:lineRule="auto"/>
      <w:ind w:left="4341"/>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A9559">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88A9559">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10B5C">
    <w:pPr>
      <w:spacing w:line="209" w:lineRule="auto"/>
      <w:ind w:left="4351"/>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E0DB2">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D7E0DB2">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63234">
    <w:pPr>
      <w:spacing w:line="209" w:lineRule="auto"/>
      <w:ind w:left="4342"/>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C6A5B">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87C6A5B">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A102B">
    <w:pPr>
      <w:spacing w:line="209" w:lineRule="auto"/>
      <w:ind w:left="4464"/>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33358">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1133358">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1D45F">
    <w:pPr>
      <w:spacing w:line="209" w:lineRule="auto"/>
      <w:ind w:left="4339"/>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33C08">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6233C08">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14637">
    <w:pPr>
      <w:spacing w:line="209" w:lineRule="auto"/>
      <w:ind w:left="4340"/>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B763B">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39B763B">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A4EC">
    <w:pPr>
      <w:spacing w:line="209" w:lineRule="auto"/>
      <w:ind w:left="4340"/>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872C8">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1C872C8">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0817B">
    <w:pPr>
      <w:spacing w:line="209" w:lineRule="auto"/>
      <w:ind w:left="4471"/>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FA116">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1C4FA116">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6FF71">
    <w:pPr>
      <w:spacing w:line="209" w:lineRule="auto"/>
      <w:ind w:left="4315"/>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F4D95">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DDF4D95">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B77A">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0EEAE">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270EEAE">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F9CAF">
    <w:pPr>
      <w:spacing w:line="209" w:lineRule="auto"/>
      <w:ind w:left="4692"/>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61EF5">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7961EF5">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D06A9">
    <w:pPr>
      <w:spacing w:line="209" w:lineRule="auto"/>
      <w:ind w:left="4315"/>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0A5E4">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7E0A5E4">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C086F">
    <w:pPr>
      <w:spacing w:line="209" w:lineRule="auto"/>
      <w:ind w:left="4195"/>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A5AA2">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C3A5AA2">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9D945">
    <w:pPr>
      <w:spacing w:line="209" w:lineRule="auto"/>
      <w:ind w:left="4257"/>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C04AF">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3BC04AF">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8A773">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7B071">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8A7B071">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7EF27">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D400F">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16CD400F">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D1E0E">
    <w:pPr>
      <w:spacing w:line="209" w:lineRule="auto"/>
      <w:ind w:left="4464"/>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B9B81">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E9B9B81">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0F0A4">
    <w:pPr>
      <w:spacing w:line="209" w:lineRule="auto"/>
      <w:ind w:left="4464"/>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01827">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5D01827">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20092">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0FBEF">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60FBEF">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2BFC5">
    <w:pPr>
      <w:spacing w:line="209" w:lineRule="auto"/>
      <w:ind w:left="4315"/>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0B7CC">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5C0B7CC">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B18E4">
    <w:pPr>
      <w:spacing w:line="209" w:lineRule="auto"/>
      <w:ind w:left="4342"/>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73938">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4A73938">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A72B">
    <w:pPr>
      <w:spacing w:line="209" w:lineRule="auto"/>
      <w:ind w:left="4342"/>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5D01A">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6C5D01A">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FC7C4">
    <w:pPr>
      <w:spacing w:line="209" w:lineRule="auto"/>
      <w:ind w:left="4487"/>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D4BA7">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D0D4BA7">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00CB3">
    <w:pPr>
      <w:spacing w:line="209" w:lineRule="auto"/>
      <w:ind w:left="4342"/>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B84C2">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31BB84C2">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92D7F">
    <w:pPr>
      <w:spacing w:line="209" w:lineRule="auto"/>
      <w:ind w:left="4343"/>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A6200">
                          <w:pPr>
                            <w:pStyle w:val="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FBA6200">
                    <w:pPr>
                      <w:pStyle w:val="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735C7">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E0703">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3AAE0703">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3BD72">
    <w:pPr>
      <w:spacing w:line="209" w:lineRule="auto"/>
      <w:ind w:left="4343"/>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8D473">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68D473">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C566">
    <w:pPr>
      <w:spacing w:line="209" w:lineRule="auto"/>
      <w:ind w:left="4342"/>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61589">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7061589">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8307">
    <w:pPr>
      <w:spacing w:line="209" w:lineRule="auto"/>
      <w:ind w:left="4340"/>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7A9EB">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8A7A9EB">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5F6D">
    <w:pPr>
      <w:spacing w:line="209" w:lineRule="auto"/>
      <w:ind w:left="4343"/>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276AF">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F276AF">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9C18">
    <w:pPr>
      <w:spacing w:line="209" w:lineRule="auto"/>
      <w:ind w:left="434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2090D">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262090D">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5FC51">
    <w:pPr>
      <w:spacing w:before="21" w:line="177" w:lineRule="auto"/>
      <w:rPr>
        <w:rFonts w:ascii="宋体" w:hAnsi="宋体" w:eastAsia="宋体" w:cs="宋体"/>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2D92B">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E7CF3">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77181C"/>
    <w:rsid w:val="011B01C3"/>
    <w:rsid w:val="0250562F"/>
    <w:rsid w:val="0332621A"/>
    <w:rsid w:val="03902DAB"/>
    <w:rsid w:val="03F938AE"/>
    <w:rsid w:val="04312700"/>
    <w:rsid w:val="043A35D9"/>
    <w:rsid w:val="04CA5324"/>
    <w:rsid w:val="05810D6D"/>
    <w:rsid w:val="08F07A96"/>
    <w:rsid w:val="0A685FB3"/>
    <w:rsid w:val="0C026342"/>
    <w:rsid w:val="0CCB047B"/>
    <w:rsid w:val="0E981C6D"/>
    <w:rsid w:val="10CD493C"/>
    <w:rsid w:val="10D6224C"/>
    <w:rsid w:val="11040342"/>
    <w:rsid w:val="121D319A"/>
    <w:rsid w:val="136C3083"/>
    <w:rsid w:val="149F1E45"/>
    <w:rsid w:val="15270D73"/>
    <w:rsid w:val="15CF2CE6"/>
    <w:rsid w:val="16930926"/>
    <w:rsid w:val="16E56C98"/>
    <w:rsid w:val="17852F20"/>
    <w:rsid w:val="18B465DC"/>
    <w:rsid w:val="19016442"/>
    <w:rsid w:val="19277257"/>
    <w:rsid w:val="1B217539"/>
    <w:rsid w:val="1CA554DA"/>
    <w:rsid w:val="20890746"/>
    <w:rsid w:val="20DA5ACF"/>
    <w:rsid w:val="24103C68"/>
    <w:rsid w:val="299D245E"/>
    <w:rsid w:val="29AD4689"/>
    <w:rsid w:val="2C8C79D0"/>
    <w:rsid w:val="2DAB1998"/>
    <w:rsid w:val="2EA17102"/>
    <w:rsid w:val="2F634EE2"/>
    <w:rsid w:val="2F7D2560"/>
    <w:rsid w:val="30AE7375"/>
    <w:rsid w:val="30B315F7"/>
    <w:rsid w:val="316E613E"/>
    <w:rsid w:val="3182529A"/>
    <w:rsid w:val="31AE764F"/>
    <w:rsid w:val="320318B4"/>
    <w:rsid w:val="32096215"/>
    <w:rsid w:val="33930EE1"/>
    <w:rsid w:val="340709FB"/>
    <w:rsid w:val="35C40C0F"/>
    <w:rsid w:val="363138FD"/>
    <w:rsid w:val="363F3D88"/>
    <w:rsid w:val="36666882"/>
    <w:rsid w:val="3674481A"/>
    <w:rsid w:val="36D2779C"/>
    <w:rsid w:val="370E45BA"/>
    <w:rsid w:val="3A267F9B"/>
    <w:rsid w:val="3AE65DAD"/>
    <w:rsid w:val="3B1F43B6"/>
    <w:rsid w:val="3B344B86"/>
    <w:rsid w:val="3E04191C"/>
    <w:rsid w:val="3F4D1C2F"/>
    <w:rsid w:val="41126D92"/>
    <w:rsid w:val="43496898"/>
    <w:rsid w:val="43F03467"/>
    <w:rsid w:val="440305EA"/>
    <w:rsid w:val="45271072"/>
    <w:rsid w:val="46080214"/>
    <w:rsid w:val="46113492"/>
    <w:rsid w:val="46A12F7F"/>
    <w:rsid w:val="46AA1045"/>
    <w:rsid w:val="472A6F00"/>
    <w:rsid w:val="473E6301"/>
    <w:rsid w:val="47E32EB7"/>
    <w:rsid w:val="48080EB8"/>
    <w:rsid w:val="49407797"/>
    <w:rsid w:val="49803D4A"/>
    <w:rsid w:val="4AFE7740"/>
    <w:rsid w:val="4B9335A3"/>
    <w:rsid w:val="4C122126"/>
    <w:rsid w:val="4D6F4591"/>
    <w:rsid w:val="4EBB45A9"/>
    <w:rsid w:val="4F253B0A"/>
    <w:rsid w:val="508435B7"/>
    <w:rsid w:val="515E5543"/>
    <w:rsid w:val="52C651A1"/>
    <w:rsid w:val="53A27940"/>
    <w:rsid w:val="55357EE3"/>
    <w:rsid w:val="5580080A"/>
    <w:rsid w:val="55EC1C3D"/>
    <w:rsid w:val="564672DC"/>
    <w:rsid w:val="5653627F"/>
    <w:rsid w:val="56B779EC"/>
    <w:rsid w:val="5BAC0A65"/>
    <w:rsid w:val="5C4352AA"/>
    <w:rsid w:val="5C6205FD"/>
    <w:rsid w:val="5F6563D6"/>
    <w:rsid w:val="60787557"/>
    <w:rsid w:val="618B6943"/>
    <w:rsid w:val="6469757B"/>
    <w:rsid w:val="66850D80"/>
    <w:rsid w:val="66B477F6"/>
    <w:rsid w:val="67FA4C38"/>
    <w:rsid w:val="69437049"/>
    <w:rsid w:val="69F16783"/>
    <w:rsid w:val="6A60664D"/>
    <w:rsid w:val="6AC374C1"/>
    <w:rsid w:val="6DFB2F6B"/>
    <w:rsid w:val="6F3F412F"/>
    <w:rsid w:val="6F4C0311"/>
    <w:rsid w:val="6F7C2D37"/>
    <w:rsid w:val="703D55AE"/>
    <w:rsid w:val="739C3069"/>
    <w:rsid w:val="74744179"/>
    <w:rsid w:val="752C75DE"/>
    <w:rsid w:val="75551518"/>
    <w:rsid w:val="75AC2F27"/>
    <w:rsid w:val="77510AE0"/>
    <w:rsid w:val="775540C7"/>
    <w:rsid w:val="778414BA"/>
    <w:rsid w:val="77A34D5D"/>
    <w:rsid w:val="786F0839"/>
    <w:rsid w:val="788B7BEC"/>
    <w:rsid w:val="794B3D7D"/>
    <w:rsid w:val="7A3840E6"/>
    <w:rsid w:val="7A926D71"/>
    <w:rsid w:val="7B6B7826"/>
    <w:rsid w:val="7CCB7841"/>
    <w:rsid w:val="7F0F12AA"/>
    <w:rsid w:val="7F9A1143"/>
    <w:rsid w:val="7FA56A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link w:val="19"/>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Plain Text"/>
    <w:basedOn w:val="1"/>
    <w:qFormat/>
    <w:uiPriority w:val="0"/>
    <w:rPr>
      <w:rFonts w:hAnsi="Courier New" w:cs="Times New Roman"/>
      <w:kern w:val="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Body Text First Indent"/>
    <w:basedOn w:val="4"/>
    <w:next w:val="1"/>
    <w:qFormat/>
    <w:uiPriority w:val="0"/>
    <w:pPr>
      <w:tabs>
        <w:tab w:val="left" w:pos="360"/>
      </w:tabs>
      <w:ind w:firstLine="420" w:firstLineChars="100"/>
    </w:pPr>
    <w:rPr>
      <w:lang w:val="en-US"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一级条标题"/>
    <w:basedOn w:val="14"/>
    <w:next w:val="15"/>
    <w:autoRedefine/>
    <w:qFormat/>
    <w:uiPriority w:val="0"/>
    <w:pPr>
      <w:spacing w:line="240" w:lineRule="auto"/>
      <w:ind w:left="420"/>
      <w:outlineLvl w:val="2"/>
    </w:pPr>
  </w:style>
  <w:style w:type="paragraph" w:customStyle="1" w:styleId="14">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5">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paragraph" w:customStyle="1" w:styleId="18">
    <w:name w:val="Char"/>
    <w:basedOn w:val="1"/>
    <w:autoRedefine/>
    <w:qFormat/>
    <w:uiPriority w:val="0"/>
    <w:pPr>
      <w:widowControl/>
      <w:spacing w:after="160" w:line="240" w:lineRule="exact"/>
      <w:jc w:val="left"/>
    </w:pPr>
    <w:rPr>
      <w:rFonts w:ascii="Verdana" w:hAnsi="Verdana"/>
      <w:kern w:val="0"/>
      <w:szCs w:val="20"/>
      <w:lang w:eastAsia="en-US"/>
    </w:rPr>
  </w:style>
  <w:style w:type="character" w:customStyle="1" w:styleId="19">
    <w:name w:val="标题 3 Char"/>
    <w:link w:val="3"/>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6" Type="http://schemas.openxmlformats.org/officeDocument/2006/relationships/fontTable" Target="fontTable.xml"/><Relationship Id="rId55" Type="http://schemas.openxmlformats.org/officeDocument/2006/relationships/customXml" Target="../customXml/item1.xml"/><Relationship Id="rId54" Type="http://schemas.openxmlformats.org/officeDocument/2006/relationships/theme" Target="theme/theme1.xml"/><Relationship Id="rId53" Type="http://schemas.openxmlformats.org/officeDocument/2006/relationships/footer" Target="footer46.xml"/><Relationship Id="rId52" Type="http://schemas.openxmlformats.org/officeDocument/2006/relationships/footer" Target="footer45.xml"/><Relationship Id="rId51" Type="http://schemas.openxmlformats.org/officeDocument/2006/relationships/footer" Target="footer44.xml"/><Relationship Id="rId50" Type="http://schemas.openxmlformats.org/officeDocument/2006/relationships/footer" Target="footer43.xml"/><Relationship Id="rId5" Type="http://schemas.openxmlformats.org/officeDocument/2006/relationships/footer" Target="footer1.xml"/><Relationship Id="rId49" Type="http://schemas.openxmlformats.org/officeDocument/2006/relationships/footer" Target="footer42.xml"/><Relationship Id="rId48" Type="http://schemas.openxmlformats.org/officeDocument/2006/relationships/footer" Target="footer41.xml"/><Relationship Id="rId47" Type="http://schemas.openxmlformats.org/officeDocument/2006/relationships/footer" Target="footer40.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header" Target="header3.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10310</Words>
  <Characters>11125</Characters>
  <TotalTime>6</TotalTime>
  <ScaleCrop>false</ScaleCrop>
  <LinksUpToDate>false</LinksUpToDate>
  <CharactersWithSpaces>11377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2025-04-08T20:07:00Z</dcterms:created>
  <dc:creator>Administrator</dc:creator>
  <cp:lastModifiedBy>.</cp:lastModifiedBy>
  <dcterms:modified xsi:type="dcterms:W3CDTF">2025-06-18T07:49:09Z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2025-04-28T15:36:29Z</vt:filetime>
  </property>
  <property fmtid="{D5CDD505-2E9C-101B-9397-08002B2CF9AE}" pid="4" name="KSOTemplateDocerSaveRecord">
    <vt:lpwstr>eyJoZGlkIjoiODQ3OGZmNDZiYWYzMTVhY2NlN2Y4NzI3Yzc5OTY5ZWQiLCJ1c2VySWQiOiIyNTcwODkyODQifQ==</vt:lpwstr>
  </property>
  <property fmtid="{D5CDD505-2E9C-101B-9397-08002B2CF9AE}" pid="5" name="KSOProductBuildVer">
    <vt:lpwstr>2052-12.1.0.21541</vt:lpwstr>
  </property>
  <property fmtid="{D5CDD505-2E9C-101B-9397-08002B2CF9AE}" pid="6" name="ICV">
    <vt:lpwstr>4D1B55910262414596A56DFE5B9A04E3_12</vt:lpwstr>
  </property>
</Properties>
</file>