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A61C0">
      <w:pPr>
        <w:pStyle w:val="2"/>
        <w:spacing w:line="261" w:lineRule="auto"/>
      </w:pPr>
    </w:p>
    <w:p w14:paraId="2E483B74">
      <w:pPr>
        <w:pStyle w:val="2"/>
        <w:spacing w:line="262" w:lineRule="auto"/>
      </w:pPr>
    </w:p>
    <w:p w14:paraId="2A2D6AF3">
      <w:pPr>
        <w:pStyle w:val="2"/>
        <w:spacing w:line="262" w:lineRule="auto"/>
      </w:pPr>
    </w:p>
    <w:p w14:paraId="1ED245C7">
      <w:pPr>
        <w:pStyle w:val="2"/>
        <w:spacing w:line="262" w:lineRule="auto"/>
      </w:pPr>
    </w:p>
    <w:p w14:paraId="038C87CB">
      <w:pPr>
        <w:pStyle w:val="2"/>
        <w:spacing w:line="262" w:lineRule="auto"/>
      </w:pPr>
    </w:p>
    <w:p w14:paraId="608FF286">
      <w:pPr>
        <w:pStyle w:val="2"/>
        <w:spacing w:line="262" w:lineRule="auto"/>
      </w:pPr>
    </w:p>
    <w:p w14:paraId="5B92C724">
      <w:pPr>
        <w:pStyle w:val="2"/>
        <w:spacing w:line="262" w:lineRule="auto"/>
      </w:pPr>
    </w:p>
    <w:p w14:paraId="573C43FC">
      <w:pPr>
        <w:pStyle w:val="2"/>
        <w:spacing w:line="262" w:lineRule="auto"/>
      </w:pPr>
    </w:p>
    <w:p w14:paraId="223967EB">
      <w:pPr>
        <w:pStyle w:val="2"/>
        <w:spacing w:line="262" w:lineRule="auto"/>
      </w:pPr>
    </w:p>
    <w:p w14:paraId="012DCE92">
      <w:pPr>
        <w:spacing w:before="266" w:line="222" w:lineRule="auto"/>
        <w:ind w:left="2623"/>
        <w:rPr>
          <w:rFonts w:ascii="宋体" w:hAnsi="宋体" w:eastAsia="宋体" w:cs="宋体"/>
          <w:sz w:val="82"/>
          <w:szCs w:val="82"/>
        </w:rPr>
      </w:pPr>
      <w:r>
        <w:rPr>
          <w:rFonts w:ascii="宋体" w:hAnsi="宋体" w:eastAsia="宋体" w:cs="宋体"/>
          <w:b/>
          <w:bCs/>
          <w:spacing w:val="-4"/>
          <w:sz w:val="82"/>
          <w:szCs w:val="82"/>
        </w:rPr>
        <w:t>磋商文件</w:t>
      </w:r>
    </w:p>
    <w:p w14:paraId="0BA3DC8D">
      <w:pPr>
        <w:pStyle w:val="2"/>
        <w:spacing w:line="256" w:lineRule="auto"/>
      </w:pPr>
    </w:p>
    <w:p w14:paraId="112E33F0">
      <w:pPr>
        <w:pStyle w:val="2"/>
        <w:spacing w:line="256" w:lineRule="auto"/>
      </w:pPr>
    </w:p>
    <w:p w14:paraId="594B551A">
      <w:pPr>
        <w:pStyle w:val="2"/>
        <w:spacing w:line="256" w:lineRule="auto"/>
      </w:pPr>
    </w:p>
    <w:p w14:paraId="2D7574FA">
      <w:pPr>
        <w:pStyle w:val="2"/>
        <w:spacing w:line="257" w:lineRule="auto"/>
      </w:pPr>
    </w:p>
    <w:p w14:paraId="2E34F9DC">
      <w:pPr>
        <w:pStyle w:val="2"/>
        <w:spacing w:line="257" w:lineRule="auto"/>
      </w:pPr>
    </w:p>
    <w:p w14:paraId="388C4BE9">
      <w:pPr>
        <w:spacing w:before="111" w:line="224" w:lineRule="auto"/>
        <w:ind w:left="26"/>
        <w:rPr>
          <w:rFonts w:hint="eastAsia" w:ascii="宋体" w:hAnsi="宋体" w:eastAsia="宋体" w:cs="宋体"/>
          <w:sz w:val="34"/>
          <w:szCs w:val="34"/>
          <w:lang w:eastAsia="zh-CN"/>
        </w:rPr>
      </w:pPr>
      <w:r>
        <w:rPr>
          <w:rFonts w:ascii="宋体" w:hAnsi="宋体" w:eastAsia="宋体" w:cs="宋体"/>
          <w:b/>
          <w:bCs/>
          <w:spacing w:val="5"/>
          <w:sz w:val="34"/>
          <w:szCs w:val="34"/>
        </w:rPr>
        <w:t>采购项目编号：</w:t>
      </w:r>
      <w:r>
        <w:rPr>
          <w:rFonts w:hint="eastAsia" w:ascii="宋体" w:hAnsi="宋体" w:eastAsia="宋体" w:cs="宋体"/>
          <w:b/>
          <w:bCs/>
          <w:spacing w:val="5"/>
          <w:sz w:val="34"/>
          <w:szCs w:val="34"/>
          <w:lang w:eastAsia="zh-CN"/>
        </w:rPr>
        <w:t>青海智锦竞磋（货物）2025-017</w:t>
      </w:r>
    </w:p>
    <w:p w14:paraId="3AB985BF">
      <w:pPr>
        <w:pStyle w:val="2"/>
        <w:spacing w:line="242" w:lineRule="auto"/>
      </w:pPr>
    </w:p>
    <w:p w14:paraId="63297798">
      <w:pPr>
        <w:pStyle w:val="2"/>
        <w:spacing w:line="243" w:lineRule="auto"/>
      </w:pPr>
    </w:p>
    <w:p w14:paraId="4C704C7D">
      <w:pPr>
        <w:spacing w:before="111" w:line="500" w:lineRule="auto"/>
        <w:ind w:left="2549" w:right="16" w:hanging="2523"/>
        <w:rPr>
          <w:rFonts w:hint="eastAsia" w:ascii="宋体" w:hAnsi="宋体" w:eastAsia="宋体" w:cs="宋体"/>
          <w:sz w:val="34"/>
          <w:szCs w:val="34"/>
          <w:lang w:eastAsia="zh-CN"/>
        </w:rPr>
      </w:pPr>
      <w:r>
        <w:rPr>
          <w:rFonts w:ascii="宋体" w:hAnsi="宋体" w:eastAsia="宋体" w:cs="宋体"/>
          <w:b/>
          <w:bCs/>
          <w:spacing w:val="2"/>
          <w:sz w:val="34"/>
          <w:szCs w:val="34"/>
        </w:rPr>
        <w:t>采购项目名称：</w:t>
      </w:r>
      <w:r>
        <w:rPr>
          <w:rFonts w:hint="eastAsia" w:ascii="宋体" w:hAnsi="宋体" w:eastAsia="宋体" w:cs="宋体"/>
          <w:b/>
          <w:bCs/>
          <w:spacing w:val="2"/>
          <w:sz w:val="34"/>
          <w:szCs w:val="34"/>
          <w:lang w:eastAsia="zh-CN"/>
        </w:rPr>
        <w:t>杂多县文创产品研发项目（地方特色经济产业打造）</w:t>
      </w:r>
    </w:p>
    <w:p w14:paraId="35C3F85A">
      <w:pPr>
        <w:spacing w:line="224" w:lineRule="auto"/>
        <w:ind w:left="26"/>
        <w:rPr>
          <w:rFonts w:hint="eastAsia" w:ascii="宋体" w:hAnsi="宋体" w:eastAsia="宋体" w:cs="宋体"/>
          <w:sz w:val="34"/>
          <w:szCs w:val="34"/>
          <w:lang w:eastAsia="zh-CN"/>
        </w:rPr>
      </w:pPr>
      <w:r>
        <w:rPr>
          <w:rFonts w:ascii="宋体" w:hAnsi="宋体" w:eastAsia="宋体" w:cs="宋体"/>
          <w:b/>
          <w:bCs/>
          <w:spacing w:val="6"/>
          <w:sz w:val="34"/>
          <w:szCs w:val="34"/>
        </w:rPr>
        <w:t>采购人：</w:t>
      </w:r>
      <w:r>
        <w:rPr>
          <w:rFonts w:hint="eastAsia" w:ascii="宋体" w:hAnsi="宋体" w:eastAsia="宋体" w:cs="宋体"/>
          <w:b/>
          <w:bCs/>
          <w:spacing w:val="6"/>
          <w:sz w:val="34"/>
          <w:szCs w:val="34"/>
          <w:lang w:eastAsia="zh-CN"/>
        </w:rPr>
        <w:t>杂多县文化旅游局</w:t>
      </w:r>
    </w:p>
    <w:p w14:paraId="5625278B">
      <w:pPr>
        <w:pStyle w:val="2"/>
        <w:spacing w:line="458" w:lineRule="auto"/>
      </w:pPr>
    </w:p>
    <w:p w14:paraId="59296674">
      <w:pPr>
        <w:spacing w:before="110" w:line="224" w:lineRule="auto"/>
        <w:ind w:left="26"/>
        <w:rPr>
          <w:rFonts w:hint="eastAsia" w:ascii="宋体" w:hAnsi="宋体" w:eastAsia="宋体" w:cs="宋体"/>
          <w:sz w:val="34"/>
          <w:szCs w:val="34"/>
          <w:lang w:eastAsia="zh-CN"/>
        </w:rPr>
      </w:pPr>
      <w:r>
        <w:rPr>
          <w:rFonts w:ascii="宋体" w:hAnsi="宋体" w:eastAsia="宋体" w:cs="宋体"/>
          <w:b/>
          <w:bCs/>
          <w:spacing w:val="7"/>
          <w:sz w:val="34"/>
          <w:szCs w:val="34"/>
        </w:rPr>
        <w:t>采购代理机构：</w:t>
      </w:r>
      <w:r>
        <w:rPr>
          <w:rFonts w:hint="eastAsia" w:ascii="宋体" w:hAnsi="宋体" w:eastAsia="宋体" w:cs="宋体"/>
          <w:b/>
          <w:bCs/>
          <w:spacing w:val="7"/>
          <w:sz w:val="34"/>
          <w:szCs w:val="34"/>
          <w:lang w:eastAsia="zh-CN"/>
        </w:rPr>
        <w:t>青海智锦咨询管理有限公司</w:t>
      </w:r>
    </w:p>
    <w:p w14:paraId="54FBB3EE">
      <w:pPr>
        <w:pStyle w:val="2"/>
        <w:spacing w:line="250" w:lineRule="auto"/>
      </w:pPr>
    </w:p>
    <w:p w14:paraId="7BF2BCA0">
      <w:pPr>
        <w:pStyle w:val="2"/>
        <w:spacing w:line="250" w:lineRule="auto"/>
      </w:pPr>
    </w:p>
    <w:p w14:paraId="4E238858">
      <w:pPr>
        <w:pStyle w:val="2"/>
        <w:spacing w:line="250" w:lineRule="auto"/>
      </w:pPr>
    </w:p>
    <w:p w14:paraId="481B524E">
      <w:pPr>
        <w:pStyle w:val="2"/>
        <w:spacing w:line="250" w:lineRule="auto"/>
      </w:pPr>
    </w:p>
    <w:p w14:paraId="3F2CE439">
      <w:pPr>
        <w:pStyle w:val="2"/>
        <w:spacing w:line="250" w:lineRule="auto"/>
      </w:pPr>
    </w:p>
    <w:p w14:paraId="4EBD8BA4">
      <w:pPr>
        <w:pStyle w:val="2"/>
        <w:spacing w:line="250" w:lineRule="auto"/>
      </w:pPr>
    </w:p>
    <w:p w14:paraId="137F2BC8">
      <w:pPr>
        <w:pStyle w:val="2"/>
        <w:spacing w:line="250" w:lineRule="auto"/>
      </w:pPr>
    </w:p>
    <w:p w14:paraId="0946B536">
      <w:pPr>
        <w:pStyle w:val="2"/>
        <w:spacing w:line="250" w:lineRule="auto"/>
      </w:pPr>
    </w:p>
    <w:p w14:paraId="2AFEC71C">
      <w:pPr>
        <w:pStyle w:val="2"/>
        <w:spacing w:line="251" w:lineRule="auto"/>
      </w:pPr>
    </w:p>
    <w:p w14:paraId="7D957338">
      <w:pPr>
        <w:spacing w:before="110" w:line="225" w:lineRule="auto"/>
        <w:ind w:left="3391"/>
        <w:rPr>
          <w:rFonts w:ascii="宋体" w:hAnsi="宋体" w:eastAsia="宋体" w:cs="宋体"/>
          <w:sz w:val="34"/>
          <w:szCs w:val="34"/>
        </w:rPr>
      </w:pPr>
      <w:r>
        <w:rPr>
          <w:rFonts w:ascii="宋体" w:hAnsi="宋体" w:eastAsia="宋体" w:cs="宋体"/>
          <w:b/>
          <w:bCs/>
          <w:spacing w:val="1"/>
          <w:sz w:val="34"/>
          <w:szCs w:val="34"/>
        </w:rPr>
        <w:t>2025年7月</w:t>
      </w:r>
    </w:p>
    <w:p w14:paraId="7D9A60B5">
      <w:pPr>
        <w:spacing w:line="225" w:lineRule="auto"/>
        <w:rPr>
          <w:rFonts w:ascii="宋体" w:hAnsi="宋体" w:eastAsia="宋体" w:cs="宋体"/>
          <w:sz w:val="34"/>
          <w:szCs w:val="34"/>
        </w:rPr>
        <w:sectPr>
          <w:footerReference r:id="rId5" w:type="default"/>
          <w:pgSz w:w="11906" w:h="16840"/>
          <w:pgMar w:top="1431" w:right="1785" w:bottom="1298" w:left="1785" w:header="0" w:footer="1134" w:gutter="0"/>
          <w:cols w:space="720" w:num="1"/>
        </w:sectPr>
      </w:pPr>
    </w:p>
    <w:p w14:paraId="52D564AF">
      <w:pPr>
        <w:pStyle w:val="2"/>
        <w:spacing w:line="456" w:lineRule="auto"/>
      </w:pPr>
    </w:p>
    <w:sdt>
      <w:sdtPr>
        <w:rPr>
          <w:rFonts w:ascii="宋体" w:hAnsi="宋体" w:eastAsia="宋体" w:cs="宋体"/>
          <w:sz w:val="40"/>
          <w:szCs w:val="40"/>
        </w:rPr>
        <w:id w:val="147457159"/>
        <w:docPartObj>
          <w:docPartGallery w:val="Table of Contents"/>
          <w:docPartUnique/>
        </w:docPartObj>
      </w:sdtPr>
      <w:sdtEndPr>
        <w:rPr>
          <w:rFonts w:ascii="宋体" w:hAnsi="宋体" w:eastAsia="宋体" w:cs="宋体"/>
          <w:sz w:val="24"/>
          <w:szCs w:val="24"/>
        </w:rPr>
      </w:sdtEndPr>
      <w:sdtContent>
        <w:p w14:paraId="58D20550">
          <w:pPr>
            <w:spacing w:before="130" w:line="222" w:lineRule="auto"/>
            <w:ind w:left="3835"/>
            <w:rPr>
              <w:rFonts w:ascii="宋体" w:hAnsi="宋体" w:eastAsia="宋体" w:cs="宋体"/>
              <w:sz w:val="40"/>
              <w:szCs w:val="40"/>
            </w:rPr>
          </w:pPr>
          <w:r>
            <w:rPr>
              <w:rFonts w:ascii="宋体" w:hAnsi="宋体" w:eastAsia="宋体" w:cs="宋体"/>
              <w:spacing w:val="-46"/>
              <w:sz w:val="40"/>
              <w:szCs w:val="40"/>
            </w:rPr>
            <w:t>目录</w:t>
          </w:r>
        </w:p>
        <w:p w14:paraId="5B72E96E">
          <w:pPr>
            <w:pStyle w:val="2"/>
            <w:spacing w:line="305" w:lineRule="auto"/>
          </w:pPr>
        </w:p>
        <w:p w14:paraId="45310ED1">
          <w:pPr>
            <w:tabs>
              <w:tab w:val="right" w:leader="dot" w:pos="7214"/>
            </w:tabs>
            <w:spacing w:before="78" w:line="219" w:lineRule="auto"/>
            <w:ind w:left="23"/>
            <w:rPr>
              <w:rFonts w:ascii="宋体" w:hAnsi="宋体" w:eastAsia="宋体" w:cs="宋体"/>
              <w:sz w:val="24"/>
              <w:szCs w:val="24"/>
            </w:rPr>
          </w:pPr>
          <w:bookmarkStart w:id="0" w:name="bookmark1"/>
          <w:bookmarkEnd w:id="0"/>
          <w:r>
            <w:fldChar w:fldCharType="begin"/>
          </w:r>
          <w:r>
            <w:instrText xml:space="preserve"> HYPERLINK \l "bookmark1" </w:instrText>
          </w:r>
          <w:r>
            <w:fldChar w:fldCharType="separate"/>
          </w:r>
          <w:r>
            <w:rPr>
              <w:rFonts w:ascii="宋体" w:hAnsi="宋体" w:eastAsia="宋体" w:cs="宋体"/>
              <w:spacing w:val="-2"/>
              <w:sz w:val="24"/>
              <w:szCs w:val="24"/>
            </w:rPr>
            <w:t>第一部分投标邀请</w:t>
          </w:r>
          <w:r>
            <w:rPr>
              <w:rFonts w:ascii="宋体" w:hAnsi="宋体" w:eastAsia="宋体" w:cs="宋体"/>
              <w:sz w:val="24"/>
              <w:szCs w:val="24"/>
            </w:rPr>
            <w:tab/>
          </w:r>
          <w:r>
            <w:rPr>
              <w:rFonts w:ascii="宋体" w:hAnsi="宋体" w:eastAsia="宋体" w:cs="宋体"/>
              <w:sz w:val="24"/>
              <w:szCs w:val="24"/>
            </w:rPr>
            <w:t>3</w:t>
          </w:r>
          <w:r>
            <w:rPr>
              <w:rFonts w:ascii="宋体" w:hAnsi="宋体" w:eastAsia="宋体" w:cs="宋体"/>
              <w:sz w:val="24"/>
              <w:szCs w:val="24"/>
            </w:rPr>
            <w:fldChar w:fldCharType="end"/>
          </w:r>
        </w:p>
        <w:p w14:paraId="26153E93">
          <w:pPr>
            <w:pStyle w:val="2"/>
            <w:spacing w:line="375" w:lineRule="auto"/>
          </w:pPr>
        </w:p>
        <w:p w14:paraId="152A3A90">
          <w:pPr>
            <w:tabs>
              <w:tab w:val="right" w:leader="dot" w:pos="7214"/>
            </w:tabs>
            <w:spacing w:before="78" w:line="219" w:lineRule="auto"/>
            <w:ind w:left="23"/>
            <w:rPr>
              <w:rFonts w:ascii="宋体" w:hAnsi="宋体" w:eastAsia="宋体" w:cs="宋体"/>
              <w:sz w:val="24"/>
              <w:szCs w:val="24"/>
            </w:rPr>
          </w:pPr>
          <w:r>
            <w:fldChar w:fldCharType="begin"/>
          </w:r>
          <w:r>
            <w:instrText xml:space="preserve"> HYPERLINK \l "bookmark2" </w:instrText>
          </w:r>
          <w:r>
            <w:fldChar w:fldCharType="separate"/>
          </w:r>
          <w:r>
            <w:rPr>
              <w:rFonts w:ascii="宋体" w:hAnsi="宋体" w:eastAsia="宋体" w:cs="宋体"/>
              <w:spacing w:val="-1"/>
              <w:sz w:val="24"/>
              <w:szCs w:val="24"/>
            </w:rPr>
            <w:t>第二部分供应商须知前附表</w:t>
          </w:r>
          <w:r>
            <w:rPr>
              <w:rFonts w:ascii="宋体" w:hAnsi="宋体" w:eastAsia="宋体" w:cs="宋体"/>
              <w:sz w:val="24"/>
              <w:szCs w:val="24"/>
            </w:rPr>
            <w:tab/>
          </w:r>
          <w:r>
            <w:rPr>
              <w:rFonts w:ascii="宋体" w:hAnsi="宋体" w:eastAsia="宋体" w:cs="宋体"/>
              <w:sz w:val="24"/>
              <w:szCs w:val="24"/>
            </w:rPr>
            <w:fldChar w:fldCharType="end"/>
          </w:r>
          <w:r>
            <w:rPr>
              <w:rFonts w:ascii="宋体" w:hAnsi="宋体" w:eastAsia="宋体" w:cs="宋体"/>
              <w:sz w:val="24"/>
              <w:szCs w:val="24"/>
            </w:rPr>
            <w:t>6</w:t>
          </w:r>
        </w:p>
        <w:p w14:paraId="4E2A0B23">
          <w:pPr>
            <w:pStyle w:val="2"/>
            <w:spacing w:line="376" w:lineRule="auto"/>
          </w:pPr>
        </w:p>
        <w:p w14:paraId="2BB1A067">
          <w:pPr>
            <w:tabs>
              <w:tab w:val="right" w:leader="dot" w:pos="7214"/>
            </w:tabs>
            <w:spacing w:before="78" w:line="219" w:lineRule="auto"/>
            <w:ind w:left="23"/>
            <w:rPr>
              <w:rFonts w:ascii="宋体" w:hAnsi="宋体" w:eastAsia="宋体" w:cs="宋体"/>
              <w:sz w:val="24"/>
              <w:szCs w:val="24"/>
            </w:rPr>
          </w:pPr>
          <w:r>
            <w:fldChar w:fldCharType="begin"/>
          </w:r>
          <w:r>
            <w:instrText xml:space="preserve"> HYPERLINK \l "bookmark3" </w:instrText>
          </w:r>
          <w:r>
            <w:fldChar w:fldCharType="separate"/>
          </w:r>
          <w:r>
            <w:rPr>
              <w:rFonts w:ascii="宋体" w:hAnsi="宋体" w:eastAsia="宋体" w:cs="宋体"/>
              <w:spacing w:val="-1"/>
              <w:sz w:val="24"/>
              <w:szCs w:val="24"/>
            </w:rPr>
            <w:t>第三部分供应商须知</w:t>
          </w:r>
          <w:r>
            <w:rPr>
              <w:rFonts w:ascii="宋体" w:hAnsi="宋体" w:eastAsia="宋体" w:cs="宋体"/>
              <w:sz w:val="24"/>
              <w:szCs w:val="24"/>
            </w:rPr>
            <w:tab/>
          </w:r>
          <w:r>
            <w:rPr>
              <w:rFonts w:ascii="宋体" w:hAnsi="宋体" w:eastAsia="宋体" w:cs="宋体"/>
              <w:sz w:val="24"/>
              <w:szCs w:val="24"/>
            </w:rPr>
            <w:t>8</w:t>
          </w:r>
          <w:r>
            <w:rPr>
              <w:rFonts w:ascii="宋体" w:hAnsi="宋体" w:eastAsia="宋体" w:cs="宋体"/>
              <w:sz w:val="24"/>
              <w:szCs w:val="24"/>
            </w:rPr>
            <w:fldChar w:fldCharType="end"/>
          </w:r>
        </w:p>
        <w:p w14:paraId="252775AC">
          <w:pPr>
            <w:pStyle w:val="2"/>
            <w:spacing w:line="376" w:lineRule="auto"/>
          </w:pPr>
        </w:p>
        <w:p w14:paraId="7EF712DA">
          <w:pPr>
            <w:tabs>
              <w:tab w:val="right" w:leader="dot" w:pos="7334"/>
            </w:tabs>
            <w:spacing w:before="78" w:line="219" w:lineRule="auto"/>
            <w:ind w:left="23"/>
            <w:rPr>
              <w:rFonts w:ascii="宋体" w:hAnsi="宋体" w:eastAsia="宋体" w:cs="宋体"/>
              <w:sz w:val="24"/>
              <w:szCs w:val="24"/>
            </w:rPr>
          </w:pPr>
          <w:r>
            <w:fldChar w:fldCharType="begin"/>
          </w:r>
          <w:r>
            <w:instrText xml:space="preserve"> HYPERLINK \l "bookmark4" </w:instrText>
          </w:r>
          <w:r>
            <w:fldChar w:fldCharType="separate"/>
          </w:r>
          <w:r>
            <w:rPr>
              <w:rFonts w:ascii="宋体" w:hAnsi="宋体" w:eastAsia="宋体" w:cs="宋体"/>
              <w:spacing w:val="-1"/>
              <w:sz w:val="24"/>
              <w:szCs w:val="24"/>
            </w:rPr>
            <w:t>第四部分采购项目合同书</w:t>
          </w:r>
          <w:r>
            <w:rPr>
              <w:rFonts w:ascii="宋体" w:hAnsi="宋体" w:eastAsia="宋体" w:cs="宋体"/>
              <w:sz w:val="24"/>
              <w:szCs w:val="24"/>
            </w:rPr>
            <w:tab/>
          </w:r>
          <w:r>
            <w:rPr>
              <w:rFonts w:ascii="宋体" w:hAnsi="宋体" w:eastAsia="宋体" w:cs="宋体"/>
              <w:sz w:val="24"/>
              <w:szCs w:val="24"/>
            </w:rPr>
            <w:t>1</w:t>
          </w:r>
          <w:r>
            <w:rPr>
              <w:rFonts w:ascii="宋体" w:hAnsi="宋体" w:eastAsia="宋体" w:cs="宋体"/>
              <w:sz w:val="24"/>
              <w:szCs w:val="24"/>
            </w:rPr>
            <w:fldChar w:fldCharType="end"/>
          </w:r>
          <w:r>
            <w:rPr>
              <w:rFonts w:ascii="宋体" w:hAnsi="宋体" w:eastAsia="宋体" w:cs="宋体"/>
              <w:sz w:val="24"/>
              <w:szCs w:val="24"/>
            </w:rPr>
            <w:t>7</w:t>
          </w:r>
        </w:p>
        <w:p w14:paraId="17658D66">
          <w:pPr>
            <w:pStyle w:val="2"/>
            <w:spacing w:line="379" w:lineRule="auto"/>
          </w:pPr>
        </w:p>
        <w:p w14:paraId="3641BC7C">
          <w:pPr>
            <w:tabs>
              <w:tab w:val="right" w:leader="dot" w:pos="7334"/>
            </w:tabs>
            <w:spacing w:before="79" w:line="219" w:lineRule="auto"/>
            <w:ind w:left="23"/>
            <w:rPr>
              <w:rFonts w:ascii="宋体" w:hAnsi="宋体" w:eastAsia="宋体" w:cs="宋体"/>
              <w:sz w:val="24"/>
              <w:szCs w:val="24"/>
            </w:rPr>
          </w:pPr>
          <w:r>
            <w:fldChar w:fldCharType="begin"/>
          </w:r>
          <w:r>
            <w:instrText xml:space="preserve"> HYPERLINK \l "bookmark5" </w:instrText>
          </w:r>
          <w:r>
            <w:fldChar w:fldCharType="separate"/>
          </w:r>
          <w:r>
            <w:rPr>
              <w:rFonts w:ascii="宋体" w:hAnsi="宋体" w:eastAsia="宋体" w:cs="宋体"/>
              <w:spacing w:val="-4"/>
              <w:sz w:val="24"/>
              <w:szCs w:val="24"/>
            </w:rPr>
            <w:t>第五部分响应文件格式</w:t>
          </w:r>
          <w:r>
            <w:rPr>
              <w:rFonts w:ascii="宋体" w:hAnsi="宋体" w:eastAsia="宋体" w:cs="宋体"/>
              <w:sz w:val="24"/>
              <w:szCs w:val="24"/>
            </w:rPr>
            <w:tab/>
          </w:r>
          <w:r>
            <w:rPr>
              <w:rFonts w:ascii="宋体" w:hAnsi="宋体" w:eastAsia="宋体" w:cs="宋体"/>
              <w:sz w:val="24"/>
              <w:szCs w:val="24"/>
            </w:rPr>
            <w:fldChar w:fldCharType="end"/>
          </w:r>
          <w:r>
            <w:rPr>
              <w:rFonts w:ascii="宋体" w:hAnsi="宋体" w:eastAsia="宋体" w:cs="宋体"/>
              <w:sz w:val="24"/>
              <w:szCs w:val="24"/>
            </w:rPr>
            <w:t>30</w:t>
          </w:r>
        </w:p>
        <w:p w14:paraId="48F1120A">
          <w:pPr>
            <w:pStyle w:val="2"/>
            <w:spacing w:line="373" w:lineRule="auto"/>
          </w:pPr>
        </w:p>
        <w:p w14:paraId="2638A047">
          <w:pPr>
            <w:tabs>
              <w:tab w:val="right" w:leader="dot" w:pos="7334"/>
            </w:tabs>
            <w:spacing w:before="78" w:line="219" w:lineRule="auto"/>
            <w:ind w:left="23"/>
            <w:rPr>
              <w:rFonts w:ascii="宋体" w:hAnsi="宋体" w:eastAsia="宋体" w:cs="宋体"/>
              <w:sz w:val="24"/>
              <w:szCs w:val="24"/>
            </w:rPr>
          </w:pPr>
          <w:r>
            <w:fldChar w:fldCharType="begin"/>
          </w:r>
          <w:r>
            <w:instrText xml:space="preserve"> HYPERLINK \l "bookmark6" </w:instrText>
          </w:r>
          <w:r>
            <w:fldChar w:fldCharType="separate"/>
          </w:r>
          <w:r>
            <w:rPr>
              <w:rFonts w:ascii="宋体" w:hAnsi="宋体" w:eastAsia="宋体" w:cs="宋体"/>
              <w:spacing w:val="-1"/>
              <w:sz w:val="24"/>
              <w:szCs w:val="24"/>
            </w:rPr>
            <w:t>第六部分采购项目要求及技术参数</w:t>
          </w:r>
          <w:r>
            <w:rPr>
              <w:rFonts w:ascii="宋体" w:hAnsi="宋体" w:eastAsia="宋体" w:cs="宋体"/>
              <w:sz w:val="24"/>
              <w:szCs w:val="24"/>
            </w:rPr>
            <w:tab/>
          </w:r>
          <w:r>
            <w:rPr>
              <w:rFonts w:ascii="宋体" w:hAnsi="宋体" w:eastAsia="宋体" w:cs="宋体"/>
              <w:sz w:val="24"/>
              <w:szCs w:val="24"/>
            </w:rPr>
            <w:fldChar w:fldCharType="end"/>
          </w:r>
          <w:r>
            <w:rPr>
              <w:rFonts w:ascii="宋体" w:hAnsi="宋体" w:eastAsia="宋体" w:cs="宋体"/>
              <w:sz w:val="24"/>
              <w:szCs w:val="24"/>
            </w:rPr>
            <w:t>52</w:t>
          </w:r>
        </w:p>
      </w:sdtContent>
    </w:sdt>
    <w:p w14:paraId="5576F027">
      <w:pPr>
        <w:spacing w:line="219" w:lineRule="auto"/>
        <w:rPr>
          <w:rFonts w:ascii="宋体" w:hAnsi="宋体" w:eastAsia="宋体" w:cs="宋体"/>
          <w:sz w:val="24"/>
          <w:szCs w:val="24"/>
        </w:rPr>
        <w:sectPr>
          <w:footerReference r:id="rId6" w:type="default"/>
          <w:pgSz w:w="11906" w:h="16840"/>
          <w:pgMar w:top="1431" w:right="1785" w:bottom="1151" w:left="1785" w:header="0" w:footer="985" w:gutter="0"/>
          <w:cols w:space="720" w:num="1"/>
        </w:sectPr>
      </w:pPr>
    </w:p>
    <w:p w14:paraId="72C0159D">
      <w:pPr>
        <w:pStyle w:val="2"/>
        <w:spacing w:line="244" w:lineRule="auto"/>
      </w:pPr>
    </w:p>
    <w:p w14:paraId="17D4C746">
      <w:pPr>
        <w:spacing w:before="101" w:line="225" w:lineRule="auto"/>
        <w:ind w:left="2733"/>
        <w:outlineLvl w:val="0"/>
        <w:rPr>
          <w:rFonts w:ascii="宋体" w:hAnsi="宋体" w:eastAsia="宋体" w:cs="宋体"/>
          <w:sz w:val="31"/>
          <w:szCs w:val="31"/>
        </w:rPr>
      </w:pPr>
      <w:bookmarkStart w:id="1" w:name="bookmark7"/>
      <w:bookmarkEnd w:id="1"/>
      <w:r>
        <w:rPr>
          <w:rFonts w:ascii="宋体" w:hAnsi="宋体" w:eastAsia="宋体" w:cs="宋体"/>
          <w:b/>
          <w:bCs/>
          <w:spacing w:val="6"/>
          <w:sz w:val="31"/>
          <w:szCs w:val="31"/>
        </w:rPr>
        <w:t>第一部分投标邀请</w:t>
      </w:r>
    </w:p>
    <w:p w14:paraId="4B0AB169">
      <w:pPr>
        <w:spacing w:before="231" w:line="219" w:lineRule="auto"/>
        <w:ind w:left="27"/>
        <w:rPr>
          <w:rFonts w:ascii="宋体" w:hAnsi="宋体" w:eastAsia="宋体" w:cs="宋体"/>
          <w:sz w:val="24"/>
          <w:szCs w:val="24"/>
        </w:rPr>
      </w:pPr>
      <w:r>
        <w:rPr>
          <w:rFonts w:ascii="宋体" w:hAnsi="宋体" w:eastAsia="宋体" w:cs="宋体"/>
          <w:b/>
          <w:bCs/>
          <w:spacing w:val="-6"/>
          <w:sz w:val="24"/>
          <w:szCs w:val="24"/>
        </w:rPr>
        <w:t>项目概况</w:t>
      </w:r>
    </w:p>
    <w:p w14:paraId="7F5328FB">
      <w:pPr>
        <w:spacing w:before="181" w:line="359" w:lineRule="auto"/>
        <w:ind w:left="27" w:right="227" w:firstLine="478"/>
        <w:jc w:val="both"/>
        <w:rPr>
          <w:rFonts w:ascii="宋体" w:hAnsi="宋体" w:eastAsia="宋体" w:cs="宋体"/>
          <w:sz w:val="24"/>
          <w:szCs w:val="24"/>
        </w:rPr>
      </w:pPr>
      <w:r>
        <w:rPr>
          <w:rFonts w:hint="eastAsia" w:ascii="宋体" w:hAnsi="宋体" w:eastAsia="宋体" w:cs="宋体"/>
          <w:sz w:val="24"/>
          <w:szCs w:val="24"/>
          <w:u w:val="single" w:color="auto"/>
          <w:lang w:eastAsia="zh-CN"/>
        </w:rPr>
        <w:t>杂多县文创产品研发项目（地方特色经济产业打造）</w:t>
      </w:r>
      <w:r>
        <w:rPr>
          <w:rFonts w:ascii="宋体" w:hAnsi="宋体" w:eastAsia="宋体" w:cs="宋体"/>
          <w:spacing w:val="-1"/>
          <w:sz w:val="24"/>
          <w:szCs w:val="24"/>
        </w:rPr>
        <w:t>的潜在供应商应在</w:t>
      </w:r>
      <w:r>
        <w:rPr>
          <w:rFonts w:ascii="宋体" w:hAnsi="宋体" w:eastAsia="宋体" w:cs="宋体"/>
          <w:spacing w:val="-1"/>
          <w:sz w:val="24"/>
          <w:szCs w:val="24"/>
          <w:u w:val="single" w:color="auto"/>
        </w:rPr>
        <w:t>政采云平</w:t>
      </w:r>
      <w:r>
        <w:rPr>
          <w:rFonts w:ascii="宋体" w:hAnsi="宋体" w:eastAsia="宋体" w:cs="宋体"/>
          <w:sz w:val="24"/>
          <w:szCs w:val="24"/>
          <w:u w:val="single" w:color="auto"/>
        </w:rPr>
        <w:t>台(</w:t>
      </w:r>
      <w:r>
        <w:fldChar w:fldCharType="begin"/>
      </w:r>
      <w:r>
        <w:instrText xml:space="preserve"> HYPERLINK "https://www.zcygov.cn/" </w:instrText>
      </w:r>
      <w:r>
        <w:fldChar w:fldCharType="separate"/>
      </w:r>
      <w:r>
        <w:rPr>
          <w:rFonts w:ascii="宋体" w:hAnsi="宋体" w:eastAsia="宋体" w:cs="宋体"/>
          <w:sz w:val="24"/>
          <w:szCs w:val="24"/>
          <w:u w:val="single" w:color="auto"/>
        </w:rPr>
        <w:t>https://www.zcygov.cn/</w:t>
      </w:r>
      <w:r>
        <w:rPr>
          <w:rFonts w:ascii="宋体" w:hAnsi="宋体" w:eastAsia="宋体" w:cs="宋体"/>
          <w:sz w:val="24"/>
          <w:szCs w:val="24"/>
          <w:u w:val="single" w:color="auto"/>
        </w:rPr>
        <w:fldChar w:fldCharType="end"/>
      </w:r>
      <w:r>
        <w:rPr>
          <w:rFonts w:ascii="宋体" w:hAnsi="宋体" w:eastAsia="宋体" w:cs="宋体"/>
          <w:sz w:val="24"/>
          <w:szCs w:val="24"/>
          <w:u w:val="single" w:color="auto"/>
        </w:rPr>
        <w:t>)</w:t>
      </w:r>
      <w:r>
        <w:rPr>
          <w:rFonts w:ascii="宋体" w:hAnsi="宋体" w:eastAsia="宋体" w:cs="宋体"/>
          <w:sz w:val="24"/>
          <w:szCs w:val="24"/>
        </w:rPr>
        <w:t>获取采购文件，并于</w:t>
      </w:r>
      <w:r>
        <w:rPr>
          <w:rFonts w:ascii="宋体" w:hAnsi="宋体" w:eastAsia="宋体" w:cs="宋体"/>
          <w:sz w:val="24"/>
          <w:szCs w:val="24"/>
          <w:u w:val="single" w:color="auto"/>
        </w:rPr>
        <w:t>2025</w:t>
      </w:r>
      <w:r>
        <w:rPr>
          <w:rFonts w:ascii="宋体" w:hAnsi="宋体" w:eastAsia="宋体" w:cs="宋体"/>
          <w:color w:val="auto"/>
          <w:spacing w:val="-1"/>
          <w:sz w:val="24"/>
          <w:szCs w:val="24"/>
          <w:u w:val="single" w:color="auto"/>
        </w:rPr>
        <w:t>年07月1</w:t>
      </w:r>
      <w:r>
        <w:rPr>
          <w:rFonts w:hint="eastAsia" w:ascii="宋体" w:hAnsi="宋体" w:eastAsia="宋体" w:cs="宋体"/>
          <w:color w:val="auto"/>
          <w:spacing w:val="-1"/>
          <w:sz w:val="24"/>
          <w:szCs w:val="24"/>
          <w:u w:val="single" w:color="auto"/>
          <w:lang w:val="en-US" w:eastAsia="zh-CN"/>
        </w:rPr>
        <w:t>8</w:t>
      </w:r>
      <w:r>
        <w:rPr>
          <w:rFonts w:ascii="宋体" w:hAnsi="宋体" w:eastAsia="宋体" w:cs="宋体"/>
          <w:color w:val="auto"/>
          <w:spacing w:val="-1"/>
          <w:sz w:val="24"/>
          <w:szCs w:val="24"/>
          <w:u w:val="single" w:color="auto"/>
        </w:rPr>
        <w:t>日</w:t>
      </w:r>
      <w:r>
        <w:rPr>
          <w:rFonts w:ascii="宋体" w:hAnsi="宋体" w:eastAsia="宋体" w:cs="宋体"/>
          <w:spacing w:val="-1"/>
          <w:sz w:val="24"/>
          <w:szCs w:val="24"/>
          <w:u w:val="single" w:color="auto"/>
        </w:rPr>
        <w:t>上午09：30(</w:t>
      </w:r>
      <w:r>
        <w:rPr>
          <w:rFonts w:ascii="宋体" w:hAnsi="宋体" w:eastAsia="宋体" w:cs="宋体"/>
          <w:spacing w:val="-2"/>
          <w:sz w:val="24"/>
          <w:szCs w:val="24"/>
          <w:u w:val="single" w:color="auto"/>
        </w:rPr>
        <w:t>北京时间)</w:t>
      </w:r>
      <w:r>
        <w:rPr>
          <w:rFonts w:ascii="宋体" w:hAnsi="宋体" w:eastAsia="宋体" w:cs="宋体"/>
          <w:spacing w:val="-2"/>
          <w:sz w:val="24"/>
          <w:szCs w:val="24"/>
        </w:rPr>
        <w:t>前提交响应文件。</w:t>
      </w:r>
    </w:p>
    <w:p w14:paraId="739C2B8A">
      <w:pPr>
        <w:spacing w:line="218" w:lineRule="auto"/>
        <w:ind w:left="27"/>
        <w:outlineLvl w:val="0"/>
        <w:rPr>
          <w:rFonts w:ascii="宋体" w:hAnsi="宋体" w:eastAsia="宋体" w:cs="宋体"/>
          <w:sz w:val="24"/>
          <w:szCs w:val="24"/>
        </w:rPr>
      </w:pPr>
      <w:r>
        <w:rPr>
          <w:rFonts w:ascii="宋体" w:hAnsi="宋体" w:eastAsia="宋体" w:cs="宋体"/>
          <w:spacing w:val="-2"/>
          <w:sz w:val="24"/>
          <w:szCs w:val="24"/>
        </w:rPr>
        <w:t>一、项目基本情况</w:t>
      </w:r>
    </w:p>
    <w:p w14:paraId="0BAD94AE">
      <w:pPr>
        <w:spacing w:before="183" w:line="219" w:lineRule="auto"/>
        <w:ind w:left="27"/>
        <w:rPr>
          <w:rFonts w:hint="eastAsia" w:ascii="宋体" w:hAnsi="宋体" w:eastAsia="宋体" w:cs="宋体"/>
          <w:sz w:val="24"/>
          <w:szCs w:val="24"/>
          <w:lang w:eastAsia="zh-CN"/>
        </w:rPr>
      </w:pPr>
      <w:r>
        <w:rPr>
          <w:rFonts w:ascii="宋体" w:hAnsi="宋体" w:eastAsia="宋体" w:cs="宋体"/>
          <w:spacing w:val="-1"/>
          <w:sz w:val="24"/>
          <w:szCs w:val="24"/>
        </w:rPr>
        <w:t>项目编号：</w:t>
      </w:r>
      <w:r>
        <w:rPr>
          <w:rFonts w:hint="eastAsia" w:ascii="宋体" w:hAnsi="宋体" w:eastAsia="宋体" w:cs="宋体"/>
          <w:spacing w:val="-1"/>
          <w:sz w:val="24"/>
          <w:szCs w:val="24"/>
          <w:lang w:eastAsia="zh-CN"/>
        </w:rPr>
        <w:t>青海智锦竞磋（货物）2025-017</w:t>
      </w:r>
    </w:p>
    <w:p w14:paraId="4DDBEB38">
      <w:pPr>
        <w:spacing w:before="181" w:line="219" w:lineRule="auto"/>
        <w:ind w:left="27"/>
        <w:rPr>
          <w:rFonts w:hint="eastAsia" w:ascii="宋体" w:hAnsi="宋体" w:eastAsia="宋体" w:cs="宋体"/>
          <w:sz w:val="24"/>
          <w:szCs w:val="24"/>
          <w:lang w:eastAsia="zh-CN"/>
        </w:rPr>
      </w:pPr>
      <w:r>
        <w:rPr>
          <w:rFonts w:ascii="宋体" w:hAnsi="宋体" w:eastAsia="宋体" w:cs="宋体"/>
          <w:spacing w:val="-1"/>
          <w:sz w:val="24"/>
          <w:szCs w:val="24"/>
        </w:rPr>
        <w:t>项目名称：</w:t>
      </w:r>
      <w:r>
        <w:rPr>
          <w:rFonts w:hint="eastAsia" w:ascii="宋体" w:hAnsi="宋体" w:eastAsia="宋体" w:cs="宋体"/>
          <w:spacing w:val="-1"/>
          <w:sz w:val="24"/>
          <w:szCs w:val="24"/>
          <w:lang w:eastAsia="zh-CN"/>
        </w:rPr>
        <w:t>杂多县文创产品研发项目（地方特色经济产业打造）</w:t>
      </w:r>
    </w:p>
    <w:p w14:paraId="5DA3B0B6">
      <w:pPr>
        <w:spacing w:before="183" w:line="219" w:lineRule="auto"/>
        <w:ind w:left="22"/>
        <w:rPr>
          <w:rFonts w:ascii="宋体" w:hAnsi="宋体" w:eastAsia="宋体" w:cs="宋体"/>
          <w:sz w:val="24"/>
          <w:szCs w:val="24"/>
        </w:rPr>
      </w:pPr>
      <w:r>
        <w:rPr>
          <w:rFonts w:ascii="宋体" w:hAnsi="宋体" w:eastAsia="宋体" w:cs="宋体"/>
          <w:spacing w:val="-1"/>
          <w:sz w:val="24"/>
          <w:szCs w:val="24"/>
        </w:rPr>
        <w:t>采购方式：竞争性磋商</w:t>
      </w:r>
    </w:p>
    <w:p w14:paraId="43C315CE">
      <w:pPr>
        <w:spacing w:before="182" w:line="219" w:lineRule="auto"/>
        <w:ind w:left="25"/>
        <w:rPr>
          <w:rFonts w:ascii="宋体" w:hAnsi="宋体" w:eastAsia="宋体" w:cs="宋体"/>
          <w:sz w:val="24"/>
          <w:szCs w:val="24"/>
        </w:rPr>
      </w:pPr>
      <w:r>
        <w:rPr>
          <w:rFonts w:ascii="宋体" w:hAnsi="宋体" w:eastAsia="宋体" w:cs="宋体"/>
          <w:spacing w:val="-2"/>
          <w:sz w:val="24"/>
          <w:szCs w:val="24"/>
        </w:rPr>
        <w:t>预算金额：</w:t>
      </w:r>
      <w:r>
        <w:rPr>
          <w:rFonts w:hint="eastAsia" w:ascii="宋体" w:hAnsi="宋体" w:eastAsia="宋体" w:cs="宋体"/>
          <w:spacing w:val="-2"/>
          <w:sz w:val="24"/>
          <w:szCs w:val="24"/>
          <w:lang w:val="en-US" w:eastAsia="zh-CN"/>
        </w:rPr>
        <w:t>199.52</w:t>
      </w:r>
      <w:r>
        <w:rPr>
          <w:rFonts w:ascii="宋体" w:hAnsi="宋体" w:eastAsia="宋体" w:cs="宋体"/>
          <w:spacing w:val="-2"/>
          <w:sz w:val="24"/>
          <w:szCs w:val="24"/>
        </w:rPr>
        <w:t>万元</w:t>
      </w:r>
    </w:p>
    <w:p w14:paraId="43308634">
      <w:pPr>
        <w:spacing w:line="240" w:lineRule="auto"/>
        <w:ind w:left="0" w:right="0" w:firstLine="0"/>
        <w:rPr>
          <w:rFonts w:hint="default" w:ascii="宋体" w:hAnsi="宋体" w:eastAsia="宋体" w:cs="宋体"/>
          <w:spacing w:val="-1"/>
          <w:sz w:val="24"/>
          <w:szCs w:val="24"/>
          <w:lang w:val="en-US" w:eastAsia="zh-CN"/>
        </w:rPr>
      </w:pPr>
      <w:r>
        <w:rPr>
          <w:rFonts w:ascii="宋体" w:hAnsi="宋体" w:eastAsia="宋体" w:cs="宋体"/>
          <w:spacing w:val="-1"/>
          <w:sz w:val="24"/>
          <w:szCs w:val="24"/>
        </w:rPr>
        <w:t>最高限价(如有)：</w:t>
      </w:r>
      <w:r>
        <w:rPr>
          <w:rFonts w:hint="eastAsia" w:ascii="宋体" w:hAnsi="宋体" w:eastAsia="宋体" w:cs="宋体"/>
          <w:spacing w:val="-1"/>
          <w:sz w:val="24"/>
          <w:szCs w:val="24"/>
          <w:lang w:val="en-US" w:eastAsia="zh-CN"/>
        </w:rPr>
        <w:t>199.52万元</w:t>
      </w:r>
    </w:p>
    <w:p w14:paraId="6CCD895F">
      <w:pPr>
        <w:spacing w:line="240" w:lineRule="auto"/>
        <w:ind w:left="0" w:right="0" w:firstLine="0"/>
        <w:rPr>
          <w:rFonts w:ascii="宋体" w:hAnsi="宋体" w:eastAsia="宋体" w:cs="宋体"/>
          <w:sz w:val="24"/>
          <w:szCs w:val="24"/>
        </w:rPr>
      </w:pPr>
      <w:r>
        <w:rPr>
          <w:rFonts w:ascii="宋体" w:hAnsi="宋体" w:eastAsia="宋体" w:cs="宋体"/>
          <w:spacing w:val="-2"/>
          <w:sz w:val="24"/>
          <w:szCs w:val="24"/>
        </w:rPr>
        <w:t>采购需求：</w:t>
      </w:r>
    </w:p>
    <w:tbl>
      <w:tblPr>
        <w:tblStyle w:val="5"/>
        <w:tblW w:w="8500" w:type="dxa"/>
        <w:tblInd w:w="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5"/>
        <w:gridCol w:w="1706"/>
        <w:gridCol w:w="1227"/>
        <w:gridCol w:w="1495"/>
        <w:gridCol w:w="812"/>
        <w:gridCol w:w="1964"/>
        <w:gridCol w:w="671"/>
      </w:tblGrid>
      <w:tr w14:paraId="2D302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625" w:type="dxa"/>
            <w:vAlign w:val="top"/>
          </w:tcPr>
          <w:p w14:paraId="47D54B77">
            <w:pPr>
              <w:pStyle w:val="6"/>
              <w:spacing w:before="272" w:line="221" w:lineRule="auto"/>
              <w:ind w:left="78"/>
            </w:pPr>
            <w:r>
              <w:rPr>
                <w:spacing w:val="-5"/>
              </w:rPr>
              <w:t>序号</w:t>
            </w:r>
          </w:p>
        </w:tc>
        <w:tc>
          <w:tcPr>
            <w:tcW w:w="1706" w:type="dxa"/>
            <w:vAlign w:val="top"/>
          </w:tcPr>
          <w:p w14:paraId="70B441B7">
            <w:pPr>
              <w:pStyle w:val="6"/>
              <w:spacing w:before="273" w:line="220" w:lineRule="auto"/>
              <w:ind w:left="378"/>
            </w:pPr>
            <w:r>
              <w:rPr>
                <w:spacing w:val="-3"/>
              </w:rPr>
              <w:t>标项名称</w:t>
            </w:r>
          </w:p>
        </w:tc>
        <w:tc>
          <w:tcPr>
            <w:tcW w:w="1227" w:type="dxa"/>
            <w:vAlign w:val="top"/>
          </w:tcPr>
          <w:p w14:paraId="42229AB4">
            <w:pPr>
              <w:pStyle w:val="6"/>
              <w:spacing w:before="273" w:line="219" w:lineRule="auto"/>
              <w:ind w:left="382"/>
            </w:pPr>
            <w:r>
              <w:rPr>
                <w:spacing w:val="-6"/>
              </w:rPr>
              <w:t>数量</w:t>
            </w:r>
          </w:p>
        </w:tc>
        <w:tc>
          <w:tcPr>
            <w:tcW w:w="1495" w:type="dxa"/>
            <w:vAlign w:val="top"/>
          </w:tcPr>
          <w:p w14:paraId="1168C8E5">
            <w:pPr>
              <w:pStyle w:val="6"/>
              <w:spacing w:before="40" w:line="219" w:lineRule="auto"/>
              <w:ind w:left="276"/>
            </w:pPr>
            <w:r>
              <w:rPr>
                <w:spacing w:val="-3"/>
              </w:rPr>
              <w:t>预算金额</w:t>
            </w:r>
          </w:p>
          <w:p w14:paraId="6A475E11">
            <w:pPr>
              <w:pStyle w:val="6"/>
              <w:spacing w:before="180" w:line="220" w:lineRule="auto"/>
              <w:ind w:left="556"/>
            </w:pPr>
            <w:r>
              <w:rPr>
                <w:spacing w:val="-18"/>
              </w:rPr>
              <w:t>(元)</w:t>
            </w:r>
          </w:p>
        </w:tc>
        <w:tc>
          <w:tcPr>
            <w:tcW w:w="812" w:type="dxa"/>
            <w:vAlign w:val="top"/>
          </w:tcPr>
          <w:p w14:paraId="4BD46E6B">
            <w:pPr>
              <w:pStyle w:val="6"/>
              <w:spacing w:before="273" w:line="220" w:lineRule="auto"/>
              <w:ind w:left="175"/>
            </w:pPr>
            <w:r>
              <w:rPr>
                <w:spacing w:val="-6"/>
              </w:rPr>
              <w:t>单位</w:t>
            </w:r>
          </w:p>
        </w:tc>
        <w:tc>
          <w:tcPr>
            <w:tcW w:w="1964" w:type="dxa"/>
            <w:vAlign w:val="top"/>
          </w:tcPr>
          <w:p w14:paraId="3EB457BE">
            <w:pPr>
              <w:pStyle w:val="6"/>
              <w:spacing w:before="272" w:line="219" w:lineRule="auto"/>
              <w:ind w:left="273"/>
            </w:pPr>
            <w:r>
              <w:rPr>
                <w:spacing w:val="-3"/>
              </w:rPr>
              <w:t>简要规格描述</w:t>
            </w:r>
          </w:p>
        </w:tc>
        <w:tc>
          <w:tcPr>
            <w:tcW w:w="671" w:type="dxa"/>
            <w:vAlign w:val="top"/>
          </w:tcPr>
          <w:p w14:paraId="221D72F1">
            <w:pPr>
              <w:pStyle w:val="6"/>
              <w:spacing w:before="272" w:line="221" w:lineRule="auto"/>
              <w:ind w:left="105"/>
            </w:pPr>
            <w:r>
              <w:rPr>
                <w:spacing w:val="-7"/>
              </w:rPr>
              <w:t>备注</w:t>
            </w:r>
          </w:p>
        </w:tc>
      </w:tr>
      <w:tr w14:paraId="0142F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0" w:hRule="atLeast"/>
        </w:trPr>
        <w:tc>
          <w:tcPr>
            <w:tcW w:w="625" w:type="dxa"/>
            <w:vAlign w:val="top"/>
          </w:tcPr>
          <w:p w14:paraId="738ED14E">
            <w:pPr>
              <w:spacing w:line="247" w:lineRule="auto"/>
              <w:rPr>
                <w:rFonts w:ascii="Arial"/>
                <w:sz w:val="21"/>
              </w:rPr>
            </w:pPr>
          </w:p>
          <w:p w14:paraId="479A2B59">
            <w:pPr>
              <w:spacing w:line="248" w:lineRule="auto"/>
              <w:rPr>
                <w:rFonts w:ascii="Arial"/>
                <w:sz w:val="21"/>
              </w:rPr>
            </w:pPr>
          </w:p>
          <w:p w14:paraId="678A9C15">
            <w:pPr>
              <w:pStyle w:val="6"/>
              <w:spacing w:before="78" w:line="241" w:lineRule="auto"/>
              <w:ind w:left="276"/>
            </w:pPr>
            <w:r>
              <w:t>1</w:t>
            </w:r>
          </w:p>
        </w:tc>
        <w:tc>
          <w:tcPr>
            <w:tcW w:w="1706" w:type="dxa"/>
            <w:vAlign w:val="top"/>
          </w:tcPr>
          <w:p w14:paraId="31725739">
            <w:pPr>
              <w:pStyle w:val="6"/>
              <w:spacing w:before="182" w:line="219" w:lineRule="auto"/>
              <w:ind w:left="149"/>
            </w:pPr>
            <w:r>
              <w:rPr>
                <w:rFonts w:hint="eastAsia" w:ascii="宋体" w:hAnsi="宋体" w:eastAsia="宋体" w:cs="宋体"/>
                <w:sz w:val="24"/>
                <w:szCs w:val="24"/>
                <w:u w:val="none" w:color="auto"/>
                <w:lang w:eastAsia="zh-CN"/>
              </w:rPr>
              <w:t>杂多县文创产品研发项目（地方特色经济产业打造</w:t>
            </w:r>
            <w:r>
              <w:rPr>
                <w:rFonts w:hint="eastAsia" w:cs="宋体"/>
                <w:sz w:val="24"/>
                <w:szCs w:val="24"/>
                <w:u w:val="none" w:color="auto"/>
                <w:lang w:eastAsia="zh-CN"/>
              </w:rPr>
              <w:t>）</w:t>
            </w:r>
          </w:p>
        </w:tc>
        <w:tc>
          <w:tcPr>
            <w:tcW w:w="1227" w:type="dxa"/>
            <w:vAlign w:val="top"/>
          </w:tcPr>
          <w:p w14:paraId="451DC055">
            <w:pPr>
              <w:spacing w:line="264" w:lineRule="auto"/>
              <w:rPr>
                <w:rFonts w:ascii="Arial"/>
                <w:sz w:val="21"/>
              </w:rPr>
            </w:pPr>
          </w:p>
          <w:p w14:paraId="617C1A67">
            <w:pPr>
              <w:pStyle w:val="6"/>
              <w:spacing w:before="78" w:line="219" w:lineRule="auto"/>
              <w:ind w:left="23"/>
            </w:pPr>
            <w:r>
              <w:rPr>
                <w:spacing w:val="-3"/>
              </w:rPr>
              <w:t>详见磋商文</w:t>
            </w:r>
          </w:p>
          <w:p w14:paraId="7A446C9C">
            <w:pPr>
              <w:pStyle w:val="6"/>
              <w:spacing w:before="180" w:line="219" w:lineRule="auto"/>
              <w:ind w:left="499"/>
            </w:pPr>
            <w:r>
              <w:t>件</w:t>
            </w:r>
          </w:p>
        </w:tc>
        <w:tc>
          <w:tcPr>
            <w:tcW w:w="1495" w:type="dxa"/>
            <w:vAlign w:val="top"/>
          </w:tcPr>
          <w:p w14:paraId="4A710577">
            <w:pPr>
              <w:spacing w:line="247" w:lineRule="auto"/>
              <w:rPr>
                <w:rFonts w:ascii="Arial"/>
                <w:sz w:val="21"/>
              </w:rPr>
            </w:pPr>
          </w:p>
          <w:p w14:paraId="66E1BB3F">
            <w:pPr>
              <w:spacing w:line="248" w:lineRule="auto"/>
              <w:rPr>
                <w:rFonts w:ascii="Arial"/>
                <w:sz w:val="21"/>
              </w:rPr>
            </w:pPr>
          </w:p>
          <w:p w14:paraId="14DBE3B8">
            <w:pPr>
              <w:pStyle w:val="6"/>
              <w:spacing w:before="78" w:line="239" w:lineRule="auto"/>
              <w:ind w:left="216"/>
            </w:pPr>
            <w:r>
              <w:rPr>
                <w:rFonts w:hint="eastAsia"/>
                <w:spacing w:val="-2"/>
                <w:lang w:val="en-US" w:eastAsia="zh-CN"/>
              </w:rPr>
              <w:t>1995200</w:t>
            </w:r>
            <w:r>
              <w:rPr>
                <w:spacing w:val="-2"/>
              </w:rPr>
              <w:t>.00</w:t>
            </w:r>
          </w:p>
        </w:tc>
        <w:tc>
          <w:tcPr>
            <w:tcW w:w="812" w:type="dxa"/>
            <w:vAlign w:val="top"/>
          </w:tcPr>
          <w:p w14:paraId="0B820CC1">
            <w:pPr>
              <w:spacing w:line="264" w:lineRule="auto"/>
              <w:rPr>
                <w:rFonts w:ascii="Arial"/>
                <w:sz w:val="21"/>
              </w:rPr>
            </w:pPr>
          </w:p>
          <w:p w14:paraId="4ED6ADBA">
            <w:pPr>
              <w:pStyle w:val="6"/>
              <w:spacing w:before="78" w:line="219" w:lineRule="auto"/>
              <w:ind w:left="56"/>
            </w:pPr>
            <w:r>
              <w:rPr>
                <w:spacing w:val="-5"/>
              </w:rPr>
              <w:t>详见磋</w:t>
            </w:r>
          </w:p>
          <w:p w14:paraId="21348F12">
            <w:pPr>
              <w:pStyle w:val="6"/>
              <w:spacing w:before="180" w:line="219" w:lineRule="auto"/>
              <w:ind w:left="58"/>
            </w:pPr>
            <w:r>
              <w:rPr>
                <w:spacing w:val="-5"/>
              </w:rPr>
              <w:t>商文件</w:t>
            </w:r>
          </w:p>
        </w:tc>
        <w:tc>
          <w:tcPr>
            <w:tcW w:w="1964" w:type="dxa"/>
            <w:vAlign w:val="top"/>
          </w:tcPr>
          <w:p w14:paraId="4E56998B">
            <w:pPr>
              <w:spacing w:line="247" w:lineRule="auto"/>
              <w:rPr>
                <w:rFonts w:ascii="Arial"/>
                <w:sz w:val="21"/>
              </w:rPr>
            </w:pPr>
          </w:p>
          <w:p w14:paraId="4B06B367">
            <w:pPr>
              <w:spacing w:line="248" w:lineRule="auto"/>
              <w:rPr>
                <w:rFonts w:ascii="Arial"/>
                <w:sz w:val="21"/>
              </w:rPr>
            </w:pPr>
          </w:p>
          <w:p w14:paraId="2BA9DB61">
            <w:pPr>
              <w:pStyle w:val="6"/>
              <w:spacing w:before="78" w:line="219" w:lineRule="auto"/>
              <w:ind w:left="280"/>
              <w:rPr>
                <w:rFonts w:hint="default" w:eastAsia="宋体"/>
                <w:lang w:val="en-US" w:eastAsia="zh-CN"/>
              </w:rPr>
            </w:pPr>
            <w:r>
              <w:rPr>
                <w:rFonts w:hint="eastAsia"/>
                <w:lang w:val="en-US" w:eastAsia="zh-CN"/>
              </w:rPr>
              <w:t>详见采购需求</w:t>
            </w:r>
          </w:p>
        </w:tc>
        <w:tc>
          <w:tcPr>
            <w:tcW w:w="671" w:type="dxa"/>
            <w:vAlign w:val="top"/>
          </w:tcPr>
          <w:p w14:paraId="765E7CDB">
            <w:pPr>
              <w:spacing w:line="248" w:lineRule="auto"/>
              <w:rPr>
                <w:rFonts w:ascii="Arial"/>
                <w:sz w:val="21"/>
              </w:rPr>
            </w:pPr>
          </w:p>
          <w:p w14:paraId="5F9CC5CA">
            <w:pPr>
              <w:spacing w:line="248" w:lineRule="auto"/>
              <w:rPr>
                <w:rFonts w:ascii="Arial"/>
                <w:sz w:val="21"/>
              </w:rPr>
            </w:pPr>
          </w:p>
          <w:p w14:paraId="0D3AEDF9">
            <w:pPr>
              <w:pStyle w:val="6"/>
              <w:spacing w:before="78" w:line="224" w:lineRule="auto"/>
              <w:ind w:left="281"/>
            </w:pPr>
            <w:r>
              <w:t>/</w:t>
            </w:r>
          </w:p>
        </w:tc>
      </w:tr>
    </w:tbl>
    <w:p w14:paraId="72A8E59F">
      <w:pPr>
        <w:spacing w:before="36" w:line="220" w:lineRule="auto"/>
        <w:ind w:left="24"/>
        <w:rPr>
          <w:rFonts w:ascii="宋体" w:hAnsi="宋体" w:eastAsia="宋体" w:cs="宋体"/>
          <w:sz w:val="24"/>
          <w:szCs w:val="24"/>
        </w:rPr>
      </w:pPr>
      <w:r>
        <w:rPr>
          <w:rFonts w:ascii="宋体" w:hAnsi="宋体" w:eastAsia="宋体" w:cs="宋体"/>
          <w:spacing w:val="-1"/>
          <w:sz w:val="24"/>
          <w:szCs w:val="24"/>
        </w:rPr>
        <w:t>合同履行期限：</w:t>
      </w:r>
      <w:r>
        <w:rPr>
          <w:rFonts w:hint="eastAsia" w:ascii="宋体" w:hAnsi="宋体" w:eastAsia="宋体" w:cs="宋体"/>
          <w:spacing w:val="-1"/>
          <w:sz w:val="24"/>
          <w:szCs w:val="24"/>
          <w:lang w:eastAsia="zh-CN"/>
        </w:rPr>
        <w:t>合同签订后3个月内交货并交付使用</w:t>
      </w:r>
      <w:r>
        <w:rPr>
          <w:rFonts w:ascii="宋体" w:hAnsi="宋体" w:eastAsia="宋体" w:cs="宋体"/>
          <w:spacing w:val="-1"/>
          <w:sz w:val="24"/>
          <w:szCs w:val="24"/>
        </w:rPr>
        <w:t>。</w:t>
      </w:r>
    </w:p>
    <w:p w14:paraId="0E59C1B2">
      <w:pPr>
        <w:spacing w:before="182" w:line="219" w:lineRule="auto"/>
        <w:ind w:left="24"/>
        <w:rPr>
          <w:rFonts w:ascii="宋体" w:hAnsi="宋体" w:eastAsia="宋体" w:cs="宋体"/>
          <w:sz w:val="24"/>
          <w:szCs w:val="24"/>
        </w:rPr>
      </w:pPr>
      <w:r>
        <w:rPr>
          <w:rFonts w:ascii="宋体" w:hAnsi="宋体" w:eastAsia="宋体" w:cs="宋体"/>
          <w:spacing w:val="-2"/>
          <w:sz w:val="24"/>
          <w:szCs w:val="24"/>
        </w:rPr>
        <w:t>本项目不接受联合体。</w:t>
      </w:r>
    </w:p>
    <w:p w14:paraId="473982A9">
      <w:pPr>
        <w:spacing w:before="181" w:line="219" w:lineRule="auto"/>
        <w:ind w:left="27"/>
        <w:outlineLvl w:val="0"/>
        <w:rPr>
          <w:rFonts w:ascii="宋体" w:hAnsi="宋体" w:eastAsia="宋体" w:cs="宋体"/>
          <w:sz w:val="24"/>
          <w:szCs w:val="24"/>
        </w:rPr>
      </w:pPr>
      <w:r>
        <w:rPr>
          <w:rFonts w:ascii="宋体" w:hAnsi="宋体" w:eastAsia="宋体" w:cs="宋体"/>
          <w:spacing w:val="-2"/>
          <w:sz w:val="24"/>
          <w:szCs w:val="24"/>
        </w:rPr>
        <w:t>二、申请人的资格要求：</w:t>
      </w:r>
    </w:p>
    <w:p w14:paraId="3E35D5DE">
      <w:pPr>
        <w:pStyle w:val="6"/>
        <w:spacing w:before="37" w:line="220" w:lineRule="auto"/>
        <w:ind w:left="128"/>
      </w:pPr>
      <w:r>
        <w:rPr>
          <w:spacing w:val="-1"/>
        </w:rPr>
        <w:t>1、符合《政府采购法》第22条条件，并提供下列材料：</w:t>
      </w:r>
    </w:p>
    <w:p w14:paraId="7106278D">
      <w:pPr>
        <w:pStyle w:val="6"/>
        <w:spacing w:before="179" w:line="222" w:lineRule="auto"/>
        <w:ind w:left="128"/>
      </w:pPr>
      <w:r>
        <w:rPr>
          <w:spacing w:val="-3"/>
        </w:rPr>
        <w:t>1.1、投标人的营业执照等证明文件，自</w:t>
      </w:r>
      <w:r>
        <w:rPr>
          <w:spacing w:val="-4"/>
        </w:rPr>
        <w:t>然人的身份证明。</w:t>
      </w:r>
    </w:p>
    <w:p w14:paraId="5AB57D1B">
      <w:pPr>
        <w:pStyle w:val="6"/>
        <w:spacing w:before="179" w:line="220" w:lineRule="auto"/>
        <w:jc w:val="both"/>
      </w:pPr>
      <w:r>
        <w:rPr>
          <w:spacing w:val="-9"/>
        </w:rPr>
        <w:t>1.2、财务状况报告，依法缴纳税收和社会保障资金的相关</w:t>
      </w:r>
      <w:r>
        <w:rPr>
          <w:spacing w:val="-10"/>
        </w:rPr>
        <w:t>材料。</w:t>
      </w:r>
    </w:p>
    <w:p w14:paraId="2167B4FC">
      <w:pPr>
        <w:pStyle w:val="6"/>
        <w:spacing w:before="179" w:line="220" w:lineRule="auto"/>
        <w:ind w:right="16"/>
        <w:jc w:val="both"/>
      </w:pPr>
      <w:r>
        <w:rPr>
          <w:spacing w:val="-1"/>
        </w:rPr>
        <w:t>1.3、具备履行合同所必需的设备和专业技术能力的证明材料。</w:t>
      </w:r>
    </w:p>
    <w:p w14:paraId="64F08D89">
      <w:pPr>
        <w:pStyle w:val="6"/>
        <w:spacing w:before="180" w:line="291" w:lineRule="auto"/>
        <w:ind w:left="126" w:right="107" w:firstLine="1"/>
      </w:pPr>
      <w:r>
        <w:t>1.4、参加政府采购活动前3年内在经营活动中没有重大违法记</w:t>
      </w:r>
      <w:r>
        <w:rPr>
          <w:spacing w:val="-4"/>
        </w:rPr>
        <w:t>录的书面声明</w:t>
      </w:r>
      <w:r>
        <w:rPr>
          <w:rFonts w:hint="eastAsia"/>
          <w:spacing w:val="-4"/>
          <w:lang w:eastAsia="zh-CN"/>
        </w:rPr>
        <w:t>。</w:t>
      </w:r>
    </w:p>
    <w:p w14:paraId="723237C1">
      <w:pPr>
        <w:pStyle w:val="6"/>
        <w:spacing w:before="178" w:line="220" w:lineRule="auto"/>
        <w:ind w:left="128"/>
      </w:pPr>
      <w:r>
        <w:rPr>
          <w:spacing w:val="-1"/>
        </w:rPr>
        <w:t>1.5、具备法律、行政法规规定的其他条件的证明材</w:t>
      </w:r>
      <w:r>
        <w:rPr>
          <w:spacing w:val="-2"/>
        </w:rPr>
        <w:t>料。</w:t>
      </w:r>
    </w:p>
    <w:p w14:paraId="769EECCA">
      <w:pPr>
        <w:pStyle w:val="6"/>
        <w:spacing w:before="179" w:line="332" w:lineRule="auto"/>
        <w:ind w:left="118" w:right="39" w:hanging="5"/>
      </w:pPr>
      <w:r>
        <w:t>2、经信用中国（</w:t>
      </w:r>
      <w:r>
        <w:fldChar w:fldCharType="begin"/>
      </w:r>
      <w:r>
        <w:instrText xml:space="preserve"> HYPERLINK "https://www.creditchina.gov.cn" </w:instrText>
      </w:r>
      <w:r>
        <w:fldChar w:fldCharType="separate"/>
      </w:r>
      <w:r>
        <w:t>www.creditchina.gov.cn</w:t>
      </w:r>
      <w:r>
        <w:fldChar w:fldCharType="end"/>
      </w:r>
      <w:r>
        <w:t>）、中国政府采购</w:t>
      </w:r>
      <w:r>
        <w:rPr>
          <w:spacing w:val="-3"/>
        </w:rPr>
        <w:t>网（</w:t>
      </w:r>
      <w:r>
        <w:fldChar w:fldCharType="begin"/>
      </w:r>
      <w:r>
        <w:instrText xml:space="preserve"> HYPERLINK "https://www.ccgp.gov.cn" </w:instrText>
      </w:r>
      <w:r>
        <w:fldChar w:fldCharType="separate"/>
      </w:r>
      <w:r>
        <w:rPr>
          <w:spacing w:val="-3"/>
        </w:rPr>
        <w:t>www.ccgp.gov.cn</w:t>
      </w:r>
      <w:r>
        <w:rPr>
          <w:spacing w:val="-3"/>
        </w:rPr>
        <w:fldChar w:fldCharType="end"/>
      </w:r>
      <w:r>
        <w:rPr>
          <w:spacing w:val="-3"/>
        </w:rPr>
        <w:t>）等渠道查询后，列入失信被执行人</w:t>
      </w:r>
      <w:r>
        <w:rPr>
          <w:spacing w:val="-4"/>
        </w:rPr>
        <w:t>、重</w:t>
      </w:r>
      <w:r>
        <w:t>大税收违法案件当事人名单、政府采购严重违法失信行为记录</w:t>
      </w:r>
      <w:r>
        <w:rPr>
          <w:spacing w:val="-7"/>
        </w:rPr>
        <w:t>名单的，取消投标资格。（提供“信用中国”网站的查询截图，</w:t>
      </w:r>
      <w:r>
        <w:rPr>
          <w:spacing w:val="-2"/>
        </w:rPr>
        <w:t>时间为投标截止时间前</w:t>
      </w:r>
      <w:r>
        <w:rPr>
          <w:rFonts w:hint="eastAsia"/>
          <w:spacing w:val="-2"/>
          <w:lang w:val="en-US" w:eastAsia="zh-CN"/>
        </w:rPr>
        <w:t>1</w:t>
      </w:r>
      <w:r>
        <w:rPr>
          <w:spacing w:val="-2"/>
        </w:rPr>
        <w:t>0天内</w:t>
      </w:r>
      <w:r>
        <w:rPr>
          <w:spacing w:val="5"/>
        </w:rPr>
        <w:t>）；</w:t>
      </w:r>
    </w:p>
    <w:p w14:paraId="3278DE07">
      <w:pPr>
        <w:pStyle w:val="6"/>
        <w:spacing w:before="180" w:line="313" w:lineRule="auto"/>
        <w:ind w:left="116" w:right="104" w:hanging="1"/>
      </w:pPr>
      <w:r>
        <w:rPr>
          <w:spacing w:val="-4"/>
        </w:rPr>
        <w:t>3、单位负责人为同一人或者存在直接控股、管理关系的不同投</w:t>
      </w:r>
      <w:r>
        <w:t>标人，不得参加同一合同项下的政府采购活动。否则，皆取消</w:t>
      </w:r>
      <w:r>
        <w:rPr>
          <w:spacing w:val="-4"/>
        </w:rPr>
        <w:t>投标资格；</w:t>
      </w:r>
    </w:p>
    <w:p w14:paraId="4791FE02">
      <w:pPr>
        <w:pStyle w:val="6"/>
        <w:spacing w:before="179" w:line="332" w:lineRule="auto"/>
        <w:ind w:left="118" w:right="39" w:hanging="5"/>
        <w:rPr>
          <w:rFonts w:ascii="宋体" w:hAnsi="宋体" w:eastAsia="宋体" w:cs="宋体"/>
        </w:rPr>
      </w:pPr>
      <w:r>
        <w:rPr>
          <w:rFonts w:ascii="宋体" w:hAnsi="宋体" w:eastAsia="宋体" w:cs="宋体"/>
        </w:rPr>
        <w:t>4、为本采购项目提供整体设计、规范编制或者项目管理、监理、检测等服务的投标人，不得再参加该采购项目的其他采购活动；</w:t>
      </w:r>
    </w:p>
    <w:p w14:paraId="2B78D788">
      <w:pPr>
        <w:pStyle w:val="6"/>
        <w:spacing w:before="179" w:line="332" w:lineRule="auto"/>
        <w:ind w:left="118" w:right="39" w:hanging="5"/>
        <w:rPr>
          <w:rFonts w:ascii="宋体" w:hAnsi="宋体" w:eastAsia="宋体" w:cs="宋体"/>
        </w:rPr>
      </w:pPr>
      <w:r>
        <w:rPr>
          <w:rFonts w:ascii="宋体" w:hAnsi="宋体" w:eastAsia="宋体" w:cs="宋体"/>
        </w:rPr>
        <w:t>5、本项目不接受投标人以联合体方式进行投标；</w:t>
      </w:r>
    </w:p>
    <w:p w14:paraId="008CFB1B">
      <w:pPr>
        <w:pStyle w:val="6"/>
        <w:spacing w:before="179" w:line="332" w:lineRule="auto"/>
        <w:ind w:left="118" w:right="39" w:hanging="5"/>
        <w:rPr>
          <w:rFonts w:ascii="宋体" w:hAnsi="宋体" w:eastAsia="宋体" w:cs="宋体"/>
        </w:rPr>
      </w:pPr>
      <w:r>
        <w:rPr>
          <w:rFonts w:ascii="宋体" w:hAnsi="宋体" w:eastAsia="宋体" w:cs="宋体"/>
        </w:rPr>
        <w:t>6、其他：落实政府采购政策需满足的资格要求</w:t>
      </w:r>
      <w:r>
        <w:rPr>
          <w:rFonts w:hint="eastAsia" w:ascii="宋体" w:hAnsi="宋体" w:eastAsia="宋体" w:cs="宋体"/>
          <w:lang w:eastAsia="zh-CN"/>
        </w:rPr>
        <w:t>：</w:t>
      </w:r>
      <w:r>
        <w:rPr>
          <w:rFonts w:hint="eastAsia" w:ascii="宋体" w:hAnsi="宋体" w:eastAsia="宋体" w:cs="宋体"/>
          <w:lang w:val="en-US" w:eastAsia="zh-CN"/>
        </w:rPr>
        <w:t>无。</w:t>
      </w:r>
    </w:p>
    <w:p w14:paraId="12A308B5">
      <w:pPr>
        <w:spacing w:before="182" w:line="219" w:lineRule="auto"/>
        <w:ind w:left="23"/>
        <w:outlineLvl w:val="0"/>
        <w:rPr>
          <w:rFonts w:ascii="宋体" w:hAnsi="宋体" w:eastAsia="宋体" w:cs="宋体"/>
          <w:sz w:val="24"/>
          <w:szCs w:val="24"/>
        </w:rPr>
      </w:pPr>
      <w:r>
        <w:rPr>
          <w:rFonts w:ascii="宋体" w:hAnsi="宋体" w:eastAsia="宋体" w:cs="宋体"/>
          <w:spacing w:val="-2"/>
          <w:sz w:val="24"/>
          <w:szCs w:val="24"/>
        </w:rPr>
        <w:t>三、获取采购文件</w:t>
      </w:r>
    </w:p>
    <w:p w14:paraId="73B5AFF0">
      <w:pPr>
        <w:spacing w:before="181" w:line="219" w:lineRule="auto"/>
        <w:ind w:left="46"/>
        <w:rPr>
          <w:rFonts w:ascii="宋体" w:hAnsi="宋体" w:eastAsia="宋体" w:cs="宋体"/>
          <w:color w:val="auto"/>
          <w:sz w:val="24"/>
          <w:szCs w:val="24"/>
        </w:rPr>
      </w:pPr>
      <w:r>
        <w:rPr>
          <w:rFonts w:ascii="宋体" w:hAnsi="宋体" w:eastAsia="宋体" w:cs="宋体"/>
          <w:spacing w:val="-1"/>
          <w:sz w:val="24"/>
          <w:szCs w:val="24"/>
        </w:rPr>
        <w:t>时间：</w:t>
      </w:r>
      <w:r>
        <w:rPr>
          <w:rFonts w:ascii="宋体" w:hAnsi="宋体" w:eastAsia="宋体" w:cs="宋体"/>
          <w:spacing w:val="-1"/>
          <w:sz w:val="24"/>
          <w:szCs w:val="24"/>
          <w:u w:val="single" w:color="auto"/>
        </w:rPr>
        <w:t>2</w:t>
      </w:r>
      <w:r>
        <w:rPr>
          <w:rFonts w:ascii="宋体" w:hAnsi="宋体" w:eastAsia="宋体" w:cs="宋体"/>
          <w:color w:val="auto"/>
          <w:spacing w:val="-1"/>
          <w:sz w:val="24"/>
          <w:szCs w:val="24"/>
          <w:u w:val="single" w:color="auto"/>
        </w:rPr>
        <w:t>025年7月</w:t>
      </w:r>
      <w:r>
        <w:rPr>
          <w:rFonts w:hint="eastAsia" w:ascii="宋体" w:hAnsi="宋体" w:eastAsia="宋体" w:cs="宋体"/>
          <w:color w:val="auto"/>
          <w:spacing w:val="-1"/>
          <w:sz w:val="24"/>
          <w:szCs w:val="24"/>
          <w:u w:val="single" w:color="auto"/>
          <w:lang w:val="en-US" w:eastAsia="zh-CN"/>
        </w:rPr>
        <w:t>8</w:t>
      </w:r>
      <w:r>
        <w:rPr>
          <w:rFonts w:ascii="宋体" w:hAnsi="宋体" w:eastAsia="宋体" w:cs="宋体"/>
          <w:color w:val="auto"/>
          <w:spacing w:val="-1"/>
          <w:sz w:val="24"/>
          <w:szCs w:val="24"/>
          <w:u w:val="single" w:color="auto"/>
        </w:rPr>
        <w:t>日至2025年7月</w:t>
      </w:r>
      <w:r>
        <w:rPr>
          <w:rFonts w:hint="eastAsia" w:ascii="宋体" w:hAnsi="宋体" w:eastAsia="宋体" w:cs="宋体"/>
          <w:color w:val="auto"/>
          <w:spacing w:val="-1"/>
          <w:sz w:val="24"/>
          <w:szCs w:val="24"/>
          <w:u w:val="single" w:color="auto"/>
          <w:lang w:val="en-US" w:eastAsia="zh-CN"/>
        </w:rPr>
        <w:t>14</w:t>
      </w:r>
      <w:r>
        <w:rPr>
          <w:rFonts w:ascii="宋体" w:hAnsi="宋体" w:eastAsia="宋体" w:cs="宋体"/>
          <w:color w:val="auto"/>
          <w:spacing w:val="-1"/>
          <w:sz w:val="24"/>
          <w:szCs w:val="24"/>
          <w:u w:val="single" w:color="auto"/>
        </w:rPr>
        <w:t>日，每天00:00至23：59</w:t>
      </w:r>
    </w:p>
    <w:p w14:paraId="598D5873">
      <w:pPr>
        <w:spacing w:before="183" w:line="219" w:lineRule="auto"/>
        <w:ind w:left="35"/>
        <w:rPr>
          <w:rFonts w:ascii="宋体" w:hAnsi="宋体" w:eastAsia="宋体" w:cs="宋体"/>
          <w:color w:val="auto"/>
          <w:sz w:val="24"/>
          <w:szCs w:val="24"/>
        </w:rPr>
      </w:pPr>
      <w:r>
        <w:rPr>
          <w:rFonts w:ascii="宋体" w:hAnsi="宋体" w:eastAsia="宋体" w:cs="宋体"/>
          <w:color w:val="auto"/>
          <w:spacing w:val="-1"/>
          <w:sz w:val="24"/>
          <w:szCs w:val="24"/>
        </w:rPr>
        <w:t>地点：通过政采云平台线上获取</w:t>
      </w:r>
    </w:p>
    <w:p w14:paraId="697E12A4">
      <w:pPr>
        <w:spacing w:before="183" w:line="359" w:lineRule="auto"/>
        <w:ind w:left="25" w:right="53" w:firstLine="1"/>
        <w:jc w:val="both"/>
        <w:rPr>
          <w:rFonts w:ascii="宋体" w:hAnsi="宋体" w:eastAsia="宋体" w:cs="宋体"/>
          <w:sz w:val="24"/>
          <w:szCs w:val="24"/>
        </w:rPr>
      </w:pPr>
      <w:r>
        <w:rPr>
          <w:rFonts w:ascii="宋体" w:hAnsi="宋体" w:eastAsia="宋体" w:cs="宋体"/>
          <w:spacing w:val="-2"/>
          <w:sz w:val="24"/>
          <w:szCs w:val="24"/>
        </w:rPr>
        <w:t>获取方式：供应商登录政采云平台(</w:t>
      </w:r>
      <w:r>
        <w:fldChar w:fldCharType="begin"/>
      </w:r>
      <w:r>
        <w:instrText xml:space="preserve"> HYPERLINK "https://www.zcygov.cn/" </w:instrText>
      </w:r>
      <w:r>
        <w:fldChar w:fldCharType="separate"/>
      </w:r>
      <w:r>
        <w:rPr>
          <w:rFonts w:ascii="宋体" w:hAnsi="宋体" w:eastAsia="宋体" w:cs="宋体"/>
          <w:spacing w:val="-2"/>
          <w:sz w:val="24"/>
          <w:szCs w:val="24"/>
        </w:rPr>
        <w:t>https://www.zcygo</w:t>
      </w:r>
      <w:r>
        <w:rPr>
          <w:rFonts w:ascii="宋体" w:hAnsi="宋体" w:eastAsia="宋体" w:cs="宋体"/>
          <w:spacing w:val="-3"/>
          <w:sz w:val="24"/>
          <w:szCs w:val="24"/>
        </w:rPr>
        <w:t>v.cn/</w:t>
      </w:r>
      <w:r>
        <w:rPr>
          <w:rFonts w:ascii="宋体" w:hAnsi="宋体" w:eastAsia="宋体" w:cs="宋体"/>
          <w:spacing w:val="-3"/>
          <w:sz w:val="24"/>
          <w:szCs w:val="24"/>
        </w:rPr>
        <w:fldChar w:fldCharType="end"/>
      </w:r>
      <w:r>
        <w:rPr>
          <w:rFonts w:ascii="宋体" w:hAnsi="宋体" w:eastAsia="宋体" w:cs="宋体"/>
          <w:spacing w:val="-3"/>
          <w:sz w:val="24"/>
          <w:szCs w:val="24"/>
        </w:rPr>
        <w:t>)在线申请获取采购</w:t>
      </w:r>
      <w:r>
        <w:rPr>
          <w:rFonts w:ascii="宋体" w:hAnsi="宋体" w:eastAsia="宋体" w:cs="宋体"/>
          <w:spacing w:val="-1"/>
          <w:sz w:val="24"/>
          <w:szCs w:val="24"/>
        </w:rPr>
        <w:t>文件(进入“项目采购”应用，在获取采购文件菜单中选</w:t>
      </w:r>
      <w:r>
        <w:rPr>
          <w:rFonts w:ascii="宋体" w:hAnsi="宋体" w:eastAsia="宋体" w:cs="宋体"/>
          <w:spacing w:val="-2"/>
          <w:sz w:val="24"/>
          <w:szCs w:val="24"/>
        </w:rPr>
        <w:t>择项目，申请获取采购</w:t>
      </w:r>
      <w:r>
        <w:rPr>
          <w:rFonts w:ascii="宋体" w:hAnsi="宋体" w:eastAsia="宋体" w:cs="宋体"/>
          <w:spacing w:val="-3"/>
          <w:sz w:val="24"/>
          <w:szCs w:val="24"/>
        </w:rPr>
        <w:t>文件)。</w:t>
      </w:r>
    </w:p>
    <w:p w14:paraId="3BCA6FE9">
      <w:pPr>
        <w:spacing w:before="1" w:line="217" w:lineRule="auto"/>
        <w:ind w:left="22"/>
        <w:rPr>
          <w:rFonts w:ascii="宋体" w:hAnsi="宋体" w:eastAsia="宋体" w:cs="宋体"/>
          <w:sz w:val="24"/>
          <w:szCs w:val="24"/>
        </w:rPr>
      </w:pPr>
      <w:r>
        <w:rPr>
          <w:rFonts w:ascii="宋体" w:hAnsi="宋体" w:eastAsia="宋体" w:cs="宋体"/>
          <w:spacing w:val="-1"/>
          <w:sz w:val="24"/>
          <w:szCs w:val="24"/>
        </w:rPr>
        <w:t>采购文件售价：0元</w:t>
      </w:r>
    </w:p>
    <w:p w14:paraId="2E4A0658">
      <w:pPr>
        <w:spacing w:before="183" w:line="219" w:lineRule="auto"/>
        <w:ind w:left="46"/>
        <w:outlineLvl w:val="0"/>
        <w:rPr>
          <w:rFonts w:ascii="宋体" w:hAnsi="宋体" w:eastAsia="宋体" w:cs="宋体"/>
          <w:sz w:val="24"/>
          <w:szCs w:val="24"/>
        </w:rPr>
      </w:pPr>
      <w:r>
        <w:rPr>
          <w:rFonts w:ascii="宋体" w:hAnsi="宋体" w:eastAsia="宋体" w:cs="宋体"/>
          <w:spacing w:val="-1"/>
          <w:sz w:val="24"/>
          <w:szCs w:val="24"/>
        </w:rPr>
        <w:t>四、响应文件提交截止时间：</w:t>
      </w:r>
      <w:r>
        <w:rPr>
          <w:rFonts w:ascii="宋体" w:hAnsi="宋体" w:eastAsia="宋体" w:cs="宋体"/>
          <w:color w:val="auto"/>
          <w:spacing w:val="-1"/>
          <w:sz w:val="24"/>
          <w:szCs w:val="24"/>
          <w:u w:val="single" w:color="auto"/>
        </w:rPr>
        <w:t>2025年07月1</w:t>
      </w:r>
      <w:r>
        <w:rPr>
          <w:rFonts w:hint="eastAsia" w:ascii="宋体" w:hAnsi="宋体" w:eastAsia="宋体" w:cs="宋体"/>
          <w:color w:val="auto"/>
          <w:spacing w:val="-1"/>
          <w:sz w:val="24"/>
          <w:szCs w:val="24"/>
          <w:u w:val="single" w:color="auto"/>
          <w:lang w:val="en-US" w:eastAsia="zh-CN"/>
        </w:rPr>
        <w:t>8</w:t>
      </w:r>
      <w:r>
        <w:rPr>
          <w:rFonts w:ascii="宋体" w:hAnsi="宋体" w:eastAsia="宋体" w:cs="宋体"/>
          <w:color w:val="auto"/>
          <w:spacing w:val="-1"/>
          <w:sz w:val="24"/>
          <w:szCs w:val="24"/>
          <w:u w:val="single" w:color="auto"/>
        </w:rPr>
        <w:t>日上午09</w:t>
      </w:r>
      <w:r>
        <w:rPr>
          <w:rFonts w:ascii="宋体" w:hAnsi="宋体" w:eastAsia="宋体" w:cs="宋体"/>
          <w:spacing w:val="-1"/>
          <w:sz w:val="24"/>
          <w:szCs w:val="24"/>
          <w:u w:val="single" w:color="auto"/>
        </w:rPr>
        <w:t>：30(北京时间)</w:t>
      </w:r>
    </w:p>
    <w:p w14:paraId="6A6C8E99">
      <w:pPr>
        <w:spacing w:before="182" w:line="219" w:lineRule="auto"/>
        <w:ind w:left="23"/>
        <w:rPr>
          <w:rFonts w:ascii="宋体" w:hAnsi="宋体" w:eastAsia="宋体" w:cs="宋体"/>
          <w:sz w:val="24"/>
          <w:szCs w:val="24"/>
        </w:rPr>
      </w:pPr>
      <w:r>
        <w:rPr>
          <w:rFonts w:ascii="宋体" w:hAnsi="宋体" w:eastAsia="宋体" w:cs="宋体"/>
          <w:spacing w:val="-1"/>
          <w:sz w:val="24"/>
          <w:szCs w:val="24"/>
        </w:rPr>
        <w:t>地点：请登录政采云投标客户端投标</w:t>
      </w:r>
    </w:p>
    <w:p w14:paraId="0366AA99">
      <w:pPr>
        <w:spacing w:before="182" w:line="219" w:lineRule="auto"/>
        <w:ind w:left="27"/>
        <w:outlineLvl w:val="0"/>
        <w:rPr>
          <w:rFonts w:ascii="宋体" w:hAnsi="宋体" w:eastAsia="宋体" w:cs="宋体"/>
          <w:sz w:val="24"/>
          <w:szCs w:val="24"/>
        </w:rPr>
      </w:pPr>
      <w:r>
        <w:rPr>
          <w:rFonts w:ascii="宋体" w:hAnsi="宋体" w:eastAsia="宋体" w:cs="宋体"/>
          <w:spacing w:val="-2"/>
          <w:sz w:val="24"/>
          <w:szCs w:val="24"/>
        </w:rPr>
        <w:t>五、响应文件开启：</w:t>
      </w:r>
    </w:p>
    <w:p w14:paraId="63CC55D7">
      <w:pPr>
        <w:spacing w:before="183" w:line="219" w:lineRule="auto"/>
        <w:ind w:left="34"/>
        <w:rPr>
          <w:rFonts w:ascii="宋体" w:hAnsi="宋体" w:eastAsia="宋体" w:cs="宋体"/>
          <w:sz w:val="24"/>
          <w:szCs w:val="24"/>
        </w:rPr>
      </w:pPr>
      <w:r>
        <w:rPr>
          <w:rFonts w:ascii="宋体" w:hAnsi="宋体" w:eastAsia="宋体" w:cs="宋体"/>
          <w:spacing w:val="-1"/>
          <w:sz w:val="24"/>
          <w:szCs w:val="24"/>
        </w:rPr>
        <w:t>时间：</w:t>
      </w:r>
      <w:r>
        <w:rPr>
          <w:rFonts w:ascii="宋体" w:hAnsi="宋体" w:eastAsia="宋体" w:cs="宋体"/>
          <w:color w:val="auto"/>
          <w:spacing w:val="-1"/>
          <w:sz w:val="24"/>
          <w:szCs w:val="24"/>
          <w:u w:val="single" w:color="auto"/>
        </w:rPr>
        <w:t>2025年07月1</w:t>
      </w:r>
      <w:r>
        <w:rPr>
          <w:rFonts w:hint="eastAsia" w:ascii="宋体" w:hAnsi="宋体" w:eastAsia="宋体" w:cs="宋体"/>
          <w:color w:val="auto"/>
          <w:spacing w:val="-1"/>
          <w:sz w:val="24"/>
          <w:szCs w:val="24"/>
          <w:u w:val="single" w:color="auto"/>
          <w:lang w:val="en-US" w:eastAsia="zh-CN"/>
        </w:rPr>
        <w:t>8</w:t>
      </w:r>
      <w:r>
        <w:rPr>
          <w:rFonts w:ascii="宋体" w:hAnsi="宋体" w:eastAsia="宋体" w:cs="宋体"/>
          <w:color w:val="auto"/>
          <w:spacing w:val="-1"/>
          <w:sz w:val="24"/>
          <w:szCs w:val="24"/>
          <w:u w:val="single" w:color="auto"/>
        </w:rPr>
        <w:t>日上午09：30(北京时间)</w:t>
      </w:r>
    </w:p>
    <w:p w14:paraId="28100DF5">
      <w:pPr>
        <w:spacing w:before="182" w:line="219" w:lineRule="auto"/>
        <w:ind w:left="23"/>
        <w:rPr>
          <w:rFonts w:ascii="宋体" w:hAnsi="宋体" w:eastAsia="宋体" w:cs="宋体"/>
          <w:sz w:val="24"/>
          <w:szCs w:val="24"/>
        </w:rPr>
      </w:pPr>
      <w:r>
        <w:rPr>
          <w:rFonts w:ascii="宋体" w:hAnsi="宋体" w:eastAsia="宋体" w:cs="宋体"/>
          <w:spacing w:val="-1"/>
          <w:sz w:val="24"/>
          <w:szCs w:val="24"/>
        </w:rPr>
        <w:t>地点：政采云平台线上开启</w:t>
      </w:r>
    </w:p>
    <w:p w14:paraId="5E92E3B3">
      <w:pPr>
        <w:spacing w:before="182" w:line="218" w:lineRule="auto"/>
        <w:ind w:left="25"/>
        <w:outlineLvl w:val="0"/>
        <w:rPr>
          <w:rFonts w:ascii="宋体" w:hAnsi="宋体" w:eastAsia="宋体" w:cs="宋体"/>
          <w:sz w:val="24"/>
          <w:szCs w:val="24"/>
        </w:rPr>
      </w:pPr>
      <w:r>
        <w:rPr>
          <w:rFonts w:ascii="宋体" w:hAnsi="宋体" w:eastAsia="宋体" w:cs="宋体"/>
          <w:spacing w:val="-2"/>
          <w:sz w:val="24"/>
          <w:szCs w:val="24"/>
        </w:rPr>
        <w:t>六、公告期限</w:t>
      </w:r>
    </w:p>
    <w:p w14:paraId="07B27D62">
      <w:pPr>
        <w:spacing w:before="182" w:line="218" w:lineRule="auto"/>
        <w:ind w:left="62"/>
        <w:rPr>
          <w:rFonts w:ascii="宋体" w:hAnsi="宋体" w:eastAsia="宋体" w:cs="宋体"/>
          <w:sz w:val="24"/>
          <w:szCs w:val="24"/>
        </w:rPr>
      </w:pPr>
      <w:r>
        <w:rPr>
          <w:rFonts w:ascii="宋体" w:hAnsi="宋体" w:eastAsia="宋体" w:cs="宋体"/>
          <w:spacing w:val="-4"/>
          <w:sz w:val="24"/>
          <w:szCs w:val="24"/>
        </w:rPr>
        <w:t>自本公告发布之日起5个工作日。</w:t>
      </w:r>
    </w:p>
    <w:p w14:paraId="32EBBC91">
      <w:pPr>
        <w:spacing w:before="185" w:line="220" w:lineRule="auto"/>
        <w:ind w:left="22"/>
        <w:rPr>
          <w:rFonts w:ascii="宋体" w:hAnsi="宋体" w:eastAsia="宋体" w:cs="宋体"/>
          <w:sz w:val="24"/>
          <w:szCs w:val="24"/>
        </w:rPr>
      </w:pPr>
      <w:r>
        <w:rPr>
          <w:rFonts w:ascii="宋体" w:hAnsi="宋体" w:eastAsia="宋体" w:cs="宋体"/>
          <w:spacing w:val="-1"/>
          <w:sz w:val="24"/>
          <w:szCs w:val="24"/>
        </w:rPr>
        <w:t>七、其他补充事宜：</w:t>
      </w:r>
    </w:p>
    <w:p w14:paraId="3EFB18EB">
      <w:pPr>
        <w:spacing w:before="179" w:line="362" w:lineRule="auto"/>
        <w:ind w:left="22" w:firstLine="18"/>
        <w:rPr>
          <w:rFonts w:ascii="宋体" w:hAnsi="宋体" w:eastAsia="宋体" w:cs="宋体"/>
          <w:sz w:val="24"/>
          <w:szCs w:val="24"/>
        </w:rPr>
      </w:pPr>
      <w:r>
        <w:rPr>
          <w:rFonts w:ascii="宋体" w:hAnsi="宋体" w:eastAsia="宋体" w:cs="宋体"/>
          <w:spacing w:val="-3"/>
          <w:sz w:val="24"/>
          <w:szCs w:val="24"/>
        </w:rPr>
        <w:t>1.本次招标采用线上提交响应文件的方式进行采</w:t>
      </w:r>
      <w:r>
        <w:rPr>
          <w:rFonts w:ascii="宋体" w:hAnsi="宋体" w:eastAsia="宋体" w:cs="宋体"/>
          <w:spacing w:val="-4"/>
          <w:sz w:val="24"/>
          <w:szCs w:val="24"/>
        </w:rPr>
        <w:t>购，线上响应文件必须在响应文</w:t>
      </w:r>
      <w:r>
        <w:rPr>
          <w:rFonts w:ascii="宋体" w:hAnsi="宋体" w:eastAsia="宋体" w:cs="宋体"/>
          <w:spacing w:val="-1"/>
          <w:sz w:val="24"/>
          <w:szCs w:val="24"/>
        </w:rPr>
        <w:t>件递交截止时间前上传平台。并在响应文件递交截</w:t>
      </w:r>
      <w:r>
        <w:rPr>
          <w:rFonts w:ascii="宋体" w:hAnsi="宋体" w:eastAsia="宋体" w:cs="宋体"/>
          <w:spacing w:val="-2"/>
          <w:sz w:val="24"/>
          <w:szCs w:val="24"/>
        </w:rPr>
        <w:t>止时间后30分钟内完成解密</w:t>
      </w:r>
      <w:r>
        <w:rPr>
          <w:rFonts w:hint="eastAsia" w:ascii="宋体" w:hAnsi="宋体" w:eastAsia="宋体" w:cs="宋体"/>
          <w:spacing w:val="-2"/>
          <w:sz w:val="24"/>
          <w:szCs w:val="24"/>
          <w:lang w:val="en-US" w:eastAsia="zh-CN"/>
        </w:rPr>
        <w:t>.</w:t>
      </w:r>
      <w:r>
        <w:rPr>
          <w:rFonts w:ascii="宋体" w:hAnsi="宋体" w:eastAsia="宋体" w:cs="宋体"/>
          <w:spacing w:val="-1"/>
          <w:sz w:val="24"/>
          <w:szCs w:val="24"/>
        </w:rPr>
        <w:t>2.若对项目采购电子交易系统操作有疑问，可登录政采云</w:t>
      </w:r>
      <w:r>
        <w:rPr>
          <w:rFonts w:ascii="宋体" w:hAnsi="宋体" w:eastAsia="宋体" w:cs="宋体"/>
          <w:spacing w:val="-3"/>
          <w:sz w:val="24"/>
          <w:szCs w:val="24"/>
        </w:rPr>
        <w:t>(</w:t>
      </w:r>
      <w:r>
        <w:fldChar w:fldCharType="begin"/>
      </w:r>
      <w:r>
        <w:instrText xml:space="preserve"> HYPERLINK "https://www.zcygov.cn/" </w:instrText>
      </w:r>
      <w:r>
        <w:fldChar w:fldCharType="separate"/>
      </w:r>
      <w:r>
        <w:rPr>
          <w:rFonts w:ascii="宋体" w:hAnsi="宋体" w:eastAsia="宋体" w:cs="宋体"/>
          <w:spacing w:val="-3"/>
          <w:sz w:val="24"/>
          <w:szCs w:val="24"/>
        </w:rPr>
        <w:t>https://www.zcygov.cn/</w:t>
      </w:r>
      <w:r>
        <w:rPr>
          <w:rFonts w:ascii="宋体" w:hAnsi="宋体" w:eastAsia="宋体" w:cs="宋体"/>
          <w:spacing w:val="-3"/>
          <w:sz w:val="24"/>
          <w:szCs w:val="24"/>
        </w:rPr>
        <w:fldChar w:fldCharType="end"/>
      </w:r>
      <w:r>
        <w:rPr>
          <w:rFonts w:ascii="宋体" w:hAnsi="宋体" w:eastAsia="宋体" w:cs="宋体"/>
          <w:spacing w:val="-3"/>
          <w:sz w:val="24"/>
          <w:szCs w:val="24"/>
        </w:rPr>
        <w:t>)，点击右侧咨询小采，获取采小蜜智能</w:t>
      </w:r>
      <w:r>
        <w:rPr>
          <w:rFonts w:ascii="宋体" w:hAnsi="宋体" w:eastAsia="宋体" w:cs="宋体"/>
          <w:spacing w:val="-4"/>
          <w:sz w:val="24"/>
          <w:szCs w:val="24"/>
        </w:rPr>
        <w:t>服务管家帮助,或拨打政采云服务热线95763获取热线服务帮助。CA问</w:t>
      </w:r>
      <w:r>
        <w:rPr>
          <w:rFonts w:ascii="宋体" w:hAnsi="宋体" w:eastAsia="宋体" w:cs="宋体"/>
          <w:spacing w:val="-5"/>
          <w:sz w:val="24"/>
          <w:szCs w:val="24"/>
        </w:rPr>
        <w:t>题联系电话(人工)；天</w:t>
      </w:r>
      <w:r>
        <w:rPr>
          <w:rFonts w:ascii="宋体" w:hAnsi="宋体" w:eastAsia="宋体" w:cs="宋体"/>
          <w:spacing w:val="-1"/>
          <w:sz w:val="24"/>
          <w:szCs w:val="24"/>
        </w:rPr>
        <w:t>谷CA400-087-8198。</w:t>
      </w:r>
    </w:p>
    <w:p w14:paraId="2DDFE767">
      <w:pPr>
        <w:spacing w:before="1" w:line="217" w:lineRule="auto"/>
        <w:ind w:left="28"/>
        <w:rPr>
          <w:rFonts w:ascii="宋体" w:hAnsi="宋体" w:eastAsia="宋体" w:cs="宋体"/>
          <w:sz w:val="24"/>
          <w:szCs w:val="24"/>
        </w:rPr>
      </w:pPr>
      <w:r>
        <w:rPr>
          <w:rFonts w:ascii="宋体" w:hAnsi="宋体" w:eastAsia="宋体" w:cs="宋体"/>
          <w:spacing w:val="-1"/>
          <w:sz w:val="24"/>
          <w:szCs w:val="24"/>
        </w:rPr>
        <w:t>3.本公告在《青海政府采购网》、《青海省公共资源交易网》同时发布。</w:t>
      </w:r>
    </w:p>
    <w:p w14:paraId="314D2F3A">
      <w:pPr>
        <w:spacing w:before="184" w:line="219" w:lineRule="auto"/>
        <w:ind w:left="27"/>
        <w:rPr>
          <w:rFonts w:ascii="宋体" w:hAnsi="宋体" w:eastAsia="宋体" w:cs="宋体"/>
          <w:sz w:val="24"/>
          <w:szCs w:val="24"/>
        </w:rPr>
      </w:pPr>
      <w:r>
        <w:rPr>
          <w:rFonts w:ascii="宋体" w:hAnsi="宋体" w:eastAsia="宋体" w:cs="宋体"/>
          <w:spacing w:val="-1"/>
          <w:sz w:val="24"/>
          <w:szCs w:val="24"/>
        </w:rPr>
        <w:t>八、凡对本次采购提出询问，请按以下方式联系。</w:t>
      </w:r>
    </w:p>
    <w:p w14:paraId="40984AFE">
      <w:pPr>
        <w:spacing w:before="180" w:line="219" w:lineRule="auto"/>
        <w:ind w:left="41"/>
        <w:outlineLvl w:val="0"/>
        <w:rPr>
          <w:rFonts w:ascii="宋体" w:hAnsi="宋体" w:eastAsia="宋体" w:cs="宋体"/>
          <w:sz w:val="24"/>
          <w:szCs w:val="24"/>
        </w:rPr>
      </w:pPr>
      <w:r>
        <w:rPr>
          <w:rFonts w:ascii="宋体" w:hAnsi="宋体" w:eastAsia="宋体" w:cs="宋体"/>
          <w:spacing w:val="-4"/>
          <w:sz w:val="24"/>
          <w:szCs w:val="24"/>
        </w:rPr>
        <w:t>1.采购人信息</w:t>
      </w:r>
    </w:p>
    <w:p w14:paraId="7BE819DA">
      <w:pPr>
        <w:spacing w:before="184" w:line="219" w:lineRule="auto"/>
        <w:ind w:left="26"/>
        <w:outlineLvl w:val="0"/>
        <w:rPr>
          <w:rFonts w:hint="eastAsia" w:ascii="宋体" w:hAnsi="宋体" w:eastAsia="宋体" w:cs="宋体"/>
          <w:sz w:val="24"/>
          <w:szCs w:val="24"/>
          <w:lang w:eastAsia="zh-CN"/>
        </w:rPr>
      </w:pPr>
      <w:r>
        <w:rPr>
          <w:rFonts w:ascii="宋体" w:hAnsi="宋体" w:eastAsia="宋体" w:cs="宋体"/>
          <w:spacing w:val="-1"/>
          <w:sz w:val="24"/>
          <w:szCs w:val="24"/>
        </w:rPr>
        <w:t>名称：</w:t>
      </w:r>
      <w:r>
        <w:rPr>
          <w:rFonts w:hint="eastAsia" w:ascii="宋体" w:hAnsi="宋体" w:eastAsia="宋体" w:cs="宋体"/>
          <w:spacing w:val="-1"/>
          <w:sz w:val="24"/>
          <w:szCs w:val="24"/>
          <w:lang w:eastAsia="zh-CN"/>
        </w:rPr>
        <w:t>杂多县文化旅游局</w:t>
      </w:r>
    </w:p>
    <w:p w14:paraId="3D01AC26">
      <w:pPr>
        <w:spacing w:before="184" w:line="219" w:lineRule="auto"/>
        <w:ind w:left="23"/>
        <w:outlineLvl w:val="0"/>
        <w:rPr>
          <w:rFonts w:hint="eastAsia" w:ascii="宋体" w:hAnsi="宋体" w:eastAsia="宋体" w:cs="宋体"/>
          <w:sz w:val="24"/>
          <w:szCs w:val="24"/>
          <w:lang w:eastAsia="zh-CN"/>
        </w:rPr>
      </w:pPr>
      <w:r>
        <w:rPr>
          <w:rFonts w:ascii="宋体" w:hAnsi="宋体" w:eastAsia="宋体" w:cs="宋体"/>
          <w:spacing w:val="-1"/>
          <w:sz w:val="24"/>
          <w:szCs w:val="24"/>
        </w:rPr>
        <w:t>地址：</w:t>
      </w:r>
      <w:r>
        <w:rPr>
          <w:rFonts w:hint="eastAsia" w:ascii="宋体" w:hAnsi="宋体" w:eastAsia="宋体" w:cs="宋体"/>
          <w:spacing w:val="-1"/>
          <w:sz w:val="24"/>
          <w:szCs w:val="24"/>
          <w:lang w:eastAsia="zh-CN"/>
        </w:rPr>
        <w:t>杂多县文化旅游局</w:t>
      </w:r>
    </w:p>
    <w:p w14:paraId="12F68C6F">
      <w:pPr>
        <w:spacing w:before="184" w:line="219" w:lineRule="auto"/>
        <w:ind w:left="23"/>
        <w:outlineLvl w:val="0"/>
        <w:rPr>
          <w:rFonts w:hint="eastAsia" w:ascii="宋体" w:hAnsi="宋体" w:eastAsia="宋体" w:cs="宋体"/>
          <w:spacing w:val="-1"/>
          <w:sz w:val="24"/>
          <w:szCs w:val="24"/>
          <w:lang w:eastAsia="zh-CN"/>
        </w:rPr>
      </w:pPr>
      <w:r>
        <w:rPr>
          <w:rFonts w:ascii="宋体" w:hAnsi="宋体" w:eastAsia="宋体" w:cs="宋体"/>
          <w:spacing w:val="-2"/>
          <w:sz w:val="24"/>
          <w:szCs w:val="24"/>
        </w:rPr>
        <w:t>项目联系人</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文</w:t>
      </w:r>
      <w:r>
        <w:rPr>
          <w:rFonts w:hint="eastAsia" w:ascii="宋体" w:hAnsi="宋体" w:eastAsia="宋体" w:cs="宋体"/>
          <w:spacing w:val="-1"/>
          <w:sz w:val="24"/>
          <w:szCs w:val="24"/>
          <w:lang w:eastAsia="zh-CN"/>
        </w:rPr>
        <w:t>先生</w:t>
      </w:r>
    </w:p>
    <w:p w14:paraId="78450EC2">
      <w:pPr>
        <w:spacing w:before="184" w:line="219" w:lineRule="auto"/>
        <w:ind w:left="23"/>
        <w:outlineLvl w:val="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项目联系方式：18097167711</w:t>
      </w:r>
    </w:p>
    <w:p w14:paraId="54913B77">
      <w:pPr>
        <w:spacing w:before="182" w:line="219" w:lineRule="auto"/>
        <w:ind w:left="26"/>
        <w:outlineLvl w:val="0"/>
        <w:rPr>
          <w:rFonts w:ascii="宋体" w:hAnsi="宋体" w:eastAsia="宋体" w:cs="宋体"/>
          <w:sz w:val="24"/>
          <w:szCs w:val="24"/>
        </w:rPr>
      </w:pPr>
      <w:r>
        <w:rPr>
          <w:rFonts w:ascii="宋体" w:hAnsi="宋体" w:eastAsia="宋体" w:cs="宋体"/>
          <w:spacing w:val="-2"/>
          <w:sz w:val="24"/>
          <w:szCs w:val="24"/>
        </w:rPr>
        <w:t>2.采购代理机构信息</w:t>
      </w:r>
    </w:p>
    <w:p w14:paraId="4BD0E8FA">
      <w:pPr>
        <w:spacing w:before="183" w:line="219" w:lineRule="auto"/>
        <w:ind w:left="26"/>
        <w:outlineLvl w:val="0"/>
        <w:rPr>
          <w:rFonts w:hint="eastAsia" w:ascii="宋体" w:hAnsi="宋体" w:eastAsia="宋体" w:cs="宋体"/>
          <w:sz w:val="24"/>
          <w:szCs w:val="24"/>
          <w:lang w:eastAsia="zh-CN"/>
        </w:rPr>
      </w:pPr>
      <w:r>
        <w:rPr>
          <w:rFonts w:ascii="宋体" w:hAnsi="宋体" w:eastAsia="宋体" w:cs="宋体"/>
          <w:spacing w:val="-1"/>
          <w:sz w:val="24"/>
          <w:szCs w:val="24"/>
        </w:rPr>
        <w:t>名称：</w:t>
      </w:r>
      <w:r>
        <w:rPr>
          <w:rFonts w:hint="eastAsia" w:ascii="宋体" w:hAnsi="宋体" w:eastAsia="宋体" w:cs="宋体"/>
          <w:spacing w:val="-1"/>
          <w:sz w:val="24"/>
          <w:szCs w:val="24"/>
          <w:lang w:eastAsia="zh-CN"/>
        </w:rPr>
        <w:t>青海智锦咨询管理有限公司</w:t>
      </w:r>
    </w:p>
    <w:p w14:paraId="62194F72">
      <w:pPr>
        <w:spacing w:before="181" w:line="219" w:lineRule="auto"/>
        <w:ind w:left="23"/>
        <w:outlineLvl w:val="0"/>
        <w:rPr>
          <w:rFonts w:hint="eastAsia" w:ascii="宋体" w:hAnsi="宋体" w:eastAsia="宋体" w:cs="宋体"/>
          <w:sz w:val="24"/>
          <w:szCs w:val="24"/>
          <w:lang w:eastAsia="zh-CN"/>
        </w:rPr>
      </w:pPr>
      <w:r>
        <w:rPr>
          <w:rFonts w:ascii="宋体" w:hAnsi="宋体" w:eastAsia="宋体" w:cs="宋体"/>
          <w:spacing w:val="-1"/>
          <w:sz w:val="24"/>
          <w:szCs w:val="24"/>
        </w:rPr>
        <w:t>地址：</w:t>
      </w:r>
      <w:r>
        <w:rPr>
          <w:rFonts w:hint="eastAsia" w:ascii="宋体" w:hAnsi="宋体" w:eastAsia="宋体" w:cs="宋体"/>
          <w:spacing w:val="-1"/>
          <w:sz w:val="24"/>
          <w:szCs w:val="24"/>
          <w:lang w:eastAsia="zh-CN"/>
        </w:rPr>
        <w:t>西宁市城西区新华联A座写字楼14层</w:t>
      </w:r>
    </w:p>
    <w:p w14:paraId="312BD55A">
      <w:pPr>
        <w:spacing w:before="184" w:line="219" w:lineRule="auto"/>
        <w:ind w:left="27"/>
        <w:outlineLvl w:val="0"/>
        <w:rPr>
          <w:rFonts w:hint="default" w:ascii="宋体" w:hAnsi="宋体" w:eastAsia="宋体" w:cs="宋体"/>
          <w:sz w:val="24"/>
          <w:szCs w:val="24"/>
          <w:lang w:val="en-US" w:eastAsia="zh-CN"/>
        </w:rPr>
      </w:pPr>
      <w:r>
        <w:rPr>
          <w:rFonts w:ascii="宋体" w:hAnsi="宋体" w:eastAsia="宋体" w:cs="宋体"/>
          <w:spacing w:val="-2"/>
          <w:sz w:val="24"/>
          <w:szCs w:val="24"/>
        </w:rPr>
        <w:t>项目联系人：</w:t>
      </w:r>
      <w:r>
        <w:rPr>
          <w:rFonts w:hint="eastAsia" w:ascii="宋体" w:hAnsi="宋体" w:eastAsia="宋体" w:cs="宋体"/>
          <w:spacing w:val="-2"/>
          <w:sz w:val="24"/>
          <w:szCs w:val="24"/>
          <w:lang w:val="en-US" w:eastAsia="zh-CN"/>
        </w:rPr>
        <w:t>任先生</w:t>
      </w:r>
    </w:p>
    <w:p w14:paraId="5D8D9935">
      <w:pPr>
        <w:spacing w:before="181" w:line="220" w:lineRule="auto"/>
        <w:ind w:left="27"/>
        <w:outlineLvl w:val="0"/>
        <w:rPr>
          <w:rFonts w:hint="eastAsia" w:ascii="宋体" w:hAnsi="宋体" w:eastAsia="宋体" w:cs="宋体"/>
          <w:sz w:val="24"/>
          <w:szCs w:val="24"/>
          <w:lang w:eastAsia="zh-CN"/>
        </w:rPr>
      </w:pPr>
      <w:r>
        <w:rPr>
          <w:rFonts w:ascii="宋体" w:hAnsi="宋体" w:eastAsia="宋体" w:cs="宋体"/>
          <w:spacing w:val="-1"/>
          <w:sz w:val="24"/>
          <w:szCs w:val="24"/>
        </w:rPr>
        <w:t>项目联系方式：</w:t>
      </w:r>
      <w:r>
        <w:rPr>
          <w:rFonts w:hint="eastAsia" w:ascii="宋体" w:hAnsi="宋体" w:eastAsia="宋体" w:cs="宋体"/>
          <w:spacing w:val="-1"/>
          <w:sz w:val="24"/>
          <w:szCs w:val="24"/>
          <w:lang w:eastAsia="zh-CN"/>
        </w:rPr>
        <w:t>18097120246</w:t>
      </w:r>
    </w:p>
    <w:p w14:paraId="1EBCBCED">
      <w:pPr>
        <w:pStyle w:val="2"/>
        <w:spacing w:line="257" w:lineRule="auto"/>
      </w:pPr>
    </w:p>
    <w:p w14:paraId="46877463">
      <w:pPr>
        <w:pStyle w:val="2"/>
        <w:spacing w:line="257" w:lineRule="auto"/>
      </w:pPr>
    </w:p>
    <w:p w14:paraId="13F59B59">
      <w:pPr>
        <w:pStyle w:val="2"/>
        <w:spacing w:line="258" w:lineRule="auto"/>
      </w:pPr>
    </w:p>
    <w:p w14:paraId="49BE5D58">
      <w:pPr>
        <w:pStyle w:val="2"/>
        <w:spacing w:line="258" w:lineRule="auto"/>
      </w:pPr>
    </w:p>
    <w:p w14:paraId="14820271">
      <w:pPr>
        <w:spacing w:before="78" w:line="219" w:lineRule="auto"/>
        <w:ind w:right="13"/>
        <w:jc w:val="right"/>
        <w:outlineLvl w:val="0"/>
        <w:rPr>
          <w:rFonts w:hint="eastAsia" w:ascii="宋体" w:hAnsi="宋体" w:eastAsia="宋体" w:cs="宋体"/>
          <w:sz w:val="24"/>
          <w:szCs w:val="24"/>
          <w:lang w:eastAsia="zh-CN"/>
        </w:rPr>
      </w:pPr>
      <w:bookmarkStart w:id="2" w:name="bookmark2"/>
      <w:bookmarkEnd w:id="2"/>
      <w:r>
        <w:rPr>
          <w:rFonts w:hint="eastAsia" w:ascii="宋体" w:hAnsi="宋体" w:eastAsia="宋体" w:cs="宋体"/>
          <w:spacing w:val="-1"/>
          <w:sz w:val="24"/>
          <w:szCs w:val="24"/>
          <w:lang w:eastAsia="zh-CN"/>
        </w:rPr>
        <w:t>青海智锦咨询管理有限公司</w:t>
      </w:r>
    </w:p>
    <w:p w14:paraId="3715652F">
      <w:pPr>
        <w:spacing w:before="182" w:line="219" w:lineRule="auto"/>
        <w:jc w:val="right"/>
        <w:rPr>
          <w:rFonts w:ascii="宋体" w:hAnsi="宋体" w:eastAsia="宋体" w:cs="宋体"/>
          <w:color w:val="auto"/>
          <w:sz w:val="24"/>
          <w:szCs w:val="24"/>
        </w:rPr>
      </w:pPr>
      <w:r>
        <w:rPr>
          <w:rFonts w:ascii="宋体" w:hAnsi="宋体" w:eastAsia="宋体" w:cs="宋体"/>
          <w:color w:val="auto"/>
          <w:spacing w:val="-11"/>
          <w:sz w:val="24"/>
          <w:szCs w:val="24"/>
        </w:rPr>
        <w:t>2025年07月0</w:t>
      </w:r>
      <w:r>
        <w:rPr>
          <w:rFonts w:hint="eastAsia" w:ascii="宋体" w:hAnsi="宋体" w:eastAsia="宋体" w:cs="宋体"/>
          <w:color w:val="auto"/>
          <w:spacing w:val="-11"/>
          <w:sz w:val="24"/>
          <w:szCs w:val="24"/>
          <w:lang w:val="en-US" w:eastAsia="zh-CN"/>
        </w:rPr>
        <w:t>7</w:t>
      </w:r>
      <w:r>
        <w:rPr>
          <w:rFonts w:ascii="宋体" w:hAnsi="宋体" w:eastAsia="宋体" w:cs="宋体"/>
          <w:color w:val="auto"/>
          <w:spacing w:val="-11"/>
          <w:sz w:val="24"/>
          <w:szCs w:val="24"/>
        </w:rPr>
        <w:t>日</w:t>
      </w:r>
    </w:p>
    <w:p w14:paraId="1DC7C337">
      <w:pPr>
        <w:spacing w:line="219" w:lineRule="auto"/>
        <w:rPr>
          <w:rFonts w:ascii="宋体" w:hAnsi="宋体" w:eastAsia="宋体" w:cs="宋体"/>
          <w:sz w:val="24"/>
          <w:szCs w:val="24"/>
        </w:rPr>
        <w:sectPr>
          <w:footerReference r:id="rId7" w:type="default"/>
          <w:pgSz w:w="11906" w:h="16840"/>
          <w:pgMar w:top="1426" w:right="1785" w:bottom="1180" w:left="1785" w:header="0" w:footer="1017" w:gutter="0"/>
          <w:cols w:space="720" w:num="1"/>
        </w:sectPr>
      </w:pPr>
    </w:p>
    <w:p w14:paraId="783285AC">
      <w:pPr>
        <w:spacing w:before="63" w:line="224" w:lineRule="auto"/>
        <w:ind w:left="2090"/>
        <w:outlineLvl w:val="0"/>
        <w:rPr>
          <w:rFonts w:ascii="宋体" w:hAnsi="宋体" w:eastAsia="宋体" w:cs="宋体"/>
          <w:sz w:val="31"/>
          <w:szCs w:val="31"/>
        </w:rPr>
      </w:pPr>
      <w:bookmarkStart w:id="3" w:name="bookmark8"/>
      <w:bookmarkEnd w:id="3"/>
      <w:r>
        <w:rPr>
          <w:rFonts w:ascii="宋体" w:hAnsi="宋体" w:eastAsia="宋体" w:cs="宋体"/>
          <w:b/>
          <w:bCs/>
          <w:spacing w:val="6"/>
          <w:sz w:val="31"/>
          <w:szCs w:val="31"/>
        </w:rPr>
        <w:t>第二部分供应商须知前附表</w:t>
      </w:r>
    </w:p>
    <w:p w14:paraId="7E161744">
      <w:pPr>
        <w:spacing w:line="198" w:lineRule="exact"/>
      </w:pPr>
    </w:p>
    <w:tbl>
      <w:tblPr>
        <w:tblStyle w:val="5"/>
        <w:tblW w:w="8316"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9"/>
        <w:gridCol w:w="1972"/>
        <w:gridCol w:w="5825"/>
      </w:tblGrid>
      <w:tr w14:paraId="2EB1B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519" w:type="dxa"/>
            <w:vAlign w:val="top"/>
          </w:tcPr>
          <w:p w14:paraId="11428DA5">
            <w:pPr>
              <w:pStyle w:val="6"/>
              <w:spacing w:before="44" w:line="221" w:lineRule="auto"/>
              <w:ind w:left="24"/>
            </w:pPr>
            <w:r>
              <w:rPr>
                <w:spacing w:val="-5"/>
              </w:rPr>
              <w:t>序号</w:t>
            </w:r>
          </w:p>
        </w:tc>
        <w:tc>
          <w:tcPr>
            <w:tcW w:w="7797" w:type="dxa"/>
            <w:gridSpan w:val="2"/>
            <w:vAlign w:val="top"/>
          </w:tcPr>
          <w:p w14:paraId="77AE25EE">
            <w:pPr>
              <w:pStyle w:val="6"/>
              <w:spacing w:before="45" w:line="219" w:lineRule="auto"/>
              <w:ind w:left="3692"/>
            </w:pPr>
            <w:r>
              <w:rPr>
                <w:spacing w:val="-20"/>
              </w:rPr>
              <w:t>内容</w:t>
            </w:r>
          </w:p>
        </w:tc>
      </w:tr>
      <w:tr w14:paraId="6F336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519" w:type="dxa"/>
            <w:vAlign w:val="top"/>
          </w:tcPr>
          <w:p w14:paraId="2D71E5C2">
            <w:pPr>
              <w:pStyle w:val="6"/>
              <w:spacing w:before="39" w:line="241" w:lineRule="auto"/>
              <w:ind w:left="223"/>
            </w:pPr>
            <w:r>
              <w:t>1</w:t>
            </w:r>
          </w:p>
        </w:tc>
        <w:tc>
          <w:tcPr>
            <w:tcW w:w="1972" w:type="dxa"/>
            <w:vAlign w:val="top"/>
          </w:tcPr>
          <w:p w14:paraId="7A2B8DA7">
            <w:pPr>
              <w:pStyle w:val="6"/>
              <w:spacing w:before="39" w:line="219" w:lineRule="auto"/>
              <w:ind w:left="268"/>
            </w:pPr>
            <w:r>
              <w:rPr>
                <w:spacing w:val="-2"/>
              </w:rPr>
              <w:t>采购项目编号</w:t>
            </w:r>
          </w:p>
        </w:tc>
        <w:tc>
          <w:tcPr>
            <w:tcW w:w="5825" w:type="dxa"/>
            <w:vAlign w:val="top"/>
          </w:tcPr>
          <w:p w14:paraId="0C4DF212">
            <w:pPr>
              <w:pStyle w:val="6"/>
              <w:spacing w:before="39" w:line="219" w:lineRule="auto"/>
              <w:ind w:left="11"/>
              <w:rPr>
                <w:rFonts w:hint="eastAsia" w:eastAsia="宋体"/>
                <w:lang w:eastAsia="zh-CN"/>
              </w:rPr>
            </w:pPr>
            <w:r>
              <w:rPr>
                <w:rFonts w:hint="eastAsia"/>
                <w:spacing w:val="-1"/>
                <w:lang w:eastAsia="zh-CN"/>
              </w:rPr>
              <w:t>青海智锦竞磋（货物）2025-017</w:t>
            </w:r>
          </w:p>
        </w:tc>
      </w:tr>
      <w:tr w14:paraId="2CEEC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519" w:type="dxa"/>
            <w:vAlign w:val="top"/>
          </w:tcPr>
          <w:p w14:paraId="221FB300">
            <w:pPr>
              <w:pStyle w:val="6"/>
              <w:spacing w:before="39" w:line="241" w:lineRule="auto"/>
              <w:ind w:left="208"/>
            </w:pPr>
            <w:r>
              <w:t>2</w:t>
            </w:r>
          </w:p>
        </w:tc>
        <w:tc>
          <w:tcPr>
            <w:tcW w:w="1972" w:type="dxa"/>
            <w:vAlign w:val="top"/>
          </w:tcPr>
          <w:p w14:paraId="43A84F85">
            <w:pPr>
              <w:pStyle w:val="6"/>
              <w:spacing w:before="39" w:line="219" w:lineRule="auto"/>
              <w:ind w:left="268"/>
            </w:pPr>
            <w:r>
              <w:rPr>
                <w:spacing w:val="-2"/>
              </w:rPr>
              <w:t>采购项目名称</w:t>
            </w:r>
          </w:p>
        </w:tc>
        <w:tc>
          <w:tcPr>
            <w:tcW w:w="5825" w:type="dxa"/>
            <w:vAlign w:val="top"/>
          </w:tcPr>
          <w:p w14:paraId="0AFF02DB">
            <w:pPr>
              <w:pStyle w:val="6"/>
              <w:spacing w:before="39" w:line="219" w:lineRule="auto"/>
              <w:ind w:left="13"/>
              <w:rPr>
                <w:rFonts w:hint="eastAsia" w:eastAsia="宋体"/>
                <w:lang w:eastAsia="zh-CN"/>
              </w:rPr>
            </w:pPr>
            <w:r>
              <w:rPr>
                <w:rFonts w:hint="eastAsia"/>
                <w:spacing w:val="-1"/>
                <w:lang w:eastAsia="zh-CN"/>
              </w:rPr>
              <w:t>杂多县文创产品研发项目（地方特色经济产业打造）</w:t>
            </w:r>
          </w:p>
        </w:tc>
      </w:tr>
      <w:tr w14:paraId="59C8D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519" w:type="dxa"/>
            <w:vAlign w:val="top"/>
          </w:tcPr>
          <w:p w14:paraId="260AA6F3">
            <w:pPr>
              <w:pStyle w:val="6"/>
              <w:spacing w:before="40"/>
              <w:ind w:left="210"/>
            </w:pPr>
            <w:r>
              <w:t>3</w:t>
            </w:r>
          </w:p>
        </w:tc>
        <w:tc>
          <w:tcPr>
            <w:tcW w:w="1972" w:type="dxa"/>
            <w:vAlign w:val="top"/>
          </w:tcPr>
          <w:p w14:paraId="27608C83">
            <w:pPr>
              <w:pStyle w:val="6"/>
              <w:spacing w:before="40" w:line="219" w:lineRule="auto"/>
              <w:ind w:left="628"/>
            </w:pPr>
            <w:r>
              <w:rPr>
                <w:spacing w:val="-3"/>
              </w:rPr>
              <w:t>采购人</w:t>
            </w:r>
          </w:p>
        </w:tc>
        <w:tc>
          <w:tcPr>
            <w:tcW w:w="5825" w:type="dxa"/>
            <w:vAlign w:val="top"/>
          </w:tcPr>
          <w:p w14:paraId="082DFCD5">
            <w:pPr>
              <w:pStyle w:val="6"/>
              <w:spacing w:before="41" w:line="219" w:lineRule="auto"/>
              <w:ind w:left="17"/>
              <w:rPr>
                <w:rFonts w:hint="eastAsia" w:eastAsia="宋体"/>
                <w:lang w:eastAsia="zh-CN"/>
              </w:rPr>
            </w:pPr>
            <w:r>
              <w:rPr>
                <w:rFonts w:hint="eastAsia"/>
                <w:spacing w:val="-2"/>
                <w:lang w:eastAsia="zh-CN"/>
              </w:rPr>
              <w:t>杂多县文化旅游局</w:t>
            </w:r>
          </w:p>
        </w:tc>
      </w:tr>
      <w:tr w14:paraId="7B701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519" w:type="dxa"/>
            <w:vAlign w:val="top"/>
          </w:tcPr>
          <w:p w14:paraId="035E6B8A">
            <w:pPr>
              <w:pStyle w:val="6"/>
              <w:spacing w:before="40" w:line="241" w:lineRule="auto"/>
              <w:ind w:left="204"/>
            </w:pPr>
            <w:r>
              <w:t>4</w:t>
            </w:r>
          </w:p>
        </w:tc>
        <w:tc>
          <w:tcPr>
            <w:tcW w:w="1972" w:type="dxa"/>
            <w:vAlign w:val="top"/>
          </w:tcPr>
          <w:p w14:paraId="68BFB66B">
            <w:pPr>
              <w:pStyle w:val="6"/>
              <w:spacing w:before="40" w:line="219" w:lineRule="auto"/>
              <w:ind w:left="268"/>
            </w:pPr>
            <w:r>
              <w:rPr>
                <w:spacing w:val="-2"/>
              </w:rPr>
              <w:t>采购代理机构</w:t>
            </w:r>
          </w:p>
        </w:tc>
        <w:tc>
          <w:tcPr>
            <w:tcW w:w="5825" w:type="dxa"/>
            <w:vAlign w:val="top"/>
          </w:tcPr>
          <w:p w14:paraId="2CFC8A47">
            <w:pPr>
              <w:pStyle w:val="6"/>
              <w:spacing w:before="40" w:line="219" w:lineRule="auto"/>
              <w:ind w:left="11"/>
              <w:rPr>
                <w:rFonts w:hint="eastAsia" w:eastAsia="宋体"/>
                <w:lang w:eastAsia="zh-CN"/>
              </w:rPr>
            </w:pPr>
            <w:r>
              <w:rPr>
                <w:rFonts w:hint="eastAsia"/>
                <w:spacing w:val="-1"/>
                <w:lang w:eastAsia="zh-CN"/>
              </w:rPr>
              <w:t>青海智锦咨询管理有限公司</w:t>
            </w:r>
          </w:p>
        </w:tc>
      </w:tr>
      <w:tr w14:paraId="19CD2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519" w:type="dxa"/>
            <w:vAlign w:val="top"/>
          </w:tcPr>
          <w:p w14:paraId="2F1F357E">
            <w:pPr>
              <w:pStyle w:val="6"/>
              <w:spacing w:before="41"/>
              <w:ind w:left="210"/>
            </w:pPr>
            <w:r>
              <w:t>5</w:t>
            </w:r>
          </w:p>
        </w:tc>
        <w:tc>
          <w:tcPr>
            <w:tcW w:w="1972" w:type="dxa"/>
            <w:vAlign w:val="top"/>
          </w:tcPr>
          <w:p w14:paraId="45B0842C">
            <w:pPr>
              <w:pStyle w:val="6"/>
              <w:spacing w:before="41" w:line="219" w:lineRule="auto"/>
              <w:ind w:left="508"/>
            </w:pPr>
            <w:r>
              <w:rPr>
                <w:spacing w:val="-3"/>
              </w:rPr>
              <w:t>采购方式</w:t>
            </w:r>
          </w:p>
        </w:tc>
        <w:tc>
          <w:tcPr>
            <w:tcW w:w="5825" w:type="dxa"/>
            <w:vAlign w:val="top"/>
          </w:tcPr>
          <w:p w14:paraId="24376E64">
            <w:pPr>
              <w:pStyle w:val="6"/>
              <w:spacing w:before="42" w:line="219" w:lineRule="auto"/>
              <w:ind w:left="14"/>
            </w:pPr>
            <w:r>
              <w:rPr>
                <w:spacing w:val="-3"/>
              </w:rPr>
              <w:t>竞争性磋商</w:t>
            </w:r>
          </w:p>
        </w:tc>
      </w:tr>
      <w:tr w14:paraId="398CB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519" w:type="dxa"/>
            <w:vAlign w:val="top"/>
          </w:tcPr>
          <w:p w14:paraId="6DA6D70D">
            <w:pPr>
              <w:pStyle w:val="6"/>
              <w:spacing w:before="40"/>
              <w:ind w:left="207"/>
            </w:pPr>
            <w:r>
              <w:t>6</w:t>
            </w:r>
          </w:p>
        </w:tc>
        <w:tc>
          <w:tcPr>
            <w:tcW w:w="1972" w:type="dxa"/>
            <w:vAlign w:val="top"/>
          </w:tcPr>
          <w:p w14:paraId="1F92D794">
            <w:pPr>
              <w:pStyle w:val="6"/>
              <w:spacing w:before="41" w:line="219" w:lineRule="auto"/>
              <w:ind w:left="508"/>
            </w:pPr>
            <w:r>
              <w:rPr>
                <w:spacing w:val="-3"/>
              </w:rPr>
              <w:t>评分办法</w:t>
            </w:r>
          </w:p>
        </w:tc>
        <w:tc>
          <w:tcPr>
            <w:tcW w:w="5825" w:type="dxa"/>
            <w:vAlign w:val="top"/>
          </w:tcPr>
          <w:p w14:paraId="2D807D06">
            <w:pPr>
              <w:pStyle w:val="6"/>
              <w:spacing w:before="40" w:line="220" w:lineRule="auto"/>
              <w:ind w:left="14"/>
            </w:pPr>
            <w:r>
              <w:rPr>
                <w:spacing w:val="-3"/>
              </w:rPr>
              <w:t>综合评分法</w:t>
            </w:r>
          </w:p>
        </w:tc>
      </w:tr>
      <w:tr w14:paraId="497AF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519" w:type="dxa"/>
            <w:vAlign w:val="top"/>
          </w:tcPr>
          <w:p w14:paraId="71BF6102">
            <w:pPr>
              <w:pStyle w:val="6"/>
              <w:spacing w:before="41"/>
              <w:ind w:left="211"/>
            </w:pPr>
            <w:r>
              <w:t>7</w:t>
            </w:r>
          </w:p>
        </w:tc>
        <w:tc>
          <w:tcPr>
            <w:tcW w:w="1972" w:type="dxa"/>
            <w:vAlign w:val="top"/>
          </w:tcPr>
          <w:p w14:paraId="764A8AAE">
            <w:pPr>
              <w:pStyle w:val="6"/>
              <w:spacing w:before="41" w:line="219" w:lineRule="auto"/>
              <w:ind w:left="268"/>
            </w:pPr>
            <w:r>
              <w:rPr>
                <w:spacing w:val="-2"/>
              </w:rPr>
              <w:t>采购预算额度</w:t>
            </w:r>
          </w:p>
        </w:tc>
        <w:tc>
          <w:tcPr>
            <w:tcW w:w="5825" w:type="dxa"/>
            <w:vAlign w:val="top"/>
          </w:tcPr>
          <w:p w14:paraId="1A6EDDAC">
            <w:pPr>
              <w:pStyle w:val="6"/>
              <w:spacing w:before="41" w:line="220" w:lineRule="auto"/>
              <w:ind w:left="13"/>
            </w:pPr>
            <w:r>
              <w:rPr>
                <w:rFonts w:hint="eastAsia" w:ascii="宋体" w:hAnsi="宋体" w:eastAsia="宋体" w:cs="宋体"/>
                <w:spacing w:val="-2"/>
                <w:sz w:val="24"/>
                <w:szCs w:val="24"/>
                <w:lang w:val="en-US" w:eastAsia="zh-CN"/>
              </w:rPr>
              <w:t>199.52</w:t>
            </w:r>
            <w:r>
              <w:rPr>
                <w:spacing w:val="-2"/>
              </w:rPr>
              <w:t>万元</w:t>
            </w:r>
          </w:p>
        </w:tc>
      </w:tr>
      <w:tr w14:paraId="77471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519" w:type="dxa"/>
            <w:vAlign w:val="top"/>
          </w:tcPr>
          <w:p w14:paraId="53FB1007">
            <w:pPr>
              <w:pStyle w:val="6"/>
              <w:spacing w:before="40"/>
              <w:ind w:left="206"/>
            </w:pPr>
            <w:r>
              <w:t>8</w:t>
            </w:r>
          </w:p>
        </w:tc>
        <w:tc>
          <w:tcPr>
            <w:tcW w:w="1972" w:type="dxa"/>
            <w:vAlign w:val="top"/>
          </w:tcPr>
          <w:p w14:paraId="0B7CD830">
            <w:pPr>
              <w:pStyle w:val="6"/>
              <w:spacing w:before="41" w:line="219" w:lineRule="auto"/>
              <w:ind w:left="273"/>
            </w:pPr>
            <w:r>
              <w:rPr>
                <w:spacing w:val="-3"/>
              </w:rPr>
              <w:t>项目分包个数</w:t>
            </w:r>
          </w:p>
        </w:tc>
        <w:tc>
          <w:tcPr>
            <w:tcW w:w="5825" w:type="dxa"/>
            <w:vAlign w:val="top"/>
          </w:tcPr>
          <w:p w14:paraId="695DBDEC">
            <w:pPr>
              <w:pStyle w:val="6"/>
              <w:spacing w:before="41" w:line="219" w:lineRule="auto"/>
              <w:ind w:left="29"/>
            </w:pPr>
            <w:r>
              <w:rPr>
                <w:spacing w:val="-14"/>
              </w:rPr>
              <w:t>1个</w:t>
            </w:r>
          </w:p>
        </w:tc>
      </w:tr>
      <w:tr w14:paraId="72BF8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519" w:type="dxa"/>
            <w:vAlign w:val="top"/>
          </w:tcPr>
          <w:p w14:paraId="3A318629">
            <w:pPr>
              <w:pStyle w:val="6"/>
              <w:spacing w:before="39"/>
              <w:ind w:left="206"/>
            </w:pPr>
            <w:r>
              <w:t>9</w:t>
            </w:r>
          </w:p>
        </w:tc>
        <w:tc>
          <w:tcPr>
            <w:tcW w:w="1972" w:type="dxa"/>
            <w:vAlign w:val="top"/>
          </w:tcPr>
          <w:p w14:paraId="21C30BF0">
            <w:pPr>
              <w:pStyle w:val="6"/>
              <w:spacing w:before="39" w:line="219" w:lineRule="auto"/>
              <w:ind w:left="508"/>
            </w:pPr>
            <w:r>
              <w:rPr>
                <w:spacing w:val="-3"/>
              </w:rPr>
              <w:t>采购要求</w:t>
            </w:r>
          </w:p>
        </w:tc>
        <w:tc>
          <w:tcPr>
            <w:tcW w:w="5825" w:type="dxa"/>
            <w:vAlign w:val="top"/>
          </w:tcPr>
          <w:p w14:paraId="0F6E3762">
            <w:pPr>
              <w:pStyle w:val="6"/>
              <w:spacing w:before="40" w:line="219" w:lineRule="auto"/>
              <w:ind w:left="14"/>
            </w:pPr>
            <w:r>
              <w:rPr>
                <w:spacing w:val="-2"/>
              </w:rPr>
              <w:t>详见磋商文件第六部分</w:t>
            </w:r>
          </w:p>
        </w:tc>
      </w:tr>
      <w:tr w14:paraId="2F4F5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519" w:type="dxa"/>
            <w:vAlign w:val="top"/>
          </w:tcPr>
          <w:p w14:paraId="6B7A8454">
            <w:pPr>
              <w:pStyle w:val="6"/>
              <w:spacing w:before="42"/>
              <w:ind w:left="163"/>
            </w:pPr>
            <w:r>
              <w:rPr>
                <w:spacing w:val="-14"/>
              </w:rPr>
              <w:t>10</w:t>
            </w:r>
          </w:p>
        </w:tc>
        <w:tc>
          <w:tcPr>
            <w:tcW w:w="1972" w:type="dxa"/>
            <w:vAlign w:val="top"/>
          </w:tcPr>
          <w:p w14:paraId="47DBD30C">
            <w:pPr>
              <w:pStyle w:val="6"/>
              <w:spacing w:before="42" w:line="219" w:lineRule="auto"/>
              <w:ind w:left="149"/>
            </w:pPr>
            <w:r>
              <w:rPr>
                <w:spacing w:val="-2"/>
              </w:rPr>
              <w:t>供应商资格条件</w:t>
            </w:r>
          </w:p>
        </w:tc>
        <w:tc>
          <w:tcPr>
            <w:tcW w:w="5825" w:type="dxa"/>
            <w:vAlign w:val="top"/>
          </w:tcPr>
          <w:p w14:paraId="31F3A01C">
            <w:pPr>
              <w:pStyle w:val="6"/>
              <w:spacing w:before="43" w:line="219" w:lineRule="auto"/>
              <w:ind w:left="14"/>
            </w:pPr>
            <w:r>
              <w:rPr>
                <w:spacing w:val="1"/>
              </w:rPr>
              <w:t>详见第一部分投标邀请“申请人的资格要求”</w:t>
            </w:r>
          </w:p>
        </w:tc>
      </w:tr>
      <w:tr w14:paraId="673F8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0" w:hRule="atLeast"/>
        </w:trPr>
        <w:tc>
          <w:tcPr>
            <w:tcW w:w="519" w:type="dxa"/>
            <w:vAlign w:val="top"/>
          </w:tcPr>
          <w:p w14:paraId="6DD1B82A">
            <w:pPr>
              <w:spacing w:line="278" w:lineRule="auto"/>
              <w:rPr>
                <w:rFonts w:ascii="Arial"/>
                <w:sz w:val="21"/>
              </w:rPr>
            </w:pPr>
          </w:p>
          <w:p w14:paraId="3056ED70">
            <w:pPr>
              <w:spacing w:line="279" w:lineRule="auto"/>
              <w:rPr>
                <w:rFonts w:ascii="Arial"/>
                <w:sz w:val="21"/>
              </w:rPr>
            </w:pPr>
          </w:p>
          <w:p w14:paraId="481F4BFD">
            <w:pPr>
              <w:spacing w:line="279" w:lineRule="auto"/>
              <w:rPr>
                <w:rFonts w:ascii="Arial"/>
                <w:sz w:val="21"/>
              </w:rPr>
            </w:pPr>
          </w:p>
          <w:p w14:paraId="07414BFC">
            <w:pPr>
              <w:spacing w:line="279" w:lineRule="auto"/>
              <w:rPr>
                <w:rFonts w:ascii="Arial"/>
                <w:sz w:val="21"/>
              </w:rPr>
            </w:pPr>
          </w:p>
          <w:p w14:paraId="2986702E">
            <w:pPr>
              <w:pStyle w:val="6"/>
              <w:spacing w:before="78" w:line="241" w:lineRule="auto"/>
              <w:ind w:left="163"/>
            </w:pPr>
            <w:r>
              <w:rPr>
                <w:spacing w:val="-14"/>
              </w:rPr>
              <w:t>11</w:t>
            </w:r>
          </w:p>
        </w:tc>
        <w:tc>
          <w:tcPr>
            <w:tcW w:w="1972" w:type="dxa"/>
            <w:vAlign w:val="top"/>
          </w:tcPr>
          <w:p w14:paraId="60BD20E9">
            <w:pPr>
              <w:spacing w:line="278" w:lineRule="auto"/>
              <w:rPr>
                <w:rFonts w:ascii="Arial"/>
                <w:sz w:val="21"/>
              </w:rPr>
            </w:pPr>
          </w:p>
          <w:p w14:paraId="5CEDC404">
            <w:pPr>
              <w:spacing w:line="279" w:lineRule="auto"/>
              <w:rPr>
                <w:rFonts w:ascii="Arial"/>
                <w:sz w:val="21"/>
              </w:rPr>
            </w:pPr>
          </w:p>
          <w:p w14:paraId="3D3D4951">
            <w:pPr>
              <w:spacing w:line="279" w:lineRule="auto"/>
              <w:rPr>
                <w:rFonts w:ascii="Arial"/>
                <w:sz w:val="21"/>
              </w:rPr>
            </w:pPr>
          </w:p>
          <w:p w14:paraId="51BB9E66">
            <w:pPr>
              <w:spacing w:line="279" w:lineRule="auto"/>
              <w:rPr>
                <w:rFonts w:ascii="Arial"/>
                <w:sz w:val="21"/>
              </w:rPr>
            </w:pPr>
          </w:p>
          <w:p w14:paraId="3B951B70">
            <w:pPr>
              <w:pStyle w:val="6"/>
              <w:spacing w:before="78" w:line="220" w:lineRule="auto"/>
              <w:ind w:left="388"/>
            </w:pPr>
            <w:r>
              <w:rPr>
                <w:spacing w:val="-2"/>
              </w:rPr>
              <w:t>磋商保证金</w:t>
            </w:r>
          </w:p>
        </w:tc>
        <w:tc>
          <w:tcPr>
            <w:tcW w:w="5825" w:type="dxa"/>
            <w:vAlign w:val="top"/>
          </w:tcPr>
          <w:p w14:paraId="04E3659A">
            <w:pPr>
              <w:pStyle w:val="6"/>
              <w:spacing w:before="180" w:line="360" w:lineRule="auto"/>
              <w:ind w:left="19"/>
              <w:rPr>
                <w:rFonts w:hint="default" w:ascii="宋体" w:hAnsi="宋体" w:eastAsia="宋体" w:cs="宋体"/>
                <w:spacing w:val="-1"/>
                <w:lang w:val="en-US" w:eastAsia="zh-CN"/>
              </w:rPr>
            </w:pPr>
            <w:r>
              <w:rPr>
                <w:spacing w:val="-1"/>
              </w:rPr>
              <w:t>磋商保证</w:t>
            </w:r>
            <w:r>
              <w:rPr>
                <w:rFonts w:hint="eastAsia" w:ascii="宋体" w:hAnsi="宋体" w:eastAsia="宋体" w:cs="宋体"/>
                <w:spacing w:val="-1"/>
                <w:lang w:eastAsia="zh-CN"/>
              </w:rPr>
              <w:t>金：</w:t>
            </w:r>
            <w:r>
              <w:rPr>
                <w:rFonts w:hint="eastAsia" w:cs="宋体"/>
                <w:spacing w:val="-1"/>
                <w:lang w:val="en-US" w:eastAsia="zh-CN"/>
              </w:rPr>
              <w:t>38</w:t>
            </w:r>
            <w:r>
              <w:rPr>
                <w:rFonts w:hint="eastAsia" w:ascii="宋体" w:hAnsi="宋体" w:eastAsia="宋体" w:cs="宋体"/>
                <w:spacing w:val="-1"/>
                <w:lang w:val="en-US" w:eastAsia="zh-CN"/>
              </w:rPr>
              <w:t>000.00元</w:t>
            </w:r>
            <w:r>
              <w:rPr>
                <w:rFonts w:hint="eastAsia" w:ascii="宋体" w:hAnsi="宋体" w:eastAsia="宋体" w:cs="宋体"/>
                <w:spacing w:val="-1"/>
                <w:lang w:eastAsia="zh-CN"/>
              </w:rPr>
              <w:t>（大写：</w:t>
            </w:r>
            <w:r>
              <w:rPr>
                <w:rFonts w:hint="eastAsia" w:cs="宋体"/>
                <w:spacing w:val="-1"/>
                <w:lang w:val="en-US" w:eastAsia="zh-CN"/>
              </w:rPr>
              <w:t>叁万捌仟元整</w:t>
            </w:r>
            <w:r>
              <w:rPr>
                <w:rFonts w:hint="eastAsia" w:ascii="宋体" w:hAnsi="宋体" w:eastAsia="宋体" w:cs="宋体"/>
                <w:spacing w:val="-1"/>
                <w:lang w:eastAsia="zh-CN"/>
              </w:rPr>
              <w:t>）</w:t>
            </w:r>
          </w:p>
          <w:p w14:paraId="210B9D7B">
            <w:pPr>
              <w:pStyle w:val="6"/>
              <w:spacing w:before="180" w:line="360" w:lineRule="auto"/>
              <w:ind w:left="19"/>
              <w:rPr>
                <w:rFonts w:hint="eastAsia" w:ascii="宋体" w:hAnsi="宋体" w:eastAsia="宋体" w:cs="宋体"/>
                <w:spacing w:val="-1"/>
                <w:lang w:eastAsia="zh-CN"/>
              </w:rPr>
            </w:pPr>
            <w:r>
              <w:rPr>
                <w:rFonts w:hint="eastAsia" w:ascii="宋体" w:hAnsi="宋体" w:eastAsia="宋体" w:cs="宋体"/>
                <w:spacing w:val="-1"/>
                <w:lang w:eastAsia="zh-CN"/>
              </w:rPr>
              <w:t>收款单位：青海智锦咨询管理有限公司</w:t>
            </w:r>
          </w:p>
          <w:p w14:paraId="56E954C8">
            <w:pPr>
              <w:pStyle w:val="6"/>
              <w:spacing w:before="180" w:line="360" w:lineRule="auto"/>
              <w:ind w:left="19"/>
              <w:rPr>
                <w:rFonts w:hint="eastAsia" w:ascii="宋体" w:hAnsi="宋体" w:eastAsia="宋体" w:cs="宋体"/>
                <w:spacing w:val="-1"/>
                <w:lang w:eastAsia="zh-CN"/>
              </w:rPr>
            </w:pPr>
            <w:r>
              <w:rPr>
                <w:rFonts w:hint="eastAsia" w:ascii="宋体" w:hAnsi="宋体" w:eastAsia="宋体" w:cs="宋体"/>
                <w:spacing w:val="-1"/>
                <w:lang w:eastAsia="zh-CN"/>
              </w:rPr>
              <w:t>开户行：</w:t>
            </w:r>
            <w:r>
              <w:rPr>
                <w:rFonts w:hint="eastAsia" w:ascii="宋体" w:hAnsi="宋体" w:eastAsia="宋体" w:cs="宋体"/>
                <w:spacing w:val="-1"/>
                <w:lang w:val="en-US" w:eastAsia="zh-CN"/>
              </w:rPr>
              <w:t>中国工商银行股份有限公司西宁中心广场支行</w:t>
            </w:r>
          </w:p>
          <w:p w14:paraId="64F9F8D0">
            <w:pPr>
              <w:pStyle w:val="6"/>
              <w:spacing w:before="180" w:line="360" w:lineRule="auto"/>
              <w:ind w:left="19"/>
              <w:rPr>
                <w:rFonts w:hint="eastAsia" w:ascii="宋体" w:hAnsi="宋体" w:eastAsia="宋体" w:cs="宋体"/>
                <w:spacing w:val="-1"/>
                <w:lang w:eastAsia="zh-CN"/>
              </w:rPr>
            </w:pPr>
            <w:r>
              <w:rPr>
                <w:rFonts w:hint="eastAsia" w:ascii="宋体" w:hAnsi="宋体" w:eastAsia="宋体" w:cs="宋体"/>
                <w:spacing w:val="-1"/>
                <w:lang w:eastAsia="zh-CN"/>
              </w:rPr>
              <w:t>银行账号：</w:t>
            </w:r>
            <w:r>
              <w:rPr>
                <w:rFonts w:hint="eastAsia" w:ascii="宋体" w:hAnsi="宋体" w:eastAsia="宋体" w:cs="宋体"/>
                <w:spacing w:val="-1"/>
                <w:lang w:val="en-US" w:eastAsia="zh-CN"/>
              </w:rPr>
              <w:t>2806004809200347169</w:t>
            </w:r>
            <w:r>
              <w:rPr>
                <w:rFonts w:hint="eastAsia" w:ascii="宋体" w:hAnsi="宋体" w:eastAsia="宋体" w:cs="宋体"/>
                <w:spacing w:val="-1"/>
                <w:lang w:val="en-US" w:eastAsia="zh-CN"/>
              </w:rPr>
              <w:tab/>
            </w:r>
          </w:p>
          <w:p w14:paraId="104B3619">
            <w:pPr>
              <w:pStyle w:val="6"/>
              <w:spacing w:before="182" w:line="360" w:lineRule="auto"/>
              <w:ind w:left="9"/>
            </w:pPr>
            <w:r>
              <w:rPr>
                <w:spacing w:val="-1"/>
              </w:rPr>
              <w:t>缴费时间：投标截止期前，以银行到账时间为准。</w:t>
            </w:r>
          </w:p>
        </w:tc>
      </w:tr>
      <w:tr w14:paraId="77B54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0" w:hRule="atLeast"/>
        </w:trPr>
        <w:tc>
          <w:tcPr>
            <w:tcW w:w="519" w:type="dxa"/>
            <w:vAlign w:val="top"/>
          </w:tcPr>
          <w:p w14:paraId="54329CFE">
            <w:pPr>
              <w:spacing w:line="269" w:lineRule="auto"/>
              <w:rPr>
                <w:rFonts w:ascii="Arial"/>
                <w:sz w:val="21"/>
              </w:rPr>
            </w:pPr>
          </w:p>
          <w:p w14:paraId="1C98CEDD">
            <w:pPr>
              <w:spacing w:line="269" w:lineRule="auto"/>
              <w:rPr>
                <w:rFonts w:ascii="Arial"/>
                <w:sz w:val="21"/>
              </w:rPr>
            </w:pPr>
          </w:p>
          <w:p w14:paraId="799093E9">
            <w:pPr>
              <w:spacing w:line="269" w:lineRule="auto"/>
              <w:rPr>
                <w:rFonts w:ascii="Arial"/>
                <w:sz w:val="21"/>
              </w:rPr>
            </w:pPr>
          </w:p>
          <w:p w14:paraId="50CEEE8A">
            <w:pPr>
              <w:spacing w:line="270" w:lineRule="auto"/>
              <w:rPr>
                <w:rFonts w:ascii="Arial"/>
                <w:sz w:val="21"/>
              </w:rPr>
            </w:pPr>
          </w:p>
          <w:p w14:paraId="499B4C0B">
            <w:pPr>
              <w:spacing w:line="270" w:lineRule="auto"/>
              <w:rPr>
                <w:rFonts w:ascii="Arial"/>
                <w:sz w:val="21"/>
              </w:rPr>
            </w:pPr>
          </w:p>
          <w:p w14:paraId="0F08B0A7">
            <w:pPr>
              <w:pStyle w:val="6"/>
              <w:spacing w:before="78" w:line="241" w:lineRule="auto"/>
              <w:ind w:left="163"/>
            </w:pPr>
            <w:r>
              <w:rPr>
                <w:spacing w:val="-14"/>
              </w:rPr>
              <w:t>12</w:t>
            </w:r>
          </w:p>
        </w:tc>
        <w:tc>
          <w:tcPr>
            <w:tcW w:w="1972" w:type="dxa"/>
            <w:vAlign w:val="top"/>
          </w:tcPr>
          <w:p w14:paraId="77927BFF">
            <w:pPr>
              <w:spacing w:line="279" w:lineRule="auto"/>
              <w:rPr>
                <w:rFonts w:ascii="Arial"/>
                <w:sz w:val="21"/>
              </w:rPr>
            </w:pPr>
          </w:p>
          <w:p w14:paraId="1AAD683B">
            <w:pPr>
              <w:spacing w:line="280" w:lineRule="auto"/>
              <w:rPr>
                <w:rFonts w:ascii="Arial"/>
                <w:sz w:val="21"/>
              </w:rPr>
            </w:pPr>
          </w:p>
          <w:p w14:paraId="70D15B37">
            <w:pPr>
              <w:spacing w:line="280" w:lineRule="auto"/>
              <w:rPr>
                <w:rFonts w:ascii="Arial"/>
                <w:sz w:val="21"/>
              </w:rPr>
            </w:pPr>
          </w:p>
          <w:p w14:paraId="3D02EE31">
            <w:pPr>
              <w:spacing w:line="280" w:lineRule="auto"/>
              <w:rPr>
                <w:rFonts w:ascii="Arial"/>
                <w:sz w:val="21"/>
              </w:rPr>
            </w:pPr>
          </w:p>
          <w:p w14:paraId="5E6522EC">
            <w:pPr>
              <w:pStyle w:val="6"/>
              <w:spacing w:before="78" w:line="219" w:lineRule="auto"/>
              <w:ind w:left="508"/>
            </w:pPr>
            <w:r>
              <w:rPr>
                <w:spacing w:val="-2"/>
              </w:rPr>
              <w:t>缴费方式</w:t>
            </w:r>
          </w:p>
        </w:tc>
        <w:tc>
          <w:tcPr>
            <w:tcW w:w="5825" w:type="dxa"/>
            <w:vAlign w:val="top"/>
          </w:tcPr>
          <w:p w14:paraId="733968D6">
            <w:pPr>
              <w:pStyle w:val="6"/>
              <w:spacing w:before="35" w:line="359" w:lineRule="auto"/>
              <w:ind w:left="10" w:right="57" w:hanging="3"/>
              <w:jc w:val="both"/>
            </w:pPr>
            <w:r>
              <w:rPr>
                <w:spacing w:val="-1"/>
              </w:rPr>
              <w:t>缴费方式：磋商保证金应当以支票、汇票、本票或者金融机构、担保机构出具的保函等非现金形式提交。通过银行转账的，必须由供应商(需提供开户许可证)汇(转)入采购代理机构指定账户。</w:t>
            </w:r>
          </w:p>
          <w:p w14:paraId="08517AE1">
            <w:pPr>
              <w:pStyle w:val="6"/>
              <w:spacing w:before="1" w:line="341" w:lineRule="auto"/>
              <w:ind w:left="16" w:right="57" w:hanging="5"/>
              <w:jc w:val="both"/>
            </w:pPr>
            <w:r>
              <w:rPr>
                <w:spacing w:val="-1"/>
              </w:rPr>
              <w:t>供应商未按照磋商文件要求提交磋商保证金的，投标无</w:t>
            </w:r>
            <w:r>
              <w:rPr>
                <w:spacing w:val="-8"/>
              </w:rPr>
              <w:t>效。</w:t>
            </w:r>
          </w:p>
        </w:tc>
      </w:tr>
      <w:tr w14:paraId="517FC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trPr>
        <w:tc>
          <w:tcPr>
            <w:tcW w:w="519" w:type="dxa"/>
            <w:vAlign w:val="top"/>
          </w:tcPr>
          <w:p w14:paraId="155CCA1B">
            <w:pPr>
              <w:spacing w:line="429" w:lineRule="auto"/>
              <w:rPr>
                <w:rFonts w:ascii="Arial"/>
                <w:sz w:val="21"/>
              </w:rPr>
            </w:pPr>
          </w:p>
          <w:p w14:paraId="0C228E58">
            <w:pPr>
              <w:pStyle w:val="6"/>
              <w:spacing w:before="78"/>
              <w:ind w:left="163"/>
            </w:pPr>
            <w:r>
              <w:rPr>
                <w:spacing w:val="-14"/>
              </w:rPr>
              <w:t>13</w:t>
            </w:r>
          </w:p>
        </w:tc>
        <w:tc>
          <w:tcPr>
            <w:tcW w:w="1972" w:type="dxa"/>
            <w:vAlign w:val="top"/>
          </w:tcPr>
          <w:p w14:paraId="2B200CA6">
            <w:pPr>
              <w:spacing w:line="430" w:lineRule="auto"/>
              <w:rPr>
                <w:rFonts w:ascii="Arial"/>
                <w:sz w:val="21"/>
              </w:rPr>
            </w:pPr>
          </w:p>
          <w:p w14:paraId="50DB4EC7">
            <w:pPr>
              <w:pStyle w:val="6"/>
              <w:spacing w:before="78" w:line="220" w:lineRule="auto"/>
              <w:ind w:left="148"/>
            </w:pPr>
            <w:r>
              <w:rPr>
                <w:spacing w:val="-2"/>
              </w:rPr>
              <w:t>磋商保证金退还</w:t>
            </w:r>
          </w:p>
        </w:tc>
        <w:tc>
          <w:tcPr>
            <w:tcW w:w="5825" w:type="dxa"/>
            <w:vAlign w:val="top"/>
          </w:tcPr>
          <w:p w14:paraId="3E34CA6E">
            <w:pPr>
              <w:pStyle w:val="6"/>
              <w:spacing w:before="40" w:line="349" w:lineRule="auto"/>
              <w:ind w:left="12" w:right="57" w:firstLine="5"/>
              <w:jc w:val="both"/>
            </w:pPr>
            <w:r>
              <w:rPr>
                <w:spacing w:val="-1"/>
              </w:rPr>
              <w:t>未成交供应商的磋商保证金在成交通知书发出后5个工作日内退还，成交供应商的磋商保证金在采购合同签订</w:t>
            </w:r>
            <w:r>
              <w:rPr>
                <w:spacing w:val="-2"/>
              </w:rPr>
              <w:t>后5个工作日内退还。</w:t>
            </w:r>
          </w:p>
        </w:tc>
      </w:tr>
      <w:tr w14:paraId="656AE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519" w:type="dxa"/>
            <w:vAlign w:val="top"/>
          </w:tcPr>
          <w:p w14:paraId="768AF6C0">
            <w:pPr>
              <w:pStyle w:val="6"/>
              <w:spacing w:before="46" w:line="241" w:lineRule="auto"/>
              <w:ind w:left="163"/>
            </w:pPr>
            <w:r>
              <w:rPr>
                <w:spacing w:val="-14"/>
              </w:rPr>
              <w:t>14</w:t>
            </w:r>
          </w:p>
        </w:tc>
        <w:tc>
          <w:tcPr>
            <w:tcW w:w="1972" w:type="dxa"/>
            <w:vAlign w:val="top"/>
          </w:tcPr>
          <w:p w14:paraId="6667D28E">
            <w:pPr>
              <w:pStyle w:val="6"/>
              <w:spacing w:before="46" w:line="219" w:lineRule="auto"/>
              <w:ind w:left="30"/>
            </w:pPr>
            <w:r>
              <w:rPr>
                <w:spacing w:val="-2"/>
              </w:rPr>
              <w:t>递交响应文件方式</w:t>
            </w:r>
          </w:p>
        </w:tc>
        <w:tc>
          <w:tcPr>
            <w:tcW w:w="5825" w:type="dxa"/>
            <w:vAlign w:val="top"/>
          </w:tcPr>
          <w:p w14:paraId="6D67F18E">
            <w:pPr>
              <w:pStyle w:val="6"/>
              <w:spacing w:before="45" w:line="219" w:lineRule="auto"/>
              <w:ind w:left="11"/>
            </w:pPr>
            <w:r>
              <w:rPr>
                <w:spacing w:val="-1"/>
              </w:rPr>
              <w:t>通过政采云投标客户端上传</w:t>
            </w:r>
          </w:p>
        </w:tc>
      </w:tr>
    </w:tbl>
    <w:p w14:paraId="574B81D2">
      <w:pPr>
        <w:pStyle w:val="2"/>
      </w:pPr>
    </w:p>
    <w:p w14:paraId="5119796D">
      <w:pPr>
        <w:sectPr>
          <w:footerReference r:id="rId8" w:type="default"/>
          <w:pgSz w:w="11906" w:h="16840"/>
          <w:pgMar w:top="1424" w:right="1784" w:bottom="1151" w:left="1785" w:header="0" w:footer="985" w:gutter="0"/>
          <w:cols w:space="720" w:num="1"/>
        </w:sectPr>
      </w:pPr>
    </w:p>
    <w:p w14:paraId="68C76121">
      <w:pPr>
        <w:spacing w:line="90" w:lineRule="auto"/>
        <w:rPr>
          <w:rFonts w:ascii="Arial"/>
          <w:sz w:val="2"/>
        </w:rPr>
      </w:pPr>
    </w:p>
    <w:tbl>
      <w:tblPr>
        <w:tblStyle w:val="5"/>
        <w:tblW w:w="8316"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9"/>
        <w:gridCol w:w="1972"/>
        <w:gridCol w:w="5825"/>
      </w:tblGrid>
      <w:tr w14:paraId="50820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519" w:type="dxa"/>
            <w:vAlign w:val="top"/>
          </w:tcPr>
          <w:p w14:paraId="17D23DDF">
            <w:pPr>
              <w:pStyle w:val="6"/>
              <w:spacing w:before="269"/>
              <w:ind w:left="163"/>
            </w:pPr>
            <w:r>
              <w:rPr>
                <w:spacing w:val="-14"/>
              </w:rPr>
              <w:t>15</w:t>
            </w:r>
          </w:p>
        </w:tc>
        <w:tc>
          <w:tcPr>
            <w:tcW w:w="1972" w:type="dxa"/>
            <w:vAlign w:val="top"/>
          </w:tcPr>
          <w:p w14:paraId="7F799984">
            <w:pPr>
              <w:pStyle w:val="6"/>
              <w:spacing w:before="34" w:line="343" w:lineRule="auto"/>
              <w:ind w:left="760" w:right="26" w:hanging="730"/>
            </w:pPr>
            <w:r>
              <w:rPr>
                <w:spacing w:val="-2"/>
              </w:rPr>
              <w:t>提交响应文件截止</w:t>
            </w:r>
            <w:r>
              <w:rPr>
                <w:spacing w:val="-11"/>
              </w:rPr>
              <w:t>时间</w:t>
            </w:r>
          </w:p>
        </w:tc>
        <w:tc>
          <w:tcPr>
            <w:tcW w:w="5825" w:type="dxa"/>
            <w:vAlign w:val="top"/>
          </w:tcPr>
          <w:p w14:paraId="2470E71A">
            <w:pPr>
              <w:pStyle w:val="6"/>
              <w:spacing w:before="270" w:line="219" w:lineRule="auto"/>
              <w:ind w:left="14"/>
              <w:rPr>
                <w:color w:val="auto"/>
              </w:rPr>
            </w:pPr>
            <w:r>
              <w:rPr>
                <w:color w:val="auto"/>
                <w:spacing w:val="-1"/>
              </w:rPr>
              <w:t>2025年07月1</w:t>
            </w:r>
            <w:r>
              <w:rPr>
                <w:rFonts w:hint="eastAsia"/>
                <w:color w:val="auto"/>
                <w:spacing w:val="-1"/>
                <w:lang w:val="en-US" w:eastAsia="zh-CN"/>
              </w:rPr>
              <w:t>8</w:t>
            </w:r>
            <w:r>
              <w:rPr>
                <w:color w:val="auto"/>
                <w:spacing w:val="-1"/>
              </w:rPr>
              <w:t>日上午09：30(北京时间)</w:t>
            </w:r>
          </w:p>
        </w:tc>
      </w:tr>
      <w:tr w14:paraId="0B4A8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519" w:type="dxa"/>
            <w:vAlign w:val="top"/>
          </w:tcPr>
          <w:p w14:paraId="06FE272C">
            <w:pPr>
              <w:pStyle w:val="6"/>
              <w:spacing w:before="31"/>
              <w:ind w:left="163"/>
            </w:pPr>
            <w:r>
              <w:rPr>
                <w:spacing w:val="-14"/>
              </w:rPr>
              <w:t>16</w:t>
            </w:r>
          </w:p>
        </w:tc>
        <w:tc>
          <w:tcPr>
            <w:tcW w:w="1972" w:type="dxa"/>
            <w:vAlign w:val="top"/>
          </w:tcPr>
          <w:p w14:paraId="5AC7854C">
            <w:pPr>
              <w:pStyle w:val="6"/>
              <w:spacing w:before="32" w:line="219" w:lineRule="auto"/>
              <w:ind w:left="42"/>
            </w:pPr>
            <w:r>
              <w:rPr>
                <w:spacing w:val="-3"/>
              </w:rPr>
              <w:t>响应文件开启时间</w:t>
            </w:r>
          </w:p>
        </w:tc>
        <w:tc>
          <w:tcPr>
            <w:tcW w:w="5825" w:type="dxa"/>
            <w:vAlign w:val="top"/>
          </w:tcPr>
          <w:p w14:paraId="3B892570">
            <w:pPr>
              <w:pStyle w:val="6"/>
              <w:spacing w:before="32" w:line="219" w:lineRule="auto"/>
              <w:ind w:left="14"/>
              <w:rPr>
                <w:color w:val="auto"/>
              </w:rPr>
            </w:pPr>
            <w:r>
              <w:rPr>
                <w:color w:val="auto"/>
                <w:spacing w:val="-1"/>
              </w:rPr>
              <w:t>2025年07月1</w:t>
            </w:r>
            <w:r>
              <w:rPr>
                <w:rFonts w:hint="eastAsia"/>
                <w:color w:val="auto"/>
                <w:spacing w:val="-1"/>
                <w:lang w:val="en-US" w:eastAsia="zh-CN"/>
              </w:rPr>
              <w:t>8</w:t>
            </w:r>
            <w:r>
              <w:rPr>
                <w:color w:val="auto"/>
                <w:spacing w:val="-1"/>
              </w:rPr>
              <w:t>日上午09：30(北京时间)</w:t>
            </w:r>
          </w:p>
        </w:tc>
      </w:tr>
      <w:tr w14:paraId="276E8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519" w:type="dxa"/>
            <w:vAlign w:val="top"/>
          </w:tcPr>
          <w:p w14:paraId="25056DA1">
            <w:pPr>
              <w:pStyle w:val="6"/>
              <w:spacing w:before="34"/>
              <w:ind w:left="163"/>
            </w:pPr>
            <w:r>
              <w:rPr>
                <w:spacing w:val="-14"/>
              </w:rPr>
              <w:t>17</w:t>
            </w:r>
          </w:p>
        </w:tc>
        <w:tc>
          <w:tcPr>
            <w:tcW w:w="1972" w:type="dxa"/>
            <w:vAlign w:val="top"/>
          </w:tcPr>
          <w:p w14:paraId="55C9624D">
            <w:pPr>
              <w:pStyle w:val="6"/>
              <w:spacing w:before="35" w:line="219" w:lineRule="auto"/>
              <w:ind w:left="30"/>
            </w:pPr>
            <w:r>
              <w:rPr>
                <w:spacing w:val="-2"/>
              </w:rPr>
              <w:t>提交响应文件地点</w:t>
            </w:r>
          </w:p>
        </w:tc>
        <w:tc>
          <w:tcPr>
            <w:tcW w:w="5825" w:type="dxa"/>
            <w:vAlign w:val="top"/>
          </w:tcPr>
          <w:p w14:paraId="68BE4427">
            <w:pPr>
              <w:pStyle w:val="6"/>
              <w:spacing w:before="34" w:line="214" w:lineRule="auto"/>
              <w:ind w:left="10"/>
            </w:pPr>
            <w:r>
              <w:t>政采云平台（</w:t>
            </w:r>
            <w:r>
              <w:fldChar w:fldCharType="begin"/>
            </w:r>
            <w:r>
              <w:instrText xml:space="preserve"> HYPERLINK "https://www.zcygov.cn/" </w:instrText>
            </w:r>
            <w:r>
              <w:fldChar w:fldCharType="separate"/>
            </w:r>
            <w:r>
              <w:t>https://www.z</w:t>
            </w:r>
            <w:r>
              <w:rPr>
                <w:spacing w:val="-1"/>
              </w:rPr>
              <w:t>cygov.cn/</w:t>
            </w:r>
            <w:r>
              <w:rPr>
                <w:spacing w:val="-1"/>
              </w:rPr>
              <w:fldChar w:fldCharType="end"/>
            </w:r>
            <w:r>
              <w:rPr>
                <w:spacing w:val="-1"/>
              </w:rPr>
              <w:t>）</w:t>
            </w:r>
          </w:p>
        </w:tc>
      </w:tr>
      <w:tr w14:paraId="3CD52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9" w:hRule="atLeast"/>
        </w:trPr>
        <w:tc>
          <w:tcPr>
            <w:tcW w:w="519" w:type="dxa"/>
            <w:vAlign w:val="top"/>
          </w:tcPr>
          <w:p w14:paraId="133D129C">
            <w:pPr>
              <w:spacing w:line="419" w:lineRule="auto"/>
              <w:rPr>
                <w:rFonts w:ascii="Arial"/>
                <w:sz w:val="21"/>
              </w:rPr>
            </w:pPr>
          </w:p>
          <w:p w14:paraId="10F2790D">
            <w:pPr>
              <w:pStyle w:val="6"/>
              <w:spacing w:before="78"/>
              <w:ind w:left="163"/>
            </w:pPr>
            <w:r>
              <w:rPr>
                <w:spacing w:val="-14"/>
              </w:rPr>
              <w:t>18</w:t>
            </w:r>
          </w:p>
        </w:tc>
        <w:tc>
          <w:tcPr>
            <w:tcW w:w="1972" w:type="dxa"/>
            <w:vAlign w:val="top"/>
          </w:tcPr>
          <w:p w14:paraId="0447F486">
            <w:pPr>
              <w:spacing w:line="419" w:lineRule="auto"/>
              <w:rPr>
                <w:rFonts w:ascii="Arial"/>
                <w:sz w:val="21"/>
              </w:rPr>
            </w:pPr>
          </w:p>
          <w:p w14:paraId="7729588B">
            <w:pPr>
              <w:pStyle w:val="6"/>
              <w:spacing w:before="78" w:line="220" w:lineRule="auto"/>
              <w:ind w:left="269"/>
            </w:pPr>
            <w:r>
              <w:rPr>
                <w:spacing w:val="-2"/>
              </w:rPr>
              <w:t>答疑澄清方式</w:t>
            </w:r>
          </w:p>
        </w:tc>
        <w:tc>
          <w:tcPr>
            <w:tcW w:w="5825" w:type="dxa"/>
            <w:vAlign w:val="top"/>
          </w:tcPr>
          <w:p w14:paraId="3F23D1A3">
            <w:pPr>
              <w:pStyle w:val="6"/>
              <w:spacing w:before="35" w:line="347" w:lineRule="auto"/>
              <w:ind w:left="11" w:right="57" w:firstLine="2"/>
              <w:jc w:val="both"/>
            </w:pPr>
            <w:r>
              <w:rPr>
                <w:spacing w:val="-1"/>
              </w:rPr>
              <w:t>线上答疑，应在规定的时间内通过政采云平台进行答疑澄清，如在规定的时间内未按要求进行答疑澄清，视同</w:t>
            </w:r>
            <w:r>
              <w:rPr>
                <w:spacing w:val="-2"/>
              </w:rPr>
              <w:t>放弃答疑澄清。</w:t>
            </w:r>
          </w:p>
        </w:tc>
      </w:tr>
      <w:tr w14:paraId="7997D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3" w:hRule="atLeast"/>
        </w:trPr>
        <w:tc>
          <w:tcPr>
            <w:tcW w:w="519" w:type="dxa"/>
            <w:vAlign w:val="top"/>
          </w:tcPr>
          <w:p w14:paraId="0446D23C">
            <w:pPr>
              <w:spacing w:line="421" w:lineRule="auto"/>
              <w:rPr>
                <w:rFonts w:ascii="Arial"/>
                <w:sz w:val="21"/>
              </w:rPr>
            </w:pPr>
          </w:p>
          <w:p w14:paraId="3833EB71">
            <w:pPr>
              <w:pStyle w:val="6"/>
              <w:spacing w:before="78"/>
              <w:ind w:left="163"/>
            </w:pPr>
            <w:r>
              <w:rPr>
                <w:spacing w:val="-14"/>
              </w:rPr>
              <w:t>19</w:t>
            </w:r>
          </w:p>
        </w:tc>
        <w:tc>
          <w:tcPr>
            <w:tcW w:w="1972" w:type="dxa"/>
            <w:vAlign w:val="top"/>
          </w:tcPr>
          <w:p w14:paraId="6A51DE0F">
            <w:pPr>
              <w:spacing w:line="422" w:lineRule="auto"/>
              <w:rPr>
                <w:rFonts w:ascii="Arial"/>
                <w:sz w:val="21"/>
              </w:rPr>
            </w:pPr>
          </w:p>
          <w:p w14:paraId="07CABDF5">
            <w:pPr>
              <w:pStyle w:val="6"/>
              <w:spacing w:before="78" w:line="219" w:lineRule="auto"/>
              <w:ind w:left="148"/>
            </w:pPr>
            <w:r>
              <w:rPr>
                <w:spacing w:val="-2"/>
              </w:rPr>
              <w:t>代理服务费收取</w:t>
            </w:r>
          </w:p>
        </w:tc>
        <w:tc>
          <w:tcPr>
            <w:tcW w:w="5825" w:type="dxa"/>
            <w:vAlign w:val="top"/>
          </w:tcPr>
          <w:p w14:paraId="450DEE22">
            <w:pPr>
              <w:pStyle w:val="6"/>
              <w:spacing w:before="34" w:line="219" w:lineRule="auto"/>
              <w:ind w:left="19"/>
              <w:rPr>
                <w:rFonts w:hint="eastAsia" w:eastAsia="宋体"/>
                <w:lang w:eastAsia="zh-CN"/>
              </w:rPr>
            </w:pPr>
            <w:r>
              <w:rPr>
                <w:spacing w:val="-2"/>
              </w:rPr>
              <w:t>收取对象：</w:t>
            </w:r>
            <w:r>
              <w:rPr>
                <w:rFonts w:hint="eastAsia"/>
                <w:spacing w:val="-2"/>
                <w:lang w:val="en-US" w:eastAsia="zh-CN"/>
              </w:rPr>
              <w:t>采购人</w:t>
            </w:r>
          </w:p>
          <w:p w14:paraId="252479C9">
            <w:pPr>
              <w:pStyle w:val="6"/>
              <w:spacing w:before="184" w:line="350" w:lineRule="auto"/>
              <w:ind w:left="10" w:right="5" w:firstLine="9"/>
              <w:rPr>
                <w:rFonts w:hint="default" w:eastAsia="宋体"/>
                <w:lang w:val="en-US" w:eastAsia="zh-CN"/>
              </w:rPr>
            </w:pPr>
            <w:r>
              <w:rPr>
                <w:spacing w:val="-4"/>
              </w:rPr>
              <w:t>收费金额：以实际成交金额作为计算基数,参照《招标代</w:t>
            </w:r>
            <w:r>
              <w:t>理服务收费管理暂行办法》（计价格[20</w:t>
            </w:r>
            <w:r>
              <w:rPr>
                <w:spacing w:val="-1"/>
              </w:rPr>
              <w:t>02]1980号）以及《关于进一步放开建设项目专项业务服务价格的通知》（发改价格[2015]299号）规定执行。</w:t>
            </w:r>
            <w:r>
              <w:rPr>
                <w:rFonts w:hint="eastAsia"/>
                <w:spacing w:val="-1"/>
                <w:lang w:val="en-US" w:eastAsia="zh-CN"/>
              </w:rPr>
              <w:t>本项目的招标代理服务费为：</w:t>
            </w:r>
            <w:r>
              <w:rPr>
                <w:color w:val="auto"/>
                <w:spacing w:val="-2"/>
                <w:sz w:val="24"/>
                <w:szCs w:val="24"/>
              </w:rPr>
              <w:t>¥</w:t>
            </w:r>
            <w:r>
              <w:rPr>
                <w:rFonts w:hint="eastAsia"/>
                <w:spacing w:val="-1"/>
                <w:lang w:val="en-US" w:eastAsia="zh-CN"/>
              </w:rPr>
              <w:t>17000.00元整</w:t>
            </w:r>
          </w:p>
        </w:tc>
      </w:tr>
      <w:tr w14:paraId="1A0F3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519" w:type="dxa"/>
            <w:vAlign w:val="top"/>
          </w:tcPr>
          <w:p w14:paraId="5EDA3562">
            <w:pPr>
              <w:pStyle w:val="6"/>
              <w:spacing w:before="36"/>
              <w:ind w:left="148"/>
            </w:pPr>
            <w:r>
              <w:rPr>
                <w:spacing w:val="-7"/>
              </w:rPr>
              <w:t>20</w:t>
            </w:r>
          </w:p>
        </w:tc>
        <w:tc>
          <w:tcPr>
            <w:tcW w:w="1972" w:type="dxa"/>
            <w:vAlign w:val="top"/>
          </w:tcPr>
          <w:p w14:paraId="7D71FCB4">
            <w:pPr>
              <w:pStyle w:val="6"/>
              <w:spacing w:before="36" w:line="220" w:lineRule="auto"/>
              <w:ind w:left="150"/>
            </w:pPr>
            <w:r>
              <w:rPr>
                <w:spacing w:val="-2"/>
              </w:rPr>
              <w:t>合同签订有效期</w:t>
            </w:r>
          </w:p>
        </w:tc>
        <w:tc>
          <w:tcPr>
            <w:tcW w:w="5825" w:type="dxa"/>
            <w:vAlign w:val="top"/>
          </w:tcPr>
          <w:p w14:paraId="14C60F14">
            <w:pPr>
              <w:pStyle w:val="6"/>
              <w:spacing w:before="36" w:line="219" w:lineRule="auto"/>
              <w:ind w:left="50"/>
            </w:pPr>
            <w:r>
              <w:rPr>
                <w:spacing w:val="-2"/>
              </w:rPr>
              <w:t>自成交通知书发出之日起30日内与采购人签订书面合同</w:t>
            </w:r>
          </w:p>
        </w:tc>
      </w:tr>
      <w:tr w14:paraId="136E3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519" w:type="dxa"/>
            <w:vAlign w:val="top"/>
          </w:tcPr>
          <w:p w14:paraId="3AB14C22">
            <w:pPr>
              <w:pStyle w:val="6"/>
              <w:spacing w:before="37" w:line="241" w:lineRule="auto"/>
              <w:ind w:left="148"/>
            </w:pPr>
            <w:r>
              <w:rPr>
                <w:spacing w:val="-7"/>
              </w:rPr>
              <w:t>21</w:t>
            </w:r>
          </w:p>
        </w:tc>
        <w:tc>
          <w:tcPr>
            <w:tcW w:w="1972" w:type="dxa"/>
            <w:vAlign w:val="top"/>
          </w:tcPr>
          <w:p w14:paraId="09332FD5">
            <w:pPr>
              <w:pStyle w:val="6"/>
              <w:spacing w:before="37" w:line="219" w:lineRule="auto"/>
              <w:ind w:left="28"/>
            </w:pPr>
            <w:r>
              <w:rPr>
                <w:spacing w:val="-2"/>
              </w:rPr>
              <w:t>政府采购合同备案</w:t>
            </w:r>
          </w:p>
        </w:tc>
        <w:tc>
          <w:tcPr>
            <w:tcW w:w="5825" w:type="dxa"/>
            <w:vAlign w:val="top"/>
          </w:tcPr>
          <w:p w14:paraId="5AD457C5">
            <w:pPr>
              <w:pStyle w:val="6"/>
              <w:spacing w:before="36" w:line="341" w:lineRule="auto"/>
              <w:ind w:left="10" w:right="1057"/>
            </w:pPr>
            <w:r>
              <w:rPr>
                <w:spacing w:val="-3"/>
              </w:rPr>
              <w:t>采购合同全数返回采购代理机构鉴证，盖章。</w:t>
            </w:r>
            <w:r>
              <w:rPr>
                <w:spacing w:val="-1"/>
              </w:rPr>
              <w:t>采购代理机构留存一份原件备案。</w:t>
            </w:r>
          </w:p>
        </w:tc>
      </w:tr>
      <w:tr w14:paraId="2CF22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519" w:type="dxa"/>
            <w:vAlign w:val="top"/>
          </w:tcPr>
          <w:p w14:paraId="37BBF13B">
            <w:pPr>
              <w:pStyle w:val="6"/>
              <w:spacing w:before="37" w:line="241" w:lineRule="auto"/>
              <w:ind w:left="148"/>
            </w:pPr>
            <w:r>
              <w:rPr>
                <w:spacing w:val="-7"/>
              </w:rPr>
              <w:t>22</w:t>
            </w:r>
          </w:p>
        </w:tc>
        <w:tc>
          <w:tcPr>
            <w:tcW w:w="1972" w:type="dxa"/>
            <w:vAlign w:val="top"/>
          </w:tcPr>
          <w:p w14:paraId="1445FFE9">
            <w:pPr>
              <w:pStyle w:val="6"/>
              <w:spacing w:before="38" w:line="220" w:lineRule="auto"/>
              <w:ind w:left="388"/>
            </w:pPr>
            <w:r>
              <w:rPr>
                <w:spacing w:val="-2"/>
              </w:rPr>
              <w:t>磋商有效期</w:t>
            </w:r>
          </w:p>
        </w:tc>
        <w:tc>
          <w:tcPr>
            <w:tcW w:w="5825" w:type="dxa"/>
            <w:vAlign w:val="top"/>
          </w:tcPr>
          <w:p w14:paraId="7F00A957">
            <w:pPr>
              <w:pStyle w:val="6"/>
              <w:spacing w:before="38" w:line="220" w:lineRule="auto"/>
              <w:ind w:left="10"/>
            </w:pPr>
            <w:r>
              <w:rPr>
                <w:spacing w:val="-1"/>
              </w:rPr>
              <w:t>磋商有效期为自磋商开始之日起60天</w:t>
            </w:r>
          </w:p>
        </w:tc>
      </w:tr>
      <w:tr w14:paraId="5E8A0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519" w:type="dxa"/>
            <w:vAlign w:val="top"/>
          </w:tcPr>
          <w:p w14:paraId="06186C58">
            <w:pPr>
              <w:pStyle w:val="6"/>
              <w:spacing w:before="39"/>
              <w:ind w:left="148"/>
            </w:pPr>
            <w:r>
              <w:rPr>
                <w:spacing w:val="-7"/>
              </w:rPr>
              <w:t>23</w:t>
            </w:r>
          </w:p>
        </w:tc>
        <w:tc>
          <w:tcPr>
            <w:tcW w:w="1972" w:type="dxa"/>
            <w:vAlign w:val="top"/>
          </w:tcPr>
          <w:p w14:paraId="1005CC63">
            <w:pPr>
              <w:pStyle w:val="6"/>
              <w:spacing w:before="39" w:line="220" w:lineRule="auto"/>
              <w:ind w:left="510"/>
            </w:pPr>
            <w:r>
              <w:rPr>
                <w:spacing w:val="-3"/>
              </w:rPr>
              <w:t>其他事项</w:t>
            </w:r>
          </w:p>
        </w:tc>
        <w:tc>
          <w:tcPr>
            <w:tcW w:w="5825" w:type="dxa"/>
            <w:vAlign w:val="top"/>
          </w:tcPr>
          <w:p w14:paraId="042932B8">
            <w:pPr>
              <w:pStyle w:val="6"/>
              <w:spacing w:before="39" w:line="220" w:lineRule="auto"/>
              <w:ind w:left="13"/>
              <w:rPr>
                <w:rFonts w:hint="default" w:eastAsia="宋体"/>
                <w:lang w:val="en-US" w:eastAsia="zh-CN"/>
              </w:rPr>
            </w:pPr>
            <w:bookmarkStart w:id="4" w:name="bookmark3"/>
            <w:bookmarkEnd w:id="4"/>
            <w:r>
              <w:rPr>
                <w:rFonts w:hint="eastAsia"/>
                <w:lang w:val="en-US" w:eastAsia="zh-CN"/>
              </w:rPr>
              <w:t>招标文件规定的所属行业：制造业</w:t>
            </w:r>
          </w:p>
        </w:tc>
      </w:tr>
    </w:tbl>
    <w:p w14:paraId="419E52A8">
      <w:pPr>
        <w:pStyle w:val="2"/>
      </w:pPr>
    </w:p>
    <w:p w14:paraId="52EBF090">
      <w:pPr>
        <w:sectPr>
          <w:footerReference r:id="rId9" w:type="default"/>
          <w:pgSz w:w="11906" w:h="16840"/>
          <w:pgMar w:top="1431" w:right="1784" w:bottom="1149" w:left="1785" w:header="0" w:footer="985" w:gutter="0"/>
          <w:cols w:space="720" w:num="1"/>
        </w:sectPr>
      </w:pPr>
    </w:p>
    <w:p w14:paraId="64E38647">
      <w:pPr>
        <w:spacing w:before="69" w:line="224" w:lineRule="auto"/>
        <w:ind w:left="2422"/>
        <w:outlineLvl w:val="0"/>
        <w:rPr>
          <w:rFonts w:ascii="宋体" w:hAnsi="宋体" w:eastAsia="宋体" w:cs="宋体"/>
          <w:sz w:val="34"/>
          <w:szCs w:val="34"/>
        </w:rPr>
      </w:pPr>
      <w:bookmarkStart w:id="5" w:name="bookmark9"/>
      <w:bookmarkEnd w:id="5"/>
      <w:r>
        <w:rPr>
          <w:rFonts w:ascii="宋体" w:hAnsi="宋体" w:eastAsia="宋体" w:cs="宋体"/>
          <w:b/>
          <w:bCs/>
          <w:spacing w:val="6"/>
          <w:sz w:val="34"/>
          <w:szCs w:val="34"/>
        </w:rPr>
        <w:t>第三部分供应商须知</w:t>
      </w:r>
    </w:p>
    <w:p w14:paraId="5638AA23">
      <w:pPr>
        <w:spacing w:before="249" w:line="228" w:lineRule="auto"/>
        <w:ind w:left="26"/>
        <w:outlineLvl w:val="1"/>
        <w:rPr>
          <w:rFonts w:ascii="宋体" w:hAnsi="宋体" w:eastAsia="宋体" w:cs="宋体"/>
          <w:sz w:val="22"/>
          <w:szCs w:val="22"/>
        </w:rPr>
      </w:pPr>
      <w:r>
        <w:rPr>
          <w:rFonts w:ascii="宋体" w:hAnsi="宋体" w:eastAsia="宋体" w:cs="宋体"/>
          <w:spacing w:val="6"/>
          <w:sz w:val="22"/>
          <w:szCs w:val="22"/>
        </w:rPr>
        <w:t>一、说明</w:t>
      </w:r>
    </w:p>
    <w:p w14:paraId="700D28B1">
      <w:pPr>
        <w:spacing w:before="175" w:line="228" w:lineRule="auto"/>
        <w:ind w:left="40"/>
        <w:outlineLvl w:val="2"/>
        <w:rPr>
          <w:rFonts w:ascii="宋体" w:hAnsi="宋体" w:eastAsia="宋体" w:cs="宋体"/>
          <w:sz w:val="22"/>
          <w:szCs w:val="22"/>
        </w:rPr>
      </w:pPr>
      <w:r>
        <w:rPr>
          <w:rFonts w:ascii="宋体" w:hAnsi="宋体" w:eastAsia="宋体" w:cs="宋体"/>
          <w:spacing w:val="3"/>
          <w:sz w:val="22"/>
          <w:szCs w:val="22"/>
        </w:rPr>
        <w:t>1.适用范围</w:t>
      </w:r>
    </w:p>
    <w:p w14:paraId="5BA6C0BB">
      <w:pPr>
        <w:spacing w:before="174" w:line="227" w:lineRule="auto"/>
        <w:ind w:left="23"/>
        <w:rPr>
          <w:rFonts w:ascii="宋体" w:hAnsi="宋体" w:eastAsia="宋体" w:cs="宋体"/>
          <w:sz w:val="22"/>
          <w:szCs w:val="22"/>
        </w:rPr>
      </w:pPr>
      <w:r>
        <w:rPr>
          <w:rFonts w:ascii="宋体" w:hAnsi="宋体" w:eastAsia="宋体" w:cs="宋体"/>
          <w:spacing w:val="9"/>
          <w:sz w:val="22"/>
          <w:szCs w:val="22"/>
        </w:rPr>
        <w:t>本次采购依据采购人的采购计划，仅适用于本磋商文件中所叙述的项目。</w:t>
      </w:r>
    </w:p>
    <w:p w14:paraId="4E353207">
      <w:pPr>
        <w:spacing w:before="178" w:line="227" w:lineRule="auto"/>
        <w:ind w:left="25"/>
        <w:outlineLvl w:val="2"/>
        <w:rPr>
          <w:rFonts w:ascii="宋体" w:hAnsi="宋体" w:eastAsia="宋体" w:cs="宋体"/>
          <w:sz w:val="22"/>
          <w:szCs w:val="22"/>
        </w:rPr>
      </w:pPr>
      <w:r>
        <w:rPr>
          <w:rFonts w:ascii="宋体" w:hAnsi="宋体" w:eastAsia="宋体" w:cs="宋体"/>
          <w:spacing w:val="8"/>
          <w:sz w:val="22"/>
          <w:szCs w:val="22"/>
        </w:rPr>
        <w:t>2.采购方式、合格的供应商</w:t>
      </w:r>
    </w:p>
    <w:p w14:paraId="70589B51">
      <w:pPr>
        <w:spacing w:before="176" w:line="227" w:lineRule="auto"/>
        <w:ind w:left="25"/>
        <w:rPr>
          <w:rFonts w:ascii="宋体" w:hAnsi="宋体" w:eastAsia="宋体" w:cs="宋体"/>
          <w:sz w:val="22"/>
          <w:szCs w:val="22"/>
        </w:rPr>
      </w:pPr>
      <w:r>
        <w:rPr>
          <w:rFonts w:ascii="宋体" w:hAnsi="宋体" w:eastAsia="宋体" w:cs="宋体"/>
          <w:spacing w:val="7"/>
          <w:sz w:val="22"/>
          <w:szCs w:val="22"/>
        </w:rPr>
        <w:t>2.1本次采购采取竞争性磋商方式。</w:t>
      </w:r>
    </w:p>
    <w:p w14:paraId="5DD8044C">
      <w:pPr>
        <w:spacing w:before="178" w:line="227" w:lineRule="auto"/>
        <w:ind w:left="25"/>
        <w:rPr>
          <w:rFonts w:ascii="宋体" w:hAnsi="宋体" w:eastAsia="宋体" w:cs="宋体"/>
          <w:sz w:val="22"/>
          <w:szCs w:val="22"/>
        </w:rPr>
      </w:pPr>
      <w:r>
        <w:rPr>
          <w:rFonts w:ascii="宋体" w:hAnsi="宋体" w:eastAsia="宋体" w:cs="宋体"/>
          <w:spacing w:val="11"/>
          <w:sz w:val="22"/>
          <w:szCs w:val="22"/>
        </w:rPr>
        <w:t>2.2合格的供应商：详见第一部分投标邀请“申请人的资格要求”</w:t>
      </w:r>
    </w:p>
    <w:p w14:paraId="786E4EF4">
      <w:pPr>
        <w:spacing w:before="176" w:line="228" w:lineRule="auto"/>
        <w:ind w:left="27"/>
        <w:outlineLvl w:val="2"/>
        <w:rPr>
          <w:rFonts w:ascii="宋体" w:hAnsi="宋体" w:eastAsia="宋体" w:cs="宋体"/>
          <w:sz w:val="22"/>
          <w:szCs w:val="22"/>
        </w:rPr>
      </w:pPr>
      <w:r>
        <w:rPr>
          <w:rFonts w:ascii="宋体" w:hAnsi="宋体" w:eastAsia="宋体" w:cs="宋体"/>
          <w:spacing w:val="5"/>
          <w:sz w:val="22"/>
          <w:szCs w:val="22"/>
        </w:rPr>
        <w:t>3.磋商费用</w:t>
      </w:r>
    </w:p>
    <w:p w14:paraId="6DA83EF7">
      <w:pPr>
        <w:spacing w:before="176" w:line="375" w:lineRule="auto"/>
        <w:ind w:left="26" w:right="40" w:hanging="3"/>
        <w:rPr>
          <w:rFonts w:ascii="宋体" w:hAnsi="宋体" w:eastAsia="宋体" w:cs="宋体"/>
          <w:sz w:val="22"/>
          <w:szCs w:val="22"/>
        </w:rPr>
      </w:pPr>
      <w:r>
        <w:rPr>
          <w:rFonts w:ascii="宋体" w:hAnsi="宋体" w:eastAsia="宋体" w:cs="宋体"/>
          <w:spacing w:val="10"/>
          <w:sz w:val="22"/>
          <w:szCs w:val="22"/>
        </w:rPr>
        <w:t>供应商应自愿承担与参加本次投标有关的费用。采购代理</w:t>
      </w:r>
      <w:r>
        <w:rPr>
          <w:rFonts w:ascii="宋体" w:hAnsi="宋体" w:eastAsia="宋体" w:cs="宋体"/>
          <w:spacing w:val="9"/>
          <w:sz w:val="22"/>
          <w:szCs w:val="22"/>
        </w:rPr>
        <w:t>机构对供应商发生的费用</w:t>
      </w:r>
      <w:r>
        <w:rPr>
          <w:rFonts w:ascii="宋体" w:hAnsi="宋体" w:eastAsia="宋体" w:cs="宋体"/>
          <w:spacing w:val="7"/>
          <w:sz w:val="22"/>
          <w:szCs w:val="22"/>
        </w:rPr>
        <w:t>不承担任何责任。</w:t>
      </w:r>
    </w:p>
    <w:p w14:paraId="5A87F353">
      <w:pPr>
        <w:spacing w:before="1" w:line="227" w:lineRule="auto"/>
        <w:ind w:left="26"/>
        <w:rPr>
          <w:rFonts w:ascii="宋体" w:hAnsi="宋体" w:eastAsia="宋体" w:cs="宋体"/>
          <w:sz w:val="22"/>
          <w:szCs w:val="22"/>
        </w:rPr>
      </w:pPr>
      <w:r>
        <w:rPr>
          <w:rFonts w:ascii="宋体" w:hAnsi="宋体" w:eastAsia="宋体" w:cs="宋体"/>
          <w:spacing w:val="8"/>
          <w:sz w:val="22"/>
          <w:szCs w:val="22"/>
        </w:rPr>
        <w:t>二、磋商文件说明</w:t>
      </w:r>
    </w:p>
    <w:p w14:paraId="6B27CB0A">
      <w:pPr>
        <w:spacing w:before="177" w:line="228" w:lineRule="auto"/>
        <w:ind w:left="22"/>
        <w:outlineLvl w:val="2"/>
        <w:rPr>
          <w:rFonts w:ascii="宋体" w:hAnsi="宋体" w:eastAsia="宋体" w:cs="宋体"/>
          <w:sz w:val="22"/>
          <w:szCs w:val="22"/>
        </w:rPr>
      </w:pPr>
      <w:r>
        <w:rPr>
          <w:rFonts w:ascii="宋体" w:hAnsi="宋体" w:eastAsia="宋体" w:cs="宋体"/>
          <w:spacing w:val="8"/>
          <w:sz w:val="22"/>
          <w:szCs w:val="22"/>
        </w:rPr>
        <w:t>4.磋商文件的构成</w:t>
      </w:r>
    </w:p>
    <w:p w14:paraId="068F2084">
      <w:pPr>
        <w:spacing w:before="175" w:line="228" w:lineRule="auto"/>
        <w:ind w:left="22"/>
        <w:rPr>
          <w:rFonts w:ascii="宋体" w:hAnsi="宋体" w:eastAsia="宋体" w:cs="宋体"/>
          <w:sz w:val="22"/>
          <w:szCs w:val="22"/>
        </w:rPr>
      </w:pPr>
      <w:r>
        <w:rPr>
          <w:rFonts w:ascii="宋体" w:hAnsi="宋体" w:eastAsia="宋体" w:cs="宋体"/>
          <w:spacing w:val="6"/>
          <w:sz w:val="22"/>
          <w:szCs w:val="22"/>
        </w:rPr>
        <w:t>4.1磋商文件包括：</w:t>
      </w:r>
    </w:p>
    <w:p w14:paraId="22C65B67">
      <w:pPr>
        <w:spacing w:before="178" w:line="228" w:lineRule="auto"/>
        <w:ind w:left="63"/>
        <w:rPr>
          <w:rFonts w:ascii="宋体" w:hAnsi="宋体" w:eastAsia="宋体" w:cs="宋体"/>
          <w:sz w:val="22"/>
          <w:szCs w:val="22"/>
        </w:rPr>
      </w:pPr>
      <w:r>
        <w:rPr>
          <w:rFonts w:ascii="宋体" w:hAnsi="宋体" w:eastAsia="宋体" w:cs="宋体"/>
          <w:sz w:val="22"/>
          <w:szCs w:val="22"/>
        </w:rPr>
        <w:t>(1)投标邀请</w:t>
      </w:r>
    </w:p>
    <w:p w14:paraId="624F86EE">
      <w:pPr>
        <w:spacing w:before="174" w:line="227" w:lineRule="auto"/>
        <w:ind w:left="63"/>
        <w:rPr>
          <w:rFonts w:ascii="宋体" w:hAnsi="宋体" w:eastAsia="宋体" w:cs="宋体"/>
          <w:sz w:val="22"/>
          <w:szCs w:val="22"/>
        </w:rPr>
      </w:pPr>
      <w:r>
        <w:rPr>
          <w:rFonts w:ascii="宋体" w:hAnsi="宋体" w:eastAsia="宋体" w:cs="宋体"/>
          <w:spacing w:val="4"/>
          <w:sz w:val="22"/>
          <w:szCs w:val="22"/>
        </w:rPr>
        <w:t>(2)供应商须知前附表</w:t>
      </w:r>
    </w:p>
    <w:p w14:paraId="09CAADC7">
      <w:pPr>
        <w:spacing w:before="178" w:line="227" w:lineRule="auto"/>
        <w:ind w:left="63"/>
        <w:rPr>
          <w:rFonts w:ascii="宋体" w:hAnsi="宋体" w:eastAsia="宋体" w:cs="宋体"/>
          <w:sz w:val="22"/>
          <w:szCs w:val="22"/>
        </w:rPr>
      </w:pPr>
      <w:r>
        <w:rPr>
          <w:rFonts w:ascii="宋体" w:hAnsi="宋体" w:eastAsia="宋体" w:cs="宋体"/>
          <w:spacing w:val="1"/>
          <w:sz w:val="22"/>
          <w:szCs w:val="22"/>
        </w:rPr>
        <w:t>(3)供应商须知</w:t>
      </w:r>
    </w:p>
    <w:p w14:paraId="5A9D4DFC">
      <w:pPr>
        <w:spacing w:before="176" w:line="227" w:lineRule="auto"/>
        <w:ind w:left="63"/>
        <w:rPr>
          <w:rFonts w:ascii="宋体" w:hAnsi="宋体" w:eastAsia="宋体" w:cs="宋体"/>
          <w:sz w:val="22"/>
          <w:szCs w:val="22"/>
        </w:rPr>
      </w:pPr>
      <w:r>
        <w:rPr>
          <w:rFonts w:ascii="宋体" w:hAnsi="宋体" w:eastAsia="宋体" w:cs="宋体"/>
          <w:spacing w:val="3"/>
          <w:sz w:val="22"/>
          <w:szCs w:val="22"/>
        </w:rPr>
        <w:t>(4)采购项目合同书</w:t>
      </w:r>
    </w:p>
    <w:p w14:paraId="710A4612">
      <w:pPr>
        <w:spacing w:before="176" w:line="227" w:lineRule="auto"/>
        <w:ind w:left="63"/>
        <w:rPr>
          <w:rFonts w:ascii="宋体" w:hAnsi="宋体" w:eastAsia="宋体" w:cs="宋体"/>
          <w:sz w:val="22"/>
          <w:szCs w:val="22"/>
        </w:rPr>
      </w:pPr>
      <w:r>
        <w:rPr>
          <w:rFonts w:ascii="宋体" w:hAnsi="宋体" w:eastAsia="宋体" w:cs="宋体"/>
          <w:spacing w:val="5"/>
          <w:sz w:val="22"/>
          <w:szCs w:val="22"/>
        </w:rPr>
        <w:t>(5)响应文件格式(相关附件)</w:t>
      </w:r>
    </w:p>
    <w:p w14:paraId="32DE6572">
      <w:pPr>
        <w:spacing w:before="178" w:line="227" w:lineRule="auto"/>
        <w:ind w:left="63"/>
        <w:rPr>
          <w:rFonts w:ascii="宋体" w:hAnsi="宋体" w:eastAsia="宋体" w:cs="宋体"/>
          <w:sz w:val="22"/>
          <w:szCs w:val="22"/>
        </w:rPr>
      </w:pPr>
      <w:r>
        <w:rPr>
          <w:rFonts w:ascii="宋体" w:hAnsi="宋体" w:eastAsia="宋体" w:cs="宋体"/>
          <w:spacing w:val="5"/>
          <w:sz w:val="22"/>
          <w:szCs w:val="22"/>
        </w:rPr>
        <w:t>(6)采购项目要求及技术参数</w:t>
      </w:r>
    </w:p>
    <w:p w14:paraId="728E6AE2">
      <w:pPr>
        <w:spacing w:before="176" w:line="228" w:lineRule="auto"/>
        <w:ind w:left="63"/>
        <w:rPr>
          <w:rFonts w:ascii="宋体" w:hAnsi="宋体" w:eastAsia="宋体" w:cs="宋体"/>
          <w:sz w:val="22"/>
          <w:szCs w:val="22"/>
        </w:rPr>
      </w:pPr>
      <w:r>
        <w:rPr>
          <w:rFonts w:ascii="宋体" w:hAnsi="宋体" w:eastAsia="宋体" w:cs="宋体"/>
          <w:spacing w:val="6"/>
          <w:sz w:val="22"/>
          <w:szCs w:val="22"/>
        </w:rPr>
        <w:t>(7)磋商过程中发生的澄清、变更和补充文件</w:t>
      </w:r>
    </w:p>
    <w:p w14:paraId="654A08DB">
      <w:pPr>
        <w:spacing w:before="178" w:line="375" w:lineRule="auto"/>
        <w:ind w:left="24" w:right="16" w:hanging="2"/>
        <w:jc w:val="both"/>
        <w:rPr>
          <w:rFonts w:ascii="宋体" w:hAnsi="宋体" w:eastAsia="宋体" w:cs="宋体"/>
          <w:sz w:val="22"/>
          <w:szCs w:val="22"/>
        </w:rPr>
      </w:pPr>
      <w:r>
        <w:rPr>
          <w:rFonts w:ascii="宋体" w:hAnsi="宋体" w:eastAsia="宋体" w:cs="宋体"/>
          <w:spacing w:val="7"/>
          <w:sz w:val="22"/>
          <w:szCs w:val="22"/>
        </w:rPr>
        <w:t>4.2供应商应认真阅读磋商文件中列示的事项、格式、条款和要求等内容。如果</w:t>
      </w:r>
      <w:r>
        <w:rPr>
          <w:rFonts w:ascii="宋体" w:hAnsi="宋体" w:eastAsia="宋体" w:cs="宋体"/>
          <w:spacing w:val="6"/>
          <w:sz w:val="22"/>
          <w:szCs w:val="22"/>
        </w:rPr>
        <w:t>供应</w:t>
      </w:r>
      <w:r>
        <w:rPr>
          <w:rFonts w:ascii="宋体" w:hAnsi="宋体" w:eastAsia="宋体" w:cs="宋体"/>
          <w:spacing w:val="10"/>
          <w:sz w:val="22"/>
          <w:szCs w:val="22"/>
        </w:rPr>
        <w:t>商未按磋商文件要求提交全部资料，或者对磋商文件</w:t>
      </w:r>
      <w:r>
        <w:rPr>
          <w:rFonts w:ascii="宋体" w:hAnsi="宋体" w:eastAsia="宋体" w:cs="宋体"/>
          <w:spacing w:val="9"/>
          <w:sz w:val="22"/>
          <w:szCs w:val="22"/>
        </w:rPr>
        <w:t>未作出实质性响应的，将视为</w:t>
      </w:r>
      <w:r>
        <w:rPr>
          <w:rFonts w:ascii="宋体" w:hAnsi="宋体" w:eastAsia="宋体" w:cs="宋体"/>
          <w:spacing w:val="5"/>
          <w:sz w:val="22"/>
          <w:szCs w:val="22"/>
        </w:rPr>
        <w:t>无效响应。</w:t>
      </w:r>
    </w:p>
    <w:p w14:paraId="1B532B18">
      <w:pPr>
        <w:spacing w:before="1" w:line="227" w:lineRule="auto"/>
        <w:ind w:left="27"/>
        <w:outlineLvl w:val="2"/>
        <w:rPr>
          <w:rFonts w:ascii="宋体" w:hAnsi="宋体" w:eastAsia="宋体" w:cs="宋体"/>
          <w:sz w:val="22"/>
          <w:szCs w:val="22"/>
        </w:rPr>
      </w:pPr>
      <w:r>
        <w:rPr>
          <w:rFonts w:ascii="宋体" w:hAnsi="宋体" w:eastAsia="宋体" w:cs="宋体"/>
          <w:spacing w:val="7"/>
          <w:sz w:val="22"/>
          <w:szCs w:val="22"/>
        </w:rPr>
        <w:t>5.磋商文件的质疑</w:t>
      </w:r>
    </w:p>
    <w:p w14:paraId="37734F91">
      <w:pPr>
        <w:spacing w:before="173" w:line="376" w:lineRule="auto"/>
        <w:ind w:left="23" w:right="14"/>
        <w:jc w:val="both"/>
        <w:rPr>
          <w:rFonts w:ascii="宋体" w:hAnsi="宋体" w:eastAsia="宋体" w:cs="宋体"/>
          <w:sz w:val="22"/>
          <w:szCs w:val="22"/>
        </w:rPr>
      </w:pPr>
      <w:r>
        <w:rPr>
          <w:rFonts w:ascii="宋体" w:hAnsi="宋体" w:eastAsia="宋体" w:cs="宋体"/>
          <w:spacing w:val="7"/>
          <w:sz w:val="22"/>
          <w:szCs w:val="22"/>
        </w:rPr>
        <w:t>供应商对磋商文件有异议的，应在提交首次响应文件截止时间至少1日前以书面形式</w:t>
      </w:r>
      <w:r>
        <w:rPr>
          <w:rFonts w:ascii="宋体" w:hAnsi="宋体" w:eastAsia="宋体" w:cs="宋体"/>
          <w:spacing w:val="9"/>
          <w:sz w:val="22"/>
          <w:szCs w:val="22"/>
        </w:rPr>
        <w:t>以书面形式提出(不接受匿名质疑)，采购代理机构在收到供应商的书面质疑后视情</w:t>
      </w:r>
      <w:r>
        <w:rPr>
          <w:rFonts w:ascii="宋体" w:hAnsi="宋体" w:eastAsia="宋体" w:cs="宋体"/>
          <w:spacing w:val="10"/>
          <w:sz w:val="22"/>
          <w:szCs w:val="22"/>
        </w:rPr>
        <w:t>况予以答复，并将变更事宜在青海政府采购网上发布公告</w:t>
      </w:r>
      <w:r>
        <w:rPr>
          <w:rFonts w:ascii="宋体" w:hAnsi="宋体" w:eastAsia="宋体" w:cs="宋体"/>
          <w:spacing w:val="9"/>
          <w:sz w:val="22"/>
          <w:szCs w:val="22"/>
        </w:rPr>
        <w:t>，告知本项目的所有潜在</w:t>
      </w:r>
      <w:r>
        <w:rPr>
          <w:rFonts w:ascii="宋体" w:hAnsi="宋体" w:eastAsia="宋体" w:cs="宋体"/>
          <w:spacing w:val="5"/>
          <w:sz w:val="22"/>
          <w:szCs w:val="22"/>
        </w:rPr>
        <w:t>供应商。</w:t>
      </w:r>
    </w:p>
    <w:p w14:paraId="79790A7C">
      <w:pPr>
        <w:spacing w:before="1" w:line="227" w:lineRule="auto"/>
        <w:ind w:left="24"/>
        <w:outlineLvl w:val="2"/>
        <w:rPr>
          <w:rFonts w:ascii="宋体" w:hAnsi="宋体" w:eastAsia="宋体" w:cs="宋体"/>
          <w:sz w:val="22"/>
          <w:szCs w:val="22"/>
        </w:rPr>
      </w:pPr>
      <w:r>
        <w:rPr>
          <w:rFonts w:ascii="宋体" w:hAnsi="宋体" w:eastAsia="宋体" w:cs="宋体"/>
          <w:spacing w:val="8"/>
          <w:sz w:val="22"/>
          <w:szCs w:val="22"/>
        </w:rPr>
        <w:t>6.磋商文件的澄清、修改</w:t>
      </w:r>
    </w:p>
    <w:p w14:paraId="177713A4">
      <w:pPr>
        <w:spacing w:before="177" w:line="376" w:lineRule="auto"/>
        <w:ind w:left="41" w:right="14" w:hanging="14"/>
        <w:rPr>
          <w:rFonts w:ascii="宋体" w:hAnsi="宋体" w:eastAsia="宋体" w:cs="宋体"/>
          <w:sz w:val="22"/>
          <w:szCs w:val="22"/>
        </w:rPr>
      </w:pPr>
      <w:r>
        <w:rPr>
          <w:rFonts w:ascii="宋体" w:hAnsi="宋体" w:eastAsia="宋体" w:cs="宋体"/>
          <w:spacing w:val="7"/>
          <w:sz w:val="22"/>
          <w:szCs w:val="22"/>
        </w:rPr>
        <w:t>6.1提交首次响应文件截止之日前，采购代理机构可以对已发出的磋商文</w:t>
      </w:r>
      <w:r>
        <w:rPr>
          <w:rFonts w:ascii="宋体" w:hAnsi="宋体" w:eastAsia="宋体" w:cs="宋体"/>
          <w:spacing w:val="6"/>
          <w:sz w:val="22"/>
          <w:szCs w:val="22"/>
        </w:rPr>
        <w:t>件进行必要</w:t>
      </w:r>
      <w:r>
        <w:rPr>
          <w:rFonts w:ascii="宋体" w:hAnsi="宋体" w:eastAsia="宋体" w:cs="宋体"/>
          <w:spacing w:val="9"/>
          <w:sz w:val="22"/>
          <w:szCs w:val="22"/>
        </w:rPr>
        <w:t>的澄清或者修改，澄清或者修改的内容作为磋商文件的组成部分。澄清或者修改的</w:t>
      </w:r>
    </w:p>
    <w:p w14:paraId="72E862DD">
      <w:pPr>
        <w:spacing w:line="376" w:lineRule="auto"/>
        <w:rPr>
          <w:rFonts w:ascii="宋体" w:hAnsi="宋体" w:eastAsia="宋体" w:cs="宋体"/>
          <w:sz w:val="22"/>
          <w:szCs w:val="22"/>
        </w:rPr>
        <w:sectPr>
          <w:footerReference r:id="rId10" w:type="default"/>
          <w:pgSz w:w="11906" w:h="16840"/>
          <w:pgMar w:top="1423" w:right="1785" w:bottom="1151" w:left="1785" w:header="0" w:footer="985" w:gutter="0"/>
          <w:cols w:space="720" w:num="1"/>
        </w:sectPr>
      </w:pPr>
    </w:p>
    <w:p w14:paraId="3E314B70">
      <w:pPr>
        <w:spacing w:before="46" w:line="375" w:lineRule="auto"/>
        <w:ind w:left="23" w:right="17" w:firstLine="26"/>
        <w:jc w:val="both"/>
        <w:rPr>
          <w:rFonts w:ascii="宋体" w:hAnsi="宋体" w:eastAsia="宋体" w:cs="宋体"/>
          <w:sz w:val="22"/>
          <w:szCs w:val="22"/>
        </w:rPr>
      </w:pPr>
      <w:r>
        <w:rPr>
          <w:rFonts w:ascii="宋体" w:hAnsi="宋体" w:eastAsia="宋体" w:cs="宋体"/>
          <w:spacing w:val="6"/>
          <w:sz w:val="22"/>
          <w:szCs w:val="22"/>
        </w:rPr>
        <w:t>内容可能影响响应文件编制的，采购代理机构应在提交首次响应文件截止时间至少5</w:t>
      </w:r>
      <w:r>
        <w:rPr>
          <w:rFonts w:ascii="宋体" w:hAnsi="宋体" w:eastAsia="宋体" w:cs="宋体"/>
          <w:spacing w:val="7"/>
          <w:sz w:val="22"/>
          <w:szCs w:val="22"/>
        </w:rPr>
        <w:t>日前，以书面形式通知所有获取磋商文件的供应商；不足5日的，采购代理机构应当</w:t>
      </w:r>
      <w:r>
        <w:rPr>
          <w:rFonts w:ascii="宋体" w:hAnsi="宋体" w:eastAsia="宋体" w:cs="宋体"/>
          <w:spacing w:val="8"/>
          <w:sz w:val="22"/>
          <w:szCs w:val="22"/>
        </w:rPr>
        <w:t>顺延提交首次响应文件截止时间。</w:t>
      </w:r>
    </w:p>
    <w:p w14:paraId="201B18A6">
      <w:pPr>
        <w:spacing w:before="3" w:line="375" w:lineRule="auto"/>
        <w:ind w:left="24" w:right="17"/>
        <w:jc w:val="both"/>
        <w:rPr>
          <w:rFonts w:ascii="宋体" w:hAnsi="宋体" w:eastAsia="宋体" w:cs="宋体"/>
          <w:sz w:val="22"/>
          <w:szCs w:val="22"/>
        </w:rPr>
      </w:pPr>
      <w:r>
        <w:rPr>
          <w:rFonts w:ascii="宋体" w:hAnsi="宋体" w:eastAsia="宋体" w:cs="宋体"/>
          <w:spacing w:val="7"/>
          <w:sz w:val="22"/>
          <w:szCs w:val="22"/>
        </w:rPr>
        <w:t>6.2在提交响应文件截止时间前，采购代理机构可以视采购具体情况，延长提交</w:t>
      </w:r>
      <w:r>
        <w:rPr>
          <w:rFonts w:ascii="宋体" w:hAnsi="宋体" w:eastAsia="宋体" w:cs="宋体"/>
          <w:spacing w:val="6"/>
          <w:sz w:val="22"/>
          <w:szCs w:val="22"/>
        </w:rPr>
        <w:t>响应</w:t>
      </w:r>
      <w:r>
        <w:rPr>
          <w:rFonts w:ascii="宋体" w:hAnsi="宋体" w:eastAsia="宋体" w:cs="宋体"/>
          <w:spacing w:val="10"/>
          <w:sz w:val="22"/>
          <w:szCs w:val="22"/>
        </w:rPr>
        <w:t>文件截止时间和开启时间，并在磋商文件中要求的提</w:t>
      </w:r>
      <w:r>
        <w:rPr>
          <w:rFonts w:ascii="宋体" w:hAnsi="宋体" w:eastAsia="宋体" w:cs="宋体"/>
          <w:spacing w:val="9"/>
          <w:sz w:val="22"/>
          <w:szCs w:val="22"/>
        </w:rPr>
        <w:t>交响应文件截止时间和开启时间的三日前，将变更公告发布在青海省政府采购网上。</w:t>
      </w:r>
    </w:p>
    <w:p w14:paraId="4B824D25">
      <w:pPr>
        <w:spacing w:line="227" w:lineRule="auto"/>
        <w:ind w:left="23"/>
        <w:rPr>
          <w:rFonts w:ascii="宋体" w:hAnsi="宋体" w:eastAsia="宋体" w:cs="宋体"/>
          <w:sz w:val="22"/>
          <w:szCs w:val="22"/>
        </w:rPr>
      </w:pPr>
      <w:r>
        <w:rPr>
          <w:rFonts w:ascii="宋体" w:hAnsi="宋体" w:eastAsia="宋体" w:cs="宋体"/>
          <w:spacing w:val="9"/>
          <w:sz w:val="22"/>
          <w:szCs w:val="22"/>
        </w:rPr>
        <w:t>三、响应文件的编制</w:t>
      </w:r>
    </w:p>
    <w:p w14:paraId="16239208">
      <w:pPr>
        <w:spacing w:before="174" w:line="228" w:lineRule="auto"/>
        <w:ind w:left="28"/>
        <w:outlineLvl w:val="2"/>
        <w:rPr>
          <w:rFonts w:ascii="宋体" w:hAnsi="宋体" w:eastAsia="宋体" w:cs="宋体"/>
          <w:sz w:val="22"/>
          <w:szCs w:val="22"/>
        </w:rPr>
      </w:pPr>
      <w:r>
        <w:rPr>
          <w:rFonts w:ascii="宋体" w:hAnsi="宋体" w:eastAsia="宋体" w:cs="宋体"/>
          <w:spacing w:val="8"/>
          <w:sz w:val="22"/>
          <w:szCs w:val="22"/>
        </w:rPr>
        <w:t>7.响应文件的语言及度量衡单位</w:t>
      </w:r>
    </w:p>
    <w:p w14:paraId="2626F39F">
      <w:pPr>
        <w:spacing w:before="175" w:line="302" w:lineRule="auto"/>
        <w:ind w:left="48" w:right="169" w:hanging="30"/>
        <w:rPr>
          <w:rFonts w:ascii="宋体" w:hAnsi="宋体" w:eastAsia="宋体" w:cs="宋体"/>
          <w:sz w:val="22"/>
          <w:szCs w:val="22"/>
        </w:rPr>
      </w:pPr>
      <w:r>
        <w:rPr>
          <w:rFonts w:ascii="宋体" w:hAnsi="宋体" w:eastAsia="宋体" w:cs="宋体"/>
          <w:spacing w:val="9"/>
          <w:sz w:val="22"/>
          <w:szCs w:val="22"/>
        </w:rPr>
        <w:t>7.1供应商提交的响应文件以及供应商与采购代理机构就此磋商发生的所有来往函</w:t>
      </w:r>
      <w:r>
        <w:rPr>
          <w:rFonts w:ascii="宋体" w:hAnsi="宋体" w:eastAsia="宋体" w:cs="宋体"/>
          <w:spacing w:val="5"/>
          <w:sz w:val="22"/>
          <w:szCs w:val="22"/>
        </w:rPr>
        <w:t>电均应使用简体中文。</w:t>
      </w:r>
    </w:p>
    <w:p w14:paraId="015059C5">
      <w:pPr>
        <w:spacing w:before="175" w:line="303" w:lineRule="auto"/>
        <w:ind w:left="23" w:right="17" w:firstLine="5"/>
        <w:rPr>
          <w:rFonts w:ascii="宋体" w:hAnsi="宋体" w:eastAsia="宋体" w:cs="宋体"/>
          <w:sz w:val="22"/>
          <w:szCs w:val="22"/>
        </w:rPr>
      </w:pPr>
      <w:r>
        <w:rPr>
          <w:rFonts w:ascii="宋体" w:hAnsi="宋体" w:eastAsia="宋体" w:cs="宋体"/>
          <w:spacing w:val="7"/>
          <w:sz w:val="22"/>
          <w:szCs w:val="22"/>
        </w:rPr>
        <w:t>7.2除磋商文件中另有规定外，响应文件所使用的度量衡单位，均须采</w:t>
      </w:r>
      <w:r>
        <w:rPr>
          <w:rFonts w:ascii="宋体" w:hAnsi="宋体" w:eastAsia="宋体" w:cs="宋体"/>
          <w:spacing w:val="6"/>
          <w:sz w:val="22"/>
          <w:szCs w:val="22"/>
        </w:rPr>
        <w:t>用国家法定计</w:t>
      </w:r>
      <w:r>
        <w:rPr>
          <w:rFonts w:ascii="宋体" w:hAnsi="宋体" w:eastAsia="宋体" w:cs="宋体"/>
          <w:spacing w:val="5"/>
          <w:sz w:val="22"/>
          <w:szCs w:val="22"/>
        </w:rPr>
        <w:t>量单位。</w:t>
      </w:r>
    </w:p>
    <w:p w14:paraId="0D33F416">
      <w:pPr>
        <w:spacing w:before="173" w:line="302" w:lineRule="auto"/>
        <w:ind w:left="32" w:right="17" w:hanging="4"/>
        <w:rPr>
          <w:rFonts w:ascii="宋体" w:hAnsi="宋体" w:eastAsia="宋体" w:cs="宋体"/>
          <w:sz w:val="22"/>
          <w:szCs w:val="22"/>
        </w:rPr>
      </w:pPr>
      <w:r>
        <w:rPr>
          <w:rFonts w:ascii="宋体" w:hAnsi="宋体" w:eastAsia="宋体" w:cs="宋体"/>
          <w:spacing w:val="7"/>
          <w:sz w:val="22"/>
          <w:szCs w:val="22"/>
        </w:rPr>
        <w:t>7.3附有外文资料的，须翻译成中文并加盖供应商公章，如果翻译的中</w:t>
      </w:r>
      <w:r>
        <w:rPr>
          <w:rFonts w:ascii="宋体" w:hAnsi="宋体" w:eastAsia="宋体" w:cs="宋体"/>
          <w:spacing w:val="6"/>
          <w:sz w:val="22"/>
          <w:szCs w:val="22"/>
        </w:rPr>
        <w:t>文资料与外文</w:t>
      </w:r>
      <w:r>
        <w:rPr>
          <w:rFonts w:ascii="宋体" w:hAnsi="宋体" w:eastAsia="宋体" w:cs="宋体"/>
          <w:spacing w:val="9"/>
          <w:sz w:val="22"/>
          <w:szCs w:val="22"/>
        </w:rPr>
        <w:t>资料存在差异和矛盾时，以中文资料为准。其准确性由供应商负责。</w:t>
      </w:r>
    </w:p>
    <w:p w14:paraId="3CEDC4F1">
      <w:pPr>
        <w:spacing w:before="177" w:line="228" w:lineRule="auto"/>
        <w:ind w:left="23"/>
        <w:outlineLvl w:val="2"/>
        <w:rPr>
          <w:rFonts w:ascii="宋体" w:hAnsi="宋体" w:eastAsia="宋体" w:cs="宋体"/>
          <w:sz w:val="22"/>
          <w:szCs w:val="22"/>
        </w:rPr>
      </w:pPr>
      <w:r>
        <w:rPr>
          <w:rFonts w:ascii="宋体" w:hAnsi="宋体" w:eastAsia="宋体" w:cs="宋体"/>
          <w:spacing w:val="7"/>
          <w:sz w:val="22"/>
          <w:szCs w:val="22"/>
        </w:rPr>
        <w:t>8.磋商保证金</w:t>
      </w:r>
    </w:p>
    <w:p w14:paraId="286C72CD">
      <w:pPr>
        <w:spacing w:before="175" w:line="326" w:lineRule="auto"/>
        <w:ind w:left="23" w:right="17"/>
        <w:rPr>
          <w:rFonts w:ascii="宋体" w:hAnsi="宋体" w:eastAsia="宋体" w:cs="宋体"/>
          <w:sz w:val="22"/>
          <w:szCs w:val="22"/>
        </w:rPr>
      </w:pPr>
      <w:r>
        <w:rPr>
          <w:rFonts w:ascii="宋体" w:hAnsi="宋体" w:eastAsia="宋体" w:cs="宋体"/>
          <w:spacing w:val="7"/>
          <w:sz w:val="22"/>
          <w:szCs w:val="22"/>
        </w:rPr>
        <w:t>8.1供应商须在磋商文件开启时间前缴纳磋商保证金；未成交供应商的磋商保证金在</w:t>
      </w:r>
      <w:r>
        <w:rPr>
          <w:rFonts w:ascii="宋体" w:hAnsi="宋体" w:eastAsia="宋体" w:cs="宋体"/>
          <w:spacing w:val="9"/>
          <w:sz w:val="22"/>
          <w:szCs w:val="22"/>
        </w:rPr>
        <w:t>成交通知书发出后5个工作日内退还，成交供应商的磋商保证金在采购合同签订后5</w:t>
      </w:r>
      <w:r>
        <w:rPr>
          <w:rFonts w:ascii="宋体" w:hAnsi="宋体" w:eastAsia="宋体" w:cs="宋体"/>
          <w:spacing w:val="7"/>
          <w:sz w:val="22"/>
          <w:szCs w:val="22"/>
        </w:rPr>
        <w:t>个工作日内退还。</w:t>
      </w:r>
    </w:p>
    <w:p w14:paraId="0FA79E79">
      <w:pPr>
        <w:spacing w:before="176" w:line="302" w:lineRule="auto"/>
        <w:ind w:left="23" w:right="17"/>
        <w:rPr>
          <w:rFonts w:ascii="宋体" w:hAnsi="宋体" w:eastAsia="宋体" w:cs="宋体"/>
          <w:sz w:val="22"/>
          <w:szCs w:val="22"/>
        </w:rPr>
      </w:pPr>
      <w:r>
        <w:rPr>
          <w:rFonts w:ascii="宋体" w:hAnsi="宋体" w:eastAsia="宋体" w:cs="宋体"/>
          <w:spacing w:val="6"/>
          <w:sz w:val="22"/>
          <w:szCs w:val="22"/>
        </w:rPr>
        <w:t>8.2磋商保证金由供应商以转款方式直接缴入“</w:t>
      </w:r>
      <w:r>
        <w:rPr>
          <w:rFonts w:hint="eastAsia" w:ascii="宋体" w:hAnsi="宋体" w:eastAsia="宋体" w:cs="宋体"/>
          <w:spacing w:val="6"/>
          <w:sz w:val="22"/>
          <w:szCs w:val="22"/>
          <w:lang w:eastAsia="zh-CN"/>
        </w:rPr>
        <w:t>青海智锦咨询管理有限公司</w:t>
      </w:r>
      <w:r>
        <w:rPr>
          <w:rFonts w:ascii="宋体" w:hAnsi="宋体" w:eastAsia="宋体" w:cs="宋体"/>
          <w:spacing w:val="6"/>
          <w:sz w:val="22"/>
          <w:szCs w:val="22"/>
        </w:rPr>
        <w:t>”保</w:t>
      </w:r>
      <w:r>
        <w:rPr>
          <w:rFonts w:ascii="宋体" w:hAnsi="宋体" w:eastAsia="宋体" w:cs="宋体"/>
          <w:spacing w:val="7"/>
          <w:sz w:val="22"/>
          <w:szCs w:val="22"/>
        </w:rPr>
        <w:t>证金专用帐户。</w:t>
      </w:r>
    </w:p>
    <w:p w14:paraId="7B09A89D">
      <w:pPr>
        <w:spacing w:before="178" w:line="228" w:lineRule="auto"/>
        <w:ind w:left="23"/>
        <w:rPr>
          <w:rFonts w:ascii="宋体" w:hAnsi="宋体" w:eastAsia="宋体" w:cs="宋体"/>
          <w:sz w:val="22"/>
          <w:szCs w:val="22"/>
        </w:rPr>
      </w:pPr>
      <w:r>
        <w:rPr>
          <w:rFonts w:ascii="宋体" w:hAnsi="宋体" w:eastAsia="宋体" w:cs="宋体"/>
          <w:spacing w:val="8"/>
          <w:sz w:val="22"/>
          <w:szCs w:val="22"/>
        </w:rPr>
        <w:t>8.3有下列情形之一的，磋商保证金不予退还：</w:t>
      </w:r>
    </w:p>
    <w:p w14:paraId="39D6482F">
      <w:pPr>
        <w:spacing w:before="174" w:line="227" w:lineRule="auto"/>
        <w:ind w:left="63"/>
        <w:rPr>
          <w:rFonts w:ascii="宋体" w:hAnsi="宋体" w:eastAsia="宋体" w:cs="宋体"/>
          <w:sz w:val="22"/>
          <w:szCs w:val="22"/>
        </w:rPr>
      </w:pPr>
      <w:r>
        <w:rPr>
          <w:rFonts w:ascii="宋体" w:hAnsi="宋体" w:eastAsia="宋体" w:cs="宋体"/>
          <w:spacing w:val="7"/>
          <w:sz w:val="22"/>
          <w:szCs w:val="22"/>
        </w:rPr>
        <w:t>(1)供应商在提交响应文件截止时间后撤回响应文件的；</w:t>
      </w:r>
    </w:p>
    <w:p w14:paraId="4AAB54B8">
      <w:pPr>
        <w:spacing w:before="176" w:line="227" w:lineRule="auto"/>
        <w:ind w:left="63"/>
        <w:rPr>
          <w:rFonts w:ascii="宋体" w:hAnsi="宋体" w:eastAsia="宋体" w:cs="宋体"/>
          <w:sz w:val="22"/>
          <w:szCs w:val="22"/>
        </w:rPr>
      </w:pPr>
      <w:r>
        <w:rPr>
          <w:rFonts w:ascii="宋体" w:hAnsi="宋体" w:eastAsia="宋体" w:cs="宋体"/>
          <w:spacing w:val="6"/>
          <w:sz w:val="22"/>
          <w:szCs w:val="22"/>
        </w:rPr>
        <w:t>(2)供应商在响应文件中提供虚假材料的；</w:t>
      </w:r>
    </w:p>
    <w:p w14:paraId="4A740BAF">
      <w:pPr>
        <w:spacing w:before="178" w:line="227" w:lineRule="auto"/>
        <w:jc w:val="right"/>
        <w:rPr>
          <w:rFonts w:ascii="宋体" w:hAnsi="宋体" w:eastAsia="宋体" w:cs="宋体"/>
          <w:sz w:val="22"/>
          <w:szCs w:val="22"/>
        </w:rPr>
      </w:pPr>
      <w:r>
        <w:rPr>
          <w:rFonts w:ascii="宋体" w:hAnsi="宋体" w:eastAsia="宋体" w:cs="宋体"/>
          <w:spacing w:val="7"/>
          <w:sz w:val="22"/>
          <w:szCs w:val="22"/>
        </w:rPr>
        <w:t>(3)除因不可抗力或磋商文件认可的情形以外，成交供应商</w:t>
      </w:r>
      <w:r>
        <w:rPr>
          <w:rFonts w:ascii="宋体" w:hAnsi="宋体" w:eastAsia="宋体" w:cs="宋体"/>
          <w:spacing w:val="6"/>
          <w:sz w:val="22"/>
          <w:szCs w:val="22"/>
        </w:rPr>
        <w:t>不与采购人签订合同的；</w:t>
      </w:r>
    </w:p>
    <w:p w14:paraId="52968B79">
      <w:pPr>
        <w:spacing w:before="176" w:line="227" w:lineRule="auto"/>
        <w:ind w:left="63"/>
        <w:rPr>
          <w:rFonts w:ascii="宋体" w:hAnsi="宋体" w:eastAsia="宋体" w:cs="宋体"/>
          <w:sz w:val="22"/>
          <w:szCs w:val="22"/>
        </w:rPr>
      </w:pPr>
      <w:r>
        <w:rPr>
          <w:rFonts w:ascii="宋体" w:hAnsi="宋体" w:eastAsia="宋体" w:cs="宋体"/>
          <w:spacing w:val="7"/>
          <w:sz w:val="22"/>
          <w:szCs w:val="22"/>
        </w:rPr>
        <w:t>(4)供应商与采购人、其他供应商或者采购代理机构恶意串通的；</w:t>
      </w:r>
    </w:p>
    <w:p w14:paraId="4F66DDE6">
      <w:pPr>
        <w:spacing w:before="178" w:line="228" w:lineRule="auto"/>
        <w:ind w:left="63"/>
        <w:rPr>
          <w:rFonts w:ascii="宋体" w:hAnsi="宋体" w:eastAsia="宋体" w:cs="宋体"/>
          <w:sz w:val="22"/>
          <w:szCs w:val="22"/>
        </w:rPr>
      </w:pPr>
      <w:r>
        <w:rPr>
          <w:rFonts w:ascii="宋体" w:hAnsi="宋体" w:eastAsia="宋体" w:cs="宋体"/>
          <w:spacing w:val="5"/>
          <w:sz w:val="22"/>
          <w:szCs w:val="22"/>
        </w:rPr>
        <w:t>(5)磋商文件规定的其他情形。</w:t>
      </w:r>
    </w:p>
    <w:p w14:paraId="01A410D1">
      <w:pPr>
        <w:spacing w:before="175" w:line="228" w:lineRule="auto"/>
        <w:ind w:left="23"/>
        <w:outlineLvl w:val="2"/>
        <w:rPr>
          <w:rFonts w:ascii="宋体" w:hAnsi="宋体" w:eastAsia="宋体" w:cs="宋体"/>
          <w:sz w:val="22"/>
          <w:szCs w:val="22"/>
        </w:rPr>
      </w:pPr>
      <w:r>
        <w:rPr>
          <w:rFonts w:ascii="宋体" w:hAnsi="宋体" w:eastAsia="宋体" w:cs="宋体"/>
          <w:spacing w:val="7"/>
          <w:sz w:val="22"/>
          <w:szCs w:val="22"/>
        </w:rPr>
        <w:t>9.磋商有效期</w:t>
      </w:r>
    </w:p>
    <w:p w14:paraId="2A037EFD">
      <w:pPr>
        <w:spacing w:before="177" w:line="228" w:lineRule="auto"/>
        <w:ind w:left="22"/>
        <w:rPr>
          <w:rFonts w:ascii="宋体" w:hAnsi="宋体" w:eastAsia="宋体" w:cs="宋体"/>
          <w:sz w:val="22"/>
          <w:szCs w:val="22"/>
        </w:rPr>
      </w:pPr>
      <w:r>
        <w:rPr>
          <w:rFonts w:ascii="宋体" w:hAnsi="宋体" w:eastAsia="宋体" w:cs="宋体"/>
          <w:b/>
          <w:bCs/>
          <w:spacing w:val="7"/>
          <w:sz w:val="22"/>
          <w:szCs w:val="22"/>
        </w:rPr>
        <w:t>磋商有效期为自磋商开始之日起60天</w:t>
      </w:r>
    </w:p>
    <w:p w14:paraId="2BD8B263">
      <w:pPr>
        <w:spacing w:before="174" w:line="228" w:lineRule="auto"/>
        <w:ind w:left="40"/>
        <w:outlineLvl w:val="2"/>
        <w:rPr>
          <w:rFonts w:ascii="宋体" w:hAnsi="宋体" w:eastAsia="宋体" w:cs="宋体"/>
          <w:sz w:val="22"/>
          <w:szCs w:val="22"/>
        </w:rPr>
      </w:pPr>
      <w:r>
        <w:rPr>
          <w:rFonts w:ascii="宋体" w:hAnsi="宋体" w:eastAsia="宋体" w:cs="宋体"/>
          <w:spacing w:val="5"/>
          <w:sz w:val="22"/>
          <w:szCs w:val="22"/>
        </w:rPr>
        <w:t>10.响应文件构成</w:t>
      </w:r>
    </w:p>
    <w:p w14:paraId="42B87E4E">
      <w:pPr>
        <w:spacing w:before="175" w:line="227" w:lineRule="auto"/>
        <w:ind w:left="35"/>
        <w:rPr>
          <w:rFonts w:ascii="宋体" w:hAnsi="宋体" w:eastAsia="宋体" w:cs="宋体"/>
          <w:sz w:val="22"/>
          <w:szCs w:val="22"/>
        </w:rPr>
      </w:pPr>
      <w:r>
        <w:rPr>
          <w:rFonts w:ascii="宋体" w:hAnsi="宋体" w:eastAsia="宋体" w:cs="宋体"/>
          <w:spacing w:val="9"/>
          <w:sz w:val="22"/>
          <w:szCs w:val="22"/>
        </w:rPr>
        <w:t>10.1供应商应提交相关证明材料，作为其参加投标和成交后</w:t>
      </w:r>
      <w:r>
        <w:rPr>
          <w:rFonts w:ascii="宋体" w:hAnsi="宋体" w:eastAsia="宋体" w:cs="宋体"/>
          <w:spacing w:val="8"/>
          <w:sz w:val="22"/>
          <w:szCs w:val="22"/>
        </w:rPr>
        <w:t>有能力履行合同的证明</w:t>
      </w:r>
    </w:p>
    <w:p w14:paraId="7C395A6E">
      <w:pPr>
        <w:spacing w:before="178" w:line="228" w:lineRule="auto"/>
        <w:ind w:left="45"/>
        <w:rPr>
          <w:rFonts w:ascii="宋体" w:hAnsi="宋体" w:eastAsia="宋体" w:cs="宋体"/>
          <w:sz w:val="22"/>
          <w:szCs w:val="22"/>
        </w:rPr>
      </w:pPr>
      <w:r>
        <w:rPr>
          <w:rFonts w:ascii="宋体" w:hAnsi="宋体" w:eastAsia="宋体" w:cs="宋体"/>
          <w:spacing w:val="8"/>
          <w:sz w:val="22"/>
          <w:szCs w:val="22"/>
        </w:rPr>
        <w:t>。编写的响应文件须包括以下内容(格式详见磋商文件第五部分内容)：</w:t>
      </w:r>
    </w:p>
    <w:p w14:paraId="5D80277F">
      <w:pPr>
        <w:spacing w:line="228" w:lineRule="auto"/>
        <w:rPr>
          <w:rFonts w:ascii="宋体" w:hAnsi="宋体" w:eastAsia="宋体" w:cs="宋体"/>
          <w:sz w:val="22"/>
          <w:szCs w:val="22"/>
        </w:rPr>
        <w:sectPr>
          <w:footerReference r:id="rId11" w:type="default"/>
          <w:pgSz w:w="11906" w:h="16840"/>
          <w:pgMar w:top="1427" w:right="1782" w:bottom="1151" w:left="1785" w:header="0" w:footer="985" w:gutter="0"/>
          <w:cols w:space="720" w:num="1"/>
        </w:sectPr>
      </w:pPr>
    </w:p>
    <w:p w14:paraId="5F84AFC4">
      <w:pPr>
        <w:spacing w:before="46" w:line="228" w:lineRule="auto"/>
        <w:ind w:left="34"/>
        <w:rPr>
          <w:rFonts w:ascii="宋体" w:hAnsi="宋体" w:eastAsia="宋体" w:cs="宋体"/>
          <w:sz w:val="22"/>
          <w:szCs w:val="22"/>
        </w:rPr>
      </w:pPr>
      <w:r>
        <w:rPr>
          <w:rFonts w:ascii="宋体" w:hAnsi="宋体" w:eastAsia="宋体" w:cs="宋体"/>
          <w:spacing w:val="6"/>
          <w:sz w:val="22"/>
          <w:szCs w:val="22"/>
        </w:rPr>
        <w:t>（1）磋商函</w:t>
      </w:r>
    </w:p>
    <w:p w14:paraId="25F842CE">
      <w:pPr>
        <w:spacing w:before="174" w:line="227" w:lineRule="auto"/>
        <w:ind w:left="34"/>
        <w:rPr>
          <w:rFonts w:ascii="宋体" w:hAnsi="宋体" w:eastAsia="宋体" w:cs="宋体"/>
          <w:sz w:val="22"/>
          <w:szCs w:val="22"/>
        </w:rPr>
      </w:pPr>
      <w:r>
        <w:rPr>
          <w:rFonts w:ascii="宋体" w:hAnsi="宋体" w:eastAsia="宋体" w:cs="宋体"/>
          <w:spacing w:val="7"/>
          <w:sz w:val="22"/>
          <w:szCs w:val="22"/>
        </w:rPr>
        <w:t>（2）法定代表人证明书</w:t>
      </w:r>
    </w:p>
    <w:p w14:paraId="79A445B1">
      <w:pPr>
        <w:spacing w:before="178" w:line="227" w:lineRule="auto"/>
        <w:ind w:left="34"/>
        <w:rPr>
          <w:rFonts w:ascii="宋体" w:hAnsi="宋体" w:eastAsia="宋体" w:cs="宋体"/>
          <w:sz w:val="22"/>
          <w:szCs w:val="22"/>
        </w:rPr>
      </w:pPr>
      <w:r>
        <w:rPr>
          <w:rFonts w:ascii="宋体" w:hAnsi="宋体" w:eastAsia="宋体" w:cs="宋体"/>
          <w:spacing w:val="7"/>
          <w:sz w:val="22"/>
          <w:szCs w:val="22"/>
        </w:rPr>
        <w:t>（3）法定代表人授权书</w:t>
      </w:r>
    </w:p>
    <w:p w14:paraId="182B0C4A">
      <w:pPr>
        <w:spacing w:before="175" w:line="227" w:lineRule="auto"/>
        <w:ind w:left="34"/>
        <w:rPr>
          <w:rFonts w:ascii="宋体" w:hAnsi="宋体" w:eastAsia="宋体" w:cs="宋体"/>
          <w:sz w:val="22"/>
          <w:szCs w:val="22"/>
        </w:rPr>
      </w:pPr>
      <w:r>
        <w:rPr>
          <w:rFonts w:ascii="宋体" w:hAnsi="宋体" w:eastAsia="宋体" w:cs="宋体"/>
          <w:spacing w:val="7"/>
          <w:sz w:val="22"/>
          <w:szCs w:val="22"/>
        </w:rPr>
        <w:t>（4）磋商供应商承诺书</w:t>
      </w:r>
    </w:p>
    <w:p w14:paraId="5F4216C4">
      <w:pPr>
        <w:spacing w:before="178" w:line="227" w:lineRule="auto"/>
        <w:ind w:left="34"/>
        <w:rPr>
          <w:rFonts w:ascii="宋体" w:hAnsi="宋体" w:eastAsia="宋体" w:cs="宋体"/>
          <w:sz w:val="22"/>
          <w:szCs w:val="22"/>
        </w:rPr>
      </w:pPr>
      <w:r>
        <w:rPr>
          <w:rFonts w:ascii="宋体" w:hAnsi="宋体" w:eastAsia="宋体" w:cs="宋体"/>
          <w:spacing w:val="7"/>
          <w:sz w:val="22"/>
          <w:szCs w:val="22"/>
        </w:rPr>
        <w:t>（5）供应商诚信承诺书</w:t>
      </w:r>
    </w:p>
    <w:p w14:paraId="05601A57">
      <w:pPr>
        <w:spacing w:before="175" w:line="227" w:lineRule="auto"/>
        <w:ind w:left="34"/>
        <w:rPr>
          <w:rFonts w:ascii="宋体" w:hAnsi="宋体" w:eastAsia="宋体" w:cs="宋体"/>
          <w:sz w:val="22"/>
          <w:szCs w:val="22"/>
        </w:rPr>
      </w:pPr>
      <w:r>
        <w:rPr>
          <w:rFonts w:ascii="宋体" w:hAnsi="宋体" w:eastAsia="宋体" w:cs="宋体"/>
          <w:spacing w:val="7"/>
          <w:sz w:val="22"/>
          <w:szCs w:val="22"/>
        </w:rPr>
        <w:t>（6）资格证明材料</w:t>
      </w:r>
    </w:p>
    <w:p w14:paraId="15ED5663">
      <w:pPr>
        <w:spacing w:before="179" w:line="227" w:lineRule="auto"/>
        <w:ind w:left="34"/>
        <w:rPr>
          <w:rFonts w:ascii="宋体" w:hAnsi="宋体" w:eastAsia="宋体" w:cs="宋体"/>
          <w:sz w:val="22"/>
          <w:szCs w:val="22"/>
        </w:rPr>
      </w:pPr>
      <w:r>
        <w:rPr>
          <w:rFonts w:ascii="宋体" w:hAnsi="宋体" w:eastAsia="宋体" w:cs="宋体"/>
          <w:spacing w:val="8"/>
          <w:sz w:val="22"/>
          <w:szCs w:val="22"/>
        </w:rPr>
        <w:t>（7）财务状况、缴纳税收和社会保障资金证明</w:t>
      </w:r>
    </w:p>
    <w:p w14:paraId="6F313D77">
      <w:pPr>
        <w:spacing w:before="175" w:line="228" w:lineRule="auto"/>
        <w:ind w:left="34"/>
        <w:rPr>
          <w:rFonts w:ascii="宋体" w:hAnsi="宋体" w:eastAsia="宋体" w:cs="宋体"/>
          <w:sz w:val="22"/>
          <w:szCs w:val="22"/>
        </w:rPr>
      </w:pPr>
      <w:r>
        <w:rPr>
          <w:rFonts w:ascii="宋体" w:hAnsi="宋体" w:eastAsia="宋体" w:cs="宋体"/>
          <w:spacing w:val="9"/>
          <w:sz w:val="22"/>
          <w:szCs w:val="22"/>
        </w:rPr>
        <w:t>（8）具备履行合同所必须的设备和专业技术能</w:t>
      </w:r>
      <w:r>
        <w:rPr>
          <w:rFonts w:ascii="宋体" w:hAnsi="宋体" w:eastAsia="宋体" w:cs="宋体"/>
          <w:spacing w:val="8"/>
          <w:sz w:val="22"/>
          <w:szCs w:val="22"/>
        </w:rPr>
        <w:t>力证明</w:t>
      </w:r>
    </w:p>
    <w:p w14:paraId="3F8D5DB5">
      <w:pPr>
        <w:spacing w:before="175" w:line="228" w:lineRule="auto"/>
        <w:ind w:left="34"/>
        <w:rPr>
          <w:rFonts w:ascii="宋体" w:hAnsi="宋体" w:eastAsia="宋体" w:cs="宋体"/>
          <w:sz w:val="22"/>
          <w:szCs w:val="22"/>
        </w:rPr>
      </w:pPr>
      <w:r>
        <w:rPr>
          <w:rFonts w:ascii="宋体" w:hAnsi="宋体" w:eastAsia="宋体" w:cs="宋体"/>
          <w:spacing w:val="7"/>
          <w:sz w:val="22"/>
          <w:szCs w:val="22"/>
        </w:rPr>
        <w:t>（9）无重大违法记录声明</w:t>
      </w:r>
    </w:p>
    <w:p w14:paraId="4D06D12B">
      <w:pPr>
        <w:spacing w:before="177" w:line="228" w:lineRule="auto"/>
        <w:ind w:left="34"/>
        <w:rPr>
          <w:rFonts w:ascii="宋体" w:hAnsi="宋体" w:eastAsia="宋体" w:cs="宋体"/>
          <w:sz w:val="22"/>
          <w:szCs w:val="22"/>
        </w:rPr>
      </w:pPr>
      <w:r>
        <w:rPr>
          <w:rFonts w:ascii="宋体" w:hAnsi="宋体" w:eastAsia="宋体" w:cs="宋体"/>
          <w:spacing w:val="7"/>
          <w:sz w:val="22"/>
          <w:szCs w:val="22"/>
        </w:rPr>
        <w:t>（10）磋商保证金证明</w:t>
      </w:r>
    </w:p>
    <w:p w14:paraId="7624C63F">
      <w:pPr>
        <w:spacing w:before="176" w:line="226" w:lineRule="auto"/>
        <w:ind w:left="34"/>
        <w:rPr>
          <w:rFonts w:ascii="宋体" w:hAnsi="宋体" w:eastAsia="宋体" w:cs="宋体"/>
          <w:sz w:val="22"/>
          <w:szCs w:val="22"/>
        </w:rPr>
      </w:pPr>
      <w:r>
        <w:rPr>
          <w:rFonts w:ascii="宋体" w:hAnsi="宋体" w:eastAsia="宋体" w:cs="宋体"/>
          <w:spacing w:val="7"/>
          <w:sz w:val="22"/>
          <w:szCs w:val="22"/>
        </w:rPr>
        <w:t>（11）竞争性磋商首次报价表</w:t>
      </w:r>
    </w:p>
    <w:p w14:paraId="118B412E">
      <w:pPr>
        <w:spacing w:before="179" w:line="226" w:lineRule="auto"/>
        <w:ind w:left="34"/>
        <w:rPr>
          <w:rFonts w:ascii="宋体" w:hAnsi="宋体" w:eastAsia="宋体" w:cs="宋体"/>
          <w:sz w:val="22"/>
          <w:szCs w:val="22"/>
        </w:rPr>
      </w:pPr>
      <w:r>
        <w:rPr>
          <w:rFonts w:ascii="宋体" w:hAnsi="宋体" w:eastAsia="宋体" w:cs="宋体"/>
          <w:spacing w:val="6"/>
          <w:sz w:val="22"/>
          <w:szCs w:val="22"/>
        </w:rPr>
        <w:t>（12）分项报价表</w:t>
      </w:r>
    </w:p>
    <w:p w14:paraId="45CE5797">
      <w:pPr>
        <w:spacing w:before="176" w:line="228" w:lineRule="auto"/>
        <w:ind w:left="34"/>
        <w:rPr>
          <w:rFonts w:ascii="宋体" w:hAnsi="宋体" w:eastAsia="宋体" w:cs="宋体"/>
          <w:sz w:val="22"/>
          <w:szCs w:val="22"/>
        </w:rPr>
      </w:pPr>
      <w:r>
        <w:rPr>
          <w:rFonts w:ascii="宋体" w:hAnsi="宋体" w:eastAsia="宋体" w:cs="宋体"/>
          <w:spacing w:val="7"/>
          <w:sz w:val="22"/>
          <w:szCs w:val="22"/>
        </w:rPr>
        <w:t>（13）技术规格响应表</w:t>
      </w:r>
    </w:p>
    <w:p w14:paraId="3624AC92">
      <w:pPr>
        <w:spacing w:before="178" w:line="228" w:lineRule="auto"/>
        <w:ind w:left="34"/>
        <w:rPr>
          <w:rFonts w:ascii="宋体" w:hAnsi="宋体" w:eastAsia="宋体" w:cs="宋体"/>
          <w:sz w:val="22"/>
          <w:szCs w:val="22"/>
        </w:rPr>
      </w:pPr>
      <w:r>
        <w:rPr>
          <w:rFonts w:ascii="宋体" w:hAnsi="宋体" w:eastAsia="宋体" w:cs="宋体"/>
          <w:spacing w:val="7"/>
          <w:sz w:val="22"/>
          <w:szCs w:val="22"/>
        </w:rPr>
        <w:t>（14）磋商产品相关资料</w:t>
      </w:r>
    </w:p>
    <w:p w14:paraId="5095988A">
      <w:pPr>
        <w:spacing w:before="175" w:line="227" w:lineRule="auto"/>
        <w:ind w:left="34"/>
        <w:rPr>
          <w:rFonts w:ascii="宋体" w:hAnsi="宋体" w:eastAsia="宋体" w:cs="宋体"/>
          <w:sz w:val="22"/>
          <w:szCs w:val="22"/>
        </w:rPr>
      </w:pPr>
      <w:r>
        <w:rPr>
          <w:rFonts w:ascii="宋体" w:hAnsi="宋体" w:eastAsia="宋体" w:cs="宋体"/>
          <w:spacing w:val="8"/>
          <w:sz w:val="22"/>
          <w:szCs w:val="22"/>
        </w:rPr>
        <w:t>（15）磋商供应商的类似业绩证明材料</w:t>
      </w:r>
    </w:p>
    <w:p w14:paraId="75977C56">
      <w:pPr>
        <w:spacing w:before="175" w:line="227" w:lineRule="auto"/>
        <w:ind w:left="34"/>
        <w:rPr>
          <w:rFonts w:ascii="宋体" w:hAnsi="宋体" w:eastAsia="宋体" w:cs="宋体"/>
          <w:sz w:val="22"/>
          <w:szCs w:val="22"/>
        </w:rPr>
      </w:pPr>
      <w:r>
        <w:rPr>
          <w:rFonts w:ascii="宋体" w:hAnsi="宋体" w:eastAsia="宋体" w:cs="宋体"/>
          <w:spacing w:val="7"/>
          <w:sz w:val="22"/>
          <w:szCs w:val="22"/>
        </w:rPr>
        <w:t>（16）中小企业声明函（货物）</w:t>
      </w:r>
    </w:p>
    <w:p w14:paraId="3D45ACB7">
      <w:pPr>
        <w:spacing w:before="178" w:line="228" w:lineRule="auto"/>
        <w:ind w:left="34"/>
        <w:rPr>
          <w:rFonts w:ascii="宋体" w:hAnsi="宋体" w:eastAsia="宋体" w:cs="宋体"/>
          <w:sz w:val="22"/>
          <w:szCs w:val="22"/>
        </w:rPr>
      </w:pPr>
      <w:r>
        <w:rPr>
          <w:rFonts w:ascii="宋体" w:hAnsi="宋体" w:eastAsia="宋体" w:cs="宋体"/>
          <w:spacing w:val="7"/>
          <w:sz w:val="22"/>
          <w:szCs w:val="22"/>
        </w:rPr>
        <w:t>（17）监狱企业证明资料</w:t>
      </w:r>
    </w:p>
    <w:p w14:paraId="07EA4EA3">
      <w:pPr>
        <w:spacing w:before="175" w:line="228" w:lineRule="auto"/>
        <w:ind w:left="34"/>
        <w:rPr>
          <w:rFonts w:ascii="宋体" w:hAnsi="宋体" w:eastAsia="宋体" w:cs="宋体"/>
          <w:sz w:val="22"/>
          <w:szCs w:val="22"/>
        </w:rPr>
      </w:pPr>
      <w:r>
        <w:rPr>
          <w:rFonts w:ascii="宋体" w:hAnsi="宋体" w:eastAsia="宋体" w:cs="宋体"/>
          <w:spacing w:val="7"/>
          <w:sz w:val="22"/>
          <w:szCs w:val="22"/>
        </w:rPr>
        <w:t>（18）残疾人福利性单位声明函</w:t>
      </w:r>
    </w:p>
    <w:p w14:paraId="7BBB0F57">
      <w:pPr>
        <w:spacing w:before="178" w:line="227" w:lineRule="auto"/>
        <w:ind w:left="34"/>
        <w:rPr>
          <w:rFonts w:ascii="宋体" w:hAnsi="宋体" w:eastAsia="宋体" w:cs="宋体"/>
          <w:sz w:val="22"/>
          <w:szCs w:val="22"/>
        </w:rPr>
      </w:pPr>
      <w:r>
        <w:rPr>
          <w:rFonts w:ascii="宋体" w:hAnsi="宋体" w:eastAsia="宋体" w:cs="宋体"/>
          <w:spacing w:val="8"/>
          <w:sz w:val="22"/>
          <w:szCs w:val="22"/>
        </w:rPr>
        <w:t>（19）磋商供应商认为在其他方面有必要说明的事项</w:t>
      </w:r>
    </w:p>
    <w:p w14:paraId="25993EA8">
      <w:pPr>
        <w:spacing w:before="176" w:line="226" w:lineRule="auto"/>
        <w:ind w:left="34"/>
        <w:rPr>
          <w:rFonts w:ascii="宋体" w:hAnsi="宋体" w:eastAsia="宋体" w:cs="宋体"/>
          <w:sz w:val="22"/>
          <w:szCs w:val="22"/>
        </w:rPr>
      </w:pPr>
      <w:r>
        <w:rPr>
          <w:rFonts w:ascii="宋体" w:hAnsi="宋体" w:eastAsia="宋体" w:cs="宋体"/>
          <w:spacing w:val="7"/>
          <w:sz w:val="22"/>
          <w:szCs w:val="22"/>
        </w:rPr>
        <w:t>（20）磋商最终报价表</w:t>
      </w:r>
    </w:p>
    <w:p w14:paraId="1F2CBA16">
      <w:pPr>
        <w:spacing w:before="179" w:line="227" w:lineRule="auto"/>
        <w:ind w:left="23"/>
        <w:rPr>
          <w:rFonts w:ascii="宋体" w:hAnsi="宋体" w:eastAsia="宋体" w:cs="宋体"/>
          <w:sz w:val="22"/>
          <w:szCs w:val="22"/>
        </w:rPr>
      </w:pPr>
      <w:r>
        <w:rPr>
          <w:rFonts w:ascii="宋体" w:hAnsi="宋体" w:eastAsia="宋体" w:cs="宋体"/>
          <w:spacing w:val="9"/>
          <w:sz w:val="22"/>
          <w:szCs w:val="22"/>
        </w:rPr>
        <w:t>注：本项目采用线上评审，编制响应文件时磋商文件格式作为参考。</w:t>
      </w:r>
    </w:p>
    <w:p w14:paraId="592DC6BE">
      <w:pPr>
        <w:spacing w:before="175" w:line="228" w:lineRule="auto"/>
        <w:ind w:left="40"/>
        <w:outlineLvl w:val="2"/>
        <w:rPr>
          <w:rFonts w:ascii="宋体" w:hAnsi="宋体" w:eastAsia="宋体" w:cs="宋体"/>
          <w:sz w:val="22"/>
          <w:szCs w:val="22"/>
        </w:rPr>
      </w:pPr>
      <w:r>
        <w:rPr>
          <w:rFonts w:ascii="宋体" w:hAnsi="宋体" w:eastAsia="宋体" w:cs="宋体"/>
          <w:spacing w:val="6"/>
          <w:sz w:val="22"/>
          <w:szCs w:val="22"/>
        </w:rPr>
        <w:t>11.响应文件编印和签署</w:t>
      </w:r>
    </w:p>
    <w:p w14:paraId="772DC0CF">
      <w:pPr>
        <w:spacing w:before="175" w:line="302" w:lineRule="auto"/>
        <w:ind w:left="24" w:right="26" w:firstLine="29"/>
        <w:rPr>
          <w:rFonts w:ascii="宋体" w:hAnsi="宋体" w:eastAsia="宋体" w:cs="宋体"/>
          <w:sz w:val="22"/>
          <w:szCs w:val="22"/>
        </w:rPr>
      </w:pPr>
      <w:r>
        <w:rPr>
          <w:rFonts w:ascii="宋体" w:hAnsi="宋体" w:eastAsia="宋体" w:cs="宋体"/>
          <w:spacing w:val="9"/>
          <w:sz w:val="22"/>
          <w:szCs w:val="22"/>
        </w:rPr>
        <w:t>11.1磋商文件要求签字、盖章的地方必须由供应商的法定代</w:t>
      </w:r>
      <w:r>
        <w:rPr>
          <w:rFonts w:ascii="宋体" w:hAnsi="宋体" w:eastAsia="宋体" w:cs="宋体"/>
          <w:spacing w:val="8"/>
          <w:sz w:val="22"/>
          <w:szCs w:val="22"/>
        </w:rPr>
        <w:t>表人或委托代理人按要</w:t>
      </w:r>
      <w:r>
        <w:rPr>
          <w:rFonts w:ascii="宋体" w:hAnsi="宋体" w:eastAsia="宋体" w:cs="宋体"/>
          <w:spacing w:val="6"/>
          <w:sz w:val="22"/>
          <w:szCs w:val="22"/>
        </w:rPr>
        <w:t>求签字和盖章。</w:t>
      </w:r>
    </w:p>
    <w:p w14:paraId="5DD5C911">
      <w:pPr>
        <w:spacing w:before="175" w:line="302" w:lineRule="auto"/>
        <w:ind w:left="22" w:right="28" w:firstLine="29"/>
        <w:rPr>
          <w:rFonts w:ascii="宋体" w:hAnsi="宋体" w:eastAsia="宋体" w:cs="宋体"/>
          <w:sz w:val="22"/>
          <w:szCs w:val="22"/>
        </w:rPr>
      </w:pPr>
      <w:r>
        <w:rPr>
          <w:rFonts w:ascii="宋体" w:hAnsi="宋体" w:eastAsia="宋体" w:cs="宋体"/>
          <w:spacing w:val="9"/>
          <w:sz w:val="22"/>
          <w:szCs w:val="22"/>
        </w:rPr>
        <w:t>11.2响应文件中不得行间插字、涂改或增删，如有修改错漏</w:t>
      </w:r>
      <w:r>
        <w:rPr>
          <w:rFonts w:ascii="宋体" w:hAnsi="宋体" w:eastAsia="宋体" w:cs="宋体"/>
          <w:spacing w:val="8"/>
          <w:sz w:val="22"/>
          <w:szCs w:val="22"/>
        </w:rPr>
        <w:t>处，须由供应商法定代表人或其委托代理人签字和盖章。</w:t>
      </w:r>
    </w:p>
    <w:p w14:paraId="04BB7DD2">
      <w:pPr>
        <w:spacing w:before="176" w:line="228" w:lineRule="auto"/>
        <w:ind w:left="44"/>
        <w:rPr>
          <w:rFonts w:ascii="宋体" w:hAnsi="宋体" w:eastAsia="宋体" w:cs="宋体"/>
          <w:sz w:val="22"/>
          <w:szCs w:val="22"/>
        </w:rPr>
      </w:pPr>
      <w:r>
        <w:rPr>
          <w:rFonts w:ascii="宋体" w:hAnsi="宋体" w:eastAsia="宋体" w:cs="宋体"/>
          <w:spacing w:val="6"/>
          <w:sz w:val="22"/>
          <w:szCs w:val="22"/>
        </w:rPr>
        <w:t>四、响应文件的递交</w:t>
      </w:r>
    </w:p>
    <w:p w14:paraId="4C9AC066">
      <w:pPr>
        <w:spacing w:before="177" w:line="228" w:lineRule="auto"/>
        <w:ind w:left="40"/>
        <w:outlineLvl w:val="2"/>
        <w:rPr>
          <w:rFonts w:ascii="宋体" w:hAnsi="宋体" w:eastAsia="宋体" w:cs="宋体"/>
          <w:sz w:val="22"/>
          <w:szCs w:val="22"/>
        </w:rPr>
      </w:pPr>
      <w:r>
        <w:rPr>
          <w:rFonts w:ascii="宋体" w:hAnsi="宋体" w:eastAsia="宋体" w:cs="宋体"/>
          <w:spacing w:val="6"/>
          <w:sz w:val="22"/>
          <w:szCs w:val="22"/>
        </w:rPr>
        <w:t>12.响应文件的密封和标记</w:t>
      </w:r>
    </w:p>
    <w:p w14:paraId="3A9B87BD">
      <w:pPr>
        <w:spacing w:before="175" w:line="227" w:lineRule="auto"/>
        <w:ind w:left="40"/>
        <w:rPr>
          <w:rFonts w:ascii="宋体" w:hAnsi="宋体" w:eastAsia="宋体" w:cs="宋体"/>
          <w:sz w:val="22"/>
          <w:szCs w:val="22"/>
        </w:rPr>
      </w:pPr>
      <w:r>
        <w:rPr>
          <w:rFonts w:ascii="宋体" w:hAnsi="宋体" w:eastAsia="宋体" w:cs="宋体"/>
          <w:spacing w:val="8"/>
          <w:sz w:val="22"/>
          <w:szCs w:val="22"/>
        </w:rPr>
        <w:t>12.1本项目采用在线电子评审，对响应文件的密封不做要求。</w:t>
      </w:r>
    </w:p>
    <w:p w14:paraId="79C5B95E">
      <w:pPr>
        <w:spacing w:before="176" w:line="227" w:lineRule="auto"/>
        <w:ind w:left="40"/>
        <w:rPr>
          <w:rFonts w:ascii="宋体" w:hAnsi="宋体" w:eastAsia="宋体" w:cs="宋体"/>
          <w:sz w:val="22"/>
          <w:szCs w:val="22"/>
        </w:rPr>
      </w:pPr>
      <w:r>
        <w:rPr>
          <w:rFonts w:ascii="宋体" w:hAnsi="宋体" w:eastAsia="宋体" w:cs="宋体"/>
          <w:spacing w:val="8"/>
          <w:sz w:val="22"/>
          <w:szCs w:val="22"/>
        </w:rPr>
        <w:t>12.2供应商以电报、电话、传真形式投标的，采购代理机构概不接受。</w:t>
      </w:r>
    </w:p>
    <w:p w14:paraId="61B85DB9">
      <w:pPr>
        <w:spacing w:before="178" w:line="228" w:lineRule="auto"/>
        <w:ind w:left="40"/>
        <w:outlineLvl w:val="2"/>
        <w:rPr>
          <w:rFonts w:ascii="宋体" w:hAnsi="宋体" w:eastAsia="宋体" w:cs="宋体"/>
          <w:sz w:val="22"/>
          <w:szCs w:val="22"/>
        </w:rPr>
      </w:pPr>
      <w:r>
        <w:rPr>
          <w:rFonts w:ascii="宋体" w:hAnsi="宋体" w:eastAsia="宋体" w:cs="宋体"/>
          <w:spacing w:val="7"/>
          <w:sz w:val="22"/>
          <w:szCs w:val="22"/>
        </w:rPr>
        <w:t>13.提交响应文件截止时间、地点</w:t>
      </w:r>
    </w:p>
    <w:p w14:paraId="06F49EFF">
      <w:pPr>
        <w:spacing w:line="228" w:lineRule="auto"/>
        <w:rPr>
          <w:rFonts w:ascii="宋体" w:hAnsi="宋体" w:eastAsia="宋体" w:cs="宋体"/>
          <w:sz w:val="22"/>
          <w:szCs w:val="22"/>
        </w:rPr>
        <w:sectPr>
          <w:footerReference r:id="rId12" w:type="default"/>
          <w:pgSz w:w="11906" w:h="16840"/>
          <w:pgMar w:top="1427" w:right="1785" w:bottom="1151" w:left="1785" w:header="0" w:footer="985" w:gutter="0"/>
          <w:cols w:space="720" w:num="1"/>
        </w:sectPr>
      </w:pPr>
    </w:p>
    <w:p w14:paraId="0BFC1A0D">
      <w:pPr>
        <w:spacing w:before="45" w:line="227" w:lineRule="auto"/>
        <w:ind w:left="40"/>
        <w:rPr>
          <w:rFonts w:ascii="宋体" w:hAnsi="宋体" w:eastAsia="宋体" w:cs="宋体"/>
          <w:sz w:val="22"/>
          <w:szCs w:val="22"/>
        </w:rPr>
      </w:pPr>
      <w:r>
        <w:rPr>
          <w:rFonts w:ascii="宋体" w:hAnsi="宋体" w:eastAsia="宋体" w:cs="宋体"/>
          <w:spacing w:val="9"/>
          <w:sz w:val="22"/>
          <w:szCs w:val="22"/>
        </w:rPr>
        <w:t>13.1响应文件提交的截止时间及地点详见“供应商须知前附表”。</w:t>
      </w:r>
    </w:p>
    <w:p w14:paraId="0EB49872">
      <w:pPr>
        <w:spacing w:before="175" w:line="227" w:lineRule="auto"/>
        <w:ind w:left="40"/>
        <w:rPr>
          <w:rFonts w:ascii="宋体" w:hAnsi="宋体" w:eastAsia="宋体" w:cs="宋体"/>
          <w:sz w:val="22"/>
          <w:szCs w:val="22"/>
        </w:rPr>
      </w:pPr>
      <w:r>
        <w:rPr>
          <w:rFonts w:ascii="宋体" w:hAnsi="宋体" w:eastAsia="宋体" w:cs="宋体"/>
          <w:spacing w:val="8"/>
          <w:sz w:val="22"/>
          <w:szCs w:val="22"/>
        </w:rPr>
        <w:t>13.2采购代理机构将拒绝接受在提交响应文件截止时间之后送达的响应文件。</w:t>
      </w:r>
    </w:p>
    <w:p w14:paraId="6FADBD0B">
      <w:pPr>
        <w:spacing w:before="178" w:line="228" w:lineRule="auto"/>
        <w:ind w:left="26"/>
        <w:outlineLvl w:val="1"/>
        <w:rPr>
          <w:rFonts w:ascii="宋体" w:hAnsi="宋体" w:eastAsia="宋体" w:cs="宋体"/>
          <w:sz w:val="22"/>
          <w:szCs w:val="22"/>
        </w:rPr>
      </w:pPr>
      <w:r>
        <w:rPr>
          <w:rFonts w:ascii="宋体" w:hAnsi="宋体" w:eastAsia="宋体" w:cs="宋体"/>
          <w:spacing w:val="7"/>
          <w:sz w:val="22"/>
          <w:szCs w:val="22"/>
        </w:rPr>
        <w:t>五、磋商过程</w:t>
      </w:r>
    </w:p>
    <w:p w14:paraId="3F03BD2D">
      <w:pPr>
        <w:spacing w:before="175" w:line="228" w:lineRule="auto"/>
        <w:ind w:left="40"/>
        <w:outlineLvl w:val="2"/>
        <w:rPr>
          <w:rFonts w:ascii="宋体" w:hAnsi="宋体" w:eastAsia="宋体" w:cs="宋体"/>
          <w:sz w:val="22"/>
          <w:szCs w:val="22"/>
        </w:rPr>
      </w:pPr>
      <w:r>
        <w:rPr>
          <w:rFonts w:ascii="宋体" w:hAnsi="宋体" w:eastAsia="宋体" w:cs="宋体"/>
          <w:spacing w:val="4"/>
          <w:sz w:val="22"/>
          <w:szCs w:val="22"/>
        </w:rPr>
        <w:t>14.磋商过程</w:t>
      </w:r>
    </w:p>
    <w:p w14:paraId="2A90D0C7">
      <w:pPr>
        <w:spacing w:before="177" w:line="301" w:lineRule="auto"/>
        <w:ind w:left="27" w:right="23" w:firstLine="29"/>
        <w:rPr>
          <w:rFonts w:ascii="宋体" w:hAnsi="宋体" w:eastAsia="宋体" w:cs="宋体"/>
          <w:sz w:val="22"/>
          <w:szCs w:val="22"/>
        </w:rPr>
      </w:pPr>
      <w:r>
        <w:rPr>
          <w:rFonts w:ascii="宋体" w:hAnsi="宋体" w:eastAsia="宋体" w:cs="宋体"/>
          <w:spacing w:val="9"/>
          <w:sz w:val="22"/>
          <w:szCs w:val="22"/>
        </w:rPr>
        <w:t>14.1采购代理机构按本磋商文件中确定的时间和地点组织本</w:t>
      </w:r>
      <w:r>
        <w:rPr>
          <w:rFonts w:ascii="宋体" w:hAnsi="宋体" w:eastAsia="宋体" w:cs="宋体"/>
          <w:spacing w:val="8"/>
          <w:sz w:val="22"/>
          <w:szCs w:val="22"/>
        </w:rPr>
        <w:t>项目的磋商活动。供应商应由其法定代表人或委托代理人参加。</w:t>
      </w:r>
    </w:p>
    <w:p w14:paraId="0A5B2B54">
      <w:pPr>
        <w:spacing w:before="177" w:line="227" w:lineRule="auto"/>
        <w:ind w:left="40"/>
        <w:rPr>
          <w:rFonts w:ascii="宋体" w:hAnsi="宋体" w:eastAsia="宋体" w:cs="宋体"/>
          <w:sz w:val="22"/>
          <w:szCs w:val="22"/>
        </w:rPr>
      </w:pPr>
      <w:r>
        <w:rPr>
          <w:rFonts w:ascii="宋体" w:hAnsi="宋体" w:eastAsia="宋体" w:cs="宋体"/>
          <w:spacing w:val="8"/>
          <w:sz w:val="22"/>
          <w:szCs w:val="22"/>
        </w:rPr>
        <w:t>14.2磋商时，对不同文字文本响应文件的解释发生异议的，以中文文本为准。</w:t>
      </w:r>
    </w:p>
    <w:p w14:paraId="3E116804">
      <w:pPr>
        <w:spacing w:before="176" w:line="301" w:lineRule="auto"/>
        <w:ind w:left="24" w:right="23" w:firstLine="31"/>
        <w:rPr>
          <w:rFonts w:ascii="宋体" w:hAnsi="宋体" w:eastAsia="宋体" w:cs="宋体"/>
          <w:sz w:val="22"/>
          <w:szCs w:val="22"/>
        </w:rPr>
      </w:pPr>
      <w:r>
        <w:rPr>
          <w:rFonts w:ascii="宋体" w:hAnsi="宋体" w:eastAsia="宋体" w:cs="宋体"/>
          <w:spacing w:val="9"/>
          <w:sz w:val="22"/>
          <w:szCs w:val="22"/>
        </w:rPr>
        <w:t>14.3磋商工作由采购代理机构组织，采购人、采购监管、纪</w:t>
      </w:r>
      <w:r>
        <w:rPr>
          <w:rFonts w:ascii="宋体" w:hAnsi="宋体" w:eastAsia="宋体" w:cs="宋体"/>
          <w:spacing w:val="8"/>
          <w:sz w:val="22"/>
          <w:szCs w:val="22"/>
        </w:rPr>
        <w:t>检监察等有关方面代表可根据采购项目的具体情况列席。</w:t>
      </w:r>
    </w:p>
    <w:p w14:paraId="32090757">
      <w:pPr>
        <w:spacing w:before="178" w:line="228" w:lineRule="auto"/>
        <w:ind w:left="40"/>
        <w:rPr>
          <w:rFonts w:ascii="宋体" w:hAnsi="宋体" w:eastAsia="宋体" w:cs="宋体"/>
          <w:sz w:val="22"/>
          <w:szCs w:val="22"/>
        </w:rPr>
      </w:pPr>
      <w:r>
        <w:rPr>
          <w:rFonts w:ascii="宋体" w:hAnsi="宋体" w:eastAsia="宋体" w:cs="宋体"/>
          <w:spacing w:val="7"/>
          <w:sz w:val="22"/>
          <w:szCs w:val="22"/>
        </w:rPr>
        <w:t>14.4磋商过程有专人记录，并存档备查。</w:t>
      </w:r>
    </w:p>
    <w:p w14:paraId="39555645">
      <w:pPr>
        <w:spacing w:before="175" w:line="228" w:lineRule="auto"/>
        <w:ind w:left="24"/>
        <w:outlineLvl w:val="1"/>
        <w:rPr>
          <w:rFonts w:ascii="宋体" w:hAnsi="宋体" w:eastAsia="宋体" w:cs="宋体"/>
          <w:sz w:val="22"/>
          <w:szCs w:val="22"/>
        </w:rPr>
      </w:pPr>
      <w:r>
        <w:rPr>
          <w:rFonts w:ascii="宋体" w:hAnsi="宋体" w:eastAsia="宋体" w:cs="宋体"/>
          <w:spacing w:val="8"/>
          <w:sz w:val="22"/>
          <w:szCs w:val="22"/>
        </w:rPr>
        <w:t>六、磋商程序及方法</w:t>
      </w:r>
    </w:p>
    <w:p w14:paraId="6F21120A">
      <w:pPr>
        <w:spacing w:before="177" w:line="228" w:lineRule="auto"/>
        <w:ind w:left="40"/>
        <w:outlineLvl w:val="2"/>
        <w:rPr>
          <w:rFonts w:ascii="宋体" w:hAnsi="宋体" w:eastAsia="宋体" w:cs="宋体"/>
          <w:sz w:val="22"/>
          <w:szCs w:val="22"/>
        </w:rPr>
      </w:pPr>
      <w:r>
        <w:rPr>
          <w:rFonts w:ascii="宋体" w:hAnsi="宋体" w:eastAsia="宋体" w:cs="宋体"/>
          <w:spacing w:val="4"/>
          <w:sz w:val="22"/>
          <w:szCs w:val="22"/>
        </w:rPr>
        <w:t>15.磋商小组</w:t>
      </w:r>
    </w:p>
    <w:p w14:paraId="4A4626A2">
      <w:pPr>
        <w:spacing w:before="176" w:line="326" w:lineRule="auto"/>
        <w:ind w:left="22" w:right="28" w:firstLine="29"/>
        <w:rPr>
          <w:rFonts w:ascii="宋体" w:hAnsi="宋体" w:eastAsia="宋体" w:cs="宋体"/>
          <w:sz w:val="22"/>
          <w:szCs w:val="22"/>
        </w:rPr>
      </w:pPr>
      <w:r>
        <w:rPr>
          <w:rFonts w:ascii="宋体" w:hAnsi="宋体" w:eastAsia="宋体" w:cs="宋体"/>
          <w:spacing w:val="9"/>
          <w:sz w:val="22"/>
          <w:szCs w:val="22"/>
        </w:rPr>
        <w:t>15.1采购代理机构将根据采购项目的特点依法组建磋商小组</w:t>
      </w:r>
      <w:r>
        <w:rPr>
          <w:rFonts w:ascii="宋体" w:hAnsi="宋体" w:eastAsia="宋体" w:cs="宋体"/>
          <w:spacing w:val="8"/>
          <w:sz w:val="22"/>
          <w:szCs w:val="22"/>
        </w:rPr>
        <w:t>，其成员由具有一定专</w:t>
      </w:r>
      <w:r>
        <w:rPr>
          <w:rFonts w:ascii="宋体" w:hAnsi="宋体" w:eastAsia="宋体" w:cs="宋体"/>
          <w:spacing w:val="10"/>
          <w:sz w:val="22"/>
          <w:szCs w:val="22"/>
        </w:rPr>
        <w:t>业水平的技术、经济等方面的专家和采购人代表等三人以上单数组成。其中技术、</w:t>
      </w:r>
      <w:r>
        <w:rPr>
          <w:rFonts w:ascii="宋体" w:hAnsi="宋体" w:eastAsia="宋体" w:cs="宋体"/>
          <w:spacing w:val="9"/>
          <w:sz w:val="22"/>
          <w:szCs w:val="22"/>
        </w:rPr>
        <w:t>经济等方面的专家不少于成员总数的三分之二。</w:t>
      </w:r>
    </w:p>
    <w:p w14:paraId="2A423070">
      <w:pPr>
        <w:spacing w:before="173" w:line="303" w:lineRule="auto"/>
        <w:ind w:left="23" w:right="28" w:firstLine="29"/>
        <w:rPr>
          <w:rFonts w:ascii="宋体" w:hAnsi="宋体" w:eastAsia="宋体" w:cs="宋体"/>
          <w:sz w:val="22"/>
          <w:szCs w:val="22"/>
        </w:rPr>
      </w:pPr>
      <w:r>
        <w:rPr>
          <w:rFonts w:ascii="宋体" w:hAnsi="宋体" w:eastAsia="宋体" w:cs="宋体"/>
          <w:spacing w:val="9"/>
          <w:sz w:val="22"/>
          <w:szCs w:val="22"/>
        </w:rPr>
        <w:t>15.2磋商由采购代理机构负责组织，具体磋商事务由依法组</w:t>
      </w:r>
      <w:r>
        <w:rPr>
          <w:rFonts w:ascii="宋体" w:hAnsi="宋体" w:eastAsia="宋体" w:cs="宋体"/>
          <w:spacing w:val="8"/>
          <w:sz w:val="22"/>
          <w:szCs w:val="22"/>
        </w:rPr>
        <w:t>建的磋商小组负责，并</w:t>
      </w:r>
      <w:r>
        <w:rPr>
          <w:rFonts w:ascii="宋体" w:hAnsi="宋体" w:eastAsia="宋体" w:cs="宋体"/>
          <w:spacing w:val="7"/>
          <w:sz w:val="22"/>
          <w:szCs w:val="22"/>
        </w:rPr>
        <w:t>独立履行下列职责：</w:t>
      </w:r>
    </w:p>
    <w:p w14:paraId="386DA7A4">
      <w:pPr>
        <w:spacing w:before="175" w:line="226" w:lineRule="auto"/>
        <w:ind w:left="63"/>
        <w:rPr>
          <w:rFonts w:ascii="宋体" w:hAnsi="宋体" w:eastAsia="宋体" w:cs="宋体"/>
          <w:sz w:val="22"/>
          <w:szCs w:val="22"/>
        </w:rPr>
      </w:pPr>
      <w:r>
        <w:rPr>
          <w:rFonts w:ascii="宋体" w:hAnsi="宋体" w:eastAsia="宋体" w:cs="宋体"/>
          <w:spacing w:val="7"/>
          <w:sz w:val="22"/>
          <w:szCs w:val="22"/>
        </w:rPr>
        <w:t>(1)审查响应文件是否符合磋商文件要求，并作出评价；</w:t>
      </w:r>
    </w:p>
    <w:p w14:paraId="03765CA0">
      <w:pPr>
        <w:spacing w:before="179" w:line="227" w:lineRule="auto"/>
        <w:ind w:left="63"/>
        <w:rPr>
          <w:rFonts w:ascii="宋体" w:hAnsi="宋体" w:eastAsia="宋体" w:cs="宋体"/>
          <w:sz w:val="22"/>
          <w:szCs w:val="22"/>
        </w:rPr>
      </w:pPr>
      <w:r>
        <w:rPr>
          <w:rFonts w:ascii="宋体" w:hAnsi="宋体" w:eastAsia="宋体" w:cs="宋体"/>
          <w:spacing w:val="7"/>
          <w:sz w:val="22"/>
          <w:szCs w:val="22"/>
        </w:rPr>
        <w:t>(2)要求供应商对响应文件有关事项作出解释或澄清；</w:t>
      </w:r>
    </w:p>
    <w:p w14:paraId="21DD48C3">
      <w:pPr>
        <w:spacing w:before="176" w:line="227" w:lineRule="auto"/>
        <w:ind w:left="63"/>
        <w:rPr>
          <w:rFonts w:ascii="宋体" w:hAnsi="宋体" w:eastAsia="宋体" w:cs="宋体"/>
          <w:sz w:val="22"/>
          <w:szCs w:val="22"/>
        </w:rPr>
      </w:pPr>
      <w:r>
        <w:rPr>
          <w:rFonts w:ascii="宋体" w:hAnsi="宋体" w:eastAsia="宋体" w:cs="宋体"/>
          <w:spacing w:val="4"/>
          <w:sz w:val="22"/>
          <w:szCs w:val="22"/>
        </w:rPr>
        <w:t>(3)推荐预成交候选供应商；</w:t>
      </w:r>
    </w:p>
    <w:p w14:paraId="6FD859DA">
      <w:pPr>
        <w:spacing w:before="178" w:line="227" w:lineRule="auto"/>
        <w:ind w:left="63"/>
        <w:rPr>
          <w:rFonts w:ascii="宋体" w:hAnsi="宋体" w:eastAsia="宋体" w:cs="宋体"/>
          <w:sz w:val="22"/>
          <w:szCs w:val="22"/>
        </w:rPr>
      </w:pPr>
      <w:r>
        <w:rPr>
          <w:rFonts w:ascii="宋体" w:hAnsi="宋体" w:eastAsia="宋体" w:cs="宋体"/>
          <w:spacing w:val="7"/>
          <w:sz w:val="22"/>
          <w:szCs w:val="22"/>
        </w:rPr>
        <w:t>(4)对非法干预评标工作的人员和机构进行举报或投诉。</w:t>
      </w:r>
    </w:p>
    <w:p w14:paraId="0ADB05DA">
      <w:pPr>
        <w:spacing w:before="176" w:line="228" w:lineRule="auto"/>
        <w:ind w:left="40"/>
        <w:rPr>
          <w:rFonts w:ascii="宋体" w:hAnsi="宋体" w:eastAsia="宋体" w:cs="宋体"/>
          <w:sz w:val="22"/>
          <w:szCs w:val="22"/>
        </w:rPr>
      </w:pPr>
      <w:r>
        <w:rPr>
          <w:rFonts w:ascii="宋体" w:hAnsi="宋体" w:eastAsia="宋体" w:cs="宋体"/>
          <w:spacing w:val="7"/>
          <w:sz w:val="22"/>
          <w:szCs w:val="22"/>
        </w:rPr>
        <w:t>15.3磋商小组应遵守并履行下列义务：</w:t>
      </w:r>
    </w:p>
    <w:p w14:paraId="6A59A459">
      <w:pPr>
        <w:spacing w:before="175" w:line="228" w:lineRule="auto"/>
        <w:ind w:left="63"/>
        <w:rPr>
          <w:rFonts w:ascii="宋体" w:hAnsi="宋体" w:eastAsia="宋体" w:cs="宋体"/>
          <w:sz w:val="22"/>
          <w:szCs w:val="22"/>
        </w:rPr>
      </w:pPr>
      <w:r>
        <w:rPr>
          <w:rFonts w:ascii="宋体" w:hAnsi="宋体" w:eastAsia="宋体" w:cs="宋体"/>
          <w:spacing w:val="6"/>
          <w:sz w:val="22"/>
          <w:szCs w:val="22"/>
        </w:rPr>
        <w:t>(1)遵纪守法，客观、公正、廉洁地履行职责；</w:t>
      </w:r>
    </w:p>
    <w:p w14:paraId="0AF8AFEA">
      <w:pPr>
        <w:spacing w:before="177" w:line="301" w:lineRule="auto"/>
        <w:ind w:left="32" w:right="14" w:firstLine="36"/>
        <w:rPr>
          <w:rFonts w:ascii="宋体" w:hAnsi="宋体" w:eastAsia="宋体" w:cs="宋体"/>
          <w:sz w:val="22"/>
          <w:szCs w:val="22"/>
        </w:rPr>
      </w:pPr>
      <w:r>
        <w:rPr>
          <w:rFonts w:ascii="宋体" w:hAnsi="宋体" w:eastAsia="宋体" w:cs="宋体"/>
          <w:spacing w:val="6"/>
          <w:sz w:val="22"/>
          <w:szCs w:val="22"/>
        </w:rPr>
        <w:t>(2)按照磋商文件规定的评审方法和评审标准进行评审，对评审意</w:t>
      </w:r>
      <w:r>
        <w:rPr>
          <w:rFonts w:ascii="宋体" w:hAnsi="宋体" w:eastAsia="宋体" w:cs="宋体"/>
          <w:spacing w:val="5"/>
          <w:sz w:val="22"/>
          <w:szCs w:val="22"/>
        </w:rPr>
        <w:t>见承担磋商小组成</w:t>
      </w:r>
      <w:r>
        <w:rPr>
          <w:rFonts w:ascii="宋体" w:hAnsi="宋体" w:eastAsia="宋体" w:cs="宋体"/>
          <w:spacing w:val="3"/>
          <w:sz w:val="22"/>
          <w:szCs w:val="22"/>
        </w:rPr>
        <w:t>员责任；</w:t>
      </w:r>
    </w:p>
    <w:p w14:paraId="789A3E79">
      <w:pPr>
        <w:spacing w:before="177" w:line="228" w:lineRule="auto"/>
        <w:ind w:left="63"/>
        <w:rPr>
          <w:rFonts w:ascii="宋体" w:hAnsi="宋体" w:eastAsia="宋体" w:cs="宋体"/>
          <w:sz w:val="22"/>
          <w:szCs w:val="22"/>
        </w:rPr>
      </w:pPr>
      <w:r>
        <w:rPr>
          <w:rFonts w:ascii="宋体" w:hAnsi="宋体" w:eastAsia="宋体" w:cs="宋体"/>
          <w:spacing w:val="7"/>
          <w:sz w:val="22"/>
          <w:szCs w:val="22"/>
        </w:rPr>
        <w:t>(3)对响应文件、磋商情况和磋商中获悉的商业秘密保密；</w:t>
      </w:r>
    </w:p>
    <w:p w14:paraId="65B88137">
      <w:pPr>
        <w:spacing w:before="176" w:line="226" w:lineRule="auto"/>
        <w:ind w:left="63"/>
        <w:rPr>
          <w:rFonts w:ascii="宋体" w:hAnsi="宋体" w:eastAsia="宋体" w:cs="宋体"/>
          <w:sz w:val="22"/>
          <w:szCs w:val="22"/>
        </w:rPr>
      </w:pPr>
      <w:r>
        <w:rPr>
          <w:rFonts w:ascii="宋体" w:hAnsi="宋体" w:eastAsia="宋体" w:cs="宋体"/>
          <w:spacing w:val="4"/>
          <w:sz w:val="22"/>
          <w:szCs w:val="22"/>
        </w:rPr>
        <w:t>(4)参与磋商报告的起草；</w:t>
      </w:r>
    </w:p>
    <w:p w14:paraId="63F5B63A">
      <w:pPr>
        <w:spacing w:before="179" w:line="227" w:lineRule="auto"/>
        <w:ind w:left="63"/>
        <w:rPr>
          <w:rFonts w:ascii="宋体" w:hAnsi="宋体" w:eastAsia="宋体" w:cs="宋体"/>
          <w:sz w:val="22"/>
          <w:szCs w:val="22"/>
        </w:rPr>
      </w:pPr>
      <w:r>
        <w:rPr>
          <w:rFonts w:ascii="宋体" w:hAnsi="宋体" w:eastAsia="宋体" w:cs="宋体"/>
          <w:spacing w:val="5"/>
          <w:sz w:val="22"/>
          <w:szCs w:val="22"/>
        </w:rPr>
        <w:t>(5)解答供应商及有关方面的质疑；</w:t>
      </w:r>
    </w:p>
    <w:p w14:paraId="02C2CA1C">
      <w:pPr>
        <w:spacing w:before="176" w:line="228" w:lineRule="auto"/>
        <w:ind w:left="63"/>
        <w:rPr>
          <w:rFonts w:ascii="宋体" w:hAnsi="宋体" w:eastAsia="宋体" w:cs="宋体"/>
          <w:sz w:val="22"/>
          <w:szCs w:val="22"/>
        </w:rPr>
      </w:pPr>
      <w:r>
        <w:rPr>
          <w:rFonts w:ascii="宋体" w:hAnsi="宋体" w:eastAsia="宋体" w:cs="宋体"/>
          <w:spacing w:val="5"/>
          <w:sz w:val="22"/>
          <w:szCs w:val="22"/>
        </w:rPr>
        <w:t>(6)配合纪检部门进行投诉处理工作。</w:t>
      </w:r>
    </w:p>
    <w:p w14:paraId="1DB5E245">
      <w:pPr>
        <w:spacing w:before="174" w:line="378" w:lineRule="auto"/>
        <w:ind w:left="41" w:right="28" w:firstLine="10"/>
        <w:rPr>
          <w:rFonts w:ascii="宋体" w:hAnsi="宋体" w:eastAsia="宋体" w:cs="宋体"/>
          <w:sz w:val="22"/>
          <w:szCs w:val="22"/>
        </w:rPr>
      </w:pPr>
      <w:r>
        <w:rPr>
          <w:rFonts w:ascii="宋体" w:hAnsi="宋体" w:eastAsia="宋体" w:cs="宋体"/>
          <w:spacing w:val="9"/>
          <w:sz w:val="22"/>
          <w:szCs w:val="22"/>
        </w:rPr>
        <w:t>15.4磋商小组所有成员应当集中与单一供应商分别进行磋商</w:t>
      </w:r>
      <w:r>
        <w:rPr>
          <w:rFonts w:ascii="宋体" w:hAnsi="宋体" w:eastAsia="宋体" w:cs="宋体"/>
          <w:spacing w:val="8"/>
          <w:sz w:val="22"/>
          <w:szCs w:val="22"/>
        </w:rPr>
        <w:t>，并给予所有参加磋商</w:t>
      </w:r>
      <w:r>
        <w:rPr>
          <w:rFonts w:ascii="宋体" w:hAnsi="宋体" w:eastAsia="宋体" w:cs="宋体"/>
          <w:spacing w:val="6"/>
          <w:sz w:val="22"/>
          <w:szCs w:val="22"/>
        </w:rPr>
        <w:t>的供应商平等的磋商机会。</w:t>
      </w:r>
    </w:p>
    <w:p w14:paraId="2F7C2C0F">
      <w:pPr>
        <w:spacing w:line="378" w:lineRule="auto"/>
        <w:rPr>
          <w:rFonts w:ascii="宋体" w:hAnsi="宋体" w:eastAsia="宋体" w:cs="宋体"/>
          <w:sz w:val="22"/>
          <w:szCs w:val="22"/>
        </w:rPr>
        <w:sectPr>
          <w:footerReference r:id="rId13" w:type="default"/>
          <w:pgSz w:w="11906" w:h="16840"/>
          <w:pgMar w:top="1427" w:right="1785" w:bottom="1150" w:left="1785" w:header="0" w:footer="985" w:gutter="0"/>
          <w:cols w:space="720" w:num="1"/>
        </w:sectPr>
      </w:pPr>
    </w:p>
    <w:p w14:paraId="170A21C9">
      <w:pPr>
        <w:spacing w:before="45" w:line="376" w:lineRule="auto"/>
        <w:ind w:left="23" w:right="28" w:firstLine="28"/>
        <w:rPr>
          <w:rFonts w:ascii="宋体" w:hAnsi="宋体" w:eastAsia="宋体" w:cs="宋体"/>
          <w:sz w:val="22"/>
          <w:szCs w:val="22"/>
        </w:rPr>
      </w:pPr>
      <w:r>
        <w:rPr>
          <w:rFonts w:ascii="宋体" w:hAnsi="宋体" w:eastAsia="宋体" w:cs="宋体"/>
          <w:spacing w:val="9"/>
          <w:sz w:val="22"/>
          <w:szCs w:val="22"/>
        </w:rPr>
        <w:t>15.5磋商工作在有关部门的监督和严格保密的情况下依法开</w:t>
      </w:r>
      <w:r>
        <w:rPr>
          <w:rFonts w:ascii="宋体" w:hAnsi="宋体" w:eastAsia="宋体" w:cs="宋体"/>
          <w:spacing w:val="8"/>
          <w:sz w:val="22"/>
          <w:szCs w:val="22"/>
        </w:rPr>
        <w:t>展，任何单位和个人不得非法干预、影响磋商工作和磋商结果。</w:t>
      </w:r>
    </w:p>
    <w:p w14:paraId="5B96B06B">
      <w:pPr>
        <w:spacing w:line="228" w:lineRule="auto"/>
        <w:ind w:left="40"/>
        <w:outlineLvl w:val="2"/>
        <w:rPr>
          <w:rFonts w:ascii="宋体" w:hAnsi="宋体" w:eastAsia="宋体" w:cs="宋体"/>
          <w:sz w:val="22"/>
          <w:szCs w:val="22"/>
        </w:rPr>
      </w:pPr>
      <w:r>
        <w:rPr>
          <w:rFonts w:ascii="宋体" w:hAnsi="宋体" w:eastAsia="宋体" w:cs="宋体"/>
          <w:spacing w:val="4"/>
          <w:sz w:val="22"/>
          <w:szCs w:val="22"/>
        </w:rPr>
        <w:t>16.磋商程序</w:t>
      </w:r>
    </w:p>
    <w:p w14:paraId="29A543D1">
      <w:pPr>
        <w:spacing w:before="175" w:line="326" w:lineRule="auto"/>
        <w:ind w:left="23" w:right="23" w:firstLine="32"/>
        <w:rPr>
          <w:rFonts w:ascii="宋体" w:hAnsi="宋体" w:eastAsia="宋体" w:cs="宋体"/>
          <w:sz w:val="22"/>
          <w:szCs w:val="22"/>
        </w:rPr>
      </w:pPr>
      <w:r>
        <w:rPr>
          <w:rFonts w:ascii="宋体" w:hAnsi="宋体" w:eastAsia="宋体" w:cs="宋体"/>
          <w:spacing w:val="9"/>
          <w:sz w:val="22"/>
          <w:szCs w:val="22"/>
        </w:rPr>
        <w:t>16.1进入磋商阶段后，磋商小组成员按照客观、公正、审慎</w:t>
      </w:r>
      <w:r>
        <w:rPr>
          <w:rFonts w:ascii="宋体" w:hAnsi="宋体" w:eastAsia="宋体" w:cs="宋体"/>
          <w:spacing w:val="8"/>
          <w:sz w:val="22"/>
          <w:szCs w:val="22"/>
        </w:rPr>
        <w:t>的原则，根据磋商文件</w:t>
      </w:r>
      <w:r>
        <w:rPr>
          <w:rFonts w:ascii="宋体" w:hAnsi="宋体" w:eastAsia="宋体" w:cs="宋体"/>
          <w:spacing w:val="10"/>
          <w:sz w:val="22"/>
          <w:szCs w:val="22"/>
        </w:rPr>
        <w:t>规定的评审程序、评审方法和评审标准进行独立开展评</w:t>
      </w:r>
      <w:r>
        <w:rPr>
          <w:rFonts w:ascii="宋体" w:hAnsi="宋体" w:eastAsia="宋体" w:cs="宋体"/>
          <w:spacing w:val="9"/>
          <w:sz w:val="22"/>
          <w:szCs w:val="22"/>
        </w:rPr>
        <w:t>审工作，负责审议所有响应文件，并按先初审、后详审的程序对响应文件进行评审、评分。</w:t>
      </w:r>
    </w:p>
    <w:p w14:paraId="78962BCC">
      <w:pPr>
        <w:spacing w:before="177" w:line="301" w:lineRule="auto"/>
        <w:ind w:left="41" w:right="26" w:firstLine="12"/>
        <w:rPr>
          <w:rFonts w:ascii="宋体" w:hAnsi="宋体" w:eastAsia="宋体" w:cs="宋体"/>
          <w:sz w:val="22"/>
          <w:szCs w:val="22"/>
        </w:rPr>
      </w:pPr>
      <w:r>
        <w:rPr>
          <w:rFonts w:ascii="宋体" w:hAnsi="宋体" w:eastAsia="宋体" w:cs="宋体"/>
          <w:spacing w:val="9"/>
          <w:sz w:val="22"/>
          <w:szCs w:val="22"/>
        </w:rPr>
        <w:t>16.2初审阶段为资格性审查和符合性审查。响应文件在响应</w:t>
      </w:r>
      <w:r>
        <w:rPr>
          <w:rFonts w:ascii="宋体" w:hAnsi="宋体" w:eastAsia="宋体" w:cs="宋体"/>
          <w:spacing w:val="8"/>
          <w:sz w:val="22"/>
          <w:szCs w:val="22"/>
        </w:rPr>
        <w:t>磋商文件要求方面出现</w:t>
      </w:r>
      <w:r>
        <w:rPr>
          <w:rFonts w:ascii="宋体" w:hAnsi="宋体" w:eastAsia="宋体" w:cs="宋体"/>
          <w:spacing w:val="7"/>
          <w:sz w:val="22"/>
          <w:szCs w:val="22"/>
        </w:rPr>
        <w:t>的偏离，分为实质性偏离和非实质性偏离。</w:t>
      </w:r>
    </w:p>
    <w:p w14:paraId="5ED61807">
      <w:pPr>
        <w:spacing w:before="174" w:line="376" w:lineRule="auto"/>
        <w:ind w:left="23" w:right="28" w:firstLine="28"/>
        <w:rPr>
          <w:rFonts w:ascii="宋体" w:hAnsi="宋体" w:eastAsia="宋体" w:cs="宋体"/>
          <w:sz w:val="22"/>
          <w:szCs w:val="22"/>
        </w:rPr>
      </w:pPr>
      <w:r>
        <w:rPr>
          <w:rFonts w:ascii="宋体" w:hAnsi="宋体" w:eastAsia="宋体" w:cs="宋体"/>
          <w:spacing w:val="9"/>
          <w:sz w:val="22"/>
          <w:szCs w:val="22"/>
        </w:rPr>
        <w:t>16.2.1实质性偏离是指响应文件未能实</w:t>
      </w:r>
      <w:r>
        <w:rPr>
          <w:rFonts w:ascii="宋体" w:hAnsi="宋体" w:eastAsia="宋体" w:cs="宋体"/>
          <w:spacing w:val="8"/>
          <w:sz w:val="22"/>
          <w:szCs w:val="22"/>
        </w:rPr>
        <w:t>质性响应磋商文件的要求。以下情况属于实</w:t>
      </w:r>
      <w:r>
        <w:rPr>
          <w:rFonts w:ascii="宋体" w:hAnsi="宋体" w:eastAsia="宋体" w:cs="宋体"/>
          <w:spacing w:val="9"/>
          <w:sz w:val="22"/>
          <w:szCs w:val="22"/>
        </w:rPr>
        <w:t>质性偏离，响应文件有下列情况之一的，按无效文件处理。</w:t>
      </w:r>
    </w:p>
    <w:p w14:paraId="2B432CE2">
      <w:pPr>
        <w:spacing w:before="1" w:line="226" w:lineRule="auto"/>
        <w:ind w:left="63"/>
        <w:rPr>
          <w:rFonts w:ascii="宋体" w:hAnsi="宋体" w:eastAsia="宋体" w:cs="宋体"/>
          <w:color w:val="0000FF"/>
          <w:sz w:val="22"/>
          <w:szCs w:val="22"/>
        </w:rPr>
      </w:pPr>
      <w:r>
        <w:rPr>
          <w:rFonts w:ascii="宋体" w:hAnsi="宋体" w:eastAsia="宋体" w:cs="宋体"/>
          <w:color w:val="0000FF"/>
          <w:spacing w:val="5"/>
          <w:sz w:val="22"/>
          <w:szCs w:val="22"/>
        </w:rPr>
        <w:t>(1)不符合第2.2款“合格的供应商”之</w:t>
      </w:r>
      <w:r>
        <w:rPr>
          <w:rFonts w:ascii="宋体" w:hAnsi="宋体" w:eastAsia="宋体" w:cs="宋体"/>
          <w:color w:val="0000FF"/>
          <w:spacing w:val="4"/>
          <w:sz w:val="22"/>
          <w:szCs w:val="22"/>
        </w:rPr>
        <w:t>规定的；</w:t>
      </w:r>
    </w:p>
    <w:p w14:paraId="48BADEC1">
      <w:pPr>
        <w:spacing w:before="177" w:line="228" w:lineRule="auto"/>
        <w:ind w:left="63"/>
        <w:rPr>
          <w:rFonts w:ascii="宋体" w:hAnsi="宋体" w:eastAsia="宋体" w:cs="宋体"/>
          <w:color w:val="0000FF"/>
          <w:sz w:val="22"/>
          <w:szCs w:val="22"/>
        </w:rPr>
      </w:pPr>
      <w:r>
        <w:rPr>
          <w:rFonts w:ascii="宋体" w:hAnsi="宋体" w:eastAsia="宋体" w:cs="宋体"/>
          <w:color w:val="0000FF"/>
          <w:spacing w:val="7"/>
          <w:sz w:val="22"/>
          <w:szCs w:val="22"/>
        </w:rPr>
        <w:t>(2)未按磋商文件要求交纳或未足额交纳磋商保证金的；</w:t>
      </w:r>
    </w:p>
    <w:p w14:paraId="22F6E059">
      <w:pPr>
        <w:spacing w:before="175" w:line="227" w:lineRule="auto"/>
        <w:ind w:left="63"/>
        <w:rPr>
          <w:rFonts w:ascii="宋体" w:hAnsi="宋体" w:eastAsia="宋体" w:cs="宋体"/>
          <w:color w:val="0000FF"/>
          <w:sz w:val="22"/>
          <w:szCs w:val="22"/>
        </w:rPr>
      </w:pPr>
      <w:r>
        <w:rPr>
          <w:rFonts w:ascii="宋体" w:hAnsi="宋体" w:eastAsia="宋体" w:cs="宋体"/>
          <w:color w:val="0000FF"/>
          <w:spacing w:val="5"/>
          <w:sz w:val="22"/>
          <w:szCs w:val="22"/>
        </w:rPr>
        <w:t>(3)未按第10.1款(1)-(1</w:t>
      </w:r>
      <w:r>
        <w:rPr>
          <w:rFonts w:hint="eastAsia" w:ascii="宋体" w:hAnsi="宋体" w:eastAsia="宋体" w:cs="宋体"/>
          <w:color w:val="0000FF"/>
          <w:spacing w:val="5"/>
          <w:sz w:val="22"/>
          <w:szCs w:val="22"/>
          <w:lang w:val="en-US" w:eastAsia="zh-CN"/>
        </w:rPr>
        <w:t>0</w:t>
      </w:r>
      <w:r>
        <w:rPr>
          <w:rFonts w:ascii="宋体" w:hAnsi="宋体" w:eastAsia="宋体" w:cs="宋体"/>
          <w:color w:val="0000FF"/>
          <w:spacing w:val="5"/>
          <w:sz w:val="22"/>
          <w:szCs w:val="22"/>
        </w:rPr>
        <w:t>)要求提供相关资料的；</w:t>
      </w:r>
    </w:p>
    <w:p w14:paraId="779DE09F">
      <w:pPr>
        <w:spacing w:before="179" w:line="227" w:lineRule="auto"/>
        <w:ind w:left="63"/>
        <w:rPr>
          <w:rFonts w:ascii="宋体" w:hAnsi="宋体" w:eastAsia="宋体" w:cs="宋体"/>
          <w:color w:val="0000FF"/>
          <w:sz w:val="22"/>
          <w:szCs w:val="22"/>
        </w:rPr>
      </w:pPr>
      <w:r>
        <w:rPr>
          <w:rFonts w:ascii="宋体" w:hAnsi="宋体" w:eastAsia="宋体" w:cs="宋体"/>
          <w:color w:val="0000FF"/>
          <w:spacing w:val="7"/>
          <w:sz w:val="22"/>
          <w:szCs w:val="22"/>
        </w:rPr>
        <w:t>(4)响应文件内容没有按磋商文件规定和要求签字、盖章的；</w:t>
      </w:r>
    </w:p>
    <w:p w14:paraId="3F58025C">
      <w:pPr>
        <w:spacing w:before="175" w:line="228" w:lineRule="auto"/>
        <w:ind w:left="63"/>
        <w:rPr>
          <w:rFonts w:ascii="宋体" w:hAnsi="宋体" w:eastAsia="宋体" w:cs="宋体"/>
          <w:color w:val="0000FF"/>
          <w:sz w:val="22"/>
          <w:szCs w:val="22"/>
        </w:rPr>
      </w:pPr>
      <w:r>
        <w:rPr>
          <w:rFonts w:ascii="宋体" w:hAnsi="宋体" w:eastAsia="宋体" w:cs="宋体"/>
          <w:color w:val="0000FF"/>
          <w:spacing w:val="7"/>
          <w:sz w:val="22"/>
          <w:szCs w:val="22"/>
        </w:rPr>
        <w:t>(5)响应文件编排混乱，且擅自修改磋商文件规定的格式内容的；</w:t>
      </w:r>
    </w:p>
    <w:p w14:paraId="7704A72A">
      <w:pPr>
        <w:spacing w:before="175" w:line="227" w:lineRule="auto"/>
        <w:ind w:left="63"/>
        <w:rPr>
          <w:rFonts w:ascii="宋体" w:hAnsi="宋体" w:eastAsia="宋体" w:cs="宋体"/>
          <w:color w:val="FF0000"/>
          <w:sz w:val="22"/>
          <w:szCs w:val="22"/>
        </w:rPr>
      </w:pPr>
      <w:r>
        <w:rPr>
          <w:rFonts w:ascii="宋体" w:hAnsi="宋体" w:eastAsia="宋体" w:cs="宋体"/>
          <w:color w:val="FF0000"/>
          <w:spacing w:val="8"/>
          <w:sz w:val="22"/>
          <w:szCs w:val="22"/>
        </w:rPr>
        <w:t>(6)交货时间、磋商有效期、法定代表人授权期限不能满足磋商</w:t>
      </w:r>
      <w:r>
        <w:rPr>
          <w:rFonts w:ascii="宋体" w:hAnsi="宋体" w:eastAsia="宋体" w:cs="宋体"/>
          <w:color w:val="FF0000"/>
          <w:spacing w:val="7"/>
          <w:sz w:val="22"/>
          <w:szCs w:val="22"/>
        </w:rPr>
        <w:t>文件要求的；</w:t>
      </w:r>
    </w:p>
    <w:p w14:paraId="5ABBEF73">
      <w:pPr>
        <w:spacing w:before="179" w:line="227" w:lineRule="auto"/>
        <w:ind w:left="63"/>
        <w:rPr>
          <w:rFonts w:ascii="宋体" w:hAnsi="宋体" w:eastAsia="宋体" w:cs="宋体"/>
          <w:color w:val="FF0000"/>
          <w:sz w:val="22"/>
          <w:szCs w:val="22"/>
        </w:rPr>
      </w:pPr>
      <w:r>
        <w:rPr>
          <w:rFonts w:ascii="宋体" w:hAnsi="宋体" w:eastAsia="宋体" w:cs="宋体"/>
          <w:color w:val="FF0000"/>
          <w:spacing w:val="7"/>
          <w:sz w:val="22"/>
          <w:szCs w:val="22"/>
        </w:rPr>
        <w:t>(7)投标产品的技术规格、技术标准明显不符合采购项目要求的；</w:t>
      </w:r>
    </w:p>
    <w:p w14:paraId="0D92F526">
      <w:pPr>
        <w:spacing w:before="175" w:line="227" w:lineRule="auto"/>
        <w:ind w:left="63"/>
        <w:rPr>
          <w:rFonts w:ascii="宋体" w:hAnsi="宋体" w:eastAsia="宋体" w:cs="宋体"/>
          <w:color w:val="FF0000"/>
          <w:sz w:val="22"/>
          <w:szCs w:val="22"/>
        </w:rPr>
      </w:pPr>
      <w:r>
        <w:rPr>
          <w:rFonts w:ascii="宋体" w:hAnsi="宋体" w:eastAsia="宋体" w:cs="宋体"/>
          <w:color w:val="FF0000"/>
          <w:spacing w:val="6"/>
          <w:sz w:val="22"/>
          <w:szCs w:val="22"/>
        </w:rPr>
        <w:t>(8)响应文件中附有采购人不能接受的条件的；</w:t>
      </w:r>
    </w:p>
    <w:p w14:paraId="4525F9CF">
      <w:pPr>
        <w:spacing w:before="179" w:line="226" w:lineRule="auto"/>
        <w:ind w:left="63"/>
        <w:rPr>
          <w:rFonts w:ascii="宋体" w:hAnsi="宋体" w:eastAsia="宋体" w:cs="宋体"/>
          <w:color w:val="FF0000"/>
          <w:sz w:val="22"/>
          <w:szCs w:val="22"/>
        </w:rPr>
      </w:pPr>
      <w:r>
        <w:rPr>
          <w:rFonts w:ascii="宋体" w:hAnsi="宋体" w:eastAsia="宋体" w:cs="宋体"/>
          <w:color w:val="FF0000"/>
          <w:spacing w:val="5"/>
          <w:sz w:val="22"/>
          <w:szCs w:val="22"/>
        </w:rPr>
        <w:t>(9)投标报价超过采购预算额度的；</w:t>
      </w:r>
    </w:p>
    <w:p w14:paraId="170178EF">
      <w:pPr>
        <w:spacing w:before="177" w:line="228" w:lineRule="auto"/>
        <w:ind w:left="63"/>
        <w:rPr>
          <w:rFonts w:ascii="宋体" w:hAnsi="宋体" w:eastAsia="宋体" w:cs="宋体"/>
          <w:color w:val="FF0000"/>
          <w:sz w:val="22"/>
          <w:szCs w:val="22"/>
        </w:rPr>
      </w:pPr>
      <w:r>
        <w:rPr>
          <w:rFonts w:ascii="宋体" w:hAnsi="宋体" w:eastAsia="宋体" w:cs="宋体"/>
          <w:color w:val="FF0000"/>
          <w:spacing w:val="6"/>
          <w:sz w:val="22"/>
          <w:szCs w:val="22"/>
        </w:rPr>
        <w:t>(10)磋商小组认为应按无效响应处理的其他情况；</w:t>
      </w:r>
    </w:p>
    <w:p w14:paraId="38E26F76">
      <w:pPr>
        <w:spacing w:before="177" w:line="228" w:lineRule="auto"/>
        <w:ind w:left="63"/>
        <w:rPr>
          <w:rFonts w:ascii="宋体" w:hAnsi="宋体" w:eastAsia="宋体" w:cs="宋体"/>
          <w:color w:val="FF0000"/>
          <w:sz w:val="22"/>
          <w:szCs w:val="22"/>
        </w:rPr>
      </w:pPr>
      <w:r>
        <w:rPr>
          <w:rFonts w:ascii="宋体" w:hAnsi="宋体" w:eastAsia="宋体" w:cs="宋体"/>
          <w:color w:val="FF0000"/>
          <w:spacing w:val="5"/>
          <w:sz w:val="22"/>
          <w:szCs w:val="22"/>
        </w:rPr>
        <w:t>(11)法律、法规规定的其他情形。</w:t>
      </w:r>
    </w:p>
    <w:p w14:paraId="4ADD0FFE">
      <w:pPr>
        <w:spacing w:before="45" w:line="376" w:lineRule="auto"/>
        <w:ind w:left="23" w:right="28" w:firstLine="28"/>
        <w:rPr>
          <w:rFonts w:ascii="宋体" w:hAnsi="宋体" w:eastAsia="宋体" w:cs="宋体"/>
          <w:spacing w:val="9"/>
          <w:sz w:val="22"/>
          <w:szCs w:val="22"/>
        </w:rPr>
      </w:pPr>
      <w:r>
        <w:rPr>
          <w:rFonts w:ascii="宋体" w:hAnsi="宋体" w:eastAsia="宋体" w:cs="宋体"/>
          <w:spacing w:val="9"/>
          <w:sz w:val="22"/>
          <w:szCs w:val="22"/>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6DC71AF">
      <w:pPr>
        <w:spacing w:before="45" w:line="376" w:lineRule="auto"/>
        <w:ind w:left="23" w:right="28" w:firstLine="28"/>
        <w:rPr>
          <w:rFonts w:ascii="宋体" w:hAnsi="宋体" w:eastAsia="宋体" w:cs="宋体"/>
          <w:spacing w:val="9"/>
          <w:sz w:val="22"/>
          <w:szCs w:val="22"/>
        </w:rPr>
      </w:pPr>
      <w:r>
        <w:rPr>
          <w:rFonts w:ascii="宋体" w:hAnsi="宋体" w:eastAsia="宋体" w:cs="宋体"/>
          <w:spacing w:val="9"/>
          <w:sz w:val="22"/>
          <w:szCs w:val="22"/>
        </w:rPr>
        <w:t>磋商小组要求供应商澄清、说明或者更正响应文件应当以书面形式作出。供应商的澄清、说明或者更正应当由法定代表人或其授权代表签字或者加盖公章。由授权代表签字的，应当附法定代表人授权书。</w:t>
      </w:r>
    </w:p>
    <w:p w14:paraId="67920F36">
      <w:pPr>
        <w:spacing w:before="45" w:line="376" w:lineRule="auto"/>
        <w:ind w:left="23" w:right="28" w:firstLine="28"/>
        <w:rPr>
          <w:rFonts w:ascii="宋体" w:hAnsi="宋体" w:eastAsia="宋体" w:cs="宋体"/>
          <w:spacing w:val="9"/>
          <w:sz w:val="22"/>
          <w:szCs w:val="22"/>
        </w:rPr>
      </w:pPr>
      <w:r>
        <w:rPr>
          <w:rFonts w:ascii="宋体" w:hAnsi="宋体" w:eastAsia="宋体" w:cs="宋体"/>
          <w:spacing w:val="9"/>
          <w:sz w:val="22"/>
          <w:szCs w:val="22"/>
        </w:rPr>
        <w:t>16.2.3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0A11CACD">
      <w:pPr>
        <w:spacing w:before="45" w:line="376" w:lineRule="auto"/>
        <w:ind w:left="23" w:right="28" w:firstLine="28"/>
        <w:rPr>
          <w:rFonts w:ascii="宋体" w:hAnsi="宋体" w:eastAsia="宋体" w:cs="宋体"/>
          <w:spacing w:val="9"/>
          <w:sz w:val="22"/>
          <w:szCs w:val="22"/>
        </w:rPr>
        <w:sectPr>
          <w:footerReference r:id="rId14" w:type="default"/>
          <w:pgSz w:w="11906" w:h="16840"/>
          <w:pgMar w:top="1427" w:right="1785" w:bottom="1151" w:left="1785" w:header="0" w:footer="985" w:gutter="0"/>
          <w:cols w:space="720" w:num="1"/>
        </w:sectPr>
      </w:pPr>
    </w:p>
    <w:p w14:paraId="2956B349">
      <w:pPr>
        <w:keepNext w:val="0"/>
        <w:keepLines w:val="0"/>
        <w:pageBreakBefore w:val="0"/>
        <w:widowControl/>
        <w:kinsoku w:val="0"/>
        <w:wordWrap/>
        <w:overflowPunct/>
        <w:topLinePunct w:val="0"/>
        <w:autoSpaceDE w:val="0"/>
        <w:autoSpaceDN w:val="0"/>
        <w:bidi w:val="0"/>
        <w:adjustRightInd w:val="0"/>
        <w:snapToGrid w:val="0"/>
        <w:spacing w:before="45" w:line="360" w:lineRule="auto"/>
        <w:ind w:left="23" w:right="28" w:firstLine="28"/>
        <w:textAlignment w:val="baseline"/>
        <w:rPr>
          <w:rFonts w:ascii="宋体" w:hAnsi="宋体" w:eastAsia="宋体" w:cs="宋体"/>
          <w:spacing w:val="9"/>
          <w:sz w:val="22"/>
          <w:szCs w:val="22"/>
        </w:rPr>
      </w:pPr>
      <w:r>
        <w:rPr>
          <w:rFonts w:ascii="宋体" w:hAnsi="宋体" w:eastAsia="宋体" w:cs="宋体"/>
          <w:spacing w:val="9"/>
          <w:sz w:val="22"/>
          <w:szCs w:val="22"/>
        </w:rPr>
        <w:t>16.3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w:t>
      </w:r>
      <w:r>
        <w:rPr>
          <w:rFonts w:hint="eastAsia" w:ascii="宋体" w:hAnsi="宋体" w:eastAsia="宋体" w:cs="宋体"/>
          <w:spacing w:val="9"/>
          <w:sz w:val="22"/>
          <w:szCs w:val="22"/>
          <w:lang w:eastAsia="zh-CN"/>
        </w:rPr>
        <w:t>。</w:t>
      </w:r>
      <w:r>
        <w:rPr>
          <w:rFonts w:ascii="宋体" w:hAnsi="宋体" w:eastAsia="宋体" w:cs="宋体"/>
          <w:spacing w:val="9"/>
          <w:sz w:val="22"/>
          <w:szCs w:val="22"/>
        </w:rPr>
        <w:t>供应商应当按照磋商文件的变动情况和磋商小组的要求重新提交响应文件，并由其法定代表人或委托代理人签字或者加盖公章。</w:t>
      </w:r>
    </w:p>
    <w:p w14:paraId="47B81C92">
      <w:pPr>
        <w:keepNext w:val="0"/>
        <w:keepLines w:val="0"/>
        <w:pageBreakBefore w:val="0"/>
        <w:widowControl/>
        <w:kinsoku w:val="0"/>
        <w:wordWrap/>
        <w:overflowPunct/>
        <w:topLinePunct w:val="0"/>
        <w:autoSpaceDE w:val="0"/>
        <w:autoSpaceDN w:val="0"/>
        <w:bidi w:val="0"/>
        <w:adjustRightInd w:val="0"/>
        <w:snapToGrid w:val="0"/>
        <w:spacing w:before="45" w:line="360" w:lineRule="auto"/>
        <w:ind w:left="23" w:right="28" w:firstLine="28"/>
        <w:textAlignment w:val="baseline"/>
        <w:rPr>
          <w:rFonts w:ascii="宋体" w:hAnsi="宋体" w:eastAsia="宋体" w:cs="宋体"/>
          <w:spacing w:val="9"/>
          <w:sz w:val="22"/>
          <w:szCs w:val="22"/>
        </w:rPr>
      </w:pPr>
      <w:r>
        <w:rPr>
          <w:rFonts w:ascii="宋体" w:hAnsi="宋体" w:eastAsia="宋体" w:cs="宋体"/>
          <w:spacing w:val="9"/>
          <w:sz w:val="22"/>
          <w:szCs w:val="22"/>
        </w:rPr>
        <w:t>16.4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364F510F">
      <w:pPr>
        <w:keepNext w:val="0"/>
        <w:keepLines w:val="0"/>
        <w:pageBreakBefore w:val="0"/>
        <w:widowControl/>
        <w:kinsoku w:val="0"/>
        <w:wordWrap/>
        <w:overflowPunct/>
        <w:topLinePunct w:val="0"/>
        <w:autoSpaceDE w:val="0"/>
        <w:autoSpaceDN w:val="0"/>
        <w:bidi w:val="0"/>
        <w:adjustRightInd w:val="0"/>
        <w:snapToGrid w:val="0"/>
        <w:spacing w:before="45" w:line="360" w:lineRule="auto"/>
        <w:ind w:left="23" w:right="28" w:firstLine="28"/>
        <w:textAlignment w:val="baseline"/>
        <w:rPr>
          <w:rFonts w:ascii="宋体" w:hAnsi="宋体" w:eastAsia="宋体" w:cs="宋体"/>
          <w:spacing w:val="9"/>
          <w:sz w:val="22"/>
          <w:szCs w:val="22"/>
        </w:rPr>
      </w:pPr>
      <w:r>
        <w:rPr>
          <w:rFonts w:ascii="宋体" w:hAnsi="宋体" w:eastAsia="宋体" w:cs="宋体"/>
          <w:spacing w:val="9"/>
          <w:sz w:val="22"/>
          <w:szCs w:val="22"/>
        </w:rPr>
        <w:t>17.评审办法</w:t>
      </w:r>
    </w:p>
    <w:p w14:paraId="666AB532">
      <w:pPr>
        <w:keepNext w:val="0"/>
        <w:keepLines w:val="0"/>
        <w:pageBreakBefore w:val="0"/>
        <w:widowControl/>
        <w:kinsoku w:val="0"/>
        <w:wordWrap/>
        <w:overflowPunct/>
        <w:topLinePunct w:val="0"/>
        <w:autoSpaceDE w:val="0"/>
        <w:autoSpaceDN w:val="0"/>
        <w:bidi w:val="0"/>
        <w:adjustRightInd w:val="0"/>
        <w:snapToGrid w:val="0"/>
        <w:spacing w:before="45" w:line="360" w:lineRule="auto"/>
        <w:ind w:left="23" w:right="28" w:firstLine="28"/>
        <w:textAlignment w:val="baseline"/>
        <w:rPr>
          <w:rFonts w:ascii="宋体" w:hAnsi="宋体" w:eastAsia="宋体" w:cs="宋体"/>
          <w:spacing w:val="9"/>
          <w:sz w:val="22"/>
          <w:szCs w:val="22"/>
        </w:rPr>
      </w:pPr>
      <w:r>
        <w:rPr>
          <w:rFonts w:ascii="宋体" w:hAnsi="宋体" w:eastAsia="宋体" w:cs="宋体"/>
          <w:spacing w:val="9"/>
          <w:sz w:val="22"/>
          <w:szCs w:val="22"/>
        </w:rPr>
        <w:t>17.1依照《中华人民共和国政府采购法》、《中华人民共和国政府采购法实施条例》、《政府采购竞争性磋商采购方式管理暂行办法》的规定，结合该项目的特点制定本评审办法。本次评审采用综合评分法。</w:t>
      </w:r>
    </w:p>
    <w:p w14:paraId="596239DD">
      <w:pPr>
        <w:spacing w:before="175" w:line="228" w:lineRule="auto"/>
        <w:ind w:left="524"/>
        <w:rPr>
          <w:rFonts w:ascii="宋体" w:hAnsi="宋体" w:eastAsia="宋体" w:cs="宋体"/>
          <w:sz w:val="22"/>
          <w:szCs w:val="22"/>
        </w:rPr>
      </w:pPr>
      <w:r>
        <w:rPr>
          <w:rFonts w:ascii="宋体" w:hAnsi="宋体" w:eastAsia="宋体" w:cs="宋体"/>
          <w:spacing w:val="6"/>
          <w:sz w:val="22"/>
          <w:szCs w:val="22"/>
        </w:rPr>
        <w:t>17.2评审标准和分值分配：</w:t>
      </w:r>
    </w:p>
    <w:tbl>
      <w:tblPr>
        <w:tblStyle w:val="5"/>
        <w:tblW w:w="93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0"/>
        <w:gridCol w:w="1300"/>
        <w:gridCol w:w="7560"/>
      </w:tblGrid>
      <w:tr w14:paraId="4F420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500" w:type="dxa"/>
            <w:textDirection w:val="tbRlV"/>
            <w:vAlign w:val="top"/>
          </w:tcPr>
          <w:p w14:paraId="7B18F146">
            <w:pPr>
              <w:pStyle w:val="6"/>
              <w:spacing w:before="125" w:line="202" w:lineRule="auto"/>
              <w:ind w:left="40"/>
            </w:pPr>
            <w:r>
              <w:rPr>
                <w:spacing w:val="5"/>
              </w:rPr>
              <w:t>序号</w:t>
            </w:r>
          </w:p>
        </w:tc>
        <w:tc>
          <w:tcPr>
            <w:tcW w:w="1300" w:type="dxa"/>
            <w:vAlign w:val="top"/>
          </w:tcPr>
          <w:p w14:paraId="41315B52">
            <w:pPr>
              <w:pStyle w:val="6"/>
              <w:spacing w:before="273" w:line="222" w:lineRule="auto"/>
              <w:ind w:left="178"/>
            </w:pPr>
            <w:r>
              <w:rPr>
                <w:spacing w:val="-5"/>
              </w:rPr>
              <w:t>评审因素</w:t>
            </w:r>
          </w:p>
        </w:tc>
        <w:tc>
          <w:tcPr>
            <w:tcW w:w="7560" w:type="dxa"/>
            <w:vAlign w:val="top"/>
          </w:tcPr>
          <w:p w14:paraId="4888B949">
            <w:pPr>
              <w:spacing w:line="306" w:lineRule="auto"/>
              <w:rPr>
                <w:rFonts w:ascii="Arial"/>
                <w:sz w:val="21"/>
              </w:rPr>
            </w:pPr>
          </w:p>
          <w:p w14:paraId="0C9C15BD">
            <w:pPr>
              <w:pStyle w:val="6"/>
              <w:spacing w:before="78" w:line="222" w:lineRule="auto"/>
              <w:ind w:left="2847"/>
            </w:pPr>
            <w:r>
              <w:rPr>
                <w:spacing w:val="-5"/>
              </w:rPr>
              <w:t>评审标准</w:t>
            </w:r>
          </w:p>
        </w:tc>
      </w:tr>
      <w:tr w14:paraId="0A16F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3" w:hRule="atLeast"/>
        </w:trPr>
        <w:tc>
          <w:tcPr>
            <w:tcW w:w="500" w:type="dxa"/>
            <w:vAlign w:val="top"/>
          </w:tcPr>
          <w:p w14:paraId="51DDEB34">
            <w:pPr>
              <w:spacing w:line="358" w:lineRule="auto"/>
              <w:rPr>
                <w:rFonts w:ascii="Arial"/>
                <w:sz w:val="21"/>
              </w:rPr>
            </w:pPr>
          </w:p>
          <w:p w14:paraId="5B7FFAC8">
            <w:pPr>
              <w:spacing w:line="358" w:lineRule="auto"/>
              <w:rPr>
                <w:rFonts w:ascii="Arial"/>
                <w:sz w:val="21"/>
              </w:rPr>
            </w:pPr>
          </w:p>
          <w:p w14:paraId="2F331EB9">
            <w:pPr>
              <w:pStyle w:val="6"/>
              <w:spacing w:before="78" w:line="315" w:lineRule="exact"/>
              <w:ind w:left="209"/>
            </w:pPr>
            <w:r>
              <w:rPr>
                <w:position w:val="1"/>
              </w:rPr>
              <w:t>1</w:t>
            </w:r>
          </w:p>
        </w:tc>
        <w:tc>
          <w:tcPr>
            <w:tcW w:w="1300" w:type="dxa"/>
            <w:vAlign w:val="top"/>
          </w:tcPr>
          <w:p w14:paraId="69146086">
            <w:pPr>
              <w:spacing w:line="242" w:lineRule="auto"/>
              <w:rPr>
                <w:rFonts w:ascii="Arial"/>
                <w:sz w:val="21"/>
              </w:rPr>
            </w:pPr>
          </w:p>
          <w:p w14:paraId="02433828">
            <w:pPr>
              <w:spacing w:line="243" w:lineRule="auto"/>
              <w:rPr>
                <w:rFonts w:ascii="Arial"/>
                <w:sz w:val="21"/>
              </w:rPr>
            </w:pPr>
          </w:p>
          <w:p w14:paraId="0BCC1D5B">
            <w:pPr>
              <w:pStyle w:val="6"/>
              <w:spacing w:before="78" w:line="222" w:lineRule="auto"/>
              <w:ind w:left="176"/>
            </w:pPr>
            <w:r>
              <w:rPr>
                <w:spacing w:val="-4"/>
              </w:rPr>
              <w:t>投标报价</w:t>
            </w:r>
          </w:p>
          <w:p w14:paraId="553BBFD5">
            <w:pPr>
              <w:pStyle w:val="6"/>
              <w:spacing w:before="178" w:line="224" w:lineRule="auto"/>
              <w:ind w:left="150"/>
            </w:pPr>
            <w:r>
              <w:rPr>
                <w:spacing w:val="-8"/>
              </w:rPr>
              <w:t>（30分）</w:t>
            </w:r>
          </w:p>
        </w:tc>
        <w:tc>
          <w:tcPr>
            <w:tcW w:w="7560" w:type="dxa"/>
            <w:vAlign w:val="top"/>
          </w:tcPr>
          <w:p w14:paraId="3B4D51D1">
            <w:pPr>
              <w:pStyle w:val="6"/>
              <w:spacing w:before="111" w:line="308" w:lineRule="auto"/>
              <w:ind w:left="116" w:right="105"/>
              <w:jc w:val="both"/>
            </w:pPr>
            <w:r>
              <w:rPr>
                <w:spacing w:val="-3"/>
              </w:rPr>
              <w:t>在所有的有效投标报价中，以最低投标报价为基准价，其价格分为满分。其他投标人的报价分统一按下列公式计算：投标报</w:t>
            </w:r>
            <w:r>
              <w:rPr>
                <w:spacing w:val="-7"/>
              </w:rPr>
              <w:t>价得分=(评标基准价／投标报价)×价格权值（30%）×100（四</w:t>
            </w:r>
            <w:r>
              <w:rPr>
                <w:spacing w:val="-2"/>
              </w:rPr>
              <w:t>舍五入后保留小数点后两位）。</w:t>
            </w:r>
          </w:p>
          <w:p w14:paraId="49F0AC8E">
            <w:pPr>
              <w:spacing w:line="360" w:lineRule="auto"/>
              <w:ind w:firstLine="0" w:firstLineChars="0"/>
              <w:rPr>
                <w:rFonts w:hint="eastAsia" w:ascii="宋体" w:hAnsi="宋体" w:eastAsia="宋体" w:cs="宋体"/>
                <w:snapToGrid w:val="0"/>
                <w:color w:val="000000"/>
                <w:spacing w:val="-7"/>
                <w:kern w:val="0"/>
                <w:sz w:val="24"/>
                <w:szCs w:val="24"/>
                <w:lang w:val="en-US" w:eastAsia="en-US" w:bidi="ar-SA"/>
              </w:rPr>
            </w:pPr>
            <w:r>
              <w:rPr>
                <w:rFonts w:ascii="宋体" w:hAnsi="宋体" w:eastAsia="宋体" w:cs="宋体"/>
                <w:snapToGrid w:val="0"/>
                <w:color w:val="000000"/>
                <w:spacing w:val="-7"/>
                <w:kern w:val="0"/>
                <w:sz w:val="24"/>
                <w:szCs w:val="24"/>
                <w:lang w:val="en-US" w:eastAsia="en-US" w:bidi="ar-SA"/>
              </w:rPr>
              <w:t>注：</w:t>
            </w:r>
            <w:r>
              <w:rPr>
                <w:rFonts w:hint="eastAsia" w:ascii="宋体" w:hAnsi="宋体" w:eastAsia="宋体" w:cs="宋体"/>
                <w:snapToGrid w:val="0"/>
                <w:color w:val="000000"/>
                <w:spacing w:val="-7"/>
                <w:kern w:val="0"/>
                <w:sz w:val="24"/>
                <w:szCs w:val="24"/>
                <w:lang w:val="en-US" w:eastAsia="en-US" w:bidi="ar-SA"/>
              </w:rPr>
              <w:t>1、根据《政府采购促进中小企业发展管理办法》（财库〔2020〕46号）的规定，对于经主管预算单位统筹后未预留份额专门面向中小企业采购的采购项目，以及预留份额项目中的非预留部分采购包，采购人、采购代理机构应当对符合本办法规定的小微企业报价给予10%的扣除，用扣除后的价格参加评审；</w:t>
            </w:r>
          </w:p>
          <w:p w14:paraId="5521FA3C">
            <w:pPr>
              <w:pStyle w:val="6"/>
              <w:spacing w:line="215" w:lineRule="auto"/>
              <w:ind w:left="122"/>
            </w:pPr>
            <w:r>
              <w:rPr>
                <w:rFonts w:hint="eastAsia" w:ascii="宋体" w:hAnsi="宋体" w:eastAsia="宋体" w:cs="宋体"/>
                <w:snapToGrid w:val="0"/>
                <w:color w:val="000000"/>
                <w:spacing w:val="-7"/>
                <w:kern w:val="0"/>
                <w:sz w:val="24"/>
                <w:szCs w:val="24"/>
                <w:lang w:val="en-US" w:eastAsia="en-US" w:bidi="ar-SA"/>
              </w:rPr>
              <w:t>2、监狱企业、残疾人福利性单位属于小型、微型企业的，不重复享受政策。</w:t>
            </w:r>
          </w:p>
        </w:tc>
      </w:tr>
      <w:tr w14:paraId="62EB1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1" w:hRule="atLeast"/>
        </w:trPr>
        <w:tc>
          <w:tcPr>
            <w:tcW w:w="500" w:type="dxa"/>
            <w:vMerge w:val="restart"/>
            <w:tcBorders>
              <w:bottom w:val="nil"/>
            </w:tcBorders>
            <w:vAlign w:val="top"/>
          </w:tcPr>
          <w:p w14:paraId="493DD735">
            <w:pPr>
              <w:spacing w:line="247" w:lineRule="auto"/>
              <w:rPr>
                <w:rFonts w:ascii="Arial"/>
                <w:sz w:val="21"/>
              </w:rPr>
            </w:pPr>
          </w:p>
          <w:p w14:paraId="6227FF5C">
            <w:pPr>
              <w:spacing w:line="247" w:lineRule="auto"/>
              <w:rPr>
                <w:rFonts w:ascii="Arial"/>
                <w:sz w:val="21"/>
              </w:rPr>
            </w:pPr>
          </w:p>
          <w:p w14:paraId="236D0C05">
            <w:pPr>
              <w:spacing w:line="247" w:lineRule="auto"/>
              <w:rPr>
                <w:rFonts w:ascii="Arial"/>
                <w:sz w:val="21"/>
              </w:rPr>
            </w:pPr>
          </w:p>
          <w:p w14:paraId="7440FB82">
            <w:pPr>
              <w:spacing w:line="247" w:lineRule="auto"/>
              <w:rPr>
                <w:rFonts w:ascii="Arial"/>
                <w:sz w:val="21"/>
              </w:rPr>
            </w:pPr>
          </w:p>
          <w:p w14:paraId="57764829">
            <w:pPr>
              <w:spacing w:line="247" w:lineRule="auto"/>
              <w:rPr>
                <w:rFonts w:ascii="Arial"/>
                <w:sz w:val="21"/>
              </w:rPr>
            </w:pPr>
          </w:p>
          <w:p w14:paraId="02A47730">
            <w:pPr>
              <w:spacing w:line="247" w:lineRule="auto"/>
              <w:rPr>
                <w:rFonts w:ascii="Arial"/>
                <w:sz w:val="21"/>
              </w:rPr>
            </w:pPr>
          </w:p>
          <w:p w14:paraId="35F438E8">
            <w:pPr>
              <w:spacing w:line="247" w:lineRule="auto"/>
              <w:rPr>
                <w:rFonts w:ascii="Arial"/>
                <w:sz w:val="21"/>
              </w:rPr>
            </w:pPr>
          </w:p>
          <w:p w14:paraId="3C69A1E9">
            <w:pPr>
              <w:spacing w:line="247" w:lineRule="auto"/>
              <w:rPr>
                <w:rFonts w:ascii="Arial"/>
                <w:sz w:val="21"/>
              </w:rPr>
            </w:pPr>
          </w:p>
          <w:p w14:paraId="309677F6">
            <w:pPr>
              <w:spacing w:line="247" w:lineRule="auto"/>
              <w:rPr>
                <w:rFonts w:ascii="Arial"/>
                <w:sz w:val="21"/>
              </w:rPr>
            </w:pPr>
          </w:p>
          <w:p w14:paraId="71F3218E">
            <w:pPr>
              <w:spacing w:line="247" w:lineRule="auto"/>
              <w:rPr>
                <w:rFonts w:ascii="Arial"/>
                <w:sz w:val="21"/>
              </w:rPr>
            </w:pPr>
          </w:p>
          <w:p w14:paraId="0549CE1D">
            <w:pPr>
              <w:spacing w:line="248" w:lineRule="auto"/>
              <w:rPr>
                <w:rFonts w:ascii="Arial"/>
                <w:sz w:val="21"/>
              </w:rPr>
            </w:pPr>
          </w:p>
          <w:p w14:paraId="3D4BAB7D">
            <w:pPr>
              <w:pStyle w:val="6"/>
              <w:spacing w:before="78" w:line="315" w:lineRule="exact"/>
              <w:ind w:left="194"/>
            </w:pPr>
            <w:r>
              <w:rPr>
                <w:position w:val="1"/>
              </w:rPr>
              <w:t>2</w:t>
            </w:r>
          </w:p>
        </w:tc>
        <w:tc>
          <w:tcPr>
            <w:tcW w:w="1300" w:type="dxa"/>
            <w:tcBorders>
              <w:bottom w:val="single" w:color="000000" w:sz="2" w:space="0"/>
            </w:tcBorders>
            <w:vAlign w:val="top"/>
          </w:tcPr>
          <w:p w14:paraId="379D671D">
            <w:pPr>
              <w:pStyle w:val="6"/>
              <w:spacing w:before="134" w:line="222" w:lineRule="auto"/>
              <w:jc w:val="right"/>
            </w:pPr>
            <w:r>
              <w:rPr>
                <w:spacing w:val="-13"/>
              </w:rPr>
              <w:t>技术参数、</w:t>
            </w:r>
          </w:p>
          <w:p w14:paraId="42916F43">
            <w:pPr>
              <w:pStyle w:val="6"/>
              <w:spacing w:before="176" w:line="228" w:lineRule="auto"/>
              <w:ind w:left="420"/>
            </w:pPr>
            <w:r>
              <w:rPr>
                <w:spacing w:val="-10"/>
              </w:rPr>
              <w:t>配置</w:t>
            </w:r>
          </w:p>
          <w:p w14:paraId="091E042D">
            <w:pPr>
              <w:pStyle w:val="6"/>
              <w:spacing w:before="171" w:line="224" w:lineRule="auto"/>
              <w:ind w:left="150"/>
            </w:pPr>
            <w:r>
              <w:rPr>
                <w:spacing w:val="-8"/>
              </w:rPr>
              <w:t>（30分）</w:t>
            </w:r>
          </w:p>
        </w:tc>
        <w:tc>
          <w:tcPr>
            <w:tcW w:w="7560" w:type="dxa"/>
            <w:tcBorders>
              <w:bottom w:val="single" w:color="000000" w:sz="2" w:space="0"/>
            </w:tcBorders>
            <w:vAlign w:val="top"/>
          </w:tcPr>
          <w:p w14:paraId="0ABB5001">
            <w:pPr>
              <w:pStyle w:val="6"/>
              <w:spacing w:before="114" w:line="284" w:lineRule="auto"/>
              <w:ind w:left="115" w:right="82"/>
              <w:jc w:val="both"/>
            </w:pPr>
            <w:r>
              <w:rPr>
                <w:spacing w:val="-3"/>
              </w:rPr>
              <w:t>技术参数：投标产品技术参数和配置完全满足或高于招标文件</w:t>
            </w:r>
            <w:r>
              <w:rPr>
                <w:spacing w:val="-1"/>
              </w:rPr>
              <w:t>要求的，得30分；产品每有一项负偏离扣1分，扣完该项得分</w:t>
            </w:r>
            <w:r>
              <w:rPr>
                <w:spacing w:val="-3"/>
              </w:rPr>
              <w:t>为止【需提供国家认可的质监机构出具的投标产品的产品检验</w:t>
            </w:r>
            <w:r>
              <w:rPr>
                <w:spacing w:val="-2"/>
              </w:rPr>
              <w:t>报告或证明技术参数响应的相关资料或生产厂家产品彩页】。</w:t>
            </w:r>
          </w:p>
        </w:tc>
      </w:tr>
      <w:tr w14:paraId="33C27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3" w:hRule="atLeast"/>
        </w:trPr>
        <w:tc>
          <w:tcPr>
            <w:tcW w:w="500" w:type="dxa"/>
            <w:vMerge w:val="continue"/>
            <w:tcBorders>
              <w:top w:val="nil"/>
              <w:bottom w:val="nil"/>
            </w:tcBorders>
            <w:vAlign w:val="top"/>
          </w:tcPr>
          <w:p w14:paraId="795E0121">
            <w:pPr>
              <w:rPr>
                <w:rFonts w:ascii="Arial"/>
                <w:sz w:val="21"/>
              </w:rPr>
            </w:pPr>
          </w:p>
        </w:tc>
        <w:tc>
          <w:tcPr>
            <w:tcW w:w="1300" w:type="dxa"/>
            <w:vMerge w:val="restart"/>
            <w:tcBorders>
              <w:top w:val="single" w:color="000000" w:sz="2" w:space="0"/>
              <w:bottom w:val="nil"/>
            </w:tcBorders>
            <w:vAlign w:val="top"/>
          </w:tcPr>
          <w:p w14:paraId="29BCD16E">
            <w:pPr>
              <w:spacing w:line="244" w:lineRule="auto"/>
              <w:rPr>
                <w:rFonts w:ascii="Arial"/>
                <w:sz w:val="21"/>
              </w:rPr>
            </w:pPr>
          </w:p>
          <w:p w14:paraId="4934A495">
            <w:pPr>
              <w:spacing w:line="245" w:lineRule="auto"/>
              <w:rPr>
                <w:rFonts w:ascii="Arial"/>
                <w:sz w:val="21"/>
              </w:rPr>
            </w:pPr>
          </w:p>
          <w:p w14:paraId="03316883">
            <w:pPr>
              <w:spacing w:line="245" w:lineRule="auto"/>
              <w:rPr>
                <w:rFonts w:ascii="Arial"/>
                <w:sz w:val="21"/>
              </w:rPr>
            </w:pPr>
          </w:p>
          <w:p w14:paraId="75CE8B0B">
            <w:pPr>
              <w:spacing w:line="245" w:lineRule="auto"/>
              <w:rPr>
                <w:rFonts w:ascii="Arial"/>
                <w:sz w:val="21"/>
              </w:rPr>
            </w:pPr>
          </w:p>
          <w:p w14:paraId="2029BA31">
            <w:pPr>
              <w:spacing w:line="245" w:lineRule="auto"/>
              <w:rPr>
                <w:rFonts w:ascii="Arial"/>
                <w:sz w:val="21"/>
              </w:rPr>
            </w:pPr>
          </w:p>
          <w:p w14:paraId="410BD260">
            <w:pPr>
              <w:pStyle w:val="6"/>
              <w:spacing w:before="78" w:line="224" w:lineRule="auto"/>
              <w:ind w:left="178"/>
            </w:pPr>
            <w:r>
              <w:rPr>
                <w:spacing w:val="-5"/>
              </w:rPr>
              <w:t>项目管理</w:t>
            </w:r>
          </w:p>
          <w:p w14:paraId="6CF1035A">
            <w:pPr>
              <w:pStyle w:val="6"/>
              <w:spacing w:before="175" w:line="222" w:lineRule="auto"/>
              <w:ind w:left="299"/>
            </w:pPr>
            <w:r>
              <w:rPr>
                <w:spacing w:val="-7"/>
              </w:rPr>
              <w:t>及实施</w:t>
            </w:r>
          </w:p>
          <w:p w14:paraId="3325AF8A">
            <w:pPr>
              <w:pStyle w:val="6"/>
              <w:spacing w:before="179" w:line="223" w:lineRule="auto"/>
              <w:ind w:left="362"/>
            </w:pPr>
            <w:r>
              <w:rPr>
                <w:spacing w:val="-11"/>
              </w:rPr>
              <w:t>方案</w:t>
            </w:r>
          </w:p>
          <w:p w14:paraId="68F1BD27">
            <w:pPr>
              <w:pStyle w:val="6"/>
              <w:spacing w:before="177" w:line="224" w:lineRule="auto"/>
              <w:ind w:left="150"/>
            </w:pPr>
            <w:r>
              <w:rPr>
                <w:spacing w:val="-8"/>
              </w:rPr>
              <w:t>（24分）</w:t>
            </w:r>
          </w:p>
        </w:tc>
        <w:tc>
          <w:tcPr>
            <w:tcW w:w="7560" w:type="dxa"/>
            <w:tcBorders>
              <w:top w:val="single" w:color="000000" w:sz="2" w:space="0"/>
              <w:bottom w:val="single" w:color="000000" w:sz="2" w:space="0"/>
            </w:tcBorders>
            <w:vAlign w:val="top"/>
          </w:tcPr>
          <w:p w14:paraId="5C2E61DD">
            <w:pPr>
              <w:pStyle w:val="6"/>
              <w:spacing w:before="123" w:line="291" w:lineRule="auto"/>
              <w:ind w:left="114" w:right="105"/>
            </w:pPr>
            <w:r>
              <w:rPr>
                <w:spacing w:val="-1"/>
              </w:rPr>
              <w:t>针对本项目特点制定详细的项目管理及实施方案，并且有科</w:t>
            </w:r>
            <w:r>
              <w:rPr>
                <w:spacing w:val="-3"/>
              </w:rPr>
              <w:t>学、具体的项目管理措施。包含：①管理机构的设置②完善的</w:t>
            </w:r>
            <w:r>
              <w:rPr>
                <w:spacing w:val="-1"/>
              </w:rPr>
              <w:t>供货计划及运输配置③完善的安装计划④定期回访及设备检</w:t>
            </w:r>
            <w:r>
              <w:rPr>
                <w:spacing w:val="-3"/>
              </w:rPr>
              <w:t>修⑤履约验收计划方案⑥安全防护措施及应急措施，以上因素</w:t>
            </w:r>
            <w:r>
              <w:rPr>
                <w:spacing w:val="-1"/>
              </w:rPr>
              <w:t>每实质性响应一项得2分，满分12分；上述内容存在缺陷或不足的，每有一项扣1分，未实质性响应或未提供不得分。</w:t>
            </w:r>
          </w:p>
        </w:tc>
      </w:tr>
      <w:tr w14:paraId="6D4A0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6" w:hRule="atLeast"/>
        </w:trPr>
        <w:tc>
          <w:tcPr>
            <w:tcW w:w="500" w:type="dxa"/>
            <w:vMerge w:val="continue"/>
            <w:tcBorders>
              <w:top w:val="nil"/>
            </w:tcBorders>
            <w:vAlign w:val="top"/>
          </w:tcPr>
          <w:p w14:paraId="70004C16">
            <w:pPr>
              <w:rPr>
                <w:rFonts w:ascii="Arial"/>
                <w:sz w:val="21"/>
              </w:rPr>
            </w:pPr>
          </w:p>
        </w:tc>
        <w:tc>
          <w:tcPr>
            <w:tcW w:w="1300" w:type="dxa"/>
            <w:vMerge w:val="continue"/>
            <w:tcBorders>
              <w:top w:val="nil"/>
            </w:tcBorders>
            <w:vAlign w:val="top"/>
          </w:tcPr>
          <w:p w14:paraId="65DDF0EC">
            <w:pPr>
              <w:rPr>
                <w:rFonts w:ascii="Arial"/>
                <w:sz w:val="21"/>
              </w:rPr>
            </w:pPr>
          </w:p>
        </w:tc>
        <w:tc>
          <w:tcPr>
            <w:tcW w:w="7560" w:type="dxa"/>
            <w:tcBorders>
              <w:top w:val="single" w:color="000000" w:sz="2" w:space="0"/>
            </w:tcBorders>
            <w:vAlign w:val="top"/>
          </w:tcPr>
          <w:p w14:paraId="7317BC65">
            <w:pPr>
              <w:pStyle w:val="6"/>
              <w:spacing w:before="124" w:line="288" w:lineRule="auto"/>
              <w:ind w:left="112" w:right="40" w:firstLine="1"/>
              <w:jc w:val="both"/>
            </w:pPr>
            <w:r>
              <w:rPr>
                <w:spacing w:val="-3"/>
              </w:rPr>
              <w:t>针对本项目特点制定详细的布局方案，并且有科学、具体的措</w:t>
            </w:r>
            <w:r>
              <w:rPr>
                <w:spacing w:val="-1"/>
              </w:rPr>
              <w:t>施包含：①设备平面布局设计图②功能区模块化③设备连接</w:t>
            </w:r>
            <w:r>
              <w:rPr>
                <w:spacing w:val="-3"/>
              </w:rPr>
              <w:t>工艺流程初步方案④调整预案，以上因素每实质性响应一项得</w:t>
            </w:r>
            <w:r>
              <w:rPr>
                <w:spacing w:val="-8"/>
              </w:rPr>
              <w:t>3分，满分12分；上述内容存在缺陷或不足的</w:t>
            </w:r>
            <w:r>
              <w:rPr>
                <w:spacing w:val="-9"/>
              </w:rPr>
              <w:t>，每有一项扣2分，</w:t>
            </w:r>
            <w:r>
              <w:rPr>
                <w:spacing w:val="-1"/>
              </w:rPr>
              <w:t>未实质性响应或未提供不得分。</w:t>
            </w:r>
          </w:p>
        </w:tc>
      </w:tr>
      <w:tr w14:paraId="1CD65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4" w:hRule="atLeast"/>
        </w:trPr>
        <w:tc>
          <w:tcPr>
            <w:tcW w:w="500" w:type="dxa"/>
            <w:vAlign w:val="top"/>
          </w:tcPr>
          <w:p w14:paraId="46B62329">
            <w:pPr>
              <w:spacing w:line="262" w:lineRule="auto"/>
              <w:rPr>
                <w:rFonts w:ascii="Arial"/>
                <w:sz w:val="21"/>
              </w:rPr>
            </w:pPr>
          </w:p>
          <w:p w14:paraId="348D7E85">
            <w:pPr>
              <w:spacing w:line="262" w:lineRule="auto"/>
              <w:rPr>
                <w:rFonts w:ascii="Arial"/>
                <w:sz w:val="21"/>
              </w:rPr>
            </w:pPr>
          </w:p>
          <w:p w14:paraId="23FD08F1">
            <w:pPr>
              <w:pStyle w:val="6"/>
              <w:spacing w:before="78" w:line="241" w:lineRule="auto"/>
              <w:ind w:left="196"/>
            </w:pPr>
            <w:r>
              <w:t>3</w:t>
            </w:r>
          </w:p>
        </w:tc>
        <w:tc>
          <w:tcPr>
            <w:tcW w:w="1300" w:type="dxa"/>
            <w:vAlign w:val="top"/>
          </w:tcPr>
          <w:p w14:paraId="139BF8EC">
            <w:pPr>
              <w:spacing w:line="292" w:lineRule="auto"/>
              <w:rPr>
                <w:rFonts w:ascii="Arial"/>
                <w:sz w:val="21"/>
              </w:rPr>
            </w:pPr>
          </w:p>
          <w:p w14:paraId="4090C7C5">
            <w:pPr>
              <w:pStyle w:val="6"/>
              <w:spacing w:before="78" w:line="222" w:lineRule="auto"/>
              <w:ind w:left="181"/>
            </w:pPr>
            <w:r>
              <w:rPr>
                <w:spacing w:val="-6"/>
              </w:rPr>
              <w:t>履约能力</w:t>
            </w:r>
          </w:p>
          <w:p w14:paraId="1236C35A">
            <w:pPr>
              <w:pStyle w:val="6"/>
              <w:spacing w:before="177" w:line="224" w:lineRule="auto"/>
              <w:ind w:left="210"/>
            </w:pPr>
            <w:r>
              <w:rPr>
                <w:spacing w:val="-10"/>
              </w:rPr>
              <w:t>（6分）</w:t>
            </w:r>
          </w:p>
        </w:tc>
        <w:tc>
          <w:tcPr>
            <w:tcW w:w="7560" w:type="dxa"/>
            <w:vAlign w:val="top"/>
          </w:tcPr>
          <w:p w14:paraId="6E75A930">
            <w:pPr>
              <w:pStyle w:val="6"/>
              <w:spacing w:before="117" w:line="284" w:lineRule="auto"/>
              <w:ind w:left="115" w:right="88"/>
              <w:jc w:val="both"/>
            </w:pPr>
            <w:r>
              <w:rPr>
                <w:spacing w:val="-3"/>
              </w:rPr>
              <w:t>业绩：提供自2022年0</w:t>
            </w:r>
            <w:r>
              <w:rPr>
                <w:rFonts w:hint="eastAsia"/>
                <w:spacing w:val="-3"/>
                <w:lang w:val="en-US" w:eastAsia="zh-CN"/>
              </w:rPr>
              <w:t>6</w:t>
            </w:r>
            <w:r>
              <w:rPr>
                <w:spacing w:val="-3"/>
              </w:rPr>
              <w:t>月至投标截止日类似项目业绩的，每提供一个得2分，最高得6分；未提供或其他情况的不得分。（需</w:t>
            </w:r>
            <w:r>
              <w:rPr>
                <w:spacing w:val="-2"/>
              </w:rPr>
              <w:t>提供中标通知书或项目合同（合同首页、标</w:t>
            </w:r>
            <w:r>
              <w:rPr>
                <w:spacing w:val="-3"/>
              </w:rPr>
              <w:t>的及金额所在页、</w:t>
            </w:r>
            <w:r>
              <w:rPr>
                <w:spacing w:val="-2"/>
              </w:rPr>
              <w:t>供货合同签字盖章页）复印件）。</w:t>
            </w:r>
          </w:p>
        </w:tc>
      </w:tr>
      <w:tr w14:paraId="41C4F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4" w:hRule="atLeast"/>
        </w:trPr>
        <w:tc>
          <w:tcPr>
            <w:tcW w:w="500" w:type="dxa"/>
            <w:vAlign w:val="top"/>
          </w:tcPr>
          <w:p w14:paraId="54C1EFE8">
            <w:pPr>
              <w:spacing w:line="242" w:lineRule="auto"/>
              <w:rPr>
                <w:rFonts w:ascii="Arial"/>
                <w:sz w:val="21"/>
              </w:rPr>
            </w:pPr>
          </w:p>
          <w:p w14:paraId="366C04FE">
            <w:pPr>
              <w:spacing w:line="242" w:lineRule="auto"/>
              <w:rPr>
                <w:rFonts w:ascii="Arial"/>
                <w:sz w:val="21"/>
              </w:rPr>
            </w:pPr>
          </w:p>
          <w:p w14:paraId="7A786EA1">
            <w:pPr>
              <w:spacing w:line="242" w:lineRule="auto"/>
              <w:rPr>
                <w:rFonts w:ascii="Arial"/>
                <w:sz w:val="21"/>
              </w:rPr>
            </w:pPr>
          </w:p>
          <w:p w14:paraId="5B9CDCC8">
            <w:pPr>
              <w:pStyle w:val="6"/>
              <w:spacing w:before="78" w:line="315" w:lineRule="exact"/>
              <w:ind w:left="191"/>
            </w:pPr>
            <w:r>
              <w:rPr>
                <w:position w:val="1"/>
              </w:rPr>
              <w:t>4</w:t>
            </w:r>
          </w:p>
        </w:tc>
        <w:tc>
          <w:tcPr>
            <w:tcW w:w="1300" w:type="dxa"/>
            <w:vAlign w:val="top"/>
          </w:tcPr>
          <w:p w14:paraId="0999DB6B">
            <w:pPr>
              <w:spacing w:line="246" w:lineRule="auto"/>
              <w:rPr>
                <w:rFonts w:ascii="Arial"/>
                <w:sz w:val="21"/>
              </w:rPr>
            </w:pPr>
          </w:p>
          <w:p w14:paraId="5AAC2477">
            <w:pPr>
              <w:spacing w:line="246" w:lineRule="auto"/>
              <w:rPr>
                <w:rFonts w:ascii="Arial"/>
                <w:sz w:val="21"/>
              </w:rPr>
            </w:pPr>
          </w:p>
          <w:p w14:paraId="11BAF577">
            <w:pPr>
              <w:pStyle w:val="6"/>
              <w:spacing w:before="78" w:line="221" w:lineRule="auto"/>
              <w:ind w:left="190"/>
            </w:pPr>
            <w:r>
              <w:rPr>
                <w:spacing w:val="-8"/>
              </w:rPr>
              <w:t>售后服务</w:t>
            </w:r>
          </w:p>
          <w:p w14:paraId="6482E6EC">
            <w:pPr>
              <w:pStyle w:val="6"/>
              <w:spacing w:before="180" w:line="224" w:lineRule="auto"/>
              <w:ind w:left="150"/>
            </w:pPr>
            <w:r>
              <w:rPr>
                <w:spacing w:val="-8"/>
              </w:rPr>
              <w:t>（10分）</w:t>
            </w:r>
          </w:p>
        </w:tc>
        <w:tc>
          <w:tcPr>
            <w:tcW w:w="7560" w:type="dxa"/>
            <w:vAlign w:val="top"/>
          </w:tcPr>
          <w:p w14:paraId="239D2176">
            <w:pPr>
              <w:pStyle w:val="6"/>
              <w:spacing w:before="121" w:line="222" w:lineRule="auto"/>
              <w:ind w:left="116"/>
            </w:pPr>
            <w:bookmarkStart w:id="13" w:name="_GoBack"/>
            <w:r>
              <w:rPr>
                <w:spacing w:val="-2"/>
              </w:rPr>
              <w:t>1.培训计划措施及培训承诺（4分</w:t>
            </w:r>
            <w:r>
              <w:rPr>
                <w:spacing w:val="12"/>
              </w:rPr>
              <w:t>）：</w:t>
            </w:r>
            <w:r>
              <w:rPr>
                <w:spacing w:val="-2"/>
              </w:rPr>
              <w:t>针对本项目制定培训计</w:t>
            </w:r>
            <w:r>
              <w:rPr>
                <w:spacing w:val="-3"/>
              </w:rPr>
              <w:t>划、措施及培训承诺。包含：①培训保障措施②培训计划方案</w:t>
            </w:r>
            <w:r>
              <w:rPr>
                <w:spacing w:val="-1"/>
              </w:rPr>
              <w:t>（技术实战操培训）③培训安全保障方案④提供相关培训承</w:t>
            </w:r>
            <w:r>
              <w:rPr>
                <w:spacing w:val="-2"/>
              </w:rPr>
              <w:t>诺，以上因素每实质性响应一项得1分</w:t>
            </w:r>
            <w:r>
              <w:rPr>
                <w:rFonts w:hint="eastAsia"/>
                <w:spacing w:val="-2"/>
                <w:lang w:val="en-US" w:eastAsia="zh-CN"/>
              </w:rPr>
              <w:t>0</w:t>
            </w:r>
            <w:r>
              <w:rPr>
                <w:spacing w:val="-2"/>
              </w:rPr>
              <w:t>，满分4分，上述内容</w:t>
            </w:r>
            <w:r>
              <w:rPr>
                <w:spacing w:val="-1"/>
              </w:rPr>
              <w:t>存在缺陷或不足的，每有一项扣0.5分，未实质性响应或未提</w:t>
            </w:r>
            <w:r>
              <w:rPr>
                <w:spacing w:val="-4"/>
              </w:rPr>
              <w:t>供不得分。</w:t>
            </w:r>
          </w:p>
          <w:p w14:paraId="1AE9352A">
            <w:pPr>
              <w:pStyle w:val="6"/>
              <w:spacing w:before="122" w:line="291" w:lineRule="auto"/>
              <w:ind w:left="114" w:right="105" w:firstLine="11"/>
              <w:jc w:val="both"/>
            </w:pPr>
            <w:r>
              <w:rPr>
                <w:spacing w:val="-1"/>
              </w:rPr>
              <w:t>2.针对该项目须有完善的售后服务体系（6分</w:t>
            </w:r>
            <w:r>
              <w:rPr>
                <w:spacing w:val="7"/>
              </w:rPr>
              <w:t>）：</w:t>
            </w:r>
            <w:r>
              <w:rPr>
                <w:spacing w:val="-1"/>
              </w:rPr>
              <w:t>针对该</w:t>
            </w:r>
            <w:r>
              <w:rPr>
                <w:spacing w:val="-2"/>
              </w:rPr>
              <w:t>项目</w:t>
            </w:r>
            <w:r>
              <w:rPr>
                <w:spacing w:val="-3"/>
              </w:rPr>
              <w:t>须有完善的售后服务体系。包含：①售后服务机构和人员②售</w:t>
            </w:r>
            <w:r>
              <w:rPr>
                <w:spacing w:val="-1"/>
              </w:rPr>
              <w:t>后服务内容和流程③售后服务响应时间和质量④在质量保证</w:t>
            </w:r>
            <w:r>
              <w:rPr>
                <w:spacing w:val="-3"/>
              </w:rPr>
              <w:t>期内，对于产品质量问题造成的损坏，免费提供咨询、部件更</w:t>
            </w:r>
            <w:r>
              <w:rPr>
                <w:spacing w:val="-1"/>
              </w:rPr>
              <w:t>换、维修服务⑤售后服务方式和特色⑥提供相关售后服务承</w:t>
            </w:r>
            <w:r>
              <w:rPr>
                <w:spacing w:val="-3"/>
              </w:rPr>
              <w:t>诺，以上因素每实质性响应一项得1分，满分6分，上述内容存</w:t>
            </w:r>
            <w:r>
              <w:rPr>
                <w:spacing w:val="-1"/>
              </w:rPr>
              <w:t>在缺陷或不足的，每有一项扣0.5分，未实质性响应或未提供</w:t>
            </w:r>
            <w:r>
              <w:rPr>
                <w:spacing w:val="-4"/>
              </w:rPr>
              <w:t>不得分。</w:t>
            </w:r>
            <w:bookmarkEnd w:id="13"/>
          </w:p>
        </w:tc>
      </w:tr>
    </w:tbl>
    <w:p w14:paraId="17AA2F31">
      <w:pPr>
        <w:spacing w:line="142" w:lineRule="exact"/>
      </w:pPr>
    </w:p>
    <w:p w14:paraId="5527C0B0">
      <w:pPr>
        <w:spacing w:line="90" w:lineRule="auto"/>
        <w:rPr>
          <w:rFonts w:ascii="Arial"/>
          <w:sz w:val="2"/>
        </w:rPr>
      </w:pPr>
    </w:p>
    <w:p w14:paraId="7EB462C4">
      <w:pPr>
        <w:rPr>
          <w:rFonts w:ascii="宋体" w:hAnsi="宋体" w:eastAsia="宋体" w:cs="宋体"/>
          <w:spacing w:val="9"/>
          <w:sz w:val="22"/>
          <w:szCs w:val="22"/>
        </w:rPr>
      </w:pPr>
    </w:p>
    <w:p w14:paraId="54340494">
      <w:pPr>
        <w:keepNext w:val="0"/>
        <w:keepLines w:val="0"/>
        <w:pageBreakBefore w:val="0"/>
        <w:widowControl/>
        <w:kinsoku w:val="0"/>
        <w:wordWrap/>
        <w:overflowPunct/>
        <w:topLinePunct w:val="0"/>
        <w:autoSpaceDE w:val="0"/>
        <w:autoSpaceDN w:val="0"/>
        <w:bidi w:val="0"/>
        <w:adjustRightInd w:val="0"/>
        <w:snapToGrid w:val="0"/>
        <w:spacing w:before="35" w:line="360" w:lineRule="auto"/>
        <w:jc w:val="left"/>
        <w:textAlignment w:val="baseline"/>
        <w:outlineLvl w:val="1"/>
        <w:rPr>
          <w:rFonts w:ascii="宋体" w:hAnsi="宋体" w:eastAsia="宋体" w:cs="宋体"/>
          <w:sz w:val="22"/>
          <w:szCs w:val="22"/>
        </w:rPr>
      </w:pPr>
      <w:r>
        <w:rPr>
          <w:rFonts w:ascii="宋体" w:hAnsi="宋体" w:eastAsia="宋体" w:cs="宋体"/>
          <w:spacing w:val="9"/>
          <w:sz w:val="22"/>
          <w:szCs w:val="22"/>
        </w:rPr>
        <w:t>七、确定成交供应商</w:t>
      </w:r>
    </w:p>
    <w:p w14:paraId="4BCF492A">
      <w:pPr>
        <w:keepNext w:val="0"/>
        <w:keepLines w:val="0"/>
        <w:pageBreakBefore w:val="0"/>
        <w:widowControl/>
        <w:kinsoku w:val="0"/>
        <w:wordWrap/>
        <w:overflowPunct/>
        <w:topLinePunct w:val="0"/>
        <w:autoSpaceDE w:val="0"/>
        <w:autoSpaceDN w:val="0"/>
        <w:bidi w:val="0"/>
        <w:adjustRightInd w:val="0"/>
        <w:snapToGrid w:val="0"/>
        <w:spacing w:before="175" w:line="360" w:lineRule="auto"/>
        <w:jc w:val="left"/>
        <w:textAlignment w:val="baseline"/>
        <w:outlineLvl w:val="2"/>
        <w:rPr>
          <w:rFonts w:ascii="宋体" w:hAnsi="宋体" w:eastAsia="宋体" w:cs="宋体"/>
          <w:sz w:val="22"/>
          <w:szCs w:val="22"/>
        </w:rPr>
      </w:pPr>
      <w:r>
        <w:rPr>
          <w:rFonts w:ascii="宋体" w:hAnsi="宋体" w:eastAsia="宋体" w:cs="宋体"/>
          <w:spacing w:val="6"/>
          <w:sz w:val="22"/>
          <w:szCs w:val="22"/>
        </w:rPr>
        <w:t>18.推荐并确定成交供应商</w:t>
      </w:r>
    </w:p>
    <w:p w14:paraId="20632742">
      <w:pPr>
        <w:keepNext w:val="0"/>
        <w:keepLines w:val="0"/>
        <w:pageBreakBefore w:val="0"/>
        <w:widowControl/>
        <w:kinsoku w:val="0"/>
        <w:wordWrap/>
        <w:overflowPunct/>
        <w:topLinePunct w:val="0"/>
        <w:autoSpaceDE w:val="0"/>
        <w:autoSpaceDN w:val="0"/>
        <w:bidi w:val="0"/>
        <w:adjustRightInd w:val="0"/>
        <w:snapToGrid w:val="0"/>
        <w:spacing w:before="175" w:line="360" w:lineRule="auto"/>
        <w:ind w:right="497" w:firstLine="468" w:firstLineChars="200"/>
        <w:jc w:val="left"/>
        <w:textAlignment w:val="baseline"/>
        <w:rPr>
          <w:rFonts w:ascii="宋体" w:hAnsi="宋体" w:eastAsia="宋体" w:cs="宋体"/>
          <w:sz w:val="22"/>
          <w:szCs w:val="22"/>
        </w:rPr>
      </w:pPr>
      <w:r>
        <w:rPr>
          <w:rFonts w:ascii="宋体" w:hAnsi="宋体" w:eastAsia="宋体" w:cs="宋体"/>
          <w:spacing w:val="7"/>
          <w:sz w:val="22"/>
          <w:szCs w:val="22"/>
        </w:rPr>
        <w:t>磋商小组应当根据综合评分情况，按照评审</w:t>
      </w:r>
      <w:r>
        <w:rPr>
          <w:rFonts w:ascii="宋体" w:hAnsi="宋体" w:eastAsia="宋体" w:cs="宋体"/>
          <w:spacing w:val="6"/>
          <w:sz w:val="22"/>
          <w:szCs w:val="22"/>
        </w:rPr>
        <w:t>得分由高到低顺序推荐2名以上成交</w:t>
      </w:r>
      <w:r>
        <w:rPr>
          <w:rFonts w:ascii="宋体" w:hAnsi="宋体" w:eastAsia="宋体" w:cs="宋体"/>
          <w:spacing w:val="10"/>
          <w:sz w:val="22"/>
          <w:szCs w:val="22"/>
        </w:rPr>
        <w:t>候选供应商，并编写评审报告。评审得分相同的，按照</w:t>
      </w:r>
      <w:r>
        <w:rPr>
          <w:rFonts w:ascii="宋体" w:hAnsi="宋体" w:eastAsia="宋体" w:cs="宋体"/>
          <w:spacing w:val="9"/>
          <w:sz w:val="22"/>
          <w:szCs w:val="22"/>
        </w:rPr>
        <w:t>最后报价由低到高的顺序推荐。评审得分且最后报价相同的，按照技术指标优劣顺序推荐。</w:t>
      </w:r>
    </w:p>
    <w:p w14:paraId="1D4C78C8">
      <w:pPr>
        <w:keepNext w:val="0"/>
        <w:keepLines w:val="0"/>
        <w:pageBreakBefore w:val="0"/>
        <w:widowControl/>
        <w:kinsoku w:val="0"/>
        <w:wordWrap/>
        <w:overflowPunct/>
        <w:topLinePunct w:val="0"/>
        <w:autoSpaceDE w:val="0"/>
        <w:autoSpaceDN w:val="0"/>
        <w:bidi w:val="0"/>
        <w:adjustRightInd w:val="0"/>
        <w:snapToGrid w:val="0"/>
        <w:spacing w:line="360" w:lineRule="auto"/>
        <w:ind w:right="497" w:firstLine="464" w:firstLineChars="200"/>
        <w:jc w:val="left"/>
        <w:textAlignment w:val="baseline"/>
        <w:rPr>
          <w:rFonts w:ascii="宋体" w:hAnsi="宋体" w:eastAsia="宋体" w:cs="宋体"/>
          <w:sz w:val="22"/>
          <w:szCs w:val="22"/>
        </w:rPr>
      </w:pPr>
      <w:r>
        <w:rPr>
          <w:rFonts w:ascii="宋体" w:hAnsi="宋体" w:eastAsia="宋体" w:cs="宋体"/>
          <w:spacing w:val="6"/>
          <w:sz w:val="22"/>
          <w:szCs w:val="22"/>
        </w:rPr>
        <w:t>采购代理机构应当在评审结束后2个工作日内将评审报告送采购人确认。采购人</w:t>
      </w:r>
      <w:r>
        <w:rPr>
          <w:rFonts w:ascii="宋体" w:hAnsi="宋体" w:eastAsia="宋体" w:cs="宋体"/>
          <w:spacing w:val="7"/>
          <w:sz w:val="22"/>
          <w:szCs w:val="22"/>
        </w:rPr>
        <w:t>应当在收到评审报告后5个工作日内，从评审报告提出的成交候选供应商中，按照排</w:t>
      </w:r>
      <w:r>
        <w:rPr>
          <w:rFonts w:ascii="宋体" w:hAnsi="宋体" w:eastAsia="宋体" w:cs="宋体"/>
          <w:spacing w:val="10"/>
          <w:sz w:val="22"/>
          <w:szCs w:val="22"/>
        </w:rPr>
        <w:t>序由高到低的原则确定成交供应商。采购人逾期未确定成交</w:t>
      </w:r>
      <w:r>
        <w:rPr>
          <w:rFonts w:ascii="宋体" w:hAnsi="宋体" w:eastAsia="宋体" w:cs="宋体"/>
          <w:spacing w:val="9"/>
          <w:sz w:val="22"/>
          <w:szCs w:val="22"/>
        </w:rPr>
        <w:t>供应商且不提出异议的</w:t>
      </w:r>
      <w:r>
        <w:rPr>
          <w:rFonts w:ascii="宋体" w:hAnsi="宋体" w:eastAsia="宋体" w:cs="宋体"/>
          <w:spacing w:val="7"/>
          <w:sz w:val="22"/>
          <w:szCs w:val="22"/>
        </w:rPr>
        <w:t>,视为确定评审报告提出的排序第一的供应商为成交供</w:t>
      </w:r>
      <w:r>
        <w:rPr>
          <w:rFonts w:ascii="宋体" w:hAnsi="宋体" w:eastAsia="宋体" w:cs="宋体"/>
          <w:spacing w:val="6"/>
          <w:sz w:val="22"/>
          <w:szCs w:val="22"/>
        </w:rPr>
        <w:t>应商。</w:t>
      </w:r>
    </w:p>
    <w:p w14:paraId="09BCBAB0">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76" w:leftChars="0" w:firstLine="476" w:firstLineChars="0"/>
        <w:jc w:val="left"/>
        <w:textAlignment w:val="baseline"/>
        <w:outlineLvl w:val="2"/>
        <w:rPr>
          <w:rFonts w:ascii="宋体" w:hAnsi="宋体" w:eastAsia="宋体" w:cs="宋体"/>
          <w:spacing w:val="4"/>
          <w:sz w:val="22"/>
          <w:szCs w:val="22"/>
        </w:rPr>
      </w:pPr>
      <w:r>
        <w:rPr>
          <w:rFonts w:ascii="宋体" w:hAnsi="宋体" w:eastAsia="宋体" w:cs="宋体"/>
          <w:spacing w:val="4"/>
          <w:sz w:val="22"/>
          <w:szCs w:val="22"/>
        </w:rPr>
        <w:t>成交通知</w:t>
      </w:r>
    </w:p>
    <w:p w14:paraId="6409250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4" w:firstLineChars="200"/>
        <w:jc w:val="left"/>
        <w:textAlignment w:val="baseline"/>
        <w:outlineLvl w:val="2"/>
        <w:rPr>
          <w:rFonts w:ascii="宋体" w:hAnsi="宋体" w:eastAsia="宋体" w:cs="宋体"/>
          <w:sz w:val="22"/>
          <w:szCs w:val="22"/>
        </w:rPr>
      </w:pPr>
      <w:r>
        <w:rPr>
          <w:rFonts w:ascii="宋体" w:hAnsi="宋体" w:eastAsia="宋体" w:cs="宋体"/>
          <w:spacing w:val="6"/>
          <w:sz w:val="22"/>
          <w:szCs w:val="22"/>
        </w:rPr>
        <w:t>19.1采购代理机构应当在成交供应商确定后2个工作日内，在青海政府采购网上公告</w:t>
      </w:r>
      <w:r>
        <w:rPr>
          <w:rFonts w:ascii="宋体" w:hAnsi="宋体" w:eastAsia="宋体" w:cs="宋体"/>
          <w:spacing w:val="9"/>
          <w:sz w:val="22"/>
          <w:szCs w:val="22"/>
        </w:rPr>
        <w:t>成交结果，同时向成交供应商发出成交通知书。19.2《成交通知书》发出后，采购</w:t>
      </w:r>
      <w:r>
        <w:rPr>
          <w:rFonts w:ascii="宋体" w:hAnsi="宋体" w:eastAsia="宋体" w:cs="宋体"/>
          <w:spacing w:val="10"/>
          <w:sz w:val="22"/>
          <w:szCs w:val="22"/>
        </w:rPr>
        <w:t>人改变成交结果的，或者成交供应商无正当理由放弃成交项</w:t>
      </w:r>
      <w:r>
        <w:rPr>
          <w:rFonts w:ascii="宋体" w:hAnsi="宋体" w:eastAsia="宋体" w:cs="宋体"/>
          <w:spacing w:val="9"/>
          <w:sz w:val="22"/>
          <w:szCs w:val="22"/>
        </w:rPr>
        <w:t>目的，依法承担法律责</w:t>
      </w:r>
      <w:r>
        <w:rPr>
          <w:rFonts w:ascii="宋体" w:hAnsi="宋体" w:eastAsia="宋体" w:cs="宋体"/>
          <w:sz w:val="22"/>
          <w:szCs w:val="22"/>
        </w:rPr>
        <w:t>任。</w:t>
      </w:r>
    </w:p>
    <w:p w14:paraId="7442BA85">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outlineLvl w:val="1"/>
        <w:rPr>
          <w:rFonts w:ascii="宋体" w:hAnsi="宋体" w:eastAsia="宋体" w:cs="宋体"/>
          <w:sz w:val="22"/>
          <w:szCs w:val="22"/>
        </w:rPr>
      </w:pPr>
      <w:r>
        <w:rPr>
          <w:rFonts w:ascii="宋体" w:hAnsi="宋体" w:eastAsia="宋体" w:cs="宋体"/>
          <w:spacing w:val="7"/>
          <w:sz w:val="22"/>
          <w:szCs w:val="22"/>
        </w:rPr>
        <w:t>八、授予合同</w:t>
      </w:r>
    </w:p>
    <w:p w14:paraId="71233BC7">
      <w:pPr>
        <w:keepNext w:val="0"/>
        <w:keepLines w:val="0"/>
        <w:pageBreakBefore w:val="0"/>
        <w:widowControl/>
        <w:kinsoku w:val="0"/>
        <w:wordWrap/>
        <w:overflowPunct/>
        <w:topLinePunct w:val="0"/>
        <w:autoSpaceDE w:val="0"/>
        <w:autoSpaceDN w:val="0"/>
        <w:bidi w:val="0"/>
        <w:adjustRightInd w:val="0"/>
        <w:snapToGrid w:val="0"/>
        <w:spacing w:before="174" w:line="360" w:lineRule="auto"/>
        <w:jc w:val="left"/>
        <w:textAlignment w:val="baseline"/>
        <w:outlineLvl w:val="2"/>
        <w:rPr>
          <w:rFonts w:ascii="宋体" w:hAnsi="宋体" w:eastAsia="宋体" w:cs="宋体"/>
          <w:sz w:val="22"/>
          <w:szCs w:val="22"/>
        </w:rPr>
      </w:pPr>
      <w:r>
        <w:rPr>
          <w:rFonts w:ascii="宋体" w:hAnsi="宋体" w:eastAsia="宋体" w:cs="宋体"/>
          <w:spacing w:val="6"/>
          <w:sz w:val="22"/>
          <w:szCs w:val="22"/>
        </w:rPr>
        <w:t>20.签订合同</w:t>
      </w:r>
    </w:p>
    <w:p w14:paraId="6D896EE1">
      <w:pPr>
        <w:keepNext w:val="0"/>
        <w:keepLines w:val="0"/>
        <w:pageBreakBefore w:val="0"/>
        <w:widowControl/>
        <w:kinsoku w:val="0"/>
        <w:wordWrap/>
        <w:overflowPunct/>
        <w:topLinePunct w:val="0"/>
        <w:autoSpaceDE w:val="0"/>
        <w:autoSpaceDN w:val="0"/>
        <w:bidi w:val="0"/>
        <w:adjustRightInd w:val="0"/>
        <w:snapToGrid w:val="0"/>
        <w:spacing w:before="176" w:line="360" w:lineRule="auto"/>
        <w:ind w:left="26" w:right="38" w:firstLine="476" w:firstLineChars="200"/>
        <w:jc w:val="left"/>
        <w:textAlignment w:val="baseline"/>
        <w:rPr>
          <w:rFonts w:ascii="宋体" w:hAnsi="宋体" w:eastAsia="宋体" w:cs="宋体"/>
          <w:sz w:val="22"/>
          <w:szCs w:val="22"/>
        </w:rPr>
      </w:pPr>
      <w:r>
        <w:rPr>
          <w:rFonts w:ascii="宋体" w:hAnsi="宋体" w:eastAsia="宋体" w:cs="宋体"/>
          <w:spacing w:val="9"/>
          <w:sz w:val="22"/>
          <w:szCs w:val="22"/>
        </w:rPr>
        <w:t>20.1采购人与成交供应商应当在成交通知书发出之日起30日内，按照磋</w:t>
      </w:r>
      <w:r>
        <w:rPr>
          <w:rFonts w:ascii="宋体" w:hAnsi="宋体" w:eastAsia="宋体" w:cs="宋体"/>
          <w:spacing w:val="8"/>
          <w:sz w:val="22"/>
          <w:szCs w:val="22"/>
        </w:rPr>
        <w:t>商文件确定</w:t>
      </w:r>
      <w:r>
        <w:rPr>
          <w:rFonts w:ascii="宋体" w:hAnsi="宋体" w:eastAsia="宋体" w:cs="宋体"/>
          <w:spacing w:val="10"/>
          <w:sz w:val="22"/>
          <w:szCs w:val="22"/>
        </w:rPr>
        <w:t>的合同文本以及采购标的、规格型号、采购金额</w:t>
      </w:r>
      <w:r>
        <w:rPr>
          <w:rFonts w:ascii="宋体" w:hAnsi="宋体" w:eastAsia="宋体" w:cs="宋体"/>
          <w:spacing w:val="9"/>
          <w:sz w:val="22"/>
          <w:szCs w:val="22"/>
        </w:rPr>
        <w:t>、采购数量、技术和服务要求等事</w:t>
      </w:r>
      <w:r>
        <w:rPr>
          <w:rFonts w:ascii="宋体" w:hAnsi="宋体" w:eastAsia="宋体" w:cs="宋体"/>
          <w:spacing w:val="7"/>
          <w:sz w:val="22"/>
          <w:szCs w:val="22"/>
        </w:rPr>
        <w:t>项签订政府采购合同。</w:t>
      </w:r>
    </w:p>
    <w:p w14:paraId="2F0A2D03">
      <w:pPr>
        <w:keepNext w:val="0"/>
        <w:keepLines w:val="0"/>
        <w:pageBreakBefore w:val="0"/>
        <w:widowControl/>
        <w:kinsoku w:val="0"/>
        <w:wordWrap/>
        <w:overflowPunct/>
        <w:topLinePunct w:val="0"/>
        <w:autoSpaceDE w:val="0"/>
        <w:autoSpaceDN w:val="0"/>
        <w:bidi w:val="0"/>
        <w:adjustRightInd w:val="0"/>
        <w:snapToGrid w:val="0"/>
        <w:spacing w:before="178" w:line="360" w:lineRule="auto"/>
        <w:ind w:left="22" w:right="40" w:firstLine="476" w:firstLineChars="200"/>
        <w:jc w:val="left"/>
        <w:textAlignment w:val="baseline"/>
        <w:rPr>
          <w:rFonts w:ascii="宋体" w:hAnsi="宋体" w:eastAsia="宋体" w:cs="宋体"/>
          <w:sz w:val="22"/>
          <w:szCs w:val="22"/>
        </w:rPr>
      </w:pPr>
      <w:r>
        <w:rPr>
          <w:rFonts w:ascii="宋体" w:hAnsi="宋体" w:eastAsia="宋体" w:cs="宋体"/>
          <w:spacing w:val="9"/>
          <w:sz w:val="22"/>
          <w:szCs w:val="22"/>
        </w:rPr>
        <w:t>20.2采购人不得向成交供应商提出超出磋商文件以外的任何要求作为签订合同的条</w:t>
      </w:r>
      <w:r>
        <w:rPr>
          <w:rFonts w:ascii="宋体" w:hAnsi="宋体" w:eastAsia="宋体" w:cs="宋体"/>
          <w:spacing w:val="10"/>
          <w:sz w:val="22"/>
          <w:szCs w:val="22"/>
        </w:rPr>
        <w:t>件，不得与成交供应商订立背离磋商文件确定的合同文本以</w:t>
      </w:r>
      <w:r>
        <w:rPr>
          <w:rFonts w:ascii="宋体" w:hAnsi="宋体" w:eastAsia="宋体" w:cs="宋体"/>
          <w:spacing w:val="9"/>
          <w:sz w:val="22"/>
          <w:szCs w:val="22"/>
        </w:rPr>
        <w:t>及采购标的、规格型号、采购金额、采购数量、技术和服务要求等实质性内容的协议。</w:t>
      </w:r>
    </w:p>
    <w:p w14:paraId="7D7565B3">
      <w:pPr>
        <w:keepNext w:val="0"/>
        <w:keepLines w:val="0"/>
        <w:pageBreakBefore w:val="0"/>
        <w:widowControl/>
        <w:kinsoku w:val="0"/>
        <w:wordWrap/>
        <w:overflowPunct/>
        <w:topLinePunct w:val="0"/>
        <w:autoSpaceDE w:val="0"/>
        <w:autoSpaceDN w:val="0"/>
        <w:bidi w:val="0"/>
        <w:adjustRightInd w:val="0"/>
        <w:snapToGrid w:val="0"/>
        <w:spacing w:before="174" w:line="360" w:lineRule="auto"/>
        <w:ind w:left="41" w:right="43" w:firstLine="476" w:firstLineChars="200"/>
        <w:jc w:val="left"/>
        <w:textAlignment w:val="baseline"/>
        <w:rPr>
          <w:rFonts w:ascii="宋体" w:hAnsi="宋体" w:eastAsia="宋体" w:cs="宋体"/>
          <w:sz w:val="22"/>
          <w:szCs w:val="22"/>
        </w:rPr>
      </w:pPr>
      <w:r>
        <w:rPr>
          <w:rFonts w:ascii="宋体" w:hAnsi="宋体" w:eastAsia="宋体" w:cs="宋体"/>
          <w:spacing w:val="9"/>
          <w:sz w:val="22"/>
          <w:szCs w:val="22"/>
        </w:rPr>
        <w:t>20.3签订合同时，成交供应商应当以支票、汇票、本票等非现金形式向采购人指定</w:t>
      </w:r>
      <w:r>
        <w:rPr>
          <w:rFonts w:ascii="宋体" w:hAnsi="宋体" w:eastAsia="宋体" w:cs="宋体"/>
          <w:spacing w:val="6"/>
          <w:sz w:val="22"/>
          <w:szCs w:val="22"/>
        </w:rPr>
        <w:t>的账户交纳履约保证金。</w:t>
      </w:r>
    </w:p>
    <w:p w14:paraId="682A2ED1">
      <w:pPr>
        <w:spacing w:before="175" w:line="338" w:lineRule="auto"/>
        <w:ind w:left="22" w:right="40" w:firstLine="3"/>
        <w:rPr>
          <w:rFonts w:ascii="宋体" w:hAnsi="宋体" w:eastAsia="宋体" w:cs="宋体"/>
          <w:sz w:val="22"/>
          <w:szCs w:val="22"/>
        </w:rPr>
      </w:pPr>
      <w:r>
        <w:rPr>
          <w:rFonts w:ascii="宋体" w:hAnsi="宋体" w:eastAsia="宋体" w:cs="宋体"/>
          <w:spacing w:val="9"/>
          <w:sz w:val="22"/>
          <w:szCs w:val="22"/>
        </w:rPr>
        <w:t>20.4成交供应商拒绝签订政府采购合同的，采购人可以按照《政府采购竞争性磋商</w:t>
      </w:r>
      <w:r>
        <w:rPr>
          <w:rFonts w:ascii="宋体" w:hAnsi="宋体" w:eastAsia="宋体" w:cs="宋体"/>
          <w:spacing w:val="10"/>
          <w:sz w:val="22"/>
          <w:szCs w:val="22"/>
        </w:rPr>
        <w:t>采购方式管理暂行办法》第二十八条第二款规定的原则确定</w:t>
      </w:r>
      <w:r>
        <w:rPr>
          <w:rFonts w:ascii="宋体" w:hAnsi="宋体" w:eastAsia="宋体" w:cs="宋体"/>
          <w:spacing w:val="9"/>
          <w:sz w:val="22"/>
          <w:szCs w:val="22"/>
        </w:rPr>
        <w:t>其他供应商作为成交供</w:t>
      </w:r>
      <w:r>
        <w:rPr>
          <w:rFonts w:ascii="宋体" w:hAnsi="宋体" w:eastAsia="宋体" w:cs="宋体"/>
          <w:spacing w:val="10"/>
          <w:sz w:val="22"/>
          <w:szCs w:val="22"/>
        </w:rPr>
        <w:t>应商并签订政府采购合同，也可以重新开展采购活动。拒绝</w:t>
      </w:r>
      <w:r>
        <w:rPr>
          <w:rFonts w:ascii="宋体" w:hAnsi="宋体" w:eastAsia="宋体" w:cs="宋体"/>
          <w:spacing w:val="9"/>
          <w:sz w:val="22"/>
          <w:szCs w:val="22"/>
        </w:rPr>
        <w:t>签订政府采购合同的成交供应商不得参加对该项目重新开展的采购活动。</w:t>
      </w:r>
    </w:p>
    <w:p w14:paraId="47FD6840">
      <w:pPr>
        <w:spacing w:before="179" w:line="228" w:lineRule="auto"/>
        <w:ind w:left="28"/>
        <w:outlineLvl w:val="1"/>
        <w:rPr>
          <w:rFonts w:ascii="宋体" w:hAnsi="宋体" w:eastAsia="宋体" w:cs="宋体"/>
          <w:sz w:val="22"/>
          <w:szCs w:val="22"/>
        </w:rPr>
      </w:pPr>
      <w:r>
        <w:rPr>
          <w:rFonts w:ascii="宋体" w:hAnsi="宋体" w:eastAsia="宋体" w:cs="宋体"/>
          <w:spacing w:val="8"/>
          <w:sz w:val="22"/>
          <w:szCs w:val="22"/>
        </w:rPr>
        <w:t>九、磋商活动终止</w:t>
      </w:r>
    </w:p>
    <w:p w14:paraId="0B890154">
      <w:pPr>
        <w:spacing w:before="174" w:line="228" w:lineRule="auto"/>
        <w:ind w:left="25"/>
        <w:outlineLvl w:val="2"/>
        <w:rPr>
          <w:rFonts w:ascii="宋体" w:hAnsi="宋体" w:eastAsia="宋体" w:cs="宋体"/>
          <w:sz w:val="22"/>
          <w:szCs w:val="22"/>
        </w:rPr>
      </w:pPr>
      <w:r>
        <w:rPr>
          <w:rFonts w:ascii="宋体" w:hAnsi="宋体" w:eastAsia="宋体" w:cs="宋体"/>
          <w:spacing w:val="6"/>
          <w:sz w:val="22"/>
          <w:szCs w:val="22"/>
        </w:rPr>
        <w:t>21.终止情形</w:t>
      </w:r>
    </w:p>
    <w:p w14:paraId="581A28CC">
      <w:pPr>
        <w:spacing w:before="176" w:line="375" w:lineRule="auto"/>
        <w:ind w:left="26" w:right="47" w:firstLine="469"/>
        <w:rPr>
          <w:rFonts w:ascii="宋体" w:hAnsi="宋体" w:eastAsia="宋体" w:cs="宋体"/>
          <w:sz w:val="22"/>
          <w:szCs w:val="22"/>
        </w:rPr>
      </w:pPr>
      <w:r>
        <w:rPr>
          <w:rFonts w:ascii="宋体" w:hAnsi="宋体" w:eastAsia="宋体" w:cs="宋体"/>
          <w:spacing w:val="9"/>
          <w:sz w:val="22"/>
          <w:szCs w:val="22"/>
        </w:rPr>
        <w:t>出现下列情形之一的，采购代理机构应当终止竞争性磋商采购活动，发布项目</w:t>
      </w:r>
      <w:r>
        <w:rPr>
          <w:rFonts w:ascii="宋体" w:hAnsi="宋体" w:eastAsia="宋体" w:cs="宋体"/>
          <w:spacing w:val="8"/>
          <w:sz w:val="22"/>
          <w:szCs w:val="22"/>
        </w:rPr>
        <w:t>终止公告并说明原因，重新开展采购活动：</w:t>
      </w:r>
    </w:p>
    <w:p w14:paraId="66107FFB">
      <w:pPr>
        <w:spacing w:before="1" w:line="226" w:lineRule="auto"/>
        <w:ind w:left="63"/>
        <w:rPr>
          <w:rFonts w:ascii="宋体" w:hAnsi="宋体" w:eastAsia="宋体" w:cs="宋体"/>
          <w:sz w:val="22"/>
          <w:szCs w:val="22"/>
        </w:rPr>
      </w:pPr>
      <w:r>
        <w:rPr>
          <w:rFonts w:ascii="宋体" w:hAnsi="宋体" w:eastAsia="宋体" w:cs="宋体"/>
          <w:spacing w:val="7"/>
          <w:sz w:val="22"/>
          <w:szCs w:val="22"/>
        </w:rPr>
        <w:t>(1)因情况变化，不再符合规定的竞争性磋商采购方式适用情形的；</w:t>
      </w:r>
    </w:p>
    <w:p w14:paraId="329328E7">
      <w:pPr>
        <w:spacing w:before="179" w:line="227" w:lineRule="auto"/>
        <w:ind w:left="63"/>
        <w:rPr>
          <w:rFonts w:ascii="宋体" w:hAnsi="宋体" w:eastAsia="宋体" w:cs="宋体"/>
          <w:sz w:val="22"/>
          <w:szCs w:val="22"/>
        </w:rPr>
      </w:pPr>
      <w:r>
        <w:rPr>
          <w:rFonts w:ascii="宋体" w:hAnsi="宋体" w:eastAsia="宋体" w:cs="宋体"/>
          <w:spacing w:val="6"/>
          <w:sz w:val="22"/>
          <w:szCs w:val="22"/>
        </w:rPr>
        <w:t>(2)出现影响采购公正的违法、违规行为的；</w:t>
      </w:r>
    </w:p>
    <w:p w14:paraId="0CDBDE9C">
      <w:pPr>
        <w:spacing w:before="176" w:line="226" w:lineRule="auto"/>
        <w:ind w:left="73"/>
        <w:rPr>
          <w:rFonts w:ascii="宋体" w:hAnsi="宋体" w:eastAsia="宋体" w:cs="宋体"/>
          <w:sz w:val="22"/>
          <w:szCs w:val="22"/>
        </w:rPr>
      </w:pPr>
      <w:r>
        <w:rPr>
          <w:rFonts w:ascii="宋体" w:hAnsi="宋体" w:eastAsia="宋体" w:cs="宋体"/>
          <w:spacing w:val="8"/>
          <w:sz w:val="22"/>
          <w:szCs w:val="22"/>
        </w:rPr>
        <w:t>(3)在采购过程中符合要求的供应商或者报价未超过采购预算的供应商</w:t>
      </w:r>
      <w:r>
        <w:rPr>
          <w:rFonts w:ascii="宋体" w:hAnsi="宋体" w:eastAsia="宋体" w:cs="宋体"/>
          <w:spacing w:val="7"/>
          <w:sz w:val="22"/>
          <w:szCs w:val="22"/>
        </w:rPr>
        <w:t>不足2家的。</w:t>
      </w:r>
    </w:p>
    <w:p w14:paraId="6FC21F97">
      <w:pPr>
        <w:spacing w:before="179" w:line="229" w:lineRule="auto"/>
        <w:ind w:left="23"/>
        <w:outlineLvl w:val="1"/>
        <w:rPr>
          <w:rFonts w:ascii="宋体" w:hAnsi="宋体" w:eastAsia="宋体" w:cs="宋体"/>
          <w:sz w:val="22"/>
          <w:szCs w:val="22"/>
        </w:rPr>
      </w:pPr>
      <w:r>
        <w:rPr>
          <w:rFonts w:ascii="宋体" w:hAnsi="宋体" w:eastAsia="宋体" w:cs="宋体"/>
          <w:spacing w:val="7"/>
          <w:sz w:val="22"/>
          <w:szCs w:val="22"/>
        </w:rPr>
        <w:t>十、处罚</w:t>
      </w:r>
    </w:p>
    <w:p w14:paraId="3D03932C">
      <w:pPr>
        <w:spacing w:before="174" w:line="228" w:lineRule="auto"/>
        <w:ind w:left="25"/>
        <w:outlineLvl w:val="2"/>
        <w:rPr>
          <w:rFonts w:ascii="宋体" w:hAnsi="宋体" w:eastAsia="宋体" w:cs="宋体"/>
          <w:sz w:val="22"/>
          <w:szCs w:val="22"/>
        </w:rPr>
      </w:pPr>
      <w:r>
        <w:rPr>
          <w:rFonts w:ascii="宋体" w:hAnsi="宋体" w:eastAsia="宋体" w:cs="宋体"/>
          <w:spacing w:val="6"/>
          <w:sz w:val="22"/>
          <w:szCs w:val="22"/>
        </w:rPr>
        <w:t>22.处罚情形</w:t>
      </w:r>
    </w:p>
    <w:p w14:paraId="6E160DCF">
      <w:pPr>
        <w:spacing w:before="176" w:line="375" w:lineRule="auto"/>
        <w:ind w:left="41" w:right="729" w:hanging="17"/>
        <w:rPr>
          <w:rFonts w:ascii="宋体" w:hAnsi="宋体" w:eastAsia="宋体" w:cs="宋体"/>
          <w:sz w:val="22"/>
          <w:szCs w:val="22"/>
        </w:rPr>
      </w:pPr>
      <w:r>
        <w:rPr>
          <w:rFonts w:ascii="宋体" w:hAnsi="宋体" w:eastAsia="宋体" w:cs="宋体"/>
          <w:spacing w:val="10"/>
          <w:sz w:val="22"/>
          <w:szCs w:val="22"/>
        </w:rPr>
        <w:t>成交供应商有下列情形之一的，中标无效，磋商</w:t>
      </w:r>
      <w:r>
        <w:rPr>
          <w:rFonts w:ascii="宋体" w:hAnsi="宋体" w:eastAsia="宋体" w:cs="宋体"/>
          <w:spacing w:val="9"/>
          <w:sz w:val="22"/>
          <w:szCs w:val="22"/>
        </w:rPr>
        <w:t>保证金不予退还。情节严重</w:t>
      </w:r>
      <w:r>
        <w:rPr>
          <w:rFonts w:ascii="宋体" w:hAnsi="宋体" w:eastAsia="宋体" w:cs="宋体"/>
          <w:spacing w:val="7"/>
          <w:sz w:val="22"/>
          <w:szCs w:val="22"/>
        </w:rPr>
        <w:t>的，报同级财政部门依法进行处理：</w:t>
      </w:r>
    </w:p>
    <w:p w14:paraId="2500FBE2">
      <w:pPr>
        <w:spacing w:before="1" w:line="226" w:lineRule="auto"/>
        <w:ind w:left="63"/>
        <w:rPr>
          <w:rFonts w:ascii="宋体" w:hAnsi="宋体" w:eastAsia="宋体" w:cs="宋体"/>
          <w:sz w:val="22"/>
          <w:szCs w:val="22"/>
        </w:rPr>
      </w:pPr>
      <w:r>
        <w:rPr>
          <w:rFonts w:ascii="宋体" w:hAnsi="宋体" w:eastAsia="宋体" w:cs="宋体"/>
          <w:spacing w:val="5"/>
          <w:sz w:val="22"/>
          <w:szCs w:val="22"/>
        </w:rPr>
        <w:t>(1)提供虚假材料谋取中标、成交的；</w:t>
      </w:r>
    </w:p>
    <w:p w14:paraId="2D1666AF">
      <w:pPr>
        <w:spacing w:before="178" w:line="227" w:lineRule="auto"/>
        <w:ind w:left="63"/>
        <w:rPr>
          <w:rFonts w:ascii="宋体" w:hAnsi="宋体" w:eastAsia="宋体" w:cs="宋体"/>
          <w:sz w:val="22"/>
          <w:szCs w:val="22"/>
        </w:rPr>
      </w:pPr>
      <w:r>
        <w:rPr>
          <w:rFonts w:ascii="宋体" w:hAnsi="宋体" w:eastAsia="宋体" w:cs="宋体"/>
          <w:spacing w:val="6"/>
          <w:sz w:val="22"/>
          <w:szCs w:val="22"/>
        </w:rPr>
        <w:t>(2)采取不正当手段诋毁、排挤其他供应商的；</w:t>
      </w:r>
    </w:p>
    <w:p w14:paraId="7F05C4AD">
      <w:pPr>
        <w:spacing w:before="45" w:line="227" w:lineRule="auto"/>
        <w:ind w:left="63"/>
        <w:rPr>
          <w:rFonts w:ascii="宋体" w:hAnsi="宋体" w:eastAsia="宋体" w:cs="宋体"/>
          <w:sz w:val="22"/>
          <w:szCs w:val="22"/>
        </w:rPr>
      </w:pPr>
      <w:r>
        <w:rPr>
          <w:rFonts w:ascii="宋体" w:hAnsi="宋体" w:eastAsia="宋体" w:cs="宋体"/>
          <w:spacing w:val="7"/>
          <w:sz w:val="22"/>
          <w:szCs w:val="22"/>
        </w:rPr>
        <w:t>(3)与采购人、其他供应商或者采购代理机构恶意串通的；</w:t>
      </w:r>
    </w:p>
    <w:p w14:paraId="21614292">
      <w:pPr>
        <w:spacing w:before="175" w:line="227" w:lineRule="auto"/>
        <w:ind w:left="63"/>
        <w:rPr>
          <w:rFonts w:ascii="宋体" w:hAnsi="宋体" w:eastAsia="宋体" w:cs="宋体"/>
          <w:sz w:val="22"/>
          <w:szCs w:val="22"/>
        </w:rPr>
      </w:pPr>
      <w:r>
        <w:rPr>
          <w:rFonts w:ascii="宋体" w:hAnsi="宋体" w:eastAsia="宋体" w:cs="宋体"/>
          <w:spacing w:val="7"/>
          <w:sz w:val="22"/>
          <w:szCs w:val="22"/>
        </w:rPr>
        <w:t>(4)向采购人、采购代理机构行贿或者提供其他不正当利益的；</w:t>
      </w:r>
    </w:p>
    <w:p w14:paraId="5BBDE3C5">
      <w:pPr>
        <w:spacing w:before="178" w:line="227" w:lineRule="auto"/>
        <w:ind w:left="63"/>
        <w:rPr>
          <w:rFonts w:ascii="宋体" w:hAnsi="宋体" w:eastAsia="宋体" w:cs="宋体"/>
          <w:sz w:val="22"/>
          <w:szCs w:val="22"/>
        </w:rPr>
      </w:pPr>
      <w:r>
        <w:rPr>
          <w:rFonts w:ascii="宋体" w:hAnsi="宋体" w:eastAsia="宋体" w:cs="宋体"/>
          <w:spacing w:val="6"/>
          <w:sz w:val="22"/>
          <w:szCs w:val="22"/>
        </w:rPr>
        <w:t>(5)在招标采购过程中与采购人进行协商谈判的；</w:t>
      </w:r>
    </w:p>
    <w:p w14:paraId="43ED8086">
      <w:pPr>
        <w:spacing w:before="176" w:line="227" w:lineRule="auto"/>
        <w:ind w:left="63"/>
        <w:rPr>
          <w:rFonts w:ascii="宋体" w:hAnsi="宋体" w:eastAsia="宋体" w:cs="宋体"/>
          <w:sz w:val="22"/>
          <w:szCs w:val="22"/>
        </w:rPr>
      </w:pPr>
      <w:r>
        <w:rPr>
          <w:rFonts w:ascii="宋体" w:hAnsi="宋体" w:eastAsia="宋体" w:cs="宋体"/>
          <w:spacing w:val="6"/>
          <w:sz w:val="22"/>
          <w:szCs w:val="22"/>
        </w:rPr>
        <w:t>(6)向磋商小组行贿或者提供其他不正当利益。</w:t>
      </w:r>
    </w:p>
    <w:p w14:paraId="4E1E1B3F">
      <w:pPr>
        <w:spacing w:before="177" w:line="228" w:lineRule="auto"/>
        <w:ind w:left="23"/>
        <w:outlineLvl w:val="1"/>
        <w:rPr>
          <w:rFonts w:ascii="宋体" w:hAnsi="宋体" w:eastAsia="宋体" w:cs="宋体"/>
          <w:sz w:val="22"/>
          <w:szCs w:val="22"/>
        </w:rPr>
      </w:pPr>
      <w:r>
        <w:rPr>
          <w:rFonts w:ascii="宋体" w:hAnsi="宋体" w:eastAsia="宋体" w:cs="宋体"/>
          <w:spacing w:val="9"/>
          <w:sz w:val="22"/>
          <w:szCs w:val="22"/>
        </w:rPr>
        <w:t>十一、招标代理服务收费标准</w:t>
      </w:r>
    </w:p>
    <w:p w14:paraId="19CEC7BA">
      <w:pPr>
        <w:spacing w:before="175" w:line="227" w:lineRule="auto"/>
        <w:ind w:left="40"/>
        <w:rPr>
          <w:rFonts w:hint="eastAsia" w:ascii="宋体" w:hAnsi="宋体" w:eastAsia="宋体" w:cs="宋体"/>
          <w:sz w:val="22"/>
          <w:szCs w:val="22"/>
          <w:lang w:eastAsia="zh-CN"/>
        </w:rPr>
      </w:pPr>
      <w:r>
        <w:rPr>
          <w:rFonts w:ascii="宋体" w:hAnsi="宋体" w:eastAsia="宋体" w:cs="宋体"/>
          <w:spacing w:val="7"/>
          <w:sz w:val="22"/>
          <w:szCs w:val="22"/>
        </w:rPr>
        <w:t>1、收取对象：</w:t>
      </w:r>
      <w:r>
        <w:rPr>
          <w:rFonts w:hint="eastAsia" w:ascii="宋体" w:hAnsi="宋体" w:eastAsia="宋体" w:cs="宋体"/>
          <w:spacing w:val="7"/>
          <w:sz w:val="22"/>
          <w:szCs w:val="22"/>
          <w:lang w:val="en-US" w:eastAsia="zh-CN"/>
        </w:rPr>
        <w:t>采购人</w:t>
      </w:r>
    </w:p>
    <w:p w14:paraId="328AE7F3">
      <w:pPr>
        <w:spacing w:before="179" w:line="325" w:lineRule="auto"/>
        <w:ind w:left="23" w:right="40" w:firstLine="2"/>
        <w:rPr>
          <w:rFonts w:hint="default" w:ascii="宋体" w:hAnsi="宋体" w:eastAsia="宋体" w:cs="宋体"/>
          <w:sz w:val="22"/>
          <w:szCs w:val="22"/>
          <w:lang w:val="en-US" w:eastAsia="zh-CN"/>
        </w:rPr>
      </w:pPr>
      <w:r>
        <w:rPr>
          <w:rFonts w:ascii="宋体" w:hAnsi="宋体" w:eastAsia="宋体" w:cs="宋体"/>
          <w:spacing w:val="8"/>
          <w:sz w:val="22"/>
          <w:szCs w:val="22"/>
        </w:rPr>
        <w:t>2、收费金额：以实际成交金额作为计算基数,参照《招标代理服务收费管理暂行办</w:t>
      </w:r>
      <w:r>
        <w:rPr>
          <w:rFonts w:ascii="宋体" w:hAnsi="宋体" w:eastAsia="宋体" w:cs="宋体"/>
          <w:spacing w:val="7"/>
          <w:sz w:val="22"/>
          <w:szCs w:val="22"/>
        </w:rPr>
        <w:t>法》（计价格[2002]1980号）以及《关于进一步放开建设项目专项业务服务价格的通知》（发改价格[2015]299号）规定执行。</w:t>
      </w:r>
      <w:r>
        <w:rPr>
          <w:rFonts w:hint="eastAsia" w:ascii="宋体" w:hAnsi="宋体" w:eastAsia="宋体" w:cs="宋体"/>
          <w:spacing w:val="7"/>
          <w:sz w:val="22"/>
          <w:szCs w:val="22"/>
          <w:lang w:val="en-US" w:eastAsia="zh-CN"/>
        </w:rPr>
        <w:t>本项目招标代理费为：¥17000.00元</w:t>
      </w:r>
    </w:p>
    <w:p w14:paraId="50874CA6">
      <w:pPr>
        <w:spacing w:before="180" w:line="228" w:lineRule="auto"/>
        <w:ind w:left="23"/>
        <w:outlineLvl w:val="1"/>
        <w:rPr>
          <w:rFonts w:ascii="宋体" w:hAnsi="宋体" w:eastAsia="宋体" w:cs="宋体"/>
          <w:sz w:val="22"/>
          <w:szCs w:val="22"/>
        </w:rPr>
      </w:pPr>
      <w:bookmarkStart w:id="6" w:name="bookmark4"/>
      <w:bookmarkEnd w:id="6"/>
      <w:r>
        <w:rPr>
          <w:rFonts w:ascii="宋体" w:hAnsi="宋体" w:eastAsia="宋体" w:cs="宋体"/>
          <w:spacing w:val="7"/>
          <w:sz w:val="22"/>
          <w:szCs w:val="22"/>
        </w:rPr>
        <w:t>十二、其他</w:t>
      </w:r>
    </w:p>
    <w:p w14:paraId="402D81EC">
      <w:pPr>
        <w:spacing w:before="173" w:line="377" w:lineRule="auto"/>
        <w:ind w:left="29" w:right="40" w:hanging="6"/>
        <w:jc w:val="both"/>
        <w:rPr>
          <w:rFonts w:ascii="宋体" w:hAnsi="宋体" w:eastAsia="宋体" w:cs="宋体"/>
          <w:sz w:val="22"/>
          <w:szCs w:val="22"/>
        </w:rPr>
      </w:pPr>
      <w:r>
        <w:rPr>
          <w:rFonts w:ascii="宋体" w:hAnsi="宋体" w:eastAsia="宋体" w:cs="宋体"/>
          <w:spacing w:val="9"/>
          <w:sz w:val="22"/>
          <w:szCs w:val="22"/>
        </w:rPr>
        <w:t>其他未尽事宜，按照《中华人民共和国政府采购法》、《中华人民共和国民法典》、《中华人民共和国政府采购法实施条例》、《政府采购竞争性磋商采购方式管理</w:t>
      </w:r>
      <w:r>
        <w:rPr>
          <w:rFonts w:ascii="宋体" w:hAnsi="宋体" w:eastAsia="宋体" w:cs="宋体"/>
          <w:spacing w:val="8"/>
          <w:sz w:val="22"/>
          <w:szCs w:val="22"/>
        </w:rPr>
        <w:t>暂行办法》等法律法规的有关条款执行。</w:t>
      </w:r>
    </w:p>
    <w:p w14:paraId="370DC2F6">
      <w:pPr>
        <w:spacing w:line="377" w:lineRule="auto"/>
        <w:rPr>
          <w:rFonts w:ascii="宋体" w:hAnsi="宋体" w:eastAsia="宋体" w:cs="宋体"/>
          <w:sz w:val="22"/>
          <w:szCs w:val="22"/>
        </w:rPr>
        <w:sectPr>
          <w:footerReference r:id="rId15" w:type="default"/>
          <w:pgSz w:w="11906" w:h="16840"/>
          <w:pgMar w:top="1427" w:right="1785" w:bottom="1151" w:left="1785" w:header="0" w:footer="985" w:gutter="0"/>
          <w:cols w:space="720" w:num="1"/>
        </w:sectPr>
      </w:pPr>
    </w:p>
    <w:p w14:paraId="72375E23">
      <w:pPr>
        <w:spacing w:before="63" w:line="224" w:lineRule="auto"/>
        <w:ind w:left="2251"/>
        <w:outlineLvl w:val="0"/>
        <w:rPr>
          <w:rFonts w:ascii="宋体" w:hAnsi="宋体" w:eastAsia="宋体" w:cs="宋体"/>
          <w:sz w:val="31"/>
          <w:szCs w:val="31"/>
        </w:rPr>
      </w:pPr>
      <w:bookmarkStart w:id="7" w:name="bookmark10"/>
      <w:bookmarkEnd w:id="7"/>
      <w:r>
        <w:rPr>
          <w:rFonts w:ascii="宋体" w:hAnsi="宋体" w:eastAsia="宋体" w:cs="宋体"/>
          <w:b/>
          <w:bCs/>
          <w:spacing w:val="6"/>
          <w:sz w:val="31"/>
          <w:szCs w:val="31"/>
        </w:rPr>
        <w:t>第四部分采购项目合同书</w:t>
      </w:r>
    </w:p>
    <w:p w14:paraId="5ED7B640">
      <w:pPr>
        <w:pStyle w:val="2"/>
        <w:spacing w:line="275" w:lineRule="auto"/>
      </w:pPr>
    </w:p>
    <w:p w14:paraId="52287925">
      <w:pPr>
        <w:pStyle w:val="2"/>
        <w:spacing w:line="276" w:lineRule="auto"/>
      </w:pPr>
    </w:p>
    <w:p w14:paraId="78BB032A">
      <w:pPr>
        <w:spacing w:before="101" w:line="224" w:lineRule="auto"/>
        <w:ind w:left="658"/>
        <w:rPr>
          <w:rFonts w:ascii="宋体" w:hAnsi="宋体" w:eastAsia="宋体" w:cs="宋体"/>
          <w:sz w:val="31"/>
          <w:szCs w:val="31"/>
        </w:rPr>
      </w:pPr>
      <w:r>
        <w:rPr>
          <w:rFonts w:ascii="宋体" w:hAnsi="宋体" w:eastAsia="宋体" w:cs="宋体"/>
          <w:b/>
          <w:bCs/>
          <w:spacing w:val="6"/>
          <w:sz w:val="31"/>
          <w:szCs w:val="31"/>
        </w:rPr>
        <w:t>（本合同为参考样本，具体内容以甲方协商为准）</w:t>
      </w:r>
    </w:p>
    <w:p w14:paraId="390565B5">
      <w:pPr>
        <w:pStyle w:val="2"/>
        <w:spacing w:line="247" w:lineRule="auto"/>
      </w:pPr>
    </w:p>
    <w:p w14:paraId="15D0C0BE">
      <w:pPr>
        <w:pStyle w:val="2"/>
        <w:spacing w:line="248" w:lineRule="auto"/>
      </w:pPr>
    </w:p>
    <w:p w14:paraId="0D6735B0">
      <w:pPr>
        <w:pStyle w:val="2"/>
        <w:spacing w:line="248" w:lineRule="auto"/>
      </w:pPr>
    </w:p>
    <w:p w14:paraId="4AF0E49A">
      <w:pPr>
        <w:pStyle w:val="2"/>
        <w:spacing w:line="248" w:lineRule="auto"/>
      </w:pPr>
    </w:p>
    <w:p w14:paraId="3D66108C">
      <w:pPr>
        <w:pStyle w:val="2"/>
        <w:spacing w:line="248" w:lineRule="auto"/>
      </w:pPr>
    </w:p>
    <w:p w14:paraId="367F9685">
      <w:pPr>
        <w:pStyle w:val="2"/>
        <w:spacing w:line="248" w:lineRule="auto"/>
      </w:pPr>
    </w:p>
    <w:p w14:paraId="6CC11728">
      <w:pPr>
        <w:pStyle w:val="2"/>
        <w:spacing w:line="248" w:lineRule="auto"/>
      </w:pPr>
    </w:p>
    <w:p w14:paraId="5ACF276F">
      <w:pPr>
        <w:spacing w:before="153" w:line="223" w:lineRule="auto"/>
        <w:ind w:left="1292"/>
        <w:rPr>
          <w:rFonts w:ascii="宋体" w:hAnsi="宋体" w:eastAsia="宋体" w:cs="宋体"/>
          <w:sz w:val="47"/>
          <w:szCs w:val="47"/>
        </w:rPr>
      </w:pPr>
      <w:r>
        <w:rPr>
          <w:rFonts w:ascii="宋体" w:hAnsi="宋体" w:eastAsia="宋体" w:cs="宋体"/>
          <w:b/>
          <w:bCs/>
          <w:spacing w:val="5"/>
          <w:sz w:val="47"/>
          <w:szCs w:val="47"/>
        </w:rPr>
        <w:t>青海省政府采购项目合同书</w:t>
      </w:r>
    </w:p>
    <w:p w14:paraId="2075E224">
      <w:pPr>
        <w:pStyle w:val="2"/>
        <w:spacing w:line="263" w:lineRule="auto"/>
      </w:pPr>
    </w:p>
    <w:p w14:paraId="360E9BF6">
      <w:pPr>
        <w:pStyle w:val="2"/>
        <w:spacing w:line="264" w:lineRule="auto"/>
      </w:pPr>
    </w:p>
    <w:p w14:paraId="7E72CA1C">
      <w:pPr>
        <w:pStyle w:val="2"/>
        <w:spacing w:line="264" w:lineRule="auto"/>
      </w:pPr>
    </w:p>
    <w:p w14:paraId="3565847C">
      <w:pPr>
        <w:pStyle w:val="2"/>
        <w:spacing w:line="264" w:lineRule="auto"/>
      </w:pPr>
    </w:p>
    <w:p w14:paraId="5ED6175E">
      <w:pPr>
        <w:pStyle w:val="2"/>
        <w:spacing w:line="264" w:lineRule="auto"/>
      </w:pPr>
    </w:p>
    <w:p w14:paraId="23283975">
      <w:pPr>
        <w:pStyle w:val="2"/>
        <w:spacing w:line="264" w:lineRule="auto"/>
      </w:pPr>
    </w:p>
    <w:p w14:paraId="143FA275">
      <w:pPr>
        <w:pStyle w:val="2"/>
        <w:spacing w:line="264" w:lineRule="auto"/>
      </w:pPr>
    </w:p>
    <w:p w14:paraId="702FF22C">
      <w:pPr>
        <w:pStyle w:val="2"/>
        <w:spacing w:line="264" w:lineRule="auto"/>
      </w:pPr>
    </w:p>
    <w:p w14:paraId="4E346933">
      <w:pPr>
        <w:pStyle w:val="2"/>
        <w:spacing w:line="264" w:lineRule="auto"/>
      </w:pPr>
    </w:p>
    <w:p w14:paraId="0E4B12EF">
      <w:pPr>
        <w:tabs>
          <w:tab w:val="left" w:pos="8320"/>
        </w:tabs>
        <w:spacing w:before="101" w:line="371" w:lineRule="auto"/>
        <w:ind w:left="25" w:right="14"/>
        <w:jc w:val="left"/>
        <w:rPr>
          <w:rFonts w:hint="default" w:ascii="宋体" w:hAnsi="宋体" w:eastAsia="宋体" w:cs="宋体"/>
          <w:b/>
          <w:bCs/>
          <w:spacing w:val="6"/>
          <w:sz w:val="31"/>
          <w:szCs w:val="31"/>
          <w:u w:val="single"/>
          <w:lang w:val="en-US" w:eastAsia="zh-CN"/>
        </w:rPr>
      </w:pPr>
      <w:r>
        <w:rPr>
          <w:rFonts w:ascii="宋体" w:hAnsi="宋体" w:eastAsia="宋体" w:cs="宋体"/>
          <w:b/>
          <w:bCs/>
          <w:spacing w:val="6"/>
          <w:sz w:val="31"/>
          <w:szCs w:val="31"/>
        </w:rPr>
        <w:t>采购项目名称</w:t>
      </w:r>
      <w:r>
        <w:rPr>
          <w:rFonts w:hint="eastAsia" w:ascii="宋体" w:hAnsi="宋体" w:eastAsia="宋体" w:cs="宋体"/>
          <w:b/>
          <w:bCs/>
          <w:spacing w:val="6"/>
          <w:sz w:val="31"/>
          <w:szCs w:val="31"/>
          <w:u w:val="single"/>
          <w:lang w:eastAsia="zh-CN"/>
        </w:rPr>
        <w:t>：</w:t>
      </w:r>
      <w:r>
        <w:rPr>
          <w:rFonts w:hint="eastAsia" w:ascii="宋体" w:hAnsi="宋体" w:eastAsia="宋体" w:cs="宋体"/>
          <w:b/>
          <w:bCs/>
          <w:spacing w:val="6"/>
          <w:sz w:val="31"/>
          <w:szCs w:val="31"/>
          <w:u w:val="single"/>
          <w:lang w:val="en-US" w:eastAsia="zh-CN"/>
        </w:rPr>
        <w:t xml:space="preserve">                             </w:t>
      </w:r>
    </w:p>
    <w:p w14:paraId="6508BBF5">
      <w:pPr>
        <w:tabs>
          <w:tab w:val="left" w:pos="8320"/>
        </w:tabs>
        <w:spacing w:before="101" w:line="371" w:lineRule="auto"/>
        <w:ind w:left="25" w:right="14"/>
        <w:jc w:val="left"/>
        <w:rPr>
          <w:rFonts w:hint="eastAsia" w:ascii="宋体" w:hAnsi="宋体" w:eastAsia="宋体" w:cs="宋体"/>
          <w:b/>
          <w:bCs/>
          <w:spacing w:val="6"/>
          <w:sz w:val="31"/>
          <w:szCs w:val="31"/>
          <w:u w:val="single" w:color="auto"/>
          <w:lang w:eastAsia="zh-CN"/>
        </w:rPr>
      </w:pPr>
      <w:r>
        <w:rPr>
          <w:rFonts w:ascii="宋体" w:hAnsi="宋体" w:eastAsia="宋体" w:cs="宋体"/>
          <w:b/>
          <w:bCs/>
          <w:spacing w:val="6"/>
          <w:sz w:val="31"/>
          <w:szCs w:val="31"/>
        </w:rPr>
        <w:t>采购项目编号：</w:t>
      </w:r>
      <w:r>
        <w:rPr>
          <w:rFonts w:hint="eastAsia" w:ascii="宋体" w:hAnsi="宋体" w:eastAsia="宋体" w:cs="宋体"/>
          <w:b/>
          <w:bCs/>
          <w:spacing w:val="6"/>
          <w:sz w:val="31"/>
          <w:szCs w:val="31"/>
          <w:u w:val="single" w:color="auto"/>
          <w:lang w:eastAsia="zh-CN"/>
        </w:rPr>
        <w:t>青海智锦竞磋（货物）2025-017</w:t>
      </w:r>
    </w:p>
    <w:p w14:paraId="707783C1">
      <w:pPr>
        <w:tabs>
          <w:tab w:val="left" w:pos="8320"/>
        </w:tabs>
        <w:spacing w:before="101" w:line="371" w:lineRule="auto"/>
        <w:ind w:left="25" w:right="14"/>
        <w:jc w:val="left"/>
        <w:rPr>
          <w:rFonts w:hint="eastAsia" w:ascii="宋体" w:hAnsi="宋体" w:eastAsia="宋体" w:cs="宋体"/>
          <w:sz w:val="31"/>
          <w:szCs w:val="31"/>
          <w:lang w:eastAsia="zh-CN"/>
        </w:rPr>
      </w:pPr>
      <w:r>
        <w:rPr>
          <w:rFonts w:ascii="宋体" w:hAnsi="宋体" w:eastAsia="宋体" w:cs="宋体"/>
          <w:b/>
          <w:bCs/>
          <w:spacing w:val="5"/>
          <w:sz w:val="31"/>
          <w:szCs w:val="31"/>
        </w:rPr>
        <w:t>采购合同编号：</w:t>
      </w:r>
    </w:p>
    <w:p w14:paraId="001B1940">
      <w:pPr>
        <w:spacing w:before="1" w:line="223" w:lineRule="auto"/>
        <w:ind w:left="27"/>
        <w:rPr>
          <w:rFonts w:hint="eastAsia" w:ascii="宋体" w:hAnsi="宋体" w:eastAsia="宋体" w:cs="宋体"/>
          <w:sz w:val="31"/>
          <w:szCs w:val="31"/>
          <w:lang w:eastAsia="zh-CN"/>
        </w:rPr>
      </w:pPr>
      <w:r>
        <w:rPr>
          <w:rFonts w:ascii="宋体" w:hAnsi="宋体" w:eastAsia="宋体" w:cs="宋体"/>
          <w:b/>
          <w:bCs/>
          <w:spacing w:val="5"/>
          <w:sz w:val="31"/>
          <w:szCs w:val="31"/>
        </w:rPr>
        <w:t>合同金额（人民币</w:t>
      </w:r>
      <w:r>
        <w:rPr>
          <w:rFonts w:ascii="宋体" w:hAnsi="宋体" w:eastAsia="宋体" w:cs="宋体"/>
          <w:b/>
          <w:bCs/>
          <w:spacing w:val="11"/>
          <w:sz w:val="31"/>
          <w:szCs w:val="31"/>
        </w:rPr>
        <w:t>）：</w:t>
      </w:r>
    </w:p>
    <w:p w14:paraId="03709FFC">
      <w:pPr>
        <w:spacing w:before="245" w:line="224" w:lineRule="auto"/>
        <w:ind w:left="25"/>
        <w:rPr>
          <w:rFonts w:hint="eastAsia" w:ascii="宋体" w:hAnsi="宋体" w:eastAsia="宋体" w:cs="宋体"/>
          <w:sz w:val="31"/>
          <w:szCs w:val="31"/>
          <w:lang w:eastAsia="zh-CN"/>
        </w:rPr>
      </w:pPr>
      <w:r>
        <w:rPr>
          <w:rFonts w:ascii="宋体" w:hAnsi="宋体" w:eastAsia="宋体" w:cs="宋体"/>
          <w:b/>
          <w:bCs/>
          <w:spacing w:val="5"/>
          <w:sz w:val="31"/>
          <w:szCs w:val="31"/>
        </w:rPr>
        <w:t>采购人（甲方</w:t>
      </w:r>
      <w:r>
        <w:rPr>
          <w:rFonts w:ascii="宋体" w:hAnsi="宋体" w:eastAsia="宋体" w:cs="宋体"/>
          <w:b/>
          <w:bCs/>
          <w:spacing w:val="10"/>
          <w:sz w:val="31"/>
          <w:szCs w:val="31"/>
        </w:rPr>
        <w:t>）：</w:t>
      </w:r>
    </w:p>
    <w:p w14:paraId="0BC32427">
      <w:pPr>
        <w:spacing w:before="246" w:line="226" w:lineRule="auto"/>
        <w:ind w:left="29"/>
        <w:rPr>
          <w:rFonts w:hint="eastAsia" w:ascii="宋体" w:hAnsi="宋体" w:eastAsia="宋体" w:cs="宋体"/>
          <w:sz w:val="31"/>
          <w:szCs w:val="31"/>
          <w:lang w:eastAsia="zh-CN"/>
        </w:rPr>
      </w:pPr>
      <w:r>
        <w:rPr>
          <w:rFonts w:ascii="宋体" w:hAnsi="宋体" w:eastAsia="宋体" w:cs="宋体"/>
          <w:b/>
          <w:bCs/>
          <w:spacing w:val="5"/>
          <w:sz w:val="31"/>
          <w:szCs w:val="31"/>
        </w:rPr>
        <w:t>成交人（乙方</w:t>
      </w:r>
      <w:r>
        <w:rPr>
          <w:rFonts w:ascii="宋体" w:hAnsi="宋体" w:eastAsia="宋体" w:cs="宋体"/>
          <w:b/>
          <w:bCs/>
          <w:spacing w:val="9"/>
          <w:sz w:val="31"/>
          <w:szCs w:val="31"/>
        </w:rPr>
        <w:t>）：</w:t>
      </w:r>
    </w:p>
    <w:p w14:paraId="3421972F">
      <w:pPr>
        <w:spacing w:before="244" w:line="224" w:lineRule="auto"/>
        <w:ind w:left="25"/>
        <w:rPr>
          <w:rFonts w:hint="eastAsia" w:ascii="宋体" w:hAnsi="宋体" w:eastAsia="宋体" w:cs="宋体"/>
          <w:sz w:val="31"/>
          <w:szCs w:val="31"/>
          <w:lang w:eastAsia="zh-CN"/>
        </w:rPr>
      </w:pPr>
      <w:r>
        <w:rPr>
          <w:rFonts w:ascii="宋体" w:hAnsi="宋体" w:eastAsia="宋体" w:cs="宋体"/>
          <w:b/>
          <w:bCs/>
          <w:spacing w:val="5"/>
          <w:sz w:val="31"/>
          <w:szCs w:val="31"/>
        </w:rPr>
        <w:t>采购日期：</w:t>
      </w:r>
    </w:p>
    <w:p w14:paraId="4D87A2FD">
      <w:pPr>
        <w:spacing w:line="224" w:lineRule="auto"/>
        <w:rPr>
          <w:rFonts w:ascii="宋体" w:hAnsi="宋体" w:eastAsia="宋体" w:cs="宋体"/>
          <w:sz w:val="31"/>
          <w:szCs w:val="31"/>
        </w:rPr>
        <w:sectPr>
          <w:footerReference r:id="rId16" w:type="default"/>
          <w:pgSz w:w="11906" w:h="16840"/>
          <w:pgMar w:top="1424" w:right="1785" w:bottom="1181" w:left="1785" w:header="0" w:footer="1017" w:gutter="0"/>
          <w:cols w:space="720" w:num="1"/>
        </w:sectPr>
      </w:pPr>
    </w:p>
    <w:p w14:paraId="49927810">
      <w:pPr>
        <w:spacing w:before="56" w:line="219" w:lineRule="auto"/>
        <w:ind w:left="170"/>
        <w:rPr>
          <w:rFonts w:hint="eastAsia" w:ascii="宋体" w:hAnsi="宋体" w:eastAsia="宋体" w:cs="宋体"/>
          <w:sz w:val="28"/>
          <w:szCs w:val="28"/>
          <w:lang w:eastAsia="zh-CN"/>
        </w:rPr>
      </w:pPr>
      <w:r>
        <w:rPr>
          <w:rFonts w:ascii="宋体" w:hAnsi="宋体" w:eastAsia="宋体" w:cs="宋体"/>
          <w:b/>
          <w:bCs/>
          <w:spacing w:val="-3"/>
          <w:sz w:val="28"/>
          <w:szCs w:val="28"/>
        </w:rPr>
        <w:t>采购人（以下简称甲方</w:t>
      </w:r>
      <w:r>
        <w:rPr>
          <w:rFonts w:ascii="宋体" w:hAnsi="宋体" w:eastAsia="宋体" w:cs="宋体"/>
          <w:b/>
          <w:bCs/>
          <w:sz w:val="28"/>
          <w:szCs w:val="28"/>
        </w:rPr>
        <w:t>）：</w:t>
      </w:r>
    </w:p>
    <w:p w14:paraId="4436D169">
      <w:pPr>
        <w:spacing w:before="212" w:line="219" w:lineRule="auto"/>
        <w:ind w:left="171"/>
        <w:rPr>
          <w:rFonts w:hint="eastAsia" w:ascii="宋体" w:hAnsi="宋体" w:eastAsia="宋体" w:cs="宋体"/>
          <w:sz w:val="28"/>
          <w:szCs w:val="28"/>
          <w:lang w:eastAsia="zh-CN"/>
        </w:rPr>
      </w:pPr>
      <w:r>
        <w:rPr>
          <w:rFonts w:ascii="宋体" w:hAnsi="宋体" w:eastAsia="宋体" w:cs="宋体"/>
          <w:b/>
          <w:bCs/>
          <w:spacing w:val="-5"/>
          <w:sz w:val="28"/>
          <w:szCs w:val="28"/>
        </w:rPr>
        <w:t>供应商（以下简称乙方</w:t>
      </w:r>
      <w:r>
        <w:rPr>
          <w:rFonts w:ascii="宋体" w:hAnsi="宋体" w:eastAsia="宋体" w:cs="宋体"/>
          <w:b/>
          <w:bCs/>
          <w:sz w:val="28"/>
          <w:szCs w:val="28"/>
        </w:rPr>
        <w:t>）：</w:t>
      </w:r>
    </w:p>
    <w:p w14:paraId="02E79E6E">
      <w:pPr>
        <w:spacing w:before="270" w:line="344" w:lineRule="auto"/>
        <w:ind w:left="174" w:right="159" w:firstLine="506"/>
        <w:jc w:val="both"/>
        <w:rPr>
          <w:rFonts w:ascii="宋体" w:hAnsi="宋体" w:eastAsia="宋体" w:cs="宋体"/>
          <w:sz w:val="24"/>
          <w:szCs w:val="24"/>
        </w:rPr>
      </w:pPr>
      <w:r>
        <w:rPr>
          <w:rFonts w:ascii="宋体" w:hAnsi="宋体" w:eastAsia="宋体" w:cs="宋体"/>
          <w:spacing w:val="-10"/>
          <w:sz w:val="24"/>
          <w:szCs w:val="24"/>
        </w:rPr>
        <w:t>甲、乙双方根据2025年</w:t>
      </w:r>
      <w:r>
        <w:rPr>
          <w:rFonts w:ascii="宋体" w:hAnsi="宋体" w:eastAsia="宋体" w:cs="宋体"/>
          <w:spacing w:val="-10"/>
          <w:sz w:val="30"/>
          <w:szCs w:val="30"/>
        </w:rPr>
        <w:t>ⅹ</w:t>
      </w:r>
      <w:r>
        <w:rPr>
          <w:rFonts w:ascii="宋体" w:hAnsi="宋体" w:eastAsia="宋体" w:cs="宋体"/>
          <w:spacing w:val="-10"/>
          <w:sz w:val="24"/>
          <w:szCs w:val="24"/>
        </w:rPr>
        <w:t>月</w:t>
      </w:r>
      <w:r>
        <w:rPr>
          <w:rFonts w:ascii="宋体" w:hAnsi="宋体" w:eastAsia="宋体" w:cs="宋体"/>
          <w:spacing w:val="-10"/>
          <w:sz w:val="30"/>
          <w:szCs w:val="30"/>
        </w:rPr>
        <w:t>ⅹ</w:t>
      </w:r>
      <w:r>
        <w:rPr>
          <w:rFonts w:ascii="宋体" w:hAnsi="宋体" w:eastAsia="宋体" w:cs="宋体"/>
          <w:spacing w:val="-10"/>
          <w:sz w:val="24"/>
          <w:szCs w:val="24"/>
        </w:rPr>
        <w:t>日</w:t>
      </w:r>
      <w:r>
        <w:rPr>
          <w:rFonts w:ascii="宋体" w:hAnsi="宋体" w:eastAsia="宋体" w:cs="宋体"/>
          <w:spacing w:val="-10"/>
          <w:sz w:val="24"/>
          <w:szCs w:val="24"/>
          <w:u w:val="single" w:color="auto"/>
        </w:rPr>
        <w:t>（采购项</w:t>
      </w:r>
      <w:r>
        <w:rPr>
          <w:rFonts w:ascii="宋体" w:hAnsi="宋体" w:eastAsia="宋体" w:cs="宋体"/>
          <w:spacing w:val="-11"/>
          <w:sz w:val="24"/>
          <w:szCs w:val="24"/>
          <w:u w:val="single" w:color="auto"/>
        </w:rPr>
        <w:t>目名称）</w:t>
      </w:r>
      <w:r>
        <w:rPr>
          <w:rFonts w:ascii="宋体" w:hAnsi="宋体" w:eastAsia="宋体" w:cs="宋体"/>
          <w:spacing w:val="-11"/>
          <w:sz w:val="24"/>
          <w:szCs w:val="24"/>
        </w:rPr>
        <w:t>采购项目（</w:t>
      </w:r>
      <w:r>
        <w:rPr>
          <w:rFonts w:ascii="宋体" w:hAnsi="宋体" w:eastAsia="宋体" w:cs="宋体"/>
          <w:spacing w:val="-11"/>
          <w:sz w:val="24"/>
          <w:szCs w:val="24"/>
          <w:u w:val="single" w:color="auto"/>
        </w:rPr>
        <w:t>采购项目编</w:t>
      </w:r>
      <w:r>
        <w:rPr>
          <w:rFonts w:ascii="宋体" w:hAnsi="宋体" w:eastAsia="宋体" w:cs="宋体"/>
          <w:spacing w:val="-3"/>
          <w:sz w:val="24"/>
          <w:szCs w:val="24"/>
          <w:u w:val="single" w:color="auto"/>
        </w:rPr>
        <w:t>号</w:t>
      </w:r>
      <w:r>
        <w:rPr>
          <w:rFonts w:ascii="宋体" w:hAnsi="宋体" w:eastAsia="宋体" w:cs="宋体"/>
          <w:spacing w:val="-3"/>
          <w:sz w:val="24"/>
          <w:szCs w:val="24"/>
        </w:rPr>
        <w:t>）的竞争性磋商文件要求和采购代理机构出具的《成交通知书》，并</w:t>
      </w:r>
      <w:r>
        <w:rPr>
          <w:rFonts w:ascii="宋体" w:hAnsi="宋体" w:eastAsia="宋体" w:cs="宋体"/>
          <w:spacing w:val="-4"/>
          <w:sz w:val="24"/>
          <w:szCs w:val="24"/>
        </w:rPr>
        <w:t>经双方协</w:t>
      </w:r>
      <w:r>
        <w:rPr>
          <w:rFonts w:ascii="宋体" w:hAnsi="宋体" w:eastAsia="宋体" w:cs="宋体"/>
          <w:spacing w:val="-2"/>
          <w:sz w:val="24"/>
          <w:szCs w:val="24"/>
        </w:rPr>
        <w:t>商一致，签订本合同协议书。</w:t>
      </w:r>
    </w:p>
    <w:p w14:paraId="32BC7FD3">
      <w:pPr>
        <w:spacing w:line="218" w:lineRule="auto"/>
        <w:ind w:left="653"/>
        <w:rPr>
          <w:rFonts w:ascii="宋体" w:hAnsi="宋体" w:eastAsia="宋体" w:cs="宋体"/>
          <w:sz w:val="24"/>
          <w:szCs w:val="24"/>
        </w:rPr>
      </w:pPr>
      <w:r>
        <w:rPr>
          <w:rFonts w:ascii="宋体" w:hAnsi="宋体" w:eastAsia="宋体" w:cs="宋体"/>
          <w:spacing w:val="-1"/>
          <w:sz w:val="24"/>
          <w:szCs w:val="24"/>
        </w:rPr>
        <w:t>一、签订本政府采购合同的依据</w:t>
      </w:r>
    </w:p>
    <w:p w14:paraId="639AE415">
      <w:pPr>
        <w:spacing w:before="183" w:line="219" w:lineRule="auto"/>
        <w:ind w:left="650"/>
        <w:rPr>
          <w:rFonts w:ascii="宋体" w:hAnsi="宋体" w:eastAsia="宋体" w:cs="宋体"/>
          <w:sz w:val="24"/>
          <w:szCs w:val="24"/>
        </w:rPr>
      </w:pPr>
      <w:r>
        <w:rPr>
          <w:rFonts w:ascii="宋体" w:hAnsi="宋体" w:eastAsia="宋体" w:cs="宋体"/>
          <w:sz w:val="24"/>
          <w:szCs w:val="24"/>
        </w:rPr>
        <w:t>本政府采购合同所附下列文件是构成本政府</w:t>
      </w:r>
      <w:r>
        <w:rPr>
          <w:rFonts w:ascii="宋体" w:hAnsi="宋体" w:eastAsia="宋体" w:cs="宋体"/>
          <w:spacing w:val="-1"/>
          <w:sz w:val="24"/>
          <w:szCs w:val="24"/>
        </w:rPr>
        <w:t>采购合同不可分割的部分：</w:t>
      </w:r>
    </w:p>
    <w:p w14:paraId="61A9206C">
      <w:pPr>
        <w:spacing w:before="182" w:line="219" w:lineRule="auto"/>
        <w:ind w:left="667"/>
        <w:rPr>
          <w:rFonts w:ascii="宋体" w:hAnsi="宋体" w:eastAsia="宋体" w:cs="宋体"/>
          <w:sz w:val="24"/>
          <w:szCs w:val="24"/>
        </w:rPr>
      </w:pPr>
      <w:r>
        <w:rPr>
          <w:rFonts w:ascii="宋体" w:hAnsi="宋体" w:eastAsia="宋体" w:cs="宋体"/>
          <w:spacing w:val="-3"/>
          <w:sz w:val="24"/>
          <w:szCs w:val="24"/>
        </w:rPr>
        <w:t>1.竞争性磋商文件；</w:t>
      </w:r>
    </w:p>
    <w:p w14:paraId="50EB2BEE">
      <w:pPr>
        <w:spacing w:before="182" w:line="218" w:lineRule="auto"/>
        <w:ind w:left="652"/>
        <w:rPr>
          <w:rFonts w:ascii="宋体" w:hAnsi="宋体" w:eastAsia="宋体" w:cs="宋体"/>
          <w:sz w:val="24"/>
          <w:szCs w:val="24"/>
        </w:rPr>
      </w:pPr>
      <w:r>
        <w:rPr>
          <w:rFonts w:ascii="宋体" w:hAnsi="宋体" w:eastAsia="宋体" w:cs="宋体"/>
          <w:spacing w:val="-1"/>
          <w:sz w:val="24"/>
          <w:szCs w:val="24"/>
        </w:rPr>
        <w:t>2.竞争性磋商文件的更正、变更公告（如有</w:t>
      </w:r>
      <w:r>
        <w:rPr>
          <w:rFonts w:ascii="宋体" w:hAnsi="宋体" w:eastAsia="宋体" w:cs="宋体"/>
          <w:spacing w:val="3"/>
          <w:sz w:val="24"/>
          <w:szCs w:val="24"/>
        </w:rPr>
        <w:t>）；</w:t>
      </w:r>
    </w:p>
    <w:p w14:paraId="14AB8AD8">
      <w:pPr>
        <w:spacing w:before="186" w:line="219" w:lineRule="auto"/>
        <w:ind w:left="654"/>
        <w:rPr>
          <w:rFonts w:ascii="宋体" w:hAnsi="宋体" w:eastAsia="宋体" w:cs="宋体"/>
          <w:sz w:val="24"/>
          <w:szCs w:val="24"/>
        </w:rPr>
      </w:pPr>
      <w:r>
        <w:rPr>
          <w:rFonts w:ascii="宋体" w:hAnsi="宋体" w:eastAsia="宋体" w:cs="宋体"/>
          <w:spacing w:val="-2"/>
          <w:sz w:val="24"/>
          <w:szCs w:val="24"/>
        </w:rPr>
        <w:t>3.成交人提交的响应文件；</w:t>
      </w:r>
    </w:p>
    <w:p w14:paraId="3338EFDD">
      <w:pPr>
        <w:spacing w:before="180" w:line="219" w:lineRule="auto"/>
        <w:ind w:left="648"/>
        <w:rPr>
          <w:rFonts w:ascii="宋体" w:hAnsi="宋体" w:eastAsia="宋体" w:cs="宋体"/>
          <w:sz w:val="24"/>
          <w:szCs w:val="24"/>
        </w:rPr>
      </w:pPr>
      <w:r>
        <w:rPr>
          <w:rFonts w:ascii="宋体" w:hAnsi="宋体" w:eastAsia="宋体" w:cs="宋体"/>
          <w:spacing w:val="-1"/>
          <w:sz w:val="24"/>
          <w:szCs w:val="24"/>
        </w:rPr>
        <w:t>4.竞争性磋商文件中规定的政府采购合同通用条款；</w:t>
      </w:r>
    </w:p>
    <w:p w14:paraId="3D1AA2E9">
      <w:pPr>
        <w:spacing w:before="180" w:line="219" w:lineRule="auto"/>
        <w:ind w:left="654"/>
        <w:rPr>
          <w:rFonts w:ascii="宋体" w:hAnsi="宋体" w:eastAsia="宋体" w:cs="宋体"/>
          <w:sz w:val="24"/>
          <w:szCs w:val="24"/>
        </w:rPr>
      </w:pPr>
      <w:r>
        <w:rPr>
          <w:rFonts w:ascii="宋体" w:hAnsi="宋体" w:eastAsia="宋体" w:cs="宋体"/>
          <w:spacing w:val="-2"/>
          <w:sz w:val="24"/>
          <w:szCs w:val="24"/>
        </w:rPr>
        <w:t>5.成交通知书；</w:t>
      </w:r>
    </w:p>
    <w:p w14:paraId="7C777664">
      <w:pPr>
        <w:spacing w:before="184" w:line="218" w:lineRule="auto"/>
        <w:ind w:left="651"/>
        <w:rPr>
          <w:rFonts w:ascii="宋体" w:hAnsi="宋体" w:eastAsia="宋体" w:cs="宋体"/>
          <w:sz w:val="24"/>
          <w:szCs w:val="24"/>
        </w:rPr>
      </w:pPr>
      <w:r>
        <w:rPr>
          <w:rFonts w:ascii="宋体" w:hAnsi="宋体" w:eastAsia="宋体" w:cs="宋体"/>
          <w:spacing w:val="-2"/>
          <w:sz w:val="24"/>
          <w:szCs w:val="24"/>
        </w:rPr>
        <w:t>6.最终报价表。</w:t>
      </w:r>
    </w:p>
    <w:p w14:paraId="04E38EDA">
      <w:pPr>
        <w:spacing w:before="183" w:line="219" w:lineRule="auto"/>
        <w:ind w:left="655"/>
        <w:rPr>
          <w:rFonts w:ascii="宋体" w:hAnsi="宋体" w:eastAsia="宋体" w:cs="宋体"/>
          <w:sz w:val="24"/>
          <w:szCs w:val="24"/>
        </w:rPr>
      </w:pPr>
      <w:r>
        <w:rPr>
          <w:rFonts w:ascii="宋体" w:hAnsi="宋体" w:eastAsia="宋体" w:cs="宋体"/>
          <w:spacing w:val="-1"/>
          <w:sz w:val="24"/>
          <w:szCs w:val="24"/>
        </w:rPr>
        <w:t>7.履约保证金缴费证明（如有）。</w:t>
      </w:r>
    </w:p>
    <w:p w14:paraId="0FA86252">
      <w:pPr>
        <w:spacing w:before="183" w:line="219" w:lineRule="auto"/>
        <w:ind w:left="653"/>
        <w:rPr>
          <w:rFonts w:ascii="宋体" w:hAnsi="宋体" w:eastAsia="宋体" w:cs="宋体"/>
          <w:sz w:val="24"/>
          <w:szCs w:val="24"/>
        </w:rPr>
      </w:pPr>
      <w:r>
        <w:rPr>
          <w:rFonts w:ascii="宋体" w:hAnsi="宋体" w:eastAsia="宋体" w:cs="宋体"/>
          <w:sz w:val="24"/>
          <w:szCs w:val="24"/>
        </w:rPr>
        <w:t>二、合同标的及金额单</w:t>
      </w:r>
      <w:r>
        <w:rPr>
          <w:rFonts w:ascii="宋体" w:hAnsi="宋体" w:eastAsia="宋体" w:cs="宋体"/>
          <w:spacing w:val="-1"/>
          <w:sz w:val="24"/>
          <w:szCs w:val="24"/>
        </w:rPr>
        <w:t>位：元</w:t>
      </w:r>
    </w:p>
    <w:p w14:paraId="44BAE87F">
      <w:pPr>
        <w:spacing w:line="146" w:lineRule="exact"/>
      </w:pPr>
    </w:p>
    <w:tbl>
      <w:tblPr>
        <w:tblStyle w:val="5"/>
        <w:tblW w:w="86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2269"/>
        <w:gridCol w:w="1897"/>
        <w:gridCol w:w="988"/>
        <w:gridCol w:w="944"/>
        <w:gridCol w:w="1018"/>
        <w:gridCol w:w="767"/>
      </w:tblGrid>
      <w:tr w14:paraId="22AE73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737" w:type="dxa"/>
            <w:vAlign w:val="top"/>
          </w:tcPr>
          <w:p w14:paraId="3DCD52FF">
            <w:pPr>
              <w:pStyle w:val="6"/>
              <w:spacing w:before="55" w:line="221" w:lineRule="auto"/>
              <w:ind w:left="140"/>
            </w:pPr>
            <w:r>
              <w:rPr>
                <w:spacing w:val="-5"/>
              </w:rPr>
              <w:t>包号</w:t>
            </w:r>
          </w:p>
        </w:tc>
        <w:tc>
          <w:tcPr>
            <w:tcW w:w="2269" w:type="dxa"/>
            <w:vAlign w:val="top"/>
          </w:tcPr>
          <w:p w14:paraId="02D8EFB5">
            <w:pPr>
              <w:pStyle w:val="6"/>
              <w:spacing w:before="55" w:line="220" w:lineRule="auto"/>
              <w:ind w:left="669"/>
            </w:pPr>
            <w:r>
              <w:rPr>
                <w:spacing w:val="-6"/>
              </w:rPr>
              <w:t>标的名称</w:t>
            </w:r>
          </w:p>
        </w:tc>
        <w:tc>
          <w:tcPr>
            <w:tcW w:w="1897" w:type="dxa"/>
            <w:vAlign w:val="top"/>
          </w:tcPr>
          <w:p w14:paraId="49984330">
            <w:pPr>
              <w:pStyle w:val="6"/>
              <w:spacing w:before="56" w:line="219" w:lineRule="auto"/>
              <w:ind w:left="486"/>
            </w:pPr>
            <w:r>
              <w:rPr>
                <w:spacing w:val="-6"/>
              </w:rPr>
              <w:t>规格型号</w:t>
            </w:r>
          </w:p>
        </w:tc>
        <w:tc>
          <w:tcPr>
            <w:tcW w:w="988" w:type="dxa"/>
            <w:vAlign w:val="top"/>
          </w:tcPr>
          <w:p w14:paraId="3CA74DD2">
            <w:pPr>
              <w:pStyle w:val="6"/>
              <w:spacing w:before="55" w:line="218" w:lineRule="auto"/>
              <w:ind w:left="46"/>
            </w:pPr>
            <w:r>
              <w:rPr>
                <w:spacing w:val="-9"/>
              </w:rPr>
              <w:t>数量及单</w:t>
            </w:r>
          </w:p>
          <w:p w14:paraId="6502937D">
            <w:pPr>
              <w:pStyle w:val="6"/>
              <w:spacing w:line="201" w:lineRule="auto"/>
              <w:ind w:left="385"/>
            </w:pPr>
            <w:r>
              <w:t>位</w:t>
            </w:r>
          </w:p>
        </w:tc>
        <w:tc>
          <w:tcPr>
            <w:tcW w:w="944" w:type="dxa"/>
            <w:vAlign w:val="top"/>
          </w:tcPr>
          <w:p w14:paraId="0EF3E0E2">
            <w:pPr>
              <w:pStyle w:val="6"/>
              <w:spacing w:before="53" w:line="218" w:lineRule="auto"/>
              <w:ind w:left="254"/>
            </w:pPr>
            <w:r>
              <w:rPr>
                <w:spacing w:val="-6"/>
              </w:rPr>
              <w:t>单价</w:t>
            </w:r>
          </w:p>
        </w:tc>
        <w:tc>
          <w:tcPr>
            <w:tcW w:w="1018" w:type="dxa"/>
            <w:vAlign w:val="top"/>
          </w:tcPr>
          <w:p w14:paraId="4160A552">
            <w:pPr>
              <w:pStyle w:val="6"/>
              <w:spacing w:before="53" w:line="218" w:lineRule="auto"/>
              <w:ind w:left="301"/>
            </w:pPr>
            <w:r>
              <w:rPr>
                <w:spacing w:val="-8"/>
              </w:rPr>
              <w:t>总价</w:t>
            </w:r>
          </w:p>
        </w:tc>
        <w:tc>
          <w:tcPr>
            <w:tcW w:w="767" w:type="dxa"/>
            <w:vAlign w:val="top"/>
          </w:tcPr>
          <w:p w14:paraId="75D26AA5">
            <w:pPr>
              <w:pStyle w:val="6"/>
              <w:spacing w:before="55" w:line="221" w:lineRule="auto"/>
              <w:ind w:left="167"/>
            </w:pPr>
            <w:r>
              <w:rPr>
                <w:spacing w:val="-7"/>
              </w:rPr>
              <w:t>备注</w:t>
            </w:r>
          </w:p>
        </w:tc>
      </w:tr>
      <w:tr w14:paraId="0C434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37" w:type="dxa"/>
            <w:vAlign w:val="top"/>
          </w:tcPr>
          <w:p w14:paraId="347ED263">
            <w:pPr>
              <w:rPr>
                <w:rFonts w:ascii="Arial"/>
                <w:sz w:val="21"/>
              </w:rPr>
            </w:pPr>
          </w:p>
        </w:tc>
        <w:tc>
          <w:tcPr>
            <w:tcW w:w="2269" w:type="dxa"/>
            <w:vAlign w:val="top"/>
          </w:tcPr>
          <w:p w14:paraId="68431F96">
            <w:pPr>
              <w:rPr>
                <w:rFonts w:ascii="Arial"/>
                <w:sz w:val="21"/>
              </w:rPr>
            </w:pPr>
          </w:p>
        </w:tc>
        <w:tc>
          <w:tcPr>
            <w:tcW w:w="1897" w:type="dxa"/>
            <w:vAlign w:val="top"/>
          </w:tcPr>
          <w:p w14:paraId="2AF61D3B">
            <w:pPr>
              <w:rPr>
                <w:rFonts w:ascii="Arial"/>
                <w:sz w:val="21"/>
              </w:rPr>
            </w:pPr>
          </w:p>
        </w:tc>
        <w:tc>
          <w:tcPr>
            <w:tcW w:w="988" w:type="dxa"/>
            <w:vAlign w:val="top"/>
          </w:tcPr>
          <w:p w14:paraId="53A9E0A3">
            <w:pPr>
              <w:rPr>
                <w:rFonts w:ascii="Arial"/>
                <w:sz w:val="21"/>
              </w:rPr>
            </w:pPr>
          </w:p>
        </w:tc>
        <w:tc>
          <w:tcPr>
            <w:tcW w:w="944" w:type="dxa"/>
            <w:vAlign w:val="top"/>
          </w:tcPr>
          <w:p w14:paraId="5C48B63B">
            <w:pPr>
              <w:rPr>
                <w:rFonts w:ascii="Arial"/>
                <w:sz w:val="21"/>
              </w:rPr>
            </w:pPr>
          </w:p>
        </w:tc>
        <w:tc>
          <w:tcPr>
            <w:tcW w:w="1018" w:type="dxa"/>
            <w:vAlign w:val="top"/>
          </w:tcPr>
          <w:p w14:paraId="0C3E6CCE">
            <w:pPr>
              <w:rPr>
                <w:rFonts w:ascii="Arial"/>
                <w:sz w:val="21"/>
              </w:rPr>
            </w:pPr>
          </w:p>
        </w:tc>
        <w:tc>
          <w:tcPr>
            <w:tcW w:w="767" w:type="dxa"/>
            <w:vAlign w:val="top"/>
          </w:tcPr>
          <w:p w14:paraId="7C04BFAB">
            <w:pPr>
              <w:rPr>
                <w:rFonts w:ascii="Arial"/>
                <w:sz w:val="21"/>
              </w:rPr>
            </w:pPr>
          </w:p>
        </w:tc>
      </w:tr>
      <w:tr w14:paraId="1FDB6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37" w:type="dxa"/>
            <w:vAlign w:val="top"/>
          </w:tcPr>
          <w:p w14:paraId="5542B48C">
            <w:pPr>
              <w:rPr>
                <w:rFonts w:ascii="Arial"/>
                <w:sz w:val="21"/>
              </w:rPr>
            </w:pPr>
          </w:p>
        </w:tc>
        <w:tc>
          <w:tcPr>
            <w:tcW w:w="2269" w:type="dxa"/>
            <w:vAlign w:val="top"/>
          </w:tcPr>
          <w:p w14:paraId="537D8119">
            <w:pPr>
              <w:rPr>
                <w:rFonts w:ascii="Arial"/>
                <w:sz w:val="21"/>
              </w:rPr>
            </w:pPr>
          </w:p>
        </w:tc>
        <w:tc>
          <w:tcPr>
            <w:tcW w:w="1897" w:type="dxa"/>
            <w:vAlign w:val="top"/>
          </w:tcPr>
          <w:p w14:paraId="7E657C47">
            <w:pPr>
              <w:rPr>
                <w:rFonts w:ascii="Arial"/>
                <w:sz w:val="21"/>
              </w:rPr>
            </w:pPr>
          </w:p>
        </w:tc>
        <w:tc>
          <w:tcPr>
            <w:tcW w:w="988" w:type="dxa"/>
            <w:vAlign w:val="top"/>
          </w:tcPr>
          <w:p w14:paraId="16F16E3C">
            <w:pPr>
              <w:rPr>
                <w:rFonts w:ascii="Arial"/>
                <w:sz w:val="21"/>
              </w:rPr>
            </w:pPr>
          </w:p>
        </w:tc>
        <w:tc>
          <w:tcPr>
            <w:tcW w:w="944" w:type="dxa"/>
            <w:vAlign w:val="top"/>
          </w:tcPr>
          <w:p w14:paraId="41F41EF9">
            <w:pPr>
              <w:rPr>
                <w:rFonts w:ascii="Arial"/>
                <w:sz w:val="21"/>
              </w:rPr>
            </w:pPr>
          </w:p>
        </w:tc>
        <w:tc>
          <w:tcPr>
            <w:tcW w:w="1018" w:type="dxa"/>
            <w:vAlign w:val="top"/>
          </w:tcPr>
          <w:p w14:paraId="66E01212">
            <w:pPr>
              <w:rPr>
                <w:rFonts w:ascii="Arial"/>
                <w:sz w:val="21"/>
              </w:rPr>
            </w:pPr>
          </w:p>
        </w:tc>
        <w:tc>
          <w:tcPr>
            <w:tcW w:w="767" w:type="dxa"/>
            <w:vAlign w:val="top"/>
          </w:tcPr>
          <w:p w14:paraId="7F7A4613">
            <w:pPr>
              <w:rPr>
                <w:rFonts w:ascii="Arial"/>
                <w:sz w:val="21"/>
              </w:rPr>
            </w:pPr>
          </w:p>
        </w:tc>
      </w:tr>
      <w:tr w14:paraId="6A161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37" w:type="dxa"/>
            <w:vAlign w:val="top"/>
          </w:tcPr>
          <w:p w14:paraId="5DF00182">
            <w:pPr>
              <w:rPr>
                <w:rFonts w:ascii="Arial"/>
                <w:sz w:val="21"/>
              </w:rPr>
            </w:pPr>
          </w:p>
        </w:tc>
        <w:tc>
          <w:tcPr>
            <w:tcW w:w="2269" w:type="dxa"/>
            <w:vAlign w:val="top"/>
          </w:tcPr>
          <w:p w14:paraId="4A5CFAEC">
            <w:pPr>
              <w:rPr>
                <w:rFonts w:ascii="Arial"/>
                <w:sz w:val="21"/>
              </w:rPr>
            </w:pPr>
          </w:p>
        </w:tc>
        <w:tc>
          <w:tcPr>
            <w:tcW w:w="1897" w:type="dxa"/>
            <w:vAlign w:val="top"/>
          </w:tcPr>
          <w:p w14:paraId="2505B763">
            <w:pPr>
              <w:rPr>
                <w:rFonts w:ascii="Arial"/>
                <w:sz w:val="21"/>
              </w:rPr>
            </w:pPr>
          </w:p>
        </w:tc>
        <w:tc>
          <w:tcPr>
            <w:tcW w:w="988" w:type="dxa"/>
            <w:vAlign w:val="top"/>
          </w:tcPr>
          <w:p w14:paraId="0A8488F5">
            <w:pPr>
              <w:rPr>
                <w:rFonts w:ascii="Arial"/>
                <w:sz w:val="21"/>
              </w:rPr>
            </w:pPr>
          </w:p>
        </w:tc>
        <w:tc>
          <w:tcPr>
            <w:tcW w:w="944" w:type="dxa"/>
            <w:vAlign w:val="top"/>
          </w:tcPr>
          <w:p w14:paraId="79096C6D">
            <w:pPr>
              <w:rPr>
                <w:rFonts w:ascii="Arial"/>
                <w:sz w:val="21"/>
              </w:rPr>
            </w:pPr>
          </w:p>
        </w:tc>
        <w:tc>
          <w:tcPr>
            <w:tcW w:w="1018" w:type="dxa"/>
            <w:vAlign w:val="top"/>
          </w:tcPr>
          <w:p w14:paraId="48D9277B">
            <w:pPr>
              <w:rPr>
                <w:rFonts w:ascii="Arial"/>
                <w:sz w:val="21"/>
              </w:rPr>
            </w:pPr>
          </w:p>
        </w:tc>
        <w:tc>
          <w:tcPr>
            <w:tcW w:w="767" w:type="dxa"/>
            <w:vAlign w:val="top"/>
          </w:tcPr>
          <w:p w14:paraId="1B50AFA2">
            <w:pPr>
              <w:rPr>
                <w:rFonts w:ascii="Arial"/>
                <w:sz w:val="21"/>
              </w:rPr>
            </w:pPr>
          </w:p>
        </w:tc>
      </w:tr>
    </w:tbl>
    <w:p w14:paraId="5CD0E930">
      <w:pPr>
        <w:spacing w:before="36" w:line="359" w:lineRule="auto"/>
        <w:ind w:left="180" w:right="185" w:hanging="11"/>
        <w:rPr>
          <w:rFonts w:ascii="宋体" w:hAnsi="宋体" w:eastAsia="宋体" w:cs="宋体"/>
          <w:sz w:val="24"/>
          <w:szCs w:val="24"/>
        </w:rPr>
      </w:pPr>
      <w:r>
        <w:rPr>
          <w:rFonts w:ascii="宋体" w:hAnsi="宋体" w:eastAsia="宋体" w:cs="宋体"/>
          <w:sz w:val="24"/>
          <w:szCs w:val="24"/>
        </w:rPr>
        <w:t>根据上述政府采购合同文件要求，本政府采购合同的总金额为人</w:t>
      </w:r>
      <w:r>
        <w:rPr>
          <w:rFonts w:ascii="宋体" w:hAnsi="宋体" w:eastAsia="宋体" w:cs="宋体"/>
          <w:spacing w:val="-1"/>
          <w:sz w:val="24"/>
          <w:szCs w:val="24"/>
        </w:rPr>
        <w:t>民币</w:t>
      </w:r>
      <w:r>
        <w:rPr>
          <w:rFonts w:ascii="宋体" w:hAnsi="宋体" w:eastAsia="宋体" w:cs="宋体"/>
          <w:spacing w:val="-6"/>
          <w:sz w:val="24"/>
          <w:szCs w:val="24"/>
        </w:rPr>
        <w:t>（大写）元。</w:t>
      </w:r>
    </w:p>
    <w:p w14:paraId="49DCA382">
      <w:pPr>
        <w:spacing w:line="359" w:lineRule="auto"/>
        <w:ind w:left="169" w:right="159" w:firstLine="360"/>
        <w:rPr>
          <w:rFonts w:ascii="宋体" w:hAnsi="宋体" w:eastAsia="宋体" w:cs="宋体"/>
          <w:sz w:val="24"/>
          <w:szCs w:val="24"/>
        </w:rPr>
      </w:pPr>
      <w:r>
        <w:rPr>
          <w:rFonts w:ascii="宋体" w:hAnsi="宋体" w:eastAsia="宋体" w:cs="宋体"/>
          <w:sz w:val="24"/>
          <w:szCs w:val="24"/>
        </w:rPr>
        <w:t>本合同以人民币进行结算，合同总价必须满足服务要求及其他不可预见费等</w:t>
      </w:r>
      <w:r>
        <w:rPr>
          <w:rFonts w:ascii="宋体" w:hAnsi="宋体" w:eastAsia="宋体" w:cs="宋体"/>
          <w:spacing w:val="-1"/>
          <w:sz w:val="24"/>
          <w:szCs w:val="24"/>
        </w:rPr>
        <w:t>全部费用，以竞争性磋商文件的内容和要求作为报价依据。</w:t>
      </w:r>
    </w:p>
    <w:p w14:paraId="7B5C42B3">
      <w:pPr>
        <w:spacing w:before="1" w:line="219" w:lineRule="auto"/>
        <w:ind w:left="169"/>
        <w:rPr>
          <w:rFonts w:ascii="宋体" w:hAnsi="宋体" w:eastAsia="宋体" w:cs="宋体"/>
          <w:sz w:val="24"/>
          <w:szCs w:val="24"/>
        </w:rPr>
      </w:pPr>
      <w:r>
        <w:rPr>
          <w:rFonts w:ascii="宋体" w:hAnsi="宋体" w:eastAsia="宋体" w:cs="宋体"/>
          <w:spacing w:val="-1"/>
          <w:sz w:val="24"/>
          <w:szCs w:val="24"/>
        </w:rPr>
        <w:t>三、交付时间、地点和要求</w:t>
      </w:r>
    </w:p>
    <w:p w14:paraId="54BF4E60">
      <w:pPr>
        <w:spacing w:before="180" w:line="219" w:lineRule="auto"/>
        <w:ind w:left="547"/>
        <w:rPr>
          <w:rFonts w:ascii="宋体" w:hAnsi="宋体" w:eastAsia="宋体" w:cs="宋体"/>
          <w:sz w:val="24"/>
          <w:szCs w:val="24"/>
        </w:rPr>
      </w:pPr>
      <w:r>
        <w:rPr>
          <w:rFonts w:ascii="宋体" w:hAnsi="宋体" w:eastAsia="宋体" w:cs="宋体"/>
          <w:b/>
          <w:bCs/>
          <w:spacing w:val="-4"/>
          <w:sz w:val="24"/>
          <w:szCs w:val="24"/>
        </w:rPr>
        <w:t>1.交货期限：</w:t>
      </w:r>
      <w:r>
        <w:rPr>
          <w:rFonts w:hint="eastAsia" w:ascii="宋体" w:hAnsi="宋体" w:eastAsia="宋体" w:cs="宋体"/>
          <w:b/>
          <w:bCs/>
          <w:spacing w:val="-4"/>
          <w:sz w:val="24"/>
          <w:szCs w:val="24"/>
          <w:lang w:eastAsia="zh-CN"/>
        </w:rPr>
        <w:t>合同签订后3个月内交货并交付使用</w:t>
      </w:r>
      <w:r>
        <w:rPr>
          <w:rFonts w:ascii="宋体" w:hAnsi="宋体" w:eastAsia="宋体" w:cs="宋体"/>
          <w:b/>
          <w:bCs/>
          <w:spacing w:val="-4"/>
          <w:sz w:val="24"/>
          <w:szCs w:val="24"/>
        </w:rPr>
        <w:t>。</w:t>
      </w:r>
    </w:p>
    <w:p w14:paraId="5DE8BE1C">
      <w:pPr>
        <w:spacing w:before="183" w:line="219" w:lineRule="auto"/>
        <w:ind w:left="774"/>
        <w:rPr>
          <w:rFonts w:ascii="宋体" w:hAnsi="宋体" w:eastAsia="宋体" w:cs="宋体"/>
          <w:sz w:val="24"/>
          <w:szCs w:val="24"/>
        </w:rPr>
      </w:pPr>
      <w:r>
        <w:rPr>
          <w:rFonts w:ascii="宋体" w:hAnsi="宋体" w:eastAsia="宋体" w:cs="宋体"/>
          <w:b/>
          <w:bCs/>
          <w:spacing w:val="-3"/>
          <w:sz w:val="24"/>
          <w:szCs w:val="24"/>
        </w:rPr>
        <w:t>交货地点：</w:t>
      </w:r>
      <w:r>
        <w:rPr>
          <w:rFonts w:hint="eastAsia" w:ascii="宋体" w:hAnsi="宋体" w:eastAsia="宋体" w:cs="宋体"/>
          <w:b/>
          <w:bCs/>
          <w:spacing w:val="-3"/>
          <w:sz w:val="24"/>
          <w:szCs w:val="24"/>
          <w:lang w:eastAsia="zh-CN"/>
        </w:rPr>
        <w:t>采购人指点</w:t>
      </w:r>
      <w:r>
        <w:rPr>
          <w:rFonts w:ascii="宋体" w:hAnsi="宋体" w:eastAsia="宋体" w:cs="宋体"/>
          <w:b/>
          <w:bCs/>
          <w:spacing w:val="-3"/>
          <w:sz w:val="24"/>
          <w:szCs w:val="24"/>
        </w:rPr>
        <w:t>；</w:t>
      </w:r>
    </w:p>
    <w:p w14:paraId="3EF35F8F">
      <w:pPr>
        <w:spacing w:before="181" w:line="219" w:lineRule="auto"/>
        <w:ind w:left="532"/>
        <w:rPr>
          <w:rFonts w:ascii="宋体" w:hAnsi="宋体" w:eastAsia="宋体" w:cs="宋体"/>
          <w:sz w:val="24"/>
          <w:szCs w:val="24"/>
        </w:rPr>
      </w:pPr>
      <w:r>
        <w:rPr>
          <w:rFonts w:ascii="宋体" w:hAnsi="宋体" w:eastAsia="宋体" w:cs="宋体"/>
          <w:b/>
          <w:bCs/>
          <w:spacing w:val="-3"/>
          <w:sz w:val="24"/>
          <w:szCs w:val="24"/>
        </w:rPr>
        <w:t>2.采购内容：详见第六部分采购项目要求</w:t>
      </w:r>
    </w:p>
    <w:p w14:paraId="4AEACB73">
      <w:pPr>
        <w:spacing w:before="184" w:line="219" w:lineRule="auto"/>
        <w:ind w:left="192"/>
        <w:rPr>
          <w:rFonts w:ascii="宋体" w:hAnsi="宋体" w:eastAsia="宋体" w:cs="宋体"/>
          <w:sz w:val="24"/>
          <w:szCs w:val="24"/>
        </w:rPr>
      </w:pPr>
      <w:r>
        <w:rPr>
          <w:rFonts w:ascii="宋体" w:hAnsi="宋体" w:eastAsia="宋体" w:cs="宋体"/>
          <w:spacing w:val="-6"/>
          <w:sz w:val="24"/>
          <w:szCs w:val="24"/>
        </w:rPr>
        <w:t>四、付款方式</w:t>
      </w:r>
    </w:p>
    <w:p w14:paraId="08B0EA77">
      <w:pPr>
        <w:spacing w:before="48" w:line="359" w:lineRule="auto"/>
        <w:ind w:left="24" w:right="61" w:firstLine="23"/>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5"/>
          <w:sz w:val="24"/>
          <w:szCs w:val="24"/>
        </w:rPr>
        <w:t>.甲乙双方签订合同后，</w:t>
      </w:r>
      <w:r>
        <w:rPr>
          <w:rFonts w:hint="eastAsia" w:ascii="宋体" w:hAnsi="宋体" w:eastAsia="宋体" w:cs="宋体"/>
          <w:spacing w:val="-5"/>
          <w:sz w:val="24"/>
          <w:szCs w:val="24"/>
          <w:lang w:val="en-US" w:eastAsia="zh-CN"/>
        </w:rPr>
        <w:t>甲方支付乙方合同价款的40%</w:t>
      </w:r>
      <w:r>
        <w:rPr>
          <w:rFonts w:ascii="宋体" w:hAnsi="宋体" w:eastAsia="宋体" w:cs="宋体"/>
          <w:spacing w:val="-5"/>
          <w:sz w:val="24"/>
          <w:szCs w:val="24"/>
        </w:rPr>
        <w:t>，</w:t>
      </w:r>
      <w:r>
        <w:rPr>
          <w:rFonts w:hint="eastAsia" w:ascii="宋体" w:hAnsi="宋体" w:eastAsia="宋体" w:cs="宋体"/>
          <w:spacing w:val="-5"/>
          <w:sz w:val="24"/>
          <w:szCs w:val="24"/>
          <w:lang w:val="en-US" w:eastAsia="zh-CN"/>
        </w:rPr>
        <w:t>乙方安排到货后支付合同价款的30%，验收合格后甲方支付乙方合同价款的30%</w:t>
      </w:r>
      <w:r>
        <w:rPr>
          <w:rFonts w:ascii="宋体" w:hAnsi="宋体" w:eastAsia="宋体" w:cs="宋体"/>
          <w:spacing w:val="-5"/>
          <w:sz w:val="24"/>
          <w:szCs w:val="24"/>
        </w:rPr>
        <w:t>。</w:t>
      </w:r>
    </w:p>
    <w:p w14:paraId="624CD7B8">
      <w:pPr>
        <w:spacing w:line="220" w:lineRule="auto"/>
        <w:ind w:left="27"/>
        <w:rPr>
          <w:rFonts w:ascii="宋体" w:hAnsi="宋体" w:eastAsia="宋体" w:cs="宋体"/>
          <w:sz w:val="24"/>
          <w:szCs w:val="24"/>
        </w:rPr>
      </w:pPr>
      <w:r>
        <w:rPr>
          <w:rFonts w:ascii="宋体" w:hAnsi="宋体" w:eastAsia="宋体" w:cs="宋体"/>
          <w:spacing w:val="-2"/>
          <w:sz w:val="24"/>
          <w:szCs w:val="24"/>
        </w:rPr>
        <w:t>五、合同的变更、终止与转让</w:t>
      </w:r>
    </w:p>
    <w:p w14:paraId="53AE743E">
      <w:pPr>
        <w:spacing w:before="181" w:line="289" w:lineRule="auto"/>
        <w:ind w:left="54" w:firstLine="346"/>
        <w:rPr>
          <w:rFonts w:ascii="宋体" w:hAnsi="宋体" w:eastAsia="宋体" w:cs="宋体"/>
          <w:sz w:val="24"/>
          <w:szCs w:val="24"/>
        </w:rPr>
      </w:pPr>
      <w:r>
        <w:rPr>
          <w:rFonts w:ascii="宋体" w:hAnsi="宋体" w:eastAsia="宋体" w:cs="宋体"/>
          <w:spacing w:val="-5"/>
          <w:sz w:val="24"/>
          <w:szCs w:val="24"/>
        </w:rPr>
        <w:t>1.除《中华人民共和国政府采购法》第50条规定的情形外，本合同一经签订，</w:t>
      </w:r>
      <w:r>
        <w:rPr>
          <w:rFonts w:ascii="宋体" w:hAnsi="宋体" w:eastAsia="宋体" w:cs="宋体"/>
          <w:spacing w:val="-3"/>
          <w:sz w:val="24"/>
          <w:szCs w:val="24"/>
        </w:rPr>
        <w:t>甲乙双方不得擅自变更、中止或终止。</w:t>
      </w:r>
    </w:p>
    <w:p w14:paraId="12226675">
      <w:pPr>
        <w:spacing w:before="183" w:line="219" w:lineRule="auto"/>
        <w:ind w:left="386"/>
        <w:rPr>
          <w:rFonts w:ascii="宋体" w:hAnsi="宋体" w:eastAsia="宋体" w:cs="宋体"/>
          <w:sz w:val="24"/>
          <w:szCs w:val="24"/>
        </w:rPr>
      </w:pPr>
      <w:r>
        <w:rPr>
          <w:rFonts w:ascii="宋体" w:hAnsi="宋体" w:eastAsia="宋体" w:cs="宋体"/>
          <w:spacing w:val="-1"/>
          <w:sz w:val="24"/>
          <w:szCs w:val="24"/>
        </w:rPr>
        <w:t>2.乙方不得擅自转让其应履行的合同义务。</w:t>
      </w:r>
    </w:p>
    <w:p w14:paraId="0C748A3C">
      <w:pPr>
        <w:spacing w:before="180" w:line="219" w:lineRule="auto"/>
        <w:ind w:left="25"/>
        <w:rPr>
          <w:rFonts w:ascii="宋体" w:hAnsi="宋体" w:eastAsia="宋体" w:cs="宋体"/>
          <w:sz w:val="24"/>
          <w:szCs w:val="24"/>
        </w:rPr>
      </w:pPr>
      <w:r>
        <w:rPr>
          <w:rFonts w:ascii="宋体" w:hAnsi="宋体" w:eastAsia="宋体" w:cs="宋体"/>
          <w:spacing w:val="-2"/>
          <w:sz w:val="24"/>
          <w:szCs w:val="24"/>
        </w:rPr>
        <w:t>六、违约责任</w:t>
      </w:r>
    </w:p>
    <w:p w14:paraId="6B74A719">
      <w:pPr>
        <w:spacing w:before="184" w:line="312" w:lineRule="auto"/>
        <w:ind w:left="26" w:right="61" w:firstLine="374"/>
        <w:rPr>
          <w:rFonts w:ascii="宋体" w:hAnsi="宋体" w:eastAsia="宋体" w:cs="宋体"/>
          <w:sz w:val="24"/>
          <w:szCs w:val="24"/>
        </w:rPr>
      </w:pPr>
      <w:r>
        <w:rPr>
          <w:rFonts w:ascii="宋体" w:hAnsi="宋体" w:eastAsia="宋体" w:cs="宋体"/>
          <w:sz w:val="24"/>
          <w:szCs w:val="24"/>
        </w:rPr>
        <w:t>1.乙方所提供的服务质量、技术标准、材料等质量不合格的，应</w:t>
      </w:r>
      <w:r>
        <w:rPr>
          <w:rFonts w:ascii="宋体" w:hAnsi="宋体" w:eastAsia="宋体" w:cs="宋体"/>
          <w:spacing w:val="-1"/>
          <w:sz w:val="24"/>
          <w:szCs w:val="24"/>
        </w:rPr>
        <w:t>及时调整或</w:t>
      </w:r>
      <w:r>
        <w:rPr>
          <w:rFonts w:ascii="宋体" w:hAnsi="宋体" w:eastAsia="宋体" w:cs="宋体"/>
          <w:spacing w:val="-3"/>
          <w:sz w:val="24"/>
          <w:szCs w:val="24"/>
        </w:rPr>
        <w:t>更换；调整不及时的，按逾期处罚；因质量问题甲方不同意接收的，质保金</w:t>
      </w:r>
      <w:r>
        <w:rPr>
          <w:rFonts w:ascii="宋体" w:hAnsi="宋体" w:eastAsia="宋体" w:cs="宋体"/>
          <w:spacing w:val="-4"/>
          <w:sz w:val="24"/>
          <w:szCs w:val="24"/>
        </w:rPr>
        <w:t>全额</w:t>
      </w:r>
      <w:r>
        <w:rPr>
          <w:rFonts w:ascii="宋体" w:hAnsi="宋体" w:eastAsia="宋体" w:cs="宋体"/>
          <w:spacing w:val="-1"/>
          <w:sz w:val="24"/>
          <w:szCs w:val="24"/>
        </w:rPr>
        <w:t>扣除，并由乙方赔偿由此引起的甲方的一切经济损失。</w:t>
      </w:r>
    </w:p>
    <w:p w14:paraId="1829405E">
      <w:pPr>
        <w:spacing w:before="180" w:line="290" w:lineRule="auto"/>
        <w:ind w:left="28" w:right="63" w:firstLine="358"/>
        <w:rPr>
          <w:rFonts w:ascii="宋体" w:hAnsi="宋体" w:eastAsia="宋体" w:cs="宋体"/>
          <w:sz w:val="24"/>
          <w:szCs w:val="24"/>
        </w:rPr>
      </w:pPr>
      <w:r>
        <w:rPr>
          <w:rFonts w:ascii="宋体" w:hAnsi="宋体" w:eastAsia="宋体" w:cs="宋体"/>
          <w:sz w:val="24"/>
          <w:szCs w:val="24"/>
        </w:rPr>
        <w:t>2.乙方提供的货物如侵犯了第三方权益而引发纠纷或诉讼的，均由乙方负责</w:t>
      </w:r>
      <w:r>
        <w:rPr>
          <w:rFonts w:ascii="宋体" w:hAnsi="宋体" w:eastAsia="宋体" w:cs="宋体"/>
          <w:spacing w:val="-2"/>
          <w:sz w:val="24"/>
          <w:szCs w:val="24"/>
        </w:rPr>
        <w:t>交涉并承担全部责任。</w:t>
      </w:r>
    </w:p>
    <w:p w14:paraId="50CB48DC">
      <w:pPr>
        <w:spacing w:before="182" w:line="219" w:lineRule="auto"/>
        <w:ind w:left="388"/>
        <w:rPr>
          <w:rFonts w:ascii="宋体" w:hAnsi="宋体" w:eastAsia="宋体" w:cs="宋体"/>
          <w:sz w:val="24"/>
          <w:szCs w:val="24"/>
        </w:rPr>
      </w:pPr>
      <w:r>
        <w:rPr>
          <w:rFonts w:ascii="宋体" w:hAnsi="宋体" w:eastAsia="宋体" w:cs="宋体"/>
          <w:spacing w:val="-1"/>
          <w:sz w:val="24"/>
          <w:szCs w:val="24"/>
        </w:rPr>
        <w:t>3.因包装、运输引起的货物损坏，按质量不合格处罚。</w:t>
      </w:r>
    </w:p>
    <w:p w14:paraId="00FFECAF">
      <w:pPr>
        <w:spacing w:before="183" w:line="312" w:lineRule="auto"/>
        <w:ind w:left="29" w:right="61" w:firstLine="353"/>
        <w:rPr>
          <w:rFonts w:ascii="宋体" w:hAnsi="宋体" w:eastAsia="宋体" w:cs="宋体"/>
          <w:sz w:val="24"/>
          <w:szCs w:val="24"/>
        </w:rPr>
      </w:pPr>
      <w:r>
        <w:rPr>
          <w:rFonts w:ascii="宋体" w:hAnsi="宋体" w:eastAsia="宋体" w:cs="宋体"/>
          <w:sz w:val="24"/>
          <w:szCs w:val="24"/>
        </w:rPr>
        <w:t>4.甲方无故延期接受货物和乙方逾期交货的，每天应向对方偿付未交货物的货款3‰的违约金，但违约金累计不得超过违约货款的5%，超过15天对方有权解</w:t>
      </w:r>
      <w:r>
        <w:rPr>
          <w:rFonts w:ascii="宋体" w:hAnsi="宋体" w:eastAsia="宋体" w:cs="宋体"/>
          <w:spacing w:val="-1"/>
          <w:sz w:val="24"/>
          <w:szCs w:val="24"/>
        </w:rPr>
        <w:t>除合同，违约方承担因此给对方造成的经济损失。</w:t>
      </w:r>
    </w:p>
    <w:p w14:paraId="6126D6C5">
      <w:pPr>
        <w:spacing w:before="184" w:line="288" w:lineRule="auto"/>
        <w:ind w:left="24" w:right="63" w:firstLine="363"/>
        <w:rPr>
          <w:rFonts w:ascii="宋体" w:hAnsi="宋体" w:eastAsia="宋体" w:cs="宋体"/>
          <w:sz w:val="24"/>
          <w:szCs w:val="24"/>
        </w:rPr>
      </w:pPr>
      <w:r>
        <w:rPr>
          <w:rFonts w:ascii="宋体" w:hAnsi="宋体" w:eastAsia="宋体" w:cs="宋体"/>
          <w:sz w:val="24"/>
          <w:szCs w:val="24"/>
        </w:rPr>
        <w:t>5.乙方未按本合同和竞争性磋商文件中规定的服务承诺提供售后服务的，乙</w:t>
      </w:r>
      <w:r>
        <w:rPr>
          <w:rFonts w:ascii="宋体" w:hAnsi="宋体" w:eastAsia="宋体" w:cs="宋体"/>
          <w:spacing w:val="-1"/>
          <w:sz w:val="24"/>
          <w:szCs w:val="24"/>
        </w:rPr>
        <w:t>方应按本合同合计金额的5%向甲方支付违约金。</w:t>
      </w:r>
    </w:p>
    <w:p w14:paraId="3AEEE9CC">
      <w:pPr>
        <w:spacing w:before="183" w:line="289" w:lineRule="auto"/>
        <w:ind w:left="29" w:right="63" w:firstLine="356"/>
        <w:rPr>
          <w:rFonts w:ascii="宋体" w:hAnsi="宋体" w:eastAsia="宋体" w:cs="宋体"/>
          <w:sz w:val="24"/>
          <w:szCs w:val="24"/>
        </w:rPr>
      </w:pPr>
      <w:r>
        <w:rPr>
          <w:rFonts w:ascii="宋体" w:hAnsi="宋体" w:eastAsia="宋体" w:cs="宋体"/>
          <w:sz w:val="24"/>
          <w:szCs w:val="24"/>
        </w:rPr>
        <w:t>6.乙方提供的货物在质量保证期内，因设计、工艺或材料的缺陷和其它质量</w:t>
      </w:r>
      <w:r>
        <w:rPr>
          <w:rFonts w:ascii="宋体" w:hAnsi="宋体" w:eastAsia="宋体" w:cs="宋体"/>
          <w:spacing w:val="-1"/>
          <w:sz w:val="24"/>
          <w:szCs w:val="24"/>
        </w:rPr>
        <w:t>原因造成的问题，由乙方负责，费用从履约保证金中扣除，不足另补。</w:t>
      </w:r>
    </w:p>
    <w:p w14:paraId="2FAE982C">
      <w:pPr>
        <w:spacing w:before="183" w:line="219" w:lineRule="auto"/>
        <w:ind w:left="389"/>
        <w:rPr>
          <w:rFonts w:ascii="宋体" w:hAnsi="宋体" w:eastAsia="宋体" w:cs="宋体"/>
          <w:sz w:val="24"/>
          <w:szCs w:val="24"/>
        </w:rPr>
      </w:pPr>
      <w:r>
        <w:rPr>
          <w:rFonts w:ascii="宋体" w:hAnsi="宋体" w:eastAsia="宋体" w:cs="宋体"/>
          <w:spacing w:val="-1"/>
          <w:sz w:val="24"/>
          <w:szCs w:val="24"/>
        </w:rPr>
        <w:t>7.其它违约行为按违约货款额5%收取违约金并赔偿经济损失。</w:t>
      </w:r>
    </w:p>
    <w:p w14:paraId="55311CC9">
      <w:pPr>
        <w:spacing w:before="181" w:line="219" w:lineRule="auto"/>
        <w:ind w:left="22"/>
        <w:rPr>
          <w:rFonts w:ascii="宋体" w:hAnsi="宋体" w:eastAsia="宋体" w:cs="宋体"/>
          <w:sz w:val="24"/>
          <w:szCs w:val="24"/>
        </w:rPr>
      </w:pPr>
      <w:r>
        <w:rPr>
          <w:rFonts w:ascii="宋体" w:hAnsi="宋体" w:eastAsia="宋体" w:cs="宋体"/>
          <w:spacing w:val="-2"/>
          <w:sz w:val="24"/>
          <w:szCs w:val="24"/>
        </w:rPr>
        <w:t>七、不可抗力</w:t>
      </w:r>
    </w:p>
    <w:p w14:paraId="2BE6CDF6">
      <w:pPr>
        <w:spacing w:before="182" w:line="290" w:lineRule="auto"/>
        <w:ind w:left="21" w:right="61" w:firstLine="379"/>
        <w:rPr>
          <w:rFonts w:ascii="宋体" w:hAnsi="宋体" w:eastAsia="宋体" w:cs="宋体"/>
          <w:sz w:val="24"/>
          <w:szCs w:val="24"/>
        </w:rPr>
      </w:pPr>
      <w:r>
        <w:rPr>
          <w:rFonts w:ascii="宋体" w:hAnsi="宋体" w:eastAsia="宋体" w:cs="宋体"/>
          <w:sz w:val="24"/>
          <w:szCs w:val="24"/>
        </w:rPr>
        <w:t>1.不可抗力使合同的某些内容有变更必要的，双方应通过协商在15天内</w:t>
      </w:r>
      <w:r>
        <w:rPr>
          <w:rFonts w:ascii="宋体" w:hAnsi="宋体" w:eastAsia="宋体" w:cs="宋体"/>
          <w:spacing w:val="-1"/>
          <w:sz w:val="24"/>
          <w:szCs w:val="24"/>
        </w:rPr>
        <w:t>达成</w:t>
      </w:r>
      <w:r>
        <w:rPr>
          <w:rFonts w:ascii="宋体" w:hAnsi="宋体" w:eastAsia="宋体" w:cs="宋体"/>
          <w:sz w:val="24"/>
          <w:szCs w:val="24"/>
        </w:rPr>
        <w:t>进一步履行合同的协议，因不可抗力致使合同不能</w:t>
      </w:r>
      <w:r>
        <w:rPr>
          <w:rFonts w:ascii="宋体" w:hAnsi="宋体" w:eastAsia="宋体" w:cs="宋体"/>
          <w:spacing w:val="-1"/>
          <w:sz w:val="24"/>
          <w:szCs w:val="24"/>
        </w:rPr>
        <w:t>履行的，合同终止。</w:t>
      </w:r>
    </w:p>
    <w:p w14:paraId="4974E5DD">
      <w:pPr>
        <w:spacing w:before="180" w:line="289" w:lineRule="auto"/>
        <w:ind w:left="23" w:right="61" w:firstLine="362"/>
        <w:rPr>
          <w:rFonts w:ascii="宋体" w:hAnsi="宋体" w:eastAsia="宋体" w:cs="宋体"/>
          <w:sz w:val="24"/>
          <w:szCs w:val="24"/>
        </w:rPr>
      </w:pPr>
      <w:r>
        <w:rPr>
          <w:rFonts w:ascii="宋体" w:hAnsi="宋体" w:eastAsia="宋体" w:cs="宋体"/>
          <w:spacing w:val="-3"/>
          <w:sz w:val="24"/>
          <w:szCs w:val="24"/>
        </w:rPr>
        <w:t>2.除法律、法规规定的不可抗力情形外，双方约定出现/情况亦视为不可</w:t>
      </w:r>
      <w:r>
        <w:rPr>
          <w:rFonts w:ascii="宋体" w:hAnsi="宋体" w:eastAsia="宋体" w:cs="宋体"/>
          <w:spacing w:val="-4"/>
          <w:sz w:val="24"/>
          <w:szCs w:val="24"/>
        </w:rPr>
        <w:t>抗力。</w:t>
      </w:r>
    </w:p>
    <w:p w14:paraId="3125D767">
      <w:pPr>
        <w:spacing w:before="184" w:line="219" w:lineRule="auto"/>
        <w:ind w:left="27"/>
        <w:rPr>
          <w:rFonts w:ascii="宋体" w:hAnsi="宋体" w:eastAsia="宋体" w:cs="宋体"/>
          <w:sz w:val="24"/>
          <w:szCs w:val="24"/>
        </w:rPr>
      </w:pPr>
      <w:r>
        <w:rPr>
          <w:rFonts w:ascii="宋体" w:hAnsi="宋体" w:eastAsia="宋体" w:cs="宋体"/>
          <w:spacing w:val="-2"/>
          <w:sz w:val="24"/>
          <w:szCs w:val="24"/>
        </w:rPr>
        <w:t>八、知识产权：</w:t>
      </w:r>
    </w:p>
    <w:p w14:paraId="39A2D912">
      <w:pPr>
        <w:spacing w:before="180" w:line="220" w:lineRule="auto"/>
        <w:ind w:left="29"/>
        <w:rPr>
          <w:rFonts w:ascii="宋体" w:hAnsi="宋体" w:eastAsia="宋体" w:cs="宋体"/>
          <w:sz w:val="24"/>
          <w:szCs w:val="24"/>
        </w:rPr>
      </w:pPr>
      <w:r>
        <w:rPr>
          <w:rFonts w:ascii="宋体" w:hAnsi="宋体" w:eastAsia="宋体" w:cs="宋体"/>
          <w:spacing w:val="-3"/>
          <w:sz w:val="24"/>
          <w:szCs w:val="24"/>
        </w:rPr>
        <w:t>九、其他约定：</w:t>
      </w:r>
    </w:p>
    <w:p w14:paraId="4F7BD3FA">
      <w:pPr>
        <w:spacing w:before="182" w:line="219" w:lineRule="auto"/>
        <w:ind w:left="24"/>
        <w:rPr>
          <w:rFonts w:ascii="宋体" w:hAnsi="宋体" w:eastAsia="宋体" w:cs="宋体"/>
          <w:sz w:val="24"/>
          <w:szCs w:val="24"/>
        </w:rPr>
      </w:pPr>
      <w:r>
        <w:rPr>
          <w:rFonts w:ascii="宋体" w:hAnsi="宋体" w:eastAsia="宋体" w:cs="宋体"/>
          <w:spacing w:val="-2"/>
          <w:sz w:val="24"/>
          <w:szCs w:val="24"/>
        </w:rPr>
        <w:t>十、合同争议解决</w:t>
      </w:r>
    </w:p>
    <w:p w14:paraId="1E96CCAE">
      <w:pPr>
        <w:spacing w:before="183" w:line="219" w:lineRule="auto"/>
        <w:ind w:left="401"/>
        <w:rPr>
          <w:rFonts w:ascii="宋体" w:hAnsi="宋体" w:eastAsia="宋体" w:cs="宋体"/>
          <w:sz w:val="24"/>
          <w:szCs w:val="24"/>
        </w:rPr>
      </w:pPr>
      <w:r>
        <w:rPr>
          <w:rFonts w:ascii="宋体" w:hAnsi="宋体" w:eastAsia="宋体" w:cs="宋体"/>
          <w:sz w:val="24"/>
          <w:szCs w:val="24"/>
        </w:rPr>
        <w:t>1.因产品质量问题发生争议的，应邀请国家认可的质量检测机构</w:t>
      </w:r>
      <w:r>
        <w:rPr>
          <w:rFonts w:ascii="宋体" w:hAnsi="宋体" w:eastAsia="宋体" w:cs="宋体"/>
          <w:spacing w:val="-1"/>
          <w:sz w:val="24"/>
          <w:szCs w:val="24"/>
        </w:rPr>
        <w:t>进行鉴定。</w:t>
      </w:r>
    </w:p>
    <w:p w14:paraId="10762AE6">
      <w:pPr>
        <w:spacing w:line="219" w:lineRule="auto"/>
        <w:rPr>
          <w:rFonts w:ascii="宋体" w:hAnsi="宋体" w:eastAsia="宋体" w:cs="宋体"/>
          <w:sz w:val="24"/>
          <w:szCs w:val="24"/>
        </w:rPr>
        <w:sectPr>
          <w:footerReference r:id="rId17" w:type="default"/>
          <w:pgSz w:w="11906" w:h="16840"/>
          <w:pgMar w:top="1426" w:right="1738" w:bottom="1182" w:left="1785" w:header="0" w:footer="1017" w:gutter="0"/>
          <w:cols w:space="720" w:num="1"/>
        </w:sectPr>
      </w:pPr>
    </w:p>
    <w:p w14:paraId="7341CD56">
      <w:pPr>
        <w:spacing w:before="48" w:line="219" w:lineRule="auto"/>
        <w:jc w:val="right"/>
        <w:rPr>
          <w:rFonts w:ascii="宋体" w:hAnsi="宋体" w:eastAsia="宋体" w:cs="宋体"/>
          <w:sz w:val="24"/>
          <w:szCs w:val="24"/>
        </w:rPr>
      </w:pPr>
      <w:r>
        <w:rPr>
          <w:rFonts w:ascii="宋体" w:hAnsi="宋体" w:eastAsia="宋体" w:cs="宋体"/>
          <w:spacing w:val="-1"/>
          <w:sz w:val="24"/>
          <w:szCs w:val="24"/>
        </w:rPr>
        <w:t>产品符合标准的，鉴定费由甲方承担；产品</w:t>
      </w:r>
      <w:r>
        <w:rPr>
          <w:rFonts w:ascii="宋体" w:hAnsi="宋体" w:eastAsia="宋体" w:cs="宋体"/>
          <w:spacing w:val="-2"/>
          <w:sz w:val="24"/>
          <w:szCs w:val="24"/>
        </w:rPr>
        <w:t>不符合标准的，鉴定费由乙方承担。</w:t>
      </w:r>
    </w:p>
    <w:p w14:paraId="7582F7BE">
      <w:pPr>
        <w:spacing w:before="181" w:line="313" w:lineRule="auto"/>
        <w:ind w:left="23" w:right="53" w:firstLine="362"/>
        <w:rPr>
          <w:rFonts w:ascii="宋体" w:hAnsi="宋体" w:eastAsia="宋体" w:cs="宋体"/>
          <w:sz w:val="24"/>
          <w:szCs w:val="24"/>
        </w:rPr>
      </w:pPr>
      <w:r>
        <w:rPr>
          <w:rFonts w:ascii="宋体" w:hAnsi="宋体" w:eastAsia="宋体" w:cs="宋体"/>
          <w:sz w:val="24"/>
          <w:szCs w:val="24"/>
        </w:rPr>
        <w:t>2.因履行本合同引起的或与本合同有关的争议，甲乙双方应首先通过友好协</w:t>
      </w:r>
      <w:r>
        <w:rPr>
          <w:rFonts w:ascii="宋体" w:hAnsi="宋体" w:eastAsia="宋体" w:cs="宋体"/>
          <w:spacing w:val="-3"/>
          <w:sz w:val="24"/>
          <w:szCs w:val="24"/>
        </w:rPr>
        <w:t>商解决，如果协商不能解决，可向</w:t>
      </w:r>
      <w:r>
        <w:rPr>
          <w:rFonts w:ascii="宋体" w:hAnsi="宋体" w:eastAsia="宋体" w:cs="宋体"/>
          <w:spacing w:val="-3"/>
          <w:sz w:val="24"/>
          <w:szCs w:val="24"/>
          <w:u w:val="single" w:color="auto"/>
        </w:rPr>
        <w:t>甲方</w:t>
      </w:r>
      <w:r>
        <w:rPr>
          <w:rFonts w:ascii="宋体" w:hAnsi="宋体" w:eastAsia="宋体" w:cs="宋体"/>
          <w:spacing w:val="-3"/>
          <w:sz w:val="24"/>
          <w:szCs w:val="24"/>
        </w:rPr>
        <w:t>所在地仲裁委员会申请仲裁或向甲方所在</w:t>
      </w:r>
      <w:r>
        <w:rPr>
          <w:rFonts w:ascii="宋体" w:hAnsi="宋体" w:eastAsia="宋体" w:cs="宋体"/>
          <w:spacing w:val="-1"/>
          <w:sz w:val="24"/>
          <w:szCs w:val="24"/>
        </w:rPr>
        <w:t>地人民法院提起诉讼。</w:t>
      </w:r>
    </w:p>
    <w:p w14:paraId="0D40EDA6">
      <w:pPr>
        <w:spacing w:before="179" w:line="219" w:lineRule="auto"/>
        <w:ind w:left="388"/>
        <w:rPr>
          <w:rFonts w:ascii="宋体" w:hAnsi="宋体" w:eastAsia="宋体" w:cs="宋体"/>
          <w:sz w:val="24"/>
          <w:szCs w:val="24"/>
        </w:rPr>
      </w:pPr>
      <w:r>
        <w:rPr>
          <w:rFonts w:ascii="宋体" w:hAnsi="宋体" w:eastAsia="宋体" w:cs="宋体"/>
          <w:spacing w:val="-1"/>
          <w:sz w:val="24"/>
          <w:szCs w:val="24"/>
        </w:rPr>
        <w:t>3.诉讼期间，本合同继续履行。</w:t>
      </w:r>
    </w:p>
    <w:p w14:paraId="3E983E44">
      <w:pPr>
        <w:spacing w:before="183" w:line="220" w:lineRule="auto"/>
        <w:ind w:left="24"/>
        <w:rPr>
          <w:rFonts w:ascii="宋体" w:hAnsi="宋体" w:eastAsia="宋体" w:cs="宋体"/>
          <w:sz w:val="24"/>
          <w:szCs w:val="24"/>
        </w:rPr>
      </w:pPr>
      <w:r>
        <w:rPr>
          <w:rFonts w:ascii="宋体" w:hAnsi="宋体" w:eastAsia="宋体" w:cs="宋体"/>
          <w:spacing w:val="-1"/>
          <w:sz w:val="24"/>
          <w:szCs w:val="24"/>
        </w:rPr>
        <w:t>十一、合同生效及其它：</w:t>
      </w:r>
    </w:p>
    <w:p w14:paraId="467D69DE">
      <w:pPr>
        <w:spacing w:before="179" w:line="219" w:lineRule="auto"/>
        <w:ind w:left="401"/>
        <w:rPr>
          <w:rFonts w:ascii="宋体" w:hAnsi="宋体" w:eastAsia="宋体" w:cs="宋体"/>
          <w:sz w:val="24"/>
          <w:szCs w:val="24"/>
        </w:rPr>
      </w:pPr>
      <w:r>
        <w:rPr>
          <w:rFonts w:ascii="宋体" w:hAnsi="宋体" w:eastAsia="宋体" w:cs="宋体"/>
          <w:spacing w:val="-2"/>
          <w:sz w:val="24"/>
          <w:szCs w:val="24"/>
        </w:rPr>
        <w:t>1.本合同一式份，经双方签字，并加盖公章即为生效。</w:t>
      </w:r>
    </w:p>
    <w:p w14:paraId="24B00A4F">
      <w:pPr>
        <w:spacing w:before="183" w:line="219" w:lineRule="auto"/>
        <w:ind w:left="386"/>
        <w:rPr>
          <w:rFonts w:ascii="宋体" w:hAnsi="宋体" w:eastAsia="宋体" w:cs="宋体"/>
          <w:sz w:val="24"/>
          <w:szCs w:val="24"/>
        </w:rPr>
      </w:pPr>
      <w:r>
        <w:rPr>
          <w:rFonts w:ascii="宋体" w:hAnsi="宋体" w:eastAsia="宋体" w:cs="宋体"/>
          <w:spacing w:val="-1"/>
          <w:sz w:val="24"/>
          <w:szCs w:val="24"/>
        </w:rPr>
        <w:t>2.本合同未尽事宜，按《中华人民共和国民法典》有关规定处理。</w:t>
      </w:r>
    </w:p>
    <w:p w14:paraId="3F25EC81">
      <w:pPr>
        <w:spacing w:before="183" w:line="289" w:lineRule="auto"/>
        <w:ind w:left="46" w:right="56" w:firstLine="341"/>
        <w:rPr>
          <w:rFonts w:ascii="宋体" w:hAnsi="宋体" w:eastAsia="宋体" w:cs="宋体"/>
          <w:sz w:val="24"/>
          <w:szCs w:val="24"/>
        </w:rPr>
      </w:pPr>
      <w:r>
        <w:rPr>
          <w:rFonts w:ascii="宋体" w:hAnsi="宋体" w:eastAsia="宋体" w:cs="宋体"/>
          <w:sz w:val="24"/>
          <w:szCs w:val="24"/>
        </w:rPr>
        <w:t>3.本合同的组成包含《合同通用条款》，可自行在青海政府采购网下载《合</w:t>
      </w:r>
      <w:r>
        <w:rPr>
          <w:rFonts w:ascii="宋体" w:hAnsi="宋体" w:eastAsia="宋体" w:cs="宋体"/>
          <w:spacing w:val="-5"/>
          <w:sz w:val="24"/>
          <w:szCs w:val="24"/>
        </w:rPr>
        <w:t>同通用条款》。</w:t>
      </w:r>
    </w:p>
    <w:p w14:paraId="45782D40">
      <w:pPr>
        <w:pStyle w:val="2"/>
        <w:spacing w:line="257" w:lineRule="auto"/>
      </w:pPr>
    </w:p>
    <w:p w14:paraId="2CA10378">
      <w:pPr>
        <w:pStyle w:val="2"/>
        <w:spacing w:line="258" w:lineRule="auto"/>
      </w:pPr>
    </w:p>
    <w:p w14:paraId="543829BA">
      <w:pPr>
        <w:pStyle w:val="2"/>
        <w:spacing w:line="258" w:lineRule="auto"/>
      </w:pPr>
    </w:p>
    <w:p w14:paraId="763FC401">
      <w:pPr>
        <w:pStyle w:val="2"/>
        <w:spacing w:line="258" w:lineRule="auto"/>
      </w:pPr>
    </w:p>
    <w:p w14:paraId="58B88C62">
      <w:pPr>
        <w:spacing w:before="79" w:line="219" w:lineRule="auto"/>
        <w:ind w:left="54"/>
        <w:rPr>
          <w:rFonts w:ascii="宋体" w:hAnsi="宋体" w:eastAsia="宋体" w:cs="宋体"/>
          <w:sz w:val="24"/>
          <w:szCs w:val="24"/>
        </w:rPr>
      </w:pPr>
      <w:r>
        <w:rPr>
          <w:rFonts w:ascii="宋体" w:hAnsi="宋体" w:eastAsia="宋体" w:cs="宋体"/>
          <w:spacing w:val="-8"/>
          <w:sz w:val="24"/>
          <w:szCs w:val="24"/>
        </w:rPr>
        <w:t>甲方（盖章</w:t>
      </w:r>
      <w:r>
        <w:rPr>
          <w:rFonts w:ascii="宋体" w:hAnsi="宋体" w:eastAsia="宋体" w:cs="宋体"/>
          <w:spacing w:val="1"/>
          <w:sz w:val="24"/>
          <w:szCs w:val="24"/>
        </w:rPr>
        <w:t>）：</w:t>
      </w:r>
      <w:r>
        <w:rPr>
          <w:rFonts w:ascii="宋体" w:hAnsi="宋体" w:eastAsia="宋体" w:cs="宋体"/>
          <w:spacing w:val="-8"/>
          <w:sz w:val="24"/>
          <w:szCs w:val="24"/>
        </w:rPr>
        <w:t>乙方（盖章</w:t>
      </w:r>
      <w:r>
        <w:rPr>
          <w:rFonts w:ascii="宋体" w:hAnsi="宋体" w:eastAsia="宋体" w:cs="宋体"/>
          <w:spacing w:val="1"/>
          <w:sz w:val="24"/>
          <w:szCs w:val="24"/>
        </w:rPr>
        <w:t>）：</w:t>
      </w:r>
    </w:p>
    <w:p w14:paraId="6230A65E">
      <w:pPr>
        <w:spacing w:before="182" w:line="219" w:lineRule="auto"/>
        <w:ind w:left="24"/>
        <w:rPr>
          <w:rFonts w:ascii="宋体" w:hAnsi="宋体" w:eastAsia="宋体" w:cs="宋体"/>
          <w:sz w:val="24"/>
          <w:szCs w:val="24"/>
        </w:rPr>
      </w:pPr>
      <w:r>
        <w:rPr>
          <w:rFonts w:ascii="宋体" w:hAnsi="宋体" w:eastAsia="宋体" w:cs="宋体"/>
          <w:sz w:val="24"/>
          <w:szCs w:val="24"/>
        </w:rPr>
        <w:t>法定代表人或委托代理人：</w:t>
      </w:r>
      <w:r>
        <w:rPr>
          <w:rFonts w:ascii="宋体" w:hAnsi="宋体" w:eastAsia="宋体" w:cs="宋体"/>
          <w:spacing w:val="-1"/>
          <w:sz w:val="24"/>
          <w:szCs w:val="24"/>
        </w:rPr>
        <w:t>法定代表人或委托代理人：</w:t>
      </w:r>
    </w:p>
    <w:p w14:paraId="29C509C3">
      <w:pPr>
        <w:spacing w:before="182" w:line="220" w:lineRule="auto"/>
        <w:ind w:left="4704"/>
        <w:rPr>
          <w:rFonts w:ascii="宋体" w:hAnsi="宋体" w:eastAsia="宋体" w:cs="宋体"/>
          <w:sz w:val="24"/>
          <w:szCs w:val="24"/>
        </w:rPr>
      </w:pPr>
      <w:r>
        <w:rPr>
          <w:rFonts w:ascii="宋体" w:hAnsi="宋体" w:eastAsia="宋体" w:cs="宋体"/>
          <w:spacing w:val="-3"/>
          <w:sz w:val="24"/>
          <w:szCs w:val="24"/>
        </w:rPr>
        <w:t>开户银行：</w:t>
      </w:r>
    </w:p>
    <w:p w14:paraId="6345B25A">
      <w:pPr>
        <w:spacing w:before="180" w:line="221" w:lineRule="auto"/>
        <w:ind w:left="24"/>
        <w:rPr>
          <w:rFonts w:ascii="宋体" w:hAnsi="宋体" w:eastAsia="宋体" w:cs="宋体"/>
          <w:sz w:val="24"/>
          <w:szCs w:val="24"/>
        </w:rPr>
      </w:pPr>
      <w:r>
        <w:rPr>
          <w:rFonts w:ascii="宋体" w:hAnsi="宋体" w:eastAsia="宋体" w:cs="宋体"/>
          <w:spacing w:val="-3"/>
          <w:sz w:val="24"/>
          <w:szCs w:val="24"/>
        </w:rPr>
        <w:t>联系电话：账号：</w:t>
      </w:r>
    </w:p>
    <w:p w14:paraId="2FB3784D">
      <w:pPr>
        <w:spacing w:before="181" w:line="221" w:lineRule="auto"/>
        <w:ind w:left="4704"/>
        <w:rPr>
          <w:rFonts w:ascii="宋体" w:hAnsi="宋体" w:eastAsia="宋体" w:cs="宋体"/>
          <w:sz w:val="24"/>
          <w:szCs w:val="24"/>
        </w:rPr>
      </w:pPr>
      <w:r>
        <w:rPr>
          <w:rFonts w:ascii="宋体" w:hAnsi="宋体" w:eastAsia="宋体" w:cs="宋体"/>
          <w:spacing w:val="-3"/>
          <w:sz w:val="24"/>
          <w:szCs w:val="24"/>
        </w:rPr>
        <w:t>联系电话：</w:t>
      </w:r>
    </w:p>
    <w:p w14:paraId="33A6473E">
      <w:pPr>
        <w:spacing w:before="178" w:line="219" w:lineRule="auto"/>
        <w:ind w:left="1343"/>
        <w:rPr>
          <w:rFonts w:ascii="宋体" w:hAnsi="宋体" w:eastAsia="宋体" w:cs="宋体"/>
          <w:sz w:val="24"/>
          <w:szCs w:val="24"/>
        </w:rPr>
      </w:pPr>
      <w:r>
        <w:rPr>
          <w:rFonts w:ascii="宋体" w:hAnsi="宋体" w:eastAsia="宋体" w:cs="宋体"/>
          <w:spacing w:val="-3"/>
          <w:sz w:val="24"/>
          <w:szCs w:val="24"/>
        </w:rPr>
        <w:t>签约时间：年月日</w:t>
      </w:r>
    </w:p>
    <w:p w14:paraId="0CE71CE1">
      <w:pPr>
        <w:pStyle w:val="2"/>
        <w:spacing w:line="249" w:lineRule="auto"/>
      </w:pPr>
    </w:p>
    <w:p w14:paraId="04F063B4">
      <w:pPr>
        <w:pStyle w:val="2"/>
        <w:spacing w:line="249" w:lineRule="auto"/>
      </w:pPr>
    </w:p>
    <w:p w14:paraId="5193753D">
      <w:pPr>
        <w:pStyle w:val="2"/>
        <w:spacing w:line="249" w:lineRule="auto"/>
      </w:pPr>
    </w:p>
    <w:p w14:paraId="2912C423">
      <w:pPr>
        <w:pStyle w:val="2"/>
        <w:spacing w:line="249" w:lineRule="auto"/>
      </w:pPr>
    </w:p>
    <w:p w14:paraId="37C106E5">
      <w:pPr>
        <w:pStyle w:val="2"/>
        <w:spacing w:line="249" w:lineRule="auto"/>
      </w:pPr>
    </w:p>
    <w:p w14:paraId="2C8CA34F">
      <w:pPr>
        <w:pStyle w:val="2"/>
        <w:spacing w:line="249" w:lineRule="auto"/>
      </w:pPr>
    </w:p>
    <w:p w14:paraId="5318FAB5">
      <w:pPr>
        <w:spacing w:before="79" w:line="219" w:lineRule="auto"/>
        <w:ind w:left="22"/>
        <w:rPr>
          <w:rFonts w:ascii="宋体" w:hAnsi="宋体" w:eastAsia="宋体" w:cs="宋体"/>
          <w:sz w:val="24"/>
          <w:szCs w:val="24"/>
        </w:rPr>
      </w:pPr>
      <w:r>
        <w:rPr>
          <w:rFonts w:ascii="宋体" w:hAnsi="宋体" w:eastAsia="宋体" w:cs="宋体"/>
          <w:spacing w:val="-1"/>
          <w:sz w:val="24"/>
          <w:szCs w:val="24"/>
        </w:rPr>
        <w:t>采购代理机构（盖章</w:t>
      </w:r>
      <w:r>
        <w:rPr>
          <w:rFonts w:ascii="宋体" w:hAnsi="宋体" w:eastAsia="宋体" w:cs="宋体"/>
          <w:sz w:val="24"/>
          <w:szCs w:val="24"/>
        </w:rPr>
        <w:t>）：</w:t>
      </w:r>
    </w:p>
    <w:p w14:paraId="176BCFBA">
      <w:pPr>
        <w:spacing w:before="184" w:line="219" w:lineRule="auto"/>
        <w:ind w:left="32"/>
        <w:rPr>
          <w:rFonts w:ascii="宋体" w:hAnsi="宋体" w:eastAsia="宋体" w:cs="宋体"/>
          <w:sz w:val="24"/>
          <w:szCs w:val="24"/>
        </w:rPr>
      </w:pPr>
      <w:r>
        <w:rPr>
          <w:rFonts w:ascii="宋体" w:hAnsi="宋体" w:eastAsia="宋体" w:cs="宋体"/>
          <w:spacing w:val="-3"/>
          <w:sz w:val="24"/>
          <w:szCs w:val="24"/>
        </w:rPr>
        <w:t>负责人或经办人：</w:t>
      </w:r>
    </w:p>
    <w:p w14:paraId="7E270727">
      <w:pPr>
        <w:spacing w:before="183" w:line="219" w:lineRule="auto"/>
        <w:ind w:left="24"/>
        <w:rPr>
          <w:rFonts w:ascii="宋体" w:hAnsi="宋体" w:eastAsia="宋体" w:cs="宋体"/>
          <w:sz w:val="24"/>
          <w:szCs w:val="24"/>
        </w:rPr>
      </w:pPr>
      <w:bookmarkStart w:id="8" w:name="bookmark5"/>
      <w:bookmarkEnd w:id="8"/>
      <w:r>
        <w:rPr>
          <w:rFonts w:ascii="宋体" w:hAnsi="宋体" w:eastAsia="宋体" w:cs="宋体"/>
          <w:spacing w:val="-1"/>
          <w:sz w:val="24"/>
          <w:szCs w:val="24"/>
        </w:rPr>
        <w:t>合同备案时间：2025年月日</w:t>
      </w:r>
    </w:p>
    <w:p w14:paraId="64118AD7">
      <w:pPr>
        <w:spacing w:line="219" w:lineRule="auto"/>
        <w:rPr>
          <w:rFonts w:ascii="宋体" w:hAnsi="宋体" w:eastAsia="宋体" w:cs="宋体"/>
          <w:sz w:val="24"/>
          <w:szCs w:val="24"/>
        </w:rPr>
        <w:sectPr>
          <w:footerReference r:id="rId18" w:type="default"/>
          <w:pgSz w:w="11906" w:h="16840"/>
          <w:pgMar w:top="1426" w:right="1745" w:bottom="1182" w:left="1785" w:header="0" w:footer="1017" w:gutter="0"/>
          <w:cols w:space="720" w:num="1"/>
        </w:sectPr>
      </w:pPr>
    </w:p>
    <w:p w14:paraId="195AAC69">
      <w:pPr>
        <w:spacing w:before="56" w:line="220" w:lineRule="auto"/>
        <w:ind w:left="3335"/>
        <w:rPr>
          <w:rFonts w:ascii="宋体" w:hAnsi="宋体" w:eastAsia="宋体" w:cs="宋体"/>
          <w:sz w:val="28"/>
          <w:szCs w:val="28"/>
        </w:rPr>
      </w:pPr>
      <w:r>
        <w:rPr>
          <w:rFonts w:ascii="宋体" w:hAnsi="宋体" w:eastAsia="宋体" w:cs="宋体"/>
          <w:b/>
          <w:bCs/>
          <w:spacing w:val="-4"/>
          <w:sz w:val="28"/>
          <w:szCs w:val="28"/>
        </w:rPr>
        <w:t>合同通用条款</w:t>
      </w:r>
    </w:p>
    <w:p w14:paraId="3FB07D1B">
      <w:pPr>
        <w:spacing w:before="205" w:line="375" w:lineRule="auto"/>
        <w:ind w:left="23" w:right="81" w:firstLine="480"/>
        <w:jc w:val="both"/>
        <w:rPr>
          <w:rFonts w:ascii="宋体" w:hAnsi="宋体" w:eastAsia="宋体" w:cs="宋体"/>
          <w:sz w:val="22"/>
          <w:szCs w:val="22"/>
        </w:rPr>
      </w:pPr>
      <w:r>
        <w:rPr>
          <w:rFonts w:ascii="宋体" w:hAnsi="宋体" w:eastAsia="宋体" w:cs="宋体"/>
          <w:spacing w:val="10"/>
          <w:sz w:val="22"/>
          <w:szCs w:val="22"/>
        </w:rPr>
        <w:t>根据《中华人民共和国民法典》、《中华人民共和</w:t>
      </w:r>
      <w:r>
        <w:rPr>
          <w:rFonts w:ascii="宋体" w:hAnsi="宋体" w:eastAsia="宋体" w:cs="宋体"/>
          <w:spacing w:val="9"/>
          <w:sz w:val="22"/>
          <w:szCs w:val="22"/>
        </w:rPr>
        <w:t>国政府采购法》的规定，合同双方经协商达成一致，自愿订立本合同，遵循公平原</w:t>
      </w:r>
      <w:r>
        <w:rPr>
          <w:rFonts w:ascii="宋体" w:hAnsi="宋体" w:eastAsia="宋体" w:cs="宋体"/>
          <w:spacing w:val="8"/>
          <w:sz w:val="22"/>
          <w:szCs w:val="22"/>
        </w:rPr>
        <w:t>则明确双方的权利、义务，确保双方诚实守信地履行合同。</w:t>
      </w:r>
    </w:p>
    <w:p w14:paraId="0E24F441">
      <w:pPr>
        <w:spacing w:line="228" w:lineRule="auto"/>
        <w:ind w:left="40"/>
        <w:rPr>
          <w:rFonts w:ascii="宋体" w:hAnsi="宋体" w:eastAsia="宋体" w:cs="宋体"/>
          <w:sz w:val="22"/>
          <w:szCs w:val="22"/>
        </w:rPr>
      </w:pPr>
      <w:r>
        <w:rPr>
          <w:rFonts w:ascii="宋体" w:hAnsi="宋体" w:eastAsia="宋体" w:cs="宋体"/>
          <w:spacing w:val="1"/>
          <w:sz w:val="22"/>
          <w:szCs w:val="22"/>
        </w:rPr>
        <w:t>1.定义</w:t>
      </w:r>
    </w:p>
    <w:p w14:paraId="60105086">
      <w:pPr>
        <w:spacing w:before="176" w:line="227" w:lineRule="auto"/>
        <w:ind w:left="23"/>
        <w:rPr>
          <w:rFonts w:ascii="宋体" w:hAnsi="宋体" w:eastAsia="宋体" w:cs="宋体"/>
          <w:sz w:val="22"/>
          <w:szCs w:val="22"/>
        </w:rPr>
      </w:pPr>
      <w:r>
        <w:rPr>
          <w:rFonts w:ascii="宋体" w:hAnsi="宋体" w:eastAsia="宋体" w:cs="宋体"/>
          <w:spacing w:val="8"/>
          <w:sz w:val="22"/>
          <w:szCs w:val="22"/>
        </w:rPr>
        <w:t>本合同中的下列术语应解释为：</w:t>
      </w:r>
    </w:p>
    <w:p w14:paraId="0A5EEE21">
      <w:pPr>
        <w:spacing w:before="175" w:line="302" w:lineRule="auto"/>
        <w:ind w:left="41" w:right="180" w:firstLine="494"/>
        <w:rPr>
          <w:rFonts w:ascii="宋体" w:hAnsi="宋体" w:eastAsia="宋体" w:cs="宋体"/>
          <w:sz w:val="22"/>
          <w:szCs w:val="22"/>
        </w:rPr>
      </w:pPr>
      <w:r>
        <w:rPr>
          <w:rFonts w:ascii="宋体" w:hAnsi="宋体" w:eastAsia="宋体" w:cs="宋体"/>
          <w:spacing w:val="8"/>
          <w:sz w:val="22"/>
          <w:szCs w:val="22"/>
        </w:rPr>
        <w:t>1.1“合同”指甲乙双方签署的、载明的甲乙双方权利义务的协议</w:t>
      </w:r>
      <w:r>
        <w:rPr>
          <w:rFonts w:ascii="宋体" w:hAnsi="宋体" w:eastAsia="宋体" w:cs="宋体"/>
          <w:spacing w:val="7"/>
          <w:sz w:val="22"/>
          <w:szCs w:val="22"/>
        </w:rPr>
        <w:t>，包括所有</w:t>
      </w:r>
      <w:r>
        <w:rPr>
          <w:rFonts w:ascii="宋体" w:hAnsi="宋体" w:eastAsia="宋体" w:cs="宋体"/>
          <w:spacing w:val="8"/>
          <w:sz w:val="22"/>
          <w:szCs w:val="22"/>
        </w:rPr>
        <w:t>的附件、附录和上述文件所提到的构成合同的所有文件。</w:t>
      </w:r>
    </w:p>
    <w:p w14:paraId="61A00C77">
      <w:pPr>
        <w:spacing w:before="177" w:line="301" w:lineRule="auto"/>
        <w:ind w:left="23" w:right="177" w:firstLine="513"/>
        <w:rPr>
          <w:rFonts w:ascii="宋体" w:hAnsi="宋体" w:eastAsia="宋体" w:cs="宋体"/>
          <w:sz w:val="22"/>
          <w:szCs w:val="22"/>
        </w:rPr>
      </w:pPr>
      <w:r>
        <w:rPr>
          <w:rFonts w:ascii="宋体" w:hAnsi="宋体" w:eastAsia="宋体" w:cs="宋体"/>
          <w:spacing w:val="8"/>
          <w:sz w:val="22"/>
          <w:szCs w:val="22"/>
        </w:rPr>
        <w:t>1.2“合同金额”指根据合同规定，乙方在正确地完全履行合同义务后</w:t>
      </w:r>
      <w:r>
        <w:rPr>
          <w:rFonts w:ascii="宋体" w:hAnsi="宋体" w:eastAsia="宋体" w:cs="宋体"/>
          <w:spacing w:val="7"/>
          <w:sz w:val="22"/>
          <w:szCs w:val="22"/>
        </w:rPr>
        <w:t>甲方应付给乙方的价款。</w:t>
      </w:r>
    </w:p>
    <w:p w14:paraId="67BE39BE">
      <w:pPr>
        <w:spacing w:before="176" w:line="227" w:lineRule="auto"/>
        <w:ind w:left="40"/>
        <w:rPr>
          <w:rFonts w:ascii="宋体" w:hAnsi="宋体" w:eastAsia="宋体" w:cs="宋体"/>
          <w:sz w:val="22"/>
          <w:szCs w:val="22"/>
        </w:rPr>
      </w:pPr>
      <w:r>
        <w:rPr>
          <w:rFonts w:ascii="宋体" w:hAnsi="宋体" w:eastAsia="宋体" w:cs="宋体"/>
          <w:spacing w:val="4"/>
          <w:sz w:val="22"/>
          <w:szCs w:val="22"/>
        </w:rPr>
        <w:t>1.3“合同条款”指本合同条款。</w:t>
      </w:r>
    </w:p>
    <w:p w14:paraId="615D11BA">
      <w:pPr>
        <w:spacing w:before="177" w:line="302" w:lineRule="auto"/>
        <w:ind w:left="22" w:right="180" w:firstLine="514"/>
        <w:rPr>
          <w:rFonts w:ascii="宋体" w:hAnsi="宋体" w:eastAsia="宋体" w:cs="宋体"/>
          <w:sz w:val="22"/>
          <w:szCs w:val="22"/>
        </w:rPr>
      </w:pPr>
      <w:r>
        <w:rPr>
          <w:rFonts w:ascii="宋体" w:hAnsi="宋体" w:eastAsia="宋体" w:cs="宋体"/>
          <w:spacing w:val="8"/>
          <w:sz w:val="22"/>
          <w:szCs w:val="22"/>
        </w:rPr>
        <w:t>1.4“货物”指乙方根据合同约定须向甲方提供的一切产品、设备</w:t>
      </w:r>
      <w:r>
        <w:rPr>
          <w:rFonts w:ascii="宋体" w:hAnsi="宋体" w:eastAsia="宋体" w:cs="宋体"/>
          <w:spacing w:val="7"/>
          <w:sz w:val="22"/>
          <w:szCs w:val="22"/>
        </w:rPr>
        <w:t>、机械、仪</w:t>
      </w:r>
      <w:r>
        <w:rPr>
          <w:rFonts w:ascii="宋体" w:hAnsi="宋体" w:eastAsia="宋体" w:cs="宋体"/>
          <w:spacing w:val="9"/>
          <w:sz w:val="22"/>
          <w:szCs w:val="22"/>
        </w:rPr>
        <w:t>表、备件等，包括辅助工具、使用手册等相关资料。</w:t>
      </w:r>
    </w:p>
    <w:p w14:paraId="2F8F3375">
      <w:pPr>
        <w:spacing w:before="174" w:line="302" w:lineRule="auto"/>
        <w:ind w:left="35" w:right="180" w:firstLine="501"/>
        <w:rPr>
          <w:rFonts w:ascii="宋体" w:hAnsi="宋体" w:eastAsia="宋体" w:cs="宋体"/>
          <w:sz w:val="22"/>
          <w:szCs w:val="22"/>
        </w:rPr>
      </w:pPr>
      <w:r>
        <w:rPr>
          <w:rFonts w:ascii="宋体" w:hAnsi="宋体" w:eastAsia="宋体" w:cs="宋体"/>
          <w:spacing w:val="8"/>
          <w:sz w:val="22"/>
          <w:szCs w:val="22"/>
        </w:rPr>
        <w:t>1.5“服务”指根据本合同规定乙方承担与供货有关的辅助服务，</w:t>
      </w:r>
      <w:r>
        <w:rPr>
          <w:rFonts w:ascii="宋体" w:hAnsi="宋体" w:eastAsia="宋体" w:cs="宋体"/>
          <w:spacing w:val="7"/>
          <w:sz w:val="22"/>
          <w:szCs w:val="22"/>
        </w:rPr>
        <w:t>如运输、保</w:t>
      </w:r>
      <w:r>
        <w:rPr>
          <w:rFonts w:ascii="宋体" w:hAnsi="宋体" w:eastAsia="宋体" w:cs="宋体"/>
          <w:spacing w:val="9"/>
          <w:sz w:val="22"/>
          <w:szCs w:val="22"/>
        </w:rPr>
        <w:t>险及安装、调试、提供技术援助、培训和合同中规定乙方应承担的其它义务。</w:t>
      </w:r>
    </w:p>
    <w:p w14:paraId="2C377EDA">
      <w:pPr>
        <w:spacing w:before="176" w:line="227" w:lineRule="auto"/>
        <w:ind w:left="40"/>
        <w:rPr>
          <w:rFonts w:ascii="宋体" w:hAnsi="宋体" w:eastAsia="宋体" w:cs="宋体"/>
          <w:sz w:val="22"/>
          <w:szCs w:val="22"/>
        </w:rPr>
      </w:pPr>
      <w:r>
        <w:rPr>
          <w:rFonts w:ascii="宋体" w:hAnsi="宋体" w:eastAsia="宋体" w:cs="宋体"/>
          <w:spacing w:val="3"/>
          <w:sz w:val="22"/>
          <w:szCs w:val="22"/>
        </w:rPr>
        <w:t>1.6“甲方”指购买货物和服务的单位。</w:t>
      </w:r>
    </w:p>
    <w:p w14:paraId="5704F7E6">
      <w:pPr>
        <w:spacing w:before="178" w:line="227" w:lineRule="auto"/>
        <w:ind w:left="40"/>
        <w:rPr>
          <w:rFonts w:ascii="宋体" w:hAnsi="宋体" w:eastAsia="宋体" w:cs="宋体"/>
          <w:sz w:val="22"/>
          <w:szCs w:val="22"/>
        </w:rPr>
      </w:pPr>
      <w:r>
        <w:rPr>
          <w:rFonts w:ascii="宋体" w:hAnsi="宋体" w:eastAsia="宋体" w:cs="宋体"/>
          <w:spacing w:val="6"/>
          <w:sz w:val="22"/>
          <w:szCs w:val="22"/>
        </w:rPr>
        <w:t>1.7“乙方”指提供本合同条款下货物和服务的公司或其他实体。</w:t>
      </w:r>
    </w:p>
    <w:p w14:paraId="2CDB8DEF">
      <w:pPr>
        <w:spacing w:before="176" w:line="227" w:lineRule="auto"/>
        <w:ind w:left="40"/>
        <w:rPr>
          <w:rFonts w:ascii="宋体" w:hAnsi="宋体" w:eastAsia="宋体" w:cs="宋体"/>
          <w:sz w:val="22"/>
          <w:szCs w:val="22"/>
        </w:rPr>
      </w:pPr>
      <w:r>
        <w:rPr>
          <w:rFonts w:ascii="宋体" w:hAnsi="宋体" w:eastAsia="宋体" w:cs="宋体"/>
          <w:spacing w:val="6"/>
          <w:sz w:val="22"/>
          <w:szCs w:val="22"/>
        </w:rPr>
        <w:t>1.8“现场”指合同规定货物将要运至和安装的地点。</w:t>
      </w:r>
    </w:p>
    <w:p w14:paraId="3344E6A3">
      <w:pPr>
        <w:spacing w:before="176" w:line="302" w:lineRule="auto"/>
        <w:ind w:left="45" w:right="180" w:firstLine="491"/>
        <w:rPr>
          <w:rFonts w:ascii="宋体" w:hAnsi="宋体" w:eastAsia="宋体" w:cs="宋体"/>
          <w:sz w:val="22"/>
          <w:szCs w:val="22"/>
        </w:rPr>
      </w:pPr>
      <w:r>
        <w:rPr>
          <w:rFonts w:ascii="宋体" w:hAnsi="宋体" w:eastAsia="宋体" w:cs="宋体"/>
          <w:spacing w:val="8"/>
          <w:sz w:val="22"/>
          <w:szCs w:val="22"/>
        </w:rPr>
        <w:t>1.9“验收”指合同双方依据强制性的国家技术质量规范和合同约</w:t>
      </w:r>
      <w:r>
        <w:rPr>
          <w:rFonts w:ascii="宋体" w:hAnsi="宋体" w:eastAsia="宋体" w:cs="宋体"/>
          <w:spacing w:val="7"/>
          <w:sz w:val="22"/>
          <w:szCs w:val="22"/>
        </w:rPr>
        <w:t>定，确认合同条款下的货物符合合同规定的活动。</w:t>
      </w:r>
    </w:p>
    <w:p w14:paraId="450D9063">
      <w:pPr>
        <w:spacing w:before="174" w:line="327" w:lineRule="auto"/>
        <w:ind w:left="25" w:right="74" w:firstLine="511"/>
        <w:rPr>
          <w:rFonts w:ascii="宋体" w:hAnsi="宋体" w:eastAsia="宋体" w:cs="宋体"/>
          <w:sz w:val="22"/>
          <w:szCs w:val="22"/>
        </w:rPr>
      </w:pPr>
      <w:r>
        <w:rPr>
          <w:rFonts w:ascii="宋体" w:hAnsi="宋体" w:eastAsia="宋体" w:cs="宋体"/>
          <w:spacing w:val="8"/>
          <w:sz w:val="22"/>
          <w:szCs w:val="22"/>
        </w:rPr>
        <w:t>1.10原厂商：产品制造商或其在中国境内设立的办事或技术服务机构。除另有</w:t>
      </w:r>
      <w:r>
        <w:rPr>
          <w:rFonts w:ascii="宋体" w:hAnsi="宋体" w:eastAsia="宋体" w:cs="宋体"/>
          <w:spacing w:val="10"/>
          <w:sz w:val="22"/>
          <w:szCs w:val="22"/>
        </w:rPr>
        <w:t>说明外，本合同文件所述的制造商、产品制造商、</w:t>
      </w:r>
      <w:r>
        <w:rPr>
          <w:rFonts w:ascii="宋体" w:hAnsi="宋体" w:eastAsia="宋体" w:cs="宋体"/>
          <w:spacing w:val="9"/>
          <w:sz w:val="22"/>
          <w:szCs w:val="22"/>
        </w:rPr>
        <w:t>制造厂家、产品制造厂家均为原</w:t>
      </w:r>
      <w:r>
        <w:rPr>
          <w:rFonts w:ascii="宋体" w:hAnsi="宋体" w:eastAsia="宋体" w:cs="宋体"/>
          <w:spacing w:val="2"/>
          <w:sz w:val="22"/>
          <w:szCs w:val="22"/>
        </w:rPr>
        <w:t>厂商。</w:t>
      </w:r>
    </w:p>
    <w:p w14:paraId="4B57EB7F">
      <w:pPr>
        <w:spacing w:before="174" w:line="227" w:lineRule="auto"/>
        <w:ind w:left="40"/>
        <w:rPr>
          <w:rFonts w:ascii="宋体" w:hAnsi="宋体" w:eastAsia="宋体" w:cs="宋体"/>
          <w:sz w:val="22"/>
          <w:szCs w:val="22"/>
        </w:rPr>
      </w:pPr>
      <w:r>
        <w:rPr>
          <w:rFonts w:ascii="宋体" w:hAnsi="宋体" w:eastAsia="宋体" w:cs="宋体"/>
          <w:spacing w:val="8"/>
          <w:sz w:val="22"/>
          <w:szCs w:val="22"/>
        </w:rPr>
        <w:t>1.11原产地：指产品的生产地，或提供服务的</w:t>
      </w:r>
      <w:r>
        <w:rPr>
          <w:rFonts w:ascii="宋体" w:hAnsi="宋体" w:eastAsia="宋体" w:cs="宋体"/>
          <w:spacing w:val="7"/>
          <w:sz w:val="22"/>
          <w:szCs w:val="22"/>
        </w:rPr>
        <w:t>来源地。</w:t>
      </w:r>
    </w:p>
    <w:p w14:paraId="3FE483C3">
      <w:pPr>
        <w:spacing w:before="178" w:line="228" w:lineRule="auto"/>
        <w:ind w:left="40"/>
        <w:rPr>
          <w:rFonts w:ascii="宋体" w:hAnsi="宋体" w:eastAsia="宋体" w:cs="宋体"/>
          <w:sz w:val="22"/>
          <w:szCs w:val="22"/>
        </w:rPr>
      </w:pPr>
      <w:r>
        <w:rPr>
          <w:rFonts w:ascii="宋体" w:hAnsi="宋体" w:eastAsia="宋体" w:cs="宋体"/>
          <w:spacing w:val="5"/>
          <w:sz w:val="22"/>
          <w:szCs w:val="22"/>
        </w:rPr>
        <w:t>1.12“工作日”指国家法定工作日，“天”指日历天数。</w:t>
      </w:r>
    </w:p>
    <w:p w14:paraId="1143DA0C">
      <w:pPr>
        <w:spacing w:before="175" w:line="228" w:lineRule="auto"/>
        <w:ind w:left="25"/>
        <w:rPr>
          <w:rFonts w:ascii="宋体" w:hAnsi="宋体" w:eastAsia="宋体" w:cs="宋体"/>
          <w:sz w:val="22"/>
          <w:szCs w:val="22"/>
        </w:rPr>
      </w:pPr>
      <w:r>
        <w:rPr>
          <w:rFonts w:ascii="宋体" w:hAnsi="宋体" w:eastAsia="宋体" w:cs="宋体"/>
          <w:spacing w:val="7"/>
          <w:sz w:val="22"/>
          <w:szCs w:val="22"/>
        </w:rPr>
        <w:t>2.技术规格要求</w:t>
      </w:r>
    </w:p>
    <w:p w14:paraId="66C0D3B2">
      <w:pPr>
        <w:spacing w:before="178" w:line="326" w:lineRule="auto"/>
        <w:ind w:left="23" w:right="74" w:firstLine="485"/>
        <w:rPr>
          <w:rFonts w:ascii="宋体" w:hAnsi="宋体" w:eastAsia="宋体" w:cs="宋体"/>
          <w:sz w:val="22"/>
          <w:szCs w:val="22"/>
        </w:rPr>
      </w:pPr>
      <w:r>
        <w:rPr>
          <w:rFonts w:ascii="宋体" w:hAnsi="宋体" w:eastAsia="宋体" w:cs="宋体"/>
          <w:spacing w:val="6"/>
          <w:sz w:val="22"/>
          <w:szCs w:val="22"/>
        </w:rPr>
        <w:t>2.1本合同条款下提交货物的技术规格要求应等于或优于磋商文件、响应文件技</w:t>
      </w:r>
      <w:r>
        <w:rPr>
          <w:rFonts w:ascii="宋体" w:hAnsi="宋体" w:eastAsia="宋体" w:cs="宋体"/>
          <w:spacing w:val="10"/>
          <w:sz w:val="22"/>
          <w:szCs w:val="22"/>
        </w:rPr>
        <w:t>术规格要求。若技术规格要求中无相应规定，则应符合相</w:t>
      </w:r>
      <w:r>
        <w:rPr>
          <w:rFonts w:ascii="宋体" w:hAnsi="宋体" w:eastAsia="宋体" w:cs="宋体"/>
          <w:spacing w:val="9"/>
          <w:sz w:val="22"/>
          <w:szCs w:val="22"/>
        </w:rPr>
        <w:t>应的国家有关部门最新颁</w:t>
      </w:r>
      <w:r>
        <w:rPr>
          <w:rFonts w:ascii="宋体" w:hAnsi="宋体" w:eastAsia="宋体" w:cs="宋体"/>
          <w:spacing w:val="7"/>
          <w:sz w:val="22"/>
          <w:szCs w:val="22"/>
        </w:rPr>
        <w:t>布的相应正式标准。</w:t>
      </w:r>
    </w:p>
    <w:p w14:paraId="4656CFB5">
      <w:pPr>
        <w:spacing w:before="175" w:line="227" w:lineRule="auto"/>
        <w:ind w:left="25"/>
        <w:rPr>
          <w:rFonts w:ascii="宋体" w:hAnsi="宋体" w:eastAsia="宋体" w:cs="宋体"/>
          <w:sz w:val="22"/>
          <w:szCs w:val="22"/>
        </w:rPr>
      </w:pPr>
      <w:r>
        <w:rPr>
          <w:rFonts w:ascii="宋体" w:hAnsi="宋体" w:eastAsia="宋体" w:cs="宋体"/>
          <w:spacing w:val="8"/>
          <w:sz w:val="22"/>
          <w:szCs w:val="22"/>
        </w:rPr>
        <w:t>2.2乙方应向甲方提供货物及服务有关的标准的中文文本。</w:t>
      </w:r>
    </w:p>
    <w:p w14:paraId="0664E489">
      <w:pPr>
        <w:spacing w:before="176" w:line="227" w:lineRule="auto"/>
        <w:jc w:val="right"/>
        <w:rPr>
          <w:rFonts w:ascii="宋体" w:hAnsi="宋体" w:eastAsia="宋体" w:cs="宋体"/>
          <w:sz w:val="22"/>
          <w:szCs w:val="22"/>
        </w:rPr>
      </w:pPr>
      <w:r>
        <w:rPr>
          <w:rFonts w:ascii="宋体" w:hAnsi="宋体" w:eastAsia="宋体" w:cs="宋体"/>
          <w:spacing w:val="8"/>
          <w:sz w:val="22"/>
          <w:szCs w:val="22"/>
        </w:rPr>
        <w:t>2.3除非技术规范中另有规定，计量单位均采用中华人民共和国法定计量单位。</w:t>
      </w:r>
    </w:p>
    <w:p w14:paraId="6A91B304">
      <w:pPr>
        <w:spacing w:line="227" w:lineRule="auto"/>
        <w:rPr>
          <w:rFonts w:ascii="宋体" w:hAnsi="宋体" w:eastAsia="宋体" w:cs="宋体"/>
          <w:sz w:val="22"/>
          <w:szCs w:val="22"/>
        </w:rPr>
        <w:sectPr>
          <w:footerReference r:id="rId19" w:type="default"/>
          <w:pgSz w:w="11906" w:h="16840"/>
          <w:pgMar w:top="1424" w:right="1725" w:bottom="1182" w:left="1785" w:header="0" w:footer="1016" w:gutter="0"/>
          <w:cols w:space="720" w:num="1"/>
        </w:sectPr>
      </w:pPr>
    </w:p>
    <w:p w14:paraId="5659254B">
      <w:pPr>
        <w:spacing w:before="46" w:line="228" w:lineRule="auto"/>
        <w:ind w:left="27"/>
        <w:rPr>
          <w:rFonts w:ascii="宋体" w:hAnsi="宋体" w:eastAsia="宋体" w:cs="宋体"/>
          <w:sz w:val="22"/>
          <w:szCs w:val="22"/>
        </w:rPr>
      </w:pPr>
      <w:r>
        <w:rPr>
          <w:rFonts w:ascii="宋体" w:hAnsi="宋体" w:eastAsia="宋体" w:cs="宋体"/>
          <w:spacing w:val="5"/>
          <w:sz w:val="22"/>
          <w:szCs w:val="22"/>
        </w:rPr>
        <w:t>3.合同范围</w:t>
      </w:r>
    </w:p>
    <w:p w14:paraId="2F357FFF">
      <w:pPr>
        <w:spacing w:before="175" w:line="326" w:lineRule="auto"/>
        <w:ind w:left="23" w:right="14" w:firstLine="489"/>
        <w:rPr>
          <w:rFonts w:ascii="宋体" w:hAnsi="宋体" w:eastAsia="宋体" w:cs="宋体"/>
          <w:sz w:val="22"/>
          <w:szCs w:val="22"/>
        </w:rPr>
      </w:pPr>
      <w:r>
        <w:rPr>
          <w:rFonts w:ascii="宋体" w:hAnsi="宋体" w:eastAsia="宋体" w:cs="宋体"/>
          <w:spacing w:val="6"/>
          <w:sz w:val="22"/>
          <w:szCs w:val="22"/>
        </w:rPr>
        <w:t>3.1甲方同意从乙方处购买且乙方同意向甲方提供的货物及其附属货物，消耗性</w:t>
      </w:r>
      <w:r>
        <w:rPr>
          <w:rFonts w:ascii="宋体" w:hAnsi="宋体" w:eastAsia="宋体" w:cs="宋体"/>
          <w:spacing w:val="10"/>
          <w:sz w:val="22"/>
          <w:szCs w:val="22"/>
        </w:rPr>
        <w:t>材料、专用工具等，包括各项技术服务、技术培训及满足</w:t>
      </w:r>
      <w:r>
        <w:rPr>
          <w:rFonts w:ascii="宋体" w:hAnsi="宋体" w:eastAsia="宋体" w:cs="宋体"/>
          <w:spacing w:val="9"/>
          <w:sz w:val="22"/>
          <w:szCs w:val="22"/>
        </w:rPr>
        <w:t>合同货物组装、检验、培训、技术服务、安装调试指导、性能测试、正常运行及维修所必需的技术文件。</w:t>
      </w:r>
    </w:p>
    <w:p w14:paraId="3ADC08B4">
      <w:pPr>
        <w:spacing w:before="177" w:line="228" w:lineRule="auto"/>
        <w:ind w:left="27"/>
        <w:rPr>
          <w:rFonts w:ascii="宋体" w:hAnsi="宋体" w:eastAsia="宋体" w:cs="宋体"/>
          <w:sz w:val="22"/>
          <w:szCs w:val="22"/>
        </w:rPr>
      </w:pPr>
      <w:r>
        <w:rPr>
          <w:rFonts w:ascii="宋体" w:hAnsi="宋体" w:eastAsia="宋体" w:cs="宋体"/>
          <w:spacing w:val="7"/>
          <w:sz w:val="22"/>
          <w:szCs w:val="22"/>
        </w:rPr>
        <w:t>3.2乙方应负责培训甲方的技术人员。</w:t>
      </w:r>
    </w:p>
    <w:p w14:paraId="7CC21EA5">
      <w:pPr>
        <w:spacing w:before="176" w:line="338" w:lineRule="auto"/>
        <w:ind w:left="23" w:right="14" w:firstLine="483"/>
        <w:rPr>
          <w:rFonts w:ascii="宋体" w:hAnsi="宋体" w:eastAsia="宋体" w:cs="宋体"/>
          <w:sz w:val="22"/>
          <w:szCs w:val="22"/>
        </w:rPr>
      </w:pPr>
      <w:r>
        <w:rPr>
          <w:rFonts w:ascii="宋体" w:hAnsi="宋体" w:eastAsia="宋体" w:cs="宋体"/>
          <w:spacing w:val="6"/>
          <w:sz w:val="22"/>
          <w:szCs w:val="22"/>
        </w:rPr>
        <w:t>3.3按照甲方的要求，乙方应在合同规定的质量保证期和免费保修期内，免费负</w:t>
      </w:r>
      <w:r>
        <w:rPr>
          <w:rFonts w:ascii="宋体" w:hAnsi="宋体" w:eastAsia="宋体" w:cs="宋体"/>
          <w:spacing w:val="10"/>
          <w:sz w:val="22"/>
          <w:szCs w:val="22"/>
        </w:rPr>
        <w:t>责修理或更换有缺陷的零部件或整机，对软件产品进行</w:t>
      </w:r>
      <w:r>
        <w:rPr>
          <w:rFonts w:ascii="宋体" w:hAnsi="宋体" w:eastAsia="宋体" w:cs="宋体"/>
          <w:spacing w:val="9"/>
          <w:sz w:val="22"/>
          <w:szCs w:val="22"/>
        </w:rPr>
        <w:t>免费升级，同时在合同规定</w:t>
      </w:r>
      <w:r>
        <w:rPr>
          <w:rFonts w:ascii="宋体" w:hAnsi="宋体" w:eastAsia="宋体" w:cs="宋体"/>
          <w:spacing w:val="10"/>
          <w:sz w:val="22"/>
          <w:szCs w:val="22"/>
        </w:rPr>
        <w:t>的质量保证期和免费保修期满后，以最优惠的价格，向</w:t>
      </w:r>
      <w:r>
        <w:rPr>
          <w:rFonts w:ascii="宋体" w:hAnsi="宋体" w:eastAsia="宋体" w:cs="宋体"/>
          <w:spacing w:val="9"/>
          <w:sz w:val="22"/>
          <w:szCs w:val="22"/>
        </w:rPr>
        <w:t>买方提供合同货物大修和维</w:t>
      </w:r>
      <w:r>
        <w:rPr>
          <w:rFonts w:ascii="宋体" w:hAnsi="宋体" w:eastAsia="宋体" w:cs="宋体"/>
          <w:spacing w:val="8"/>
          <w:sz w:val="22"/>
          <w:szCs w:val="22"/>
        </w:rPr>
        <w:t>护所需的配件及服务。</w:t>
      </w:r>
    </w:p>
    <w:p w14:paraId="6BD7643D">
      <w:pPr>
        <w:spacing w:before="177" w:line="228" w:lineRule="auto"/>
        <w:ind w:left="22"/>
        <w:rPr>
          <w:rFonts w:ascii="宋体" w:hAnsi="宋体" w:eastAsia="宋体" w:cs="宋体"/>
          <w:sz w:val="22"/>
          <w:szCs w:val="22"/>
        </w:rPr>
      </w:pPr>
      <w:r>
        <w:rPr>
          <w:rFonts w:ascii="宋体" w:hAnsi="宋体" w:eastAsia="宋体" w:cs="宋体"/>
          <w:spacing w:val="8"/>
          <w:sz w:val="22"/>
          <w:szCs w:val="22"/>
        </w:rPr>
        <w:t>4.合同文件和资料</w:t>
      </w:r>
    </w:p>
    <w:p w14:paraId="44BB0A3B">
      <w:pPr>
        <w:spacing w:before="175" w:line="302" w:lineRule="auto"/>
        <w:ind w:left="24" w:right="14" w:firstLine="453"/>
        <w:rPr>
          <w:rFonts w:ascii="宋体" w:hAnsi="宋体" w:eastAsia="宋体" w:cs="宋体"/>
          <w:sz w:val="22"/>
          <w:szCs w:val="22"/>
        </w:rPr>
      </w:pPr>
      <w:r>
        <w:rPr>
          <w:rFonts w:ascii="宋体" w:hAnsi="宋体" w:eastAsia="宋体" w:cs="宋体"/>
          <w:spacing w:val="7"/>
          <w:sz w:val="22"/>
          <w:szCs w:val="22"/>
        </w:rPr>
        <w:t>4.1乙方在提供仪器设备时应同时提供中文版相关的技术资料，如目录索引</w:t>
      </w:r>
      <w:r>
        <w:rPr>
          <w:rFonts w:ascii="宋体" w:hAnsi="宋体" w:eastAsia="宋体" w:cs="宋体"/>
          <w:spacing w:val="6"/>
          <w:sz w:val="22"/>
          <w:szCs w:val="22"/>
        </w:rPr>
        <w:t>、图</w:t>
      </w:r>
      <w:r>
        <w:rPr>
          <w:rFonts w:ascii="宋体" w:hAnsi="宋体" w:eastAsia="宋体" w:cs="宋体"/>
          <w:spacing w:val="9"/>
          <w:sz w:val="22"/>
          <w:szCs w:val="22"/>
        </w:rPr>
        <w:t>纸、操作手册、使用指南、维修指南、服务手册等。</w:t>
      </w:r>
    </w:p>
    <w:p w14:paraId="2E730C42">
      <w:pPr>
        <w:spacing w:before="175" w:line="326" w:lineRule="auto"/>
        <w:ind w:left="22" w:right="14" w:firstLine="475"/>
        <w:rPr>
          <w:rFonts w:ascii="宋体" w:hAnsi="宋体" w:eastAsia="宋体" w:cs="宋体"/>
          <w:sz w:val="22"/>
          <w:szCs w:val="22"/>
        </w:rPr>
      </w:pPr>
      <w:r>
        <w:rPr>
          <w:rFonts w:ascii="宋体" w:hAnsi="宋体" w:eastAsia="宋体" w:cs="宋体"/>
          <w:spacing w:val="6"/>
          <w:sz w:val="22"/>
          <w:szCs w:val="22"/>
        </w:rPr>
        <w:t>4.2未经甲方事先的书面同意，乙方不得将由甲方或代表甲方提供的有关合同或</w:t>
      </w:r>
      <w:r>
        <w:rPr>
          <w:rFonts w:ascii="宋体" w:hAnsi="宋体" w:eastAsia="宋体" w:cs="宋体"/>
          <w:spacing w:val="10"/>
          <w:sz w:val="22"/>
          <w:szCs w:val="22"/>
        </w:rPr>
        <w:t>任何合同条文、规格、计划或资料提供给与履行本合同无关</w:t>
      </w:r>
      <w:r>
        <w:rPr>
          <w:rFonts w:ascii="宋体" w:hAnsi="宋体" w:eastAsia="宋体" w:cs="宋体"/>
          <w:spacing w:val="9"/>
          <w:sz w:val="22"/>
          <w:szCs w:val="22"/>
        </w:rPr>
        <w:t>的任何其他人，如向与履行本合同有关的人员提供，则应严格保密并限于履行本合同所必须的范围。</w:t>
      </w:r>
    </w:p>
    <w:p w14:paraId="55A3B4B9">
      <w:pPr>
        <w:spacing w:before="176" w:line="228" w:lineRule="auto"/>
        <w:ind w:left="27"/>
        <w:rPr>
          <w:rFonts w:ascii="宋体" w:hAnsi="宋体" w:eastAsia="宋体" w:cs="宋体"/>
          <w:sz w:val="22"/>
          <w:szCs w:val="22"/>
        </w:rPr>
      </w:pPr>
      <w:r>
        <w:rPr>
          <w:rFonts w:ascii="宋体" w:hAnsi="宋体" w:eastAsia="宋体" w:cs="宋体"/>
          <w:spacing w:val="5"/>
          <w:sz w:val="22"/>
          <w:szCs w:val="22"/>
        </w:rPr>
        <w:t>5.知识产权</w:t>
      </w:r>
    </w:p>
    <w:p w14:paraId="57200472">
      <w:pPr>
        <w:spacing w:before="177" w:line="301" w:lineRule="auto"/>
        <w:ind w:left="23" w:right="131" w:firstLine="486"/>
        <w:rPr>
          <w:rFonts w:ascii="宋体" w:hAnsi="宋体" w:eastAsia="宋体" w:cs="宋体"/>
          <w:sz w:val="22"/>
          <w:szCs w:val="22"/>
        </w:rPr>
      </w:pPr>
      <w:r>
        <w:rPr>
          <w:rFonts w:ascii="宋体" w:hAnsi="宋体" w:eastAsia="宋体" w:cs="宋体"/>
          <w:spacing w:val="9"/>
          <w:sz w:val="22"/>
          <w:szCs w:val="22"/>
        </w:rPr>
        <w:t>5.1乙方应保证甲方在使用该货物或其任何一部分时不受第三方提出的侵犯专利权、著作权、商标权和工业设计权等的起诉。</w:t>
      </w:r>
    </w:p>
    <w:p w14:paraId="2473C3F0">
      <w:pPr>
        <w:spacing w:before="178" w:line="301" w:lineRule="auto"/>
        <w:ind w:left="39" w:right="14" w:firstLine="463"/>
        <w:rPr>
          <w:rFonts w:ascii="宋体" w:hAnsi="宋体" w:eastAsia="宋体" w:cs="宋体"/>
          <w:sz w:val="22"/>
          <w:szCs w:val="22"/>
        </w:rPr>
      </w:pPr>
      <w:r>
        <w:rPr>
          <w:rFonts w:ascii="宋体" w:hAnsi="宋体" w:eastAsia="宋体" w:cs="宋体"/>
          <w:spacing w:val="6"/>
          <w:sz w:val="22"/>
          <w:szCs w:val="22"/>
        </w:rPr>
        <w:t>5.2任何第三方提出侵权指控，乙方须与第三方交涉并承担由此产生的一切责任、费用和经济赔偿。</w:t>
      </w:r>
    </w:p>
    <w:p w14:paraId="134E37FC">
      <w:pPr>
        <w:spacing w:before="177" w:line="301" w:lineRule="auto"/>
        <w:ind w:left="26" w:right="14" w:firstLine="485"/>
        <w:rPr>
          <w:rFonts w:ascii="宋体" w:hAnsi="宋体" w:eastAsia="宋体" w:cs="宋体"/>
          <w:sz w:val="22"/>
          <w:szCs w:val="22"/>
        </w:rPr>
      </w:pPr>
      <w:r>
        <w:rPr>
          <w:rFonts w:ascii="宋体" w:hAnsi="宋体" w:eastAsia="宋体" w:cs="宋体"/>
          <w:spacing w:val="6"/>
          <w:sz w:val="22"/>
          <w:szCs w:val="22"/>
        </w:rPr>
        <w:t>5.3双方应共同遵守国家有关版权、专利、商标等知识产权方面的法律规定，相</w:t>
      </w:r>
      <w:r>
        <w:rPr>
          <w:rFonts w:ascii="宋体" w:hAnsi="宋体" w:eastAsia="宋体" w:cs="宋体"/>
          <w:spacing w:val="10"/>
          <w:sz w:val="22"/>
          <w:szCs w:val="22"/>
        </w:rPr>
        <w:t>互尊重对方的知识产权，对本合同内容、对方的</w:t>
      </w:r>
      <w:r>
        <w:rPr>
          <w:rFonts w:ascii="宋体" w:hAnsi="宋体" w:eastAsia="宋体" w:cs="宋体"/>
          <w:spacing w:val="9"/>
          <w:sz w:val="22"/>
          <w:szCs w:val="22"/>
        </w:rPr>
        <w:t>技术秘密和商业秘密负有保密责任</w:t>
      </w:r>
    </w:p>
    <w:p w14:paraId="62B5EE43">
      <w:pPr>
        <w:spacing w:before="176" w:line="228" w:lineRule="auto"/>
        <w:ind w:left="45"/>
        <w:rPr>
          <w:rFonts w:ascii="宋体" w:hAnsi="宋体" w:eastAsia="宋体" w:cs="宋体"/>
          <w:sz w:val="22"/>
          <w:szCs w:val="22"/>
        </w:rPr>
      </w:pPr>
      <w:r>
        <w:rPr>
          <w:rFonts w:ascii="宋体" w:hAnsi="宋体" w:eastAsia="宋体" w:cs="宋体"/>
          <w:spacing w:val="7"/>
          <w:sz w:val="22"/>
          <w:szCs w:val="22"/>
        </w:rPr>
        <w:t>。如有违反，违约方负相关法律责任。</w:t>
      </w:r>
    </w:p>
    <w:p w14:paraId="6D1C5AA6">
      <w:pPr>
        <w:spacing w:before="178" w:line="301" w:lineRule="auto"/>
        <w:ind w:left="41" w:right="14" w:firstLine="470"/>
        <w:rPr>
          <w:rFonts w:ascii="宋体" w:hAnsi="宋体" w:eastAsia="宋体" w:cs="宋体"/>
          <w:sz w:val="22"/>
          <w:szCs w:val="22"/>
        </w:rPr>
      </w:pPr>
      <w:r>
        <w:rPr>
          <w:rFonts w:ascii="宋体" w:hAnsi="宋体" w:eastAsia="宋体" w:cs="宋体"/>
          <w:spacing w:val="6"/>
          <w:sz w:val="22"/>
          <w:szCs w:val="22"/>
        </w:rPr>
        <w:t>5.4在本合同生效时已经存在并为各方合法拥有或使用的所有技术、资料和信息</w:t>
      </w:r>
      <w:r>
        <w:rPr>
          <w:rFonts w:ascii="宋体" w:hAnsi="宋体" w:eastAsia="宋体" w:cs="宋体"/>
          <w:spacing w:val="9"/>
          <w:sz w:val="22"/>
          <w:szCs w:val="22"/>
        </w:rPr>
        <w:t>的知识产权，仍应属于其各自的原权利人所有或享有，</w:t>
      </w:r>
      <w:r>
        <w:rPr>
          <w:rFonts w:ascii="宋体" w:hAnsi="宋体" w:eastAsia="宋体" w:cs="宋体"/>
          <w:spacing w:val="8"/>
          <w:sz w:val="22"/>
          <w:szCs w:val="22"/>
        </w:rPr>
        <w:t>另有约定的除外。</w:t>
      </w:r>
    </w:p>
    <w:p w14:paraId="60B273D0">
      <w:pPr>
        <w:spacing w:before="180" w:line="345" w:lineRule="auto"/>
        <w:ind w:left="23" w:right="14" w:firstLine="488"/>
        <w:rPr>
          <w:rFonts w:ascii="宋体" w:hAnsi="宋体" w:eastAsia="宋体" w:cs="宋体"/>
          <w:sz w:val="22"/>
          <w:szCs w:val="22"/>
        </w:rPr>
      </w:pPr>
      <w:r>
        <w:rPr>
          <w:rFonts w:ascii="宋体" w:hAnsi="宋体" w:eastAsia="宋体" w:cs="宋体"/>
          <w:spacing w:val="6"/>
          <w:sz w:val="22"/>
          <w:szCs w:val="22"/>
        </w:rPr>
        <w:t>5.5乙方保证拥有由其提供给甲方的所有软件的合法使用权，并且已获得进行许</w:t>
      </w:r>
      <w:r>
        <w:rPr>
          <w:rFonts w:ascii="宋体" w:hAnsi="宋体" w:eastAsia="宋体" w:cs="宋体"/>
          <w:spacing w:val="8"/>
          <w:sz w:val="22"/>
          <w:szCs w:val="22"/>
        </w:rPr>
        <w:t>可的正当授权及其有权将软件许可及其相关材料授权或转让给甲方。甲方可独立对</w:t>
      </w:r>
      <w:r>
        <w:rPr>
          <w:rFonts w:ascii="宋体" w:hAnsi="宋体" w:eastAsia="宋体" w:cs="宋体"/>
          <w:spacing w:val="10"/>
          <w:sz w:val="22"/>
          <w:szCs w:val="22"/>
        </w:rPr>
        <w:t>本合同条款下软件产品进行后续开发，不受版权限制。</w:t>
      </w:r>
      <w:r>
        <w:rPr>
          <w:rFonts w:ascii="宋体" w:hAnsi="宋体" w:eastAsia="宋体" w:cs="宋体"/>
          <w:spacing w:val="9"/>
          <w:sz w:val="22"/>
          <w:szCs w:val="22"/>
        </w:rPr>
        <w:t>乙方承诺并保证甲方除本协</w:t>
      </w:r>
      <w:r>
        <w:rPr>
          <w:rFonts w:ascii="宋体" w:hAnsi="宋体" w:eastAsia="宋体" w:cs="宋体"/>
          <w:spacing w:val="10"/>
          <w:sz w:val="22"/>
          <w:szCs w:val="22"/>
        </w:rPr>
        <w:t>议的付款义务外无需支付任何其它的许可使用费，以非独家的、永久的、全球的、</w:t>
      </w:r>
      <w:r>
        <w:rPr>
          <w:rFonts w:ascii="宋体" w:hAnsi="宋体" w:eastAsia="宋体" w:cs="宋体"/>
          <w:spacing w:val="8"/>
          <w:sz w:val="22"/>
          <w:szCs w:val="22"/>
        </w:rPr>
        <w:t>不可撤销的方式使用本合同条款下软件产品。</w:t>
      </w:r>
    </w:p>
    <w:p w14:paraId="6B7ED597">
      <w:pPr>
        <w:spacing w:before="179" w:line="228" w:lineRule="auto"/>
        <w:ind w:left="24"/>
        <w:rPr>
          <w:rFonts w:ascii="宋体" w:hAnsi="宋体" w:eastAsia="宋体" w:cs="宋体"/>
          <w:sz w:val="22"/>
          <w:szCs w:val="22"/>
        </w:rPr>
      </w:pPr>
      <w:r>
        <w:rPr>
          <w:rFonts w:ascii="宋体" w:hAnsi="宋体" w:eastAsia="宋体" w:cs="宋体"/>
          <w:spacing w:val="4"/>
          <w:sz w:val="22"/>
          <w:szCs w:val="22"/>
        </w:rPr>
        <w:t>6.保密</w:t>
      </w:r>
    </w:p>
    <w:p w14:paraId="44E133D9">
      <w:pPr>
        <w:spacing w:line="228" w:lineRule="auto"/>
        <w:rPr>
          <w:rFonts w:ascii="宋体" w:hAnsi="宋体" w:eastAsia="宋体" w:cs="宋体"/>
          <w:sz w:val="22"/>
          <w:szCs w:val="22"/>
        </w:rPr>
        <w:sectPr>
          <w:footerReference r:id="rId20" w:type="default"/>
          <w:pgSz w:w="11906" w:h="16840"/>
          <w:pgMar w:top="1427" w:right="1785" w:bottom="1182" w:left="1785" w:header="0" w:footer="1016" w:gutter="0"/>
          <w:cols w:space="720" w:num="1"/>
        </w:sectPr>
      </w:pPr>
    </w:p>
    <w:p w14:paraId="2ACA60CB">
      <w:pPr>
        <w:spacing w:before="47" w:line="325" w:lineRule="auto"/>
        <w:ind w:left="25" w:right="14" w:firstLine="479"/>
        <w:rPr>
          <w:rFonts w:ascii="宋体" w:hAnsi="宋体" w:eastAsia="宋体" w:cs="宋体"/>
          <w:sz w:val="22"/>
          <w:szCs w:val="22"/>
        </w:rPr>
      </w:pPr>
      <w:r>
        <w:rPr>
          <w:rFonts w:ascii="宋体" w:hAnsi="宋体" w:eastAsia="宋体" w:cs="宋体"/>
          <w:spacing w:val="6"/>
          <w:sz w:val="22"/>
          <w:szCs w:val="22"/>
        </w:rPr>
        <w:t>6.1在本合同履行期间及履行完毕后的任何时候，任何一方均应对因履行本合同</w:t>
      </w:r>
      <w:r>
        <w:rPr>
          <w:rFonts w:ascii="宋体" w:hAnsi="宋体" w:eastAsia="宋体" w:cs="宋体"/>
          <w:spacing w:val="10"/>
          <w:sz w:val="22"/>
          <w:szCs w:val="22"/>
        </w:rPr>
        <w:t>从对方获取或知悉的保密信息承担保密责任，未经</w:t>
      </w:r>
      <w:r>
        <w:rPr>
          <w:rFonts w:ascii="宋体" w:hAnsi="宋体" w:eastAsia="宋体" w:cs="宋体"/>
          <w:spacing w:val="9"/>
          <w:sz w:val="22"/>
          <w:szCs w:val="22"/>
        </w:rPr>
        <w:t>对方书面同意不得向第三方透露</w:t>
      </w:r>
      <w:r>
        <w:rPr>
          <w:rFonts w:ascii="宋体" w:hAnsi="宋体" w:eastAsia="宋体" w:cs="宋体"/>
          <w:spacing w:val="4"/>
          <w:sz w:val="22"/>
          <w:szCs w:val="22"/>
        </w:rPr>
        <w:t>,否则应赔偿由此给对方造成的全部损失。</w:t>
      </w:r>
    </w:p>
    <w:p w14:paraId="7CC77496">
      <w:pPr>
        <w:spacing w:before="178" w:line="302" w:lineRule="auto"/>
        <w:ind w:left="25" w:right="14" w:firstLine="452"/>
        <w:rPr>
          <w:rFonts w:ascii="宋体" w:hAnsi="宋体" w:eastAsia="宋体" w:cs="宋体"/>
          <w:sz w:val="22"/>
          <w:szCs w:val="22"/>
        </w:rPr>
      </w:pPr>
      <w:r>
        <w:rPr>
          <w:rFonts w:ascii="宋体" w:hAnsi="宋体" w:eastAsia="宋体" w:cs="宋体"/>
          <w:spacing w:val="7"/>
          <w:sz w:val="22"/>
          <w:szCs w:val="22"/>
        </w:rPr>
        <w:t>6.2保密信息指任何一方因履行本合同所知悉的任何以口头、书面、图表或</w:t>
      </w:r>
      <w:r>
        <w:rPr>
          <w:rFonts w:ascii="宋体" w:hAnsi="宋体" w:eastAsia="宋体" w:cs="宋体"/>
          <w:spacing w:val="6"/>
          <w:sz w:val="22"/>
          <w:szCs w:val="22"/>
        </w:rPr>
        <w:t>电子</w:t>
      </w:r>
      <w:r>
        <w:rPr>
          <w:rFonts w:ascii="宋体" w:hAnsi="宋体" w:eastAsia="宋体" w:cs="宋体"/>
          <w:spacing w:val="8"/>
          <w:sz w:val="22"/>
          <w:szCs w:val="22"/>
        </w:rPr>
        <w:t>形式存在的对方信息，具体包括：</w:t>
      </w:r>
    </w:p>
    <w:p w14:paraId="4CD46B82">
      <w:pPr>
        <w:spacing w:before="175" w:line="302" w:lineRule="auto"/>
        <w:ind w:left="23" w:right="14" w:firstLine="479"/>
        <w:rPr>
          <w:rFonts w:ascii="宋体" w:hAnsi="宋体" w:eastAsia="宋体" w:cs="宋体"/>
          <w:sz w:val="22"/>
          <w:szCs w:val="22"/>
        </w:rPr>
      </w:pPr>
      <w:r>
        <w:rPr>
          <w:rFonts w:ascii="宋体" w:hAnsi="宋体" w:eastAsia="宋体" w:cs="宋体"/>
          <w:spacing w:val="6"/>
          <w:sz w:val="22"/>
          <w:szCs w:val="22"/>
        </w:rPr>
        <w:t>6.2.1任何涉及对方过去、现在或将来的商业计划、规章制度、操作规程、处理</w:t>
      </w:r>
      <w:r>
        <w:rPr>
          <w:rFonts w:ascii="宋体" w:hAnsi="宋体" w:eastAsia="宋体" w:cs="宋体"/>
          <w:spacing w:val="7"/>
          <w:sz w:val="22"/>
          <w:szCs w:val="22"/>
        </w:rPr>
        <w:t>手段、财务信息；</w:t>
      </w:r>
    </w:p>
    <w:p w14:paraId="32C1DDBB">
      <w:pPr>
        <w:spacing w:before="175" w:line="301" w:lineRule="auto"/>
        <w:ind w:left="23" w:right="14" w:firstLine="481"/>
        <w:rPr>
          <w:rFonts w:ascii="宋体" w:hAnsi="宋体" w:eastAsia="宋体" w:cs="宋体"/>
          <w:sz w:val="22"/>
          <w:szCs w:val="22"/>
        </w:rPr>
      </w:pPr>
      <w:r>
        <w:rPr>
          <w:rFonts w:ascii="宋体" w:hAnsi="宋体" w:eastAsia="宋体" w:cs="宋体"/>
          <w:spacing w:val="6"/>
          <w:sz w:val="22"/>
          <w:szCs w:val="22"/>
        </w:rPr>
        <w:t>6.2.2任何对方的技术措施、技术方案、软件应用及开发，硬件设备的品种、质</w:t>
      </w:r>
      <w:r>
        <w:rPr>
          <w:rFonts w:ascii="宋体" w:hAnsi="宋体" w:eastAsia="宋体" w:cs="宋体"/>
          <w:spacing w:val="7"/>
          <w:sz w:val="22"/>
          <w:szCs w:val="22"/>
        </w:rPr>
        <w:t>量、数量、品牌等；</w:t>
      </w:r>
    </w:p>
    <w:p w14:paraId="2C828D10">
      <w:pPr>
        <w:spacing w:before="177" w:line="301" w:lineRule="auto"/>
        <w:ind w:left="39" w:right="14" w:firstLine="468"/>
        <w:rPr>
          <w:rFonts w:ascii="宋体" w:hAnsi="宋体" w:eastAsia="宋体" w:cs="宋体"/>
          <w:sz w:val="22"/>
          <w:szCs w:val="22"/>
        </w:rPr>
      </w:pPr>
      <w:r>
        <w:rPr>
          <w:rFonts w:ascii="宋体" w:hAnsi="宋体" w:eastAsia="宋体" w:cs="宋体"/>
          <w:spacing w:val="6"/>
          <w:sz w:val="22"/>
          <w:szCs w:val="22"/>
        </w:rPr>
        <w:t>6.2.3任何对方的技术秘密或专有知识、文件、报告、数据、客户软件、流程图</w:t>
      </w:r>
      <w:r>
        <w:rPr>
          <w:rFonts w:ascii="宋体" w:hAnsi="宋体" w:eastAsia="宋体" w:cs="宋体"/>
          <w:spacing w:val="7"/>
          <w:sz w:val="22"/>
          <w:szCs w:val="22"/>
        </w:rPr>
        <w:t>、数据库、发明、知识、贸易秘密。</w:t>
      </w:r>
    </w:p>
    <w:p w14:paraId="51CC0613">
      <w:pPr>
        <w:spacing w:before="177" w:line="376" w:lineRule="auto"/>
        <w:ind w:left="41" w:right="14" w:firstLine="460"/>
        <w:rPr>
          <w:rFonts w:ascii="宋体" w:hAnsi="宋体" w:eastAsia="宋体" w:cs="宋体"/>
          <w:sz w:val="22"/>
          <w:szCs w:val="22"/>
        </w:rPr>
      </w:pPr>
      <w:r>
        <w:rPr>
          <w:rFonts w:ascii="宋体" w:hAnsi="宋体" w:eastAsia="宋体" w:cs="宋体"/>
          <w:spacing w:val="6"/>
          <w:sz w:val="22"/>
          <w:szCs w:val="22"/>
        </w:rPr>
        <w:t>6.3乙方应根据甲方的要求签署相应的保密协议，保密协议与本条款存在不一致的，以保密协议为准。</w:t>
      </w:r>
    </w:p>
    <w:p w14:paraId="482D2759">
      <w:pPr>
        <w:spacing w:line="228" w:lineRule="auto"/>
        <w:ind w:left="28"/>
        <w:rPr>
          <w:rFonts w:ascii="宋体" w:hAnsi="宋体" w:eastAsia="宋体" w:cs="宋体"/>
          <w:sz w:val="22"/>
          <w:szCs w:val="22"/>
        </w:rPr>
      </w:pPr>
      <w:r>
        <w:rPr>
          <w:rFonts w:ascii="宋体" w:hAnsi="宋体" w:eastAsia="宋体" w:cs="宋体"/>
          <w:spacing w:val="5"/>
          <w:sz w:val="22"/>
          <w:szCs w:val="22"/>
        </w:rPr>
        <w:t>7.质量保证</w:t>
      </w:r>
    </w:p>
    <w:p w14:paraId="29C3961A">
      <w:pPr>
        <w:spacing w:before="174" w:line="227" w:lineRule="auto"/>
        <w:ind w:left="28"/>
        <w:rPr>
          <w:rFonts w:ascii="宋体" w:hAnsi="宋体" w:eastAsia="宋体" w:cs="宋体"/>
          <w:sz w:val="22"/>
          <w:szCs w:val="22"/>
        </w:rPr>
      </w:pPr>
      <w:r>
        <w:rPr>
          <w:rFonts w:ascii="宋体" w:hAnsi="宋体" w:eastAsia="宋体" w:cs="宋体"/>
          <w:spacing w:val="6"/>
          <w:sz w:val="22"/>
          <w:szCs w:val="22"/>
        </w:rPr>
        <w:t>7.1货物质量保证</w:t>
      </w:r>
    </w:p>
    <w:p w14:paraId="2D92702B">
      <w:pPr>
        <w:spacing w:before="177" w:line="302" w:lineRule="auto"/>
        <w:ind w:left="23" w:right="14" w:firstLine="487"/>
        <w:rPr>
          <w:rFonts w:ascii="宋体" w:hAnsi="宋体" w:eastAsia="宋体" w:cs="宋体"/>
          <w:sz w:val="22"/>
          <w:szCs w:val="22"/>
        </w:rPr>
      </w:pPr>
      <w:r>
        <w:rPr>
          <w:rFonts w:ascii="宋体" w:hAnsi="宋体" w:eastAsia="宋体" w:cs="宋体"/>
          <w:spacing w:val="6"/>
          <w:sz w:val="22"/>
          <w:szCs w:val="22"/>
        </w:rPr>
        <w:t>7.1.1乙方必须保证货物是全新、未使用过的，并完全符合强制性的国</w:t>
      </w:r>
      <w:r>
        <w:rPr>
          <w:rFonts w:ascii="宋体" w:hAnsi="宋体" w:eastAsia="宋体" w:cs="宋体"/>
          <w:spacing w:val="5"/>
          <w:sz w:val="22"/>
          <w:szCs w:val="22"/>
        </w:rPr>
        <w:t>家技术质</w:t>
      </w:r>
      <w:r>
        <w:rPr>
          <w:rFonts w:ascii="宋体" w:hAnsi="宋体" w:eastAsia="宋体" w:cs="宋体"/>
          <w:spacing w:val="9"/>
          <w:sz w:val="22"/>
          <w:szCs w:val="22"/>
        </w:rPr>
        <w:t>量规范和合同规定的质量、规格、性能和技术规范等的要求。</w:t>
      </w:r>
    </w:p>
    <w:p w14:paraId="3F0F9674">
      <w:pPr>
        <w:spacing w:before="175" w:line="326" w:lineRule="auto"/>
        <w:ind w:left="23" w:right="14" w:firstLine="5"/>
        <w:rPr>
          <w:rFonts w:ascii="宋体" w:hAnsi="宋体" w:eastAsia="宋体" w:cs="宋体"/>
          <w:sz w:val="22"/>
          <w:szCs w:val="22"/>
        </w:rPr>
      </w:pPr>
      <w:r>
        <w:rPr>
          <w:rFonts w:ascii="宋体" w:hAnsi="宋体" w:eastAsia="宋体" w:cs="宋体"/>
          <w:spacing w:val="7"/>
          <w:sz w:val="22"/>
          <w:szCs w:val="22"/>
        </w:rPr>
        <w:t>7.1.2乙方须保证所提供的货物经正确安装、正常运转</w:t>
      </w:r>
      <w:r>
        <w:rPr>
          <w:rFonts w:ascii="宋体" w:hAnsi="宋体" w:eastAsia="宋体" w:cs="宋体"/>
          <w:spacing w:val="6"/>
          <w:sz w:val="22"/>
          <w:szCs w:val="22"/>
        </w:rPr>
        <w:t>和保养，在其使用寿命期内须</w:t>
      </w:r>
      <w:r>
        <w:rPr>
          <w:rFonts w:ascii="宋体" w:hAnsi="宋体" w:eastAsia="宋体" w:cs="宋体"/>
          <w:spacing w:val="10"/>
          <w:sz w:val="22"/>
          <w:szCs w:val="22"/>
        </w:rPr>
        <w:t>具有符合质量要求和产品说明书的性能。在货物质量保证</w:t>
      </w:r>
      <w:r>
        <w:rPr>
          <w:rFonts w:ascii="宋体" w:hAnsi="宋体" w:eastAsia="宋体" w:cs="宋体"/>
          <w:spacing w:val="9"/>
          <w:sz w:val="22"/>
          <w:szCs w:val="22"/>
        </w:rPr>
        <w:t>期之内，乙方须对由于设计、工艺或材料的缺陷而发生的任何不足或故障负责，并免费予以改进或更换。</w:t>
      </w:r>
    </w:p>
    <w:p w14:paraId="45B14BDF">
      <w:pPr>
        <w:spacing w:before="181" w:line="345" w:lineRule="auto"/>
        <w:ind w:left="22" w:right="40" w:firstLine="491"/>
        <w:rPr>
          <w:rFonts w:ascii="宋体" w:hAnsi="宋体" w:eastAsia="宋体" w:cs="宋体"/>
          <w:sz w:val="22"/>
          <w:szCs w:val="22"/>
        </w:rPr>
      </w:pPr>
      <w:r>
        <w:rPr>
          <w:rFonts w:ascii="宋体" w:hAnsi="宋体" w:eastAsia="宋体" w:cs="宋体"/>
          <w:spacing w:val="9"/>
          <w:sz w:val="22"/>
          <w:szCs w:val="22"/>
        </w:rPr>
        <w:t>7.1.3根据乙方按检验标准自己检验结果或委托有资质的相关质检机</w:t>
      </w:r>
      <w:r>
        <w:rPr>
          <w:rFonts w:ascii="宋体" w:hAnsi="宋体" w:eastAsia="宋体" w:cs="宋体"/>
          <w:spacing w:val="8"/>
          <w:sz w:val="22"/>
          <w:szCs w:val="22"/>
        </w:rPr>
        <w:t>构的检验</w:t>
      </w:r>
      <w:r>
        <w:rPr>
          <w:rFonts w:ascii="宋体" w:hAnsi="宋体" w:eastAsia="宋体" w:cs="宋体"/>
          <w:spacing w:val="10"/>
          <w:sz w:val="22"/>
          <w:szCs w:val="22"/>
        </w:rPr>
        <w:t>结果，发现货物的数量、质量、规格与合同不符；或者在质</w:t>
      </w:r>
      <w:r>
        <w:rPr>
          <w:rFonts w:ascii="宋体" w:hAnsi="宋体" w:eastAsia="宋体" w:cs="宋体"/>
          <w:spacing w:val="9"/>
          <w:sz w:val="22"/>
          <w:szCs w:val="22"/>
        </w:rPr>
        <w:t>量保证期内，证实货物</w:t>
      </w:r>
      <w:r>
        <w:rPr>
          <w:rFonts w:ascii="宋体" w:hAnsi="宋体" w:eastAsia="宋体" w:cs="宋体"/>
          <w:spacing w:val="8"/>
          <w:sz w:val="22"/>
          <w:szCs w:val="22"/>
        </w:rPr>
        <w:t>存在缺陷，包括潜在的缺陷或使用不符合要求的材料等，甲方应书面通知乙方。接</w:t>
      </w:r>
      <w:r>
        <w:rPr>
          <w:rFonts w:ascii="宋体" w:hAnsi="宋体" w:eastAsia="宋体" w:cs="宋体"/>
          <w:spacing w:val="10"/>
          <w:sz w:val="22"/>
          <w:szCs w:val="22"/>
        </w:rPr>
        <w:t>到上述通知后，乙方应及时免费更换或修理破损货物。乙方</w:t>
      </w:r>
      <w:r>
        <w:rPr>
          <w:rFonts w:ascii="宋体" w:hAnsi="宋体" w:eastAsia="宋体" w:cs="宋体"/>
          <w:spacing w:val="9"/>
          <w:sz w:val="22"/>
          <w:szCs w:val="22"/>
        </w:rPr>
        <w:t>在甲方发出质量异议通</w:t>
      </w:r>
      <w:r>
        <w:rPr>
          <w:rFonts w:ascii="宋体" w:hAnsi="宋体" w:eastAsia="宋体" w:cs="宋体"/>
          <w:spacing w:val="8"/>
          <w:sz w:val="22"/>
          <w:szCs w:val="22"/>
        </w:rPr>
        <w:t>知后，未作答复，甲方在通知书中所提出的要求应视为已被</w:t>
      </w:r>
      <w:r>
        <w:rPr>
          <w:rFonts w:ascii="宋体" w:hAnsi="宋体" w:eastAsia="宋体" w:cs="宋体"/>
          <w:spacing w:val="7"/>
          <w:sz w:val="22"/>
          <w:szCs w:val="22"/>
        </w:rPr>
        <w:t>乙方接受。</w:t>
      </w:r>
    </w:p>
    <w:p w14:paraId="1DE5A4BF">
      <w:pPr>
        <w:spacing w:before="180" w:line="338" w:lineRule="auto"/>
        <w:ind w:left="23" w:right="14" w:firstLine="490"/>
        <w:rPr>
          <w:rFonts w:ascii="宋体" w:hAnsi="宋体" w:eastAsia="宋体" w:cs="宋体"/>
          <w:sz w:val="22"/>
          <w:szCs w:val="22"/>
        </w:rPr>
      </w:pPr>
      <w:r>
        <w:rPr>
          <w:rFonts w:ascii="宋体" w:hAnsi="宋体" w:eastAsia="宋体" w:cs="宋体"/>
          <w:spacing w:val="6"/>
          <w:sz w:val="22"/>
          <w:szCs w:val="22"/>
        </w:rPr>
        <w:t>7.1.4乙方在收到通知后虽答复，但没有弥补缺陷，甲方可采取</w:t>
      </w:r>
      <w:r>
        <w:rPr>
          <w:rFonts w:ascii="宋体" w:hAnsi="宋体" w:eastAsia="宋体" w:cs="宋体"/>
          <w:spacing w:val="5"/>
          <w:sz w:val="22"/>
          <w:szCs w:val="22"/>
        </w:rPr>
        <w:t>必要的补救措施</w:t>
      </w:r>
      <w:r>
        <w:rPr>
          <w:rFonts w:ascii="宋体" w:hAnsi="宋体" w:eastAsia="宋体" w:cs="宋体"/>
          <w:spacing w:val="7"/>
          <w:sz w:val="22"/>
          <w:szCs w:val="22"/>
        </w:rPr>
        <w:t>,但由此引发的风险和费用将由乙方承担。甲方可从</w:t>
      </w:r>
      <w:r>
        <w:rPr>
          <w:rFonts w:ascii="宋体" w:hAnsi="宋体" w:eastAsia="宋体" w:cs="宋体"/>
          <w:spacing w:val="6"/>
          <w:sz w:val="22"/>
          <w:szCs w:val="22"/>
        </w:rPr>
        <w:t>合同款或乙方提交的履约保证</w:t>
      </w:r>
      <w:r>
        <w:rPr>
          <w:rFonts w:ascii="宋体" w:hAnsi="宋体" w:eastAsia="宋体" w:cs="宋体"/>
          <w:spacing w:val="8"/>
          <w:sz w:val="22"/>
          <w:szCs w:val="22"/>
        </w:rPr>
        <w:t>金中扣款，不足部分，甲方有权要求乙方赔偿。甲方根据合同规定对卖方行使的其</w:t>
      </w:r>
      <w:r>
        <w:rPr>
          <w:rFonts w:ascii="宋体" w:hAnsi="宋体" w:eastAsia="宋体" w:cs="宋体"/>
          <w:spacing w:val="7"/>
          <w:sz w:val="22"/>
          <w:szCs w:val="22"/>
        </w:rPr>
        <w:t>他权力不受影响。</w:t>
      </w:r>
    </w:p>
    <w:p w14:paraId="6708DA28">
      <w:pPr>
        <w:spacing w:before="174" w:line="303" w:lineRule="auto"/>
        <w:ind w:left="27" w:right="14" w:firstLine="480"/>
        <w:rPr>
          <w:rFonts w:ascii="宋体" w:hAnsi="宋体" w:eastAsia="宋体" w:cs="宋体"/>
          <w:sz w:val="22"/>
          <w:szCs w:val="22"/>
        </w:rPr>
      </w:pPr>
      <w:r>
        <w:rPr>
          <w:rFonts w:ascii="宋体" w:hAnsi="宋体" w:eastAsia="宋体" w:cs="宋体"/>
          <w:spacing w:val="6"/>
          <w:sz w:val="22"/>
          <w:szCs w:val="22"/>
        </w:rPr>
        <w:t>7.1.5合同条款下货物的质量保证期自货物通过最终验收起算，合同另行规</w:t>
      </w:r>
      <w:r>
        <w:rPr>
          <w:rFonts w:ascii="宋体" w:hAnsi="宋体" w:eastAsia="宋体" w:cs="宋体"/>
          <w:spacing w:val="5"/>
          <w:sz w:val="22"/>
          <w:szCs w:val="22"/>
        </w:rPr>
        <w:t>定除</w:t>
      </w:r>
      <w:r>
        <w:rPr>
          <w:rFonts w:ascii="宋体" w:hAnsi="宋体" w:eastAsia="宋体" w:cs="宋体"/>
          <w:spacing w:val="-2"/>
          <w:sz w:val="22"/>
          <w:szCs w:val="22"/>
        </w:rPr>
        <w:t>外。</w:t>
      </w:r>
    </w:p>
    <w:p w14:paraId="3D1AAAB7">
      <w:pPr>
        <w:spacing w:line="303" w:lineRule="auto"/>
        <w:rPr>
          <w:rFonts w:ascii="宋体" w:hAnsi="宋体" w:eastAsia="宋体" w:cs="宋体"/>
          <w:sz w:val="22"/>
          <w:szCs w:val="22"/>
        </w:rPr>
        <w:sectPr>
          <w:footerReference r:id="rId21" w:type="default"/>
          <w:pgSz w:w="11906" w:h="16840"/>
          <w:pgMar w:top="1427" w:right="1785" w:bottom="1182" w:left="1785" w:header="0" w:footer="1017" w:gutter="0"/>
          <w:cols w:space="720" w:num="1"/>
        </w:sectPr>
      </w:pPr>
    </w:p>
    <w:p w14:paraId="0FC06F1B">
      <w:pPr>
        <w:spacing w:before="45" w:line="228" w:lineRule="auto"/>
        <w:ind w:left="28"/>
        <w:rPr>
          <w:rFonts w:ascii="宋体" w:hAnsi="宋体" w:eastAsia="宋体" w:cs="宋体"/>
          <w:sz w:val="22"/>
          <w:szCs w:val="22"/>
        </w:rPr>
      </w:pPr>
      <w:r>
        <w:rPr>
          <w:rFonts w:ascii="宋体" w:hAnsi="宋体" w:eastAsia="宋体" w:cs="宋体"/>
          <w:spacing w:val="7"/>
          <w:sz w:val="22"/>
          <w:szCs w:val="22"/>
        </w:rPr>
        <w:t>7.2辅助服务质量保证</w:t>
      </w:r>
    </w:p>
    <w:p w14:paraId="6B30F818">
      <w:pPr>
        <w:spacing w:before="175" w:line="346" w:lineRule="auto"/>
        <w:ind w:left="22" w:right="67" w:firstLine="491"/>
        <w:rPr>
          <w:rFonts w:ascii="宋体" w:hAnsi="宋体" w:eastAsia="宋体" w:cs="宋体"/>
          <w:sz w:val="22"/>
          <w:szCs w:val="22"/>
        </w:rPr>
      </w:pPr>
      <w:r>
        <w:rPr>
          <w:rFonts w:ascii="宋体" w:hAnsi="宋体" w:eastAsia="宋体" w:cs="宋体"/>
          <w:spacing w:val="9"/>
          <w:sz w:val="22"/>
          <w:szCs w:val="22"/>
        </w:rPr>
        <w:t>7.2.1乙方保证免费提供合同条款下的软件产品原厂商至少一年软件</w:t>
      </w:r>
      <w:r>
        <w:rPr>
          <w:rFonts w:ascii="宋体" w:hAnsi="宋体" w:eastAsia="宋体" w:cs="宋体"/>
          <w:spacing w:val="8"/>
          <w:sz w:val="22"/>
          <w:szCs w:val="22"/>
        </w:rPr>
        <w:t>全部功能</w:t>
      </w:r>
      <w:r>
        <w:rPr>
          <w:rFonts w:ascii="宋体" w:hAnsi="宋体" w:eastAsia="宋体" w:cs="宋体"/>
          <w:spacing w:val="7"/>
          <w:sz w:val="22"/>
          <w:szCs w:val="22"/>
        </w:rPr>
        <w:t>及其换代产品的升级与技术支持服务(包含任何版本升级、产品换代、更新及在原有</w:t>
      </w:r>
      <w:r>
        <w:rPr>
          <w:rFonts w:ascii="宋体" w:hAnsi="宋体" w:eastAsia="宋体" w:cs="宋体"/>
          <w:spacing w:val="10"/>
          <w:sz w:val="22"/>
          <w:szCs w:val="22"/>
        </w:rPr>
        <w:t>产品基础上的拆解、完善、合并所产生的新产品，提供升级</w:t>
      </w:r>
      <w:r>
        <w:rPr>
          <w:rFonts w:ascii="宋体" w:hAnsi="宋体" w:eastAsia="宋体" w:cs="宋体"/>
          <w:spacing w:val="9"/>
          <w:sz w:val="22"/>
          <w:szCs w:val="22"/>
        </w:rPr>
        <w:t>产品介质及授权，要求</w:t>
      </w:r>
      <w:r>
        <w:rPr>
          <w:rFonts w:ascii="宋体" w:hAnsi="宋体" w:eastAsia="宋体" w:cs="宋体"/>
          <w:spacing w:val="7"/>
          <w:sz w:val="22"/>
          <w:szCs w:val="22"/>
        </w:rPr>
        <w:t>原厂商承诺，并加盖原厂商公章)，不得出现因货物停售、转产而无法提供上述支持</w:t>
      </w:r>
      <w:r>
        <w:rPr>
          <w:rFonts w:ascii="宋体" w:hAnsi="宋体" w:eastAsia="宋体" w:cs="宋体"/>
          <w:spacing w:val="4"/>
          <w:sz w:val="22"/>
          <w:szCs w:val="22"/>
        </w:rPr>
        <w:t>服务。</w:t>
      </w:r>
    </w:p>
    <w:p w14:paraId="32EE01F9">
      <w:pPr>
        <w:spacing w:before="176" w:line="326" w:lineRule="auto"/>
        <w:ind w:left="25" w:right="67" w:firstLine="487"/>
        <w:rPr>
          <w:rFonts w:ascii="宋体" w:hAnsi="宋体" w:eastAsia="宋体" w:cs="宋体"/>
          <w:sz w:val="22"/>
          <w:szCs w:val="22"/>
        </w:rPr>
      </w:pPr>
      <w:r>
        <w:rPr>
          <w:rFonts w:ascii="宋体" w:hAnsi="宋体" w:eastAsia="宋体" w:cs="宋体"/>
          <w:spacing w:val="6"/>
          <w:sz w:val="22"/>
          <w:szCs w:val="22"/>
        </w:rPr>
        <w:t>7.2.2乙方应保证合同条款下所提供的服务包括培训、安装指导</w:t>
      </w:r>
      <w:r>
        <w:rPr>
          <w:rFonts w:ascii="宋体" w:hAnsi="宋体" w:eastAsia="宋体" w:cs="宋体"/>
          <w:spacing w:val="5"/>
          <w:sz w:val="22"/>
          <w:szCs w:val="22"/>
        </w:rPr>
        <w:t>、单机调试、系</w:t>
      </w:r>
      <w:r>
        <w:rPr>
          <w:rFonts w:ascii="宋体" w:hAnsi="宋体" w:eastAsia="宋体" w:cs="宋体"/>
          <w:spacing w:val="10"/>
          <w:sz w:val="22"/>
          <w:szCs w:val="22"/>
        </w:rPr>
        <w:t>统联调和试验等，按合同规定方式进行，并保证不</w:t>
      </w:r>
      <w:r>
        <w:rPr>
          <w:rFonts w:ascii="宋体" w:hAnsi="宋体" w:eastAsia="宋体" w:cs="宋体"/>
          <w:spacing w:val="9"/>
          <w:sz w:val="22"/>
          <w:szCs w:val="22"/>
        </w:rPr>
        <w:t>存在因乙方工作人员的过失、错</w:t>
      </w:r>
      <w:r>
        <w:rPr>
          <w:rFonts w:ascii="宋体" w:hAnsi="宋体" w:eastAsia="宋体" w:cs="宋体"/>
          <w:spacing w:val="7"/>
          <w:sz w:val="22"/>
          <w:szCs w:val="22"/>
        </w:rPr>
        <w:t>误或疏忽而产生的缺陷。</w:t>
      </w:r>
    </w:p>
    <w:p w14:paraId="3B776A24">
      <w:pPr>
        <w:spacing w:before="177" w:line="228" w:lineRule="auto"/>
        <w:ind w:left="23"/>
        <w:rPr>
          <w:rFonts w:ascii="宋体" w:hAnsi="宋体" w:eastAsia="宋体" w:cs="宋体"/>
          <w:sz w:val="22"/>
          <w:szCs w:val="22"/>
        </w:rPr>
      </w:pPr>
      <w:r>
        <w:rPr>
          <w:rFonts w:ascii="宋体" w:hAnsi="宋体" w:eastAsia="宋体" w:cs="宋体"/>
          <w:spacing w:val="6"/>
          <w:sz w:val="22"/>
          <w:szCs w:val="22"/>
        </w:rPr>
        <w:t>8.包装要求</w:t>
      </w:r>
    </w:p>
    <w:p w14:paraId="6B94B279">
      <w:pPr>
        <w:spacing w:before="174" w:line="302" w:lineRule="auto"/>
        <w:ind w:left="23" w:right="191" w:firstLine="478"/>
        <w:rPr>
          <w:rFonts w:ascii="宋体" w:hAnsi="宋体" w:eastAsia="宋体" w:cs="宋体"/>
          <w:sz w:val="22"/>
          <w:szCs w:val="22"/>
        </w:rPr>
      </w:pPr>
      <w:r>
        <w:rPr>
          <w:rFonts w:ascii="宋体" w:hAnsi="宋体" w:eastAsia="宋体" w:cs="宋体"/>
          <w:spacing w:val="9"/>
          <w:sz w:val="22"/>
          <w:szCs w:val="22"/>
        </w:rPr>
        <w:t>8.1除合同另有约定外,乙方提供的全部货物,均应采用本行业通用的方式</w:t>
      </w:r>
      <w:r>
        <w:rPr>
          <w:rFonts w:ascii="宋体" w:hAnsi="宋体" w:eastAsia="宋体" w:cs="宋体"/>
          <w:spacing w:val="8"/>
          <w:sz w:val="22"/>
          <w:szCs w:val="22"/>
        </w:rPr>
        <w:t>进行</w:t>
      </w:r>
      <w:r>
        <w:rPr>
          <w:rFonts w:ascii="宋体" w:hAnsi="宋体" w:eastAsia="宋体" w:cs="宋体"/>
          <w:spacing w:val="9"/>
          <w:sz w:val="22"/>
          <w:szCs w:val="22"/>
        </w:rPr>
        <w:t>包装，且该包装应符合国家有关包装的法律、法规的规定。</w:t>
      </w:r>
    </w:p>
    <w:p w14:paraId="474D6C34">
      <w:pPr>
        <w:spacing w:before="176" w:line="326" w:lineRule="auto"/>
        <w:ind w:left="23" w:right="69" w:firstLine="480"/>
        <w:rPr>
          <w:rFonts w:ascii="宋体" w:hAnsi="宋体" w:eastAsia="宋体" w:cs="宋体"/>
          <w:sz w:val="22"/>
          <w:szCs w:val="22"/>
        </w:rPr>
      </w:pPr>
      <w:r>
        <w:rPr>
          <w:rFonts w:ascii="宋体" w:hAnsi="宋体" w:eastAsia="宋体" w:cs="宋体"/>
          <w:spacing w:val="6"/>
          <w:sz w:val="22"/>
          <w:szCs w:val="22"/>
        </w:rPr>
        <w:t>8.2包装应适应于远距离运输，并有良好的防潮、防震、防锈和防粗暴装卸等保</w:t>
      </w:r>
      <w:r>
        <w:rPr>
          <w:rFonts w:ascii="宋体" w:hAnsi="宋体" w:eastAsia="宋体" w:cs="宋体"/>
          <w:spacing w:val="10"/>
          <w:sz w:val="22"/>
          <w:szCs w:val="22"/>
        </w:rPr>
        <w:t>护措施，以确保货物安全运抵现场。由于包装不善所引</w:t>
      </w:r>
      <w:r>
        <w:rPr>
          <w:rFonts w:ascii="宋体" w:hAnsi="宋体" w:eastAsia="宋体" w:cs="宋体"/>
          <w:spacing w:val="9"/>
          <w:sz w:val="22"/>
          <w:szCs w:val="22"/>
        </w:rPr>
        <w:t>起的货物锈蚀、损坏和损失</w:t>
      </w:r>
      <w:r>
        <w:rPr>
          <w:rFonts w:ascii="宋体" w:hAnsi="宋体" w:eastAsia="宋体" w:cs="宋体"/>
          <w:spacing w:val="7"/>
          <w:sz w:val="22"/>
          <w:szCs w:val="22"/>
        </w:rPr>
        <w:t>均由乙方承担。</w:t>
      </w:r>
    </w:p>
    <w:p w14:paraId="03A2938C">
      <w:pPr>
        <w:spacing w:before="174" w:line="376" w:lineRule="auto"/>
        <w:ind w:left="44" w:right="67" w:firstLine="504"/>
        <w:rPr>
          <w:rFonts w:ascii="宋体" w:hAnsi="宋体" w:eastAsia="宋体" w:cs="宋体"/>
          <w:sz w:val="22"/>
          <w:szCs w:val="22"/>
        </w:rPr>
      </w:pPr>
      <w:r>
        <w:rPr>
          <w:rFonts w:ascii="宋体" w:hAnsi="宋体" w:eastAsia="宋体" w:cs="宋体"/>
          <w:spacing w:val="8"/>
          <w:sz w:val="22"/>
          <w:szCs w:val="22"/>
        </w:rPr>
        <w:t>乙方应提供货物运至合同规定的最终目的地所需要的包装，以防止货物在转运</w:t>
      </w:r>
      <w:r>
        <w:rPr>
          <w:rFonts w:ascii="宋体" w:hAnsi="宋体" w:eastAsia="宋体" w:cs="宋体"/>
          <w:spacing w:val="4"/>
          <w:sz w:val="22"/>
          <w:szCs w:val="22"/>
        </w:rPr>
        <w:t>中损坏或变质。</w:t>
      </w:r>
    </w:p>
    <w:p w14:paraId="44B37C56">
      <w:pPr>
        <w:spacing w:before="1" w:line="226" w:lineRule="auto"/>
        <w:ind w:left="23"/>
        <w:rPr>
          <w:rFonts w:ascii="宋体" w:hAnsi="宋体" w:eastAsia="宋体" w:cs="宋体"/>
          <w:sz w:val="22"/>
          <w:szCs w:val="22"/>
        </w:rPr>
      </w:pPr>
      <w:r>
        <w:rPr>
          <w:rFonts w:ascii="宋体" w:hAnsi="宋体" w:eastAsia="宋体" w:cs="宋体"/>
          <w:spacing w:val="8"/>
          <w:sz w:val="22"/>
          <w:szCs w:val="22"/>
        </w:rPr>
        <w:t>8.3乙方所提供的货物包装均为出厂时原包装。</w:t>
      </w:r>
    </w:p>
    <w:p w14:paraId="0ED9E8E3">
      <w:pPr>
        <w:spacing w:before="179" w:line="301" w:lineRule="auto"/>
        <w:ind w:left="23" w:right="67" w:firstLine="477"/>
        <w:rPr>
          <w:rFonts w:ascii="宋体" w:hAnsi="宋体" w:eastAsia="宋体" w:cs="宋体"/>
          <w:sz w:val="22"/>
          <w:szCs w:val="22"/>
        </w:rPr>
      </w:pPr>
      <w:r>
        <w:rPr>
          <w:rFonts w:ascii="宋体" w:hAnsi="宋体" w:eastAsia="宋体" w:cs="宋体"/>
          <w:spacing w:val="6"/>
          <w:sz w:val="22"/>
          <w:szCs w:val="22"/>
        </w:rPr>
        <w:t>8.4乙方所提供货物必须附有质量合格证，装箱清单，主机、附件、各种零部件</w:t>
      </w:r>
      <w:r>
        <w:rPr>
          <w:rFonts w:ascii="宋体" w:hAnsi="宋体" w:eastAsia="宋体" w:cs="宋体"/>
          <w:spacing w:val="9"/>
          <w:sz w:val="22"/>
          <w:szCs w:val="22"/>
        </w:rPr>
        <w:t>和消耗品，有清楚的与装箱单相对应的名称和编号。</w:t>
      </w:r>
    </w:p>
    <w:p w14:paraId="4B494148">
      <w:pPr>
        <w:spacing w:before="178" w:line="301" w:lineRule="auto"/>
        <w:ind w:left="23" w:firstLine="476"/>
        <w:rPr>
          <w:rFonts w:ascii="宋体" w:hAnsi="宋体" w:eastAsia="宋体" w:cs="宋体"/>
          <w:sz w:val="22"/>
          <w:szCs w:val="22"/>
        </w:rPr>
      </w:pPr>
      <w:r>
        <w:rPr>
          <w:rFonts w:ascii="宋体" w:hAnsi="宋体" w:eastAsia="宋体" w:cs="宋体"/>
          <w:spacing w:val="8"/>
          <w:sz w:val="22"/>
          <w:szCs w:val="22"/>
        </w:rPr>
        <w:t>8.5货物运输中的运输费用和保险费用均由乙方承担。运输过程中的一切损失、</w:t>
      </w:r>
      <w:r>
        <w:rPr>
          <w:rFonts w:ascii="宋体" w:hAnsi="宋体" w:eastAsia="宋体" w:cs="宋体"/>
          <w:spacing w:val="7"/>
          <w:sz w:val="22"/>
          <w:szCs w:val="22"/>
        </w:rPr>
        <w:t>损坏均由乙方负责。</w:t>
      </w:r>
    </w:p>
    <w:p w14:paraId="22F124A7">
      <w:pPr>
        <w:spacing w:before="175" w:line="226" w:lineRule="auto"/>
        <w:ind w:left="23"/>
        <w:rPr>
          <w:rFonts w:ascii="宋体" w:hAnsi="宋体" w:eastAsia="宋体" w:cs="宋体"/>
          <w:sz w:val="22"/>
          <w:szCs w:val="22"/>
        </w:rPr>
      </w:pPr>
      <w:r>
        <w:rPr>
          <w:rFonts w:ascii="宋体" w:hAnsi="宋体" w:eastAsia="宋体" w:cs="宋体"/>
          <w:spacing w:val="5"/>
          <w:sz w:val="22"/>
          <w:szCs w:val="22"/>
        </w:rPr>
        <w:t>9.价格</w:t>
      </w:r>
    </w:p>
    <w:p w14:paraId="725F9BAA">
      <w:pPr>
        <w:spacing w:before="180" w:line="338" w:lineRule="auto"/>
        <w:ind w:left="22" w:right="67" w:firstLine="481"/>
        <w:rPr>
          <w:rFonts w:ascii="宋体" w:hAnsi="宋体" w:eastAsia="宋体" w:cs="宋体"/>
          <w:sz w:val="22"/>
          <w:szCs w:val="22"/>
        </w:rPr>
      </w:pPr>
      <w:r>
        <w:rPr>
          <w:rFonts w:ascii="宋体" w:hAnsi="宋体" w:eastAsia="宋体" w:cs="宋体"/>
          <w:spacing w:val="6"/>
          <w:sz w:val="22"/>
          <w:szCs w:val="22"/>
        </w:rPr>
        <w:t>9.1乙方履行合同所必须的所有费用，包括但不限于货物及部件的设计、检测与</w:t>
      </w:r>
      <w:r>
        <w:rPr>
          <w:rFonts w:ascii="宋体" w:hAnsi="宋体" w:eastAsia="宋体" w:cs="宋体"/>
          <w:spacing w:val="10"/>
          <w:sz w:val="22"/>
          <w:szCs w:val="22"/>
        </w:rPr>
        <w:t>试验、制造、运输、装卸、保险、单机调试、安装调试指导</w:t>
      </w:r>
      <w:r>
        <w:rPr>
          <w:rFonts w:ascii="宋体" w:hAnsi="宋体" w:eastAsia="宋体" w:cs="宋体"/>
          <w:spacing w:val="9"/>
          <w:sz w:val="22"/>
          <w:szCs w:val="22"/>
        </w:rPr>
        <w:t>、技术资料、培训、交</w:t>
      </w:r>
      <w:r>
        <w:rPr>
          <w:rFonts w:ascii="宋体" w:hAnsi="宋体" w:eastAsia="宋体" w:cs="宋体"/>
          <w:spacing w:val="10"/>
          <w:sz w:val="22"/>
          <w:szCs w:val="22"/>
        </w:rPr>
        <w:t>通、人员、差旅、质量保证期服务费、其他管理费用、所有的检验、测试、调试、</w:t>
      </w:r>
      <w:r>
        <w:rPr>
          <w:rFonts w:ascii="宋体" w:hAnsi="宋体" w:eastAsia="宋体" w:cs="宋体"/>
          <w:spacing w:val="9"/>
          <w:sz w:val="22"/>
          <w:szCs w:val="22"/>
        </w:rPr>
        <w:t>验收、试运行费用等均已包括在合同价格中。</w:t>
      </w:r>
    </w:p>
    <w:p w14:paraId="5D219C79">
      <w:pPr>
        <w:spacing w:before="179" w:line="301" w:lineRule="auto"/>
        <w:ind w:left="49" w:right="69" w:firstLine="442"/>
        <w:rPr>
          <w:rFonts w:ascii="宋体" w:hAnsi="宋体" w:eastAsia="宋体" w:cs="宋体"/>
          <w:sz w:val="22"/>
          <w:szCs w:val="22"/>
        </w:rPr>
      </w:pPr>
      <w:r>
        <w:rPr>
          <w:rFonts w:ascii="宋体" w:hAnsi="宋体" w:eastAsia="宋体" w:cs="宋体"/>
          <w:spacing w:val="6"/>
          <w:sz w:val="22"/>
          <w:szCs w:val="22"/>
        </w:rPr>
        <w:t>9.2本合同价格为固定价格，包括了乙方履行合同全过程产生的所有成本和费用以及乙方应承担的一切税费。</w:t>
      </w:r>
    </w:p>
    <w:p w14:paraId="09151395">
      <w:pPr>
        <w:spacing w:before="175" w:line="228" w:lineRule="auto"/>
        <w:ind w:left="23"/>
        <w:rPr>
          <w:rFonts w:ascii="宋体" w:hAnsi="宋体" w:eastAsia="宋体" w:cs="宋体"/>
          <w:sz w:val="22"/>
          <w:szCs w:val="22"/>
        </w:rPr>
      </w:pPr>
      <w:r>
        <w:rPr>
          <w:rFonts w:ascii="宋体" w:hAnsi="宋体" w:eastAsia="宋体" w:cs="宋体"/>
          <w:spacing w:val="6"/>
          <w:sz w:val="22"/>
          <w:szCs w:val="22"/>
        </w:rPr>
        <w:t>9.3检验费用</w:t>
      </w:r>
    </w:p>
    <w:p w14:paraId="75EAF010">
      <w:pPr>
        <w:spacing w:line="228" w:lineRule="auto"/>
        <w:rPr>
          <w:rFonts w:ascii="宋体" w:hAnsi="宋体" w:eastAsia="宋体" w:cs="宋体"/>
          <w:sz w:val="22"/>
          <w:szCs w:val="22"/>
        </w:rPr>
        <w:sectPr>
          <w:footerReference r:id="rId22" w:type="default"/>
          <w:pgSz w:w="11906" w:h="16840"/>
          <w:pgMar w:top="1427" w:right="1732" w:bottom="1182" w:left="1785" w:header="0" w:footer="1017" w:gutter="0"/>
          <w:cols w:space="720" w:num="1"/>
        </w:sectPr>
      </w:pPr>
    </w:p>
    <w:p w14:paraId="1CC528DF">
      <w:pPr>
        <w:spacing w:before="46" w:line="301" w:lineRule="auto"/>
        <w:ind w:left="41" w:right="14" w:firstLine="462"/>
        <w:rPr>
          <w:rFonts w:ascii="宋体" w:hAnsi="宋体" w:eastAsia="宋体" w:cs="宋体"/>
          <w:sz w:val="22"/>
          <w:szCs w:val="22"/>
        </w:rPr>
      </w:pPr>
      <w:r>
        <w:rPr>
          <w:rFonts w:ascii="宋体" w:hAnsi="宋体" w:eastAsia="宋体" w:cs="宋体"/>
          <w:spacing w:val="6"/>
          <w:sz w:val="22"/>
          <w:szCs w:val="22"/>
        </w:rPr>
        <w:t>9.3.1乙方必须负担本条款下属于乙方负责的检验、测试、调试、试运行和验收</w:t>
      </w:r>
      <w:r>
        <w:rPr>
          <w:rFonts w:ascii="宋体" w:hAnsi="宋体" w:eastAsia="宋体" w:cs="宋体"/>
          <w:spacing w:val="9"/>
          <w:sz w:val="22"/>
          <w:szCs w:val="22"/>
        </w:rPr>
        <w:t>的所有费用，并负责乙方派往买方组织的检验、测试和验收人员的</w:t>
      </w:r>
      <w:r>
        <w:rPr>
          <w:rFonts w:ascii="宋体" w:hAnsi="宋体" w:eastAsia="宋体" w:cs="宋体"/>
          <w:spacing w:val="8"/>
          <w:sz w:val="22"/>
          <w:szCs w:val="22"/>
        </w:rPr>
        <w:t>所有费用。</w:t>
      </w:r>
    </w:p>
    <w:p w14:paraId="7E98DA2F">
      <w:pPr>
        <w:spacing w:before="178" w:line="300" w:lineRule="auto"/>
        <w:ind w:left="23" w:right="14" w:firstLine="451"/>
        <w:rPr>
          <w:rFonts w:ascii="宋体" w:hAnsi="宋体" w:eastAsia="宋体" w:cs="宋体"/>
          <w:sz w:val="22"/>
          <w:szCs w:val="22"/>
        </w:rPr>
      </w:pPr>
      <w:r>
        <w:rPr>
          <w:rFonts w:ascii="宋体" w:hAnsi="宋体" w:eastAsia="宋体" w:cs="宋体"/>
          <w:spacing w:val="7"/>
          <w:sz w:val="22"/>
          <w:szCs w:val="22"/>
        </w:rPr>
        <w:t>9.3.2甲方按合同计划参加在乙方工厂所在地检验、测试和验收的</w:t>
      </w:r>
      <w:r>
        <w:rPr>
          <w:rFonts w:ascii="宋体" w:hAnsi="宋体" w:eastAsia="宋体" w:cs="宋体"/>
          <w:spacing w:val="6"/>
          <w:sz w:val="22"/>
          <w:szCs w:val="22"/>
        </w:rPr>
        <w:t>费用全部由乙</w:t>
      </w:r>
      <w:r>
        <w:rPr>
          <w:rFonts w:ascii="宋体" w:hAnsi="宋体" w:eastAsia="宋体" w:cs="宋体"/>
          <w:spacing w:val="8"/>
          <w:sz w:val="22"/>
          <w:szCs w:val="22"/>
        </w:rPr>
        <w:t>方负责并已包含在合同总价中。</w:t>
      </w:r>
    </w:p>
    <w:p w14:paraId="02FF4E2C">
      <w:pPr>
        <w:spacing w:before="178" w:line="301" w:lineRule="auto"/>
        <w:ind w:left="23" w:right="14" w:firstLine="480"/>
        <w:rPr>
          <w:rFonts w:ascii="宋体" w:hAnsi="宋体" w:eastAsia="宋体" w:cs="宋体"/>
          <w:sz w:val="22"/>
          <w:szCs w:val="22"/>
        </w:rPr>
      </w:pPr>
      <w:r>
        <w:rPr>
          <w:rFonts w:ascii="宋体" w:hAnsi="宋体" w:eastAsia="宋体" w:cs="宋体"/>
          <w:spacing w:val="6"/>
          <w:sz w:val="22"/>
          <w:szCs w:val="22"/>
        </w:rPr>
        <w:t>9.3.3甲方检验人员已到卖方所在地，测试无法依照合同进行，而引起甲方人员</w:t>
      </w:r>
      <w:r>
        <w:rPr>
          <w:rFonts w:ascii="宋体" w:hAnsi="宋体" w:eastAsia="宋体" w:cs="宋体"/>
          <w:spacing w:val="9"/>
          <w:sz w:val="22"/>
          <w:szCs w:val="22"/>
        </w:rPr>
        <w:t>延长逗留时间，所有由此产生的包括甲方人员在内的直接费用及成本由乙方承担。</w:t>
      </w:r>
    </w:p>
    <w:p w14:paraId="2C70E959">
      <w:pPr>
        <w:spacing w:before="178" w:line="227" w:lineRule="auto"/>
        <w:ind w:left="40"/>
        <w:rPr>
          <w:rFonts w:ascii="宋体" w:hAnsi="宋体" w:eastAsia="宋体" w:cs="宋体"/>
          <w:sz w:val="22"/>
          <w:szCs w:val="22"/>
        </w:rPr>
      </w:pPr>
      <w:r>
        <w:rPr>
          <w:rFonts w:ascii="宋体" w:hAnsi="宋体" w:eastAsia="宋体" w:cs="宋体"/>
          <w:spacing w:val="6"/>
          <w:sz w:val="22"/>
          <w:szCs w:val="22"/>
        </w:rPr>
        <w:t>10.交货方式及交货日期</w:t>
      </w:r>
    </w:p>
    <w:p w14:paraId="01DF7634">
      <w:pPr>
        <w:spacing w:before="175" w:line="227" w:lineRule="auto"/>
        <w:ind w:left="27"/>
        <w:rPr>
          <w:rFonts w:ascii="宋体" w:hAnsi="宋体" w:eastAsia="宋体" w:cs="宋体"/>
          <w:sz w:val="22"/>
          <w:szCs w:val="22"/>
        </w:rPr>
      </w:pPr>
      <w:r>
        <w:rPr>
          <w:rFonts w:ascii="宋体" w:hAnsi="宋体" w:eastAsia="宋体" w:cs="宋体"/>
          <w:spacing w:val="9"/>
          <w:sz w:val="22"/>
          <w:szCs w:val="22"/>
        </w:rPr>
        <w:t>交货方式：车下交货，乙方负责办理运输和保险，将货物运抵现场。</w:t>
      </w:r>
    </w:p>
    <w:p w14:paraId="28E54E88">
      <w:pPr>
        <w:spacing w:before="175" w:line="376" w:lineRule="auto"/>
        <w:ind w:left="24" w:right="35" w:firstLine="468"/>
        <w:rPr>
          <w:rFonts w:ascii="宋体" w:hAnsi="宋体" w:eastAsia="宋体" w:cs="宋体"/>
          <w:sz w:val="22"/>
          <w:szCs w:val="22"/>
        </w:rPr>
      </w:pPr>
      <w:r>
        <w:rPr>
          <w:rFonts w:ascii="宋体" w:hAnsi="宋体" w:eastAsia="宋体" w:cs="宋体"/>
          <w:spacing w:val="9"/>
          <w:sz w:val="22"/>
          <w:szCs w:val="22"/>
        </w:rPr>
        <w:t>交货时间应根据产品的特点实事求是填写，进口产品90个工作日内，国产产品</w:t>
      </w:r>
      <w:r>
        <w:rPr>
          <w:rFonts w:ascii="宋体" w:hAnsi="宋体" w:eastAsia="宋体" w:cs="宋体"/>
          <w:spacing w:val="8"/>
          <w:sz w:val="22"/>
          <w:szCs w:val="22"/>
        </w:rPr>
        <w:t>60个工作日内。特殊产品交货时间需说明。</w:t>
      </w:r>
    </w:p>
    <w:p w14:paraId="19269C39">
      <w:pPr>
        <w:spacing w:before="1" w:line="226" w:lineRule="auto"/>
        <w:ind w:left="27"/>
        <w:rPr>
          <w:rFonts w:ascii="宋体" w:hAnsi="宋体" w:eastAsia="宋体" w:cs="宋体"/>
          <w:sz w:val="22"/>
          <w:szCs w:val="22"/>
        </w:rPr>
      </w:pPr>
      <w:r>
        <w:rPr>
          <w:rFonts w:ascii="宋体" w:hAnsi="宋体" w:eastAsia="宋体" w:cs="宋体"/>
          <w:spacing w:val="9"/>
          <w:sz w:val="22"/>
          <w:szCs w:val="22"/>
        </w:rPr>
        <w:t>交货日期：所有货物运抵现场并经双方开箱验收合格之日。</w:t>
      </w:r>
    </w:p>
    <w:p w14:paraId="52DBD83F">
      <w:pPr>
        <w:spacing w:before="178" w:line="228" w:lineRule="auto"/>
        <w:ind w:left="40"/>
        <w:rPr>
          <w:rFonts w:ascii="宋体" w:hAnsi="宋体" w:eastAsia="宋体" w:cs="宋体"/>
          <w:sz w:val="22"/>
          <w:szCs w:val="22"/>
        </w:rPr>
      </w:pPr>
      <w:r>
        <w:rPr>
          <w:rFonts w:ascii="宋体" w:hAnsi="宋体" w:eastAsia="宋体" w:cs="宋体"/>
          <w:spacing w:val="4"/>
          <w:sz w:val="22"/>
          <w:szCs w:val="22"/>
        </w:rPr>
        <w:t>11.检验和验收</w:t>
      </w:r>
    </w:p>
    <w:p w14:paraId="5EDB196D">
      <w:pPr>
        <w:spacing w:before="175" w:line="228" w:lineRule="auto"/>
        <w:ind w:left="40"/>
        <w:rPr>
          <w:rFonts w:ascii="宋体" w:hAnsi="宋体" w:eastAsia="宋体" w:cs="宋体"/>
          <w:sz w:val="22"/>
          <w:szCs w:val="22"/>
        </w:rPr>
      </w:pPr>
      <w:r>
        <w:rPr>
          <w:rFonts w:ascii="宋体" w:hAnsi="宋体" w:eastAsia="宋体" w:cs="宋体"/>
          <w:spacing w:val="4"/>
          <w:sz w:val="22"/>
          <w:szCs w:val="22"/>
        </w:rPr>
        <w:t>11.1开箱验收</w:t>
      </w:r>
    </w:p>
    <w:p w14:paraId="2C675B8A">
      <w:pPr>
        <w:spacing w:before="178" w:line="301" w:lineRule="auto"/>
        <w:ind w:left="23" w:right="14" w:firstLine="512"/>
        <w:rPr>
          <w:rFonts w:ascii="宋体" w:hAnsi="宋体" w:eastAsia="宋体" w:cs="宋体"/>
          <w:sz w:val="22"/>
          <w:szCs w:val="22"/>
        </w:rPr>
      </w:pPr>
      <w:r>
        <w:rPr>
          <w:rFonts w:ascii="宋体" w:hAnsi="宋体" w:eastAsia="宋体" w:cs="宋体"/>
          <w:spacing w:val="8"/>
          <w:sz w:val="22"/>
          <w:szCs w:val="22"/>
        </w:rPr>
        <w:t>11.1.1货物运抵现场后，双方应及时开箱验收，并制作验收记录，以确认与本合同约定的数量、型号等是否一致。</w:t>
      </w:r>
    </w:p>
    <w:p w14:paraId="4D316DBE">
      <w:pPr>
        <w:spacing w:before="175" w:line="227" w:lineRule="auto"/>
        <w:ind w:left="40"/>
        <w:rPr>
          <w:rFonts w:ascii="宋体" w:hAnsi="宋体" w:eastAsia="宋体" w:cs="宋体"/>
          <w:sz w:val="22"/>
          <w:szCs w:val="22"/>
        </w:rPr>
      </w:pPr>
      <w:r>
        <w:rPr>
          <w:rFonts w:ascii="宋体" w:hAnsi="宋体" w:eastAsia="宋体" w:cs="宋体"/>
          <w:spacing w:val="8"/>
          <w:sz w:val="22"/>
          <w:szCs w:val="22"/>
        </w:rPr>
        <w:t>11.1.2乙方应在交货前对货物的质量、规格、数量等进行详细而全面的检</w:t>
      </w:r>
    </w:p>
    <w:p w14:paraId="0F024114">
      <w:pPr>
        <w:spacing w:before="177" w:line="376" w:lineRule="auto"/>
        <w:ind w:left="21" w:right="97"/>
        <w:rPr>
          <w:rFonts w:ascii="宋体" w:hAnsi="宋体" w:eastAsia="宋体" w:cs="宋体"/>
          <w:sz w:val="22"/>
          <w:szCs w:val="22"/>
        </w:rPr>
      </w:pPr>
      <w:r>
        <w:rPr>
          <w:rFonts w:ascii="宋体" w:hAnsi="宋体" w:eastAsia="宋体" w:cs="宋体"/>
          <w:spacing w:val="8"/>
          <w:sz w:val="22"/>
          <w:szCs w:val="22"/>
        </w:rPr>
        <w:t>验，并出具证明货物符合合同规定的文件。该文件将作为申请付款单据的一部分，</w:t>
      </w:r>
      <w:r>
        <w:rPr>
          <w:rFonts w:ascii="宋体" w:hAnsi="宋体" w:eastAsia="宋体" w:cs="宋体"/>
          <w:spacing w:val="9"/>
          <w:sz w:val="22"/>
          <w:szCs w:val="22"/>
        </w:rPr>
        <w:t>但有关质量、规格、数量的检验不应视为最终检验。</w:t>
      </w:r>
    </w:p>
    <w:p w14:paraId="7195C597">
      <w:pPr>
        <w:spacing w:before="1" w:line="375" w:lineRule="auto"/>
        <w:ind w:left="23" w:right="14" w:firstLine="511"/>
        <w:jc w:val="both"/>
        <w:rPr>
          <w:rFonts w:ascii="宋体" w:hAnsi="宋体" w:eastAsia="宋体" w:cs="宋体"/>
          <w:sz w:val="22"/>
          <w:szCs w:val="22"/>
        </w:rPr>
      </w:pPr>
      <w:r>
        <w:rPr>
          <w:rFonts w:ascii="宋体" w:hAnsi="宋体" w:eastAsia="宋体" w:cs="宋体"/>
          <w:spacing w:val="8"/>
          <w:sz w:val="22"/>
          <w:szCs w:val="22"/>
        </w:rPr>
        <w:t>11.1.3开箱验收中如发现货物的数量、规格与合同约定不符，甲方有权拒收货</w:t>
      </w:r>
      <w:r>
        <w:rPr>
          <w:rFonts w:ascii="宋体" w:hAnsi="宋体" w:eastAsia="宋体" w:cs="宋体"/>
          <w:spacing w:val="10"/>
          <w:sz w:val="22"/>
          <w:szCs w:val="22"/>
        </w:rPr>
        <w:t>物，乙方应及时按甲方要求免费对拒收货物采取更换或其</w:t>
      </w:r>
      <w:r>
        <w:rPr>
          <w:rFonts w:ascii="宋体" w:hAnsi="宋体" w:eastAsia="宋体" w:cs="宋体"/>
          <w:spacing w:val="9"/>
          <w:sz w:val="22"/>
          <w:szCs w:val="22"/>
        </w:rPr>
        <w:t>他必要的补救措施，直至</w:t>
      </w:r>
      <w:r>
        <w:rPr>
          <w:rFonts w:ascii="宋体" w:hAnsi="宋体" w:eastAsia="宋体" w:cs="宋体"/>
          <w:spacing w:val="8"/>
          <w:sz w:val="22"/>
          <w:szCs w:val="22"/>
        </w:rPr>
        <w:t>开箱验收合格，方视为乙方完成交货。</w:t>
      </w:r>
    </w:p>
    <w:p w14:paraId="08408B6F">
      <w:pPr>
        <w:spacing w:before="1" w:line="227" w:lineRule="auto"/>
        <w:ind w:left="40"/>
        <w:rPr>
          <w:rFonts w:ascii="宋体" w:hAnsi="宋体" w:eastAsia="宋体" w:cs="宋体"/>
          <w:sz w:val="22"/>
          <w:szCs w:val="22"/>
        </w:rPr>
      </w:pPr>
      <w:r>
        <w:rPr>
          <w:rFonts w:ascii="宋体" w:hAnsi="宋体" w:eastAsia="宋体" w:cs="宋体"/>
          <w:spacing w:val="4"/>
          <w:sz w:val="22"/>
          <w:szCs w:val="22"/>
        </w:rPr>
        <w:t>11.2检验验收</w:t>
      </w:r>
    </w:p>
    <w:p w14:paraId="555D6B9A">
      <w:pPr>
        <w:spacing w:before="176" w:line="326" w:lineRule="auto"/>
        <w:ind w:left="23" w:right="16" w:firstLine="513"/>
        <w:rPr>
          <w:rFonts w:ascii="宋体" w:hAnsi="宋体" w:eastAsia="宋体" w:cs="宋体"/>
          <w:sz w:val="22"/>
          <w:szCs w:val="22"/>
        </w:rPr>
      </w:pPr>
      <w:r>
        <w:rPr>
          <w:rFonts w:ascii="宋体" w:hAnsi="宋体" w:eastAsia="宋体" w:cs="宋体"/>
          <w:spacing w:val="8"/>
          <w:sz w:val="22"/>
          <w:szCs w:val="22"/>
        </w:rPr>
        <w:t>11.2.1交货完成后，乙方应及时组装、调试、试运行，按照合同专用条款规定</w:t>
      </w:r>
      <w:r>
        <w:rPr>
          <w:rFonts w:ascii="宋体" w:hAnsi="宋体" w:eastAsia="宋体" w:cs="宋体"/>
          <w:spacing w:val="10"/>
          <w:sz w:val="22"/>
          <w:szCs w:val="22"/>
        </w:rPr>
        <w:t>的试运行完成后，双方及时组织对货物检验验收。合同双</w:t>
      </w:r>
      <w:r>
        <w:rPr>
          <w:rFonts w:ascii="宋体" w:hAnsi="宋体" w:eastAsia="宋体" w:cs="宋体"/>
          <w:spacing w:val="9"/>
          <w:sz w:val="22"/>
          <w:szCs w:val="22"/>
        </w:rPr>
        <w:t>方均须派人参加合同要求</w:t>
      </w:r>
      <w:r>
        <w:rPr>
          <w:rFonts w:ascii="宋体" w:hAnsi="宋体" w:eastAsia="宋体" w:cs="宋体"/>
          <w:spacing w:val="8"/>
          <w:sz w:val="22"/>
          <w:szCs w:val="22"/>
        </w:rPr>
        <w:t>双方参加的试验、检验。</w:t>
      </w:r>
    </w:p>
    <w:p w14:paraId="17F5DCFD">
      <w:pPr>
        <w:spacing w:before="177" w:line="301" w:lineRule="auto"/>
        <w:ind w:left="63" w:right="14" w:firstLine="473"/>
        <w:rPr>
          <w:rFonts w:ascii="宋体" w:hAnsi="宋体" w:eastAsia="宋体" w:cs="宋体"/>
          <w:sz w:val="22"/>
          <w:szCs w:val="22"/>
        </w:rPr>
      </w:pPr>
      <w:r>
        <w:rPr>
          <w:rFonts w:ascii="宋体" w:hAnsi="宋体" w:eastAsia="宋体" w:cs="宋体"/>
          <w:spacing w:val="8"/>
          <w:sz w:val="22"/>
          <w:szCs w:val="22"/>
        </w:rPr>
        <w:t>11.2.2在具体实施合同规定的检验验收之前，乙方需提前提交相应的测试计划(包括测试程序、测试内容和检验标准、试验时间安排等</w:t>
      </w:r>
      <w:r>
        <w:rPr>
          <w:rFonts w:ascii="宋体" w:hAnsi="宋体" w:eastAsia="宋体" w:cs="宋体"/>
          <w:spacing w:val="7"/>
          <w:sz w:val="22"/>
          <w:szCs w:val="22"/>
        </w:rPr>
        <w:t>)供甲方确认。</w:t>
      </w:r>
    </w:p>
    <w:p w14:paraId="10A6BA6B">
      <w:pPr>
        <w:spacing w:before="178" w:line="301" w:lineRule="auto"/>
        <w:ind w:left="23" w:right="14" w:firstLine="511"/>
        <w:rPr>
          <w:rFonts w:ascii="宋体" w:hAnsi="宋体" w:eastAsia="宋体" w:cs="宋体"/>
          <w:sz w:val="22"/>
          <w:szCs w:val="22"/>
        </w:rPr>
      </w:pPr>
      <w:r>
        <w:rPr>
          <w:rFonts w:ascii="宋体" w:hAnsi="宋体" w:eastAsia="宋体" w:cs="宋体"/>
          <w:spacing w:val="8"/>
          <w:sz w:val="22"/>
          <w:szCs w:val="22"/>
        </w:rPr>
        <w:t>11.2.3除需甲方确认的试验验收外，乙方还应对所有检验验收测试的结果、步</w:t>
      </w:r>
      <w:r>
        <w:rPr>
          <w:rFonts w:ascii="宋体" w:hAnsi="宋体" w:eastAsia="宋体" w:cs="宋体"/>
          <w:spacing w:val="9"/>
          <w:sz w:val="22"/>
          <w:szCs w:val="22"/>
        </w:rPr>
        <w:t>骤、原始数据等作妥善记录。如甲方要求，乙方应提供这些记录给买方。</w:t>
      </w:r>
    </w:p>
    <w:p w14:paraId="4193ED90">
      <w:pPr>
        <w:spacing w:before="176" w:line="302" w:lineRule="auto"/>
        <w:ind w:left="24" w:right="14" w:firstLine="511"/>
        <w:rPr>
          <w:rFonts w:ascii="宋体" w:hAnsi="宋体" w:eastAsia="宋体" w:cs="宋体"/>
          <w:sz w:val="22"/>
          <w:szCs w:val="22"/>
        </w:rPr>
      </w:pPr>
      <w:r>
        <w:rPr>
          <w:rFonts w:ascii="宋体" w:hAnsi="宋体" w:eastAsia="宋体" w:cs="宋体"/>
          <w:spacing w:val="8"/>
          <w:sz w:val="22"/>
          <w:szCs w:val="22"/>
        </w:rPr>
        <w:t>11.2.4检验测试出现全部或部分未达到本合同所约定的技术指标，甲方有权选</w:t>
      </w:r>
      <w:r>
        <w:rPr>
          <w:rFonts w:ascii="宋体" w:hAnsi="宋体" w:eastAsia="宋体" w:cs="宋体"/>
          <w:spacing w:val="7"/>
          <w:sz w:val="22"/>
          <w:szCs w:val="22"/>
        </w:rPr>
        <w:t>择下列任一处理方式：</w:t>
      </w:r>
    </w:p>
    <w:p w14:paraId="6A37CD19">
      <w:pPr>
        <w:spacing w:line="302" w:lineRule="auto"/>
        <w:rPr>
          <w:rFonts w:ascii="宋体" w:hAnsi="宋体" w:eastAsia="宋体" w:cs="宋体"/>
          <w:sz w:val="22"/>
          <w:szCs w:val="22"/>
        </w:rPr>
        <w:sectPr>
          <w:footerReference r:id="rId23" w:type="default"/>
          <w:pgSz w:w="11906" w:h="16840"/>
          <w:pgMar w:top="1427" w:right="1785" w:bottom="1182" w:left="1785" w:header="0" w:footer="1017" w:gutter="0"/>
          <w:cols w:space="720" w:num="1"/>
        </w:sectPr>
      </w:pPr>
    </w:p>
    <w:p w14:paraId="7DC81836">
      <w:pPr>
        <w:spacing w:before="45" w:line="228" w:lineRule="auto"/>
        <w:ind w:left="23"/>
        <w:rPr>
          <w:rFonts w:ascii="宋体" w:hAnsi="宋体" w:eastAsia="宋体" w:cs="宋体"/>
          <w:sz w:val="22"/>
          <w:szCs w:val="22"/>
        </w:rPr>
      </w:pPr>
      <w:r>
        <w:rPr>
          <w:rFonts w:ascii="宋体" w:hAnsi="宋体" w:eastAsia="宋体" w:cs="宋体"/>
          <w:spacing w:val="7"/>
          <w:sz w:val="22"/>
          <w:szCs w:val="22"/>
        </w:rPr>
        <w:t>a.重新测试直至合格为止；</w:t>
      </w:r>
    </w:p>
    <w:p w14:paraId="232912CB">
      <w:pPr>
        <w:spacing w:before="175" w:line="302" w:lineRule="auto"/>
        <w:ind w:left="24" w:right="1919" w:hanging="5"/>
        <w:rPr>
          <w:rFonts w:ascii="宋体" w:hAnsi="宋体" w:eastAsia="宋体" w:cs="宋体"/>
          <w:sz w:val="22"/>
          <w:szCs w:val="22"/>
        </w:rPr>
      </w:pPr>
      <w:r>
        <w:rPr>
          <w:rFonts w:ascii="宋体" w:hAnsi="宋体" w:eastAsia="宋体" w:cs="宋体"/>
          <w:spacing w:val="8"/>
          <w:sz w:val="22"/>
          <w:szCs w:val="22"/>
        </w:rPr>
        <w:t>b.要求乙方对货物进行免费更换，然后重新测试直至合格为止；无论选择何种方式，甲方因此而发生的所有费用均由乙方负担。</w:t>
      </w:r>
    </w:p>
    <w:p w14:paraId="03865A49">
      <w:pPr>
        <w:spacing w:before="174" w:line="228" w:lineRule="auto"/>
        <w:ind w:left="40"/>
        <w:rPr>
          <w:rFonts w:ascii="宋体" w:hAnsi="宋体" w:eastAsia="宋体" w:cs="宋体"/>
          <w:sz w:val="22"/>
          <w:szCs w:val="22"/>
        </w:rPr>
      </w:pPr>
      <w:r>
        <w:rPr>
          <w:rFonts w:ascii="宋体" w:hAnsi="宋体" w:eastAsia="宋体" w:cs="宋体"/>
          <w:spacing w:val="5"/>
          <w:sz w:val="22"/>
          <w:szCs w:val="22"/>
        </w:rPr>
        <w:t>11.3使用过程检验</w:t>
      </w:r>
    </w:p>
    <w:p w14:paraId="28598BC1">
      <w:pPr>
        <w:spacing w:before="176" w:line="376" w:lineRule="auto"/>
        <w:ind w:left="25" w:right="63" w:firstLine="508"/>
        <w:rPr>
          <w:rFonts w:ascii="宋体" w:hAnsi="宋体" w:eastAsia="宋体" w:cs="宋体"/>
          <w:sz w:val="22"/>
          <w:szCs w:val="22"/>
        </w:rPr>
      </w:pPr>
      <w:r>
        <w:rPr>
          <w:rFonts w:ascii="宋体" w:hAnsi="宋体" w:eastAsia="宋体" w:cs="宋体"/>
          <w:spacing w:val="7"/>
          <w:sz w:val="22"/>
          <w:szCs w:val="22"/>
        </w:rPr>
        <w:t>11.3.1在合同规定的质量保证期内，发现货物的质量或规格与合同规</w:t>
      </w:r>
      <w:r>
        <w:rPr>
          <w:rFonts w:ascii="宋体" w:hAnsi="宋体" w:eastAsia="宋体" w:cs="宋体"/>
          <w:spacing w:val="6"/>
          <w:sz w:val="22"/>
          <w:szCs w:val="22"/>
        </w:rPr>
        <w:t>定不符，</w:t>
      </w:r>
      <w:r>
        <w:rPr>
          <w:rFonts w:ascii="宋体" w:hAnsi="宋体" w:eastAsia="宋体" w:cs="宋体"/>
          <w:spacing w:val="8"/>
          <w:sz w:val="22"/>
          <w:szCs w:val="22"/>
        </w:rPr>
        <w:t>或证明货物有缺陷，包括潜在的缺陷或使用不合适的原材料等，由甲方组织质检</w:t>
      </w:r>
    </w:p>
    <w:p w14:paraId="6163D821">
      <w:pPr>
        <w:spacing w:before="1" w:line="374" w:lineRule="auto"/>
        <w:ind w:left="28" w:right="14" w:firstLine="162"/>
        <w:rPr>
          <w:rFonts w:ascii="宋体" w:hAnsi="宋体" w:eastAsia="宋体" w:cs="宋体"/>
          <w:sz w:val="22"/>
          <w:szCs w:val="22"/>
        </w:rPr>
      </w:pPr>
      <w:r>
        <w:rPr>
          <w:rFonts w:ascii="宋体" w:hAnsi="宋体" w:eastAsia="宋体" w:cs="宋体"/>
          <w:spacing w:val="6"/>
          <w:sz w:val="22"/>
          <w:szCs w:val="22"/>
        </w:rPr>
        <w:t>(相关检测费用由卖方承担)，据质检报告及质量保</w:t>
      </w:r>
      <w:r>
        <w:rPr>
          <w:rFonts w:ascii="宋体" w:hAnsi="宋体" w:eastAsia="宋体" w:cs="宋体"/>
          <w:spacing w:val="5"/>
          <w:sz w:val="22"/>
          <w:szCs w:val="22"/>
        </w:rPr>
        <w:t>证条款向卖方提出索赔，此索赔</w:t>
      </w:r>
      <w:r>
        <w:rPr>
          <w:rFonts w:ascii="宋体" w:hAnsi="宋体" w:eastAsia="宋体" w:cs="宋体"/>
          <w:spacing w:val="8"/>
          <w:sz w:val="22"/>
          <w:szCs w:val="22"/>
        </w:rPr>
        <w:t>并不免除乙方应承担的合同义务。</w:t>
      </w:r>
    </w:p>
    <w:p w14:paraId="5A659D1D">
      <w:pPr>
        <w:spacing w:before="4" w:line="375" w:lineRule="auto"/>
        <w:ind w:left="23" w:right="16" w:firstLine="512"/>
        <w:jc w:val="both"/>
        <w:rPr>
          <w:rFonts w:ascii="宋体" w:hAnsi="宋体" w:eastAsia="宋体" w:cs="宋体"/>
          <w:sz w:val="22"/>
          <w:szCs w:val="22"/>
        </w:rPr>
      </w:pPr>
      <w:r>
        <w:rPr>
          <w:rFonts w:ascii="宋体" w:hAnsi="宋体" w:eastAsia="宋体" w:cs="宋体"/>
          <w:spacing w:val="8"/>
          <w:sz w:val="22"/>
          <w:szCs w:val="22"/>
        </w:rPr>
        <w:t>11.3.2如果合同双方对乙方提供的上述试验结果报告的解释有分歧，双方须于</w:t>
      </w:r>
      <w:r>
        <w:rPr>
          <w:rFonts w:ascii="宋体" w:hAnsi="宋体" w:eastAsia="宋体" w:cs="宋体"/>
          <w:spacing w:val="9"/>
          <w:sz w:val="22"/>
          <w:szCs w:val="22"/>
        </w:rPr>
        <w:t>出现分歧后10天内给对方声明，以陈述己方的观点。声明须附有关证据。分歧应通</w:t>
      </w:r>
      <w:r>
        <w:rPr>
          <w:rFonts w:ascii="宋体" w:hAnsi="宋体" w:eastAsia="宋体" w:cs="宋体"/>
          <w:spacing w:val="6"/>
          <w:sz w:val="22"/>
          <w:szCs w:val="22"/>
        </w:rPr>
        <w:t>过协商解决。</w:t>
      </w:r>
    </w:p>
    <w:p w14:paraId="4764319F">
      <w:pPr>
        <w:spacing w:line="227" w:lineRule="auto"/>
        <w:ind w:left="40"/>
        <w:rPr>
          <w:rFonts w:ascii="宋体" w:hAnsi="宋体" w:eastAsia="宋体" w:cs="宋体"/>
          <w:sz w:val="22"/>
          <w:szCs w:val="22"/>
        </w:rPr>
      </w:pPr>
      <w:r>
        <w:rPr>
          <w:rFonts w:ascii="宋体" w:hAnsi="宋体" w:eastAsia="宋体" w:cs="宋体"/>
          <w:spacing w:val="4"/>
          <w:sz w:val="22"/>
          <w:szCs w:val="22"/>
        </w:rPr>
        <w:t>12.付款条件</w:t>
      </w:r>
    </w:p>
    <w:p w14:paraId="5EFAEE1D">
      <w:pPr>
        <w:spacing w:before="175" w:line="227" w:lineRule="auto"/>
        <w:ind w:left="23"/>
        <w:rPr>
          <w:rFonts w:ascii="宋体" w:hAnsi="宋体" w:eastAsia="宋体" w:cs="宋体"/>
          <w:sz w:val="22"/>
          <w:szCs w:val="22"/>
        </w:rPr>
      </w:pPr>
      <w:r>
        <w:rPr>
          <w:rFonts w:ascii="宋体" w:hAnsi="宋体" w:eastAsia="宋体" w:cs="宋体"/>
          <w:spacing w:val="8"/>
          <w:sz w:val="22"/>
          <w:szCs w:val="22"/>
        </w:rPr>
        <w:t>本合同条款下的付款方法和条件在“青海省政府采购合同书”中具体规定。</w:t>
      </w:r>
    </w:p>
    <w:p w14:paraId="31DCA5EC">
      <w:pPr>
        <w:spacing w:before="179" w:line="228" w:lineRule="auto"/>
        <w:ind w:left="40"/>
        <w:rPr>
          <w:rFonts w:ascii="宋体" w:hAnsi="宋体" w:eastAsia="宋体" w:cs="宋体"/>
          <w:sz w:val="22"/>
          <w:szCs w:val="22"/>
        </w:rPr>
      </w:pPr>
      <w:r>
        <w:rPr>
          <w:rFonts w:ascii="宋体" w:hAnsi="宋体" w:eastAsia="宋体" w:cs="宋体"/>
          <w:spacing w:val="4"/>
          <w:sz w:val="22"/>
          <w:szCs w:val="22"/>
        </w:rPr>
        <w:t>13.履约保证金</w:t>
      </w:r>
    </w:p>
    <w:p w14:paraId="75EE7766">
      <w:pPr>
        <w:spacing w:before="175" w:line="301" w:lineRule="auto"/>
        <w:ind w:left="26" w:right="40" w:firstLine="13"/>
        <w:rPr>
          <w:rFonts w:ascii="宋体" w:hAnsi="宋体" w:eastAsia="宋体" w:cs="宋体"/>
          <w:sz w:val="22"/>
          <w:szCs w:val="22"/>
        </w:rPr>
      </w:pPr>
      <w:r>
        <w:rPr>
          <w:rFonts w:ascii="宋体" w:hAnsi="宋体" w:eastAsia="宋体" w:cs="宋体"/>
          <w:spacing w:val="8"/>
          <w:sz w:val="22"/>
          <w:szCs w:val="22"/>
        </w:rPr>
        <w:t>13.1乙方应在合同签订前，按磋商文件的约定提交履约保证金。13.2履约保证金用</w:t>
      </w:r>
      <w:r>
        <w:rPr>
          <w:rFonts w:ascii="宋体" w:hAnsi="宋体" w:eastAsia="宋体" w:cs="宋体"/>
          <w:spacing w:val="9"/>
          <w:sz w:val="22"/>
          <w:szCs w:val="22"/>
        </w:rPr>
        <w:t>于补偿甲方因乙方不能履行其合同义务而蒙受的损失。</w:t>
      </w:r>
    </w:p>
    <w:p w14:paraId="05624902">
      <w:pPr>
        <w:spacing w:before="178" w:line="301" w:lineRule="auto"/>
        <w:ind w:left="28" w:right="122" w:firstLine="503"/>
        <w:rPr>
          <w:rFonts w:ascii="宋体" w:hAnsi="宋体" w:eastAsia="宋体" w:cs="宋体"/>
          <w:sz w:val="22"/>
          <w:szCs w:val="22"/>
        </w:rPr>
      </w:pPr>
      <w:r>
        <w:rPr>
          <w:rFonts w:ascii="宋体" w:hAnsi="宋体" w:eastAsia="宋体" w:cs="宋体"/>
          <w:spacing w:val="9"/>
          <w:sz w:val="22"/>
          <w:szCs w:val="22"/>
        </w:rPr>
        <w:t>13.3履约保证金应使用本合同货币，按下</w:t>
      </w:r>
      <w:r>
        <w:rPr>
          <w:rFonts w:ascii="宋体" w:hAnsi="宋体" w:eastAsia="宋体" w:cs="宋体"/>
          <w:spacing w:val="8"/>
          <w:sz w:val="22"/>
          <w:szCs w:val="22"/>
        </w:rPr>
        <w:t>述方式之一提交(磋商文件中另有约</w:t>
      </w:r>
      <w:r>
        <w:rPr>
          <w:rFonts w:ascii="宋体" w:hAnsi="宋体" w:eastAsia="宋体" w:cs="宋体"/>
          <w:spacing w:val="4"/>
          <w:sz w:val="22"/>
          <w:szCs w:val="22"/>
        </w:rPr>
        <w:t>定的除外)：</w:t>
      </w:r>
    </w:p>
    <w:p w14:paraId="24A3D360">
      <w:pPr>
        <w:spacing w:before="177" w:line="228" w:lineRule="auto"/>
        <w:ind w:left="40"/>
        <w:rPr>
          <w:rFonts w:ascii="宋体" w:hAnsi="宋体" w:eastAsia="宋体" w:cs="宋体"/>
          <w:sz w:val="22"/>
          <w:szCs w:val="22"/>
        </w:rPr>
      </w:pPr>
      <w:r>
        <w:rPr>
          <w:rFonts w:ascii="宋体" w:hAnsi="宋体" w:eastAsia="宋体" w:cs="宋体"/>
          <w:spacing w:val="8"/>
          <w:sz w:val="22"/>
          <w:szCs w:val="22"/>
        </w:rPr>
        <w:t>13.3.1甲方可接受的在中华人民共和国注册和营业的银行出具的履约保函；</w:t>
      </w:r>
    </w:p>
    <w:p w14:paraId="2B5487EA">
      <w:pPr>
        <w:spacing w:before="174" w:line="228" w:lineRule="auto"/>
        <w:ind w:left="40"/>
        <w:rPr>
          <w:rFonts w:ascii="宋体" w:hAnsi="宋体" w:eastAsia="宋体" w:cs="宋体"/>
          <w:sz w:val="22"/>
          <w:szCs w:val="22"/>
        </w:rPr>
      </w:pPr>
      <w:r>
        <w:rPr>
          <w:rFonts w:ascii="宋体" w:hAnsi="宋体" w:eastAsia="宋体" w:cs="宋体"/>
          <w:spacing w:val="4"/>
          <w:sz w:val="22"/>
          <w:szCs w:val="22"/>
        </w:rPr>
        <w:t>13.3.2支票或汇票。</w:t>
      </w:r>
    </w:p>
    <w:p w14:paraId="512D46B6">
      <w:pPr>
        <w:spacing w:before="177" w:line="375" w:lineRule="auto"/>
        <w:ind w:left="23" w:right="14" w:firstLine="509"/>
        <w:rPr>
          <w:rFonts w:ascii="宋体" w:hAnsi="宋体" w:eastAsia="宋体" w:cs="宋体"/>
          <w:sz w:val="22"/>
          <w:szCs w:val="22"/>
        </w:rPr>
      </w:pPr>
      <w:r>
        <w:rPr>
          <w:rFonts w:ascii="宋体" w:hAnsi="宋体" w:eastAsia="宋体" w:cs="宋体"/>
          <w:spacing w:val="9"/>
          <w:sz w:val="22"/>
          <w:szCs w:val="22"/>
        </w:rPr>
        <w:t>13.4乙方未能按合同规定履行其义务，</w:t>
      </w:r>
      <w:r>
        <w:rPr>
          <w:rFonts w:ascii="宋体" w:hAnsi="宋体" w:eastAsia="宋体" w:cs="宋体"/>
          <w:spacing w:val="8"/>
          <w:sz w:val="22"/>
          <w:szCs w:val="22"/>
        </w:rPr>
        <w:t>甲方有权从履约保证金中取得补偿。货</w:t>
      </w:r>
      <w:r>
        <w:rPr>
          <w:rFonts w:ascii="宋体" w:hAnsi="宋体" w:eastAsia="宋体" w:cs="宋体"/>
          <w:spacing w:val="7"/>
          <w:sz w:val="22"/>
          <w:szCs w:val="22"/>
        </w:rPr>
        <w:t>物验收合格后，甲方将履约保证金退还乙方或转为质量保证金。</w:t>
      </w:r>
    </w:p>
    <w:p w14:paraId="2B3BFF2C">
      <w:pPr>
        <w:spacing w:before="1" w:line="227" w:lineRule="auto"/>
        <w:ind w:left="40"/>
        <w:rPr>
          <w:rFonts w:ascii="宋体" w:hAnsi="宋体" w:eastAsia="宋体" w:cs="宋体"/>
          <w:sz w:val="22"/>
          <w:szCs w:val="22"/>
        </w:rPr>
      </w:pPr>
      <w:r>
        <w:rPr>
          <w:rFonts w:ascii="宋体" w:hAnsi="宋体" w:eastAsia="宋体" w:cs="宋体"/>
          <w:spacing w:val="2"/>
          <w:sz w:val="22"/>
          <w:szCs w:val="22"/>
        </w:rPr>
        <w:t>14.索赔</w:t>
      </w:r>
    </w:p>
    <w:p w14:paraId="11FB8B60">
      <w:pPr>
        <w:spacing w:before="179" w:line="338" w:lineRule="auto"/>
        <w:ind w:left="23" w:right="14" w:firstLine="512"/>
        <w:rPr>
          <w:rFonts w:ascii="宋体" w:hAnsi="宋体" w:eastAsia="宋体" w:cs="宋体"/>
          <w:sz w:val="22"/>
          <w:szCs w:val="22"/>
        </w:rPr>
      </w:pPr>
      <w:r>
        <w:rPr>
          <w:rFonts w:ascii="宋体" w:hAnsi="宋体" w:eastAsia="宋体" w:cs="宋体"/>
          <w:spacing w:val="8"/>
          <w:sz w:val="22"/>
          <w:szCs w:val="22"/>
        </w:rPr>
        <w:t>14.1货物的质量、规格、数量、性能等与合同约定不符，或在质量保证期内证实货物存有缺陷，包括潜在的缺陷或使用不符合要求的材料等，甲方有权根据有资</w:t>
      </w:r>
      <w:r>
        <w:rPr>
          <w:rFonts w:ascii="宋体" w:hAnsi="宋体" w:eastAsia="宋体" w:cs="宋体"/>
          <w:spacing w:val="10"/>
          <w:sz w:val="22"/>
          <w:szCs w:val="22"/>
        </w:rPr>
        <w:t>质的权威质检机构的检验结果向乙方提出索赔(</w:t>
      </w:r>
      <w:r>
        <w:rPr>
          <w:rFonts w:ascii="宋体" w:hAnsi="宋体" w:eastAsia="宋体" w:cs="宋体"/>
          <w:spacing w:val="9"/>
          <w:sz w:val="22"/>
          <w:szCs w:val="22"/>
        </w:rPr>
        <w:t>但责任应由保险公司或运输部门承</w:t>
      </w:r>
      <w:r>
        <w:rPr>
          <w:rFonts w:ascii="宋体" w:hAnsi="宋体" w:eastAsia="宋体" w:cs="宋体"/>
          <w:spacing w:val="5"/>
          <w:sz w:val="22"/>
          <w:szCs w:val="22"/>
        </w:rPr>
        <w:t>担的除外)。</w:t>
      </w:r>
    </w:p>
    <w:p w14:paraId="69FEAF88">
      <w:pPr>
        <w:spacing w:before="178" w:line="301" w:lineRule="auto"/>
        <w:ind w:left="52" w:right="14" w:firstLine="476"/>
        <w:rPr>
          <w:rFonts w:ascii="宋体" w:hAnsi="宋体" w:eastAsia="宋体" w:cs="宋体"/>
          <w:sz w:val="22"/>
          <w:szCs w:val="22"/>
        </w:rPr>
      </w:pPr>
      <w:r>
        <w:rPr>
          <w:rFonts w:ascii="宋体" w:hAnsi="宋体" w:eastAsia="宋体" w:cs="宋体"/>
          <w:spacing w:val="9"/>
          <w:sz w:val="22"/>
          <w:szCs w:val="22"/>
        </w:rPr>
        <w:t>14.2在履约保证期和检验期内，乙方对甲方</w:t>
      </w:r>
      <w:r>
        <w:rPr>
          <w:rFonts w:ascii="宋体" w:hAnsi="宋体" w:eastAsia="宋体" w:cs="宋体"/>
          <w:spacing w:val="8"/>
          <w:sz w:val="22"/>
          <w:szCs w:val="22"/>
        </w:rPr>
        <w:t>提出的索赔负有责任，乙方应按照</w:t>
      </w:r>
      <w:r>
        <w:rPr>
          <w:rFonts w:ascii="宋体" w:hAnsi="宋体" w:eastAsia="宋体" w:cs="宋体"/>
          <w:spacing w:val="7"/>
          <w:sz w:val="22"/>
          <w:szCs w:val="22"/>
        </w:rPr>
        <w:t>甲方同意的下列一种或多种方式解决索赔事宜：</w:t>
      </w:r>
    </w:p>
    <w:p w14:paraId="7DD9633B">
      <w:pPr>
        <w:spacing w:before="175" w:line="378" w:lineRule="auto"/>
        <w:ind w:left="26" w:right="14" w:firstLine="510"/>
        <w:rPr>
          <w:rFonts w:ascii="宋体" w:hAnsi="宋体" w:eastAsia="宋体" w:cs="宋体"/>
          <w:sz w:val="22"/>
          <w:szCs w:val="22"/>
        </w:rPr>
      </w:pPr>
      <w:r>
        <w:rPr>
          <w:rFonts w:ascii="宋体" w:hAnsi="宋体" w:eastAsia="宋体" w:cs="宋体"/>
          <w:spacing w:val="8"/>
          <w:sz w:val="22"/>
          <w:szCs w:val="22"/>
        </w:rPr>
        <w:t>14.2.1在法定的退货期内，乙方应按合同规定将货款退还给甲方，并承担由此</w:t>
      </w:r>
      <w:r>
        <w:rPr>
          <w:rFonts w:ascii="宋体" w:hAnsi="宋体" w:eastAsia="宋体" w:cs="宋体"/>
          <w:spacing w:val="10"/>
          <w:sz w:val="22"/>
          <w:szCs w:val="22"/>
        </w:rPr>
        <w:t>发生的一切损失和费用，包括利息、银行手续费</w:t>
      </w:r>
      <w:r>
        <w:rPr>
          <w:rFonts w:ascii="宋体" w:hAnsi="宋体" w:eastAsia="宋体" w:cs="宋体"/>
          <w:spacing w:val="9"/>
          <w:sz w:val="22"/>
          <w:szCs w:val="22"/>
        </w:rPr>
        <w:t>、运费、保险费、检验费、仓储费</w:t>
      </w:r>
    </w:p>
    <w:p w14:paraId="57D6DB23">
      <w:pPr>
        <w:spacing w:line="378" w:lineRule="auto"/>
        <w:rPr>
          <w:rFonts w:ascii="宋体" w:hAnsi="宋体" w:eastAsia="宋体" w:cs="宋体"/>
          <w:sz w:val="22"/>
          <w:szCs w:val="22"/>
        </w:rPr>
        <w:sectPr>
          <w:footerReference r:id="rId24" w:type="default"/>
          <w:pgSz w:w="11906" w:h="16840"/>
          <w:pgMar w:top="1427" w:right="1785" w:bottom="1182" w:left="1785" w:header="0" w:footer="1017" w:gutter="0"/>
          <w:cols w:space="720" w:num="1"/>
        </w:sectPr>
      </w:pPr>
    </w:p>
    <w:p w14:paraId="78883DE2">
      <w:pPr>
        <w:spacing w:before="45" w:line="376" w:lineRule="auto"/>
        <w:ind w:left="23" w:right="40" w:firstLine="15"/>
        <w:rPr>
          <w:rFonts w:ascii="宋体" w:hAnsi="宋体" w:eastAsia="宋体" w:cs="宋体"/>
          <w:sz w:val="22"/>
          <w:szCs w:val="22"/>
        </w:rPr>
      </w:pPr>
      <w:r>
        <w:rPr>
          <w:rFonts w:ascii="宋体" w:hAnsi="宋体" w:eastAsia="宋体" w:cs="宋体"/>
          <w:spacing w:val="9"/>
          <w:sz w:val="22"/>
          <w:szCs w:val="22"/>
        </w:rPr>
        <w:t>、装卸费以及为保护退回货物所需的其它必要费用。如已超过退货期，但乙方同意退货，可比照上述办法办理，或由双方协商处理。</w:t>
      </w:r>
    </w:p>
    <w:p w14:paraId="17BF5CA7">
      <w:pPr>
        <w:spacing w:before="2" w:line="326" w:lineRule="auto"/>
        <w:ind w:left="24" w:right="14" w:firstLine="511"/>
        <w:rPr>
          <w:rFonts w:ascii="宋体" w:hAnsi="宋体" w:eastAsia="宋体" w:cs="宋体"/>
          <w:sz w:val="22"/>
          <w:szCs w:val="22"/>
        </w:rPr>
      </w:pPr>
      <w:r>
        <w:rPr>
          <w:rFonts w:ascii="宋体" w:hAnsi="宋体" w:eastAsia="宋体" w:cs="宋体"/>
          <w:spacing w:val="8"/>
          <w:sz w:val="22"/>
          <w:szCs w:val="22"/>
        </w:rPr>
        <w:t>14.2.2根据货物低劣程度、损坏程度以及甲方所遭受损失的数额，经甲乙双方</w:t>
      </w:r>
      <w:r>
        <w:rPr>
          <w:rFonts w:ascii="宋体" w:hAnsi="宋体" w:eastAsia="宋体" w:cs="宋体"/>
          <w:spacing w:val="10"/>
          <w:sz w:val="22"/>
          <w:szCs w:val="22"/>
        </w:rPr>
        <w:t>商定降低货物的价格，或由有资质的中介机构评估，</w:t>
      </w:r>
      <w:r>
        <w:rPr>
          <w:rFonts w:ascii="宋体" w:hAnsi="宋体" w:eastAsia="宋体" w:cs="宋体"/>
          <w:spacing w:val="9"/>
          <w:sz w:val="22"/>
          <w:szCs w:val="22"/>
        </w:rPr>
        <w:t>以降低后的价格或评估价格为</w:t>
      </w:r>
      <w:r>
        <w:rPr>
          <w:rFonts w:ascii="宋体" w:hAnsi="宋体" w:eastAsia="宋体" w:cs="宋体"/>
          <w:spacing w:val="-1"/>
          <w:sz w:val="22"/>
          <w:szCs w:val="22"/>
        </w:rPr>
        <w:t>准。</w:t>
      </w:r>
    </w:p>
    <w:p w14:paraId="64433874">
      <w:pPr>
        <w:spacing w:before="174" w:line="326" w:lineRule="auto"/>
        <w:ind w:left="24" w:right="14" w:firstLine="511"/>
        <w:rPr>
          <w:rFonts w:ascii="宋体" w:hAnsi="宋体" w:eastAsia="宋体" w:cs="宋体"/>
          <w:sz w:val="22"/>
          <w:szCs w:val="22"/>
        </w:rPr>
      </w:pPr>
      <w:r>
        <w:rPr>
          <w:rFonts w:ascii="宋体" w:hAnsi="宋体" w:eastAsia="宋体" w:cs="宋体"/>
          <w:spacing w:val="8"/>
          <w:sz w:val="22"/>
          <w:szCs w:val="22"/>
        </w:rPr>
        <w:t>14.2.3用符合规格、质量和性能要求的新零件、部件或货物来更换有缺陷的部</w:t>
      </w:r>
      <w:r>
        <w:rPr>
          <w:rFonts w:ascii="宋体" w:hAnsi="宋体" w:eastAsia="宋体" w:cs="宋体"/>
          <w:spacing w:val="10"/>
          <w:sz w:val="22"/>
          <w:szCs w:val="22"/>
        </w:rPr>
        <w:t>分或修补缺陷部分，乙方应承担一切费用和风险，并</w:t>
      </w:r>
      <w:r>
        <w:rPr>
          <w:rFonts w:ascii="宋体" w:hAnsi="宋体" w:eastAsia="宋体" w:cs="宋体"/>
          <w:spacing w:val="9"/>
          <w:sz w:val="22"/>
          <w:szCs w:val="22"/>
        </w:rPr>
        <w:t>负担甲方所发生的一切直接费用。同时，乙方应相应延长修补或更换件的履约保证期。</w:t>
      </w:r>
    </w:p>
    <w:p w14:paraId="64F04B4B">
      <w:pPr>
        <w:spacing w:before="175" w:line="378" w:lineRule="auto"/>
        <w:ind w:left="25" w:right="14" w:firstLine="14"/>
        <w:rPr>
          <w:rFonts w:ascii="宋体" w:hAnsi="宋体" w:eastAsia="宋体" w:cs="宋体"/>
          <w:sz w:val="22"/>
          <w:szCs w:val="22"/>
        </w:rPr>
      </w:pPr>
      <w:r>
        <w:rPr>
          <w:rFonts w:ascii="宋体" w:hAnsi="宋体" w:eastAsia="宋体" w:cs="宋体"/>
          <w:spacing w:val="6"/>
          <w:sz w:val="22"/>
          <w:szCs w:val="22"/>
        </w:rPr>
        <w:t>14.3乙方收到甲方发出的索赔通知之日起5个工作日内未作答复的，甲方可从合同款</w:t>
      </w:r>
      <w:r>
        <w:rPr>
          <w:rFonts w:ascii="宋体" w:hAnsi="宋体" w:eastAsia="宋体" w:cs="宋体"/>
          <w:spacing w:val="10"/>
          <w:sz w:val="22"/>
          <w:szCs w:val="22"/>
        </w:rPr>
        <w:t>或履约保证金中扣回索赔金额，如金额不足以补偿</w:t>
      </w:r>
      <w:r>
        <w:rPr>
          <w:rFonts w:ascii="宋体" w:hAnsi="宋体" w:eastAsia="宋体" w:cs="宋体"/>
          <w:spacing w:val="9"/>
          <w:sz w:val="22"/>
          <w:szCs w:val="22"/>
        </w:rPr>
        <w:t>索赔金额，乙方应补足差额部分</w:t>
      </w:r>
    </w:p>
    <w:p w14:paraId="15FFCFB3">
      <w:pPr>
        <w:spacing w:before="142" w:line="113" w:lineRule="exact"/>
        <w:ind w:left="45"/>
        <w:rPr>
          <w:rFonts w:ascii="宋体" w:hAnsi="宋体" w:eastAsia="宋体" w:cs="宋体"/>
          <w:sz w:val="22"/>
          <w:szCs w:val="22"/>
        </w:rPr>
      </w:pPr>
      <w:r>
        <w:rPr>
          <w:rFonts w:ascii="宋体" w:hAnsi="宋体" w:eastAsia="宋体" w:cs="宋体"/>
          <w:position w:val="1"/>
          <w:sz w:val="22"/>
          <w:szCs w:val="22"/>
        </w:rPr>
        <w:t>。</w:t>
      </w:r>
    </w:p>
    <w:p w14:paraId="6ACB04C9">
      <w:pPr>
        <w:spacing w:before="187" w:line="227" w:lineRule="auto"/>
        <w:ind w:left="40"/>
        <w:rPr>
          <w:rFonts w:ascii="宋体" w:hAnsi="宋体" w:eastAsia="宋体" w:cs="宋体"/>
          <w:sz w:val="22"/>
          <w:szCs w:val="22"/>
        </w:rPr>
      </w:pPr>
      <w:r>
        <w:rPr>
          <w:rFonts w:ascii="宋体" w:hAnsi="宋体" w:eastAsia="宋体" w:cs="宋体"/>
          <w:spacing w:val="4"/>
          <w:sz w:val="22"/>
          <w:szCs w:val="22"/>
        </w:rPr>
        <w:t>15.迟延交货</w:t>
      </w:r>
    </w:p>
    <w:p w14:paraId="49524A59">
      <w:pPr>
        <w:spacing w:before="176" w:line="227" w:lineRule="auto"/>
        <w:ind w:left="40"/>
        <w:rPr>
          <w:rFonts w:ascii="宋体" w:hAnsi="宋体" w:eastAsia="宋体" w:cs="宋体"/>
          <w:sz w:val="22"/>
          <w:szCs w:val="22"/>
        </w:rPr>
      </w:pPr>
      <w:r>
        <w:rPr>
          <w:rFonts w:ascii="宋体" w:hAnsi="宋体" w:eastAsia="宋体" w:cs="宋体"/>
          <w:spacing w:val="7"/>
          <w:sz w:val="22"/>
          <w:szCs w:val="22"/>
        </w:rPr>
        <w:t>15.1乙方应按照合同约定的时间交货和提供服务。</w:t>
      </w:r>
    </w:p>
    <w:p w14:paraId="1F789F0A">
      <w:pPr>
        <w:spacing w:before="179" w:line="302" w:lineRule="auto"/>
        <w:ind w:left="45" w:right="16" w:firstLine="476"/>
        <w:rPr>
          <w:rFonts w:ascii="宋体" w:hAnsi="宋体" w:eastAsia="宋体" w:cs="宋体"/>
          <w:sz w:val="22"/>
          <w:szCs w:val="22"/>
        </w:rPr>
      </w:pPr>
      <w:r>
        <w:rPr>
          <w:rFonts w:ascii="宋体" w:hAnsi="宋体" w:eastAsia="宋体" w:cs="宋体"/>
          <w:spacing w:val="7"/>
          <w:sz w:val="22"/>
          <w:szCs w:val="22"/>
        </w:rPr>
        <w:t>15.2除不可抗力因素外，乙方迟延交货，甲方有权提出违约损失赔偿或解除合</w:t>
      </w:r>
      <w:r>
        <w:rPr>
          <w:rFonts w:ascii="宋体" w:hAnsi="宋体" w:eastAsia="宋体" w:cs="宋体"/>
          <w:spacing w:val="-11"/>
          <w:sz w:val="22"/>
          <w:szCs w:val="22"/>
        </w:rPr>
        <w:t>同。</w:t>
      </w:r>
    </w:p>
    <w:p w14:paraId="0766E03A">
      <w:pPr>
        <w:spacing w:before="172" w:line="326" w:lineRule="auto"/>
        <w:ind w:left="23" w:right="16" w:firstLine="511"/>
        <w:rPr>
          <w:rFonts w:ascii="宋体" w:hAnsi="宋体" w:eastAsia="宋体" w:cs="宋体"/>
          <w:sz w:val="22"/>
          <w:szCs w:val="22"/>
        </w:rPr>
      </w:pPr>
      <w:r>
        <w:rPr>
          <w:rFonts w:ascii="宋体" w:hAnsi="宋体" w:eastAsia="宋体" w:cs="宋体"/>
          <w:spacing w:val="8"/>
          <w:sz w:val="22"/>
          <w:szCs w:val="22"/>
        </w:rPr>
        <w:t>15.3在履行合同过程中，乙方遇到不能按时交货和提供服务的情况，应及时以</w:t>
      </w:r>
      <w:r>
        <w:rPr>
          <w:rFonts w:ascii="宋体" w:hAnsi="宋体" w:eastAsia="宋体" w:cs="宋体"/>
          <w:spacing w:val="9"/>
          <w:sz w:val="22"/>
          <w:szCs w:val="22"/>
        </w:rPr>
        <w:t>书面形式将不能按时交货的理由、预期延误时间通知甲方。甲方收到乙方通</w:t>
      </w:r>
      <w:r>
        <w:rPr>
          <w:rFonts w:ascii="宋体" w:hAnsi="宋体" w:eastAsia="宋体" w:cs="宋体"/>
          <w:spacing w:val="8"/>
          <w:sz w:val="22"/>
          <w:szCs w:val="22"/>
        </w:rPr>
        <w:t>知后，认为其理由正当的，可酌情延长交货时间。</w:t>
      </w:r>
    </w:p>
    <w:p w14:paraId="5A1D6E85">
      <w:pPr>
        <w:spacing w:before="178" w:line="228" w:lineRule="auto"/>
        <w:ind w:left="40"/>
        <w:rPr>
          <w:rFonts w:ascii="宋体" w:hAnsi="宋体" w:eastAsia="宋体" w:cs="宋体"/>
          <w:sz w:val="22"/>
          <w:szCs w:val="22"/>
        </w:rPr>
      </w:pPr>
      <w:r>
        <w:rPr>
          <w:rFonts w:ascii="宋体" w:hAnsi="宋体" w:eastAsia="宋体" w:cs="宋体"/>
          <w:spacing w:val="4"/>
          <w:sz w:val="22"/>
          <w:szCs w:val="22"/>
        </w:rPr>
        <w:t>16.违约赔偿</w:t>
      </w:r>
    </w:p>
    <w:p w14:paraId="0B727A6B">
      <w:pPr>
        <w:spacing w:before="174" w:line="376" w:lineRule="auto"/>
        <w:ind w:left="23" w:right="14" w:firstLine="507"/>
        <w:rPr>
          <w:rFonts w:ascii="宋体" w:hAnsi="宋体" w:eastAsia="宋体" w:cs="宋体"/>
          <w:sz w:val="22"/>
          <w:szCs w:val="22"/>
        </w:rPr>
      </w:pPr>
      <w:r>
        <w:rPr>
          <w:rFonts w:ascii="宋体" w:hAnsi="宋体" w:eastAsia="宋体" w:cs="宋体"/>
          <w:spacing w:val="9"/>
          <w:sz w:val="22"/>
          <w:szCs w:val="22"/>
        </w:rPr>
        <w:t>除不可抗力因素及合同另有约定外，乙方没有按照合同规定的时间交货和提供服务，甲方可要求乙方支付违约金。违约金按未交货物的货款3‰/日计收。</w:t>
      </w:r>
    </w:p>
    <w:p w14:paraId="60F2DFA5">
      <w:pPr>
        <w:spacing w:before="1" w:line="227" w:lineRule="auto"/>
        <w:ind w:left="40"/>
        <w:rPr>
          <w:rFonts w:ascii="宋体" w:hAnsi="宋体" w:eastAsia="宋体" w:cs="宋体"/>
          <w:sz w:val="22"/>
          <w:szCs w:val="22"/>
        </w:rPr>
      </w:pPr>
      <w:r>
        <w:rPr>
          <w:rFonts w:ascii="宋体" w:hAnsi="宋体" w:eastAsia="宋体" w:cs="宋体"/>
          <w:spacing w:val="4"/>
          <w:sz w:val="22"/>
          <w:szCs w:val="22"/>
        </w:rPr>
        <w:t>17.不可抗力</w:t>
      </w:r>
    </w:p>
    <w:p w14:paraId="0655773C">
      <w:pPr>
        <w:spacing w:before="176" w:line="302" w:lineRule="auto"/>
        <w:ind w:left="23" w:right="122" w:firstLine="508"/>
        <w:rPr>
          <w:rFonts w:ascii="宋体" w:hAnsi="宋体" w:eastAsia="宋体" w:cs="宋体"/>
          <w:sz w:val="22"/>
          <w:szCs w:val="22"/>
        </w:rPr>
      </w:pPr>
      <w:r>
        <w:rPr>
          <w:rFonts w:ascii="宋体" w:hAnsi="宋体" w:eastAsia="宋体" w:cs="宋体"/>
          <w:spacing w:val="9"/>
          <w:sz w:val="22"/>
          <w:szCs w:val="22"/>
        </w:rPr>
        <w:t>17.1.双方中任何一方遭遇法律规定的不</w:t>
      </w:r>
      <w:r>
        <w:rPr>
          <w:rFonts w:ascii="宋体" w:hAnsi="宋体" w:eastAsia="宋体" w:cs="宋体"/>
          <w:spacing w:val="8"/>
          <w:sz w:val="22"/>
          <w:szCs w:val="22"/>
        </w:rPr>
        <w:t>可抗力，致使合同履行受阻时，履行</w:t>
      </w:r>
      <w:r>
        <w:rPr>
          <w:rFonts w:ascii="宋体" w:hAnsi="宋体" w:eastAsia="宋体" w:cs="宋体"/>
          <w:spacing w:val="9"/>
          <w:sz w:val="22"/>
          <w:szCs w:val="22"/>
        </w:rPr>
        <w:t>合同的期限应予延长，延长的期限应相当于不可抗力所影响的时间。</w:t>
      </w:r>
    </w:p>
    <w:p w14:paraId="7BCCB5DA">
      <w:pPr>
        <w:spacing w:before="175" w:line="227" w:lineRule="auto"/>
        <w:ind w:left="40"/>
        <w:rPr>
          <w:rFonts w:ascii="宋体" w:hAnsi="宋体" w:eastAsia="宋体" w:cs="宋体"/>
          <w:sz w:val="22"/>
          <w:szCs w:val="22"/>
        </w:rPr>
      </w:pPr>
      <w:r>
        <w:rPr>
          <w:rFonts w:ascii="宋体" w:hAnsi="宋体" w:eastAsia="宋体" w:cs="宋体"/>
          <w:spacing w:val="8"/>
          <w:sz w:val="22"/>
          <w:szCs w:val="22"/>
        </w:rPr>
        <w:t>17.2受事故影响的一方应在不可抗力的事故发生后以书面形式通知另一方。</w:t>
      </w:r>
    </w:p>
    <w:p w14:paraId="580AD149">
      <w:pPr>
        <w:spacing w:before="178" w:line="301" w:lineRule="auto"/>
        <w:ind w:left="26" w:right="14" w:firstLine="507"/>
        <w:rPr>
          <w:rFonts w:ascii="宋体" w:hAnsi="宋体" w:eastAsia="宋体" w:cs="宋体"/>
          <w:sz w:val="22"/>
          <w:szCs w:val="22"/>
        </w:rPr>
      </w:pPr>
      <w:r>
        <w:rPr>
          <w:rFonts w:ascii="宋体" w:hAnsi="宋体" w:eastAsia="宋体" w:cs="宋体"/>
          <w:spacing w:val="8"/>
          <w:sz w:val="22"/>
          <w:szCs w:val="22"/>
        </w:rPr>
        <w:t>17.3不可抗力使合同的某些内容有变更必要的，双方应通过协商达成进一步履</w:t>
      </w:r>
      <w:r>
        <w:rPr>
          <w:rFonts w:ascii="宋体" w:hAnsi="宋体" w:eastAsia="宋体" w:cs="宋体"/>
          <w:spacing w:val="9"/>
          <w:sz w:val="22"/>
          <w:szCs w:val="22"/>
        </w:rPr>
        <w:t>行合同的协议，因不可抗力致使合同不能履行的，合同终止。</w:t>
      </w:r>
    </w:p>
    <w:p w14:paraId="673AB86D">
      <w:pPr>
        <w:spacing w:before="178" w:line="228" w:lineRule="auto"/>
        <w:ind w:left="40"/>
        <w:rPr>
          <w:rFonts w:ascii="宋体" w:hAnsi="宋体" w:eastAsia="宋体" w:cs="宋体"/>
          <w:sz w:val="22"/>
          <w:szCs w:val="22"/>
        </w:rPr>
      </w:pPr>
      <w:r>
        <w:rPr>
          <w:rFonts w:ascii="宋体" w:hAnsi="宋体" w:eastAsia="宋体" w:cs="宋体"/>
          <w:spacing w:val="2"/>
          <w:sz w:val="22"/>
          <w:szCs w:val="22"/>
        </w:rPr>
        <w:t>18.税费</w:t>
      </w:r>
    </w:p>
    <w:p w14:paraId="07BD6440">
      <w:pPr>
        <w:spacing w:before="175" w:line="227" w:lineRule="auto"/>
        <w:ind w:left="27"/>
        <w:rPr>
          <w:rFonts w:ascii="宋体" w:hAnsi="宋体" w:eastAsia="宋体" w:cs="宋体"/>
          <w:sz w:val="22"/>
          <w:szCs w:val="22"/>
        </w:rPr>
      </w:pPr>
      <w:r>
        <w:rPr>
          <w:rFonts w:ascii="宋体" w:hAnsi="宋体" w:eastAsia="宋体" w:cs="宋体"/>
          <w:spacing w:val="8"/>
          <w:sz w:val="22"/>
          <w:szCs w:val="22"/>
        </w:rPr>
        <w:t>与本合同有关的一切税费均由乙方承担。</w:t>
      </w:r>
    </w:p>
    <w:p w14:paraId="7254DC57">
      <w:pPr>
        <w:spacing w:before="175" w:line="228" w:lineRule="auto"/>
        <w:ind w:left="40"/>
        <w:rPr>
          <w:rFonts w:ascii="宋体" w:hAnsi="宋体" w:eastAsia="宋体" w:cs="宋体"/>
          <w:sz w:val="22"/>
          <w:szCs w:val="22"/>
        </w:rPr>
      </w:pPr>
      <w:r>
        <w:rPr>
          <w:rFonts w:ascii="宋体" w:hAnsi="宋体" w:eastAsia="宋体" w:cs="宋体"/>
          <w:spacing w:val="5"/>
          <w:sz w:val="22"/>
          <w:szCs w:val="22"/>
        </w:rPr>
        <w:t>19.合同争议的解决</w:t>
      </w:r>
    </w:p>
    <w:p w14:paraId="6D1F015E">
      <w:pPr>
        <w:spacing w:line="228" w:lineRule="auto"/>
        <w:rPr>
          <w:rFonts w:ascii="宋体" w:hAnsi="宋体" w:eastAsia="宋体" w:cs="宋体"/>
          <w:sz w:val="22"/>
          <w:szCs w:val="22"/>
        </w:rPr>
        <w:sectPr>
          <w:footerReference r:id="rId25" w:type="default"/>
          <w:pgSz w:w="11906" w:h="16840"/>
          <w:pgMar w:top="1427" w:right="1785" w:bottom="1182" w:left="1785" w:header="0" w:footer="1017" w:gutter="0"/>
          <w:cols w:space="720" w:num="1"/>
        </w:sectPr>
      </w:pPr>
    </w:p>
    <w:p w14:paraId="56603D16">
      <w:pPr>
        <w:spacing w:before="45" w:line="227" w:lineRule="auto"/>
        <w:ind w:right="16"/>
        <w:jc w:val="right"/>
        <w:rPr>
          <w:rFonts w:ascii="宋体" w:hAnsi="宋体" w:eastAsia="宋体" w:cs="宋体"/>
          <w:sz w:val="22"/>
          <w:szCs w:val="22"/>
        </w:rPr>
      </w:pPr>
      <w:r>
        <w:rPr>
          <w:rFonts w:ascii="宋体" w:hAnsi="宋体" w:eastAsia="宋体" w:cs="宋体"/>
          <w:spacing w:val="8"/>
          <w:sz w:val="22"/>
          <w:szCs w:val="22"/>
        </w:rPr>
        <w:t>19.1甲方和乙方由于本合同的履行而发生任何争议时，双方可先通过协商解决</w:t>
      </w:r>
    </w:p>
    <w:p w14:paraId="3AD07502">
      <w:pPr>
        <w:pStyle w:val="2"/>
        <w:spacing w:line="251" w:lineRule="auto"/>
      </w:pPr>
    </w:p>
    <w:p w14:paraId="6FC21F4D">
      <w:pPr>
        <w:spacing w:before="71" w:line="113" w:lineRule="exact"/>
        <w:ind w:left="45"/>
        <w:rPr>
          <w:rFonts w:ascii="宋体" w:hAnsi="宋体" w:eastAsia="宋体" w:cs="宋体"/>
          <w:sz w:val="22"/>
          <w:szCs w:val="22"/>
        </w:rPr>
      </w:pPr>
      <w:r>
        <w:rPr>
          <w:rFonts w:ascii="宋体" w:hAnsi="宋体" w:eastAsia="宋体" w:cs="宋体"/>
          <w:position w:val="1"/>
          <w:sz w:val="22"/>
          <w:szCs w:val="22"/>
        </w:rPr>
        <w:t>。</w:t>
      </w:r>
    </w:p>
    <w:p w14:paraId="29C546EB">
      <w:pPr>
        <w:spacing w:before="186" w:line="376" w:lineRule="auto"/>
        <w:ind w:left="23" w:right="14" w:firstLine="513"/>
        <w:rPr>
          <w:rFonts w:ascii="宋体" w:hAnsi="宋体" w:eastAsia="宋体" w:cs="宋体"/>
          <w:sz w:val="22"/>
          <w:szCs w:val="22"/>
        </w:rPr>
      </w:pPr>
      <w:r>
        <w:rPr>
          <w:rFonts w:ascii="宋体" w:hAnsi="宋体" w:eastAsia="宋体" w:cs="宋体"/>
          <w:spacing w:val="8"/>
          <w:sz w:val="22"/>
          <w:szCs w:val="22"/>
        </w:rPr>
        <w:t>19.2任何一方不愿通过协商或通过协商仍不能解决争议，则双方中任何一方均应向西宁仲裁委员会申请仲裁。</w:t>
      </w:r>
    </w:p>
    <w:p w14:paraId="6B8944E1">
      <w:pPr>
        <w:spacing w:before="1" w:line="227" w:lineRule="auto"/>
        <w:ind w:left="25"/>
        <w:rPr>
          <w:rFonts w:ascii="宋体" w:hAnsi="宋体" w:eastAsia="宋体" w:cs="宋体"/>
          <w:sz w:val="22"/>
          <w:szCs w:val="22"/>
        </w:rPr>
      </w:pPr>
      <w:r>
        <w:rPr>
          <w:rFonts w:ascii="宋体" w:hAnsi="宋体" w:eastAsia="宋体" w:cs="宋体"/>
          <w:spacing w:val="7"/>
          <w:sz w:val="22"/>
          <w:szCs w:val="22"/>
        </w:rPr>
        <w:t>20.违约解除合同</w:t>
      </w:r>
    </w:p>
    <w:p w14:paraId="6B5B3082">
      <w:pPr>
        <w:spacing w:before="174" w:line="376" w:lineRule="auto"/>
        <w:ind w:left="25" w:right="19" w:firstLine="480"/>
        <w:rPr>
          <w:rFonts w:ascii="宋体" w:hAnsi="宋体" w:eastAsia="宋体" w:cs="宋体"/>
          <w:sz w:val="22"/>
          <w:szCs w:val="22"/>
        </w:rPr>
      </w:pPr>
      <w:r>
        <w:rPr>
          <w:rFonts w:ascii="宋体" w:hAnsi="宋体" w:eastAsia="宋体" w:cs="宋体"/>
          <w:spacing w:val="8"/>
          <w:sz w:val="22"/>
          <w:szCs w:val="22"/>
        </w:rPr>
        <w:t>20.1出现下列情形之一的，视为乙方违约。甲方可向乙方发出书</w:t>
      </w:r>
      <w:r>
        <w:rPr>
          <w:rFonts w:ascii="宋体" w:hAnsi="宋体" w:eastAsia="宋体" w:cs="宋体"/>
          <w:spacing w:val="7"/>
          <w:sz w:val="22"/>
          <w:szCs w:val="22"/>
        </w:rPr>
        <w:t>面通知，部分</w:t>
      </w:r>
      <w:r>
        <w:rPr>
          <w:rFonts w:ascii="宋体" w:hAnsi="宋体" w:eastAsia="宋体" w:cs="宋体"/>
          <w:spacing w:val="9"/>
          <w:sz w:val="22"/>
          <w:szCs w:val="22"/>
        </w:rPr>
        <w:t>或全部终止合同，同时保留向乙方索赔的权</w:t>
      </w:r>
      <w:r>
        <w:rPr>
          <w:rFonts w:ascii="宋体" w:hAnsi="宋体" w:eastAsia="宋体" w:cs="宋体"/>
          <w:spacing w:val="8"/>
          <w:sz w:val="22"/>
          <w:szCs w:val="22"/>
        </w:rPr>
        <w:t>利。</w:t>
      </w:r>
    </w:p>
    <w:p w14:paraId="6C182077">
      <w:pPr>
        <w:spacing w:line="302" w:lineRule="auto"/>
        <w:ind w:left="41" w:right="40" w:hanging="16"/>
        <w:rPr>
          <w:rFonts w:ascii="宋体" w:hAnsi="宋体" w:eastAsia="宋体" w:cs="宋体"/>
          <w:sz w:val="22"/>
          <w:szCs w:val="22"/>
        </w:rPr>
      </w:pPr>
      <w:r>
        <w:rPr>
          <w:rFonts w:ascii="宋体" w:hAnsi="宋体" w:eastAsia="宋体" w:cs="宋体"/>
          <w:spacing w:val="9"/>
          <w:sz w:val="22"/>
          <w:szCs w:val="22"/>
        </w:rPr>
        <w:t>20.1.1乙方未能在合同规定的限期或甲方同意延长的限期内，提供全部</w:t>
      </w:r>
      <w:r>
        <w:rPr>
          <w:rFonts w:ascii="宋体" w:hAnsi="宋体" w:eastAsia="宋体" w:cs="宋体"/>
          <w:spacing w:val="8"/>
          <w:sz w:val="22"/>
          <w:szCs w:val="22"/>
        </w:rPr>
        <w:t>或部分货物</w:t>
      </w:r>
      <w:r>
        <w:rPr>
          <w:rFonts w:ascii="宋体" w:hAnsi="宋体" w:eastAsia="宋体" w:cs="宋体"/>
          <w:spacing w:val="-9"/>
          <w:sz w:val="22"/>
          <w:szCs w:val="22"/>
        </w:rPr>
        <w:t>的；</w:t>
      </w:r>
    </w:p>
    <w:p w14:paraId="3C03D36C">
      <w:pPr>
        <w:spacing w:before="175" w:line="228" w:lineRule="auto"/>
        <w:ind w:left="25"/>
        <w:rPr>
          <w:rFonts w:ascii="宋体" w:hAnsi="宋体" w:eastAsia="宋体" w:cs="宋体"/>
          <w:sz w:val="22"/>
          <w:szCs w:val="22"/>
        </w:rPr>
      </w:pPr>
      <w:r>
        <w:rPr>
          <w:rFonts w:ascii="宋体" w:hAnsi="宋体" w:eastAsia="宋体" w:cs="宋体"/>
          <w:spacing w:val="8"/>
          <w:sz w:val="22"/>
          <w:szCs w:val="22"/>
        </w:rPr>
        <w:t>20.1.2乙方未能履行合同规定的其它主</w:t>
      </w:r>
      <w:r>
        <w:rPr>
          <w:rFonts w:ascii="宋体" w:hAnsi="宋体" w:eastAsia="宋体" w:cs="宋体"/>
          <w:spacing w:val="7"/>
          <w:sz w:val="22"/>
          <w:szCs w:val="22"/>
        </w:rPr>
        <w:t>要义务的；</w:t>
      </w:r>
    </w:p>
    <w:p w14:paraId="50725CE3">
      <w:pPr>
        <w:spacing w:before="174" w:line="301" w:lineRule="auto"/>
        <w:ind w:left="41" w:right="40" w:hanging="16"/>
        <w:rPr>
          <w:rFonts w:ascii="宋体" w:hAnsi="宋体" w:eastAsia="宋体" w:cs="宋体"/>
          <w:sz w:val="22"/>
          <w:szCs w:val="22"/>
        </w:rPr>
      </w:pPr>
      <w:r>
        <w:rPr>
          <w:rFonts w:ascii="宋体" w:hAnsi="宋体" w:eastAsia="宋体" w:cs="宋体"/>
          <w:spacing w:val="8"/>
          <w:sz w:val="22"/>
          <w:szCs w:val="22"/>
        </w:rPr>
        <w:t>20.1.3乙方在本合同履行过程中有欺诈行为的。20.2甲方全部或部分解除合同之后</w:t>
      </w:r>
      <w:r>
        <w:rPr>
          <w:rFonts w:ascii="宋体" w:hAnsi="宋体" w:eastAsia="宋体" w:cs="宋体"/>
          <w:spacing w:val="4"/>
          <w:sz w:val="22"/>
          <w:szCs w:val="22"/>
        </w:rPr>
        <w:t>,应当遵循诚实信用原则购买与未交付的</w:t>
      </w:r>
    </w:p>
    <w:p w14:paraId="7D15DD69">
      <w:pPr>
        <w:spacing w:before="178" w:line="376" w:lineRule="auto"/>
        <w:ind w:left="25" w:right="76" w:firstLine="5"/>
        <w:rPr>
          <w:rFonts w:ascii="宋体" w:hAnsi="宋体" w:eastAsia="宋体" w:cs="宋体"/>
          <w:sz w:val="22"/>
          <w:szCs w:val="22"/>
        </w:rPr>
      </w:pPr>
      <w:r>
        <w:rPr>
          <w:rFonts w:ascii="宋体" w:hAnsi="宋体" w:eastAsia="宋体" w:cs="宋体"/>
          <w:spacing w:val="8"/>
          <w:sz w:val="22"/>
          <w:szCs w:val="22"/>
        </w:rPr>
        <w:t>货物类似的货物或服务，乙方应承担买方购买类似货物或服务而产生的额外支出。</w:t>
      </w:r>
      <w:r>
        <w:rPr>
          <w:rFonts w:ascii="宋体" w:hAnsi="宋体" w:eastAsia="宋体" w:cs="宋体"/>
          <w:spacing w:val="9"/>
          <w:sz w:val="22"/>
          <w:szCs w:val="22"/>
        </w:rPr>
        <w:t>部分解除合同的，乙方应继续履行合同中未解除的部分。</w:t>
      </w:r>
    </w:p>
    <w:p w14:paraId="5F4DBD3B">
      <w:pPr>
        <w:spacing w:line="227" w:lineRule="auto"/>
        <w:ind w:left="25"/>
        <w:rPr>
          <w:rFonts w:ascii="宋体" w:hAnsi="宋体" w:eastAsia="宋体" w:cs="宋体"/>
          <w:sz w:val="22"/>
          <w:szCs w:val="22"/>
        </w:rPr>
      </w:pPr>
      <w:r>
        <w:rPr>
          <w:rFonts w:ascii="宋体" w:hAnsi="宋体" w:eastAsia="宋体" w:cs="宋体"/>
          <w:spacing w:val="7"/>
          <w:sz w:val="22"/>
          <w:szCs w:val="22"/>
        </w:rPr>
        <w:t>21.破产终止合同</w:t>
      </w:r>
    </w:p>
    <w:p w14:paraId="418A8FB6">
      <w:pPr>
        <w:spacing w:before="175" w:line="376" w:lineRule="auto"/>
        <w:ind w:left="23" w:right="16" w:firstLine="525"/>
        <w:jc w:val="both"/>
        <w:rPr>
          <w:rFonts w:ascii="宋体" w:hAnsi="宋体" w:eastAsia="宋体" w:cs="宋体"/>
          <w:sz w:val="22"/>
          <w:szCs w:val="22"/>
        </w:rPr>
      </w:pPr>
      <w:r>
        <w:rPr>
          <w:rFonts w:ascii="宋体" w:hAnsi="宋体" w:eastAsia="宋体" w:cs="宋体"/>
          <w:spacing w:val="8"/>
          <w:sz w:val="22"/>
          <w:szCs w:val="22"/>
        </w:rPr>
        <w:t>乙方破产而无法完全履行本合同义务时，甲方可以书面方式通知乙方终止合同</w:t>
      </w:r>
      <w:r>
        <w:rPr>
          <w:rFonts w:ascii="宋体" w:hAnsi="宋体" w:eastAsia="宋体" w:cs="宋体"/>
          <w:spacing w:val="10"/>
          <w:sz w:val="22"/>
          <w:szCs w:val="22"/>
        </w:rPr>
        <w:t>而不给予乙方补偿。该合同的终止将不损害或不影响甲</w:t>
      </w:r>
      <w:r>
        <w:rPr>
          <w:rFonts w:ascii="宋体" w:hAnsi="宋体" w:eastAsia="宋体" w:cs="宋体"/>
          <w:spacing w:val="9"/>
          <w:sz w:val="22"/>
          <w:szCs w:val="22"/>
        </w:rPr>
        <w:t>方已经采取或将要采取任何</w:t>
      </w:r>
      <w:r>
        <w:rPr>
          <w:rFonts w:ascii="宋体" w:hAnsi="宋体" w:eastAsia="宋体" w:cs="宋体"/>
          <w:spacing w:val="8"/>
          <w:sz w:val="22"/>
          <w:szCs w:val="22"/>
        </w:rPr>
        <w:t>行动或补救措施的权利。</w:t>
      </w:r>
    </w:p>
    <w:p w14:paraId="340F8C61">
      <w:pPr>
        <w:spacing w:before="1" w:line="228" w:lineRule="auto"/>
        <w:ind w:left="25"/>
        <w:rPr>
          <w:rFonts w:ascii="宋体" w:hAnsi="宋体" w:eastAsia="宋体" w:cs="宋体"/>
          <w:sz w:val="22"/>
          <w:szCs w:val="22"/>
        </w:rPr>
      </w:pPr>
      <w:r>
        <w:rPr>
          <w:rFonts w:ascii="宋体" w:hAnsi="宋体" w:eastAsia="宋体" w:cs="宋体"/>
          <w:spacing w:val="6"/>
          <w:sz w:val="22"/>
          <w:szCs w:val="22"/>
        </w:rPr>
        <w:t>22.转让和分包</w:t>
      </w:r>
    </w:p>
    <w:p w14:paraId="34730417">
      <w:pPr>
        <w:spacing w:before="174" w:line="227" w:lineRule="auto"/>
        <w:ind w:left="25"/>
        <w:rPr>
          <w:rFonts w:ascii="宋体" w:hAnsi="宋体" w:eastAsia="宋体" w:cs="宋体"/>
          <w:sz w:val="22"/>
          <w:szCs w:val="22"/>
        </w:rPr>
      </w:pPr>
      <w:r>
        <w:rPr>
          <w:rFonts w:ascii="宋体" w:hAnsi="宋体" w:eastAsia="宋体" w:cs="宋体"/>
          <w:spacing w:val="7"/>
          <w:sz w:val="22"/>
          <w:szCs w:val="22"/>
        </w:rPr>
        <w:t>22.1政府采购合同不能转让。</w:t>
      </w:r>
    </w:p>
    <w:p w14:paraId="395E1859">
      <w:pPr>
        <w:spacing w:before="180" w:line="338" w:lineRule="auto"/>
        <w:ind w:left="22" w:right="16" w:firstLine="486"/>
        <w:rPr>
          <w:rFonts w:ascii="宋体" w:hAnsi="宋体" w:eastAsia="宋体" w:cs="宋体"/>
          <w:sz w:val="22"/>
          <w:szCs w:val="22"/>
        </w:rPr>
      </w:pPr>
      <w:r>
        <w:rPr>
          <w:rFonts w:ascii="宋体" w:hAnsi="宋体" w:eastAsia="宋体" w:cs="宋体"/>
          <w:spacing w:val="9"/>
          <w:sz w:val="22"/>
          <w:szCs w:val="22"/>
        </w:rPr>
        <w:t>22.2经甲方书面同意乙方可以将合同条款下非主体、非关键性工作分包给他人</w:t>
      </w:r>
      <w:r>
        <w:rPr>
          <w:rFonts w:ascii="宋体" w:hAnsi="宋体" w:eastAsia="宋体" w:cs="宋体"/>
          <w:spacing w:val="10"/>
          <w:sz w:val="22"/>
          <w:szCs w:val="22"/>
        </w:rPr>
        <w:t>完成。接受分包的人应当具备相应的资格条件，并不得再次</w:t>
      </w:r>
      <w:r>
        <w:rPr>
          <w:rFonts w:ascii="宋体" w:hAnsi="宋体" w:eastAsia="宋体" w:cs="宋体"/>
          <w:spacing w:val="9"/>
          <w:sz w:val="22"/>
          <w:szCs w:val="22"/>
        </w:rPr>
        <w:t>分包。分包后不能解除</w:t>
      </w:r>
      <w:r>
        <w:rPr>
          <w:rFonts w:ascii="宋体" w:hAnsi="宋体" w:eastAsia="宋体" w:cs="宋体"/>
          <w:spacing w:val="10"/>
          <w:sz w:val="22"/>
          <w:szCs w:val="22"/>
        </w:rPr>
        <w:t>卖方履行本合同的责任和义务，接受分包的人与乙方共同对</w:t>
      </w:r>
      <w:r>
        <w:rPr>
          <w:rFonts w:ascii="宋体" w:hAnsi="宋体" w:eastAsia="宋体" w:cs="宋体"/>
          <w:spacing w:val="9"/>
          <w:sz w:val="22"/>
          <w:szCs w:val="22"/>
        </w:rPr>
        <w:t>甲方连带承担合同的责</w:t>
      </w:r>
      <w:r>
        <w:rPr>
          <w:rFonts w:ascii="宋体" w:hAnsi="宋体" w:eastAsia="宋体" w:cs="宋体"/>
          <w:spacing w:val="6"/>
          <w:sz w:val="22"/>
          <w:szCs w:val="22"/>
        </w:rPr>
        <w:t>任和义务。</w:t>
      </w:r>
    </w:p>
    <w:p w14:paraId="4D281757">
      <w:pPr>
        <w:spacing w:before="175" w:line="228" w:lineRule="auto"/>
        <w:ind w:left="25"/>
        <w:rPr>
          <w:rFonts w:ascii="宋体" w:hAnsi="宋体" w:eastAsia="宋体" w:cs="宋体"/>
          <w:sz w:val="22"/>
          <w:szCs w:val="22"/>
        </w:rPr>
      </w:pPr>
      <w:r>
        <w:rPr>
          <w:rFonts w:ascii="宋体" w:hAnsi="宋体" w:eastAsia="宋体" w:cs="宋体"/>
          <w:spacing w:val="6"/>
          <w:sz w:val="22"/>
          <w:szCs w:val="22"/>
        </w:rPr>
        <w:t>23.合同修改</w:t>
      </w:r>
    </w:p>
    <w:p w14:paraId="15E93471">
      <w:pPr>
        <w:spacing w:before="178" w:line="375" w:lineRule="auto"/>
        <w:ind w:left="23" w:right="14" w:firstLine="537"/>
        <w:jc w:val="both"/>
        <w:rPr>
          <w:rFonts w:ascii="宋体" w:hAnsi="宋体" w:eastAsia="宋体" w:cs="宋体"/>
          <w:sz w:val="22"/>
          <w:szCs w:val="22"/>
        </w:rPr>
      </w:pPr>
      <w:r>
        <w:rPr>
          <w:rFonts w:ascii="宋体" w:hAnsi="宋体" w:eastAsia="宋体" w:cs="宋体"/>
          <w:spacing w:val="8"/>
          <w:sz w:val="22"/>
          <w:szCs w:val="22"/>
        </w:rPr>
        <w:t>甲方和乙方都不得擅自变更本合同，但合同继续履行将损害国家和社会公共利</w:t>
      </w:r>
      <w:r>
        <w:rPr>
          <w:rFonts w:ascii="宋体" w:hAnsi="宋体" w:eastAsia="宋体" w:cs="宋体"/>
          <w:spacing w:val="10"/>
          <w:sz w:val="22"/>
          <w:szCs w:val="22"/>
        </w:rPr>
        <w:t>益的除外。如必须对合同条款进行改动时，当事人双方</w:t>
      </w:r>
      <w:r>
        <w:rPr>
          <w:rFonts w:ascii="宋体" w:hAnsi="宋体" w:eastAsia="宋体" w:cs="宋体"/>
          <w:spacing w:val="9"/>
          <w:sz w:val="22"/>
          <w:szCs w:val="22"/>
        </w:rPr>
        <w:t>须共同签署书面文件，做为</w:t>
      </w:r>
      <w:r>
        <w:rPr>
          <w:rFonts w:ascii="宋体" w:hAnsi="宋体" w:eastAsia="宋体" w:cs="宋体"/>
          <w:spacing w:val="6"/>
          <w:sz w:val="22"/>
          <w:szCs w:val="22"/>
        </w:rPr>
        <w:t>合同的补充。</w:t>
      </w:r>
    </w:p>
    <w:p w14:paraId="7CAD518E">
      <w:pPr>
        <w:spacing w:before="1" w:line="229" w:lineRule="auto"/>
        <w:ind w:left="25"/>
        <w:rPr>
          <w:rFonts w:ascii="宋体" w:hAnsi="宋体" w:eastAsia="宋体" w:cs="宋体"/>
          <w:sz w:val="22"/>
          <w:szCs w:val="22"/>
        </w:rPr>
      </w:pPr>
      <w:r>
        <w:rPr>
          <w:rFonts w:ascii="宋体" w:hAnsi="宋体" w:eastAsia="宋体" w:cs="宋体"/>
          <w:spacing w:val="4"/>
          <w:sz w:val="22"/>
          <w:szCs w:val="22"/>
        </w:rPr>
        <w:t>24.通知</w:t>
      </w:r>
    </w:p>
    <w:p w14:paraId="508C0E2F">
      <w:pPr>
        <w:spacing w:before="173" w:line="378" w:lineRule="auto"/>
        <w:ind w:left="25" w:right="21" w:firstLine="478"/>
        <w:rPr>
          <w:rFonts w:ascii="宋体" w:hAnsi="宋体" w:eastAsia="宋体" w:cs="宋体"/>
          <w:sz w:val="22"/>
          <w:szCs w:val="22"/>
        </w:rPr>
      </w:pPr>
      <w:r>
        <w:rPr>
          <w:rFonts w:ascii="宋体" w:hAnsi="宋体" w:eastAsia="宋体" w:cs="宋体"/>
          <w:spacing w:val="10"/>
          <w:sz w:val="22"/>
          <w:szCs w:val="22"/>
        </w:rPr>
        <w:t>本合同任何一方给另一方的通知，都应以书面形</w:t>
      </w:r>
      <w:r>
        <w:rPr>
          <w:rFonts w:ascii="宋体" w:hAnsi="宋体" w:eastAsia="宋体" w:cs="宋体"/>
          <w:spacing w:val="9"/>
          <w:sz w:val="22"/>
          <w:szCs w:val="22"/>
        </w:rPr>
        <w:t>式发送，而另一方也应以书面</w:t>
      </w:r>
      <w:r>
        <w:rPr>
          <w:rFonts w:ascii="宋体" w:hAnsi="宋体" w:eastAsia="宋体" w:cs="宋体"/>
          <w:spacing w:val="8"/>
          <w:sz w:val="22"/>
          <w:szCs w:val="22"/>
        </w:rPr>
        <w:t>形式确认并发送到对方明确的地址。</w:t>
      </w:r>
    </w:p>
    <w:p w14:paraId="20E154D9">
      <w:pPr>
        <w:spacing w:line="378" w:lineRule="auto"/>
        <w:rPr>
          <w:rFonts w:ascii="宋体" w:hAnsi="宋体" w:eastAsia="宋体" w:cs="宋体"/>
          <w:sz w:val="22"/>
          <w:szCs w:val="22"/>
        </w:rPr>
        <w:sectPr>
          <w:footerReference r:id="rId26" w:type="default"/>
          <w:pgSz w:w="11906" w:h="16840"/>
          <w:pgMar w:top="1427" w:right="1785" w:bottom="1182" w:left="1785" w:header="0" w:footer="1017" w:gutter="0"/>
          <w:cols w:space="720" w:num="1"/>
        </w:sectPr>
      </w:pPr>
    </w:p>
    <w:p w14:paraId="4BBEA254">
      <w:pPr>
        <w:spacing w:before="46" w:line="228" w:lineRule="auto"/>
        <w:ind w:left="25"/>
        <w:rPr>
          <w:rFonts w:ascii="宋体" w:hAnsi="宋体" w:eastAsia="宋体" w:cs="宋体"/>
          <w:sz w:val="22"/>
          <w:szCs w:val="22"/>
        </w:rPr>
      </w:pPr>
      <w:r>
        <w:rPr>
          <w:rFonts w:ascii="宋体" w:hAnsi="宋体" w:eastAsia="宋体" w:cs="宋体"/>
          <w:spacing w:val="6"/>
          <w:sz w:val="22"/>
          <w:szCs w:val="22"/>
        </w:rPr>
        <w:t>25.计量单位</w:t>
      </w:r>
    </w:p>
    <w:p w14:paraId="322C024B">
      <w:pPr>
        <w:spacing w:before="173" w:line="225" w:lineRule="auto"/>
        <w:ind w:left="36"/>
        <w:rPr>
          <w:rFonts w:ascii="宋体" w:hAnsi="宋体" w:eastAsia="宋体" w:cs="宋体"/>
          <w:sz w:val="22"/>
          <w:szCs w:val="22"/>
        </w:rPr>
      </w:pPr>
      <w:r>
        <w:rPr>
          <w:rFonts w:ascii="宋体" w:hAnsi="宋体" w:eastAsia="宋体" w:cs="宋体"/>
          <w:spacing w:val="8"/>
          <w:sz w:val="22"/>
          <w:szCs w:val="22"/>
        </w:rPr>
        <w:t>除技术规范中另有规定外,计量单位均使用国家法定计量单位。</w:t>
      </w:r>
    </w:p>
    <w:p w14:paraId="2CC59344">
      <w:pPr>
        <w:spacing w:before="180" w:line="228" w:lineRule="auto"/>
        <w:ind w:left="25"/>
        <w:outlineLvl w:val="0"/>
        <w:rPr>
          <w:rFonts w:ascii="宋体" w:hAnsi="宋体" w:eastAsia="宋体" w:cs="宋体"/>
          <w:sz w:val="22"/>
          <w:szCs w:val="22"/>
        </w:rPr>
      </w:pPr>
      <w:r>
        <w:rPr>
          <w:rFonts w:ascii="宋体" w:hAnsi="宋体" w:eastAsia="宋体" w:cs="宋体"/>
          <w:spacing w:val="6"/>
          <w:sz w:val="22"/>
          <w:szCs w:val="22"/>
        </w:rPr>
        <w:t>26.适用法律</w:t>
      </w:r>
    </w:p>
    <w:p w14:paraId="5FD3CF14">
      <w:pPr>
        <w:spacing w:before="175" w:line="227" w:lineRule="auto"/>
        <w:ind w:left="23"/>
        <w:rPr>
          <w:rFonts w:ascii="宋体" w:hAnsi="宋体" w:eastAsia="宋体" w:cs="宋体"/>
          <w:sz w:val="22"/>
          <w:szCs w:val="22"/>
        </w:rPr>
      </w:pPr>
      <w:r>
        <w:rPr>
          <w:rFonts w:ascii="宋体" w:hAnsi="宋体" w:eastAsia="宋体" w:cs="宋体"/>
          <w:spacing w:val="9"/>
          <w:sz w:val="22"/>
          <w:szCs w:val="22"/>
        </w:rPr>
        <w:t>本合同按照中华人民共和国的相关法律进行解释。</w:t>
      </w:r>
    </w:p>
    <w:p w14:paraId="76E6CC25">
      <w:pPr>
        <w:spacing w:line="227" w:lineRule="auto"/>
        <w:rPr>
          <w:rFonts w:ascii="宋体" w:hAnsi="宋体" w:eastAsia="宋体" w:cs="宋体"/>
          <w:sz w:val="22"/>
          <w:szCs w:val="22"/>
        </w:rPr>
        <w:sectPr>
          <w:footerReference r:id="rId27" w:type="default"/>
          <w:pgSz w:w="11906" w:h="16840"/>
          <w:pgMar w:top="1427" w:right="1785" w:bottom="1182" w:left="1785" w:header="0" w:footer="1017" w:gutter="0"/>
          <w:cols w:space="720" w:num="1"/>
        </w:sectPr>
      </w:pPr>
    </w:p>
    <w:p w14:paraId="09DB1A10">
      <w:pPr>
        <w:spacing w:before="71" w:line="225" w:lineRule="auto"/>
        <w:ind w:left="2012"/>
        <w:outlineLvl w:val="0"/>
        <w:rPr>
          <w:rFonts w:ascii="宋体" w:hAnsi="宋体" w:eastAsia="宋体" w:cs="宋体"/>
          <w:sz w:val="35"/>
          <w:szCs w:val="35"/>
        </w:rPr>
      </w:pPr>
      <w:bookmarkStart w:id="9" w:name="bookmark11"/>
      <w:bookmarkEnd w:id="9"/>
      <w:r>
        <w:rPr>
          <w:rFonts w:ascii="宋体" w:hAnsi="宋体" w:eastAsia="宋体" w:cs="宋体"/>
          <w:b/>
          <w:bCs/>
          <w:spacing w:val="6"/>
          <w:sz w:val="35"/>
          <w:szCs w:val="35"/>
        </w:rPr>
        <w:t>第五部分磋商响应文件格式</w:t>
      </w:r>
    </w:p>
    <w:p w14:paraId="2BA17A57">
      <w:pPr>
        <w:spacing w:before="258" w:line="219" w:lineRule="auto"/>
        <w:ind w:left="22"/>
        <w:rPr>
          <w:rFonts w:ascii="宋体" w:hAnsi="宋体" w:eastAsia="宋体" w:cs="宋体"/>
          <w:sz w:val="24"/>
          <w:szCs w:val="24"/>
        </w:rPr>
      </w:pPr>
      <w:r>
        <w:rPr>
          <w:rFonts w:ascii="宋体" w:hAnsi="宋体" w:eastAsia="宋体" w:cs="宋体"/>
          <w:b/>
          <w:bCs/>
          <w:spacing w:val="-3"/>
          <w:sz w:val="24"/>
          <w:szCs w:val="24"/>
        </w:rPr>
        <w:t>磋商响应文件封面</w:t>
      </w:r>
    </w:p>
    <w:p w14:paraId="0EDE52E8">
      <w:pPr>
        <w:pStyle w:val="2"/>
        <w:spacing w:line="268" w:lineRule="auto"/>
      </w:pPr>
    </w:p>
    <w:p w14:paraId="72623B45">
      <w:pPr>
        <w:pStyle w:val="2"/>
        <w:spacing w:line="268" w:lineRule="auto"/>
      </w:pPr>
    </w:p>
    <w:p w14:paraId="01278DA5">
      <w:pPr>
        <w:pStyle w:val="2"/>
        <w:spacing w:line="268" w:lineRule="auto"/>
      </w:pPr>
    </w:p>
    <w:p w14:paraId="36ED2CCE">
      <w:pPr>
        <w:pStyle w:val="2"/>
        <w:spacing w:line="268" w:lineRule="auto"/>
      </w:pPr>
    </w:p>
    <w:p w14:paraId="18C1B100">
      <w:pPr>
        <w:pStyle w:val="2"/>
        <w:spacing w:line="269" w:lineRule="auto"/>
      </w:pPr>
    </w:p>
    <w:p w14:paraId="30740AD9">
      <w:pPr>
        <w:pStyle w:val="2"/>
        <w:spacing w:line="269" w:lineRule="auto"/>
      </w:pPr>
    </w:p>
    <w:p w14:paraId="71DE059C">
      <w:pPr>
        <w:pStyle w:val="2"/>
        <w:spacing w:line="269" w:lineRule="auto"/>
      </w:pPr>
    </w:p>
    <w:p w14:paraId="5C353EBE">
      <w:pPr>
        <w:spacing w:before="231" w:line="221" w:lineRule="auto"/>
        <w:ind w:left="942"/>
        <w:rPr>
          <w:rFonts w:ascii="宋体" w:hAnsi="宋体" w:eastAsia="宋体" w:cs="宋体"/>
          <w:sz w:val="71"/>
          <w:szCs w:val="71"/>
        </w:rPr>
      </w:pPr>
      <w:bookmarkStart w:id="10" w:name="bookmark12"/>
      <w:bookmarkEnd w:id="10"/>
      <w:r>
        <w:rPr>
          <w:rFonts w:ascii="宋体" w:hAnsi="宋体" w:eastAsia="宋体" w:cs="宋体"/>
          <w:b/>
          <w:bCs/>
          <w:spacing w:val="1"/>
          <w:sz w:val="71"/>
          <w:szCs w:val="71"/>
        </w:rPr>
        <w:t>青海省政府采购项目</w:t>
      </w:r>
    </w:p>
    <w:p w14:paraId="00B6F010">
      <w:pPr>
        <w:pStyle w:val="2"/>
        <w:spacing w:line="244" w:lineRule="auto"/>
      </w:pPr>
    </w:p>
    <w:p w14:paraId="62E87D30">
      <w:pPr>
        <w:pStyle w:val="2"/>
        <w:spacing w:line="244" w:lineRule="auto"/>
      </w:pPr>
    </w:p>
    <w:p w14:paraId="2D536186">
      <w:pPr>
        <w:pStyle w:val="2"/>
        <w:spacing w:line="244" w:lineRule="auto"/>
      </w:pPr>
    </w:p>
    <w:p w14:paraId="1B67A51D">
      <w:pPr>
        <w:pStyle w:val="2"/>
        <w:spacing w:line="244" w:lineRule="auto"/>
      </w:pPr>
    </w:p>
    <w:p w14:paraId="00F09925">
      <w:pPr>
        <w:pStyle w:val="2"/>
        <w:spacing w:line="244" w:lineRule="auto"/>
      </w:pPr>
    </w:p>
    <w:p w14:paraId="3CDDE744">
      <w:pPr>
        <w:pStyle w:val="2"/>
        <w:spacing w:line="244" w:lineRule="auto"/>
      </w:pPr>
    </w:p>
    <w:p w14:paraId="3E926391">
      <w:pPr>
        <w:pStyle w:val="2"/>
        <w:spacing w:line="244" w:lineRule="auto"/>
      </w:pPr>
    </w:p>
    <w:p w14:paraId="34A451D5">
      <w:pPr>
        <w:spacing w:before="231" w:line="222" w:lineRule="auto"/>
        <w:ind w:left="2024"/>
        <w:rPr>
          <w:rFonts w:ascii="宋体" w:hAnsi="宋体" w:eastAsia="宋体" w:cs="宋体"/>
          <w:sz w:val="71"/>
          <w:szCs w:val="71"/>
        </w:rPr>
      </w:pPr>
      <w:r>
        <w:rPr>
          <w:rFonts w:ascii="宋体" w:hAnsi="宋体" w:eastAsia="宋体" w:cs="宋体"/>
          <w:b/>
          <w:bCs/>
          <w:sz w:val="71"/>
          <w:szCs w:val="71"/>
        </w:rPr>
        <w:t>磋商响应文件</w:t>
      </w:r>
    </w:p>
    <w:p w14:paraId="39262FE8">
      <w:pPr>
        <w:pStyle w:val="2"/>
        <w:spacing w:line="253" w:lineRule="auto"/>
      </w:pPr>
    </w:p>
    <w:p w14:paraId="495032C1">
      <w:pPr>
        <w:pStyle w:val="2"/>
        <w:spacing w:line="253" w:lineRule="auto"/>
      </w:pPr>
    </w:p>
    <w:p w14:paraId="61761702">
      <w:pPr>
        <w:pStyle w:val="2"/>
        <w:spacing w:line="254" w:lineRule="auto"/>
      </w:pPr>
    </w:p>
    <w:p w14:paraId="11A33158">
      <w:pPr>
        <w:pStyle w:val="2"/>
        <w:spacing w:line="254" w:lineRule="auto"/>
      </w:pPr>
    </w:p>
    <w:p w14:paraId="57E9CCE7">
      <w:pPr>
        <w:pStyle w:val="2"/>
        <w:spacing w:line="254" w:lineRule="auto"/>
      </w:pPr>
    </w:p>
    <w:p w14:paraId="023D849E">
      <w:pPr>
        <w:pStyle w:val="2"/>
        <w:spacing w:line="254" w:lineRule="auto"/>
      </w:pPr>
    </w:p>
    <w:p w14:paraId="2F5B48D6">
      <w:pPr>
        <w:pStyle w:val="2"/>
        <w:spacing w:line="254" w:lineRule="auto"/>
      </w:pPr>
    </w:p>
    <w:p w14:paraId="4EE20032">
      <w:pPr>
        <w:spacing w:before="101" w:line="224" w:lineRule="auto"/>
        <w:ind w:left="666"/>
        <w:rPr>
          <w:rFonts w:ascii="宋体" w:hAnsi="宋体" w:eastAsia="宋体" w:cs="宋体"/>
          <w:sz w:val="31"/>
          <w:szCs w:val="31"/>
        </w:rPr>
      </w:pPr>
      <w:r>
        <w:rPr>
          <w:rFonts w:ascii="宋体" w:hAnsi="宋体" w:eastAsia="宋体" w:cs="宋体"/>
          <w:b/>
          <w:bCs/>
          <w:spacing w:val="4"/>
          <w:sz w:val="31"/>
          <w:szCs w:val="31"/>
        </w:rPr>
        <w:t>采购项目编号</w:t>
      </w:r>
      <w:r>
        <w:rPr>
          <w:rFonts w:ascii="宋体" w:hAnsi="宋体" w:eastAsia="宋体" w:cs="宋体"/>
          <w:spacing w:val="4"/>
          <w:sz w:val="31"/>
          <w:szCs w:val="31"/>
        </w:rPr>
        <w:t>：</w:t>
      </w:r>
    </w:p>
    <w:p w14:paraId="782E8F96">
      <w:pPr>
        <w:spacing w:before="248" w:line="224" w:lineRule="auto"/>
        <w:ind w:left="666"/>
        <w:rPr>
          <w:rFonts w:ascii="宋体" w:hAnsi="宋体" w:eastAsia="宋体" w:cs="宋体"/>
          <w:sz w:val="31"/>
          <w:szCs w:val="31"/>
        </w:rPr>
      </w:pPr>
      <w:r>
        <w:rPr>
          <w:rFonts w:ascii="宋体" w:hAnsi="宋体" w:eastAsia="宋体" w:cs="宋体"/>
          <w:b/>
          <w:bCs/>
          <w:spacing w:val="4"/>
          <w:sz w:val="31"/>
          <w:szCs w:val="31"/>
        </w:rPr>
        <w:t>采购项目名称：</w:t>
      </w:r>
    </w:p>
    <w:p w14:paraId="787E2AC2">
      <w:pPr>
        <w:spacing w:before="245" w:line="224" w:lineRule="auto"/>
        <w:ind w:left="667"/>
        <w:rPr>
          <w:rFonts w:ascii="宋体" w:hAnsi="宋体" w:eastAsia="宋体" w:cs="宋体"/>
          <w:sz w:val="31"/>
          <w:szCs w:val="31"/>
        </w:rPr>
      </w:pPr>
      <w:r>
        <w:rPr>
          <w:rFonts w:ascii="宋体" w:hAnsi="宋体" w:eastAsia="宋体" w:cs="宋体"/>
          <w:b/>
          <w:bCs/>
          <w:spacing w:val="13"/>
          <w:sz w:val="31"/>
          <w:szCs w:val="31"/>
        </w:rPr>
        <w:t>供应商</w:t>
      </w:r>
      <w:r>
        <w:rPr>
          <w:rFonts w:ascii="宋体" w:hAnsi="宋体" w:eastAsia="宋体" w:cs="宋体"/>
          <w:b/>
          <w:bCs/>
          <w:spacing w:val="-16"/>
          <w:sz w:val="31"/>
          <w:szCs w:val="31"/>
        </w:rPr>
        <w:t>：</w:t>
      </w:r>
      <w:r>
        <w:rPr>
          <w:rFonts w:ascii="宋体" w:hAnsi="宋体" w:eastAsia="宋体" w:cs="宋体"/>
          <w:b/>
          <w:bCs/>
          <w:spacing w:val="-16"/>
          <w:sz w:val="31"/>
          <w:szCs w:val="31"/>
          <w:u w:val="single" w:color="auto"/>
        </w:rPr>
        <w:t>（</w:t>
      </w:r>
      <w:r>
        <w:rPr>
          <w:rFonts w:ascii="宋体" w:hAnsi="宋体" w:eastAsia="宋体" w:cs="宋体"/>
          <w:b/>
          <w:bCs/>
          <w:spacing w:val="13"/>
          <w:sz w:val="31"/>
          <w:szCs w:val="31"/>
          <w:u w:val="single" w:color="auto"/>
        </w:rPr>
        <w:t>公章）</w:t>
      </w:r>
    </w:p>
    <w:p w14:paraId="1884F45E">
      <w:pPr>
        <w:spacing w:before="245" w:line="224" w:lineRule="auto"/>
        <w:ind w:left="668"/>
        <w:rPr>
          <w:rFonts w:ascii="宋体" w:hAnsi="宋体" w:eastAsia="宋体" w:cs="宋体"/>
          <w:sz w:val="31"/>
          <w:szCs w:val="31"/>
        </w:rPr>
      </w:pPr>
      <w:r>
        <w:rPr>
          <w:rFonts w:ascii="宋体" w:hAnsi="宋体" w:eastAsia="宋体" w:cs="宋体"/>
          <w:b/>
          <w:bCs/>
          <w:spacing w:val="9"/>
          <w:sz w:val="31"/>
          <w:szCs w:val="31"/>
        </w:rPr>
        <w:t>法定代表人或委托代理人</w:t>
      </w:r>
      <w:r>
        <w:rPr>
          <w:rFonts w:ascii="宋体" w:hAnsi="宋体" w:eastAsia="宋体" w:cs="宋体"/>
          <w:b/>
          <w:bCs/>
          <w:spacing w:val="-9"/>
          <w:sz w:val="31"/>
          <w:szCs w:val="31"/>
        </w:rPr>
        <w:t>：</w:t>
      </w:r>
      <w:r>
        <w:rPr>
          <w:rFonts w:ascii="宋体" w:hAnsi="宋体" w:eastAsia="宋体" w:cs="宋体"/>
          <w:b/>
          <w:bCs/>
          <w:spacing w:val="-9"/>
          <w:sz w:val="31"/>
          <w:szCs w:val="31"/>
          <w:u w:val="single" w:color="auto"/>
        </w:rPr>
        <w:t>（</w:t>
      </w:r>
      <w:r>
        <w:rPr>
          <w:rFonts w:ascii="宋体" w:hAnsi="宋体" w:eastAsia="宋体" w:cs="宋体"/>
          <w:b/>
          <w:bCs/>
          <w:spacing w:val="9"/>
          <w:sz w:val="31"/>
          <w:szCs w:val="31"/>
          <w:u w:val="single" w:color="auto"/>
        </w:rPr>
        <w:t>签字或盖章）</w:t>
      </w:r>
    </w:p>
    <w:p w14:paraId="3120F36A">
      <w:pPr>
        <w:pStyle w:val="2"/>
        <w:spacing w:line="254" w:lineRule="auto"/>
      </w:pPr>
    </w:p>
    <w:p w14:paraId="4733C533">
      <w:pPr>
        <w:pStyle w:val="2"/>
        <w:spacing w:line="254" w:lineRule="auto"/>
      </w:pPr>
    </w:p>
    <w:p w14:paraId="1A151ADA">
      <w:pPr>
        <w:pStyle w:val="2"/>
        <w:spacing w:line="255" w:lineRule="auto"/>
      </w:pPr>
    </w:p>
    <w:p w14:paraId="5C660F5D">
      <w:pPr>
        <w:spacing w:before="102" w:line="225" w:lineRule="auto"/>
        <w:ind w:left="3380"/>
        <w:rPr>
          <w:rFonts w:ascii="宋体" w:hAnsi="宋体" w:eastAsia="宋体" w:cs="宋体"/>
          <w:sz w:val="31"/>
          <w:szCs w:val="31"/>
        </w:rPr>
      </w:pPr>
      <w:r>
        <w:rPr>
          <w:rFonts w:ascii="宋体" w:hAnsi="宋体" w:eastAsia="宋体" w:cs="宋体"/>
          <w:spacing w:val="-6"/>
          <w:sz w:val="31"/>
          <w:szCs w:val="31"/>
        </w:rPr>
        <w:t>年月日</w:t>
      </w:r>
    </w:p>
    <w:p w14:paraId="63E149D7">
      <w:pPr>
        <w:spacing w:line="225" w:lineRule="auto"/>
        <w:rPr>
          <w:rFonts w:ascii="宋体" w:hAnsi="宋体" w:eastAsia="宋体" w:cs="宋体"/>
          <w:sz w:val="31"/>
          <w:szCs w:val="31"/>
        </w:rPr>
        <w:sectPr>
          <w:footerReference r:id="rId28" w:type="default"/>
          <w:pgSz w:w="11906" w:h="16840"/>
          <w:pgMar w:top="1419" w:right="1785" w:bottom="1182" w:left="1785" w:header="0" w:footer="1017" w:gutter="0"/>
          <w:cols w:space="720" w:num="1"/>
        </w:sectPr>
      </w:pPr>
    </w:p>
    <w:p w14:paraId="40F59D80">
      <w:pPr>
        <w:spacing w:before="48" w:line="219" w:lineRule="auto"/>
        <w:ind w:left="3212"/>
        <w:rPr>
          <w:rFonts w:ascii="宋体" w:hAnsi="宋体" w:eastAsia="宋体" w:cs="宋体"/>
          <w:sz w:val="24"/>
          <w:szCs w:val="24"/>
        </w:rPr>
      </w:pPr>
      <w:r>
        <w:rPr>
          <w:rFonts w:ascii="宋体" w:hAnsi="宋体" w:eastAsia="宋体" w:cs="宋体"/>
          <w:b/>
          <w:bCs/>
          <w:spacing w:val="-3"/>
          <w:sz w:val="24"/>
          <w:szCs w:val="24"/>
        </w:rPr>
        <w:t>磋商响应文件目录</w:t>
      </w:r>
    </w:p>
    <w:p w14:paraId="6246C0B5">
      <w:pPr>
        <w:spacing w:before="182" w:line="220" w:lineRule="auto"/>
        <w:ind w:left="34"/>
        <w:rPr>
          <w:rFonts w:ascii="宋体" w:hAnsi="宋体" w:eastAsia="宋体" w:cs="宋体"/>
          <w:sz w:val="24"/>
          <w:szCs w:val="24"/>
        </w:rPr>
      </w:pPr>
      <w:r>
        <w:rPr>
          <w:rFonts w:ascii="宋体" w:hAnsi="宋体" w:eastAsia="宋体" w:cs="宋体"/>
          <w:spacing w:val="1"/>
          <w:sz w:val="22"/>
          <w:szCs w:val="22"/>
        </w:rPr>
        <w:t>（1）磋商函</w:t>
      </w:r>
      <w:r>
        <w:rPr>
          <w:rFonts w:ascii="宋体" w:hAnsi="宋体" w:eastAsia="宋体" w:cs="宋体"/>
          <w:spacing w:val="1"/>
          <w:sz w:val="24"/>
          <w:szCs w:val="24"/>
        </w:rPr>
        <w:t>……………………………………………………………所在页码</w:t>
      </w:r>
    </w:p>
    <w:p w14:paraId="09AC3F0E">
      <w:pPr>
        <w:spacing w:before="179" w:line="220" w:lineRule="auto"/>
        <w:ind w:left="34"/>
        <w:rPr>
          <w:rFonts w:ascii="宋体" w:hAnsi="宋体" w:eastAsia="宋体" w:cs="宋体"/>
          <w:sz w:val="24"/>
          <w:szCs w:val="24"/>
        </w:rPr>
      </w:pPr>
      <w:r>
        <w:rPr>
          <w:rFonts w:ascii="宋体" w:hAnsi="宋体" w:eastAsia="宋体" w:cs="宋体"/>
          <w:spacing w:val="2"/>
          <w:sz w:val="22"/>
          <w:szCs w:val="22"/>
        </w:rPr>
        <w:t>（2）法定代表人证明书</w:t>
      </w:r>
      <w:r>
        <w:rPr>
          <w:rFonts w:ascii="宋体" w:hAnsi="宋体" w:eastAsia="宋体" w:cs="宋体"/>
          <w:spacing w:val="2"/>
          <w:sz w:val="24"/>
          <w:szCs w:val="24"/>
        </w:rPr>
        <w:t>…………………………………………………所在页码</w:t>
      </w:r>
    </w:p>
    <w:p w14:paraId="692C9A1A">
      <w:pPr>
        <w:spacing w:before="182" w:line="220" w:lineRule="auto"/>
        <w:ind w:left="34"/>
        <w:rPr>
          <w:rFonts w:ascii="宋体" w:hAnsi="宋体" w:eastAsia="宋体" w:cs="宋体"/>
          <w:sz w:val="24"/>
          <w:szCs w:val="24"/>
        </w:rPr>
      </w:pPr>
      <w:r>
        <w:rPr>
          <w:rFonts w:ascii="宋体" w:hAnsi="宋体" w:eastAsia="宋体" w:cs="宋体"/>
          <w:spacing w:val="2"/>
          <w:sz w:val="22"/>
          <w:szCs w:val="22"/>
        </w:rPr>
        <w:t>（3）法定代表人授权书</w:t>
      </w:r>
      <w:r>
        <w:rPr>
          <w:rFonts w:ascii="宋体" w:hAnsi="宋体" w:eastAsia="宋体" w:cs="宋体"/>
          <w:spacing w:val="2"/>
          <w:sz w:val="24"/>
          <w:szCs w:val="24"/>
        </w:rPr>
        <w:t>…………………………………………………所在页码</w:t>
      </w:r>
    </w:p>
    <w:p w14:paraId="64E5422D">
      <w:pPr>
        <w:spacing w:before="179" w:line="220" w:lineRule="auto"/>
        <w:ind w:left="34"/>
        <w:rPr>
          <w:rFonts w:ascii="宋体" w:hAnsi="宋体" w:eastAsia="宋体" w:cs="宋体"/>
          <w:sz w:val="24"/>
          <w:szCs w:val="24"/>
        </w:rPr>
      </w:pPr>
      <w:r>
        <w:rPr>
          <w:rFonts w:ascii="宋体" w:hAnsi="宋体" w:eastAsia="宋体" w:cs="宋体"/>
          <w:spacing w:val="2"/>
          <w:sz w:val="22"/>
          <w:szCs w:val="22"/>
        </w:rPr>
        <w:t>（4）磋商供应商承诺书</w:t>
      </w:r>
      <w:r>
        <w:rPr>
          <w:rFonts w:ascii="宋体" w:hAnsi="宋体" w:eastAsia="宋体" w:cs="宋体"/>
          <w:spacing w:val="2"/>
          <w:sz w:val="24"/>
          <w:szCs w:val="24"/>
        </w:rPr>
        <w:t>…………………………………………………所在页码</w:t>
      </w:r>
    </w:p>
    <w:p w14:paraId="1E7B67C0">
      <w:pPr>
        <w:spacing w:before="182" w:line="220" w:lineRule="auto"/>
        <w:ind w:left="34"/>
        <w:rPr>
          <w:rFonts w:ascii="宋体" w:hAnsi="宋体" w:eastAsia="宋体" w:cs="宋体"/>
          <w:sz w:val="24"/>
          <w:szCs w:val="24"/>
        </w:rPr>
      </w:pPr>
      <w:r>
        <w:rPr>
          <w:rFonts w:ascii="宋体" w:hAnsi="宋体" w:eastAsia="宋体" w:cs="宋体"/>
          <w:spacing w:val="2"/>
          <w:sz w:val="22"/>
          <w:szCs w:val="22"/>
        </w:rPr>
        <w:t>（5）供应商诚信承诺书</w:t>
      </w:r>
      <w:r>
        <w:rPr>
          <w:rFonts w:ascii="宋体" w:hAnsi="宋体" w:eastAsia="宋体" w:cs="宋体"/>
          <w:spacing w:val="2"/>
          <w:sz w:val="24"/>
          <w:szCs w:val="24"/>
        </w:rPr>
        <w:t>…………………………………………………所在页码</w:t>
      </w:r>
    </w:p>
    <w:p w14:paraId="420CE3DD">
      <w:pPr>
        <w:spacing w:before="180" w:line="220" w:lineRule="auto"/>
        <w:ind w:left="34"/>
        <w:rPr>
          <w:rFonts w:ascii="宋体" w:hAnsi="宋体" w:eastAsia="宋体" w:cs="宋体"/>
          <w:sz w:val="24"/>
          <w:szCs w:val="24"/>
        </w:rPr>
      </w:pPr>
      <w:r>
        <w:rPr>
          <w:rFonts w:ascii="宋体" w:hAnsi="宋体" w:eastAsia="宋体" w:cs="宋体"/>
          <w:spacing w:val="2"/>
          <w:sz w:val="22"/>
          <w:szCs w:val="22"/>
        </w:rPr>
        <w:t>（6）资格证明材料</w:t>
      </w:r>
      <w:r>
        <w:rPr>
          <w:rFonts w:ascii="宋体" w:hAnsi="宋体" w:eastAsia="宋体" w:cs="宋体"/>
          <w:spacing w:val="2"/>
          <w:sz w:val="24"/>
          <w:szCs w:val="24"/>
        </w:rPr>
        <w:t>………………………………………………………</w:t>
      </w:r>
      <w:r>
        <w:rPr>
          <w:rFonts w:ascii="宋体" w:hAnsi="宋体" w:eastAsia="宋体" w:cs="宋体"/>
          <w:spacing w:val="1"/>
          <w:sz w:val="24"/>
          <w:szCs w:val="24"/>
        </w:rPr>
        <w:t>所在页码</w:t>
      </w:r>
    </w:p>
    <w:p w14:paraId="6572C353">
      <w:pPr>
        <w:spacing w:before="182" w:line="220" w:lineRule="auto"/>
        <w:ind w:left="34"/>
        <w:rPr>
          <w:rFonts w:ascii="宋体" w:hAnsi="宋体" w:eastAsia="宋体" w:cs="宋体"/>
          <w:sz w:val="24"/>
          <w:szCs w:val="24"/>
        </w:rPr>
      </w:pPr>
      <w:r>
        <w:rPr>
          <w:rFonts w:ascii="宋体" w:hAnsi="宋体" w:eastAsia="宋体" w:cs="宋体"/>
          <w:spacing w:val="5"/>
          <w:sz w:val="22"/>
          <w:szCs w:val="22"/>
        </w:rPr>
        <w:t>（7）财务状况、缴纳税收和社会保障资金证明</w:t>
      </w:r>
      <w:r>
        <w:rPr>
          <w:rFonts w:ascii="宋体" w:hAnsi="宋体" w:eastAsia="宋体" w:cs="宋体"/>
          <w:spacing w:val="5"/>
          <w:sz w:val="24"/>
          <w:szCs w:val="24"/>
        </w:rPr>
        <w:t>………………………所在页码</w:t>
      </w:r>
    </w:p>
    <w:p w14:paraId="1F11CA23">
      <w:pPr>
        <w:spacing w:before="182" w:line="220" w:lineRule="auto"/>
        <w:ind w:left="34"/>
        <w:rPr>
          <w:rFonts w:ascii="宋体" w:hAnsi="宋体" w:eastAsia="宋体" w:cs="宋体"/>
          <w:sz w:val="24"/>
          <w:szCs w:val="24"/>
        </w:rPr>
      </w:pPr>
      <w:r>
        <w:rPr>
          <w:rFonts w:ascii="宋体" w:hAnsi="宋体" w:eastAsia="宋体" w:cs="宋体"/>
          <w:spacing w:val="6"/>
          <w:sz w:val="22"/>
          <w:szCs w:val="22"/>
        </w:rPr>
        <w:t>（8）具备履行合同所必须的设备和专业技术能力证明</w:t>
      </w:r>
      <w:r>
        <w:rPr>
          <w:rFonts w:ascii="宋体" w:hAnsi="宋体" w:eastAsia="宋体" w:cs="宋体"/>
          <w:spacing w:val="6"/>
          <w:sz w:val="24"/>
          <w:szCs w:val="24"/>
        </w:rPr>
        <w:t>………………所在页码</w:t>
      </w:r>
    </w:p>
    <w:p w14:paraId="69962BCC">
      <w:pPr>
        <w:spacing w:before="179" w:line="220" w:lineRule="auto"/>
        <w:ind w:left="34"/>
        <w:rPr>
          <w:rFonts w:ascii="宋体" w:hAnsi="宋体" w:eastAsia="宋体" w:cs="宋体"/>
          <w:sz w:val="24"/>
          <w:szCs w:val="24"/>
        </w:rPr>
      </w:pPr>
      <w:r>
        <w:rPr>
          <w:rFonts w:ascii="宋体" w:hAnsi="宋体" w:eastAsia="宋体" w:cs="宋体"/>
          <w:spacing w:val="3"/>
          <w:sz w:val="22"/>
          <w:szCs w:val="22"/>
        </w:rPr>
        <w:t>（9）无重大违法记录声明</w:t>
      </w:r>
      <w:r>
        <w:rPr>
          <w:rFonts w:ascii="宋体" w:hAnsi="宋体" w:eastAsia="宋体" w:cs="宋体"/>
          <w:spacing w:val="3"/>
          <w:sz w:val="24"/>
          <w:szCs w:val="24"/>
        </w:rPr>
        <w:t>…………………………………</w:t>
      </w:r>
      <w:r>
        <w:rPr>
          <w:rFonts w:ascii="宋体" w:hAnsi="宋体" w:eastAsia="宋体" w:cs="宋体"/>
          <w:spacing w:val="2"/>
          <w:sz w:val="24"/>
          <w:szCs w:val="24"/>
        </w:rPr>
        <w:t>……………所在页码</w:t>
      </w:r>
    </w:p>
    <w:p w14:paraId="424B2E0F">
      <w:pPr>
        <w:spacing w:before="180" w:line="220" w:lineRule="auto"/>
        <w:ind w:left="34"/>
        <w:rPr>
          <w:rFonts w:ascii="宋体" w:hAnsi="宋体" w:eastAsia="宋体" w:cs="宋体"/>
          <w:sz w:val="24"/>
          <w:szCs w:val="24"/>
        </w:rPr>
      </w:pPr>
      <w:r>
        <w:rPr>
          <w:rFonts w:ascii="宋体" w:hAnsi="宋体" w:eastAsia="宋体" w:cs="宋体"/>
          <w:spacing w:val="2"/>
          <w:sz w:val="22"/>
          <w:szCs w:val="22"/>
        </w:rPr>
        <w:t>（10）磋商保证金证明</w:t>
      </w:r>
      <w:r>
        <w:rPr>
          <w:rFonts w:ascii="宋体" w:hAnsi="宋体" w:eastAsia="宋体" w:cs="宋体"/>
          <w:spacing w:val="2"/>
          <w:sz w:val="24"/>
          <w:szCs w:val="24"/>
        </w:rPr>
        <w:t>……………………………………………………所在页码</w:t>
      </w:r>
    </w:p>
    <w:p w14:paraId="5397A2CB">
      <w:pPr>
        <w:spacing w:before="181" w:line="220" w:lineRule="auto"/>
        <w:ind w:left="34"/>
        <w:rPr>
          <w:rFonts w:ascii="宋体" w:hAnsi="宋体" w:eastAsia="宋体" w:cs="宋体"/>
          <w:sz w:val="24"/>
          <w:szCs w:val="24"/>
        </w:rPr>
      </w:pPr>
      <w:r>
        <w:rPr>
          <w:rFonts w:ascii="宋体" w:hAnsi="宋体" w:eastAsia="宋体" w:cs="宋体"/>
          <w:spacing w:val="3"/>
          <w:sz w:val="22"/>
          <w:szCs w:val="22"/>
        </w:rPr>
        <w:t>（11）竞争性磋商首次报价表</w:t>
      </w:r>
      <w:r>
        <w:rPr>
          <w:rFonts w:ascii="宋体" w:hAnsi="宋体" w:eastAsia="宋体" w:cs="宋体"/>
          <w:spacing w:val="3"/>
          <w:sz w:val="24"/>
          <w:szCs w:val="24"/>
        </w:rPr>
        <w:t>……………………………………………所在页码</w:t>
      </w:r>
    </w:p>
    <w:p w14:paraId="744B3C1C">
      <w:pPr>
        <w:spacing w:before="182" w:line="220" w:lineRule="auto"/>
        <w:ind w:left="34"/>
        <w:rPr>
          <w:rFonts w:ascii="宋体" w:hAnsi="宋体" w:eastAsia="宋体" w:cs="宋体"/>
          <w:sz w:val="24"/>
          <w:szCs w:val="24"/>
        </w:rPr>
      </w:pPr>
      <w:r>
        <w:rPr>
          <w:rFonts w:ascii="宋体" w:hAnsi="宋体" w:eastAsia="宋体" w:cs="宋体"/>
          <w:spacing w:val="2"/>
          <w:sz w:val="22"/>
          <w:szCs w:val="22"/>
        </w:rPr>
        <w:t>（12）分项报价表</w:t>
      </w:r>
      <w:r>
        <w:rPr>
          <w:rFonts w:ascii="宋体" w:hAnsi="宋体" w:eastAsia="宋体" w:cs="宋体"/>
          <w:spacing w:val="2"/>
          <w:sz w:val="24"/>
          <w:szCs w:val="24"/>
        </w:rPr>
        <w:t>………………………………………</w:t>
      </w:r>
      <w:r>
        <w:rPr>
          <w:rFonts w:ascii="宋体" w:hAnsi="宋体" w:eastAsia="宋体" w:cs="宋体"/>
          <w:spacing w:val="1"/>
          <w:sz w:val="24"/>
          <w:szCs w:val="24"/>
        </w:rPr>
        <w:t>…………………所在页码</w:t>
      </w:r>
    </w:p>
    <w:p w14:paraId="1C01FE9A">
      <w:pPr>
        <w:spacing w:before="180" w:line="220" w:lineRule="auto"/>
        <w:ind w:left="34"/>
        <w:rPr>
          <w:rFonts w:ascii="宋体" w:hAnsi="宋体" w:eastAsia="宋体" w:cs="宋体"/>
          <w:sz w:val="24"/>
          <w:szCs w:val="24"/>
        </w:rPr>
      </w:pPr>
      <w:r>
        <w:rPr>
          <w:rFonts w:ascii="宋体" w:hAnsi="宋体" w:eastAsia="宋体" w:cs="宋体"/>
          <w:spacing w:val="2"/>
          <w:sz w:val="22"/>
          <w:szCs w:val="22"/>
        </w:rPr>
        <w:t>（13）技术规格响应表</w:t>
      </w:r>
      <w:r>
        <w:rPr>
          <w:rFonts w:ascii="宋体" w:hAnsi="宋体" w:eastAsia="宋体" w:cs="宋体"/>
          <w:spacing w:val="2"/>
          <w:sz w:val="24"/>
          <w:szCs w:val="24"/>
        </w:rPr>
        <w:t>……………………………………………………所在页码</w:t>
      </w:r>
    </w:p>
    <w:p w14:paraId="697E22BA">
      <w:pPr>
        <w:spacing w:before="182" w:line="220" w:lineRule="auto"/>
        <w:ind w:left="34"/>
        <w:rPr>
          <w:rFonts w:ascii="宋体" w:hAnsi="宋体" w:eastAsia="宋体" w:cs="宋体"/>
          <w:sz w:val="24"/>
          <w:szCs w:val="24"/>
        </w:rPr>
      </w:pPr>
      <w:r>
        <w:rPr>
          <w:rFonts w:ascii="宋体" w:hAnsi="宋体" w:eastAsia="宋体" w:cs="宋体"/>
          <w:spacing w:val="2"/>
          <w:sz w:val="22"/>
          <w:szCs w:val="22"/>
        </w:rPr>
        <w:t>（14）磋商产品相关资料</w:t>
      </w:r>
      <w:r>
        <w:rPr>
          <w:rFonts w:ascii="宋体" w:hAnsi="宋体" w:eastAsia="宋体" w:cs="宋体"/>
          <w:spacing w:val="2"/>
          <w:sz w:val="24"/>
          <w:szCs w:val="24"/>
        </w:rPr>
        <w:t>…………………………………………………所在页码</w:t>
      </w:r>
    </w:p>
    <w:p w14:paraId="09A81B19">
      <w:pPr>
        <w:spacing w:before="180" w:line="220" w:lineRule="auto"/>
        <w:ind w:left="34"/>
        <w:rPr>
          <w:rFonts w:ascii="宋体" w:hAnsi="宋体" w:eastAsia="宋体" w:cs="宋体"/>
          <w:sz w:val="24"/>
          <w:szCs w:val="24"/>
        </w:rPr>
      </w:pPr>
      <w:r>
        <w:rPr>
          <w:rFonts w:ascii="宋体" w:hAnsi="宋体" w:eastAsia="宋体" w:cs="宋体"/>
          <w:spacing w:val="4"/>
          <w:sz w:val="22"/>
          <w:szCs w:val="22"/>
        </w:rPr>
        <w:t>（15）磋商供应商的类似业绩证明材料</w:t>
      </w:r>
      <w:r>
        <w:rPr>
          <w:rFonts w:ascii="宋体" w:hAnsi="宋体" w:eastAsia="宋体" w:cs="宋体"/>
          <w:spacing w:val="4"/>
          <w:sz w:val="24"/>
          <w:szCs w:val="24"/>
        </w:rPr>
        <w:t>…………………………………所在页码</w:t>
      </w:r>
    </w:p>
    <w:p w14:paraId="63A57AB4">
      <w:pPr>
        <w:spacing w:before="182" w:line="220" w:lineRule="auto"/>
        <w:ind w:left="34"/>
        <w:rPr>
          <w:rFonts w:ascii="宋体" w:hAnsi="宋体" w:eastAsia="宋体" w:cs="宋体"/>
          <w:sz w:val="24"/>
          <w:szCs w:val="24"/>
        </w:rPr>
      </w:pPr>
      <w:r>
        <w:rPr>
          <w:rFonts w:ascii="宋体" w:hAnsi="宋体" w:eastAsia="宋体" w:cs="宋体"/>
          <w:spacing w:val="2"/>
          <w:sz w:val="22"/>
          <w:szCs w:val="22"/>
        </w:rPr>
        <w:t>（16）中小企业声明函（货物）</w:t>
      </w:r>
      <w:r>
        <w:rPr>
          <w:rFonts w:ascii="宋体" w:hAnsi="宋体" w:eastAsia="宋体" w:cs="宋体"/>
          <w:spacing w:val="2"/>
          <w:sz w:val="24"/>
          <w:szCs w:val="24"/>
        </w:rPr>
        <w:t>…………………………………………所在页码</w:t>
      </w:r>
    </w:p>
    <w:p w14:paraId="4FD07D31">
      <w:pPr>
        <w:spacing w:before="180" w:line="220" w:lineRule="auto"/>
        <w:ind w:left="34"/>
        <w:rPr>
          <w:rFonts w:ascii="宋体" w:hAnsi="宋体" w:eastAsia="宋体" w:cs="宋体"/>
          <w:sz w:val="24"/>
          <w:szCs w:val="24"/>
        </w:rPr>
      </w:pPr>
      <w:r>
        <w:rPr>
          <w:rFonts w:ascii="宋体" w:hAnsi="宋体" w:eastAsia="宋体" w:cs="宋体"/>
          <w:spacing w:val="2"/>
          <w:sz w:val="22"/>
          <w:szCs w:val="22"/>
        </w:rPr>
        <w:t>（17）监狱企业证明资料</w:t>
      </w:r>
      <w:r>
        <w:rPr>
          <w:rFonts w:ascii="宋体" w:hAnsi="宋体" w:eastAsia="宋体" w:cs="宋体"/>
          <w:spacing w:val="2"/>
          <w:sz w:val="24"/>
          <w:szCs w:val="24"/>
        </w:rPr>
        <w:t>…………………………………………………所在页码</w:t>
      </w:r>
    </w:p>
    <w:p w14:paraId="70296330">
      <w:pPr>
        <w:spacing w:before="182" w:line="220" w:lineRule="auto"/>
        <w:ind w:left="34"/>
        <w:rPr>
          <w:rFonts w:ascii="宋体" w:hAnsi="宋体" w:eastAsia="宋体" w:cs="宋体"/>
          <w:sz w:val="24"/>
          <w:szCs w:val="24"/>
        </w:rPr>
      </w:pPr>
      <w:r>
        <w:rPr>
          <w:rFonts w:ascii="宋体" w:hAnsi="宋体" w:eastAsia="宋体" w:cs="宋体"/>
          <w:spacing w:val="3"/>
          <w:sz w:val="22"/>
          <w:szCs w:val="22"/>
        </w:rPr>
        <w:t>（18）残疾人福利性单位声明函</w:t>
      </w:r>
      <w:r>
        <w:rPr>
          <w:rFonts w:ascii="宋体" w:hAnsi="宋体" w:eastAsia="宋体" w:cs="宋体"/>
          <w:spacing w:val="3"/>
          <w:sz w:val="24"/>
          <w:szCs w:val="24"/>
        </w:rPr>
        <w:t>…………………………………………所在页码</w:t>
      </w:r>
    </w:p>
    <w:p w14:paraId="3F338663">
      <w:pPr>
        <w:spacing w:before="179" w:line="220" w:lineRule="auto"/>
        <w:ind w:left="34"/>
        <w:rPr>
          <w:rFonts w:ascii="宋体" w:hAnsi="宋体" w:eastAsia="宋体" w:cs="宋体"/>
          <w:sz w:val="24"/>
          <w:szCs w:val="24"/>
        </w:rPr>
      </w:pPr>
      <w:r>
        <w:rPr>
          <w:rFonts w:ascii="宋体" w:hAnsi="宋体" w:eastAsia="宋体" w:cs="宋体"/>
          <w:spacing w:val="6"/>
          <w:sz w:val="22"/>
          <w:szCs w:val="22"/>
        </w:rPr>
        <w:t>（19）磋商供应商认为在其他方面有必要说明的事项</w:t>
      </w:r>
      <w:r>
        <w:rPr>
          <w:rFonts w:ascii="宋体" w:hAnsi="宋体" w:eastAsia="宋体" w:cs="宋体"/>
          <w:spacing w:val="6"/>
          <w:sz w:val="24"/>
          <w:szCs w:val="24"/>
        </w:rPr>
        <w:t>…………………所在</w:t>
      </w:r>
      <w:r>
        <w:rPr>
          <w:rFonts w:ascii="宋体" w:hAnsi="宋体" w:eastAsia="宋体" w:cs="宋体"/>
          <w:spacing w:val="5"/>
          <w:sz w:val="24"/>
          <w:szCs w:val="24"/>
        </w:rPr>
        <w:t>页码</w:t>
      </w:r>
    </w:p>
    <w:p w14:paraId="79411E99">
      <w:pPr>
        <w:spacing w:before="181" w:line="226" w:lineRule="auto"/>
        <w:ind w:left="34"/>
        <w:rPr>
          <w:rFonts w:ascii="宋体" w:hAnsi="宋体" w:eastAsia="宋体" w:cs="宋体"/>
          <w:sz w:val="22"/>
          <w:szCs w:val="22"/>
        </w:rPr>
      </w:pPr>
      <w:r>
        <w:rPr>
          <w:rFonts w:ascii="宋体" w:hAnsi="宋体" w:eastAsia="宋体" w:cs="宋体"/>
          <w:spacing w:val="7"/>
          <w:sz w:val="22"/>
          <w:szCs w:val="22"/>
        </w:rPr>
        <w:t>（20）磋商最终报价表</w:t>
      </w:r>
    </w:p>
    <w:p w14:paraId="32DB974F">
      <w:pPr>
        <w:spacing w:line="226" w:lineRule="auto"/>
        <w:rPr>
          <w:rFonts w:ascii="宋体" w:hAnsi="宋体" w:eastAsia="宋体" w:cs="宋体"/>
          <w:sz w:val="22"/>
          <w:szCs w:val="22"/>
        </w:rPr>
        <w:sectPr>
          <w:footerReference r:id="rId29" w:type="default"/>
          <w:pgSz w:w="11906" w:h="16840"/>
          <w:pgMar w:top="1426" w:right="1785" w:bottom="1182" w:left="1785" w:header="0" w:footer="1017" w:gutter="0"/>
          <w:cols w:space="720" w:num="1"/>
        </w:sectPr>
      </w:pPr>
    </w:p>
    <w:p w14:paraId="55514A9C">
      <w:pPr>
        <w:spacing w:before="48" w:line="219" w:lineRule="auto"/>
        <w:ind w:left="23"/>
        <w:rPr>
          <w:rFonts w:ascii="宋体" w:hAnsi="宋体" w:eastAsia="宋体" w:cs="宋体"/>
          <w:sz w:val="24"/>
          <w:szCs w:val="24"/>
        </w:rPr>
      </w:pPr>
      <w:r>
        <w:rPr>
          <w:rFonts w:ascii="宋体" w:hAnsi="宋体" w:eastAsia="宋体" w:cs="宋体"/>
          <w:b/>
          <w:bCs/>
          <w:spacing w:val="-4"/>
          <w:sz w:val="24"/>
          <w:szCs w:val="24"/>
        </w:rPr>
        <w:t>格式1、磋商函</w:t>
      </w:r>
    </w:p>
    <w:p w14:paraId="08AC0094">
      <w:pPr>
        <w:pStyle w:val="2"/>
        <w:spacing w:line="343" w:lineRule="auto"/>
      </w:pPr>
    </w:p>
    <w:p w14:paraId="482C9776">
      <w:pPr>
        <w:spacing w:before="130" w:line="221" w:lineRule="auto"/>
        <w:ind w:left="3577"/>
        <w:rPr>
          <w:rFonts w:ascii="宋体" w:hAnsi="宋体" w:eastAsia="宋体" w:cs="宋体"/>
          <w:sz w:val="40"/>
          <w:szCs w:val="40"/>
        </w:rPr>
      </w:pPr>
      <w:r>
        <w:rPr>
          <w:rFonts w:ascii="宋体" w:hAnsi="宋体" w:eastAsia="宋体" w:cs="宋体"/>
          <w:b/>
          <w:bCs/>
          <w:spacing w:val="-8"/>
          <w:sz w:val="40"/>
          <w:szCs w:val="40"/>
        </w:rPr>
        <w:t>磋商函</w:t>
      </w:r>
    </w:p>
    <w:p w14:paraId="1B2C6F4E">
      <w:pPr>
        <w:spacing w:before="276" w:line="219" w:lineRule="auto"/>
        <w:ind w:left="23"/>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u w:val="single" w:color="auto"/>
          <w:lang w:eastAsia="zh-CN"/>
        </w:rPr>
        <w:t>青海智锦咨询管理有限公司</w:t>
      </w:r>
    </w:p>
    <w:p w14:paraId="596FB5D7">
      <w:pPr>
        <w:pStyle w:val="2"/>
        <w:spacing w:line="322" w:lineRule="auto"/>
      </w:pPr>
    </w:p>
    <w:p w14:paraId="11161E9E">
      <w:pPr>
        <w:pStyle w:val="2"/>
        <w:spacing w:line="323" w:lineRule="auto"/>
      </w:pPr>
    </w:p>
    <w:p w14:paraId="2AE3953D">
      <w:pPr>
        <w:spacing w:before="78" w:line="359" w:lineRule="auto"/>
        <w:ind w:left="24" w:firstLine="480"/>
        <w:jc w:val="both"/>
        <w:rPr>
          <w:rFonts w:ascii="宋体" w:hAnsi="宋体" w:eastAsia="宋体" w:cs="宋体"/>
          <w:sz w:val="24"/>
          <w:szCs w:val="24"/>
        </w:rPr>
      </w:pPr>
      <w:r>
        <w:rPr>
          <w:rFonts w:ascii="宋体" w:hAnsi="宋体" w:eastAsia="宋体" w:cs="宋体"/>
          <w:spacing w:val="-2"/>
          <w:sz w:val="24"/>
          <w:szCs w:val="24"/>
        </w:rPr>
        <w:t>我单位收到</w:t>
      </w:r>
      <w:r>
        <w:rPr>
          <w:rFonts w:ascii="宋体" w:hAnsi="宋体" w:eastAsia="宋体" w:cs="宋体"/>
          <w:spacing w:val="-2"/>
          <w:sz w:val="24"/>
          <w:szCs w:val="24"/>
          <w:u w:val="single" w:color="auto"/>
        </w:rPr>
        <w:t>项目名称（项目编号）磋</w:t>
      </w:r>
      <w:r>
        <w:rPr>
          <w:rFonts w:ascii="宋体" w:hAnsi="宋体" w:eastAsia="宋体" w:cs="宋体"/>
          <w:spacing w:val="-2"/>
          <w:sz w:val="24"/>
          <w:szCs w:val="24"/>
        </w:rPr>
        <w:t>商文件，经研究，法定代表人（姓名、</w:t>
      </w:r>
      <w:r>
        <w:rPr>
          <w:rFonts w:ascii="宋体" w:hAnsi="宋体" w:eastAsia="宋体" w:cs="宋体"/>
          <w:spacing w:val="-3"/>
          <w:sz w:val="24"/>
          <w:szCs w:val="24"/>
        </w:rPr>
        <w:t>职务）正式授权（委托代理人姓名、职务）代表供应商（供应商名称、地址）提</w:t>
      </w:r>
      <w:r>
        <w:rPr>
          <w:rFonts w:ascii="宋体" w:hAnsi="宋体" w:eastAsia="宋体" w:cs="宋体"/>
          <w:spacing w:val="-2"/>
          <w:sz w:val="24"/>
          <w:szCs w:val="24"/>
        </w:rPr>
        <w:t>交磋商响应文件。</w:t>
      </w:r>
    </w:p>
    <w:p w14:paraId="7E870988">
      <w:pPr>
        <w:spacing w:before="1" w:line="218" w:lineRule="auto"/>
        <w:ind w:left="502"/>
        <w:rPr>
          <w:rFonts w:ascii="宋体" w:hAnsi="宋体" w:eastAsia="宋体" w:cs="宋体"/>
          <w:sz w:val="24"/>
          <w:szCs w:val="24"/>
        </w:rPr>
      </w:pPr>
      <w:r>
        <w:rPr>
          <w:rFonts w:ascii="宋体" w:hAnsi="宋体" w:eastAsia="宋体" w:cs="宋体"/>
          <w:spacing w:val="-1"/>
          <w:sz w:val="24"/>
          <w:szCs w:val="24"/>
        </w:rPr>
        <w:t>据此函，签字代表宣布同意如下：</w:t>
      </w:r>
    </w:p>
    <w:p w14:paraId="6F4578EE">
      <w:pPr>
        <w:spacing w:before="183" w:line="290" w:lineRule="auto"/>
        <w:ind w:left="22" w:right="53" w:firstLine="498"/>
        <w:rPr>
          <w:rFonts w:ascii="宋体" w:hAnsi="宋体" w:eastAsia="宋体" w:cs="宋体"/>
          <w:sz w:val="24"/>
          <w:szCs w:val="24"/>
        </w:rPr>
      </w:pPr>
      <w:r>
        <w:rPr>
          <w:rFonts w:ascii="宋体" w:hAnsi="宋体" w:eastAsia="宋体" w:cs="宋体"/>
          <w:spacing w:val="-4"/>
          <w:sz w:val="24"/>
          <w:szCs w:val="24"/>
        </w:rPr>
        <w:t>1.我方已详阅磋商文件的全部内容，包括澄清、修改条款等有关附件，承诺</w:t>
      </w:r>
      <w:r>
        <w:rPr>
          <w:rFonts w:ascii="宋体" w:hAnsi="宋体" w:eastAsia="宋体" w:cs="宋体"/>
          <w:spacing w:val="-1"/>
          <w:sz w:val="24"/>
          <w:szCs w:val="24"/>
        </w:rPr>
        <w:t>对其完全理解并接受。</w:t>
      </w:r>
    </w:p>
    <w:p w14:paraId="1C445A87">
      <w:pPr>
        <w:spacing w:before="179" w:line="290" w:lineRule="auto"/>
        <w:ind w:left="24" w:right="53" w:firstLine="481"/>
        <w:rPr>
          <w:rFonts w:ascii="宋体" w:hAnsi="宋体" w:eastAsia="宋体" w:cs="宋体"/>
          <w:sz w:val="24"/>
          <w:szCs w:val="24"/>
        </w:rPr>
      </w:pPr>
      <w:r>
        <w:rPr>
          <w:rFonts w:ascii="宋体" w:hAnsi="宋体" w:eastAsia="宋体" w:cs="宋体"/>
          <w:spacing w:val="-3"/>
          <w:sz w:val="24"/>
          <w:szCs w:val="24"/>
        </w:rPr>
        <w:t>2.磋商有效期自开标之日起内有效。如果在规定的开标时间后，</w:t>
      </w:r>
      <w:r>
        <w:rPr>
          <w:rFonts w:ascii="宋体" w:hAnsi="宋体" w:eastAsia="宋体" w:cs="宋体"/>
          <w:spacing w:val="-4"/>
          <w:sz w:val="24"/>
          <w:szCs w:val="24"/>
        </w:rPr>
        <w:t>我方在磋商</w:t>
      </w:r>
      <w:r>
        <w:rPr>
          <w:rFonts w:ascii="宋体" w:hAnsi="宋体" w:eastAsia="宋体" w:cs="宋体"/>
          <w:spacing w:val="-1"/>
          <w:sz w:val="24"/>
          <w:szCs w:val="24"/>
        </w:rPr>
        <w:t>有效期内撤回磋商或成交后不签约的，磋商保证金将被贵方没收。</w:t>
      </w:r>
    </w:p>
    <w:p w14:paraId="3D84AFD0">
      <w:pPr>
        <w:spacing w:before="180" w:line="290" w:lineRule="auto"/>
        <w:ind w:left="24" w:right="53" w:firstLine="483"/>
        <w:rPr>
          <w:rFonts w:ascii="宋体" w:hAnsi="宋体" w:eastAsia="宋体" w:cs="宋体"/>
          <w:sz w:val="24"/>
          <w:szCs w:val="24"/>
        </w:rPr>
      </w:pPr>
      <w:r>
        <w:rPr>
          <w:rFonts w:ascii="宋体" w:hAnsi="宋体" w:eastAsia="宋体" w:cs="宋体"/>
          <w:spacing w:val="-3"/>
          <w:sz w:val="24"/>
          <w:szCs w:val="24"/>
        </w:rPr>
        <w:t>3.我方同意按照贵方要求提供与磋商有关的一切数据或资料</w:t>
      </w:r>
      <w:r>
        <w:rPr>
          <w:rFonts w:ascii="宋体" w:hAnsi="宋体" w:eastAsia="宋体" w:cs="宋体"/>
          <w:spacing w:val="-4"/>
          <w:sz w:val="24"/>
          <w:szCs w:val="24"/>
        </w:rPr>
        <w:t>，理解并接受贵</w:t>
      </w:r>
      <w:r>
        <w:rPr>
          <w:rFonts w:ascii="宋体" w:hAnsi="宋体" w:eastAsia="宋体" w:cs="宋体"/>
          <w:spacing w:val="-2"/>
          <w:sz w:val="24"/>
          <w:szCs w:val="24"/>
        </w:rPr>
        <w:t>方制定的评标办法。</w:t>
      </w:r>
    </w:p>
    <w:p w14:paraId="3A3ACA54">
      <w:pPr>
        <w:spacing w:before="180" w:line="219" w:lineRule="auto"/>
        <w:ind w:left="502"/>
        <w:rPr>
          <w:rFonts w:ascii="宋体" w:hAnsi="宋体" w:eastAsia="宋体" w:cs="宋体"/>
          <w:sz w:val="24"/>
          <w:szCs w:val="24"/>
        </w:rPr>
      </w:pPr>
      <w:r>
        <w:rPr>
          <w:rFonts w:ascii="宋体" w:hAnsi="宋体" w:eastAsia="宋体" w:cs="宋体"/>
          <w:spacing w:val="-1"/>
          <w:sz w:val="24"/>
          <w:szCs w:val="24"/>
        </w:rPr>
        <w:t>4.与本磋商有关的一切正式往来通讯请寄：</w:t>
      </w:r>
    </w:p>
    <w:p w14:paraId="216E2DEB">
      <w:pPr>
        <w:pStyle w:val="2"/>
        <w:spacing w:line="284" w:lineRule="auto"/>
      </w:pPr>
    </w:p>
    <w:p w14:paraId="57E380DC">
      <w:pPr>
        <w:pStyle w:val="2"/>
        <w:spacing w:line="284" w:lineRule="auto"/>
      </w:pPr>
    </w:p>
    <w:p w14:paraId="6E5B6C86">
      <w:pPr>
        <w:spacing w:before="78" w:line="219" w:lineRule="auto"/>
        <w:ind w:left="443"/>
        <w:rPr>
          <w:rFonts w:ascii="宋体" w:hAnsi="宋体" w:eastAsia="宋体" w:cs="宋体"/>
          <w:sz w:val="24"/>
          <w:szCs w:val="24"/>
        </w:rPr>
      </w:pPr>
      <w:r>
        <w:rPr>
          <w:rFonts w:ascii="宋体" w:hAnsi="宋体" w:eastAsia="宋体" w:cs="宋体"/>
          <w:spacing w:val="-2"/>
          <w:sz w:val="24"/>
          <w:szCs w:val="24"/>
        </w:rPr>
        <w:t>地址：邮编：</w:t>
      </w:r>
    </w:p>
    <w:p w14:paraId="663767CD">
      <w:pPr>
        <w:spacing w:before="182" w:line="219" w:lineRule="auto"/>
        <w:ind w:left="471"/>
        <w:rPr>
          <w:rFonts w:ascii="宋体" w:hAnsi="宋体" w:eastAsia="宋体" w:cs="宋体"/>
          <w:sz w:val="24"/>
          <w:szCs w:val="24"/>
        </w:rPr>
      </w:pPr>
      <w:r>
        <w:rPr>
          <w:rFonts w:ascii="宋体" w:hAnsi="宋体" w:eastAsia="宋体" w:cs="宋体"/>
          <w:spacing w:val="-7"/>
          <w:sz w:val="24"/>
          <w:szCs w:val="24"/>
        </w:rPr>
        <w:t>电话：传真：</w:t>
      </w:r>
    </w:p>
    <w:p w14:paraId="56988ABA">
      <w:pPr>
        <w:spacing w:before="182" w:line="219" w:lineRule="auto"/>
        <w:ind w:left="444"/>
        <w:rPr>
          <w:rFonts w:ascii="宋体" w:hAnsi="宋体" w:eastAsia="宋体" w:cs="宋体"/>
          <w:sz w:val="24"/>
          <w:szCs w:val="24"/>
        </w:rPr>
      </w:pPr>
      <w:r>
        <w:rPr>
          <w:rFonts w:ascii="宋体" w:hAnsi="宋体" w:eastAsia="宋体" w:cs="宋体"/>
          <w:spacing w:val="-1"/>
          <w:sz w:val="24"/>
          <w:szCs w:val="24"/>
        </w:rPr>
        <w:t>法定代表人姓名：职务：</w:t>
      </w:r>
    </w:p>
    <w:p w14:paraId="183FF743">
      <w:pPr>
        <w:pStyle w:val="2"/>
        <w:spacing w:line="325" w:lineRule="auto"/>
      </w:pPr>
    </w:p>
    <w:p w14:paraId="058768BB">
      <w:pPr>
        <w:pStyle w:val="2"/>
        <w:spacing w:line="326" w:lineRule="auto"/>
      </w:pPr>
    </w:p>
    <w:p w14:paraId="58CC2DA0">
      <w:pPr>
        <w:spacing w:before="72" w:line="227" w:lineRule="auto"/>
        <w:ind w:left="6719"/>
        <w:rPr>
          <w:rFonts w:ascii="宋体" w:hAnsi="宋体" w:eastAsia="宋体" w:cs="宋体"/>
          <w:sz w:val="22"/>
          <w:szCs w:val="22"/>
        </w:rPr>
      </w:pPr>
      <w:r>
        <w:rPr>
          <w:rFonts w:ascii="宋体" w:hAnsi="宋体" w:eastAsia="宋体" w:cs="宋体"/>
          <w:sz w:val="22"/>
          <w:szCs w:val="22"/>
        </w:rPr>
        <w:t>供应商：(公章)</w:t>
      </w:r>
    </w:p>
    <w:p w14:paraId="33F69F1E">
      <w:pPr>
        <w:spacing w:before="176" w:line="227" w:lineRule="auto"/>
        <w:ind w:left="4190"/>
        <w:rPr>
          <w:rFonts w:ascii="宋体" w:hAnsi="宋体" w:eastAsia="宋体" w:cs="宋体"/>
          <w:sz w:val="22"/>
          <w:szCs w:val="22"/>
        </w:rPr>
      </w:pPr>
      <w:r>
        <w:rPr>
          <w:rFonts w:ascii="宋体" w:hAnsi="宋体" w:eastAsia="宋体" w:cs="宋体"/>
          <w:spacing w:val="5"/>
          <w:sz w:val="22"/>
          <w:szCs w:val="22"/>
        </w:rPr>
        <w:t>法定代表人或委托代理人：(签字或盖章)</w:t>
      </w:r>
    </w:p>
    <w:p w14:paraId="4C84D272">
      <w:pPr>
        <w:spacing w:before="175" w:line="228" w:lineRule="auto"/>
        <w:ind w:right="15"/>
        <w:jc w:val="right"/>
        <w:outlineLvl w:val="1"/>
        <w:rPr>
          <w:rFonts w:ascii="宋体" w:hAnsi="宋体" w:eastAsia="宋体" w:cs="宋体"/>
          <w:sz w:val="22"/>
          <w:szCs w:val="22"/>
        </w:rPr>
      </w:pPr>
      <w:r>
        <w:rPr>
          <w:rFonts w:ascii="宋体" w:hAnsi="宋体" w:eastAsia="宋体" w:cs="宋体"/>
          <w:spacing w:val="-2"/>
          <w:sz w:val="22"/>
          <w:szCs w:val="22"/>
        </w:rPr>
        <w:t>年月日</w:t>
      </w:r>
    </w:p>
    <w:p w14:paraId="763A215A">
      <w:pPr>
        <w:spacing w:line="228" w:lineRule="auto"/>
        <w:rPr>
          <w:rFonts w:ascii="宋体" w:hAnsi="宋体" w:eastAsia="宋体" w:cs="宋体"/>
          <w:sz w:val="22"/>
          <w:szCs w:val="22"/>
        </w:rPr>
        <w:sectPr>
          <w:footerReference r:id="rId30" w:type="default"/>
          <w:pgSz w:w="11906" w:h="16840"/>
          <w:pgMar w:top="1426" w:right="1745" w:bottom="1182" w:left="1785" w:header="0" w:footer="1017" w:gutter="0"/>
          <w:cols w:space="720" w:num="1"/>
        </w:sectPr>
      </w:pPr>
    </w:p>
    <w:p w14:paraId="2115590C">
      <w:pPr>
        <w:pStyle w:val="2"/>
        <w:spacing w:line="430" w:lineRule="auto"/>
      </w:pPr>
    </w:p>
    <w:p w14:paraId="043231E9">
      <w:pPr>
        <w:spacing w:before="78" w:line="219" w:lineRule="auto"/>
        <w:ind w:left="23"/>
        <w:outlineLvl w:val="2"/>
        <w:rPr>
          <w:rFonts w:ascii="宋体" w:hAnsi="宋体" w:eastAsia="宋体" w:cs="宋体"/>
          <w:sz w:val="24"/>
          <w:szCs w:val="24"/>
        </w:rPr>
      </w:pPr>
      <w:r>
        <w:rPr>
          <w:rFonts w:ascii="宋体" w:hAnsi="宋体" w:eastAsia="宋体" w:cs="宋体"/>
          <w:b/>
          <w:bCs/>
          <w:spacing w:val="-3"/>
          <w:sz w:val="24"/>
          <w:szCs w:val="24"/>
        </w:rPr>
        <w:t>格式2、法定代表人证明书</w:t>
      </w:r>
    </w:p>
    <w:p w14:paraId="164843F1">
      <w:pPr>
        <w:pStyle w:val="2"/>
        <w:spacing w:line="269" w:lineRule="auto"/>
      </w:pPr>
    </w:p>
    <w:p w14:paraId="70A618F3">
      <w:pPr>
        <w:pStyle w:val="2"/>
        <w:spacing w:line="269" w:lineRule="auto"/>
      </w:pPr>
    </w:p>
    <w:p w14:paraId="00D692A4">
      <w:pPr>
        <w:spacing w:before="130" w:line="219" w:lineRule="auto"/>
        <w:ind w:left="2577"/>
        <w:rPr>
          <w:rFonts w:ascii="宋体" w:hAnsi="宋体" w:eastAsia="宋体" w:cs="宋体"/>
          <w:sz w:val="40"/>
          <w:szCs w:val="40"/>
        </w:rPr>
      </w:pPr>
      <w:r>
        <w:rPr>
          <w:rFonts w:ascii="宋体" w:hAnsi="宋体" w:eastAsia="宋体" w:cs="宋体"/>
          <w:b/>
          <w:bCs/>
          <w:spacing w:val="-5"/>
          <w:sz w:val="40"/>
          <w:szCs w:val="40"/>
        </w:rPr>
        <w:t>法定代表人证明书</w:t>
      </w:r>
    </w:p>
    <w:p w14:paraId="2A6ACEDC">
      <w:pPr>
        <w:spacing w:before="279" w:line="219" w:lineRule="auto"/>
        <w:ind w:left="23"/>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u w:val="single" w:color="auto"/>
          <w:lang w:eastAsia="zh-CN"/>
        </w:rPr>
        <w:t>青海智锦咨询管理有限公司</w:t>
      </w:r>
    </w:p>
    <w:p w14:paraId="729088BF">
      <w:pPr>
        <w:tabs>
          <w:tab w:val="left" w:pos="869"/>
        </w:tabs>
        <w:spacing w:before="181" w:line="219" w:lineRule="auto"/>
        <w:ind w:left="73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5"/>
          <w:sz w:val="24"/>
          <w:szCs w:val="24"/>
          <w:u w:val="single" w:color="auto"/>
        </w:rPr>
        <w:t>（法定代表人姓名）</w:t>
      </w:r>
      <w:r>
        <w:rPr>
          <w:rFonts w:ascii="宋体" w:hAnsi="宋体" w:eastAsia="宋体" w:cs="宋体"/>
          <w:spacing w:val="-5"/>
          <w:sz w:val="24"/>
          <w:szCs w:val="24"/>
        </w:rPr>
        <w:t>现任我单位职务，为法定代表人，特此证明。</w:t>
      </w:r>
    </w:p>
    <w:p w14:paraId="18FEFF72">
      <w:pPr>
        <w:pStyle w:val="2"/>
        <w:spacing w:line="284" w:lineRule="auto"/>
      </w:pPr>
    </w:p>
    <w:p w14:paraId="1E85F082">
      <w:pPr>
        <w:pStyle w:val="2"/>
        <w:spacing w:line="284" w:lineRule="auto"/>
      </w:pPr>
    </w:p>
    <w:p w14:paraId="1B03A81C">
      <w:pPr>
        <w:spacing w:before="79" w:line="219" w:lineRule="auto"/>
        <w:ind w:left="24"/>
        <w:rPr>
          <w:rFonts w:ascii="宋体" w:hAnsi="宋体" w:eastAsia="宋体" w:cs="宋体"/>
          <w:sz w:val="24"/>
          <w:szCs w:val="24"/>
        </w:rPr>
      </w:pPr>
      <w:r>
        <w:rPr>
          <w:rFonts w:ascii="宋体" w:hAnsi="宋体" w:eastAsia="宋体" w:cs="宋体"/>
          <w:spacing w:val="-2"/>
          <w:sz w:val="24"/>
          <w:szCs w:val="24"/>
        </w:rPr>
        <w:t>法定代表人基本情况：</w:t>
      </w:r>
    </w:p>
    <w:p w14:paraId="07CDEE3D">
      <w:pPr>
        <w:pStyle w:val="2"/>
        <w:spacing w:line="284" w:lineRule="auto"/>
      </w:pPr>
    </w:p>
    <w:p w14:paraId="05E1CAE0">
      <w:pPr>
        <w:pStyle w:val="2"/>
        <w:spacing w:line="284" w:lineRule="auto"/>
      </w:pPr>
    </w:p>
    <w:p w14:paraId="2103F872">
      <w:pPr>
        <w:spacing w:before="79" w:line="219" w:lineRule="auto"/>
        <w:ind w:left="26"/>
        <w:rPr>
          <w:rFonts w:ascii="宋体" w:hAnsi="宋体" w:eastAsia="宋体" w:cs="宋体"/>
          <w:sz w:val="24"/>
          <w:szCs w:val="24"/>
        </w:rPr>
      </w:pPr>
      <w:r>
        <w:rPr>
          <w:rFonts w:ascii="宋体" w:hAnsi="宋体" w:eastAsia="宋体" w:cs="宋体"/>
          <w:spacing w:val="-2"/>
          <w:sz w:val="24"/>
          <w:szCs w:val="24"/>
        </w:rPr>
        <w:t>性别：年龄：民族：</w:t>
      </w:r>
    </w:p>
    <w:p w14:paraId="2E0E453B">
      <w:pPr>
        <w:pStyle w:val="2"/>
        <w:spacing w:line="283" w:lineRule="auto"/>
      </w:pPr>
    </w:p>
    <w:p w14:paraId="68BD01E8">
      <w:pPr>
        <w:pStyle w:val="2"/>
        <w:spacing w:line="283" w:lineRule="auto"/>
      </w:pPr>
    </w:p>
    <w:p w14:paraId="61A4B066">
      <w:pPr>
        <w:spacing w:before="78" w:line="229" w:lineRule="auto"/>
        <w:ind w:left="23"/>
        <w:rPr>
          <w:rFonts w:ascii="宋体" w:hAnsi="宋体" w:eastAsia="宋体" w:cs="宋体"/>
          <w:sz w:val="24"/>
          <w:szCs w:val="24"/>
        </w:rPr>
      </w:pPr>
      <w:r>
        <w:rPr>
          <w:rFonts w:ascii="宋体" w:hAnsi="宋体" w:eastAsia="宋体" w:cs="宋体"/>
          <w:spacing w:val="-4"/>
          <w:sz w:val="24"/>
          <w:szCs w:val="24"/>
        </w:rPr>
        <w:t>地址：</w:t>
      </w:r>
    </w:p>
    <w:p w14:paraId="64BB939B">
      <w:pPr>
        <w:pStyle w:val="2"/>
        <w:spacing w:line="277" w:lineRule="auto"/>
      </w:pPr>
    </w:p>
    <w:p w14:paraId="762F6458">
      <w:pPr>
        <w:pStyle w:val="2"/>
        <w:spacing w:line="278" w:lineRule="auto"/>
      </w:pPr>
    </w:p>
    <w:p w14:paraId="698891C1">
      <w:pPr>
        <w:spacing w:before="78" w:line="219" w:lineRule="auto"/>
        <w:ind w:left="29"/>
        <w:rPr>
          <w:rFonts w:ascii="宋体" w:hAnsi="宋体" w:eastAsia="宋体" w:cs="宋体"/>
          <w:sz w:val="24"/>
          <w:szCs w:val="24"/>
        </w:rPr>
      </w:pPr>
      <w:r>
        <w:rPr>
          <w:rFonts w:ascii="宋体" w:hAnsi="宋体" w:eastAsia="宋体" w:cs="宋体"/>
          <w:spacing w:val="-3"/>
          <w:sz w:val="24"/>
          <w:szCs w:val="24"/>
        </w:rPr>
        <w:t>身份证号码：</w:t>
      </w:r>
    </w:p>
    <w:p w14:paraId="2EE9DC35">
      <w:pPr>
        <w:pStyle w:val="2"/>
        <w:spacing w:line="283" w:lineRule="auto"/>
      </w:pPr>
    </w:p>
    <w:p w14:paraId="75BF52FB">
      <w:pPr>
        <w:pStyle w:val="2"/>
        <w:spacing w:line="283" w:lineRule="auto"/>
      </w:pPr>
    </w:p>
    <w:p w14:paraId="143ED2F6">
      <w:pPr>
        <w:spacing w:before="79" w:line="219" w:lineRule="auto"/>
        <w:ind w:left="42"/>
        <w:rPr>
          <w:rFonts w:ascii="宋体" w:hAnsi="宋体" w:eastAsia="宋体" w:cs="宋体"/>
          <w:sz w:val="24"/>
          <w:szCs w:val="24"/>
        </w:rPr>
      </w:pPr>
      <w:r>
        <w:rPr>
          <w:rFonts w:ascii="宋体" w:hAnsi="宋体" w:eastAsia="宋体" w:cs="宋体"/>
          <w:spacing w:val="-2"/>
          <w:sz w:val="24"/>
          <w:szCs w:val="24"/>
        </w:rPr>
        <w:t>附：法定代表人第二代身份证双面扫描（或复印）件。</w:t>
      </w:r>
    </w:p>
    <w:p w14:paraId="11CA51AF">
      <w:pPr>
        <w:pStyle w:val="2"/>
        <w:spacing w:line="250" w:lineRule="auto"/>
      </w:pPr>
    </w:p>
    <w:p w14:paraId="226B3823">
      <w:pPr>
        <w:pStyle w:val="2"/>
        <w:spacing w:line="250" w:lineRule="auto"/>
      </w:pPr>
    </w:p>
    <w:p w14:paraId="459B5441">
      <w:pPr>
        <w:pStyle w:val="2"/>
        <w:spacing w:line="250" w:lineRule="auto"/>
      </w:pPr>
    </w:p>
    <w:p w14:paraId="43DC7B20">
      <w:pPr>
        <w:pStyle w:val="2"/>
        <w:spacing w:line="250" w:lineRule="auto"/>
      </w:pPr>
    </w:p>
    <w:p w14:paraId="75BE3A98">
      <w:pPr>
        <w:pStyle w:val="2"/>
        <w:spacing w:line="250" w:lineRule="auto"/>
      </w:pPr>
    </w:p>
    <w:p w14:paraId="1F81BF92">
      <w:pPr>
        <w:pStyle w:val="2"/>
        <w:spacing w:line="251" w:lineRule="auto"/>
      </w:pPr>
    </w:p>
    <w:p w14:paraId="00B0B60C">
      <w:pPr>
        <w:spacing w:before="72" w:line="227" w:lineRule="auto"/>
        <w:ind w:right="13"/>
        <w:jc w:val="right"/>
        <w:rPr>
          <w:rFonts w:ascii="宋体" w:hAnsi="宋体" w:eastAsia="宋体" w:cs="宋体"/>
          <w:sz w:val="22"/>
          <w:szCs w:val="22"/>
        </w:rPr>
      </w:pPr>
      <w:r>
        <w:rPr>
          <w:rFonts w:ascii="宋体" w:hAnsi="宋体" w:eastAsia="宋体" w:cs="宋体"/>
          <w:sz w:val="22"/>
          <w:szCs w:val="22"/>
        </w:rPr>
        <w:t>供应商：(公章)</w:t>
      </w:r>
    </w:p>
    <w:p w14:paraId="210C0578">
      <w:pPr>
        <w:spacing w:before="176" w:line="227" w:lineRule="auto"/>
        <w:ind w:right="13"/>
        <w:jc w:val="right"/>
        <w:rPr>
          <w:rFonts w:ascii="宋体" w:hAnsi="宋体" w:eastAsia="宋体" w:cs="宋体"/>
          <w:sz w:val="22"/>
          <w:szCs w:val="22"/>
        </w:rPr>
      </w:pPr>
      <w:r>
        <w:rPr>
          <w:rFonts w:ascii="宋体" w:hAnsi="宋体" w:eastAsia="宋体" w:cs="宋体"/>
          <w:spacing w:val="5"/>
          <w:sz w:val="22"/>
          <w:szCs w:val="22"/>
        </w:rPr>
        <w:t>法定代表人或委托代理人：(签字或盖章)</w:t>
      </w:r>
    </w:p>
    <w:p w14:paraId="1D9D1B81">
      <w:pPr>
        <w:spacing w:before="178" w:line="228" w:lineRule="auto"/>
        <w:ind w:right="14"/>
        <w:jc w:val="right"/>
        <w:outlineLvl w:val="1"/>
        <w:rPr>
          <w:rFonts w:ascii="宋体" w:hAnsi="宋体" w:eastAsia="宋体" w:cs="宋体"/>
          <w:sz w:val="22"/>
          <w:szCs w:val="22"/>
        </w:rPr>
      </w:pPr>
      <w:r>
        <w:rPr>
          <w:rFonts w:ascii="宋体" w:hAnsi="宋体" w:eastAsia="宋体" w:cs="宋体"/>
          <w:spacing w:val="6"/>
          <w:sz w:val="22"/>
          <w:szCs w:val="22"/>
        </w:rPr>
        <w:t>年月日</w:t>
      </w:r>
    </w:p>
    <w:p w14:paraId="4EB836C6">
      <w:pPr>
        <w:spacing w:line="228" w:lineRule="auto"/>
        <w:rPr>
          <w:rFonts w:ascii="宋体" w:hAnsi="宋体" w:eastAsia="宋体" w:cs="宋体"/>
          <w:sz w:val="22"/>
          <w:szCs w:val="22"/>
        </w:rPr>
        <w:sectPr>
          <w:footerReference r:id="rId31" w:type="default"/>
          <w:pgSz w:w="11906" w:h="16840"/>
          <w:pgMar w:top="1431" w:right="1785" w:bottom="1182" w:left="1785" w:header="0" w:footer="1017" w:gutter="0"/>
          <w:cols w:space="720" w:num="1"/>
        </w:sectPr>
      </w:pPr>
    </w:p>
    <w:p w14:paraId="5906DB65">
      <w:pPr>
        <w:spacing w:before="47" w:line="219" w:lineRule="auto"/>
        <w:ind w:left="23"/>
        <w:rPr>
          <w:rFonts w:ascii="宋体" w:hAnsi="宋体" w:eastAsia="宋体" w:cs="宋体"/>
          <w:sz w:val="24"/>
          <w:szCs w:val="24"/>
        </w:rPr>
      </w:pPr>
      <w:r>
        <w:rPr>
          <w:rFonts w:ascii="宋体" w:hAnsi="宋体" w:eastAsia="宋体" w:cs="宋体"/>
          <w:b/>
          <w:bCs/>
          <w:spacing w:val="-3"/>
          <w:sz w:val="24"/>
          <w:szCs w:val="24"/>
        </w:rPr>
        <w:t>格式3、法定代表人授权书</w:t>
      </w:r>
    </w:p>
    <w:p w14:paraId="5490EFD9">
      <w:pPr>
        <w:pStyle w:val="2"/>
        <w:spacing w:line="345" w:lineRule="auto"/>
      </w:pPr>
    </w:p>
    <w:p w14:paraId="7010DE5C">
      <w:pPr>
        <w:spacing w:before="130" w:line="219" w:lineRule="auto"/>
        <w:ind w:left="2577"/>
        <w:rPr>
          <w:rFonts w:ascii="宋体" w:hAnsi="宋体" w:eastAsia="宋体" w:cs="宋体"/>
          <w:sz w:val="40"/>
          <w:szCs w:val="40"/>
        </w:rPr>
      </w:pPr>
      <w:r>
        <w:rPr>
          <w:rFonts w:ascii="宋体" w:hAnsi="宋体" w:eastAsia="宋体" w:cs="宋体"/>
          <w:b/>
          <w:bCs/>
          <w:spacing w:val="-5"/>
          <w:sz w:val="40"/>
          <w:szCs w:val="40"/>
        </w:rPr>
        <w:t>法定代表人授权书</w:t>
      </w:r>
    </w:p>
    <w:p w14:paraId="064C1D05">
      <w:pPr>
        <w:spacing w:before="279" w:line="219" w:lineRule="auto"/>
        <w:ind w:left="23"/>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u w:val="single" w:color="auto"/>
          <w:lang w:eastAsia="zh-CN"/>
        </w:rPr>
        <w:t>青海智锦咨询管理有限公司</w:t>
      </w:r>
    </w:p>
    <w:p w14:paraId="2B95C8B5">
      <w:pPr>
        <w:tabs>
          <w:tab w:val="left" w:pos="629"/>
        </w:tabs>
        <w:spacing w:before="183" w:line="219" w:lineRule="auto"/>
        <w:ind w:left="49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6"/>
          <w:sz w:val="24"/>
          <w:szCs w:val="24"/>
          <w:u w:val="single" w:color="auto"/>
        </w:rPr>
        <w:t>（供应商名称）</w:t>
      </w:r>
      <w:r>
        <w:rPr>
          <w:rFonts w:ascii="宋体" w:hAnsi="宋体" w:eastAsia="宋体" w:cs="宋体"/>
          <w:spacing w:val="-6"/>
          <w:sz w:val="24"/>
          <w:szCs w:val="24"/>
        </w:rPr>
        <w:t>系中华人民共和国合法企业，法定地址。</w:t>
      </w:r>
    </w:p>
    <w:p w14:paraId="4C426A3B">
      <w:pPr>
        <w:pStyle w:val="2"/>
        <w:spacing w:line="258" w:lineRule="auto"/>
      </w:pPr>
    </w:p>
    <w:p w14:paraId="1CDD01AD">
      <w:pPr>
        <w:tabs>
          <w:tab w:val="left" w:pos="629"/>
        </w:tabs>
        <w:spacing w:before="78" w:line="479" w:lineRule="auto"/>
        <w:ind w:left="28" w:right="16" w:firstLine="465"/>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7"/>
          <w:sz w:val="24"/>
          <w:szCs w:val="24"/>
          <w:u w:val="single" w:color="auto"/>
        </w:rPr>
        <w:t>（法定代表人姓名）</w:t>
      </w:r>
      <w:r>
        <w:rPr>
          <w:rFonts w:ascii="宋体" w:hAnsi="宋体" w:eastAsia="宋体" w:cs="宋体"/>
          <w:spacing w:val="-7"/>
          <w:sz w:val="24"/>
          <w:szCs w:val="24"/>
        </w:rPr>
        <w:t>特授权</w:t>
      </w:r>
      <w:r>
        <w:rPr>
          <w:rFonts w:ascii="宋体" w:hAnsi="宋体" w:eastAsia="宋体" w:cs="宋体"/>
          <w:spacing w:val="-7"/>
          <w:sz w:val="24"/>
          <w:szCs w:val="24"/>
          <w:u w:val="single" w:color="auto"/>
        </w:rPr>
        <w:t>（被授权人姓名）</w:t>
      </w:r>
      <w:r>
        <w:rPr>
          <w:rFonts w:ascii="宋体" w:hAnsi="宋体" w:eastAsia="宋体" w:cs="宋体"/>
          <w:spacing w:val="-7"/>
          <w:sz w:val="24"/>
          <w:szCs w:val="24"/>
        </w:rPr>
        <w:t>代表我单位全权办理项目的磋</w:t>
      </w:r>
      <w:r>
        <w:rPr>
          <w:rFonts w:ascii="宋体" w:hAnsi="宋体" w:eastAsia="宋体" w:cs="宋体"/>
          <w:spacing w:val="-1"/>
          <w:sz w:val="24"/>
          <w:szCs w:val="24"/>
        </w:rPr>
        <w:t>商、答疑等具体工作，并签署全部有关的文件、协议及合同。</w:t>
      </w:r>
    </w:p>
    <w:p w14:paraId="05AEDDD4">
      <w:pPr>
        <w:spacing w:line="219" w:lineRule="auto"/>
        <w:ind w:left="505"/>
        <w:rPr>
          <w:rFonts w:ascii="宋体" w:hAnsi="宋体" w:eastAsia="宋体" w:cs="宋体"/>
          <w:sz w:val="24"/>
          <w:szCs w:val="24"/>
        </w:rPr>
      </w:pPr>
      <w:r>
        <w:rPr>
          <w:rFonts w:ascii="宋体" w:hAnsi="宋体" w:eastAsia="宋体" w:cs="宋体"/>
          <w:spacing w:val="-1"/>
          <w:sz w:val="24"/>
          <w:szCs w:val="24"/>
        </w:rPr>
        <w:t>我单位对被授权人的签名负全部责任。</w:t>
      </w:r>
    </w:p>
    <w:p w14:paraId="43052127">
      <w:pPr>
        <w:pStyle w:val="2"/>
        <w:spacing w:line="258" w:lineRule="auto"/>
      </w:pPr>
    </w:p>
    <w:p w14:paraId="09CDD5D0">
      <w:pPr>
        <w:spacing w:before="79" w:line="480" w:lineRule="auto"/>
        <w:ind w:left="34" w:right="13" w:firstLine="467"/>
        <w:rPr>
          <w:rFonts w:ascii="宋体" w:hAnsi="宋体" w:eastAsia="宋体" w:cs="宋体"/>
          <w:sz w:val="24"/>
          <w:szCs w:val="24"/>
        </w:rPr>
      </w:pPr>
      <w:r>
        <w:rPr>
          <w:rFonts w:ascii="宋体" w:hAnsi="宋体" w:eastAsia="宋体" w:cs="宋体"/>
          <w:spacing w:val="-3"/>
          <w:sz w:val="24"/>
          <w:szCs w:val="24"/>
        </w:rPr>
        <w:t>在撤销授权的书面通知以前，本授权书一直有效。被授权人签署的</w:t>
      </w:r>
      <w:r>
        <w:rPr>
          <w:rFonts w:ascii="宋体" w:hAnsi="宋体" w:eastAsia="宋体" w:cs="宋体"/>
          <w:spacing w:val="-4"/>
          <w:sz w:val="24"/>
          <w:szCs w:val="24"/>
        </w:rPr>
        <w:t>所有文件</w:t>
      </w:r>
      <w:r>
        <w:rPr>
          <w:rFonts w:ascii="宋体" w:hAnsi="宋体" w:eastAsia="宋体" w:cs="宋体"/>
          <w:spacing w:val="-1"/>
          <w:sz w:val="24"/>
          <w:szCs w:val="24"/>
        </w:rPr>
        <w:t>（在授权书有效期内签署的）不因授权的撤销而失效。</w:t>
      </w:r>
    </w:p>
    <w:p w14:paraId="07FB1EE3">
      <w:pPr>
        <w:pStyle w:val="2"/>
        <w:spacing w:line="268" w:lineRule="auto"/>
      </w:pPr>
    </w:p>
    <w:p w14:paraId="6022BAC9">
      <w:pPr>
        <w:pStyle w:val="2"/>
        <w:spacing w:line="268" w:lineRule="auto"/>
      </w:pPr>
    </w:p>
    <w:p w14:paraId="6720D81E">
      <w:pPr>
        <w:spacing w:before="78" w:line="219" w:lineRule="auto"/>
        <w:ind w:left="23"/>
        <w:rPr>
          <w:rFonts w:ascii="宋体" w:hAnsi="宋体" w:eastAsia="宋体" w:cs="宋体"/>
          <w:sz w:val="24"/>
          <w:szCs w:val="24"/>
        </w:rPr>
      </w:pPr>
      <w:r>
        <w:rPr>
          <w:rFonts w:ascii="宋体" w:hAnsi="宋体" w:eastAsia="宋体" w:cs="宋体"/>
          <w:spacing w:val="-2"/>
          <w:sz w:val="24"/>
          <w:szCs w:val="24"/>
        </w:rPr>
        <w:t>被授权人联系电话：</w:t>
      </w:r>
    </w:p>
    <w:p w14:paraId="1D9D4C52">
      <w:pPr>
        <w:pStyle w:val="2"/>
        <w:spacing w:line="259" w:lineRule="auto"/>
      </w:pPr>
    </w:p>
    <w:p w14:paraId="4A822F0D">
      <w:pPr>
        <w:spacing w:before="79" w:line="219" w:lineRule="auto"/>
        <w:ind w:left="23"/>
        <w:rPr>
          <w:rFonts w:ascii="宋体" w:hAnsi="宋体" w:eastAsia="宋体" w:cs="宋体"/>
          <w:sz w:val="24"/>
          <w:szCs w:val="24"/>
        </w:rPr>
      </w:pPr>
      <w:r>
        <w:rPr>
          <w:rFonts w:ascii="宋体" w:hAnsi="宋体" w:eastAsia="宋体" w:cs="宋体"/>
          <w:spacing w:val="-1"/>
          <w:sz w:val="24"/>
          <w:szCs w:val="24"/>
        </w:rPr>
        <w:t>被授权人（委托代理人）签名：授权人（法定代表人）签名：</w:t>
      </w:r>
    </w:p>
    <w:p w14:paraId="0CCA42BF">
      <w:pPr>
        <w:pStyle w:val="2"/>
        <w:spacing w:line="257" w:lineRule="auto"/>
      </w:pPr>
    </w:p>
    <w:p w14:paraId="511775FC">
      <w:pPr>
        <w:spacing w:before="78" w:line="219" w:lineRule="auto"/>
        <w:ind w:left="24"/>
        <w:rPr>
          <w:rFonts w:ascii="宋体" w:hAnsi="宋体" w:eastAsia="宋体" w:cs="宋体"/>
          <w:sz w:val="24"/>
          <w:szCs w:val="24"/>
        </w:rPr>
      </w:pPr>
      <w:r>
        <w:rPr>
          <w:rFonts w:ascii="宋体" w:hAnsi="宋体" w:eastAsia="宋体" w:cs="宋体"/>
          <w:spacing w:val="-2"/>
          <w:sz w:val="24"/>
          <w:szCs w:val="24"/>
        </w:rPr>
        <w:t>职务：职务：</w:t>
      </w:r>
    </w:p>
    <w:p w14:paraId="0DDBCC9D">
      <w:pPr>
        <w:pStyle w:val="2"/>
        <w:spacing w:line="258" w:lineRule="auto"/>
      </w:pPr>
    </w:p>
    <w:p w14:paraId="547B51A9">
      <w:pPr>
        <w:spacing w:before="79" w:line="219" w:lineRule="auto"/>
        <w:ind w:left="42"/>
        <w:rPr>
          <w:rFonts w:ascii="宋体" w:hAnsi="宋体" w:eastAsia="宋体" w:cs="宋体"/>
          <w:sz w:val="24"/>
          <w:szCs w:val="24"/>
        </w:rPr>
      </w:pPr>
      <w:r>
        <w:rPr>
          <w:rFonts w:ascii="宋体" w:hAnsi="宋体" w:eastAsia="宋体" w:cs="宋体"/>
          <w:spacing w:val="-2"/>
          <w:sz w:val="24"/>
          <w:szCs w:val="24"/>
        </w:rPr>
        <w:t>附：被授权人身份证正、反面扫描（或复印）件。</w:t>
      </w:r>
    </w:p>
    <w:p w14:paraId="4E70591F">
      <w:pPr>
        <w:pStyle w:val="2"/>
        <w:spacing w:line="297" w:lineRule="auto"/>
      </w:pPr>
    </w:p>
    <w:p w14:paraId="5DE8DBF6">
      <w:pPr>
        <w:pStyle w:val="2"/>
        <w:spacing w:line="298" w:lineRule="auto"/>
      </w:pPr>
    </w:p>
    <w:p w14:paraId="6BB6A6B1">
      <w:pPr>
        <w:pStyle w:val="2"/>
        <w:spacing w:line="298" w:lineRule="auto"/>
      </w:pPr>
    </w:p>
    <w:p w14:paraId="2D4987E0">
      <w:pPr>
        <w:pStyle w:val="2"/>
        <w:spacing w:line="298" w:lineRule="auto"/>
      </w:pPr>
    </w:p>
    <w:p w14:paraId="292466E6">
      <w:pPr>
        <w:spacing w:before="72" w:line="227" w:lineRule="auto"/>
        <w:ind w:right="13"/>
        <w:jc w:val="right"/>
        <w:rPr>
          <w:rFonts w:ascii="宋体" w:hAnsi="宋体" w:eastAsia="宋体" w:cs="宋体"/>
          <w:sz w:val="22"/>
          <w:szCs w:val="22"/>
        </w:rPr>
      </w:pPr>
      <w:r>
        <w:rPr>
          <w:rFonts w:ascii="宋体" w:hAnsi="宋体" w:eastAsia="宋体" w:cs="宋体"/>
          <w:sz w:val="22"/>
          <w:szCs w:val="22"/>
        </w:rPr>
        <w:t>供应商：(公章)</w:t>
      </w:r>
    </w:p>
    <w:p w14:paraId="48C3D33E">
      <w:pPr>
        <w:spacing w:before="176" w:line="227" w:lineRule="auto"/>
        <w:ind w:right="13"/>
        <w:jc w:val="right"/>
        <w:rPr>
          <w:rFonts w:ascii="宋体" w:hAnsi="宋体" w:eastAsia="宋体" w:cs="宋体"/>
          <w:sz w:val="22"/>
          <w:szCs w:val="22"/>
        </w:rPr>
      </w:pPr>
      <w:r>
        <w:rPr>
          <w:rFonts w:ascii="宋体" w:hAnsi="宋体" w:eastAsia="宋体" w:cs="宋体"/>
          <w:spacing w:val="5"/>
          <w:sz w:val="22"/>
          <w:szCs w:val="22"/>
        </w:rPr>
        <w:t>法定代表人或委托代理人：(签字或盖章)</w:t>
      </w:r>
    </w:p>
    <w:p w14:paraId="7DEFD9BF">
      <w:pPr>
        <w:spacing w:before="178" w:line="228" w:lineRule="auto"/>
        <w:ind w:right="14"/>
        <w:jc w:val="right"/>
        <w:outlineLvl w:val="1"/>
        <w:rPr>
          <w:rFonts w:ascii="宋体" w:hAnsi="宋体" w:eastAsia="宋体" w:cs="宋体"/>
          <w:sz w:val="22"/>
          <w:szCs w:val="22"/>
        </w:rPr>
      </w:pPr>
      <w:r>
        <w:rPr>
          <w:rFonts w:ascii="宋体" w:hAnsi="宋体" w:eastAsia="宋体" w:cs="宋体"/>
          <w:spacing w:val="6"/>
          <w:sz w:val="22"/>
          <w:szCs w:val="22"/>
        </w:rPr>
        <w:t>年月日</w:t>
      </w:r>
    </w:p>
    <w:p w14:paraId="201FB1D3">
      <w:pPr>
        <w:spacing w:line="228" w:lineRule="auto"/>
        <w:rPr>
          <w:rFonts w:ascii="宋体" w:hAnsi="宋体" w:eastAsia="宋体" w:cs="宋体"/>
          <w:sz w:val="22"/>
          <w:szCs w:val="22"/>
        </w:rPr>
        <w:sectPr>
          <w:footerReference r:id="rId32" w:type="default"/>
          <w:pgSz w:w="11906" w:h="16840"/>
          <w:pgMar w:top="1426" w:right="1785" w:bottom="1182" w:left="1785" w:header="0" w:footer="1017" w:gutter="0"/>
          <w:cols w:space="720" w:num="1"/>
        </w:sectPr>
      </w:pPr>
    </w:p>
    <w:p w14:paraId="5DB8D873">
      <w:pPr>
        <w:spacing w:before="47" w:line="219" w:lineRule="auto"/>
        <w:ind w:left="23"/>
        <w:rPr>
          <w:rFonts w:ascii="宋体" w:hAnsi="宋体" w:eastAsia="宋体" w:cs="宋体"/>
          <w:sz w:val="24"/>
          <w:szCs w:val="24"/>
        </w:rPr>
      </w:pPr>
      <w:r>
        <w:rPr>
          <w:rFonts w:ascii="宋体" w:hAnsi="宋体" w:eastAsia="宋体" w:cs="宋体"/>
          <w:b/>
          <w:bCs/>
          <w:spacing w:val="-3"/>
          <w:sz w:val="24"/>
          <w:szCs w:val="24"/>
        </w:rPr>
        <w:t>格式4、磋商供应商承诺书</w:t>
      </w:r>
    </w:p>
    <w:p w14:paraId="4E41AF2C">
      <w:pPr>
        <w:pStyle w:val="2"/>
        <w:spacing w:line="345" w:lineRule="auto"/>
      </w:pPr>
    </w:p>
    <w:p w14:paraId="57ABACAB">
      <w:pPr>
        <w:spacing w:before="130" w:line="219" w:lineRule="auto"/>
        <w:ind w:left="2574"/>
        <w:rPr>
          <w:rFonts w:ascii="宋体" w:hAnsi="宋体" w:eastAsia="宋体" w:cs="宋体"/>
          <w:sz w:val="40"/>
          <w:szCs w:val="40"/>
        </w:rPr>
      </w:pPr>
      <w:r>
        <w:rPr>
          <w:rFonts w:ascii="宋体" w:hAnsi="宋体" w:eastAsia="宋体" w:cs="宋体"/>
          <w:b/>
          <w:bCs/>
          <w:spacing w:val="-5"/>
          <w:sz w:val="40"/>
          <w:szCs w:val="40"/>
        </w:rPr>
        <w:t>磋商供应商承诺书</w:t>
      </w:r>
    </w:p>
    <w:p w14:paraId="44447616">
      <w:pPr>
        <w:spacing w:before="279" w:line="219" w:lineRule="auto"/>
        <w:ind w:left="23"/>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u w:val="single" w:color="auto"/>
          <w:lang w:eastAsia="zh-CN"/>
        </w:rPr>
        <w:t>青海智锦咨询管理有限公司</w:t>
      </w:r>
    </w:p>
    <w:p w14:paraId="034BF591">
      <w:pPr>
        <w:spacing w:before="183" w:line="219" w:lineRule="auto"/>
        <w:ind w:right="35"/>
        <w:jc w:val="right"/>
        <w:rPr>
          <w:rFonts w:ascii="宋体" w:hAnsi="宋体" w:eastAsia="宋体" w:cs="宋体"/>
          <w:sz w:val="24"/>
          <w:szCs w:val="24"/>
        </w:rPr>
      </w:pPr>
      <w:r>
        <w:rPr>
          <w:rFonts w:ascii="宋体" w:hAnsi="宋体" w:eastAsia="宋体" w:cs="宋体"/>
          <w:spacing w:val="-5"/>
          <w:sz w:val="24"/>
          <w:szCs w:val="24"/>
        </w:rPr>
        <w:t>关于贵方年月日</w:t>
      </w:r>
      <w:r>
        <w:rPr>
          <w:rFonts w:ascii="宋体" w:hAnsi="宋体" w:eastAsia="宋体" w:cs="宋体"/>
          <w:spacing w:val="-5"/>
          <w:sz w:val="24"/>
          <w:szCs w:val="24"/>
          <w:u w:val="single" w:color="auto"/>
        </w:rPr>
        <w:t>(项目名称)</w:t>
      </w:r>
      <w:r>
        <w:rPr>
          <w:rFonts w:ascii="宋体" w:hAnsi="宋体" w:eastAsia="宋体" w:cs="宋体"/>
          <w:spacing w:val="-5"/>
          <w:sz w:val="24"/>
          <w:szCs w:val="24"/>
        </w:rPr>
        <w:t>采购项目，本签字人愿意参加磋商，提供采购项</w:t>
      </w:r>
    </w:p>
    <w:p w14:paraId="0D6696D8">
      <w:pPr>
        <w:spacing w:before="184" w:line="358" w:lineRule="auto"/>
        <w:ind w:left="34" w:right="35" w:firstLine="34"/>
        <w:rPr>
          <w:rFonts w:ascii="宋体" w:hAnsi="宋体" w:eastAsia="宋体" w:cs="宋体"/>
          <w:sz w:val="24"/>
          <w:szCs w:val="24"/>
        </w:rPr>
      </w:pPr>
      <w:r>
        <w:rPr>
          <w:rFonts w:ascii="宋体" w:hAnsi="宋体" w:eastAsia="宋体" w:cs="宋体"/>
          <w:spacing w:val="-4"/>
          <w:sz w:val="24"/>
          <w:szCs w:val="24"/>
        </w:rPr>
        <w:t>目参数及要求中要求的所有产品，并证实提交的所有资料</w:t>
      </w:r>
      <w:r>
        <w:rPr>
          <w:rFonts w:ascii="宋体" w:hAnsi="宋体" w:eastAsia="宋体" w:cs="宋体"/>
          <w:spacing w:val="-5"/>
          <w:sz w:val="24"/>
          <w:szCs w:val="24"/>
        </w:rPr>
        <w:t>是准确的和真实的。同</w:t>
      </w:r>
      <w:r>
        <w:rPr>
          <w:rFonts w:ascii="宋体" w:hAnsi="宋体" w:eastAsia="宋体" w:cs="宋体"/>
          <w:spacing w:val="-2"/>
          <w:sz w:val="24"/>
          <w:szCs w:val="24"/>
        </w:rPr>
        <w:t>时，我代表</w:t>
      </w:r>
      <w:r>
        <w:rPr>
          <w:rFonts w:ascii="宋体" w:hAnsi="宋体" w:eastAsia="宋体" w:cs="宋体"/>
          <w:spacing w:val="-2"/>
          <w:sz w:val="24"/>
          <w:szCs w:val="24"/>
          <w:u w:val="single" w:color="auto"/>
        </w:rPr>
        <w:t>（供应商名称</w:t>
      </w:r>
      <w:r>
        <w:rPr>
          <w:rFonts w:ascii="宋体" w:hAnsi="宋体" w:eastAsia="宋体" w:cs="宋体"/>
          <w:spacing w:val="8"/>
          <w:sz w:val="24"/>
          <w:szCs w:val="24"/>
          <w:u w:val="single" w:color="auto"/>
        </w:rPr>
        <w:t>）</w:t>
      </w:r>
      <w:r>
        <w:rPr>
          <w:rFonts w:ascii="宋体" w:hAnsi="宋体" w:eastAsia="宋体" w:cs="宋体"/>
          <w:spacing w:val="8"/>
          <w:sz w:val="24"/>
          <w:szCs w:val="24"/>
        </w:rPr>
        <w:t>，</w:t>
      </w:r>
      <w:r>
        <w:rPr>
          <w:rFonts w:ascii="宋体" w:hAnsi="宋体" w:eastAsia="宋体" w:cs="宋体"/>
          <w:spacing w:val="-2"/>
          <w:sz w:val="24"/>
          <w:szCs w:val="24"/>
        </w:rPr>
        <w:t>在此作如下承诺：</w:t>
      </w:r>
    </w:p>
    <w:p w14:paraId="37C7AA12">
      <w:pPr>
        <w:spacing w:line="219" w:lineRule="auto"/>
        <w:ind w:left="521"/>
        <w:rPr>
          <w:rFonts w:ascii="宋体" w:hAnsi="宋体" w:eastAsia="宋体" w:cs="宋体"/>
          <w:sz w:val="24"/>
          <w:szCs w:val="24"/>
        </w:rPr>
      </w:pPr>
      <w:r>
        <w:rPr>
          <w:rFonts w:ascii="宋体" w:hAnsi="宋体" w:eastAsia="宋体" w:cs="宋体"/>
          <w:spacing w:val="-2"/>
          <w:sz w:val="24"/>
          <w:szCs w:val="24"/>
        </w:rPr>
        <w:t>1、完全理解和接受磋商文件的一切规定和要求；</w:t>
      </w:r>
    </w:p>
    <w:p w14:paraId="1D396CB1">
      <w:pPr>
        <w:spacing w:before="185" w:line="312" w:lineRule="auto"/>
        <w:ind w:left="23" w:firstLine="482"/>
        <w:rPr>
          <w:rFonts w:ascii="宋体" w:hAnsi="宋体" w:eastAsia="宋体" w:cs="宋体"/>
          <w:sz w:val="24"/>
          <w:szCs w:val="24"/>
        </w:rPr>
      </w:pPr>
      <w:r>
        <w:rPr>
          <w:rFonts w:ascii="宋体" w:hAnsi="宋体" w:eastAsia="宋体" w:cs="宋体"/>
          <w:sz w:val="24"/>
          <w:szCs w:val="24"/>
        </w:rPr>
        <w:t>2、若成交，我方将按照磋商文件的具体规</w:t>
      </w:r>
      <w:r>
        <w:rPr>
          <w:rFonts w:ascii="宋体" w:hAnsi="宋体" w:eastAsia="宋体" w:cs="宋体"/>
          <w:spacing w:val="-1"/>
          <w:sz w:val="24"/>
          <w:szCs w:val="24"/>
        </w:rPr>
        <w:t>定与采购单位签订合同，并且严</w:t>
      </w:r>
      <w:r>
        <w:rPr>
          <w:rFonts w:ascii="宋体" w:hAnsi="宋体" w:eastAsia="宋体" w:cs="宋体"/>
          <w:spacing w:val="-2"/>
          <w:sz w:val="24"/>
          <w:szCs w:val="24"/>
        </w:rPr>
        <w:t>格履行合同义务，按时交货，提供优质的产品和服务。如果在合同执行过程中，</w:t>
      </w:r>
      <w:r>
        <w:rPr>
          <w:rFonts w:ascii="宋体" w:hAnsi="宋体" w:eastAsia="宋体" w:cs="宋体"/>
          <w:sz w:val="24"/>
          <w:szCs w:val="24"/>
        </w:rPr>
        <w:t>发现质量出现问题，我方一定尽快更换或保修，</w:t>
      </w:r>
      <w:r>
        <w:rPr>
          <w:rFonts w:ascii="宋体" w:hAnsi="宋体" w:eastAsia="宋体" w:cs="宋体"/>
          <w:spacing w:val="-1"/>
          <w:sz w:val="24"/>
          <w:szCs w:val="24"/>
        </w:rPr>
        <w:t>并承担相应的经济责任；</w:t>
      </w:r>
    </w:p>
    <w:p w14:paraId="50100467">
      <w:pPr>
        <w:spacing w:before="182" w:line="289" w:lineRule="auto"/>
        <w:ind w:left="33" w:right="61" w:firstLine="474"/>
        <w:rPr>
          <w:rFonts w:ascii="宋体" w:hAnsi="宋体" w:eastAsia="宋体" w:cs="宋体"/>
          <w:sz w:val="24"/>
          <w:szCs w:val="24"/>
        </w:rPr>
      </w:pPr>
      <w:r>
        <w:rPr>
          <w:rFonts w:ascii="宋体" w:hAnsi="宋体" w:eastAsia="宋体" w:cs="宋体"/>
          <w:spacing w:val="-1"/>
          <w:sz w:val="24"/>
          <w:szCs w:val="24"/>
        </w:rPr>
        <w:t>3、在整个磋商过程中我方若有违规行为，贵方可按磋商文件之规定给予惩</w:t>
      </w:r>
      <w:r>
        <w:rPr>
          <w:rFonts w:ascii="宋体" w:hAnsi="宋体" w:eastAsia="宋体" w:cs="宋体"/>
          <w:spacing w:val="-3"/>
          <w:sz w:val="24"/>
          <w:szCs w:val="24"/>
        </w:rPr>
        <w:t>罚，我方完全接受。</w:t>
      </w:r>
    </w:p>
    <w:p w14:paraId="6BC5172C">
      <w:pPr>
        <w:spacing w:before="183" w:line="289" w:lineRule="auto"/>
        <w:ind w:left="29" w:right="61" w:firstLine="473"/>
        <w:rPr>
          <w:rFonts w:ascii="宋体" w:hAnsi="宋体" w:eastAsia="宋体" w:cs="宋体"/>
          <w:sz w:val="24"/>
          <w:szCs w:val="24"/>
        </w:rPr>
      </w:pPr>
      <w:r>
        <w:rPr>
          <w:rFonts w:ascii="宋体" w:hAnsi="宋体" w:eastAsia="宋体" w:cs="宋体"/>
          <w:sz w:val="24"/>
          <w:szCs w:val="24"/>
        </w:rPr>
        <w:t>4、若成交，本承诺将成为合同不可分割的一部分，</w:t>
      </w:r>
      <w:r>
        <w:rPr>
          <w:rFonts w:ascii="宋体" w:hAnsi="宋体" w:eastAsia="宋体" w:cs="宋体"/>
          <w:spacing w:val="-1"/>
          <w:sz w:val="24"/>
          <w:szCs w:val="24"/>
        </w:rPr>
        <w:t>与合同具有同等的法律</w:t>
      </w:r>
      <w:r>
        <w:rPr>
          <w:rFonts w:ascii="宋体" w:hAnsi="宋体" w:eastAsia="宋体" w:cs="宋体"/>
          <w:spacing w:val="-6"/>
          <w:sz w:val="24"/>
          <w:szCs w:val="24"/>
        </w:rPr>
        <w:t>效力。</w:t>
      </w:r>
    </w:p>
    <w:p w14:paraId="4FA41397">
      <w:pPr>
        <w:pStyle w:val="2"/>
        <w:spacing w:line="245" w:lineRule="auto"/>
      </w:pPr>
    </w:p>
    <w:p w14:paraId="11805295">
      <w:pPr>
        <w:pStyle w:val="2"/>
        <w:spacing w:line="245" w:lineRule="auto"/>
      </w:pPr>
    </w:p>
    <w:p w14:paraId="07E4D6E1">
      <w:pPr>
        <w:pStyle w:val="2"/>
        <w:spacing w:line="245" w:lineRule="auto"/>
      </w:pPr>
    </w:p>
    <w:p w14:paraId="7F04DFEB">
      <w:pPr>
        <w:pStyle w:val="2"/>
        <w:spacing w:line="246" w:lineRule="auto"/>
      </w:pPr>
    </w:p>
    <w:p w14:paraId="03D363BE">
      <w:pPr>
        <w:pStyle w:val="2"/>
        <w:spacing w:line="246" w:lineRule="auto"/>
      </w:pPr>
    </w:p>
    <w:p w14:paraId="45639B36">
      <w:pPr>
        <w:pStyle w:val="2"/>
        <w:spacing w:line="246" w:lineRule="auto"/>
      </w:pPr>
    </w:p>
    <w:p w14:paraId="6B2CA071">
      <w:pPr>
        <w:pStyle w:val="2"/>
        <w:spacing w:line="246" w:lineRule="auto"/>
      </w:pPr>
    </w:p>
    <w:p w14:paraId="467DC10E">
      <w:pPr>
        <w:pStyle w:val="2"/>
        <w:spacing w:line="246" w:lineRule="auto"/>
      </w:pPr>
    </w:p>
    <w:p w14:paraId="491BF978">
      <w:pPr>
        <w:spacing w:before="71" w:line="227" w:lineRule="auto"/>
        <w:ind w:right="35"/>
        <w:jc w:val="right"/>
        <w:rPr>
          <w:rFonts w:ascii="宋体" w:hAnsi="宋体" w:eastAsia="宋体" w:cs="宋体"/>
          <w:sz w:val="22"/>
          <w:szCs w:val="22"/>
        </w:rPr>
      </w:pPr>
      <w:r>
        <w:rPr>
          <w:rFonts w:ascii="宋体" w:hAnsi="宋体" w:eastAsia="宋体" w:cs="宋体"/>
          <w:sz w:val="22"/>
          <w:szCs w:val="22"/>
        </w:rPr>
        <w:t>供应商：(公章)</w:t>
      </w:r>
    </w:p>
    <w:p w14:paraId="2FA12C4F">
      <w:pPr>
        <w:spacing w:before="176" w:line="227" w:lineRule="auto"/>
        <w:ind w:right="35"/>
        <w:jc w:val="right"/>
        <w:rPr>
          <w:rFonts w:ascii="宋体" w:hAnsi="宋体" w:eastAsia="宋体" w:cs="宋体"/>
          <w:sz w:val="22"/>
          <w:szCs w:val="22"/>
        </w:rPr>
      </w:pPr>
      <w:r>
        <w:rPr>
          <w:rFonts w:ascii="宋体" w:hAnsi="宋体" w:eastAsia="宋体" w:cs="宋体"/>
          <w:spacing w:val="5"/>
          <w:sz w:val="22"/>
          <w:szCs w:val="22"/>
        </w:rPr>
        <w:t>法定代表人或委托代理人：(签字或盖章)</w:t>
      </w:r>
    </w:p>
    <w:p w14:paraId="2CF48352">
      <w:pPr>
        <w:spacing w:before="178" w:line="228" w:lineRule="auto"/>
        <w:ind w:right="35"/>
        <w:jc w:val="right"/>
        <w:outlineLvl w:val="1"/>
        <w:rPr>
          <w:rFonts w:ascii="宋体" w:hAnsi="宋体" w:eastAsia="宋体" w:cs="宋体"/>
          <w:sz w:val="22"/>
          <w:szCs w:val="22"/>
        </w:rPr>
      </w:pPr>
      <w:r>
        <w:rPr>
          <w:rFonts w:ascii="宋体" w:hAnsi="宋体" w:eastAsia="宋体" w:cs="宋体"/>
          <w:spacing w:val="6"/>
          <w:sz w:val="22"/>
          <w:szCs w:val="22"/>
        </w:rPr>
        <w:t>年月日</w:t>
      </w:r>
    </w:p>
    <w:p w14:paraId="77A998E5">
      <w:pPr>
        <w:spacing w:line="228" w:lineRule="auto"/>
        <w:rPr>
          <w:rFonts w:ascii="宋体" w:hAnsi="宋体" w:eastAsia="宋体" w:cs="宋体"/>
          <w:sz w:val="22"/>
          <w:szCs w:val="22"/>
        </w:rPr>
        <w:sectPr>
          <w:footerReference r:id="rId33" w:type="default"/>
          <w:pgSz w:w="11906" w:h="16840"/>
          <w:pgMar w:top="1426" w:right="1764" w:bottom="1182" w:left="1785" w:header="0" w:footer="1017" w:gutter="0"/>
          <w:cols w:space="720" w:num="1"/>
        </w:sectPr>
      </w:pPr>
    </w:p>
    <w:p w14:paraId="389AC93C">
      <w:pPr>
        <w:spacing w:before="47" w:line="219" w:lineRule="auto"/>
        <w:ind w:left="23"/>
        <w:rPr>
          <w:rFonts w:ascii="宋体" w:hAnsi="宋体" w:eastAsia="宋体" w:cs="宋体"/>
          <w:sz w:val="24"/>
          <w:szCs w:val="24"/>
        </w:rPr>
      </w:pPr>
      <w:r>
        <w:rPr>
          <w:rFonts w:ascii="宋体" w:hAnsi="宋体" w:eastAsia="宋体" w:cs="宋体"/>
          <w:b/>
          <w:bCs/>
          <w:spacing w:val="-3"/>
          <w:sz w:val="24"/>
          <w:szCs w:val="24"/>
        </w:rPr>
        <w:t>格式5、供应商诚信承诺书</w:t>
      </w:r>
    </w:p>
    <w:p w14:paraId="0A7BAA30">
      <w:pPr>
        <w:pStyle w:val="2"/>
        <w:spacing w:line="345" w:lineRule="auto"/>
      </w:pPr>
    </w:p>
    <w:p w14:paraId="6FE749B1">
      <w:pPr>
        <w:spacing w:before="130" w:line="219" w:lineRule="auto"/>
        <w:ind w:left="2576"/>
        <w:rPr>
          <w:rFonts w:ascii="宋体" w:hAnsi="宋体" w:eastAsia="宋体" w:cs="宋体"/>
          <w:sz w:val="40"/>
          <w:szCs w:val="40"/>
        </w:rPr>
      </w:pPr>
      <w:r>
        <w:rPr>
          <w:rFonts w:ascii="宋体" w:hAnsi="宋体" w:eastAsia="宋体" w:cs="宋体"/>
          <w:b/>
          <w:bCs/>
          <w:spacing w:val="-5"/>
          <w:sz w:val="40"/>
          <w:szCs w:val="40"/>
        </w:rPr>
        <w:t>供应商诚信承诺书</w:t>
      </w:r>
    </w:p>
    <w:p w14:paraId="2933297C">
      <w:pPr>
        <w:spacing w:before="279" w:line="219" w:lineRule="auto"/>
        <w:ind w:left="23"/>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u w:val="single" w:color="auto"/>
          <w:lang w:eastAsia="zh-CN"/>
        </w:rPr>
        <w:t>青海智锦咨询管理有限公司</w:t>
      </w:r>
    </w:p>
    <w:p w14:paraId="4B26FAA9">
      <w:pPr>
        <w:spacing w:before="183" w:line="219" w:lineRule="auto"/>
        <w:ind w:left="26"/>
        <w:rPr>
          <w:rFonts w:ascii="宋体" w:hAnsi="宋体" w:eastAsia="宋体" w:cs="宋体"/>
          <w:sz w:val="24"/>
          <w:szCs w:val="24"/>
        </w:rPr>
      </w:pPr>
      <w:r>
        <w:rPr>
          <w:rFonts w:ascii="宋体" w:hAnsi="宋体" w:eastAsia="宋体" w:cs="宋体"/>
          <w:sz w:val="24"/>
          <w:szCs w:val="24"/>
        </w:rPr>
        <w:t>为了诚实、客观、有序地参与青海省政府采购</w:t>
      </w:r>
      <w:r>
        <w:rPr>
          <w:rFonts w:ascii="宋体" w:hAnsi="宋体" w:eastAsia="宋体" w:cs="宋体"/>
          <w:spacing w:val="-1"/>
          <w:sz w:val="24"/>
          <w:szCs w:val="24"/>
        </w:rPr>
        <w:t>活动，愿就以下内容做出承诺：</w:t>
      </w:r>
    </w:p>
    <w:p w14:paraId="3822F2A7">
      <w:pPr>
        <w:spacing w:before="185" w:line="288" w:lineRule="auto"/>
        <w:ind w:left="28" w:firstLine="479"/>
        <w:rPr>
          <w:rFonts w:ascii="宋体" w:hAnsi="宋体" w:eastAsia="宋体" w:cs="宋体"/>
          <w:sz w:val="24"/>
          <w:szCs w:val="24"/>
        </w:rPr>
      </w:pPr>
      <w:r>
        <w:rPr>
          <w:rFonts w:ascii="宋体" w:hAnsi="宋体" w:eastAsia="宋体" w:cs="宋体"/>
          <w:spacing w:val="-4"/>
          <w:sz w:val="24"/>
          <w:szCs w:val="24"/>
        </w:rPr>
        <w:t>一、自觉遵守各项法律、法规、规章、制度以及社会公德，维护廉洁环境，</w:t>
      </w:r>
      <w:r>
        <w:rPr>
          <w:rFonts w:ascii="宋体" w:hAnsi="宋体" w:eastAsia="宋体" w:cs="宋体"/>
          <w:spacing w:val="-1"/>
          <w:sz w:val="24"/>
          <w:szCs w:val="24"/>
        </w:rPr>
        <w:t>与同场竞争的供应商平等参加政府采购活动。</w:t>
      </w:r>
    </w:p>
    <w:p w14:paraId="7ACBAF25">
      <w:pPr>
        <w:spacing w:before="181" w:line="313" w:lineRule="auto"/>
        <w:ind w:left="24" w:firstLine="482"/>
        <w:rPr>
          <w:rFonts w:ascii="宋体" w:hAnsi="宋体" w:eastAsia="宋体" w:cs="宋体"/>
          <w:sz w:val="24"/>
          <w:szCs w:val="24"/>
        </w:rPr>
      </w:pPr>
      <w:r>
        <w:rPr>
          <w:rFonts w:ascii="宋体" w:hAnsi="宋体" w:eastAsia="宋体" w:cs="宋体"/>
          <w:spacing w:val="-3"/>
          <w:sz w:val="24"/>
          <w:szCs w:val="24"/>
        </w:rPr>
        <w:t>二、参加采购代理机构组织的政府采购活动时，严格按</w:t>
      </w:r>
      <w:r>
        <w:rPr>
          <w:rFonts w:ascii="宋体" w:hAnsi="宋体" w:eastAsia="宋体" w:cs="宋体"/>
          <w:spacing w:val="-4"/>
          <w:sz w:val="24"/>
          <w:szCs w:val="24"/>
        </w:rPr>
        <w:t>照磋商文件的规定和</w:t>
      </w:r>
      <w:r>
        <w:rPr>
          <w:rFonts w:ascii="宋体" w:hAnsi="宋体" w:eastAsia="宋体" w:cs="宋体"/>
          <w:spacing w:val="-2"/>
          <w:sz w:val="24"/>
          <w:szCs w:val="24"/>
        </w:rPr>
        <w:t>要求提供所需的相关材料，并对所提供的各类资料的真实性负责，不虚假应标，不虚列业绩。</w:t>
      </w:r>
    </w:p>
    <w:p w14:paraId="6F4DFD99">
      <w:pPr>
        <w:spacing w:before="180" w:line="290" w:lineRule="auto"/>
        <w:ind w:left="25" w:right="35" w:firstLine="478"/>
        <w:rPr>
          <w:rFonts w:ascii="宋体" w:hAnsi="宋体" w:eastAsia="宋体" w:cs="宋体"/>
          <w:sz w:val="24"/>
          <w:szCs w:val="24"/>
        </w:rPr>
      </w:pPr>
      <w:r>
        <w:rPr>
          <w:rFonts w:ascii="宋体" w:hAnsi="宋体" w:eastAsia="宋体" w:cs="宋体"/>
          <w:spacing w:val="-3"/>
          <w:sz w:val="24"/>
          <w:szCs w:val="24"/>
        </w:rPr>
        <w:t>三、尊重参与政府采购活动各相关方的合法行为，接受政府采购</w:t>
      </w:r>
      <w:r>
        <w:rPr>
          <w:rFonts w:ascii="宋体" w:hAnsi="宋体" w:eastAsia="宋体" w:cs="宋体"/>
          <w:spacing w:val="-4"/>
          <w:sz w:val="24"/>
          <w:szCs w:val="24"/>
        </w:rPr>
        <w:t>活动依法形</w:t>
      </w:r>
      <w:r>
        <w:rPr>
          <w:rFonts w:ascii="宋体" w:hAnsi="宋体" w:eastAsia="宋体" w:cs="宋体"/>
          <w:spacing w:val="-2"/>
          <w:sz w:val="24"/>
          <w:szCs w:val="24"/>
        </w:rPr>
        <w:t>成的意见、结果。</w:t>
      </w:r>
    </w:p>
    <w:p w14:paraId="5F3A074F">
      <w:pPr>
        <w:spacing w:before="180" w:line="290" w:lineRule="auto"/>
        <w:ind w:left="46" w:right="35" w:firstLine="480"/>
        <w:rPr>
          <w:rFonts w:ascii="宋体" w:hAnsi="宋体" w:eastAsia="宋体" w:cs="宋体"/>
          <w:sz w:val="24"/>
          <w:szCs w:val="24"/>
        </w:rPr>
      </w:pPr>
      <w:r>
        <w:rPr>
          <w:rFonts w:ascii="宋体" w:hAnsi="宋体" w:eastAsia="宋体" w:cs="宋体"/>
          <w:spacing w:val="-4"/>
          <w:sz w:val="24"/>
          <w:szCs w:val="24"/>
        </w:rPr>
        <w:t>四、依法参加政府采购活动，不围标、串标，维护市场秩序，不提供“三无”产品、以次充好。</w:t>
      </w:r>
    </w:p>
    <w:p w14:paraId="329BEE56">
      <w:pPr>
        <w:spacing w:before="181" w:line="312" w:lineRule="auto"/>
        <w:ind w:left="24" w:right="35" w:firstLine="482"/>
        <w:rPr>
          <w:rFonts w:ascii="宋体" w:hAnsi="宋体" w:eastAsia="宋体" w:cs="宋体"/>
          <w:sz w:val="24"/>
          <w:szCs w:val="24"/>
        </w:rPr>
      </w:pPr>
      <w:r>
        <w:rPr>
          <w:rFonts w:ascii="宋体" w:hAnsi="宋体" w:eastAsia="宋体" w:cs="宋体"/>
          <w:spacing w:val="-3"/>
          <w:sz w:val="24"/>
          <w:szCs w:val="24"/>
        </w:rPr>
        <w:t>五、积极推动政府采购活动健康开展，对采购活动有疑</w:t>
      </w:r>
      <w:r>
        <w:rPr>
          <w:rFonts w:ascii="宋体" w:hAnsi="宋体" w:eastAsia="宋体" w:cs="宋体"/>
          <w:spacing w:val="-4"/>
          <w:sz w:val="24"/>
          <w:szCs w:val="24"/>
        </w:rPr>
        <w:t>问、异议时，按法律</w:t>
      </w:r>
      <w:r>
        <w:rPr>
          <w:rFonts w:ascii="宋体" w:hAnsi="宋体" w:eastAsia="宋体" w:cs="宋体"/>
          <w:spacing w:val="-3"/>
          <w:sz w:val="24"/>
          <w:szCs w:val="24"/>
        </w:rPr>
        <w:t>规定的程序实名（加盖单位章和法定代表人签名）反映情况，不恶意中伤、无事</w:t>
      </w:r>
      <w:r>
        <w:rPr>
          <w:rFonts w:ascii="宋体" w:hAnsi="宋体" w:eastAsia="宋体" w:cs="宋体"/>
          <w:spacing w:val="-1"/>
          <w:sz w:val="24"/>
          <w:szCs w:val="24"/>
        </w:rPr>
        <w:t>生非，以和谐、平等的心态参加政府采购活动。</w:t>
      </w:r>
    </w:p>
    <w:p w14:paraId="46C10D9F">
      <w:pPr>
        <w:spacing w:before="185" w:line="288" w:lineRule="auto"/>
        <w:ind w:left="26" w:right="35" w:firstLine="479"/>
        <w:rPr>
          <w:rFonts w:ascii="宋体" w:hAnsi="宋体" w:eastAsia="宋体" w:cs="宋体"/>
          <w:sz w:val="24"/>
          <w:szCs w:val="24"/>
        </w:rPr>
      </w:pPr>
      <w:r>
        <w:rPr>
          <w:rFonts w:ascii="宋体" w:hAnsi="宋体" w:eastAsia="宋体" w:cs="宋体"/>
          <w:spacing w:val="-3"/>
          <w:sz w:val="24"/>
          <w:szCs w:val="24"/>
        </w:rPr>
        <w:t>六、认真履行成交人应承担的责任和义务，全面执行采购合</w:t>
      </w:r>
      <w:r>
        <w:rPr>
          <w:rFonts w:ascii="宋体" w:hAnsi="宋体" w:eastAsia="宋体" w:cs="宋体"/>
          <w:spacing w:val="-4"/>
          <w:sz w:val="24"/>
          <w:szCs w:val="24"/>
        </w:rPr>
        <w:t>同规定的各项内</w:t>
      </w:r>
      <w:r>
        <w:rPr>
          <w:rFonts w:ascii="宋体" w:hAnsi="宋体" w:eastAsia="宋体" w:cs="宋体"/>
          <w:spacing w:val="-1"/>
          <w:sz w:val="24"/>
          <w:szCs w:val="24"/>
        </w:rPr>
        <w:t>容，保质保量地按时提供采购物品。</w:t>
      </w:r>
    </w:p>
    <w:p w14:paraId="79F8BFF6">
      <w:pPr>
        <w:spacing w:before="184" w:line="359" w:lineRule="auto"/>
        <w:ind w:left="22" w:right="35" w:firstLine="481"/>
        <w:rPr>
          <w:rFonts w:ascii="宋体" w:hAnsi="宋体" w:eastAsia="宋体" w:cs="宋体"/>
          <w:sz w:val="24"/>
          <w:szCs w:val="24"/>
        </w:rPr>
      </w:pPr>
      <w:r>
        <w:rPr>
          <w:rFonts w:ascii="宋体" w:hAnsi="宋体" w:eastAsia="宋体" w:cs="宋体"/>
          <w:spacing w:val="-3"/>
          <w:sz w:val="24"/>
          <w:szCs w:val="24"/>
        </w:rPr>
        <w:t>若本企业（单位）发生有悖于上述承诺的行为，愿意接受《中</w:t>
      </w:r>
      <w:r>
        <w:rPr>
          <w:rFonts w:ascii="宋体" w:hAnsi="宋体" w:eastAsia="宋体" w:cs="宋体"/>
          <w:spacing w:val="-4"/>
          <w:sz w:val="24"/>
          <w:szCs w:val="24"/>
        </w:rPr>
        <w:t>华人民共和国</w:t>
      </w:r>
      <w:r>
        <w:rPr>
          <w:rFonts w:ascii="宋体" w:hAnsi="宋体" w:eastAsia="宋体" w:cs="宋体"/>
          <w:sz w:val="24"/>
          <w:szCs w:val="24"/>
        </w:rPr>
        <w:t>政府采购法》和《政府采购法实施条例》中</w:t>
      </w:r>
      <w:r>
        <w:rPr>
          <w:rFonts w:ascii="宋体" w:hAnsi="宋体" w:eastAsia="宋体" w:cs="宋体"/>
          <w:spacing w:val="-1"/>
          <w:sz w:val="24"/>
          <w:szCs w:val="24"/>
        </w:rPr>
        <w:t>对供应商的相关处理。</w:t>
      </w:r>
    </w:p>
    <w:p w14:paraId="751A1AB6">
      <w:pPr>
        <w:spacing w:before="1" w:line="218" w:lineRule="auto"/>
        <w:ind w:left="24"/>
        <w:rPr>
          <w:rFonts w:ascii="宋体" w:hAnsi="宋体" w:eastAsia="宋体" w:cs="宋体"/>
          <w:sz w:val="24"/>
          <w:szCs w:val="24"/>
        </w:rPr>
      </w:pPr>
      <w:r>
        <w:rPr>
          <w:rFonts w:ascii="宋体" w:hAnsi="宋体" w:eastAsia="宋体" w:cs="宋体"/>
          <w:spacing w:val="-1"/>
          <w:sz w:val="24"/>
          <w:szCs w:val="24"/>
        </w:rPr>
        <w:t>本承诺是采购项目磋商响应文件的组成部分。</w:t>
      </w:r>
    </w:p>
    <w:p w14:paraId="7ECCD138">
      <w:pPr>
        <w:pStyle w:val="2"/>
        <w:spacing w:line="259" w:lineRule="auto"/>
      </w:pPr>
    </w:p>
    <w:p w14:paraId="722AE09E">
      <w:pPr>
        <w:pStyle w:val="2"/>
        <w:spacing w:line="259" w:lineRule="auto"/>
      </w:pPr>
    </w:p>
    <w:p w14:paraId="0831C99B">
      <w:pPr>
        <w:pStyle w:val="2"/>
        <w:spacing w:line="259" w:lineRule="auto"/>
      </w:pPr>
    </w:p>
    <w:p w14:paraId="4FA79369">
      <w:pPr>
        <w:pStyle w:val="2"/>
        <w:spacing w:line="259" w:lineRule="auto"/>
      </w:pPr>
    </w:p>
    <w:p w14:paraId="2429BC37">
      <w:pPr>
        <w:spacing w:before="71" w:line="227" w:lineRule="auto"/>
        <w:ind w:right="35"/>
        <w:jc w:val="right"/>
        <w:rPr>
          <w:rFonts w:ascii="宋体" w:hAnsi="宋体" w:eastAsia="宋体" w:cs="宋体"/>
          <w:sz w:val="22"/>
          <w:szCs w:val="22"/>
        </w:rPr>
      </w:pPr>
      <w:r>
        <w:rPr>
          <w:rFonts w:ascii="宋体" w:hAnsi="宋体" w:eastAsia="宋体" w:cs="宋体"/>
          <w:sz w:val="22"/>
          <w:szCs w:val="22"/>
        </w:rPr>
        <w:t>供应商：(公章)</w:t>
      </w:r>
    </w:p>
    <w:p w14:paraId="60E848F6">
      <w:pPr>
        <w:spacing w:before="179" w:line="227" w:lineRule="auto"/>
        <w:ind w:right="35"/>
        <w:jc w:val="right"/>
        <w:rPr>
          <w:rFonts w:ascii="宋体" w:hAnsi="宋体" w:eastAsia="宋体" w:cs="宋体"/>
          <w:sz w:val="22"/>
          <w:szCs w:val="22"/>
        </w:rPr>
      </w:pPr>
      <w:r>
        <w:rPr>
          <w:rFonts w:ascii="宋体" w:hAnsi="宋体" w:eastAsia="宋体" w:cs="宋体"/>
          <w:spacing w:val="5"/>
          <w:sz w:val="22"/>
          <w:szCs w:val="22"/>
        </w:rPr>
        <w:t>法定代表人或委托代理人：(签字或盖章)</w:t>
      </w:r>
    </w:p>
    <w:p w14:paraId="21394F47">
      <w:pPr>
        <w:spacing w:before="175" w:line="228" w:lineRule="auto"/>
        <w:ind w:right="35"/>
        <w:jc w:val="right"/>
        <w:outlineLvl w:val="1"/>
        <w:rPr>
          <w:rFonts w:ascii="宋体" w:hAnsi="宋体" w:eastAsia="宋体" w:cs="宋体"/>
          <w:sz w:val="22"/>
          <w:szCs w:val="22"/>
        </w:rPr>
      </w:pPr>
      <w:r>
        <w:rPr>
          <w:rFonts w:ascii="宋体" w:hAnsi="宋体" w:eastAsia="宋体" w:cs="宋体"/>
          <w:spacing w:val="6"/>
          <w:sz w:val="22"/>
          <w:szCs w:val="22"/>
        </w:rPr>
        <w:t>年月日</w:t>
      </w:r>
    </w:p>
    <w:p w14:paraId="12E5C255">
      <w:pPr>
        <w:spacing w:line="228" w:lineRule="auto"/>
        <w:rPr>
          <w:rFonts w:ascii="宋体" w:hAnsi="宋体" w:eastAsia="宋体" w:cs="宋体"/>
          <w:sz w:val="22"/>
          <w:szCs w:val="22"/>
        </w:rPr>
        <w:sectPr>
          <w:footerReference r:id="rId34" w:type="default"/>
          <w:pgSz w:w="11906" w:h="16840"/>
          <w:pgMar w:top="1426" w:right="1764" w:bottom="1182" w:left="1785" w:header="0" w:footer="1017" w:gutter="0"/>
          <w:cols w:space="720" w:num="1"/>
        </w:sectPr>
      </w:pPr>
    </w:p>
    <w:p w14:paraId="2E145304">
      <w:pPr>
        <w:spacing w:before="47" w:line="219" w:lineRule="auto"/>
        <w:ind w:left="23"/>
        <w:rPr>
          <w:rFonts w:ascii="宋体" w:hAnsi="宋体" w:eastAsia="宋体" w:cs="宋体"/>
          <w:sz w:val="24"/>
          <w:szCs w:val="24"/>
        </w:rPr>
      </w:pPr>
      <w:r>
        <w:rPr>
          <w:rFonts w:ascii="宋体" w:hAnsi="宋体" w:eastAsia="宋体" w:cs="宋体"/>
          <w:b/>
          <w:bCs/>
          <w:spacing w:val="-3"/>
          <w:sz w:val="24"/>
          <w:szCs w:val="24"/>
        </w:rPr>
        <w:t>格式6、资格证明材料</w:t>
      </w:r>
    </w:p>
    <w:p w14:paraId="7FC6894E">
      <w:pPr>
        <w:pStyle w:val="2"/>
        <w:spacing w:line="345" w:lineRule="auto"/>
      </w:pPr>
    </w:p>
    <w:p w14:paraId="09DD655D">
      <w:pPr>
        <w:spacing w:before="130" w:line="219" w:lineRule="auto"/>
        <w:ind w:left="2994"/>
        <w:rPr>
          <w:rFonts w:ascii="宋体" w:hAnsi="宋体" w:eastAsia="宋体" w:cs="宋体"/>
          <w:sz w:val="40"/>
          <w:szCs w:val="40"/>
        </w:rPr>
      </w:pPr>
      <w:r>
        <w:rPr>
          <w:rFonts w:ascii="宋体" w:hAnsi="宋体" w:eastAsia="宋体" w:cs="宋体"/>
          <w:b/>
          <w:bCs/>
          <w:spacing w:val="-9"/>
          <w:sz w:val="40"/>
          <w:szCs w:val="40"/>
        </w:rPr>
        <w:t>资格证明材料</w:t>
      </w:r>
    </w:p>
    <w:p w14:paraId="2C76044A">
      <w:pPr>
        <w:pStyle w:val="2"/>
        <w:spacing w:line="248" w:lineRule="auto"/>
      </w:pPr>
    </w:p>
    <w:p w14:paraId="1E0BAC55">
      <w:pPr>
        <w:pStyle w:val="2"/>
        <w:spacing w:line="248" w:lineRule="auto"/>
      </w:pPr>
    </w:p>
    <w:p w14:paraId="67124F7B">
      <w:pPr>
        <w:pStyle w:val="2"/>
        <w:spacing w:line="248" w:lineRule="auto"/>
      </w:pPr>
    </w:p>
    <w:p w14:paraId="601776A1">
      <w:pPr>
        <w:spacing w:before="78" w:line="219" w:lineRule="auto"/>
        <w:ind w:left="458"/>
        <w:rPr>
          <w:rFonts w:ascii="宋体" w:hAnsi="宋体" w:eastAsia="宋体" w:cs="宋体"/>
          <w:sz w:val="24"/>
          <w:szCs w:val="24"/>
        </w:rPr>
      </w:pPr>
      <w:r>
        <w:rPr>
          <w:rFonts w:ascii="宋体" w:hAnsi="宋体" w:eastAsia="宋体" w:cs="宋体"/>
          <w:spacing w:val="-3"/>
          <w:sz w:val="24"/>
          <w:szCs w:val="24"/>
        </w:rPr>
        <w:t>资格证明材料包括：</w:t>
      </w:r>
    </w:p>
    <w:p w14:paraId="401A3B8E">
      <w:pPr>
        <w:spacing w:before="180" w:line="219" w:lineRule="auto"/>
        <w:ind w:left="34"/>
        <w:rPr>
          <w:rFonts w:ascii="宋体" w:hAnsi="宋体" w:eastAsia="宋体" w:cs="宋体"/>
          <w:sz w:val="24"/>
          <w:szCs w:val="24"/>
        </w:rPr>
      </w:pPr>
      <w:r>
        <w:rPr>
          <w:rFonts w:ascii="宋体" w:hAnsi="宋体" w:eastAsia="宋体" w:cs="宋体"/>
          <w:spacing w:val="-1"/>
          <w:sz w:val="24"/>
          <w:szCs w:val="24"/>
        </w:rPr>
        <w:t>（1）单位法人营业执照、税务登记证、组织机构代码证；</w:t>
      </w:r>
    </w:p>
    <w:p w14:paraId="5EE32C49">
      <w:pPr>
        <w:spacing w:before="181" w:line="219" w:lineRule="auto"/>
        <w:ind w:left="34"/>
        <w:rPr>
          <w:rFonts w:ascii="宋体" w:hAnsi="宋体" w:eastAsia="宋体" w:cs="宋体"/>
          <w:sz w:val="24"/>
          <w:szCs w:val="24"/>
        </w:rPr>
      </w:pPr>
      <w:r>
        <w:rPr>
          <w:rFonts w:ascii="宋体" w:hAnsi="宋体" w:eastAsia="宋体" w:cs="宋体"/>
          <w:spacing w:val="-1"/>
          <w:sz w:val="24"/>
          <w:szCs w:val="24"/>
        </w:rPr>
        <w:t>（2）磋商文件规定的有关资格证书、许可证书、认证等；</w:t>
      </w:r>
    </w:p>
    <w:p w14:paraId="7582F466">
      <w:pPr>
        <w:spacing w:before="183" w:line="219" w:lineRule="auto"/>
        <w:ind w:left="34"/>
        <w:rPr>
          <w:rFonts w:ascii="宋体" w:hAnsi="宋体" w:eastAsia="宋体" w:cs="宋体"/>
          <w:sz w:val="24"/>
          <w:szCs w:val="24"/>
        </w:rPr>
      </w:pPr>
      <w:r>
        <w:rPr>
          <w:rFonts w:ascii="宋体" w:hAnsi="宋体" w:eastAsia="宋体" w:cs="宋体"/>
          <w:spacing w:val="-1"/>
          <w:sz w:val="24"/>
          <w:szCs w:val="24"/>
        </w:rPr>
        <w:t>（3）磋商供应商简介及获得相关证书证明文件；</w:t>
      </w:r>
    </w:p>
    <w:p w14:paraId="38BBC048">
      <w:pPr>
        <w:spacing w:before="181" w:line="219" w:lineRule="auto"/>
        <w:ind w:left="34"/>
        <w:rPr>
          <w:rFonts w:ascii="宋体" w:hAnsi="宋体" w:eastAsia="宋体" w:cs="宋体"/>
          <w:sz w:val="24"/>
          <w:szCs w:val="24"/>
        </w:rPr>
      </w:pPr>
      <w:r>
        <w:rPr>
          <w:rFonts w:ascii="宋体" w:hAnsi="宋体" w:eastAsia="宋体" w:cs="宋体"/>
          <w:spacing w:val="-1"/>
          <w:sz w:val="24"/>
          <w:szCs w:val="24"/>
        </w:rPr>
        <w:t>（4）磋商供应商认为有必要提供的其他资格证明文件。</w:t>
      </w:r>
    </w:p>
    <w:p w14:paraId="71DD6034">
      <w:pPr>
        <w:spacing w:before="184" w:line="288" w:lineRule="auto"/>
        <w:ind w:left="42" w:hanging="8"/>
        <w:rPr>
          <w:rFonts w:ascii="宋体" w:hAnsi="宋体" w:eastAsia="宋体" w:cs="宋体"/>
          <w:sz w:val="24"/>
          <w:szCs w:val="24"/>
        </w:rPr>
      </w:pPr>
      <w:r>
        <w:rPr>
          <w:rFonts w:ascii="宋体" w:hAnsi="宋体" w:eastAsia="宋体" w:cs="宋体"/>
          <w:spacing w:val="-1"/>
          <w:sz w:val="24"/>
          <w:szCs w:val="24"/>
        </w:rPr>
        <w:t>（5）不存在“单位负责人为同一人或者存在直接控股、管理关系的不同供应商</w:t>
      </w:r>
      <w:r>
        <w:rPr>
          <w:rFonts w:ascii="宋体" w:hAnsi="宋体" w:eastAsia="宋体" w:cs="宋体"/>
          <w:spacing w:val="-5"/>
          <w:sz w:val="24"/>
          <w:szCs w:val="24"/>
        </w:rPr>
        <w:t>,不得参加同一合同项下的政府采购活动。否则，皆取消磋商资格”的承诺函。</w:t>
      </w:r>
    </w:p>
    <w:p w14:paraId="2162426F">
      <w:pPr>
        <w:spacing w:before="185" w:line="289" w:lineRule="auto"/>
        <w:ind w:left="24" w:right="80" w:firstLine="10"/>
        <w:rPr>
          <w:rFonts w:ascii="宋体" w:hAnsi="宋体" w:eastAsia="宋体" w:cs="宋体"/>
          <w:sz w:val="24"/>
          <w:szCs w:val="24"/>
        </w:rPr>
      </w:pPr>
      <w:r>
        <w:rPr>
          <w:rFonts w:ascii="宋体" w:hAnsi="宋体" w:eastAsia="宋体" w:cs="宋体"/>
          <w:spacing w:val="-1"/>
          <w:sz w:val="24"/>
          <w:szCs w:val="24"/>
        </w:rPr>
        <w:t>（6）不存在“为本采购项目提供整体设计、规范编制或者项目管理、监理、检测等服务的供应商，不得再参加该采购项目的其他</w:t>
      </w:r>
      <w:r>
        <w:rPr>
          <w:rFonts w:ascii="宋体" w:hAnsi="宋体" w:eastAsia="宋体" w:cs="宋体"/>
          <w:spacing w:val="-2"/>
          <w:sz w:val="24"/>
          <w:szCs w:val="24"/>
        </w:rPr>
        <w:t>采购活动。”的承诺函。</w:t>
      </w:r>
    </w:p>
    <w:p w14:paraId="7ECB6AA1">
      <w:pPr>
        <w:spacing w:line="289" w:lineRule="auto"/>
        <w:rPr>
          <w:rFonts w:ascii="宋体" w:hAnsi="宋体" w:eastAsia="宋体" w:cs="宋体"/>
          <w:sz w:val="24"/>
          <w:szCs w:val="24"/>
        </w:rPr>
        <w:sectPr>
          <w:footerReference r:id="rId35" w:type="default"/>
          <w:pgSz w:w="11906" w:h="16840"/>
          <w:pgMar w:top="1426" w:right="1745" w:bottom="1182" w:left="1785" w:header="0" w:footer="1017" w:gutter="0"/>
          <w:cols w:space="720" w:num="1"/>
        </w:sectPr>
      </w:pPr>
    </w:p>
    <w:p w14:paraId="01D58B5D">
      <w:pPr>
        <w:spacing w:before="47" w:line="219" w:lineRule="auto"/>
        <w:ind w:left="23"/>
        <w:rPr>
          <w:rFonts w:ascii="宋体" w:hAnsi="宋体" w:eastAsia="宋体" w:cs="宋体"/>
          <w:sz w:val="24"/>
          <w:szCs w:val="24"/>
        </w:rPr>
      </w:pPr>
      <w:r>
        <w:rPr>
          <w:rFonts w:ascii="宋体" w:hAnsi="宋体" w:eastAsia="宋体" w:cs="宋体"/>
          <w:b/>
          <w:bCs/>
          <w:spacing w:val="-2"/>
          <w:sz w:val="24"/>
          <w:szCs w:val="24"/>
        </w:rPr>
        <w:t>格式7、财务状况、缴纳税收和社会保障资</w:t>
      </w:r>
      <w:r>
        <w:rPr>
          <w:rFonts w:ascii="宋体" w:hAnsi="宋体" w:eastAsia="宋体" w:cs="宋体"/>
          <w:b/>
          <w:bCs/>
          <w:spacing w:val="-3"/>
          <w:sz w:val="24"/>
          <w:szCs w:val="24"/>
        </w:rPr>
        <w:t>金证明</w:t>
      </w:r>
    </w:p>
    <w:p w14:paraId="6617F948">
      <w:pPr>
        <w:pStyle w:val="2"/>
        <w:spacing w:line="345" w:lineRule="auto"/>
      </w:pPr>
    </w:p>
    <w:p w14:paraId="3268365D">
      <w:pPr>
        <w:spacing w:before="130" w:line="219" w:lineRule="auto"/>
        <w:ind w:left="571"/>
        <w:rPr>
          <w:rFonts w:ascii="宋体" w:hAnsi="宋体" w:eastAsia="宋体" w:cs="宋体"/>
          <w:sz w:val="40"/>
          <w:szCs w:val="40"/>
        </w:rPr>
      </w:pPr>
      <w:r>
        <w:rPr>
          <w:rFonts w:ascii="宋体" w:hAnsi="宋体" w:eastAsia="宋体" w:cs="宋体"/>
          <w:b/>
          <w:bCs/>
          <w:spacing w:val="-4"/>
          <w:sz w:val="40"/>
          <w:szCs w:val="40"/>
        </w:rPr>
        <w:t>财务状况、缴纳税收和社会保障资金证明</w:t>
      </w:r>
    </w:p>
    <w:p w14:paraId="0687317B">
      <w:pPr>
        <w:pStyle w:val="2"/>
        <w:spacing w:line="248" w:lineRule="auto"/>
      </w:pPr>
    </w:p>
    <w:p w14:paraId="71120798">
      <w:pPr>
        <w:pStyle w:val="2"/>
        <w:spacing w:line="248" w:lineRule="auto"/>
      </w:pPr>
    </w:p>
    <w:p w14:paraId="2FE5EA23">
      <w:pPr>
        <w:pStyle w:val="2"/>
        <w:spacing w:line="248" w:lineRule="auto"/>
      </w:pPr>
    </w:p>
    <w:p w14:paraId="676D4298">
      <w:pPr>
        <w:spacing w:before="78" w:line="219" w:lineRule="auto"/>
        <w:ind w:left="505"/>
        <w:rPr>
          <w:rFonts w:ascii="宋体" w:hAnsi="宋体" w:eastAsia="宋体" w:cs="宋体"/>
          <w:sz w:val="24"/>
          <w:szCs w:val="24"/>
        </w:rPr>
      </w:pPr>
      <w:r>
        <w:rPr>
          <w:rFonts w:ascii="宋体" w:hAnsi="宋体" w:eastAsia="宋体" w:cs="宋体"/>
          <w:spacing w:val="-1"/>
          <w:sz w:val="24"/>
          <w:szCs w:val="24"/>
        </w:rPr>
        <w:t>按照磋商文件第2.2款（1）中规定提供以下相关材料。</w:t>
      </w:r>
    </w:p>
    <w:p w14:paraId="7A9ACC4C">
      <w:pPr>
        <w:spacing w:before="180" w:line="324" w:lineRule="auto"/>
        <w:ind w:left="24" w:right="16" w:firstLine="16"/>
        <w:rPr>
          <w:rFonts w:ascii="宋体" w:hAnsi="宋体" w:eastAsia="宋体" w:cs="宋体"/>
          <w:sz w:val="24"/>
          <w:szCs w:val="24"/>
        </w:rPr>
      </w:pPr>
      <w:r>
        <w:rPr>
          <w:rFonts w:ascii="宋体" w:hAnsi="宋体" w:eastAsia="宋体" w:cs="宋体"/>
          <w:spacing w:val="-1"/>
          <w:sz w:val="24"/>
          <w:szCs w:val="24"/>
        </w:rPr>
        <w:t>1.供应商基本开户银行近三个月内出具的资信证明或经第三方机构</w:t>
      </w:r>
      <w:r>
        <w:rPr>
          <w:rFonts w:ascii="宋体" w:hAnsi="宋体" w:eastAsia="宋体" w:cs="宋体"/>
          <w:spacing w:val="-2"/>
          <w:sz w:val="24"/>
          <w:szCs w:val="24"/>
        </w:rPr>
        <w:t>出具近一</w:t>
      </w:r>
      <w:r>
        <w:rPr>
          <w:rFonts w:ascii="宋体" w:hAnsi="宋体" w:eastAsia="宋体" w:cs="宋体"/>
          <w:spacing w:val="-3"/>
          <w:sz w:val="24"/>
          <w:szCs w:val="24"/>
        </w:rPr>
        <w:t>年（2024年度）财务状况审计报告（扫描或复印件应全面、完整、清晰</w:t>
      </w:r>
      <w:r>
        <w:rPr>
          <w:rFonts w:ascii="宋体" w:hAnsi="宋体" w:eastAsia="宋体" w:cs="宋体"/>
          <w:spacing w:val="-2"/>
          <w:sz w:val="24"/>
          <w:szCs w:val="24"/>
        </w:rPr>
        <w:t>），</w:t>
      </w:r>
      <w:r>
        <w:rPr>
          <w:rFonts w:ascii="宋体" w:hAnsi="宋体" w:eastAsia="宋体" w:cs="宋体"/>
          <w:spacing w:val="-3"/>
          <w:sz w:val="24"/>
          <w:szCs w:val="24"/>
        </w:rPr>
        <w:t>包括</w:t>
      </w:r>
      <w:r>
        <w:rPr>
          <w:rFonts w:ascii="宋体" w:hAnsi="宋体" w:eastAsia="宋体" w:cs="宋体"/>
          <w:sz w:val="24"/>
          <w:szCs w:val="24"/>
        </w:rPr>
        <w:t>资产负债表、现金流量表、利润表和财务（会计）报</w:t>
      </w:r>
      <w:r>
        <w:rPr>
          <w:rFonts w:ascii="宋体" w:hAnsi="宋体" w:eastAsia="宋体" w:cs="宋体"/>
          <w:spacing w:val="-1"/>
          <w:sz w:val="24"/>
          <w:szCs w:val="24"/>
        </w:rPr>
        <w:t>表附注,并提供第三方机构的营业执照、执业证书；</w:t>
      </w:r>
    </w:p>
    <w:p w14:paraId="0F459361">
      <w:pPr>
        <w:spacing w:before="184" w:line="324" w:lineRule="auto"/>
        <w:ind w:left="32" w:right="13" w:hanging="6"/>
        <w:rPr>
          <w:rFonts w:ascii="宋体" w:hAnsi="宋体" w:eastAsia="宋体" w:cs="宋体"/>
          <w:sz w:val="24"/>
          <w:szCs w:val="24"/>
        </w:rPr>
      </w:pPr>
      <w:r>
        <w:rPr>
          <w:rFonts w:ascii="宋体" w:hAnsi="宋体" w:eastAsia="宋体" w:cs="宋体"/>
          <w:spacing w:val="-3"/>
          <w:sz w:val="24"/>
          <w:szCs w:val="24"/>
        </w:rPr>
        <w:t>2.近半年内任意三个月内的依法缴纳税收和社会保障资金记录的证明材料（如公司成立不足三个月，提供自成立之日起至今的依法缴纳税收</w:t>
      </w:r>
      <w:r>
        <w:rPr>
          <w:rFonts w:ascii="宋体" w:hAnsi="宋体" w:eastAsia="宋体" w:cs="宋体"/>
          <w:spacing w:val="-4"/>
          <w:sz w:val="24"/>
          <w:szCs w:val="24"/>
        </w:rPr>
        <w:t>和社会保障资金记录</w:t>
      </w:r>
      <w:r>
        <w:rPr>
          <w:rFonts w:ascii="宋体" w:hAnsi="宋体" w:eastAsia="宋体" w:cs="宋体"/>
          <w:spacing w:val="-1"/>
          <w:sz w:val="24"/>
          <w:szCs w:val="24"/>
        </w:rPr>
        <w:t>的证明材料</w:t>
      </w:r>
      <w:r>
        <w:rPr>
          <w:rFonts w:ascii="宋体" w:hAnsi="宋体" w:eastAsia="宋体" w:cs="宋体"/>
          <w:spacing w:val="-41"/>
          <w:sz w:val="24"/>
          <w:szCs w:val="24"/>
        </w:rPr>
        <w:t>）；</w:t>
      </w:r>
      <w:r>
        <w:rPr>
          <w:rFonts w:ascii="宋体" w:hAnsi="宋体" w:eastAsia="宋体" w:cs="宋体"/>
          <w:spacing w:val="-1"/>
          <w:sz w:val="24"/>
          <w:szCs w:val="24"/>
        </w:rPr>
        <w:t>依法免税或不需要缴纳社会保障资金的投标人须提供相应文件证明其依法免税或不需要缴纳社会保障资金。</w:t>
      </w:r>
    </w:p>
    <w:p w14:paraId="43D99E9F">
      <w:pPr>
        <w:spacing w:line="324" w:lineRule="auto"/>
        <w:rPr>
          <w:rFonts w:ascii="宋体" w:hAnsi="宋体" w:eastAsia="宋体" w:cs="宋体"/>
          <w:sz w:val="24"/>
          <w:szCs w:val="24"/>
        </w:rPr>
        <w:sectPr>
          <w:footerReference r:id="rId36" w:type="default"/>
          <w:pgSz w:w="11906" w:h="16840"/>
          <w:pgMar w:top="1426" w:right="1785" w:bottom="1182" w:left="1785" w:header="0" w:footer="1017" w:gutter="0"/>
          <w:cols w:space="720" w:num="1"/>
        </w:sectPr>
      </w:pPr>
    </w:p>
    <w:p w14:paraId="7E947E35">
      <w:pPr>
        <w:spacing w:before="48" w:line="219" w:lineRule="auto"/>
        <w:ind w:left="23"/>
        <w:rPr>
          <w:rFonts w:ascii="宋体" w:hAnsi="宋体" w:eastAsia="宋体" w:cs="宋体"/>
          <w:sz w:val="24"/>
          <w:szCs w:val="24"/>
        </w:rPr>
      </w:pPr>
      <w:r>
        <w:rPr>
          <w:rFonts w:ascii="宋体" w:hAnsi="宋体" w:eastAsia="宋体" w:cs="宋体"/>
          <w:b/>
          <w:bCs/>
          <w:spacing w:val="-2"/>
          <w:sz w:val="24"/>
          <w:szCs w:val="24"/>
        </w:rPr>
        <w:t>格式8、具备履行合同所必须的设备和专业技术能力</w:t>
      </w:r>
      <w:r>
        <w:rPr>
          <w:rFonts w:ascii="宋体" w:hAnsi="宋体" w:eastAsia="宋体" w:cs="宋体"/>
          <w:b/>
          <w:bCs/>
          <w:spacing w:val="-3"/>
          <w:sz w:val="24"/>
          <w:szCs w:val="24"/>
        </w:rPr>
        <w:t>证明</w:t>
      </w:r>
    </w:p>
    <w:p w14:paraId="07CCEA78">
      <w:pPr>
        <w:pStyle w:val="2"/>
        <w:spacing w:line="344" w:lineRule="auto"/>
      </w:pPr>
    </w:p>
    <w:p w14:paraId="4020CDC7">
      <w:pPr>
        <w:spacing w:before="130" w:line="220" w:lineRule="auto"/>
        <w:ind w:left="174"/>
        <w:rPr>
          <w:rFonts w:ascii="宋体" w:hAnsi="宋体" w:eastAsia="宋体" w:cs="宋体"/>
          <w:sz w:val="40"/>
          <w:szCs w:val="40"/>
        </w:rPr>
      </w:pPr>
      <w:r>
        <w:rPr>
          <w:rFonts w:ascii="宋体" w:hAnsi="宋体" w:eastAsia="宋体" w:cs="宋体"/>
          <w:b/>
          <w:bCs/>
          <w:spacing w:val="-4"/>
          <w:sz w:val="40"/>
          <w:szCs w:val="40"/>
        </w:rPr>
        <w:t>具履行合同所必须的设备和专业技术能力证明</w:t>
      </w:r>
    </w:p>
    <w:p w14:paraId="7CEFDC4C">
      <w:pPr>
        <w:pStyle w:val="2"/>
        <w:spacing w:line="332" w:lineRule="auto"/>
      </w:pPr>
    </w:p>
    <w:p w14:paraId="4A2FFCE1">
      <w:pPr>
        <w:pStyle w:val="2"/>
        <w:spacing w:line="332" w:lineRule="auto"/>
      </w:pPr>
    </w:p>
    <w:p w14:paraId="20529E07">
      <w:pPr>
        <w:spacing w:before="78" w:line="362" w:lineRule="auto"/>
        <w:ind w:left="32" w:right="13" w:firstLine="473"/>
        <w:rPr>
          <w:rFonts w:ascii="宋体" w:hAnsi="宋体" w:eastAsia="宋体" w:cs="宋体"/>
          <w:sz w:val="24"/>
          <w:szCs w:val="24"/>
        </w:rPr>
      </w:pPr>
      <w:r>
        <w:rPr>
          <w:rFonts w:ascii="宋体" w:hAnsi="宋体" w:eastAsia="宋体" w:cs="宋体"/>
          <w:spacing w:val="-3"/>
          <w:sz w:val="24"/>
          <w:szCs w:val="24"/>
        </w:rPr>
        <w:t>为保证本项目合同的顺利履行，供应商必须具备履行合同</w:t>
      </w:r>
      <w:r>
        <w:rPr>
          <w:rFonts w:ascii="宋体" w:hAnsi="宋体" w:eastAsia="宋体" w:cs="宋体"/>
          <w:spacing w:val="-4"/>
          <w:sz w:val="24"/>
          <w:szCs w:val="24"/>
        </w:rPr>
        <w:t>的设备和专业技术</w:t>
      </w:r>
      <w:r>
        <w:rPr>
          <w:rFonts w:ascii="宋体" w:hAnsi="宋体" w:eastAsia="宋体" w:cs="宋体"/>
          <w:spacing w:val="-1"/>
          <w:sz w:val="24"/>
          <w:szCs w:val="24"/>
        </w:rPr>
        <w:t>能力，须提供履行合同的设备和专业技术能力的承诺函（格式自拟）。</w:t>
      </w:r>
    </w:p>
    <w:p w14:paraId="69FE5A54">
      <w:pPr>
        <w:spacing w:line="362" w:lineRule="auto"/>
        <w:rPr>
          <w:rFonts w:ascii="宋体" w:hAnsi="宋体" w:eastAsia="宋体" w:cs="宋体"/>
          <w:sz w:val="24"/>
          <w:szCs w:val="24"/>
        </w:rPr>
        <w:sectPr>
          <w:footerReference r:id="rId37" w:type="default"/>
          <w:pgSz w:w="11906" w:h="16840"/>
          <w:pgMar w:top="1426" w:right="1785" w:bottom="1182" w:left="1785" w:header="0" w:footer="1017" w:gutter="0"/>
          <w:cols w:space="720" w:num="1"/>
        </w:sectPr>
      </w:pPr>
    </w:p>
    <w:p w14:paraId="5183C891">
      <w:pPr>
        <w:spacing w:before="48" w:line="219" w:lineRule="auto"/>
        <w:ind w:left="23"/>
        <w:rPr>
          <w:rFonts w:ascii="宋体" w:hAnsi="宋体" w:eastAsia="宋体" w:cs="宋体"/>
          <w:sz w:val="24"/>
          <w:szCs w:val="24"/>
        </w:rPr>
      </w:pPr>
      <w:r>
        <w:rPr>
          <w:rFonts w:ascii="宋体" w:hAnsi="宋体" w:eastAsia="宋体" w:cs="宋体"/>
          <w:b/>
          <w:bCs/>
          <w:spacing w:val="-3"/>
          <w:sz w:val="24"/>
          <w:szCs w:val="24"/>
        </w:rPr>
        <w:t>格式9、无重大违法记录声明</w:t>
      </w:r>
    </w:p>
    <w:p w14:paraId="37101FD2">
      <w:pPr>
        <w:pStyle w:val="2"/>
        <w:spacing w:line="344" w:lineRule="auto"/>
      </w:pPr>
    </w:p>
    <w:p w14:paraId="7CE18FB4">
      <w:pPr>
        <w:spacing w:before="130" w:line="220" w:lineRule="auto"/>
        <w:ind w:left="2377"/>
        <w:rPr>
          <w:rFonts w:ascii="宋体" w:hAnsi="宋体" w:eastAsia="宋体" w:cs="宋体"/>
          <w:sz w:val="40"/>
          <w:szCs w:val="40"/>
        </w:rPr>
      </w:pPr>
      <w:r>
        <w:rPr>
          <w:rFonts w:ascii="宋体" w:hAnsi="宋体" w:eastAsia="宋体" w:cs="宋体"/>
          <w:b/>
          <w:bCs/>
          <w:spacing w:val="-5"/>
          <w:sz w:val="40"/>
          <w:szCs w:val="40"/>
        </w:rPr>
        <w:t>无重大违法记录声明</w:t>
      </w:r>
    </w:p>
    <w:p w14:paraId="69D2E4B9">
      <w:pPr>
        <w:pStyle w:val="2"/>
        <w:spacing w:line="332" w:lineRule="auto"/>
      </w:pPr>
    </w:p>
    <w:p w14:paraId="529B72EB">
      <w:pPr>
        <w:pStyle w:val="2"/>
        <w:spacing w:line="332" w:lineRule="auto"/>
      </w:pPr>
    </w:p>
    <w:p w14:paraId="6901FF93">
      <w:pPr>
        <w:spacing w:before="78" w:line="219" w:lineRule="auto"/>
        <w:ind w:left="23"/>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青海智锦咨询管理有限公司</w:t>
      </w:r>
    </w:p>
    <w:p w14:paraId="19B9E689">
      <w:pPr>
        <w:pStyle w:val="2"/>
        <w:spacing w:line="323" w:lineRule="auto"/>
      </w:pPr>
    </w:p>
    <w:p w14:paraId="17357A6C">
      <w:pPr>
        <w:pStyle w:val="2"/>
        <w:spacing w:line="323" w:lineRule="auto"/>
      </w:pPr>
    </w:p>
    <w:p w14:paraId="2503F620">
      <w:pPr>
        <w:spacing w:before="78" w:line="360" w:lineRule="auto"/>
        <w:ind w:left="24" w:right="35" w:firstLine="435"/>
        <w:jc w:val="both"/>
        <w:rPr>
          <w:rFonts w:ascii="宋体" w:hAnsi="宋体" w:eastAsia="宋体" w:cs="宋体"/>
          <w:sz w:val="24"/>
          <w:szCs w:val="24"/>
        </w:rPr>
      </w:pPr>
      <w:r>
        <w:rPr>
          <w:rFonts w:ascii="宋体" w:hAnsi="宋体" w:eastAsia="宋体" w:cs="宋体"/>
          <w:spacing w:val="-2"/>
          <w:sz w:val="24"/>
          <w:szCs w:val="24"/>
        </w:rPr>
        <w:t>（供应商名称）郑重声明，我方参加本项目竞磋活动前三年内无重大违法活</w:t>
      </w:r>
      <w:r>
        <w:rPr>
          <w:rFonts w:ascii="宋体" w:hAnsi="宋体" w:eastAsia="宋体" w:cs="宋体"/>
          <w:spacing w:val="-3"/>
          <w:sz w:val="24"/>
          <w:szCs w:val="24"/>
        </w:rPr>
        <w:t>动记录，符合《中华人民共和国政府采购法》规定的供应商资格条件。我方对此</w:t>
      </w:r>
      <w:r>
        <w:rPr>
          <w:rFonts w:ascii="宋体" w:hAnsi="宋体" w:eastAsia="宋体" w:cs="宋体"/>
          <w:spacing w:val="-2"/>
          <w:sz w:val="24"/>
          <w:szCs w:val="24"/>
        </w:rPr>
        <w:t>声明负全部法律责任。</w:t>
      </w:r>
    </w:p>
    <w:p w14:paraId="17FA143C">
      <w:pPr>
        <w:pStyle w:val="2"/>
        <w:spacing w:line="282" w:lineRule="auto"/>
      </w:pPr>
    </w:p>
    <w:p w14:paraId="65629E15">
      <w:pPr>
        <w:pStyle w:val="2"/>
        <w:spacing w:line="282" w:lineRule="auto"/>
      </w:pPr>
    </w:p>
    <w:p w14:paraId="4298A7C4">
      <w:pPr>
        <w:pStyle w:val="2"/>
        <w:spacing w:line="282" w:lineRule="auto"/>
      </w:pPr>
    </w:p>
    <w:p w14:paraId="49F4AC9F">
      <w:pPr>
        <w:spacing w:before="78" w:line="219" w:lineRule="auto"/>
        <w:ind w:left="448"/>
        <w:rPr>
          <w:rFonts w:ascii="宋体" w:hAnsi="宋体" w:eastAsia="宋体" w:cs="宋体"/>
          <w:sz w:val="24"/>
          <w:szCs w:val="24"/>
        </w:rPr>
      </w:pPr>
      <w:r>
        <w:rPr>
          <w:rFonts w:ascii="宋体" w:hAnsi="宋体" w:eastAsia="宋体" w:cs="宋体"/>
          <w:spacing w:val="-2"/>
          <w:sz w:val="24"/>
          <w:szCs w:val="24"/>
        </w:rPr>
        <w:t>特此声明。</w:t>
      </w:r>
    </w:p>
    <w:p w14:paraId="7F6E8AA9">
      <w:pPr>
        <w:pStyle w:val="2"/>
        <w:spacing w:line="257" w:lineRule="auto"/>
      </w:pPr>
    </w:p>
    <w:p w14:paraId="1E65EA27">
      <w:pPr>
        <w:pStyle w:val="2"/>
        <w:spacing w:line="257" w:lineRule="auto"/>
      </w:pPr>
    </w:p>
    <w:p w14:paraId="5C0B90A3">
      <w:pPr>
        <w:pStyle w:val="2"/>
        <w:spacing w:line="258" w:lineRule="auto"/>
      </w:pPr>
    </w:p>
    <w:p w14:paraId="2B43C4AB">
      <w:pPr>
        <w:pStyle w:val="2"/>
        <w:spacing w:line="258" w:lineRule="auto"/>
      </w:pPr>
    </w:p>
    <w:p w14:paraId="5D2AC420">
      <w:pPr>
        <w:spacing w:before="78" w:line="360" w:lineRule="auto"/>
        <w:ind w:left="34"/>
        <w:rPr>
          <w:rFonts w:ascii="宋体" w:hAnsi="宋体" w:eastAsia="宋体" w:cs="宋体"/>
          <w:sz w:val="24"/>
          <w:szCs w:val="24"/>
        </w:rPr>
      </w:pPr>
      <w:r>
        <w:rPr>
          <w:rFonts w:ascii="宋体" w:hAnsi="宋体" w:eastAsia="宋体" w:cs="宋体"/>
          <w:spacing w:val="-5"/>
          <w:sz w:val="24"/>
          <w:szCs w:val="24"/>
        </w:rPr>
        <w:t>（提供“信用中国报告”“中国政府采购网”网站无任何不良记录的查询截</w:t>
      </w:r>
      <w:r>
        <w:rPr>
          <w:rFonts w:ascii="宋体" w:hAnsi="宋体" w:eastAsia="宋体" w:cs="宋体"/>
          <w:spacing w:val="-6"/>
          <w:sz w:val="24"/>
          <w:szCs w:val="24"/>
        </w:rPr>
        <w:t>图，</w:t>
      </w:r>
      <w:r>
        <w:rPr>
          <w:rFonts w:ascii="宋体" w:hAnsi="宋体" w:eastAsia="宋体" w:cs="宋体"/>
          <w:spacing w:val="-2"/>
          <w:sz w:val="24"/>
          <w:szCs w:val="24"/>
        </w:rPr>
        <w:t>时间为投标截止时间前10天内并附上“信用中国”完整的《信用信息报告》）</w:t>
      </w:r>
    </w:p>
    <w:p w14:paraId="251D4EE2">
      <w:pPr>
        <w:pStyle w:val="2"/>
        <w:spacing w:line="263" w:lineRule="auto"/>
      </w:pPr>
    </w:p>
    <w:p w14:paraId="2AEAB6D0">
      <w:pPr>
        <w:pStyle w:val="2"/>
        <w:spacing w:line="263" w:lineRule="auto"/>
      </w:pPr>
    </w:p>
    <w:p w14:paraId="6AF7513E">
      <w:pPr>
        <w:pStyle w:val="2"/>
        <w:spacing w:line="263" w:lineRule="auto"/>
      </w:pPr>
    </w:p>
    <w:p w14:paraId="658666D1">
      <w:pPr>
        <w:pStyle w:val="2"/>
        <w:spacing w:line="264" w:lineRule="auto"/>
      </w:pPr>
    </w:p>
    <w:p w14:paraId="04DC2BFE">
      <w:pPr>
        <w:pStyle w:val="2"/>
        <w:spacing w:line="264" w:lineRule="auto"/>
      </w:pPr>
    </w:p>
    <w:p w14:paraId="18A3BA5E">
      <w:pPr>
        <w:spacing w:before="72" w:line="227" w:lineRule="auto"/>
        <w:ind w:right="35"/>
        <w:jc w:val="right"/>
        <w:rPr>
          <w:rFonts w:ascii="宋体" w:hAnsi="宋体" w:eastAsia="宋体" w:cs="宋体"/>
          <w:sz w:val="22"/>
          <w:szCs w:val="22"/>
        </w:rPr>
      </w:pPr>
      <w:r>
        <w:rPr>
          <w:rFonts w:ascii="宋体" w:hAnsi="宋体" w:eastAsia="宋体" w:cs="宋体"/>
          <w:sz w:val="22"/>
          <w:szCs w:val="22"/>
        </w:rPr>
        <w:t>供应商：(公章)</w:t>
      </w:r>
    </w:p>
    <w:p w14:paraId="45D29791">
      <w:pPr>
        <w:spacing w:before="178" w:line="227" w:lineRule="auto"/>
        <w:ind w:right="35"/>
        <w:jc w:val="right"/>
        <w:rPr>
          <w:rFonts w:ascii="宋体" w:hAnsi="宋体" w:eastAsia="宋体" w:cs="宋体"/>
          <w:sz w:val="22"/>
          <w:szCs w:val="22"/>
        </w:rPr>
      </w:pPr>
      <w:r>
        <w:rPr>
          <w:rFonts w:ascii="宋体" w:hAnsi="宋体" w:eastAsia="宋体" w:cs="宋体"/>
          <w:spacing w:val="5"/>
          <w:sz w:val="22"/>
          <w:szCs w:val="22"/>
        </w:rPr>
        <w:t>法定代表人或委托代理人：(签字或盖章)</w:t>
      </w:r>
    </w:p>
    <w:p w14:paraId="61ABD577">
      <w:pPr>
        <w:spacing w:before="175" w:line="228" w:lineRule="auto"/>
        <w:ind w:right="35"/>
        <w:jc w:val="right"/>
        <w:outlineLvl w:val="1"/>
        <w:rPr>
          <w:rFonts w:ascii="宋体" w:hAnsi="宋体" w:eastAsia="宋体" w:cs="宋体"/>
          <w:sz w:val="22"/>
          <w:szCs w:val="22"/>
        </w:rPr>
      </w:pPr>
      <w:r>
        <w:rPr>
          <w:rFonts w:ascii="宋体" w:hAnsi="宋体" w:eastAsia="宋体" w:cs="宋体"/>
          <w:spacing w:val="6"/>
          <w:sz w:val="22"/>
          <w:szCs w:val="22"/>
        </w:rPr>
        <w:t>年月日</w:t>
      </w:r>
    </w:p>
    <w:p w14:paraId="4BB6F3ED">
      <w:pPr>
        <w:spacing w:line="228" w:lineRule="auto"/>
        <w:rPr>
          <w:rFonts w:ascii="宋体" w:hAnsi="宋体" w:eastAsia="宋体" w:cs="宋体"/>
          <w:sz w:val="22"/>
          <w:szCs w:val="22"/>
        </w:rPr>
        <w:sectPr>
          <w:footerReference r:id="rId38" w:type="default"/>
          <w:pgSz w:w="11906" w:h="16840"/>
          <w:pgMar w:top="1426" w:right="1764" w:bottom="1182" w:left="1785" w:header="0" w:footer="1017" w:gutter="0"/>
          <w:cols w:space="720" w:num="1"/>
        </w:sectPr>
      </w:pPr>
    </w:p>
    <w:p w14:paraId="49DD090E">
      <w:pPr>
        <w:spacing w:before="48" w:line="219" w:lineRule="auto"/>
        <w:ind w:left="23"/>
        <w:rPr>
          <w:rFonts w:ascii="宋体" w:hAnsi="宋体" w:eastAsia="宋体" w:cs="宋体"/>
          <w:sz w:val="24"/>
          <w:szCs w:val="24"/>
        </w:rPr>
      </w:pPr>
      <w:r>
        <w:rPr>
          <w:rFonts w:ascii="宋体" w:hAnsi="宋体" w:eastAsia="宋体" w:cs="宋体"/>
          <w:b/>
          <w:bCs/>
          <w:spacing w:val="-3"/>
          <w:sz w:val="24"/>
          <w:szCs w:val="24"/>
        </w:rPr>
        <w:t>格式10、磋商保证金证明</w:t>
      </w:r>
    </w:p>
    <w:p w14:paraId="797E51BE">
      <w:pPr>
        <w:pStyle w:val="2"/>
        <w:spacing w:line="344" w:lineRule="auto"/>
      </w:pPr>
    </w:p>
    <w:p w14:paraId="5E7F551F">
      <w:pPr>
        <w:spacing w:before="130" w:line="220" w:lineRule="auto"/>
        <w:ind w:left="2776"/>
        <w:rPr>
          <w:rFonts w:ascii="宋体" w:hAnsi="宋体" w:eastAsia="宋体" w:cs="宋体"/>
          <w:sz w:val="40"/>
          <w:szCs w:val="40"/>
        </w:rPr>
      </w:pPr>
      <w:r>
        <w:rPr>
          <w:rFonts w:ascii="宋体" w:hAnsi="宋体" w:eastAsia="宋体" w:cs="宋体"/>
          <w:b/>
          <w:bCs/>
          <w:spacing w:val="-5"/>
          <w:sz w:val="40"/>
          <w:szCs w:val="40"/>
        </w:rPr>
        <w:t>磋商保证金证明</w:t>
      </w:r>
    </w:p>
    <w:p w14:paraId="4C081752">
      <w:pPr>
        <w:spacing w:before="183" w:line="219" w:lineRule="auto"/>
        <w:ind w:left="23"/>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青海智锦咨询管理有限公司</w:t>
      </w:r>
    </w:p>
    <w:p w14:paraId="56BC66C7">
      <w:pPr>
        <w:spacing w:before="184" w:line="358" w:lineRule="auto"/>
        <w:ind w:left="46" w:right="40" w:firstLine="338"/>
        <w:rPr>
          <w:rFonts w:ascii="宋体" w:hAnsi="宋体" w:eastAsia="宋体" w:cs="宋体"/>
          <w:sz w:val="24"/>
          <w:szCs w:val="24"/>
        </w:rPr>
      </w:pPr>
      <w:r>
        <w:rPr>
          <w:rFonts w:ascii="宋体" w:hAnsi="宋体" w:eastAsia="宋体" w:cs="宋体"/>
          <w:spacing w:val="-1"/>
          <w:sz w:val="24"/>
          <w:szCs w:val="24"/>
        </w:rPr>
        <w:t>我方为（项目名称</w:t>
      </w:r>
      <w:r>
        <w:rPr>
          <w:rFonts w:ascii="宋体" w:hAnsi="宋体" w:eastAsia="宋体" w:cs="宋体"/>
          <w:spacing w:val="5"/>
          <w:sz w:val="24"/>
          <w:szCs w:val="24"/>
        </w:rPr>
        <w:t>：）</w:t>
      </w:r>
      <w:r>
        <w:rPr>
          <w:rFonts w:ascii="宋体" w:hAnsi="宋体" w:eastAsia="宋体" w:cs="宋体"/>
          <w:spacing w:val="-1"/>
          <w:sz w:val="24"/>
          <w:szCs w:val="24"/>
        </w:rPr>
        <w:t>项目（采购编号为</w:t>
      </w:r>
      <w:r>
        <w:rPr>
          <w:rFonts w:ascii="宋体" w:hAnsi="宋体" w:eastAsia="宋体" w:cs="宋体"/>
          <w:spacing w:val="5"/>
          <w:sz w:val="24"/>
          <w:szCs w:val="24"/>
        </w:rPr>
        <w:t>：）</w:t>
      </w:r>
      <w:r>
        <w:rPr>
          <w:rFonts w:ascii="宋体" w:hAnsi="宋体" w:eastAsia="宋体" w:cs="宋体"/>
          <w:spacing w:val="-1"/>
          <w:sz w:val="24"/>
          <w:szCs w:val="24"/>
        </w:rPr>
        <w:t>递交保证金人</w:t>
      </w:r>
      <w:r>
        <w:rPr>
          <w:rFonts w:ascii="宋体" w:hAnsi="宋体" w:eastAsia="宋体" w:cs="宋体"/>
          <w:spacing w:val="-2"/>
          <w:sz w:val="24"/>
          <w:szCs w:val="24"/>
        </w:rPr>
        <w:t>民币（大写：人民币元）已于年月日以基本户转账方式汇入你方账户。</w:t>
      </w:r>
    </w:p>
    <w:p w14:paraId="7A776527">
      <w:pPr>
        <w:spacing w:line="218" w:lineRule="auto"/>
        <w:ind w:left="402"/>
        <w:rPr>
          <w:rFonts w:ascii="宋体" w:hAnsi="宋体" w:eastAsia="宋体" w:cs="宋体"/>
          <w:sz w:val="24"/>
          <w:szCs w:val="24"/>
        </w:rPr>
      </w:pPr>
      <w:r>
        <w:rPr>
          <w:rFonts w:ascii="宋体" w:hAnsi="宋体" w:eastAsia="宋体" w:cs="宋体"/>
          <w:spacing w:val="-1"/>
          <w:sz w:val="24"/>
          <w:szCs w:val="24"/>
        </w:rPr>
        <w:t>附件：保证金交款证明及开户许可证复印件（加盖磋商供应商公章）</w:t>
      </w:r>
    </w:p>
    <w:p w14:paraId="2A35A39B">
      <w:pPr>
        <w:spacing w:before="185" w:line="359" w:lineRule="auto"/>
        <w:ind w:left="23" w:right="13" w:firstLine="360"/>
        <w:rPr>
          <w:rFonts w:ascii="宋体" w:hAnsi="宋体" w:eastAsia="宋体" w:cs="宋体"/>
          <w:sz w:val="24"/>
          <w:szCs w:val="24"/>
        </w:rPr>
      </w:pPr>
      <w:r>
        <w:rPr>
          <w:rFonts w:ascii="宋体" w:hAnsi="宋体" w:eastAsia="宋体" w:cs="宋体"/>
          <w:sz w:val="24"/>
          <w:szCs w:val="24"/>
        </w:rPr>
        <w:t>退还保证金时请按以下内容汇入至我方账户（同</w:t>
      </w:r>
      <w:r>
        <w:rPr>
          <w:rFonts w:ascii="宋体" w:hAnsi="宋体" w:eastAsia="宋体" w:cs="宋体"/>
          <w:spacing w:val="-1"/>
          <w:sz w:val="24"/>
          <w:szCs w:val="24"/>
        </w:rPr>
        <w:t>递交保证金账户）。若因提</w:t>
      </w:r>
      <w:r>
        <w:rPr>
          <w:rFonts w:ascii="宋体" w:hAnsi="宋体" w:eastAsia="宋体" w:cs="宋体"/>
          <w:spacing w:val="-3"/>
          <w:sz w:val="24"/>
          <w:szCs w:val="24"/>
        </w:rPr>
        <w:t>供内容不全、错误等原因导致该项目保证金未能及时退还或退还过程中发生错误</w:t>
      </w:r>
      <w:r>
        <w:rPr>
          <w:rFonts w:ascii="宋体" w:hAnsi="宋体" w:eastAsia="宋体" w:cs="宋体"/>
          <w:spacing w:val="-6"/>
          <w:sz w:val="24"/>
          <w:szCs w:val="24"/>
        </w:rPr>
        <w:t>,我方将承担全部责任和损失。</w:t>
      </w:r>
    </w:p>
    <w:p w14:paraId="237CE844">
      <w:pPr>
        <w:spacing w:line="220" w:lineRule="auto"/>
        <w:ind w:left="384"/>
        <w:rPr>
          <w:rFonts w:ascii="宋体" w:hAnsi="宋体" w:eastAsia="宋体" w:cs="宋体"/>
          <w:sz w:val="24"/>
          <w:szCs w:val="24"/>
        </w:rPr>
      </w:pPr>
      <w:r>
        <w:rPr>
          <w:rFonts w:ascii="宋体" w:hAnsi="宋体" w:eastAsia="宋体" w:cs="宋体"/>
          <w:spacing w:val="-4"/>
          <w:sz w:val="24"/>
          <w:szCs w:val="24"/>
        </w:rPr>
        <w:t>户名：</w:t>
      </w:r>
    </w:p>
    <w:p w14:paraId="7E7E948B">
      <w:pPr>
        <w:spacing w:before="180" w:line="220" w:lineRule="auto"/>
        <w:ind w:left="384"/>
        <w:rPr>
          <w:rFonts w:ascii="宋体" w:hAnsi="宋体" w:eastAsia="宋体" w:cs="宋体"/>
          <w:sz w:val="24"/>
          <w:szCs w:val="24"/>
        </w:rPr>
      </w:pPr>
      <w:r>
        <w:rPr>
          <w:rFonts w:ascii="宋体" w:hAnsi="宋体" w:eastAsia="宋体" w:cs="宋体"/>
          <w:spacing w:val="-3"/>
          <w:sz w:val="24"/>
          <w:szCs w:val="24"/>
        </w:rPr>
        <w:t>开户银行：</w:t>
      </w:r>
    </w:p>
    <w:p w14:paraId="6E4C2577">
      <w:pPr>
        <w:spacing w:before="182" w:line="220" w:lineRule="auto"/>
        <w:ind w:left="384"/>
        <w:rPr>
          <w:rFonts w:ascii="宋体" w:hAnsi="宋体" w:eastAsia="宋体" w:cs="宋体"/>
          <w:sz w:val="24"/>
          <w:szCs w:val="24"/>
        </w:rPr>
      </w:pPr>
      <w:r>
        <w:rPr>
          <w:rFonts w:ascii="宋体" w:hAnsi="宋体" w:eastAsia="宋体" w:cs="宋体"/>
          <w:spacing w:val="-3"/>
          <w:sz w:val="24"/>
          <w:szCs w:val="24"/>
        </w:rPr>
        <w:t>开户帐号：</w:t>
      </w:r>
    </w:p>
    <w:p w14:paraId="510CD74F">
      <w:pPr>
        <w:pStyle w:val="2"/>
        <w:spacing w:line="284" w:lineRule="auto"/>
      </w:pPr>
    </w:p>
    <w:p w14:paraId="5CD73267">
      <w:pPr>
        <w:pStyle w:val="2"/>
        <w:spacing w:line="285" w:lineRule="auto"/>
      </w:pPr>
    </w:p>
    <w:p w14:paraId="2F5F26CC">
      <w:pPr>
        <w:spacing w:before="71" w:line="227" w:lineRule="auto"/>
        <w:ind w:right="13"/>
        <w:jc w:val="right"/>
        <w:rPr>
          <w:rFonts w:ascii="宋体" w:hAnsi="宋体" w:eastAsia="宋体" w:cs="宋体"/>
          <w:sz w:val="22"/>
          <w:szCs w:val="22"/>
        </w:rPr>
      </w:pPr>
      <w:r>
        <w:rPr>
          <w:rFonts w:ascii="宋体" w:hAnsi="宋体" w:eastAsia="宋体" w:cs="宋体"/>
          <w:sz w:val="22"/>
          <w:szCs w:val="22"/>
        </w:rPr>
        <w:t>供应商：(公章)</w:t>
      </w:r>
    </w:p>
    <w:p w14:paraId="098ABE4A">
      <w:pPr>
        <w:spacing w:before="178" w:line="227" w:lineRule="auto"/>
        <w:ind w:right="13"/>
        <w:jc w:val="right"/>
        <w:rPr>
          <w:rFonts w:ascii="宋体" w:hAnsi="宋体" w:eastAsia="宋体" w:cs="宋体"/>
          <w:sz w:val="22"/>
          <w:szCs w:val="22"/>
        </w:rPr>
      </w:pPr>
      <w:r>
        <w:rPr>
          <w:rFonts w:ascii="宋体" w:hAnsi="宋体" w:eastAsia="宋体" w:cs="宋体"/>
          <w:spacing w:val="5"/>
          <w:sz w:val="22"/>
          <w:szCs w:val="22"/>
        </w:rPr>
        <w:t>法定代表人或委托代理人：(签字或盖章)</w:t>
      </w:r>
    </w:p>
    <w:p w14:paraId="477B6A04">
      <w:pPr>
        <w:spacing w:before="176" w:line="228" w:lineRule="auto"/>
        <w:ind w:right="14"/>
        <w:jc w:val="right"/>
        <w:outlineLvl w:val="1"/>
        <w:rPr>
          <w:rFonts w:ascii="宋体" w:hAnsi="宋体" w:eastAsia="宋体" w:cs="宋体"/>
          <w:sz w:val="22"/>
          <w:szCs w:val="22"/>
        </w:rPr>
      </w:pPr>
      <w:r>
        <w:rPr>
          <w:rFonts w:ascii="宋体" w:hAnsi="宋体" w:eastAsia="宋体" w:cs="宋体"/>
          <w:spacing w:val="6"/>
          <w:sz w:val="22"/>
          <w:szCs w:val="22"/>
        </w:rPr>
        <w:t>年月日</w:t>
      </w:r>
    </w:p>
    <w:p w14:paraId="2A878C7D">
      <w:pPr>
        <w:spacing w:line="228" w:lineRule="auto"/>
        <w:rPr>
          <w:rFonts w:ascii="宋体" w:hAnsi="宋体" w:eastAsia="宋体" w:cs="宋体"/>
          <w:sz w:val="22"/>
          <w:szCs w:val="22"/>
        </w:rPr>
        <w:sectPr>
          <w:footerReference r:id="rId39" w:type="default"/>
          <w:pgSz w:w="11906" w:h="16840"/>
          <w:pgMar w:top="1426" w:right="1785" w:bottom="1181" w:left="1785" w:header="0" w:footer="1017" w:gutter="0"/>
          <w:cols w:space="720" w:num="1"/>
        </w:sectPr>
      </w:pPr>
    </w:p>
    <w:p w14:paraId="2EC0759E">
      <w:pPr>
        <w:spacing w:before="47" w:line="218" w:lineRule="auto"/>
        <w:rPr>
          <w:rFonts w:ascii="宋体" w:hAnsi="宋体" w:eastAsia="宋体" w:cs="宋体"/>
          <w:sz w:val="24"/>
          <w:szCs w:val="24"/>
        </w:rPr>
      </w:pPr>
      <w:r>
        <w:rPr>
          <w:rFonts w:ascii="宋体" w:hAnsi="宋体" w:eastAsia="宋体" w:cs="宋体"/>
          <w:b/>
          <w:bCs/>
          <w:spacing w:val="-3"/>
          <w:sz w:val="24"/>
          <w:szCs w:val="24"/>
        </w:rPr>
        <w:t>格式11、竞争性磋商首次报价表</w:t>
      </w:r>
    </w:p>
    <w:p w14:paraId="56EEC04B">
      <w:pPr>
        <w:pStyle w:val="2"/>
        <w:spacing w:line="347" w:lineRule="auto"/>
      </w:pPr>
    </w:p>
    <w:p w14:paraId="03554F22">
      <w:pPr>
        <w:spacing w:before="130" w:line="218" w:lineRule="auto"/>
        <w:ind w:left="3004"/>
        <w:rPr>
          <w:rFonts w:ascii="宋体" w:hAnsi="宋体" w:eastAsia="宋体" w:cs="宋体"/>
          <w:sz w:val="40"/>
          <w:szCs w:val="40"/>
        </w:rPr>
      </w:pPr>
      <w:r>
        <w:rPr>
          <w:rFonts w:ascii="宋体" w:hAnsi="宋体" w:eastAsia="宋体" w:cs="宋体"/>
          <w:b/>
          <w:bCs/>
          <w:spacing w:val="-5"/>
          <w:sz w:val="40"/>
          <w:szCs w:val="40"/>
        </w:rPr>
        <w:t>竞争性磋商首次报价表</w:t>
      </w:r>
    </w:p>
    <w:p w14:paraId="77C9E609">
      <w:pPr>
        <w:pStyle w:val="2"/>
        <w:spacing w:line="248" w:lineRule="auto"/>
      </w:pPr>
    </w:p>
    <w:p w14:paraId="1386B9E2">
      <w:pPr>
        <w:pStyle w:val="2"/>
        <w:spacing w:line="249" w:lineRule="auto"/>
      </w:pPr>
    </w:p>
    <w:p w14:paraId="061BB08A">
      <w:pPr>
        <w:pStyle w:val="2"/>
        <w:spacing w:line="249" w:lineRule="auto"/>
      </w:pPr>
    </w:p>
    <w:p w14:paraId="1D4FCA8B">
      <w:pPr>
        <w:spacing w:before="78" w:line="219" w:lineRule="auto"/>
        <w:ind w:left="846"/>
        <w:rPr>
          <w:rFonts w:ascii="宋体" w:hAnsi="宋体" w:eastAsia="宋体" w:cs="宋体"/>
          <w:sz w:val="24"/>
          <w:szCs w:val="24"/>
        </w:rPr>
      </w:pPr>
      <w:r>
        <w:rPr>
          <w:rFonts w:ascii="宋体" w:hAnsi="宋体" w:eastAsia="宋体" w:cs="宋体"/>
          <w:b/>
          <w:bCs/>
          <w:spacing w:val="3"/>
          <w:sz w:val="24"/>
          <w:szCs w:val="24"/>
        </w:rPr>
        <w:t>采购项目名称:</w:t>
      </w:r>
    </w:p>
    <w:p w14:paraId="7E48C7D0">
      <w:pPr>
        <w:spacing w:before="180" w:line="219" w:lineRule="auto"/>
        <w:ind w:left="846"/>
        <w:rPr>
          <w:rFonts w:ascii="宋体" w:hAnsi="宋体" w:eastAsia="宋体" w:cs="宋体"/>
          <w:sz w:val="24"/>
          <w:szCs w:val="24"/>
        </w:rPr>
      </w:pPr>
      <w:r>
        <w:rPr>
          <w:rFonts w:ascii="宋体" w:hAnsi="宋体" w:eastAsia="宋体" w:cs="宋体"/>
          <w:b/>
          <w:bCs/>
          <w:spacing w:val="-4"/>
          <w:sz w:val="24"/>
          <w:szCs w:val="24"/>
        </w:rPr>
        <w:t>采购项目编号：</w:t>
      </w:r>
    </w:p>
    <w:p w14:paraId="6A6785FE">
      <w:pPr>
        <w:spacing w:before="180" w:line="219" w:lineRule="auto"/>
        <w:ind w:left="847"/>
        <w:rPr>
          <w:rFonts w:ascii="宋体" w:hAnsi="宋体" w:eastAsia="宋体" w:cs="宋体"/>
          <w:sz w:val="24"/>
          <w:szCs w:val="24"/>
        </w:rPr>
      </w:pPr>
      <w:r>
        <w:rPr>
          <w:rFonts w:ascii="宋体" w:hAnsi="宋体" w:eastAsia="宋体" w:cs="宋体"/>
          <w:b/>
          <w:bCs/>
          <w:spacing w:val="-4"/>
          <w:sz w:val="24"/>
          <w:szCs w:val="24"/>
        </w:rPr>
        <w:t>供应商名称：</w:t>
      </w:r>
    </w:p>
    <w:p w14:paraId="2054CE3C">
      <w:pPr>
        <w:spacing w:before="184" w:line="219" w:lineRule="auto"/>
        <w:ind w:left="6995"/>
        <w:rPr>
          <w:rFonts w:ascii="宋体" w:hAnsi="宋体" w:eastAsia="宋体" w:cs="宋体"/>
          <w:sz w:val="24"/>
          <w:szCs w:val="24"/>
        </w:rPr>
      </w:pPr>
      <w:r>
        <w:rPr>
          <w:rFonts w:ascii="宋体" w:hAnsi="宋体" w:eastAsia="宋体" w:cs="宋体"/>
          <w:spacing w:val="-2"/>
          <w:sz w:val="24"/>
          <w:szCs w:val="24"/>
        </w:rPr>
        <w:t>单位：人民币（元）</w:t>
      </w:r>
    </w:p>
    <w:p w14:paraId="08B71C75">
      <w:pPr>
        <w:spacing w:line="147" w:lineRule="exact"/>
      </w:pPr>
    </w:p>
    <w:tbl>
      <w:tblPr>
        <w:tblStyle w:val="5"/>
        <w:tblW w:w="99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20"/>
        <w:gridCol w:w="2826"/>
        <w:gridCol w:w="2014"/>
        <w:gridCol w:w="1612"/>
      </w:tblGrid>
      <w:tr w14:paraId="72860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3520" w:type="dxa"/>
            <w:vAlign w:val="top"/>
          </w:tcPr>
          <w:p w14:paraId="6701A492">
            <w:pPr>
              <w:pStyle w:val="6"/>
              <w:spacing w:before="155" w:line="220" w:lineRule="auto"/>
              <w:ind w:left="1287"/>
            </w:pPr>
            <w:r>
              <w:rPr>
                <w:spacing w:val="-4"/>
              </w:rPr>
              <w:t>项目名称</w:t>
            </w:r>
          </w:p>
        </w:tc>
        <w:tc>
          <w:tcPr>
            <w:tcW w:w="2826" w:type="dxa"/>
            <w:vAlign w:val="top"/>
          </w:tcPr>
          <w:p w14:paraId="0E8D0D16">
            <w:pPr>
              <w:pStyle w:val="6"/>
              <w:spacing w:before="155" w:line="218" w:lineRule="auto"/>
              <w:ind w:left="592"/>
            </w:pPr>
            <w:r>
              <w:rPr>
                <w:spacing w:val="-2"/>
              </w:rPr>
              <w:t>磋商首次报价</w:t>
            </w:r>
          </w:p>
        </w:tc>
        <w:tc>
          <w:tcPr>
            <w:tcW w:w="2014" w:type="dxa"/>
            <w:vAlign w:val="top"/>
          </w:tcPr>
          <w:p w14:paraId="705457FE">
            <w:pPr>
              <w:pStyle w:val="6"/>
              <w:spacing w:before="155" w:line="219" w:lineRule="auto"/>
              <w:ind w:left="657"/>
            </w:pPr>
            <w:r>
              <w:rPr>
                <w:spacing w:val="-5"/>
              </w:rPr>
              <w:t>交货期</w:t>
            </w:r>
          </w:p>
        </w:tc>
        <w:tc>
          <w:tcPr>
            <w:tcW w:w="1612" w:type="dxa"/>
            <w:vAlign w:val="top"/>
          </w:tcPr>
          <w:p w14:paraId="723912E1">
            <w:pPr>
              <w:pStyle w:val="6"/>
              <w:spacing w:before="155" w:line="221" w:lineRule="auto"/>
              <w:ind w:left="573"/>
            </w:pPr>
            <w:r>
              <w:rPr>
                <w:spacing w:val="-7"/>
              </w:rPr>
              <w:t>备注</w:t>
            </w:r>
          </w:p>
        </w:tc>
      </w:tr>
      <w:tr w14:paraId="24E4F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3520" w:type="dxa"/>
            <w:vMerge w:val="restart"/>
            <w:tcBorders>
              <w:bottom w:val="nil"/>
            </w:tcBorders>
            <w:vAlign w:val="top"/>
          </w:tcPr>
          <w:p w14:paraId="57432095">
            <w:pPr>
              <w:rPr>
                <w:rFonts w:ascii="Arial"/>
                <w:sz w:val="21"/>
              </w:rPr>
            </w:pPr>
          </w:p>
        </w:tc>
        <w:tc>
          <w:tcPr>
            <w:tcW w:w="2826" w:type="dxa"/>
            <w:vAlign w:val="top"/>
          </w:tcPr>
          <w:p w14:paraId="67596AAA">
            <w:pPr>
              <w:pStyle w:val="6"/>
              <w:spacing w:before="298" w:line="220" w:lineRule="auto"/>
              <w:ind w:left="114"/>
            </w:pPr>
            <w:r>
              <w:rPr>
                <w:spacing w:val="-5"/>
              </w:rPr>
              <w:t>大写：</w:t>
            </w:r>
          </w:p>
        </w:tc>
        <w:tc>
          <w:tcPr>
            <w:tcW w:w="2014" w:type="dxa"/>
            <w:vMerge w:val="restart"/>
            <w:tcBorders>
              <w:bottom w:val="nil"/>
            </w:tcBorders>
            <w:vAlign w:val="top"/>
          </w:tcPr>
          <w:p w14:paraId="6FC8C302">
            <w:pPr>
              <w:rPr>
                <w:rFonts w:ascii="Arial"/>
                <w:sz w:val="21"/>
              </w:rPr>
            </w:pPr>
          </w:p>
        </w:tc>
        <w:tc>
          <w:tcPr>
            <w:tcW w:w="1612" w:type="dxa"/>
            <w:vMerge w:val="restart"/>
            <w:tcBorders>
              <w:bottom w:val="nil"/>
            </w:tcBorders>
            <w:vAlign w:val="top"/>
          </w:tcPr>
          <w:p w14:paraId="7215994C">
            <w:pPr>
              <w:rPr>
                <w:rFonts w:ascii="Arial"/>
                <w:sz w:val="21"/>
              </w:rPr>
            </w:pPr>
          </w:p>
        </w:tc>
      </w:tr>
      <w:tr w14:paraId="726B7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3520" w:type="dxa"/>
            <w:vMerge w:val="continue"/>
            <w:tcBorders>
              <w:top w:val="nil"/>
            </w:tcBorders>
            <w:vAlign w:val="top"/>
          </w:tcPr>
          <w:p w14:paraId="3333D052">
            <w:pPr>
              <w:rPr>
                <w:rFonts w:ascii="Arial"/>
                <w:sz w:val="21"/>
              </w:rPr>
            </w:pPr>
          </w:p>
        </w:tc>
        <w:tc>
          <w:tcPr>
            <w:tcW w:w="2826" w:type="dxa"/>
            <w:vAlign w:val="top"/>
          </w:tcPr>
          <w:p w14:paraId="3012B2FC">
            <w:pPr>
              <w:pStyle w:val="6"/>
              <w:spacing w:before="317" w:line="221" w:lineRule="auto"/>
              <w:ind w:left="117"/>
            </w:pPr>
            <w:r>
              <w:rPr>
                <w:spacing w:val="-6"/>
              </w:rPr>
              <w:t>小写：</w:t>
            </w:r>
          </w:p>
        </w:tc>
        <w:tc>
          <w:tcPr>
            <w:tcW w:w="2014" w:type="dxa"/>
            <w:vMerge w:val="continue"/>
            <w:tcBorders>
              <w:top w:val="nil"/>
            </w:tcBorders>
            <w:vAlign w:val="top"/>
          </w:tcPr>
          <w:p w14:paraId="7CF2F62E">
            <w:pPr>
              <w:rPr>
                <w:rFonts w:ascii="Arial"/>
                <w:sz w:val="21"/>
              </w:rPr>
            </w:pPr>
          </w:p>
        </w:tc>
        <w:tc>
          <w:tcPr>
            <w:tcW w:w="1612" w:type="dxa"/>
            <w:vMerge w:val="continue"/>
            <w:tcBorders>
              <w:top w:val="nil"/>
            </w:tcBorders>
            <w:vAlign w:val="top"/>
          </w:tcPr>
          <w:p w14:paraId="19E0E1B5">
            <w:pPr>
              <w:rPr>
                <w:rFonts w:ascii="Arial"/>
                <w:sz w:val="21"/>
              </w:rPr>
            </w:pPr>
          </w:p>
        </w:tc>
      </w:tr>
    </w:tbl>
    <w:p w14:paraId="7C7E2EE4">
      <w:pPr>
        <w:pStyle w:val="2"/>
        <w:spacing w:line="421" w:lineRule="auto"/>
      </w:pPr>
    </w:p>
    <w:p w14:paraId="68B4D8A6">
      <w:pPr>
        <w:spacing w:before="79" w:line="219" w:lineRule="auto"/>
        <w:ind w:left="847"/>
        <w:rPr>
          <w:rFonts w:ascii="宋体" w:hAnsi="宋体" w:eastAsia="宋体" w:cs="宋体"/>
          <w:sz w:val="24"/>
          <w:szCs w:val="24"/>
        </w:rPr>
      </w:pPr>
      <w:r>
        <w:rPr>
          <w:rFonts w:ascii="宋体" w:hAnsi="宋体" w:eastAsia="宋体" w:cs="宋体"/>
          <w:b/>
          <w:bCs/>
          <w:spacing w:val="-2"/>
          <w:sz w:val="24"/>
          <w:szCs w:val="24"/>
        </w:rPr>
        <w:t>注：1、填写此表时不得改变表格形式（可按所投包增加行</w:t>
      </w:r>
      <w:r>
        <w:rPr>
          <w:rFonts w:ascii="宋体" w:hAnsi="宋体" w:eastAsia="宋体" w:cs="宋体"/>
          <w:b/>
          <w:bCs/>
          <w:spacing w:val="-3"/>
          <w:sz w:val="24"/>
          <w:szCs w:val="24"/>
        </w:rPr>
        <w:t>）。</w:t>
      </w:r>
    </w:p>
    <w:p w14:paraId="70C84218">
      <w:pPr>
        <w:spacing w:before="185" w:line="312" w:lineRule="auto"/>
        <w:ind w:left="849" w:right="840" w:firstLine="480"/>
        <w:rPr>
          <w:rFonts w:ascii="宋体" w:hAnsi="宋体" w:eastAsia="宋体" w:cs="宋体"/>
          <w:sz w:val="24"/>
          <w:szCs w:val="24"/>
        </w:rPr>
      </w:pPr>
      <w:r>
        <w:rPr>
          <w:rFonts w:ascii="宋体" w:hAnsi="宋体" w:eastAsia="宋体" w:cs="宋体"/>
          <w:b/>
          <w:bCs/>
          <w:spacing w:val="-3"/>
          <w:sz w:val="24"/>
          <w:szCs w:val="24"/>
        </w:rPr>
        <w:t>2、“磋商报价”为磋商总价。磋商报价必须包括：产品</w:t>
      </w:r>
      <w:r>
        <w:rPr>
          <w:rFonts w:ascii="宋体" w:hAnsi="宋体" w:eastAsia="宋体" w:cs="宋体"/>
          <w:b/>
          <w:bCs/>
          <w:spacing w:val="-4"/>
          <w:sz w:val="24"/>
          <w:szCs w:val="24"/>
        </w:rPr>
        <w:t>费、验收费、手续</w:t>
      </w:r>
      <w:r>
        <w:rPr>
          <w:rFonts w:ascii="宋体" w:hAnsi="宋体" w:eastAsia="宋体" w:cs="宋体"/>
          <w:b/>
          <w:bCs/>
          <w:spacing w:val="-2"/>
          <w:sz w:val="24"/>
          <w:szCs w:val="24"/>
        </w:rPr>
        <w:t>费、包装费、运输费、保险费、售前、售中、售后服务费、税金及不可预见费</w:t>
      </w:r>
      <w:r>
        <w:rPr>
          <w:rFonts w:ascii="宋体" w:hAnsi="宋体" w:eastAsia="宋体" w:cs="宋体"/>
          <w:b/>
          <w:bCs/>
          <w:spacing w:val="-4"/>
          <w:sz w:val="24"/>
          <w:szCs w:val="24"/>
        </w:rPr>
        <w:t>等全部费用。</w:t>
      </w:r>
    </w:p>
    <w:p w14:paraId="24D355BE">
      <w:pPr>
        <w:spacing w:before="180" w:line="219" w:lineRule="auto"/>
        <w:ind w:left="1332"/>
        <w:rPr>
          <w:rFonts w:ascii="宋体" w:hAnsi="宋体" w:eastAsia="宋体" w:cs="宋体"/>
          <w:sz w:val="24"/>
          <w:szCs w:val="24"/>
        </w:rPr>
      </w:pPr>
      <w:r>
        <w:rPr>
          <w:rFonts w:ascii="宋体" w:hAnsi="宋体" w:eastAsia="宋体" w:cs="宋体"/>
          <w:b/>
          <w:bCs/>
          <w:spacing w:val="-4"/>
          <w:sz w:val="24"/>
          <w:szCs w:val="24"/>
        </w:rPr>
        <w:t>3、“交货期”是指产品能够交付使用的具体时间。</w:t>
      </w:r>
    </w:p>
    <w:p w14:paraId="51EA181D">
      <w:pPr>
        <w:spacing w:before="184" w:line="218" w:lineRule="auto"/>
        <w:ind w:left="1326"/>
        <w:rPr>
          <w:rFonts w:ascii="宋体" w:hAnsi="宋体" w:eastAsia="宋体" w:cs="宋体"/>
          <w:sz w:val="24"/>
          <w:szCs w:val="24"/>
        </w:rPr>
      </w:pPr>
      <w:r>
        <w:rPr>
          <w:rFonts w:ascii="宋体" w:hAnsi="宋体" w:eastAsia="宋体" w:cs="宋体"/>
          <w:b/>
          <w:bCs/>
          <w:spacing w:val="-3"/>
          <w:sz w:val="24"/>
          <w:szCs w:val="24"/>
        </w:rPr>
        <w:t>4、磋商报价不能有两个或两个以上的报价方案。</w:t>
      </w:r>
    </w:p>
    <w:p w14:paraId="6EC46480">
      <w:pPr>
        <w:pStyle w:val="2"/>
        <w:spacing w:line="278" w:lineRule="auto"/>
      </w:pPr>
    </w:p>
    <w:p w14:paraId="65A9D036">
      <w:pPr>
        <w:pStyle w:val="2"/>
        <w:spacing w:line="279" w:lineRule="auto"/>
      </w:pPr>
    </w:p>
    <w:p w14:paraId="1E8775B5">
      <w:pPr>
        <w:pStyle w:val="2"/>
        <w:spacing w:line="279" w:lineRule="auto"/>
      </w:pPr>
    </w:p>
    <w:p w14:paraId="1E0B49ED">
      <w:pPr>
        <w:pStyle w:val="2"/>
        <w:spacing w:line="279" w:lineRule="auto"/>
      </w:pPr>
    </w:p>
    <w:p w14:paraId="622C2DDC">
      <w:pPr>
        <w:spacing w:before="72" w:line="227" w:lineRule="auto"/>
        <w:ind w:left="7543"/>
        <w:rPr>
          <w:rFonts w:ascii="宋体" w:hAnsi="宋体" w:eastAsia="宋体" w:cs="宋体"/>
          <w:sz w:val="22"/>
          <w:szCs w:val="22"/>
        </w:rPr>
      </w:pPr>
      <w:r>
        <w:rPr>
          <w:rFonts w:ascii="宋体" w:hAnsi="宋体" w:eastAsia="宋体" w:cs="宋体"/>
          <w:sz w:val="22"/>
          <w:szCs w:val="22"/>
        </w:rPr>
        <w:t>供应商：(公章)</w:t>
      </w:r>
    </w:p>
    <w:p w14:paraId="70443973">
      <w:pPr>
        <w:spacing w:before="176" w:line="227" w:lineRule="auto"/>
        <w:ind w:left="5014"/>
        <w:rPr>
          <w:rFonts w:ascii="宋体" w:hAnsi="宋体" w:eastAsia="宋体" w:cs="宋体"/>
          <w:sz w:val="22"/>
          <w:szCs w:val="22"/>
        </w:rPr>
      </w:pPr>
      <w:r>
        <w:rPr>
          <w:rFonts w:ascii="宋体" w:hAnsi="宋体" w:eastAsia="宋体" w:cs="宋体"/>
          <w:spacing w:val="5"/>
          <w:sz w:val="22"/>
          <w:szCs w:val="22"/>
        </w:rPr>
        <w:t>法定代表人或委托代理人：(签字或盖章)</w:t>
      </w:r>
    </w:p>
    <w:p w14:paraId="36E6631A">
      <w:pPr>
        <w:spacing w:before="178" w:line="228" w:lineRule="auto"/>
        <w:ind w:left="8463"/>
        <w:outlineLvl w:val="1"/>
        <w:rPr>
          <w:rFonts w:ascii="宋体" w:hAnsi="宋体" w:eastAsia="宋体" w:cs="宋体"/>
          <w:sz w:val="22"/>
          <w:szCs w:val="22"/>
        </w:rPr>
      </w:pPr>
      <w:r>
        <w:rPr>
          <w:rFonts w:ascii="宋体" w:hAnsi="宋体" w:eastAsia="宋体" w:cs="宋体"/>
          <w:spacing w:val="6"/>
          <w:sz w:val="22"/>
          <w:szCs w:val="22"/>
        </w:rPr>
        <w:t>年月日</w:t>
      </w:r>
    </w:p>
    <w:p w14:paraId="3A542625">
      <w:pPr>
        <w:spacing w:line="228" w:lineRule="auto"/>
        <w:rPr>
          <w:rFonts w:ascii="宋体" w:hAnsi="宋体" w:eastAsia="宋体" w:cs="宋体"/>
          <w:sz w:val="22"/>
          <w:szCs w:val="22"/>
        </w:rPr>
        <w:sectPr>
          <w:footerReference r:id="rId40" w:type="default"/>
          <w:pgSz w:w="11906" w:h="16840"/>
          <w:pgMar w:top="1426" w:right="961" w:bottom="1182" w:left="961" w:header="0" w:footer="1017" w:gutter="0"/>
          <w:cols w:space="720" w:num="1"/>
        </w:sectPr>
      </w:pPr>
    </w:p>
    <w:p w14:paraId="50D47089">
      <w:pPr>
        <w:spacing w:before="47" w:line="218" w:lineRule="auto"/>
        <w:rPr>
          <w:rFonts w:ascii="宋体" w:hAnsi="宋体" w:eastAsia="宋体" w:cs="宋体"/>
          <w:sz w:val="24"/>
          <w:szCs w:val="24"/>
        </w:rPr>
      </w:pPr>
      <w:r>
        <w:rPr>
          <w:rFonts w:ascii="宋体" w:hAnsi="宋体" w:eastAsia="宋体" w:cs="宋体"/>
          <w:b/>
          <w:bCs/>
          <w:spacing w:val="-3"/>
          <w:sz w:val="24"/>
          <w:szCs w:val="24"/>
        </w:rPr>
        <w:t>格式12、分项报价表</w:t>
      </w:r>
    </w:p>
    <w:p w14:paraId="76F410F8">
      <w:pPr>
        <w:spacing w:before="208" w:line="218" w:lineRule="auto"/>
        <w:ind w:left="3929"/>
        <w:rPr>
          <w:rFonts w:ascii="宋体" w:hAnsi="宋体" w:eastAsia="宋体" w:cs="宋体"/>
          <w:sz w:val="40"/>
          <w:szCs w:val="40"/>
        </w:rPr>
      </w:pPr>
      <w:r>
        <w:rPr>
          <w:rFonts w:ascii="宋体" w:hAnsi="宋体" w:eastAsia="宋体" w:cs="宋体"/>
          <w:b/>
          <w:bCs/>
          <w:spacing w:val="-7"/>
          <w:sz w:val="40"/>
          <w:szCs w:val="40"/>
        </w:rPr>
        <w:t>分项报价表</w:t>
      </w:r>
    </w:p>
    <w:p w14:paraId="0C9F8AF2">
      <w:pPr>
        <w:pStyle w:val="2"/>
        <w:spacing w:line="247" w:lineRule="auto"/>
      </w:pPr>
    </w:p>
    <w:p w14:paraId="21383ADA">
      <w:pPr>
        <w:pStyle w:val="2"/>
        <w:spacing w:line="248" w:lineRule="auto"/>
      </w:pPr>
    </w:p>
    <w:p w14:paraId="5939A6AE">
      <w:pPr>
        <w:pStyle w:val="2"/>
        <w:spacing w:line="248" w:lineRule="auto"/>
      </w:pPr>
    </w:p>
    <w:p w14:paraId="676DA9E2">
      <w:pPr>
        <w:spacing w:before="78" w:line="219" w:lineRule="auto"/>
        <w:ind w:left="768"/>
        <w:rPr>
          <w:rFonts w:ascii="宋体" w:hAnsi="宋体" w:eastAsia="宋体" w:cs="宋体"/>
          <w:sz w:val="24"/>
          <w:szCs w:val="24"/>
        </w:rPr>
      </w:pPr>
      <w:r>
        <w:rPr>
          <w:rFonts w:ascii="宋体" w:hAnsi="宋体" w:eastAsia="宋体" w:cs="宋体"/>
          <w:b/>
          <w:bCs/>
          <w:spacing w:val="3"/>
          <w:sz w:val="24"/>
          <w:szCs w:val="24"/>
        </w:rPr>
        <w:t>采购项目名称:</w:t>
      </w:r>
    </w:p>
    <w:p w14:paraId="3F66E6DD">
      <w:pPr>
        <w:spacing w:before="180" w:line="219" w:lineRule="auto"/>
        <w:ind w:left="768"/>
        <w:rPr>
          <w:rFonts w:ascii="宋体" w:hAnsi="宋体" w:eastAsia="宋体" w:cs="宋体"/>
          <w:sz w:val="24"/>
          <w:szCs w:val="24"/>
        </w:rPr>
      </w:pPr>
      <w:r>
        <w:rPr>
          <w:rFonts w:ascii="宋体" w:hAnsi="宋体" w:eastAsia="宋体" w:cs="宋体"/>
          <w:b/>
          <w:bCs/>
          <w:spacing w:val="-4"/>
          <w:sz w:val="24"/>
          <w:szCs w:val="24"/>
        </w:rPr>
        <w:t>采购项目编号：</w:t>
      </w:r>
    </w:p>
    <w:p w14:paraId="16F42392">
      <w:pPr>
        <w:spacing w:before="183" w:line="219" w:lineRule="auto"/>
        <w:ind w:left="6918"/>
        <w:rPr>
          <w:rFonts w:ascii="宋体" w:hAnsi="宋体" w:eastAsia="宋体" w:cs="宋体"/>
          <w:sz w:val="24"/>
          <w:szCs w:val="24"/>
        </w:rPr>
      </w:pPr>
      <w:r>
        <w:rPr>
          <w:rFonts w:ascii="宋体" w:hAnsi="宋体" w:eastAsia="宋体" w:cs="宋体"/>
          <w:spacing w:val="-2"/>
          <w:sz w:val="24"/>
          <w:szCs w:val="24"/>
        </w:rPr>
        <w:t>单位：人民币（元）</w:t>
      </w:r>
    </w:p>
    <w:p w14:paraId="7036CB1B">
      <w:pPr>
        <w:spacing w:line="147" w:lineRule="exact"/>
      </w:pPr>
    </w:p>
    <w:tbl>
      <w:tblPr>
        <w:tblStyle w:val="5"/>
        <w:tblW w:w="9812"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2"/>
        <w:gridCol w:w="1663"/>
        <w:gridCol w:w="1028"/>
        <w:gridCol w:w="1155"/>
        <w:gridCol w:w="1336"/>
        <w:gridCol w:w="1206"/>
        <w:gridCol w:w="803"/>
        <w:gridCol w:w="946"/>
        <w:gridCol w:w="953"/>
      </w:tblGrid>
      <w:tr w14:paraId="1386C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722" w:type="dxa"/>
            <w:tcBorders>
              <w:top w:val="single" w:color="000000" w:sz="6" w:space="0"/>
              <w:left w:val="single" w:color="000000" w:sz="6" w:space="0"/>
            </w:tcBorders>
            <w:vAlign w:val="top"/>
          </w:tcPr>
          <w:p w14:paraId="43415EFA">
            <w:pPr>
              <w:pStyle w:val="6"/>
              <w:spacing w:before="273" w:line="221" w:lineRule="auto"/>
              <w:ind w:left="117"/>
            </w:pPr>
            <w:r>
              <w:rPr>
                <w:spacing w:val="-5"/>
              </w:rPr>
              <w:t>序号</w:t>
            </w:r>
          </w:p>
        </w:tc>
        <w:tc>
          <w:tcPr>
            <w:tcW w:w="1663" w:type="dxa"/>
            <w:tcBorders>
              <w:top w:val="single" w:color="000000" w:sz="6" w:space="0"/>
            </w:tcBorders>
            <w:vAlign w:val="top"/>
          </w:tcPr>
          <w:p w14:paraId="09D5019D">
            <w:pPr>
              <w:pStyle w:val="6"/>
              <w:spacing w:before="274" w:line="219" w:lineRule="auto"/>
              <w:ind w:left="349"/>
            </w:pPr>
            <w:r>
              <w:rPr>
                <w:spacing w:val="-3"/>
              </w:rPr>
              <w:t>产品名称</w:t>
            </w:r>
          </w:p>
        </w:tc>
        <w:tc>
          <w:tcPr>
            <w:tcW w:w="1028" w:type="dxa"/>
            <w:tcBorders>
              <w:top w:val="single" w:color="000000" w:sz="6" w:space="0"/>
            </w:tcBorders>
            <w:vAlign w:val="top"/>
          </w:tcPr>
          <w:p w14:paraId="5ABF08C1">
            <w:pPr>
              <w:pStyle w:val="6"/>
              <w:spacing w:before="274" w:line="219" w:lineRule="auto"/>
              <w:ind w:left="295"/>
            </w:pPr>
            <w:r>
              <w:rPr>
                <w:spacing w:val="-15"/>
              </w:rPr>
              <w:t>品牌</w:t>
            </w:r>
          </w:p>
        </w:tc>
        <w:tc>
          <w:tcPr>
            <w:tcW w:w="1155" w:type="dxa"/>
            <w:tcBorders>
              <w:top w:val="single" w:color="000000" w:sz="6" w:space="0"/>
            </w:tcBorders>
            <w:vAlign w:val="top"/>
          </w:tcPr>
          <w:p w14:paraId="14A0B3A7">
            <w:pPr>
              <w:pStyle w:val="6"/>
              <w:spacing w:before="41" w:line="219" w:lineRule="auto"/>
              <w:ind w:left="340"/>
            </w:pPr>
            <w:r>
              <w:rPr>
                <w:spacing w:val="-6"/>
              </w:rPr>
              <w:t>规格</w:t>
            </w:r>
          </w:p>
          <w:p w14:paraId="65D4AAD9">
            <w:pPr>
              <w:pStyle w:val="6"/>
              <w:spacing w:before="180" w:line="221" w:lineRule="auto"/>
              <w:ind w:left="347"/>
            </w:pPr>
            <w:r>
              <w:rPr>
                <w:spacing w:val="-9"/>
              </w:rPr>
              <w:t>型号</w:t>
            </w:r>
          </w:p>
        </w:tc>
        <w:tc>
          <w:tcPr>
            <w:tcW w:w="1336" w:type="dxa"/>
            <w:tcBorders>
              <w:top w:val="single" w:color="000000" w:sz="6" w:space="0"/>
            </w:tcBorders>
            <w:vAlign w:val="top"/>
          </w:tcPr>
          <w:p w14:paraId="633F3F23">
            <w:pPr>
              <w:pStyle w:val="6"/>
              <w:spacing w:before="274" w:line="219" w:lineRule="auto"/>
              <w:ind w:left="194"/>
            </w:pPr>
            <w:r>
              <w:rPr>
                <w:spacing w:val="-3"/>
              </w:rPr>
              <w:t>生产厂家</w:t>
            </w:r>
          </w:p>
        </w:tc>
        <w:tc>
          <w:tcPr>
            <w:tcW w:w="1206" w:type="dxa"/>
            <w:tcBorders>
              <w:top w:val="single" w:color="000000" w:sz="6" w:space="0"/>
            </w:tcBorders>
            <w:vAlign w:val="top"/>
          </w:tcPr>
          <w:p w14:paraId="675B140F">
            <w:pPr>
              <w:pStyle w:val="6"/>
              <w:spacing w:before="41" w:line="219" w:lineRule="auto"/>
              <w:ind w:left="132"/>
            </w:pPr>
            <w:r>
              <w:rPr>
                <w:spacing w:val="-3"/>
              </w:rPr>
              <w:t>数量及单</w:t>
            </w:r>
          </w:p>
          <w:p w14:paraId="3E4F1016">
            <w:pPr>
              <w:pStyle w:val="6"/>
              <w:spacing w:before="180" w:line="221" w:lineRule="auto"/>
              <w:ind w:left="491"/>
            </w:pPr>
            <w:r>
              <w:t>位</w:t>
            </w:r>
          </w:p>
        </w:tc>
        <w:tc>
          <w:tcPr>
            <w:tcW w:w="803" w:type="dxa"/>
            <w:tcBorders>
              <w:top w:val="single" w:color="000000" w:sz="6" w:space="0"/>
            </w:tcBorders>
            <w:vAlign w:val="top"/>
          </w:tcPr>
          <w:p w14:paraId="5F21EF71">
            <w:pPr>
              <w:pStyle w:val="6"/>
              <w:spacing w:before="273" w:line="218" w:lineRule="auto"/>
              <w:ind w:left="172"/>
            </w:pPr>
            <w:r>
              <w:rPr>
                <w:spacing w:val="-6"/>
              </w:rPr>
              <w:t>单价</w:t>
            </w:r>
          </w:p>
        </w:tc>
        <w:tc>
          <w:tcPr>
            <w:tcW w:w="946" w:type="dxa"/>
            <w:tcBorders>
              <w:top w:val="single" w:color="000000" w:sz="6" w:space="0"/>
            </w:tcBorders>
            <w:vAlign w:val="top"/>
          </w:tcPr>
          <w:p w14:paraId="3D1B5213">
            <w:pPr>
              <w:pStyle w:val="6"/>
              <w:spacing w:before="273" w:line="221" w:lineRule="auto"/>
              <w:ind w:left="242"/>
            </w:pPr>
            <w:r>
              <w:rPr>
                <w:spacing w:val="-6"/>
              </w:rPr>
              <w:t>合计</w:t>
            </w:r>
          </w:p>
        </w:tc>
        <w:tc>
          <w:tcPr>
            <w:tcW w:w="953" w:type="dxa"/>
            <w:tcBorders>
              <w:top w:val="single" w:color="000000" w:sz="6" w:space="0"/>
              <w:right w:val="single" w:color="000000" w:sz="6" w:space="0"/>
            </w:tcBorders>
            <w:vAlign w:val="top"/>
          </w:tcPr>
          <w:p w14:paraId="5F6057C9">
            <w:pPr>
              <w:pStyle w:val="6"/>
              <w:spacing w:before="273" w:line="221" w:lineRule="auto"/>
              <w:ind w:left="246"/>
            </w:pPr>
            <w:r>
              <w:rPr>
                <w:spacing w:val="-7"/>
              </w:rPr>
              <w:t>备注</w:t>
            </w:r>
          </w:p>
        </w:tc>
      </w:tr>
      <w:tr w14:paraId="04E3B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722" w:type="dxa"/>
            <w:tcBorders>
              <w:left w:val="single" w:color="000000" w:sz="6" w:space="0"/>
            </w:tcBorders>
            <w:vAlign w:val="top"/>
          </w:tcPr>
          <w:p w14:paraId="2DDED5C4">
            <w:pPr>
              <w:pStyle w:val="6"/>
              <w:spacing w:before="66" w:line="241" w:lineRule="auto"/>
              <w:ind w:left="316"/>
            </w:pPr>
            <w:r>
              <w:t>1</w:t>
            </w:r>
          </w:p>
        </w:tc>
        <w:tc>
          <w:tcPr>
            <w:tcW w:w="1663" w:type="dxa"/>
            <w:vAlign w:val="top"/>
          </w:tcPr>
          <w:p w14:paraId="3FB3DFFB">
            <w:pPr>
              <w:rPr>
                <w:rFonts w:ascii="Arial"/>
                <w:sz w:val="21"/>
              </w:rPr>
            </w:pPr>
          </w:p>
        </w:tc>
        <w:tc>
          <w:tcPr>
            <w:tcW w:w="1028" w:type="dxa"/>
            <w:vAlign w:val="top"/>
          </w:tcPr>
          <w:p w14:paraId="04264A35">
            <w:pPr>
              <w:rPr>
                <w:rFonts w:ascii="Arial"/>
                <w:sz w:val="21"/>
              </w:rPr>
            </w:pPr>
          </w:p>
        </w:tc>
        <w:tc>
          <w:tcPr>
            <w:tcW w:w="1155" w:type="dxa"/>
            <w:vAlign w:val="top"/>
          </w:tcPr>
          <w:p w14:paraId="4EB595B0">
            <w:pPr>
              <w:rPr>
                <w:rFonts w:ascii="Arial"/>
                <w:sz w:val="21"/>
              </w:rPr>
            </w:pPr>
          </w:p>
        </w:tc>
        <w:tc>
          <w:tcPr>
            <w:tcW w:w="1336" w:type="dxa"/>
            <w:vAlign w:val="top"/>
          </w:tcPr>
          <w:p w14:paraId="1C647A27">
            <w:pPr>
              <w:rPr>
                <w:rFonts w:ascii="Arial"/>
                <w:sz w:val="21"/>
              </w:rPr>
            </w:pPr>
          </w:p>
        </w:tc>
        <w:tc>
          <w:tcPr>
            <w:tcW w:w="1206" w:type="dxa"/>
            <w:vAlign w:val="top"/>
          </w:tcPr>
          <w:p w14:paraId="72655E22">
            <w:pPr>
              <w:rPr>
                <w:rFonts w:ascii="Arial"/>
                <w:sz w:val="21"/>
              </w:rPr>
            </w:pPr>
          </w:p>
        </w:tc>
        <w:tc>
          <w:tcPr>
            <w:tcW w:w="803" w:type="dxa"/>
            <w:vAlign w:val="top"/>
          </w:tcPr>
          <w:p w14:paraId="5D94A6E9">
            <w:pPr>
              <w:rPr>
                <w:rFonts w:ascii="Arial"/>
                <w:sz w:val="21"/>
              </w:rPr>
            </w:pPr>
          </w:p>
        </w:tc>
        <w:tc>
          <w:tcPr>
            <w:tcW w:w="946" w:type="dxa"/>
            <w:vAlign w:val="top"/>
          </w:tcPr>
          <w:p w14:paraId="33E5156C">
            <w:pPr>
              <w:rPr>
                <w:rFonts w:ascii="Arial"/>
                <w:sz w:val="21"/>
              </w:rPr>
            </w:pPr>
          </w:p>
        </w:tc>
        <w:tc>
          <w:tcPr>
            <w:tcW w:w="953" w:type="dxa"/>
            <w:tcBorders>
              <w:right w:val="single" w:color="000000" w:sz="6" w:space="0"/>
            </w:tcBorders>
            <w:vAlign w:val="top"/>
          </w:tcPr>
          <w:p w14:paraId="76930410">
            <w:pPr>
              <w:rPr>
                <w:rFonts w:ascii="Arial"/>
                <w:sz w:val="21"/>
              </w:rPr>
            </w:pPr>
          </w:p>
        </w:tc>
      </w:tr>
      <w:tr w14:paraId="48D83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722" w:type="dxa"/>
            <w:tcBorders>
              <w:left w:val="single" w:color="000000" w:sz="6" w:space="0"/>
            </w:tcBorders>
            <w:vAlign w:val="top"/>
          </w:tcPr>
          <w:p w14:paraId="00C8CFAA">
            <w:pPr>
              <w:pStyle w:val="6"/>
              <w:spacing w:before="67" w:line="241" w:lineRule="auto"/>
              <w:ind w:left="301"/>
            </w:pPr>
            <w:r>
              <w:t>2</w:t>
            </w:r>
          </w:p>
        </w:tc>
        <w:tc>
          <w:tcPr>
            <w:tcW w:w="1663" w:type="dxa"/>
            <w:vAlign w:val="top"/>
          </w:tcPr>
          <w:p w14:paraId="6236A27F">
            <w:pPr>
              <w:rPr>
                <w:rFonts w:ascii="Arial"/>
                <w:sz w:val="21"/>
              </w:rPr>
            </w:pPr>
          </w:p>
        </w:tc>
        <w:tc>
          <w:tcPr>
            <w:tcW w:w="1028" w:type="dxa"/>
            <w:vAlign w:val="top"/>
          </w:tcPr>
          <w:p w14:paraId="085881B0">
            <w:pPr>
              <w:rPr>
                <w:rFonts w:ascii="Arial"/>
                <w:sz w:val="21"/>
              </w:rPr>
            </w:pPr>
          </w:p>
        </w:tc>
        <w:tc>
          <w:tcPr>
            <w:tcW w:w="1155" w:type="dxa"/>
            <w:vAlign w:val="top"/>
          </w:tcPr>
          <w:p w14:paraId="3792A8F1">
            <w:pPr>
              <w:rPr>
                <w:rFonts w:ascii="Arial"/>
                <w:sz w:val="21"/>
              </w:rPr>
            </w:pPr>
          </w:p>
        </w:tc>
        <w:tc>
          <w:tcPr>
            <w:tcW w:w="1336" w:type="dxa"/>
            <w:vAlign w:val="top"/>
          </w:tcPr>
          <w:p w14:paraId="093450BE">
            <w:pPr>
              <w:rPr>
                <w:rFonts w:ascii="Arial"/>
                <w:sz w:val="21"/>
              </w:rPr>
            </w:pPr>
          </w:p>
        </w:tc>
        <w:tc>
          <w:tcPr>
            <w:tcW w:w="1206" w:type="dxa"/>
            <w:vAlign w:val="top"/>
          </w:tcPr>
          <w:p w14:paraId="4320D99E">
            <w:pPr>
              <w:rPr>
                <w:rFonts w:ascii="Arial"/>
                <w:sz w:val="21"/>
              </w:rPr>
            </w:pPr>
          </w:p>
        </w:tc>
        <w:tc>
          <w:tcPr>
            <w:tcW w:w="803" w:type="dxa"/>
            <w:vAlign w:val="top"/>
          </w:tcPr>
          <w:p w14:paraId="239F57CA">
            <w:pPr>
              <w:rPr>
                <w:rFonts w:ascii="Arial"/>
                <w:sz w:val="21"/>
              </w:rPr>
            </w:pPr>
          </w:p>
        </w:tc>
        <w:tc>
          <w:tcPr>
            <w:tcW w:w="946" w:type="dxa"/>
            <w:vAlign w:val="top"/>
          </w:tcPr>
          <w:p w14:paraId="0A4876ED">
            <w:pPr>
              <w:rPr>
                <w:rFonts w:ascii="Arial"/>
                <w:sz w:val="21"/>
              </w:rPr>
            </w:pPr>
          </w:p>
        </w:tc>
        <w:tc>
          <w:tcPr>
            <w:tcW w:w="953" w:type="dxa"/>
            <w:tcBorders>
              <w:right w:val="single" w:color="000000" w:sz="6" w:space="0"/>
            </w:tcBorders>
            <w:vAlign w:val="top"/>
          </w:tcPr>
          <w:p w14:paraId="2E5B75DD">
            <w:pPr>
              <w:rPr>
                <w:rFonts w:ascii="Arial"/>
                <w:sz w:val="21"/>
              </w:rPr>
            </w:pPr>
          </w:p>
        </w:tc>
      </w:tr>
      <w:tr w14:paraId="7CA62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722" w:type="dxa"/>
            <w:tcBorders>
              <w:left w:val="single" w:color="000000" w:sz="6" w:space="0"/>
            </w:tcBorders>
            <w:vAlign w:val="top"/>
          </w:tcPr>
          <w:p w14:paraId="28F916A4">
            <w:pPr>
              <w:pStyle w:val="6"/>
              <w:spacing w:before="70"/>
              <w:ind w:left="303"/>
            </w:pPr>
            <w:r>
              <w:t>3</w:t>
            </w:r>
          </w:p>
        </w:tc>
        <w:tc>
          <w:tcPr>
            <w:tcW w:w="1663" w:type="dxa"/>
            <w:vAlign w:val="top"/>
          </w:tcPr>
          <w:p w14:paraId="2DB79B8B">
            <w:pPr>
              <w:rPr>
                <w:rFonts w:ascii="Arial"/>
                <w:sz w:val="21"/>
              </w:rPr>
            </w:pPr>
          </w:p>
        </w:tc>
        <w:tc>
          <w:tcPr>
            <w:tcW w:w="1028" w:type="dxa"/>
            <w:vAlign w:val="top"/>
          </w:tcPr>
          <w:p w14:paraId="6CA9149E">
            <w:pPr>
              <w:rPr>
                <w:rFonts w:ascii="Arial"/>
                <w:sz w:val="21"/>
              </w:rPr>
            </w:pPr>
          </w:p>
        </w:tc>
        <w:tc>
          <w:tcPr>
            <w:tcW w:w="1155" w:type="dxa"/>
            <w:vAlign w:val="top"/>
          </w:tcPr>
          <w:p w14:paraId="47ABB828">
            <w:pPr>
              <w:rPr>
                <w:rFonts w:ascii="Arial"/>
                <w:sz w:val="21"/>
              </w:rPr>
            </w:pPr>
          </w:p>
        </w:tc>
        <w:tc>
          <w:tcPr>
            <w:tcW w:w="1336" w:type="dxa"/>
            <w:vAlign w:val="top"/>
          </w:tcPr>
          <w:p w14:paraId="74DCF898">
            <w:pPr>
              <w:rPr>
                <w:rFonts w:ascii="Arial"/>
                <w:sz w:val="21"/>
              </w:rPr>
            </w:pPr>
          </w:p>
        </w:tc>
        <w:tc>
          <w:tcPr>
            <w:tcW w:w="1206" w:type="dxa"/>
            <w:vAlign w:val="top"/>
          </w:tcPr>
          <w:p w14:paraId="3C6A19CF">
            <w:pPr>
              <w:rPr>
                <w:rFonts w:ascii="Arial"/>
                <w:sz w:val="21"/>
              </w:rPr>
            </w:pPr>
          </w:p>
        </w:tc>
        <w:tc>
          <w:tcPr>
            <w:tcW w:w="803" w:type="dxa"/>
            <w:vAlign w:val="top"/>
          </w:tcPr>
          <w:p w14:paraId="675162CB">
            <w:pPr>
              <w:rPr>
                <w:rFonts w:ascii="Arial"/>
                <w:sz w:val="21"/>
              </w:rPr>
            </w:pPr>
          </w:p>
        </w:tc>
        <w:tc>
          <w:tcPr>
            <w:tcW w:w="946" w:type="dxa"/>
            <w:vAlign w:val="top"/>
          </w:tcPr>
          <w:p w14:paraId="557898D5">
            <w:pPr>
              <w:rPr>
                <w:rFonts w:ascii="Arial"/>
                <w:sz w:val="21"/>
              </w:rPr>
            </w:pPr>
          </w:p>
        </w:tc>
        <w:tc>
          <w:tcPr>
            <w:tcW w:w="953" w:type="dxa"/>
            <w:tcBorders>
              <w:right w:val="single" w:color="000000" w:sz="6" w:space="0"/>
            </w:tcBorders>
            <w:vAlign w:val="top"/>
          </w:tcPr>
          <w:p w14:paraId="79E28772">
            <w:pPr>
              <w:rPr>
                <w:rFonts w:ascii="Arial"/>
                <w:sz w:val="21"/>
              </w:rPr>
            </w:pPr>
          </w:p>
        </w:tc>
      </w:tr>
      <w:tr w14:paraId="66323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722" w:type="dxa"/>
            <w:tcBorders>
              <w:left w:val="single" w:color="000000" w:sz="6" w:space="0"/>
            </w:tcBorders>
            <w:vAlign w:val="top"/>
          </w:tcPr>
          <w:p w14:paraId="367B7E72">
            <w:pPr>
              <w:pStyle w:val="6"/>
              <w:spacing w:before="70" w:line="241" w:lineRule="auto"/>
              <w:ind w:left="297"/>
            </w:pPr>
            <w:r>
              <w:t>4</w:t>
            </w:r>
          </w:p>
        </w:tc>
        <w:tc>
          <w:tcPr>
            <w:tcW w:w="1663" w:type="dxa"/>
            <w:vAlign w:val="top"/>
          </w:tcPr>
          <w:p w14:paraId="07910EC8">
            <w:pPr>
              <w:rPr>
                <w:rFonts w:ascii="Arial"/>
                <w:sz w:val="21"/>
              </w:rPr>
            </w:pPr>
          </w:p>
        </w:tc>
        <w:tc>
          <w:tcPr>
            <w:tcW w:w="1028" w:type="dxa"/>
            <w:vAlign w:val="top"/>
          </w:tcPr>
          <w:p w14:paraId="5C949AA2">
            <w:pPr>
              <w:rPr>
                <w:rFonts w:ascii="Arial"/>
                <w:sz w:val="21"/>
              </w:rPr>
            </w:pPr>
          </w:p>
        </w:tc>
        <w:tc>
          <w:tcPr>
            <w:tcW w:w="1155" w:type="dxa"/>
            <w:vAlign w:val="top"/>
          </w:tcPr>
          <w:p w14:paraId="591802AD">
            <w:pPr>
              <w:rPr>
                <w:rFonts w:ascii="Arial"/>
                <w:sz w:val="21"/>
              </w:rPr>
            </w:pPr>
          </w:p>
        </w:tc>
        <w:tc>
          <w:tcPr>
            <w:tcW w:w="1336" w:type="dxa"/>
            <w:vAlign w:val="top"/>
          </w:tcPr>
          <w:p w14:paraId="5CBC4AC2">
            <w:pPr>
              <w:rPr>
                <w:rFonts w:ascii="Arial"/>
                <w:sz w:val="21"/>
              </w:rPr>
            </w:pPr>
          </w:p>
        </w:tc>
        <w:tc>
          <w:tcPr>
            <w:tcW w:w="1206" w:type="dxa"/>
            <w:vAlign w:val="top"/>
          </w:tcPr>
          <w:p w14:paraId="60ABCAC7">
            <w:pPr>
              <w:rPr>
                <w:rFonts w:ascii="Arial"/>
                <w:sz w:val="21"/>
              </w:rPr>
            </w:pPr>
          </w:p>
        </w:tc>
        <w:tc>
          <w:tcPr>
            <w:tcW w:w="803" w:type="dxa"/>
            <w:vAlign w:val="top"/>
          </w:tcPr>
          <w:p w14:paraId="6ACD182C">
            <w:pPr>
              <w:rPr>
                <w:rFonts w:ascii="Arial"/>
                <w:sz w:val="21"/>
              </w:rPr>
            </w:pPr>
          </w:p>
        </w:tc>
        <w:tc>
          <w:tcPr>
            <w:tcW w:w="946" w:type="dxa"/>
            <w:vAlign w:val="top"/>
          </w:tcPr>
          <w:p w14:paraId="4E74318A">
            <w:pPr>
              <w:rPr>
                <w:rFonts w:ascii="Arial"/>
                <w:sz w:val="21"/>
              </w:rPr>
            </w:pPr>
          </w:p>
        </w:tc>
        <w:tc>
          <w:tcPr>
            <w:tcW w:w="953" w:type="dxa"/>
            <w:tcBorders>
              <w:right w:val="single" w:color="000000" w:sz="6" w:space="0"/>
            </w:tcBorders>
            <w:vAlign w:val="top"/>
          </w:tcPr>
          <w:p w14:paraId="1B08B119">
            <w:pPr>
              <w:rPr>
                <w:rFonts w:ascii="Arial"/>
                <w:sz w:val="21"/>
              </w:rPr>
            </w:pPr>
          </w:p>
        </w:tc>
      </w:tr>
      <w:tr w14:paraId="051B2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722" w:type="dxa"/>
            <w:tcBorders>
              <w:left w:val="single" w:color="000000" w:sz="6" w:space="0"/>
            </w:tcBorders>
            <w:vAlign w:val="top"/>
          </w:tcPr>
          <w:p w14:paraId="066676F1">
            <w:pPr>
              <w:pStyle w:val="6"/>
              <w:spacing w:before="72" w:line="377" w:lineRule="exact"/>
              <w:ind w:left="254"/>
            </w:pPr>
            <w:r>
              <w:rPr>
                <w:position w:val="3"/>
              </w:rPr>
              <w:t>…</w:t>
            </w:r>
          </w:p>
        </w:tc>
        <w:tc>
          <w:tcPr>
            <w:tcW w:w="1663" w:type="dxa"/>
            <w:vAlign w:val="top"/>
          </w:tcPr>
          <w:p w14:paraId="33DDEB56">
            <w:pPr>
              <w:rPr>
                <w:rFonts w:ascii="Arial"/>
                <w:sz w:val="21"/>
              </w:rPr>
            </w:pPr>
          </w:p>
        </w:tc>
        <w:tc>
          <w:tcPr>
            <w:tcW w:w="1028" w:type="dxa"/>
            <w:vAlign w:val="top"/>
          </w:tcPr>
          <w:p w14:paraId="368BA808">
            <w:pPr>
              <w:rPr>
                <w:rFonts w:ascii="Arial"/>
                <w:sz w:val="21"/>
              </w:rPr>
            </w:pPr>
          </w:p>
        </w:tc>
        <w:tc>
          <w:tcPr>
            <w:tcW w:w="1155" w:type="dxa"/>
            <w:vAlign w:val="top"/>
          </w:tcPr>
          <w:p w14:paraId="6356C45F">
            <w:pPr>
              <w:rPr>
                <w:rFonts w:ascii="Arial"/>
                <w:sz w:val="21"/>
              </w:rPr>
            </w:pPr>
          </w:p>
        </w:tc>
        <w:tc>
          <w:tcPr>
            <w:tcW w:w="1336" w:type="dxa"/>
            <w:vAlign w:val="top"/>
          </w:tcPr>
          <w:p w14:paraId="4BADCB1F">
            <w:pPr>
              <w:rPr>
                <w:rFonts w:ascii="Arial"/>
                <w:sz w:val="21"/>
              </w:rPr>
            </w:pPr>
          </w:p>
        </w:tc>
        <w:tc>
          <w:tcPr>
            <w:tcW w:w="1206" w:type="dxa"/>
            <w:vAlign w:val="top"/>
          </w:tcPr>
          <w:p w14:paraId="5DA1D99C">
            <w:pPr>
              <w:rPr>
                <w:rFonts w:ascii="Arial"/>
                <w:sz w:val="21"/>
              </w:rPr>
            </w:pPr>
          </w:p>
        </w:tc>
        <w:tc>
          <w:tcPr>
            <w:tcW w:w="803" w:type="dxa"/>
            <w:vAlign w:val="top"/>
          </w:tcPr>
          <w:p w14:paraId="705BD723">
            <w:pPr>
              <w:rPr>
                <w:rFonts w:ascii="Arial"/>
                <w:sz w:val="21"/>
              </w:rPr>
            </w:pPr>
          </w:p>
        </w:tc>
        <w:tc>
          <w:tcPr>
            <w:tcW w:w="946" w:type="dxa"/>
            <w:vAlign w:val="top"/>
          </w:tcPr>
          <w:p w14:paraId="76F8E58C">
            <w:pPr>
              <w:rPr>
                <w:rFonts w:ascii="Arial"/>
                <w:sz w:val="21"/>
              </w:rPr>
            </w:pPr>
          </w:p>
        </w:tc>
        <w:tc>
          <w:tcPr>
            <w:tcW w:w="953" w:type="dxa"/>
            <w:tcBorders>
              <w:right w:val="single" w:color="000000" w:sz="6" w:space="0"/>
            </w:tcBorders>
            <w:vAlign w:val="top"/>
          </w:tcPr>
          <w:p w14:paraId="6D106350">
            <w:pPr>
              <w:rPr>
                <w:rFonts w:ascii="Arial"/>
                <w:sz w:val="21"/>
              </w:rPr>
            </w:pPr>
          </w:p>
        </w:tc>
      </w:tr>
      <w:tr w14:paraId="63938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9812" w:type="dxa"/>
            <w:gridSpan w:val="9"/>
            <w:tcBorders>
              <w:left w:val="single" w:color="000000" w:sz="6" w:space="0"/>
              <w:right w:val="single" w:color="000000" w:sz="6" w:space="0"/>
            </w:tcBorders>
            <w:vAlign w:val="top"/>
          </w:tcPr>
          <w:p w14:paraId="40946E71">
            <w:pPr>
              <w:pStyle w:val="6"/>
              <w:spacing w:before="107" w:line="219" w:lineRule="auto"/>
              <w:ind w:left="31"/>
            </w:pPr>
            <w:r>
              <w:rPr>
                <w:spacing w:val="-2"/>
              </w:rPr>
              <w:t>优惠承诺及其他：</w:t>
            </w:r>
          </w:p>
        </w:tc>
      </w:tr>
      <w:tr w14:paraId="750DF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4" w:hRule="atLeast"/>
        </w:trPr>
        <w:tc>
          <w:tcPr>
            <w:tcW w:w="2385" w:type="dxa"/>
            <w:gridSpan w:val="2"/>
            <w:tcBorders>
              <w:left w:val="single" w:color="000000" w:sz="6" w:space="0"/>
              <w:bottom w:val="single" w:color="000000" w:sz="6" w:space="0"/>
            </w:tcBorders>
            <w:vAlign w:val="top"/>
          </w:tcPr>
          <w:p w14:paraId="78BC53BB">
            <w:pPr>
              <w:spacing w:line="430" w:lineRule="auto"/>
              <w:rPr>
                <w:rFonts w:ascii="Arial"/>
                <w:sz w:val="21"/>
              </w:rPr>
            </w:pPr>
          </w:p>
          <w:p w14:paraId="7FB0FC62">
            <w:pPr>
              <w:pStyle w:val="6"/>
              <w:spacing w:before="78" w:line="218" w:lineRule="auto"/>
              <w:ind w:left="35"/>
            </w:pPr>
            <w:r>
              <w:rPr>
                <w:spacing w:val="-4"/>
              </w:rPr>
              <w:t>投标总价</w:t>
            </w:r>
          </w:p>
        </w:tc>
        <w:tc>
          <w:tcPr>
            <w:tcW w:w="7427" w:type="dxa"/>
            <w:gridSpan w:val="7"/>
            <w:tcBorders>
              <w:bottom w:val="single" w:color="000000" w:sz="6" w:space="0"/>
              <w:right w:val="single" w:color="000000" w:sz="6" w:space="0"/>
            </w:tcBorders>
            <w:vAlign w:val="top"/>
          </w:tcPr>
          <w:p w14:paraId="024FF36D">
            <w:pPr>
              <w:pStyle w:val="6"/>
              <w:spacing w:before="44" w:line="221" w:lineRule="auto"/>
              <w:ind w:left="34"/>
            </w:pPr>
            <w:r>
              <w:rPr>
                <w:spacing w:val="-6"/>
              </w:rPr>
              <w:t>小写：</w:t>
            </w:r>
          </w:p>
          <w:p w14:paraId="1DCAD4AE">
            <w:pPr>
              <w:spacing w:line="282" w:lineRule="auto"/>
              <w:rPr>
                <w:rFonts w:ascii="Arial"/>
                <w:sz w:val="21"/>
              </w:rPr>
            </w:pPr>
          </w:p>
          <w:p w14:paraId="2E2C9EE7">
            <w:pPr>
              <w:spacing w:line="282" w:lineRule="auto"/>
              <w:rPr>
                <w:rFonts w:ascii="Arial"/>
                <w:sz w:val="21"/>
              </w:rPr>
            </w:pPr>
          </w:p>
          <w:p w14:paraId="404635CB">
            <w:pPr>
              <w:pStyle w:val="6"/>
              <w:spacing w:before="78" w:line="220" w:lineRule="auto"/>
              <w:ind w:left="31"/>
            </w:pPr>
            <w:r>
              <w:rPr>
                <w:spacing w:val="-5"/>
              </w:rPr>
              <w:t>大写：</w:t>
            </w:r>
          </w:p>
        </w:tc>
      </w:tr>
    </w:tbl>
    <w:p w14:paraId="60364F79">
      <w:pPr>
        <w:pStyle w:val="2"/>
        <w:spacing w:line="422" w:lineRule="auto"/>
      </w:pPr>
    </w:p>
    <w:p w14:paraId="54FCB2DA">
      <w:pPr>
        <w:spacing w:before="79" w:line="359" w:lineRule="auto"/>
        <w:ind w:left="769" w:right="760"/>
        <w:rPr>
          <w:rFonts w:ascii="宋体" w:hAnsi="宋体" w:eastAsia="宋体" w:cs="宋体"/>
          <w:sz w:val="24"/>
          <w:szCs w:val="24"/>
        </w:rPr>
      </w:pPr>
      <w:r>
        <w:rPr>
          <w:rFonts w:ascii="宋体" w:hAnsi="宋体" w:eastAsia="宋体" w:cs="宋体"/>
          <w:b/>
          <w:bCs/>
          <w:spacing w:val="-2"/>
          <w:sz w:val="24"/>
          <w:szCs w:val="24"/>
        </w:rPr>
        <w:t>注：1、本表应依照采购项目参数及要求中的产品序号按顺序逐项填写，</w:t>
      </w:r>
      <w:r>
        <w:rPr>
          <w:rFonts w:ascii="宋体" w:hAnsi="宋体" w:eastAsia="宋体" w:cs="宋体"/>
          <w:b/>
          <w:bCs/>
          <w:spacing w:val="-3"/>
          <w:sz w:val="24"/>
          <w:szCs w:val="24"/>
        </w:rPr>
        <w:t>不得遗</w:t>
      </w:r>
      <w:r>
        <w:rPr>
          <w:rFonts w:ascii="宋体" w:hAnsi="宋体" w:eastAsia="宋体" w:cs="宋体"/>
          <w:b/>
          <w:bCs/>
          <w:spacing w:val="-8"/>
          <w:sz w:val="24"/>
          <w:szCs w:val="24"/>
        </w:rPr>
        <w:t>漏。</w:t>
      </w:r>
    </w:p>
    <w:p w14:paraId="6F1AEED9">
      <w:pPr>
        <w:spacing w:before="1" w:line="217" w:lineRule="auto"/>
        <w:ind w:left="1252"/>
        <w:rPr>
          <w:rFonts w:ascii="宋体" w:hAnsi="宋体" w:eastAsia="宋体" w:cs="宋体"/>
          <w:sz w:val="24"/>
          <w:szCs w:val="24"/>
        </w:rPr>
      </w:pPr>
      <w:r>
        <w:rPr>
          <w:rFonts w:ascii="宋体" w:hAnsi="宋体" w:eastAsia="宋体" w:cs="宋体"/>
          <w:b/>
          <w:bCs/>
          <w:spacing w:val="-4"/>
          <w:sz w:val="24"/>
          <w:szCs w:val="24"/>
        </w:rPr>
        <w:t>2、“分项报价表”须为打印版，手写无效。</w:t>
      </w:r>
    </w:p>
    <w:p w14:paraId="3AB8D8EA">
      <w:pPr>
        <w:pStyle w:val="2"/>
        <w:spacing w:line="287" w:lineRule="auto"/>
      </w:pPr>
    </w:p>
    <w:p w14:paraId="0E6A0CB2">
      <w:pPr>
        <w:pStyle w:val="2"/>
        <w:spacing w:line="287" w:lineRule="auto"/>
      </w:pPr>
    </w:p>
    <w:p w14:paraId="6C13F594">
      <w:pPr>
        <w:spacing w:before="72" w:line="227" w:lineRule="auto"/>
        <w:ind w:left="7465"/>
        <w:rPr>
          <w:rFonts w:ascii="宋体" w:hAnsi="宋体" w:eastAsia="宋体" w:cs="宋体"/>
          <w:sz w:val="22"/>
          <w:szCs w:val="22"/>
        </w:rPr>
      </w:pPr>
      <w:r>
        <w:rPr>
          <w:rFonts w:ascii="宋体" w:hAnsi="宋体" w:eastAsia="宋体" w:cs="宋体"/>
          <w:sz w:val="22"/>
          <w:szCs w:val="22"/>
        </w:rPr>
        <w:t>供应商：(公章)</w:t>
      </w:r>
    </w:p>
    <w:p w14:paraId="330A3CBB">
      <w:pPr>
        <w:spacing w:before="176" w:line="227" w:lineRule="auto"/>
        <w:ind w:left="4936"/>
        <w:rPr>
          <w:rFonts w:ascii="宋体" w:hAnsi="宋体" w:eastAsia="宋体" w:cs="宋体"/>
          <w:sz w:val="22"/>
          <w:szCs w:val="22"/>
        </w:rPr>
      </w:pPr>
      <w:r>
        <w:rPr>
          <w:rFonts w:ascii="宋体" w:hAnsi="宋体" w:eastAsia="宋体" w:cs="宋体"/>
          <w:spacing w:val="5"/>
          <w:sz w:val="22"/>
          <w:szCs w:val="22"/>
        </w:rPr>
        <w:t>法定代表人或委托代理人：(签字或盖章)</w:t>
      </w:r>
    </w:p>
    <w:p w14:paraId="4FDC036D">
      <w:pPr>
        <w:spacing w:before="175" w:line="228" w:lineRule="auto"/>
        <w:ind w:left="8385"/>
        <w:outlineLvl w:val="1"/>
        <w:rPr>
          <w:rFonts w:ascii="宋体" w:hAnsi="宋体" w:eastAsia="宋体" w:cs="宋体"/>
          <w:sz w:val="22"/>
          <w:szCs w:val="22"/>
        </w:rPr>
      </w:pPr>
      <w:r>
        <w:rPr>
          <w:rFonts w:ascii="宋体" w:hAnsi="宋体" w:eastAsia="宋体" w:cs="宋体"/>
          <w:spacing w:val="6"/>
          <w:sz w:val="22"/>
          <w:szCs w:val="22"/>
        </w:rPr>
        <w:t>年月日</w:t>
      </w:r>
    </w:p>
    <w:p w14:paraId="6CB9AEC2">
      <w:pPr>
        <w:spacing w:line="228" w:lineRule="auto"/>
        <w:rPr>
          <w:rFonts w:ascii="宋体" w:hAnsi="宋体" w:eastAsia="宋体" w:cs="宋体"/>
          <w:sz w:val="22"/>
          <w:szCs w:val="22"/>
        </w:rPr>
        <w:sectPr>
          <w:footerReference r:id="rId41" w:type="default"/>
          <w:pgSz w:w="11906" w:h="16840"/>
          <w:pgMar w:top="1426" w:right="1039" w:bottom="1182" w:left="1039" w:header="0" w:footer="1017" w:gutter="0"/>
          <w:cols w:space="720" w:num="1"/>
        </w:sectPr>
      </w:pPr>
    </w:p>
    <w:p w14:paraId="322548A2">
      <w:pPr>
        <w:spacing w:before="48" w:line="219" w:lineRule="auto"/>
        <w:ind w:left="298"/>
        <w:rPr>
          <w:rFonts w:ascii="宋体" w:hAnsi="宋体" w:eastAsia="宋体" w:cs="宋体"/>
          <w:sz w:val="24"/>
          <w:szCs w:val="24"/>
        </w:rPr>
      </w:pPr>
      <w:r>
        <w:rPr>
          <w:rFonts w:ascii="宋体" w:hAnsi="宋体" w:eastAsia="宋体" w:cs="宋体"/>
          <w:b/>
          <w:bCs/>
          <w:spacing w:val="-3"/>
          <w:sz w:val="24"/>
          <w:szCs w:val="24"/>
        </w:rPr>
        <w:t>格式13、技术规格响应表</w:t>
      </w:r>
    </w:p>
    <w:p w14:paraId="047423AB">
      <w:pPr>
        <w:spacing w:before="204" w:line="220" w:lineRule="auto"/>
        <w:ind w:left="3054"/>
        <w:rPr>
          <w:rFonts w:ascii="宋体" w:hAnsi="宋体" w:eastAsia="宋体" w:cs="宋体"/>
          <w:sz w:val="40"/>
          <w:szCs w:val="40"/>
        </w:rPr>
      </w:pPr>
      <w:r>
        <w:rPr>
          <w:rFonts w:ascii="宋体" w:hAnsi="宋体" w:eastAsia="宋体" w:cs="宋体"/>
          <w:b/>
          <w:bCs/>
          <w:spacing w:val="-6"/>
          <w:sz w:val="40"/>
          <w:szCs w:val="40"/>
        </w:rPr>
        <w:t>技术规格响应表</w:t>
      </w:r>
    </w:p>
    <w:p w14:paraId="369F8F11">
      <w:pPr>
        <w:spacing w:before="278" w:line="219" w:lineRule="auto"/>
        <w:ind w:left="297"/>
        <w:rPr>
          <w:rFonts w:ascii="宋体" w:hAnsi="宋体" w:eastAsia="宋体" w:cs="宋体"/>
          <w:sz w:val="24"/>
          <w:szCs w:val="24"/>
        </w:rPr>
      </w:pPr>
      <w:r>
        <w:rPr>
          <w:rFonts w:ascii="宋体" w:hAnsi="宋体" w:eastAsia="宋体" w:cs="宋体"/>
          <w:b/>
          <w:bCs/>
          <w:spacing w:val="3"/>
          <w:sz w:val="24"/>
          <w:szCs w:val="24"/>
        </w:rPr>
        <w:t>采购项目名称:</w:t>
      </w:r>
    </w:p>
    <w:p w14:paraId="5C1C917F">
      <w:pPr>
        <w:spacing w:before="180" w:line="219" w:lineRule="auto"/>
        <w:ind w:left="297"/>
        <w:rPr>
          <w:rFonts w:ascii="宋体" w:hAnsi="宋体" w:eastAsia="宋体" w:cs="宋体"/>
          <w:sz w:val="24"/>
          <w:szCs w:val="24"/>
        </w:rPr>
      </w:pPr>
      <w:r>
        <w:rPr>
          <w:rFonts w:ascii="宋体" w:hAnsi="宋体" w:eastAsia="宋体" w:cs="宋体"/>
          <w:b/>
          <w:bCs/>
          <w:spacing w:val="-4"/>
          <w:sz w:val="24"/>
          <w:szCs w:val="24"/>
        </w:rPr>
        <w:t>采购项目编号：</w:t>
      </w:r>
    </w:p>
    <w:p w14:paraId="50DEFFC6">
      <w:pPr>
        <w:spacing w:line="149" w:lineRule="exact"/>
      </w:pPr>
    </w:p>
    <w:tbl>
      <w:tblPr>
        <w:tblStyle w:val="5"/>
        <w:tblW w:w="93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6"/>
        <w:gridCol w:w="789"/>
        <w:gridCol w:w="1325"/>
        <w:gridCol w:w="869"/>
        <w:gridCol w:w="651"/>
        <w:gridCol w:w="754"/>
        <w:gridCol w:w="1337"/>
        <w:gridCol w:w="1473"/>
        <w:gridCol w:w="869"/>
        <w:gridCol w:w="679"/>
      </w:tblGrid>
      <w:tr w14:paraId="5E686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636" w:type="dxa"/>
            <w:vMerge w:val="restart"/>
            <w:tcBorders>
              <w:bottom w:val="nil"/>
            </w:tcBorders>
            <w:textDirection w:val="tbRlV"/>
            <w:vAlign w:val="top"/>
          </w:tcPr>
          <w:p w14:paraId="74263D71">
            <w:pPr>
              <w:pStyle w:val="6"/>
              <w:spacing w:before="195" w:line="210" w:lineRule="auto"/>
              <w:ind w:left="277"/>
            </w:pPr>
            <w:r>
              <w:rPr>
                <w:spacing w:val="-1"/>
              </w:rPr>
              <w:t>序号</w:t>
            </w:r>
          </w:p>
        </w:tc>
        <w:tc>
          <w:tcPr>
            <w:tcW w:w="2983" w:type="dxa"/>
            <w:gridSpan w:val="3"/>
            <w:vAlign w:val="top"/>
          </w:tcPr>
          <w:p w14:paraId="5714C043">
            <w:pPr>
              <w:pStyle w:val="6"/>
              <w:spacing w:before="39" w:line="219" w:lineRule="auto"/>
              <w:ind w:left="176"/>
            </w:pPr>
            <w:r>
              <w:rPr>
                <w:spacing w:val="-1"/>
              </w:rPr>
              <w:t>采购需求技术参数、指标</w:t>
            </w:r>
          </w:p>
        </w:tc>
        <w:tc>
          <w:tcPr>
            <w:tcW w:w="5084" w:type="dxa"/>
            <w:gridSpan w:val="5"/>
            <w:vAlign w:val="top"/>
          </w:tcPr>
          <w:p w14:paraId="15E7B4B9">
            <w:pPr>
              <w:pStyle w:val="6"/>
              <w:spacing w:before="40" w:line="219" w:lineRule="auto"/>
              <w:ind w:left="1232"/>
            </w:pPr>
            <w:r>
              <w:rPr>
                <w:spacing w:val="-2"/>
              </w:rPr>
              <w:t>投标产品技术参数、指标</w:t>
            </w:r>
          </w:p>
        </w:tc>
        <w:tc>
          <w:tcPr>
            <w:tcW w:w="679" w:type="dxa"/>
            <w:vMerge w:val="restart"/>
            <w:tcBorders>
              <w:bottom w:val="nil"/>
            </w:tcBorders>
            <w:textDirection w:val="tbRlV"/>
            <w:vAlign w:val="top"/>
          </w:tcPr>
          <w:p w14:paraId="23DC2E4D">
            <w:pPr>
              <w:pStyle w:val="6"/>
              <w:spacing w:before="325" w:line="208" w:lineRule="auto"/>
              <w:ind w:left="277"/>
            </w:pPr>
            <w:r>
              <w:rPr>
                <w:spacing w:val="-1"/>
              </w:rPr>
              <w:t>偏离</w:t>
            </w:r>
          </w:p>
        </w:tc>
      </w:tr>
      <w:tr w14:paraId="2B41A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636" w:type="dxa"/>
            <w:vMerge w:val="continue"/>
            <w:tcBorders>
              <w:top w:val="nil"/>
            </w:tcBorders>
            <w:textDirection w:val="tbRlV"/>
            <w:vAlign w:val="top"/>
          </w:tcPr>
          <w:p w14:paraId="74D8CA0D">
            <w:pPr>
              <w:rPr>
                <w:rFonts w:ascii="Arial"/>
                <w:sz w:val="21"/>
              </w:rPr>
            </w:pPr>
          </w:p>
        </w:tc>
        <w:tc>
          <w:tcPr>
            <w:tcW w:w="789" w:type="dxa"/>
            <w:vAlign w:val="top"/>
          </w:tcPr>
          <w:p w14:paraId="5193A5A4">
            <w:pPr>
              <w:pStyle w:val="6"/>
              <w:spacing w:before="269" w:line="221" w:lineRule="auto"/>
              <w:ind w:left="161"/>
            </w:pPr>
            <w:r>
              <w:rPr>
                <w:spacing w:val="-7"/>
              </w:rPr>
              <w:t>名称</w:t>
            </w:r>
          </w:p>
        </w:tc>
        <w:tc>
          <w:tcPr>
            <w:tcW w:w="1325" w:type="dxa"/>
            <w:vAlign w:val="top"/>
          </w:tcPr>
          <w:p w14:paraId="5D2D44E6">
            <w:pPr>
              <w:pStyle w:val="6"/>
              <w:spacing w:before="35" w:line="343" w:lineRule="auto"/>
              <w:ind w:left="307" w:right="181" w:hanging="118"/>
            </w:pPr>
            <w:r>
              <w:rPr>
                <w:spacing w:val="-3"/>
              </w:rPr>
              <w:t>技术参数及配置</w:t>
            </w:r>
          </w:p>
        </w:tc>
        <w:tc>
          <w:tcPr>
            <w:tcW w:w="869" w:type="dxa"/>
            <w:vAlign w:val="top"/>
          </w:tcPr>
          <w:p w14:paraId="372CE85C">
            <w:pPr>
              <w:pStyle w:val="6"/>
              <w:spacing w:before="269" w:line="219" w:lineRule="auto"/>
              <w:ind w:left="201"/>
            </w:pPr>
            <w:r>
              <w:rPr>
                <w:spacing w:val="-6"/>
              </w:rPr>
              <w:t>数量</w:t>
            </w:r>
          </w:p>
        </w:tc>
        <w:tc>
          <w:tcPr>
            <w:tcW w:w="651" w:type="dxa"/>
            <w:textDirection w:val="tbRlV"/>
            <w:vAlign w:val="top"/>
          </w:tcPr>
          <w:p w14:paraId="1504DCE9">
            <w:pPr>
              <w:pStyle w:val="6"/>
              <w:spacing w:before="203" w:line="211" w:lineRule="auto"/>
              <w:ind w:left="36"/>
            </w:pPr>
            <w:r>
              <w:rPr>
                <w:spacing w:val="-1"/>
              </w:rPr>
              <w:t>名称</w:t>
            </w:r>
          </w:p>
        </w:tc>
        <w:tc>
          <w:tcPr>
            <w:tcW w:w="754" w:type="dxa"/>
            <w:vAlign w:val="top"/>
          </w:tcPr>
          <w:p w14:paraId="0DED7912">
            <w:pPr>
              <w:pStyle w:val="6"/>
              <w:spacing w:before="269" w:line="219" w:lineRule="auto"/>
              <w:ind w:left="134"/>
            </w:pPr>
            <w:r>
              <w:rPr>
                <w:spacing w:val="-15"/>
              </w:rPr>
              <w:t>品牌</w:t>
            </w:r>
          </w:p>
        </w:tc>
        <w:tc>
          <w:tcPr>
            <w:tcW w:w="1337" w:type="dxa"/>
            <w:vAlign w:val="top"/>
          </w:tcPr>
          <w:p w14:paraId="22EDD3DB">
            <w:pPr>
              <w:pStyle w:val="6"/>
              <w:spacing w:before="36" w:line="219" w:lineRule="auto"/>
              <w:ind w:left="115"/>
            </w:pPr>
            <w:r>
              <w:rPr>
                <w:spacing w:val="-3"/>
              </w:rPr>
              <w:t>规格型号、</w:t>
            </w:r>
          </w:p>
          <w:p w14:paraId="68F0EB3A">
            <w:pPr>
              <w:pStyle w:val="6"/>
              <w:spacing w:before="180" w:line="219" w:lineRule="auto"/>
              <w:ind w:left="433"/>
            </w:pPr>
            <w:r>
              <w:rPr>
                <w:spacing w:val="-5"/>
              </w:rPr>
              <w:t>产地</w:t>
            </w:r>
          </w:p>
        </w:tc>
        <w:tc>
          <w:tcPr>
            <w:tcW w:w="1473" w:type="dxa"/>
            <w:vAlign w:val="top"/>
          </w:tcPr>
          <w:p w14:paraId="7B3BB52E">
            <w:pPr>
              <w:pStyle w:val="6"/>
              <w:spacing w:before="36" w:line="219" w:lineRule="auto"/>
              <w:ind w:left="144"/>
            </w:pPr>
            <w:r>
              <w:rPr>
                <w:spacing w:val="-3"/>
              </w:rPr>
              <w:t>技术参数及</w:t>
            </w:r>
          </w:p>
          <w:p w14:paraId="0814B0EF">
            <w:pPr>
              <w:pStyle w:val="6"/>
              <w:spacing w:before="180" w:line="223" w:lineRule="auto"/>
              <w:ind w:left="503"/>
            </w:pPr>
            <w:r>
              <w:rPr>
                <w:spacing w:val="-5"/>
              </w:rPr>
              <w:t>配置</w:t>
            </w:r>
          </w:p>
        </w:tc>
        <w:tc>
          <w:tcPr>
            <w:tcW w:w="869" w:type="dxa"/>
            <w:vAlign w:val="top"/>
          </w:tcPr>
          <w:p w14:paraId="3009C885">
            <w:pPr>
              <w:pStyle w:val="6"/>
              <w:spacing w:before="269" w:line="219" w:lineRule="auto"/>
              <w:ind w:left="205"/>
            </w:pPr>
            <w:r>
              <w:rPr>
                <w:spacing w:val="-6"/>
              </w:rPr>
              <w:t>数量</w:t>
            </w:r>
          </w:p>
        </w:tc>
        <w:tc>
          <w:tcPr>
            <w:tcW w:w="679" w:type="dxa"/>
            <w:vMerge w:val="continue"/>
            <w:tcBorders>
              <w:top w:val="nil"/>
            </w:tcBorders>
            <w:textDirection w:val="tbRlV"/>
            <w:vAlign w:val="top"/>
          </w:tcPr>
          <w:p w14:paraId="0F8272B2">
            <w:pPr>
              <w:rPr>
                <w:rFonts w:ascii="Arial"/>
                <w:sz w:val="21"/>
              </w:rPr>
            </w:pPr>
          </w:p>
        </w:tc>
      </w:tr>
      <w:tr w14:paraId="3A55F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36" w:type="dxa"/>
            <w:vAlign w:val="top"/>
          </w:tcPr>
          <w:p w14:paraId="09F56976">
            <w:pPr>
              <w:pStyle w:val="6"/>
              <w:spacing w:before="37" w:line="241" w:lineRule="auto"/>
              <w:ind w:left="282"/>
            </w:pPr>
            <w:r>
              <w:t>1</w:t>
            </w:r>
          </w:p>
        </w:tc>
        <w:tc>
          <w:tcPr>
            <w:tcW w:w="789" w:type="dxa"/>
            <w:vAlign w:val="top"/>
          </w:tcPr>
          <w:p w14:paraId="6E4B09A2">
            <w:pPr>
              <w:rPr>
                <w:rFonts w:ascii="Arial"/>
                <w:sz w:val="21"/>
              </w:rPr>
            </w:pPr>
          </w:p>
        </w:tc>
        <w:tc>
          <w:tcPr>
            <w:tcW w:w="1325" w:type="dxa"/>
            <w:vAlign w:val="top"/>
          </w:tcPr>
          <w:p w14:paraId="6F217C2C">
            <w:pPr>
              <w:rPr>
                <w:rFonts w:ascii="Arial"/>
                <w:sz w:val="21"/>
              </w:rPr>
            </w:pPr>
          </w:p>
        </w:tc>
        <w:tc>
          <w:tcPr>
            <w:tcW w:w="869" w:type="dxa"/>
            <w:vAlign w:val="top"/>
          </w:tcPr>
          <w:p w14:paraId="286DA5F6">
            <w:pPr>
              <w:rPr>
                <w:rFonts w:ascii="Arial"/>
                <w:sz w:val="21"/>
              </w:rPr>
            </w:pPr>
          </w:p>
        </w:tc>
        <w:tc>
          <w:tcPr>
            <w:tcW w:w="651" w:type="dxa"/>
            <w:vAlign w:val="top"/>
          </w:tcPr>
          <w:p w14:paraId="1A4993EA">
            <w:pPr>
              <w:rPr>
                <w:rFonts w:ascii="Arial"/>
                <w:sz w:val="21"/>
              </w:rPr>
            </w:pPr>
          </w:p>
        </w:tc>
        <w:tc>
          <w:tcPr>
            <w:tcW w:w="754" w:type="dxa"/>
            <w:vAlign w:val="top"/>
          </w:tcPr>
          <w:p w14:paraId="6CC03213">
            <w:pPr>
              <w:rPr>
                <w:rFonts w:ascii="Arial"/>
                <w:sz w:val="21"/>
              </w:rPr>
            </w:pPr>
          </w:p>
        </w:tc>
        <w:tc>
          <w:tcPr>
            <w:tcW w:w="1337" w:type="dxa"/>
            <w:vAlign w:val="top"/>
          </w:tcPr>
          <w:p w14:paraId="6975E210">
            <w:pPr>
              <w:rPr>
                <w:rFonts w:ascii="Arial"/>
                <w:sz w:val="21"/>
              </w:rPr>
            </w:pPr>
          </w:p>
        </w:tc>
        <w:tc>
          <w:tcPr>
            <w:tcW w:w="1473" w:type="dxa"/>
            <w:vAlign w:val="top"/>
          </w:tcPr>
          <w:p w14:paraId="1AF026BF">
            <w:pPr>
              <w:rPr>
                <w:rFonts w:ascii="Arial"/>
                <w:sz w:val="21"/>
              </w:rPr>
            </w:pPr>
          </w:p>
        </w:tc>
        <w:tc>
          <w:tcPr>
            <w:tcW w:w="869" w:type="dxa"/>
            <w:vAlign w:val="top"/>
          </w:tcPr>
          <w:p w14:paraId="0DA5B423">
            <w:pPr>
              <w:rPr>
                <w:rFonts w:ascii="Arial"/>
                <w:sz w:val="21"/>
              </w:rPr>
            </w:pPr>
          </w:p>
        </w:tc>
        <w:tc>
          <w:tcPr>
            <w:tcW w:w="679" w:type="dxa"/>
            <w:vAlign w:val="top"/>
          </w:tcPr>
          <w:p w14:paraId="73BAB51C">
            <w:pPr>
              <w:rPr>
                <w:rFonts w:ascii="Arial"/>
                <w:sz w:val="21"/>
              </w:rPr>
            </w:pPr>
          </w:p>
        </w:tc>
      </w:tr>
      <w:tr w14:paraId="2FE47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36" w:type="dxa"/>
            <w:vAlign w:val="top"/>
          </w:tcPr>
          <w:p w14:paraId="1E388F97">
            <w:pPr>
              <w:pStyle w:val="6"/>
              <w:spacing w:before="38" w:line="241" w:lineRule="auto"/>
              <w:ind w:left="267"/>
            </w:pPr>
            <w:r>
              <w:t>2</w:t>
            </w:r>
          </w:p>
        </w:tc>
        <w:tc>
          <w:tcPr>
            <w:tcW w:w="789" w:type="dxa"/>
            <w:vAlign w:val="top"/>
          </w:tcPr>
          <w:p w14:paraId="2758FCA1">
            <w:pPr>
              <w:rPr>
                <w:rFonts w:ascii="Arial"/>
                <w:sz w:val="21"/>
              </w:rPr>
            </w:pPr>
          </w:p>
        </w:tc>
        <w:tc>
          <w:tcPr>
            <w:tcW w:w="1325" w:type="dxa"/>
            <w:vAlign w:val="top"/>
          </w:tcPr>
          <w:p w14:paraId="57D1ADF7">
            <w:pPr>
              <w:rPr>
                <w:rFonts w:ascii="Arial"/>
                <w:sz w:val="21"/>
              </w:rPr>
            </w:pPr>
          </w:p>
        </w:tc>
        <w:tc>
          <w:tcPr>
            <w:tcW w:w="869" w:type="dxa"/>
            <w:vAlign w:val="top"/>
          </w:tcPr>
          <w:p w14:paraId="34259079">
            <w:pPr>
              <w:rPr>
                <w:rFonts w:ascii="Arial"/>
                <w:sz w:val="21"/>
              </w:rPr>
            </w:pPr>
          </w:p>
        </w:tc>
        <w:tc>
          <w:tcPr>
            <w:tcW w:w="651" w:type="dxa"/>
            <w:vAlign w:val="top"/>
          </w:tcPr>
          <w:p w14:paraId="2D4F543A">
            <w:pPr>
              <w:rPr>
                <w:rFonts w:ascii="Arial"/>
                <w:sz w:val="21"/>
              </w:rPr>
            </w:pPr>
          </w:p>
        </w:tc>
        <w:tc>
          <w:tcPr>
            <w:tcW w:w="754" w:type="dxa"/>
            <w:vAlign w:val="top"/>
          </w:tcPr>
          <w:p w14:paraId="7D089203">
            <w:pPr>
              <w:rPr>
                <w:rFonts w:ascii="Arial"/>
                <w:sz w:val="21"/>
              </w:rPr>
            </w:pPr>
          </w:p>
        </w:tc>
        <w:tc>
          <w:tcPr>
            <w:tcW w:w="1337" w:type="dxa"/>
            <w:vAlign w:val="top"/>
          </w:tcPr>
          <w:p w14:paraId="48F0D806">
            <w:pPr>
              <w:rPr>
                <w:rFonts w:ascii="Arial"/>
                <w:sz w:val="21"/>
              </w:rPr>
            </w:pPr>
          </w:p>
        </w:tc>
        <w:tc>
          <w:tcPr>
            <w:tcW w:w="1473" w:type="dxa"/>
            <w:vAlign w:val="top"/>
          </w:tcPr>
          <w:p w14:paraId="0F54AE96">
            <w:pPr>
              <w:rPr>
                <w:rFonts w:ascii="Arial"/>
                <w:sz w:val="21"/>
              </w:rPr>
            </w:pPr>
          </w:p>
        </w:tc>
        <w:tc>
          <w:tcPr>
            <w:tcW w:w="869" w:type="dxa"/>
            <w:vAlign w:val="top"/>
          </w:tcPr>
          <w:p w14:paraId="1B752CD5">
            <w:pPr>
              <w:rPr>
                <w:rFonts w:ascii="Arial"/>
                <w:sz w:val="21"/>
              </w:rPr>
            </w:pPr>
          </w:p>
        </w:tc>
        <w:tc>
          <w:tcPr>
            <w:tcW w:w="679" w:type="dxa"/>
            <w:vAlign w:val="top"/>
          </w:tcPr>
          <w:p w14:paraId="479148F0">
            <w:pPr>
              <w:rPr>
                <w:rFonts w:ascii="Arial"/>
                <w:sz w:val="21"/>
              </w:rPr>
            </w:pPr>
          </w:p>
        </w:tc>
      </w:tr>
      <w:tr w14:paraId="4C859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36" w:type="dxa"/>
            <w:vAlign w:val="top"/>
          </w:tcPr>
          <w:p w14:paraId="7E42A40C">
            <w:pPr>
              <w:pStyle w:val="6"/>
              <w:spacing w:before="40"/>
              <w:ind w:left="269"/>
            </w:pPr>
            <w:r>
              <w:t>3</w:t>
            </w:r>
          </w:p>
        </w:tc>
        <w:tc>
          <w:tcPr>
            <w:tcW w:w="789" w:type="dxa"/>
            <w:vAlign w:val="top"/>
          </w:tcPr>
          <w:p w14:paraId="6B4AEDE5">
            <w:pPr>
              <w:rPr>
                <w:rFonts w:ascii="Arial"/>
                <w:sz w:val="21"/>
              </w:rPr>
            </w:pPr>
          </w:p>
        </w:tc>
        <w:tc>
          <w:tcPr>
            <w:tcW w:w="1325" w:type="dxa"/>
            <w:vAlign w:val="top"/>
          </w:tcPr>
          <w:p w14:paraId="4BE37DEA">
            <w:pPr>
              <w:rPr>
                <w:rFonts w:ascii="Arial"/>
                <w:sz w:val="21"/>
              </w:rPr>
            </w:pPr>
          </w:p>
        </w:tc>
        <w:tc>
          <w:tcPr>
            <w:tcW w:w="869" w:type="dxa"/>
            <w:vAlign w:val="top"/>
          </w:tcPr>
          <w:p w14:paraId="3DF7D05A">
            <w:pPr>
              <w:rPr>
                <w:rFonts w:ascii="Arial"/>
                <w:sz w:val="21"/>
              </w:rPr>
            </w:pPr>
          </w:p>
        </w:tc>
        <w:tc>
          <w:tcPr>
            <w:tcW w:w="651" w:type="dxa"/>
            <w:vAlign w:val="top"/>
          </w:tcPr>
          <w:p w14:paraId="14F7CB84">
            <w:pPr>
              <w:rPr>
                <w:rFonts w:ascii="Arial"/>
                <w:sz w:val="21"/>
              </w:rPr>
            </w:pPr>
          </w:p>
        </w:tc>
        <w:tc>
          <w:tcPr>
            <w:tcW w:w="754" w:type="dxa"/>
            <w:vAlign w:val="top"/>
          </w:tcPr>
          <w:p w14:paraId="008DEE51">
            <w:pPr>
              <w:rPr>
                <w:rFonts w:ascii="Arial"/>
                <w:sz w:val="21"/>
              </w:rPr>
            </w:pPr>
          </w:p>
        </w:tc>
        <w:tc>
          <w:tcPr>
            <w:tcW w:w="1337" w:type="dxa"/>
            <w:vAlign w:val="top"/>
          </w:tcPr>
          <w:p w14:paraId="22943B51">
            <w:pPr>
              <w:rPr>
                <w:rFonts w:ascii="Arial"/>
                <w:sz w:val="21"/>
              </w:rPr>
            </w:pPr>
          </w:p>
        </w:tc>
        <w:tc>
          <w:tcPr>
            <w:tcW w:w="1473" w:type="dxa"/>
            <w:vAlign w:val="top"/>
          </w:tcPr>
          <w:p w14:paraId="7428D25B">
            <w:pPr>
              <w:rPr>
                <w:rFonts w:ascii="Arial"/>
                <w:sz w:val="21"/>
              </w:rPr>
            </w:pPr>
          </w:p>
        </w:tc>
        <w:tc>
          <w:tcPr>
            <w:tcW w:w="869" w:type="dxa"/>
            <w:vAlign w:val="top"/>
          </w:tcPr>
          <w:p w14:paraId="39058117">
            <w:pPr>
              <w:rPr>
                <w:rFonts w:ascii="Arial"/>
                <w:sz w:val="21"/>
              </w:rPr>
            </w:pPr>
          </w:p>
        </w:tc>
        <w:tc>
          <w:tcPr>
            <w:tcW w:w="679" w:type="dxa"/>
            <w:vAlign w:val="top"/>
          </w:tcPr>
          <w:p w14:paraId="2715F2A2">
            <w:pPr>
              <w:rPr>
                <w:rFonts w:ascii="Arial"/>
                <w:sz w:val="21"/>
              </w:rPr>
            </w:pPr>
          </w:p>
        </w:tc>
      </w:tr>
      <w:tr w14:paraId="7073F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36" w:type="dxa"/>
            <w:vAlign w:val="top"/>
          </w:tcPr>
          <w:p w14:paraId="7EF52A4A">
            <w:pPr>
              <w:pStyle w:val="6"/>
              <w:spacing w:before="38" w:line="241" w:lineRule="auto"/>
              <w:ind w:left="263"/>
            </w:pPr>
            <w:r>
              <w:t>4</w:t>
            </w:r>
          </w:p>
        </w:tc>
        <w:tc>
          <w:tcPr>
            <w:tcW w:w="789" w:type="dxa"/>
            <w:vAlign w:val="top"/>
          </w:tcPr>
          <w:p w14:paraId="66DDD508">
            <w:pPr>
              <w:rPr>
                <w:rFonts w:ascii="Arial"/>
                <w:sz w:val="21"/>
              </w:rPr>
            </w:pPr>
          </w:p>
        </w:tc>
        <w:tc>
          <w:tcPr>
            <w:tcW w:w="1325" w:type="dxa"/>
            <w:vAlign w:val="top"/>
          </w:tcPr>
          <w:p w14:paraId="4AFC4BB5">
            <w:pPr>
              <w:rPr>
                <w:rFonts w:ascii="Arial"/>
                <w:sz w:val="21"/>
              </w:rPr>
            </w:pPr>
          </w:p>
        </w:tc>
        <w:tc>
          <w:tcPr>
            <w:tcW w:w="869" w:type="dxa"/>
            <w:vAlign w:val="top"/>
          </w:tcPr>
          <w:p w14:paraId="05375352">
            <w:pPr>
              <w:rPr>
                <w:rFonts w:ascii="Arial"/>
                <w:sz w:val="21"/>
              </w:rPr>
            </w:pPr>
          </w:p>
        </w:tc>
        <w:tc>
          <w:tcPr>
            <w:tcW w:w="651" w:type="dxa"/>
            <w:vAlign w:val="top"/>
          </w:tcPr>
          <w:p w14:paraId="00473867">
            <w:pPr>
              <w:rPr>
                <w:rFonts w:ascii="Arial"/>
                <w:sz w:val="21"/>
              </w:rPr>
            </w:pPr>
          </w:p>
        </w:tc>
        <w:tc>
          <w:tcPr>
            <w:tcW w:w="754" w:type="dxa"/>
            <w:vAlign w:val="top"/>
          </w:tcPr>
          <w:p w14:paraId="3F914505">
            <w:pPr>
              <w:rPr>
                <w:rFonts w:ascii="Arial"/>
                <w:sz w:val="21"/>
              </w:rPr>
            </w:pPr>
          </w:p>
        </w:tc>
        <w:tc>
          <w:tcPr>
            <w:tcW w:w="1337" w:type="dxa"/>
            <w:vAlign w:val="top"/>
          </w:tcPr>
          <w:p w14:paraId="1412B6B3">
            <w:pPr>
              <w:rPr>
                <w:rFonts w:ascii="Arial"/>
                <w:sz w:val="21"/>
              </w:rPr>
            </w:pPr>
          </w:p>
        </w:tc>
        <w:tc>
          <w:tcPr>
            <w:tcW w:w="1473" w:type="dxa"/>
            <w:vAlign w:val="top"/>
          </w:tcPr>
          <w:p w14:paraId="64B6078F">
            <w:pPr>
              <w:rPr>
                <w:rFonts w:ascii="Arial"/>
                <w:sz w:val="21"/>
              </w:rPr>
            </w:pPr>
          </w:p>
        </w:tc>
        <w:tc>
          <w:tcPr>
            <w:tcW w:w="869" w:type="dxa"/>
            <w:vAlign w:val="top"/>
          </w:tcPr>
          <w:p w14:paraId="69B40C4B">
            <w:pPr>
              <w:rPr>
                <w:rFonts w:ascii="Arial"/>
                <w:sz w:val="21"/>
              </w:rPr>
            </w:pPr>
          </w:p>
        </w:tc>
        <w:tc>
          <w:tcPr>
            <w:tcW w:w="679" w:type="dxa"/>
            <w:vAlign w:val="top"/>
          </w:tcPr>
          <w:p w14:paraId="5DE221A2">
            <w:pPr>
              <w:rPr>
                <w:rFonts w:ascii="Arial"/>
                <w:sz w:val="21"/>
              </w:rPr>
            </w:pPr>
          </w:p>
        </w:tc>
      </w:tr>
      <w:tr w14:paraId="1ADAD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636" w:type="dxa"/>
            <w:vAlign w:val="top"/>
          </w:tcPr>
          <w:p w14:paraId="3DBD319A">
            <w:pPr>
              <w:pStyle w:val="6"/>
              <w:spacing w:before="100" w:line="378" w:lineRule="exact"/>
              <w:ind w:left="219"/>
            </w:pPr>
            <w:r>
              <w:rPr>
                <w:position w:val="3"/>
              </w:rPr>
              <w:t>…</w:t>
            </w:r>
          </w:p>
        </w:tc>
        <w:tc>
          <w:tcPr>
            <w:tcW w:w="789" w:type="dxa"/>
            <w:vAlign w:val="top"/>
          </w:tcPr>
          <w:p w14:paraId="33D33810">
            <w:pPr>
              <w:rPr>
                <w:rFonts w:ascii="Arial"/>
                <w:sz w:val="21"/>
              </w:rPr>
            </w:pPr>
          </w:p>
        </w:tc>
        <w:tc>
          <w:tcPr>
            <w:tcW w:w="1325" w:type="dxa"/>
            <w:vAlign w:val="top"/>
          </w:tcPr>
          <w:p w14:paraId="03F5EEC9">
            <w:pPr>
              <w:rPr>
                <w:rFonts w:ascii="Arial"/>
                <w:sz w:val="21"/>
              </w:rPr>
            </w:pPr>
          </w:p>
        </w:tc>
        <w:tc>
          <w:tcPr>
            <w:tcW w:w="869" w:type="dxa"/>
            <w:vAlign w:val="top"/>
          </w:tcPr>
          <w:p w14:paraId="062483A6">
            <w:pPr>
              <w:rPr>
                <w:rFonts w:ascii="Arial"/>
                <w:sz w:val="21"/>
              </w:rPr>
            </w:pPr>
          </w:p>
        </w:tc>
        <w:tc>
          <w:tcPr>
            <w:tcW w:w="651" w:type="dxa"/>
            <w:vAlign w:val="top"/>
          </w:tcPr>
          <w:p w14:paraId="7772E61B">
            <w:pPr>
              <w:rPr>
                <w:rFonts w:ascii="Arial"/>
                <w:sz w:val="21"/>
              </w:rPr>
            </w:pPr>
          </w:p>
        </w:tc>
        <w:tc>
          <w:tcPr>
            <w:tcW w:w="754" w:type="dxa"/>
            <w:vAlign w:val="top"/>
          </w:tcPr>
          <w:p w14:paraId="5831713D">
            <w:pPr>
              <w:rPr>
                <w:rFonts w:ascii="Arial"/>
                <w:sz w:val="21"/>
              </w:rPr>
            </w:pPr>
          </w:p>
        </w:tc>
        <w:tc>
          <w:tcPr>
            <w:tcW w:w="1337" w:type="dxa"/>
            <w:vAlign w:val="top"/>
          </w:tcPr>
          <w:p w14:paraId="4D22A4A0">
            <w:pPr>
              <w:rPr>
                <w:rFonts w:ascii="Arial"/>
                <w:sz w:val="21"/>
              </w:rPr>
            </w:pPr>
          </w:p>
        </w:tc>
        <w:tc>
          <w:tcPr>
            <w:tcW w:w="1473" w:type="dxa"/>
            <w:vAlign w:val="top"/>
          </w:tcPr>
          <w:p w14:paraId="1849A77A">
            <w:pPr>
              <w:rPr>
                <w:rFonts w:ascii="Arial"/>
                <w:sz w:val="21"/>
              </w:rPr>
            </w:pPr>
          </w:p>
        </w:tc>
        <w:tc>
          <w:tcPr>
            <w:tcW w:w="869" w:type="dxa"/>
            <w:vAlign w:val="top"/>
          </w:tcPr>
          <w:p w14:paraId="287E8B72">
            <w:pPr>
              <w:rPr>
                <w:rFonts w:ascii="Arial"/>
                <w:sz w:val="21"/>
              </w:rPr>
            </w:pPr>
          </w:p>
        </w:tc>
        <w:tc>
          <w:tcPr>
            <w:tcW w:w="679" w:type="dxa"/>
            <w:vAlign w:val="top"/>
          </w:tcPr>
          <w:p w14:paraId="6F54F589">
            <w:pPr>
              <w:rPr>
                <w:rFonts w:ascii="Arial"/>
                <w:sz w:val="21"/>
              </w:rPr>
            </w:pPr>
          </w:p>
        </w:tc>
      </w:tr>
    </w:tbl>
    <w:p w14:paraId="2522AADE">
      <w:pPr>
        <w:spacing w:before="35" w:line="359" w:lineRule="auto"/>
        <w:ind w:left="304" w:right="818" w:firstLine="473"/>
        <w:rPr>
          <w:rFonts w:ascii="宋体" w:hAnsi="宋体" w:eastAsia="宋体" w:cs="宋体"/>
          <w:sz w:val="24"/>
          <w:szCs w:val="24"/>
        </w:rPr>
      </w:pPr>
      <w:r>
        <w:rPr>
          <w:rFonts w:ascii="宋体" w:hAnsi="宋体" w:eastAsia="宋体" w:cs="宋体"/>
          <w:spacing w:val="-1"/>
          <w:sz w:val="24"/>
          <w:szCs w:val="24"/>
        </w:rPr>
        <w:t>注：1.本表应按照每包“项目概况及技术参数”中</w:t>
      </w:r>
      <w:r>
        <w:rPr>
          <w:rFonts w:ascii="宋体" w:hAnsi="宋体" w:eastAsia="宋体" w:cs="宋体"/>
          <w:spacing w:val="-2"/>
          <w:sz w:val="24"/>
          <w:szCs w:val="24"/>
        </w:rPr>
        <w:t>产品序号的指标逐项填</w:t>
      </w:r>
      <w:r>
        <w:rPr>
          <w:rFonts w:ascii="宋体" w:hAnsi="宋体" w:eastAsia="宋体" w:cs="宋体"/>
          <w:spacing w:val="-1"/>
          <w:sz w:val="24"/>
          <w:szCs w:val="24"/>
        </w:rPr>
        <w:t>写，不得遗漏，否则，按无效标处理。</w:t>
      </w:r>
    </w:p>
    <w:p w14:paraId="31B1F36F">
      <w:pPr>
        <w:spacing w:before="2" w:line="359" w:lineRule="auto"/>
        <w:ind w:left="298" w:right="792" w:firstLine="482"/>
        <w:jc w:val="both"/>
        <w:rPr>
          <w:rFonts w:ascii="宋体" w:hAnsi="宋体" w:eastAsia="宋体" w:cs="宋体"/>
          <w:sz w:val="24"/>
          <w:szCs w:val="24"/>
        </w:rPr>
      </w:pPr>
      <w:r>
        <w:rPr>
          <w:rFonts w:ascii="宋体" w:hAnsi="宋体" w:eastAsia="宋体" w:cs="宋体"/>
          <w:spacing w:val="-4"/>
          <w:sz w:val="24"/>
          <w:szCs w:val="24"/>
        </w:rPr>
        <w:t>2.“投标产品技术参数、指标”必须与投标文件中提供的产品检测报</w:t>
      </w:r>
      <w:r>
        <w:rPr>
          <w:rFonts w:ascii="宋体" w:hAnsi="宋体" w:eastAsia="宋体" w:cs="宋体"/>
          <w:spacing w:val="-5"/>
          <w:sz w:val="24"/>
          <w:szCs w:val="24"/>
        </w:rPr>
        <w:t>告、彩</w:t>
      </w:r>
      <w:r>
        <w:rPr>
          <w:rFonts w:ascii="宋体" w:hAnsi="宋体" w:eastAsia="宋体" w:cs="宋体"/>
          <w:spacing w:val="-3"/>
          <w:sz w:val="24"/>
          <w:szCs w:val="24"/>
        </w:rPr>
        <w:t>页等证明材料的实质性响应情况相一致。若在评标环节发现该项与投标文件中提供的产品检测报告或彩页（或厂家公开发布的资料参数）等证明材料的实质性响</w:t>
      </w:r>
      <w:r>
        <w:rPr>
          <w:rFonts w:ascii="宋体" w:hAnsi="宋体" w:eastAsia="宋体" w:cs="宋体"/>
          <w:spacing w:val="-4"/>
          <w:sz w:val="24"/>
          <w:szCs w:val="24"/>
        </w:rPr>
        <w:t>应情况不一致或直接复制招标文件“采购需求技术参数、指标”内容的，按无效</w:t>
      </w:r>
      <w:r>
        <w:rPr>
          <w:rFonts w:ascii="宋体" w:hAnsi="宋体" w:eastAsia="宋体" w:cs="宋体"/>
          <w:spacing w:val="-2"/>
          <w:sz w:val="24"/>
          <w:szCs w:val="24"/>
        </w:rPr>
        <w:t>投标处理。</w:t>
      </w:r>
    </w:p>
    <w:p w14:paraId="4E4F7114">
      <w:pPr>
        <w:spacing w:before="1" w:line="359" w:lineRule="auto"/>
        <w:ind w:left="296" w:right="792" w:firstLine="486"/>
        <w:jc w:val="both"/>
        <w:rPr>
          <w:rFonts w:ascii="宋体" w:hAnsi="宋体" w:eastAsia="宋体" w:cs="宋体"/>
          <w:sz w:val="24"/>
          <w:szCs w:val="24"/>
        </w:rPr>
      </w:pPr>
      <w:r>
        <w:rPr>
          <w:rFonts w:ascii="宋体" w:hAnsi="宋体" w:eastAsia="宋体" w:cs="宋体"/>
          <w:spacing w:val="-3"/>
          <w:sz w:val="24"/>
          <w:szCs w:val="24"/>
        </w:rPr>
        <w:t>3.填写此表时以招标项目参数要求为基本投标要求，满足招</w:t>
      </w:r>
      <w:r>
        <w:rPr>
          <w:rFonts w:ascii="宋体" w:hAnsi="宋体" w:eastAsia="宋体" w:cs="宋体"/>
          <w:spacing w:val="-4"/>
          <w:sz w:val="24"/>
          <w:szCs w:val="24"/>
        </w:rPr>
        <w:t>标项目参数要求</w:t>
      </w:r>
      <w:r>
        <w:rPr>
          <w:rFonts w:ascii="宋体" w:hAnsi="宋体" w:eastAsia="宋体" w:cs="宋体"/>
          <w:spacing w:val="-5"/>
          <w:sz w:val="24"/>
          <w:szCs w:val="24"/>
        </w:rPr>
        <w:t>的指标需列出“0”；超出、不满足招标项目参数要求的指标需列出“+”、“</w:t>
      </w:r>
      <w:r>
        <w:rPr>
          <w:rFonts w:ascii="宋体" w:hAnsi="宋体" w:eastAsia="宋体" w:cs="宋体"/>
          <w:spacing w:val="-6"/>
          <w:sz w:val="24"/>
          <w:szCs w:val="24"/>
        </w:rPr>
        <w:t>-”偏差，并做出详细说明；如果只注明“+”、“-”或未填写，将视为该项</w:t>
      </w:r>
      <w:r>
        <w:rPr>
          <w:rFonts w:ascii="宋体" w:hAnsi="宋体" w:eastAsia="宋体" w:cs="宋体"/>
          <w:spacing w:val="-2"/>
          <w:sz w:val="24"/>
          <w:szCs w:val="24"/>
        </w:rPr>
        <w:t>指标不响应。</w:t>
      </w:r>
    </w:p>
    <w:p w14:paraId="22353438">
      <w:pPr>
        <w:spacing w:before="2" w:line="358" w:lineRule="auto"/>
        <w:ind w:left="298" w:right="792" w:firstLine="479"/>
        <w:jc w:val="both"/>
        <w:rPr>
          <w:rFonts w:ascii="宋体" w:hAnsi="宋体" w:eastAsia="宋体" w:cs="宋体"/>
          <w:sz w:val="24"/>
          <w:szCs w:val="24"/>
        </w:rPr>
      </w:pPr>
      <w:r>
        <w:rPr>
          <w:rFonts w:ascii="宋体" w:hAnsi="宋体" w:eastAsia="宋体" w:cs="宋体"/>
          <w:spacing w:val="-3"/>
          <w:sz w:val="24"/>
          <w:szCs w:val="24"/>
        </w:rPr>
        <w:t>4.投标人响应采购需求应具体、明确，含糊不清、不确切或伪造、编造证明</w:t>
      </w:r>
      <w:r>
        <w:rPr>
          <w:rFonts w:ascii="宋体" w:hAnsi="宋体" w:eastAsia="宋体" w:cs="宋体"/>
          <w:sz w:val="24"/>
          <w:szCs w:val="24"/>
        </w:rPr>
        <w:t>材料的，按照实质性不响应处理。对伪造、编造证明</w:t>
      </w:r>
      <w:r>
        <w:rPr>
          <w:rFonts w:ascii="宋体" w:hAnsi="宋体" w:eastAsia="宋体" w:cs="宋体"/>
          <w:spacing w:val="-1"/>
          <w:sz w:val="24"/>
          <w:szCs w:val="24"/>
        </w:rPr>
        <w:t>材料的，将报告本级财政</w:t>
      </w:r>
      <w:r>
        <w:rPr>
          <w:rFonts w:ascii="宋体" w:hAnsi="宋体" w:eastAsia="宋体" w:cs="宋体"/>
          <w:spacing w:val="-4"/>
          <w:sz w:val="24"/>
          <w:szCs w:val="24"/>
        </w:rPr>
        <w:t>部门。</w:t>
      </w:r>
    </w:p>
    <w:p w14:paraId="4BA98293">
      <w:pPr>
        <w:spacing w:before="1" w:line="226" w:lineRule="auto"/>
        <w:ind w:left="6993"/>
        <w:rPr>
          <w:rFonts w:ascii="宋体" w:hAnsi="宋体" w:eastAsia="宋体" w:cs="宋体"/>
          <w:sz w:val="22"/>
          <w:szCs w:val="22"/>
        </w:rPr>
      </w:pPr>
      <w:r>
        <w:rPr>
          <w:rFonts w:ascii="宋体" w:hAnsi="宋体" w:eastAsia="宋体" w:cs="宋体"/>
          <w:sz w:val="22"/>
          <w:szCs w:val="22"/>
        </w:rPr>
        <w:t>供应商：(公章)</w:t>
      </w:r>
    </w:p>
    <w:p w14:paraId="5F5F772A">
      <w:pPr>
        <w:spacing w:before="178" w:line="227" w:lineRule="auto"/>
        <w:ind w:left="4465"/>
        <w:rPr>
          <w:rFonts w:ascii="宋体" w:hAnsi="宋体" w:eastAsia="宋体" w:cs="宋体"/>
          <w:sz w:val="22"/>
          <w:szCs w:val="22"/>
        </w:rPr>
      </w:pPr>
      <w:r>
        <w:rPr>
          <w:rFonts w:ascii="宋体" w:hAnsi="宋体" w:eastAsia="宋体" w:cs="宋体"/>
          <w:spacing w:val="5"/>
          <w:sz w:val="22"/>
          <w:szCs w:val="22"/>
        </w:rPr>
        <w:t>法定代表人或委托代理人：(签字或盖章)</w:t>
      </w:r>
    </w:p>
    <w:p w14:paraId="61315A92">
      <w:pPr>
        <w:spacing w:before="176" w:line="228" w:lineRule="auto"/>
        <w:ind w:left="7913"/>
        <w:outlineLvl w:val="1"/>
        <w:rPr>
          <w:rFonts w:ascii="宋体" w:hAnsi="宋体" w:eastAsia="宋体" w:cs="宋体"/>
          <w:sz w:val="22"/>
          <w:szCs w:val="22"/>
        </w:rPr>
      </w:pPr>
      <w:r>
        <w:rPr>
          <w:rFonts w:ascii="宋体" w:hAnsi="宋体" w:eastAsia="宋体" w:cs="宋体"/>
          <w:spacing w:val="6"/>
          <w:sz w:val="22"/>
          <w:szCs w:val="22"/>
        </w:rPr>
        <w:t>年月日</w:t>
      </w:r>
    </w:p>
    <w:p w14:paraId="290D46E5">
      <w:pPr>
        <w:spacing w:line="228" w:lineRule="auto"/>
        <w:rPr>
          <w:rFonts w:ascii="宋体" w:hAnsi="宋体" w:eastAsia="宋体" w:cs="宋体"/>
          <w:sz w:val="22"/>
          <w:szCs w:val="22"/>
        </w:rPr>
        <w:sectPr>
          <w:footerReference r:id="rId42" w:type="default"/>
          <w:pgSz w:w="11906" w:h="16840"/>
          <w:pgMar w:top="1426" w:right="1007" w:bottom="1181" w:left="1511" w:header="0" w:footer="1017" w:gutter="0"/>
          <w:cols w:space="720" w:num="1"/>
        </w:sectPr>
      </w:pPr>
    </w:p>
    <w:p w14:paraId="4C138EE8">
      <w:pPr>
        <w:spacing w:before="78" w:line="219" w:lineRule="auto"/>
        <w:ind w:left="23"/>
        <w:outlineLvl w:val="2"/>
        <w:rPr>
          <w:rFonts w:ascii="宋体" w:hAnsi="宋体" w:eastAsia="宋体" w:cs="宋体"/>
          <w:sz w:val="24"/>
          <w:szCs w:val="24"/>
        </w:rPr>
      </w:pPr>
      <w:r>
        <w:rPr>
          <w:rFonts w:ascii="宋体" w:hAnsi="宋体" w:eastAsia="宋体" w:cs="宋体"/>
          <w:b/>
          <w:bCs/>
          <w:spacing w:val="-3"/>
          <w:sz w:val="24"/>
          <w:szCs w:val="24"/>
        </w:rPr>
        <w:t>格式14、磋商产品相关资料</w:t>
      </w:r>
    </w:p>
    <w:p w14:paraId="2A12C635">
      <w:pPr>
        <w:pStyle w:val="2"/>
        <w:spacing w:line="344" w:lineRule="auto"/>
      </w:pPr>
    </w:p>
    <w:p w14:paraId="6B0FE8FC">
      <w:pPr>
        <w:spacing w:before="130" w:line="220" w:lineRule="auto"/>
        <w:ind w:left="2574"/>
        <w:rPr>
          <w:rFonts w:ascii="宋体" w:hAnsi="宋体" w:eastAsia="宋体" w:cs="宋体"/>
          <w:sz w:val="40"/>
          <w:szCs w:val="40"/>
        </w:rPr>
      </w:pPr>
      <w:r>
        <w:rPr>
          <w:rFonts w:ascii="宋体" w:hAnsi="宋体" w:eastAsia="宋体" w:cs="宋体"/>
          <w:b/>
          <w:bCs/>
          <w:spacing w:val="-5"/>
          <w:sz w:val="40"/>
          <w:szCs w:val="40"/>
        </w:rPr>
        <w:t>磋商产品相关资料</w:t>
      </w:r>
    </w:p>
    <w:p w14:paraId="1AC91D55">
      <w:pPr>
        <w:spacing w:before="279" w:line="360" w:lineRule="auto"/>
        <w:ind w:left="27" w:right="13" w:firstLine="420"/>
        <w:jc w:val="both"/>
        <w:rPr>
          <w:rFonts w:ascii="宋体" w:hAnsi="宋体" w:eastAsia="宋体" w:cs="宋体"/>
          <w:sz w:val="24"/>
          <w:szCs w:val="24"/>
        </w:rPr>
      </w:pPr>
      <w:r>
        <w:rPr>
          <w:rFonts w:ascii="宋体" w:hAnsi="宋体" w:eastAsia="宋体" w:cs="宋体"/>
          <w:spacing w:val="-2"/>
          <w:sz w:val="24"/>
          <w:szCs w:val="24"/>
        </w:rPr>
        <w:t>根据采购项目内容，磋商时提供国家认可的质监机构出具的磋商产品的产品</w:t>
      </w:r>
      <w:r>
        <w:rPr>
          <w:rFonts w:ascii="宋体" w:hAnsi="宋体" w:eastAsia="宋体" w:cs="宋体"/>
          <w:spacing w:val="-3"/>
          <w:sz w:val="24"/>
          <w:szCs w:val="24"/>
        </w:rPr>
        <w:t>的检验报告或证明技术参数响应的相关资料（或厂家公开发布的资料参数</w:t>
      </w:r>
      <w:r>
        <w:rPr>
          <w:rFonts w:ascii="宋体" w:hAnsi="宋体" w:eastAsia="宋体" w:cs="宋体"/>
          <w:spacing w:val="-4"/>
          <w:sz w:val="24"/>
          <w:szCs w:val="24"/>
        </w:rPr>
        <w:t>）、相</w:t>
      </w:r>
      <w:r>
        <w:rPr>
          <w:rFonts w:ascii="宋体" w:hAnsi="宋体" w:eastAsia="宋体" w:cs="宋体"/>
          <w:spacing w:val="-2"/>
          <w:sz w:val="24"/>
          <w:szCs w:val="24"/>
        </w:rPr>
        <w:t>关认证等资料。</w:t>
      </w:r>
    </w:p>
    <w:p w14:paraId="5C1C18C9">
      <w:pPr>
        <w:spacing w:line="360" w:lineRule="auto"/>
        <w:rPr>
          <w:rFonts w:ascii="宋体" w:hAnsi="宋体" w:eastAsia="宋体" w:cs="宋体"/>
          <w:sz w:val="24"/>
          <w:szCs w:val="24"/>
        </w:rPr>
        <w:sectPr>
          <w:footerReference r:id="rId43" w:type="default"/>
          <w:pgSz w:w="11906" w:h="16840"/>
          <w:pgMar w:top="1431" w:right="1785" w:bottom="1181" w:left="1785" w:header="0" w:footer="1017" w:gutter="0"/>
          <w:cols w:space="720" w:num="1"/>
        </w:sectPr>
      </w:pPr>
    </w:p>
    <w:p w14:paraId="3F6A293F">
      <w:pPr>
        <w:spacing w:before="47" w:line="219" w:lineRule="auto"/>
        <w:ind w:left="23"/>
        <w:rPr>
          <w:rFonts w:ascii="宋体" w:hAnsi="宋体" w:eastAsia="宋体" w:cs="宋体"/>
          <w:sz w:val="24"/>
          <w:szCs w:val="24"/>
        </w:rPr>
      </w:pPr>
      <w:r>
        <w:rPr>
          <w:rFonts w:ascii="宋体" w:hAnsi="宋体" w:eastAsia="宋体" w:cs="宋体"/>
          <w:b/>
          <w:bCs/>
          <w:spacing w:val="-3"/>
          <w:sz w:val="24"/>
          <w:szCs w:val="24"/>
        </w:rPr>
        <w:t>格式15、磋商供应商的类似业绩证明材料</w:t>
      </w:r>
    </w:p>
    <w:p w14:paraId="094E6ECC">
      <w:pPr>
        <w:pStyle w:val="2"/>
        <w:spacing w:line="345" w:lineRule="auto"/>
      </w:pPr>
    </w:p>
    <w:p w14:paraId="6B511D14">
      <w:pPr>
        <w:spacing w:before="130" w:line="219" w:lineRule="auto"/>
        <w:ind w:left="1369"/>
        <w:rPr>
          <w:rFonts w:ascii="宋体" w:hAnsi="宋体" w:eastAsia="宋体" w:cs="宋体"/>
          <w:sz w:val="40"/>
          <w:szCs w:val="40"/>
        </w:rPr>
      </w:pPr>
      <w:r>
        <w:rPr>
          <w:rFonts w:ascii="宋体" w:hAnsi="宋体" w:eastAsia="宋体" w:cs="宋体"/>
          <w:b/>
          <w:bCs/>
          <w:spacing w:val="-4"/>
          <w:sz w:val="40"/>
          <w:szCs w:val="40"/>
        </w:rPr>
        <w:t>磋商供应商的类似业绩证明材料</w:t>
      </w:r>
    </w:p>
    <w:p w14:paraId="28738C31">
      <w:pPr>
        <w:spacing w:before="280" w:line="376" w:lineRule="auto"/>
        <w:ind w:left="22" w:right="21" w:firstLine="481"/>
        <w:jc w:val="both"/>
        <w:rPr>
          <w:rFonts w:ascii="宋体" w:hAnsi="宋体" w:eastAsia="宋体" w:cs="宋体"/>
          <w:sz w:val="22"/>
          <w:szCs w:val="22"/>
        </w:rPr>
      </w:pPr>
      <w:r>
        <w:rPr>
          <w:rFonts w:ascii="宋体" w:hAnsi="宋体" w:eastAsia="宋体" w:cs="宋体"/>
          <w:spacing w:val="9"/>
          <w:sz w:val="22"/>
          <w:szCs w:val="22"/>
        </w:rPr>
        <w:t>提供2022年</w:t>
      </w:r>
      <w:r>
        <w:rPr>
          <w:rFonts w:hint="eastAsia" w:ascii="宋体" w:hAnsi="宋体" w:eastAsia="宋体" w:cs="宋体"/>
          <w:spacing w:val="9"/>
          <w:sz w:val="22"/>
          <w:szCs w:val="22"/>
          <w:lang w:val="en-US" w:eastAsia="zh-CN"/>
        </w:rPr>
        <w:t>6月</w:t>
      </w:r>
      <w:r>
        <w:rPr>
          <w:rFonts w:ascii="宋体" w:hAnsi="宋体" w:eastAsia="宋体" w:cs="宋体"/>
          <w:spacing w:val="9"/>
          <w:sz w:val="22"/>
          <w:szCs w:val="22"/>
        </w:rPr>
        <w:t>以来供应商的类似业绩证明材料。类似业绩是指与采购项目在产品</w:t>
      </w:r>
      <w:r>
        <w:rPr>
          <w:rFonts w:ascii="宋体" w:hAnsi="宋体" w:eastAsia="宋体" w:cs="宋体"/>
          <w:spacing w:val="10"/>
          <w:sz w:val="22"/>
          <w:szCs w:val="22"/>
        </w:rPr>
        <w:t>类型、使用功能、合同规模等方面相同或相近的项目。需提</w:t>
      </w:r>
      <w:r>
        <w:rPr>
          <w:rFonts w:ascii="宋体" w:hAnsi="宋体" w:eastAsia="宋体" w:cs="宋体"/>
          <w:spacing w:val="9"/>
          <w:sz w:val="22"/>
          <w:szCs w:val="22"/>
        </w:rPr>
        <w:t>供包含合同首页、标的及金额所在页、供货合同签字盖章页扫描(或</w:t>
      </w:r>
      <w:r>
        <w:rPr>
          <w:rFonts w:ascii="宋体" w:hAnsi="宋体" w:eastAsia="宋体" w:cs="宋体"/>
          <w:spacing w:val="8"/>
          <w:sz w:val="22"/>
          <w:szCs w:val="22"/>
        </w:rPr>
        <w:t>复印)件。</w:t>
      </w:r>
    </w:p>
    <w:p w14:paraId="7B86DBFB">
      <w:pPr>
        <w:spacing w:line="376" w:lineRule="auto"/>
        <w:rPr>
          <w:rFonts w:ascii="宋体" w:hAnsi="宋体" w:eastAsia="宋体" w:cs="宋体"/>
          <w:sz w:val="22"/>
          <w:szCs w:val="22"/>
        </w:rPr>
        <w:sectPr>
          <w:footerReference r:id="rId44" w:type="default"/>
          <w:pgSz w:w="11906" w:h="16840"/>
          <w:pgMar w:top="1426" w:right="1785" w:bottom="1182" w:left="1785" w:header="0" w:footer="1017" w:gutter="0"/>
          <w:cols w:space="720" w:num="1"/>
        </w:sectPr>
      </w:pPr>
    </w:p>
    <w:p w14:paraId="47E156E7">
      <w:pPr>
        <w:spacing w:before="48" w:line="219" w:lineRule="auto"/>
        <w:ind w:left="23"/>
        <w:rPr>
          <w:rFonts w:ascii="宋体" w:hAnsi="宋体" w:eastAsia="宋体" w:cs="宋体"/>
          <w:sz w:val="24"/>
          <w:szCs w:val="24"/>
        </w:rPr>
      </w:pPr>
      <w:r>
        <w:rPr>
          <w:rFonts w:ascii="宋体" w:hAnsi="宋体" w:eastAsia="宋体" w:cs="宋体"/>
          <w:b/>
          <w:bCs/>
          <w:spacing w:val="-3"/>
          <w:sz w:val="24"/>
          <w:szCs w:val="24"/>
        </w:rPr>
        <w:t>格式16、中、小型企业声明函</w:t>
      </w:r>
    </w:p>
    <w:p w14:paraId="7C77C0F9">
      <w:pPr>
        <w:pStyle w:val="2"/>
        <w:spacing w:line="354" w:lineRule="auto"/>
      </w:pPr>
    </w:p>
    <w:p w14:paraId="6F0598F6">
      <w:pPr>
        <w:spacing w:before="114" w:line="224" w:lineRule="auto"/>
        <w:ind w:left="2226"/>
        <w:rPr>
          <w:rFonts w:ascii="宋体" w:hAnsi="宋体" w:eastAsia="宋体" w:cs="宋体"/>
          <w:sz w:val="35"/>
          <w:szCs w:val="35"/>
        </w:rPr>
      </w:pPr>
      <w:r>
        <w:rPr>
          <w:rFonts w:ascii="宋体" w:hAnsi="宋体" w:eastAsia="宋体" w:cs="宋体"/>
          <w:b/>
          <w:bCs/>
          <w:spacing w:val="2"/>
          <w:sz w:val="35"/>
          <w:szCs w:val="35"/>
        </w:rPr>
        <w:t>中小企业声明函（货物）</w:t>
      </w:r>
    </w:p>
    <w:p w14:paraId="76A5DE1B">
      <w:pPr>
        <w:pStyle w:val="2"/>
        <w:spacing w:line="385" w:lineRule="auto"/>
      </w:pPr>
    </w:p>
    <w:p w14:paraId="4080AC51">
      <w:pPr>
        <w:spacing w:before="78" w:line="219" w:lineRule="auto"/>
        <w:ind w:left="2573"/>
        <w:rPr>
          <w:rFonts w:ascii="宋体" w:hAnsi="宋体" w:eastAsia="宋体" w:cs="宋体"/>
          <w:sz w:val="24"/>
          <w:szCs w:val="24"/>
        </w:rPr>
      </w:pPr>
      <w:r>
        <w:rPr>
          <w:rFonts w:ascii="宋体" w:hAnsi="宋体" w:eastAsia="宋体" w:cs="宋体"/>
          <w:b/>
          <w:bCs/>
          <w:spacing w:val="5"/>
          <w:sz w:val="24"/>
          <w:szCs w:val="24"/>
        </w:rPr>
        <w:t>(不满足以下条件的无需填写)</w:t>
      </w:r>
    </w:p>
    <w:p w14:paraId="25CA1E56">
      <w:pPr>
        <w:pStyle w:val="2"/>
        <w:spacing w:line="250" w:lineRule="auto"/>
      </w:pPr>
    </w:p>
    <w:p w14:paraId="2D9B421C">
      <w:pPr>
        <w:pStyle w:val="2"/>
        <w:spacing w:line="251" w:lineRule="auto"/>
      </w:pPr>
    </w:p>
    <w:p w14:paraId="1B520254">
      <w:pPr>
        <w:pStyle w:val="2"/>
        <w:spacing w:line="251" w:lineRule="auto"/>
      </w:pPr>
    </w:p>
    <w:p w14:paraId="1A7256A3">
      <w:pPr>
        <w:tabs>
          <w:tab w:val="left" w:pos="8272"/>
        </w:tabs>
        <w:spacing w:before="78" w:line="431" w:lineRule="auto"/>
        <w:ind w:left="22" w:right="84" w:firstLine="505"/>
        <w:jc w:val="both"/>
        <w:rPr>
          <w:rFonts w:ascii="宋体" w:hAnsi="宋体" w:eastAsia="宋体" w:cs="宋体"/>
          <w:sz w:val="24"/>
          <w:szCs w:val="24"/>
        </w:rPr>
      </w:pPr>
      <w:r>
        <w:rPr>
          <w:rFonts w:ascii="宋体" w:hAnsi="宋体" w:eastAsia="宋体" w:cs="宋体"/>
          <w:spacing w:val="11"/>
          <w:sz w:val="24"/>
          <w:szCs w:val="24"/>
        </w:rPr>
        <w:t>本公司（联合体）郑重声明，根据《政府采购促进中小企业发展管</w:t>
      </w:r>
      <w:r>
        <w:rPr>
          <w:rFonts w:ascii="宋体" w:hAnsi="宋体" w:eastAsia="宋体" w:cs="宋体"/>
          <w:spacing w:val="10"/>
          <w:sz w:val="24"/>
          <w:szCs w:val="24"/>
        </w:rPr>
        <w:t>理办</w:t>
      </w:r>
      <w:r>
        <w:rPr>
          <w:rFonts w:ascii="宋体" w:hAnsi="宋体" w:eastAsia="宋体" w:cs="宋体"/>
          <w:spacing w:val="3"/>
          <w:sz w:val="24"/>
          <w:szCs w:val="24"/>
        </w:rPr>
        <w:t>法》（财库【2020】46号）的规定，本公司（联合体）参加</w:t>
      </w:r>
      <w:r>
        <w:rPr>
          <w:rFonts w:ascii="宋体" w:hAnsi="宋体" w:eastAsia="宋体" w:cs="宋体"/>
          <w:spacing w:val="3"/>
          <w:sz w:val="24"/>
          <w:szCs w:val="24"/>
          <w:u w:val="single" w:color="auto"/>
        </w:rPr>
        <w:t>（单位名称）</w:t>
      </w:r>
      <w:r>
        <w:rPr>
          <w:rFonts w:ascii="宋体" w:hAnsi="宋体" w:eastAsia="宋体" w:cs="宋体"/>
          <w:spacing w:val="11"/>
          <w:sz w:val="24"/>
          <w:szCs w:val="24"/>
        </w:rPr>
        <w:t>的</w:t>
      </w:r>
      <w:r>
        <w:rPr>
          <w:rFonts w:ascii="宋体" w:hAnsi="宋体" w:eastAsia="宋体" w:cs="宋体"/>
          <w:spacing w:val="11"/>
          <w:sz w:val="24"/>
          <w:szCs w:val="24"/>
          <w:u w:val="single" w:color="auto"/>
        </w:rPr>
        <w:t>（项目名称）</w:t>
      </w:r>
      <w:r>
        <w:rPr>
          <w:rFonts w:ascii="宋体" w:hAnsi="宋体" w:eastAsia="宋体" w:cs="宋体"/>
          <w:spacing w:val="11"/>
          <w:sz w:val="24"/>
          <w:szCs w:val="24"/>
        </w:rPr>
        <w:t>采购活动，提供的服务的（全部）供应商符合政策要求的中小企业，相关企业（含联合体中的中小企业、签订分包意向协议的中小企</w:t>
      </w:r>
      <w:r>
        <w:rPr>
          <w:rFonts w:ascii="宋体" w:hAnsi="宋体" w:eastAsia="宋体" w:cs="宋体"/>
          <w:spacing w:val="8"/>
          <w:sz w:val="24"/>
          <w:szCs w:val="24"/>
        </w:rPr>
        <w:t>业）具体情况如下：</w:t>
      </w:r>
    </w:p>
    <w:p w14:paraId="5813E1C0">
      <w:pPr>
        <w:spacing w:before="3" w:line="360" w:lineRule="auto"/>
        <w:ind w:left="24" w:right="18" w:firstLine="520"/>
        <w:jc w:val="both"/>
        <w:rPr>
          <w:rFonts w:ascii="宋体" w:hAnsi="宋体" w:eastAsia="宋体" w:cs="宋体"/>
          <w:sz w:val="24"/>
          <w:szCs w:val="24"/>
        </w:rPr>
      </w:pPr>
      <w:r>
        <w:rPr>
          <w:rFonts w:ascii="宋体" w:hAnsi="宋体" w:eastAsia="宋体" w:cs="宋体"/>
          <w:spacing w:val="9"/>
          <w:sz w:val="24"/>
          <w:szCs w:val="24"/>
        </w:rPr>
        <w:t>1.</w:t>
      </w:r>
      <w:r>
        <w:rPr>
          <w:rFonts w:ascii="宋体" w:hAnsi="宋体" w:eastAsia="宋体" w:cs="宋体"/>
          <w:spacing w:val="9"/>
          <w:sz w:val="24"/>
          <w:szCs w:val="24"/>
          <w:u w:val="single" w:color="auto"/>
        </w:rPr>
        <w:t>（</w:t>
      </w:r>
      <w:r>
        <w:rPr>
          <w:rFonts w:hint="eastAsia" w:ascii="宋体" w:hAnsi="宋体" w:eastAsia="宋体" w:cs="宋体"/>
          <w:spacing w:val="9"/>
          <w:sz w:val="24"/>
          <w:szCs w:val="24"/>
          <w:u w:val="single" w:color="auto"/>
          <w:lang w:eastAsia="zh-CN"/>
        </w:rPr>
        <w:t>杂多县文创产品研发项目（地方特色经济产业打造）</w:t>
      </w:r>
      <w:r>
        <w:rPr>
          <w:rFonts w:ascii="宋体" w:hAnsi="宋体" w:eastAsia="宋体" w:cs="宋体"/>
          <w:spacing w:val="-27"/>
          <w:sz w:val="24"/>
          <w:szCs w:val="24"/>
          <w:u w:val="single" w:color="auto"/>
        </w:rPr>
        <w:t>）</w:t>
      </w:r>
      <w:r>
        <w:rPr>
          <w:rFonts w:ascii="宋体" w:hAnsi="宋体" w:eastAsia="宋体" w:cs="宋体"/>
          <w:spacing w:val="-27"/>
          <w:sz w:val="24"/>
          <w:szCs w:val="24"/>
        </w:rPr>
        <w:t>，</w:t>
      </w:r>
      <w:r>
        <w:rPr>
          <w:rFonts w:ascii="宋体" w:hAnsi="宋体" w:eastAsia="宋体" w:cs="宋体"/>
          <w:spacing w:val="9"/>
          <w:sz w:val="24"/>
          <w:szCs w:val="24"/>
        </w:rPr>
        <w:t>属于</w:t>
      </w:r>
      <w:r>
        <w:rPr>
          <w:position w:val="-3"/>
          <w:sz w:val="24"/>
          <w:szCs w:val="24"/>
        </w:rPr>
        <w:drawing>
          <wp:inline distT="0" distB="0" distL="0" distR="0">
            <wp:extent cx="694690" cy="69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3"/>
                    <a:stretch>
                      <a:fillRect/>
                    </a:stretch>
                  </pic:blipFill>
                  <pic:spPr>
                    <a:xfrm>
                      <a:off x="0" y="0"/>
                      <a:ext cx="695324" cy="7619"/>
                    </a:xfrm>
                    <a:prstGeom prst="rect">
                      <a:avLst/>
                    </a:prstGeom>
                  </pic:spPr>
                </pic:pic>
              </a:graphicData>
            </a:graphic>
          </wp:inline>
        </w:drawing>
      </w:r>
      <w:r>
        <w:rPr>
          <w:rFonts w:ascii="宋体" w:hAnsi="宋体" w:eastAsia="宋体" w:cs="宋体"/>
          <w:spacing w:val="-7"/>
          <w:w w:val="100"/>
          <w:sz w:val="24"/>
          <w:szCs w:val="24"/>
        </w:rPr>
        <w:t>(</w:t>
      </w:r>
      <w:r>
        <w:rPr>
          <w:rFonts w:hint="eastAsia" w:ascii="宋体" w:hAnsi="宋体" w:eastAsia="宋体" w:cs="宋体"/>
          <w:spacing w:val="-7"/>
          <w:w w:val="100"/>
          <w:sz w:val="24"/>
          <w:szCs w:val="24"/>
          <w:lang w:val="en-US" w:eastAsia="zh-CN"/>
        </w:rPr>
        <w:t>行业）</w:t>
      </w:r>
      <w:r>
        <w:rPr>
          <w:rFonts w:ascii="宋体" w:hAnsi="宋体" w:eastAsia="宋体" w:cs="宋体"/>
          <w:spacing w:val="8"/>
          <w:sz w:val="24"/>
          <w:szCs w:val="24"/>
        </w:rPr>
        <w:t>制造商为</w:t>
      </w:r>
      <w:r>
        <w:rPr>
          <w:rFonts w:ascii="宋体" w:hAnsi="宋体" w:eastAsia="宋体" w:cs="宋体"/>
          <w:spacing w:val="8"/>
          <w:sz w:val="24"/>
          <w:szCs w:val="24"/>
          <w:u w:val="single" w:color="auto"/>
        </w:rPr>
        <w:t>（企业名称</w:t>
      </w:r>
      <w:r>
        <w:rPr>
          <w:rFonts w:ascii="宋体" w:hAnsi="宋体" w:eastAsia="宋体" w:cs="宋体"/>
          <w:spacing w:val="-4"/>
          <w:sz w:val="24"/>
          <w:szCs w:val="24"/>
          <w:u w:val="single" w:color="auto"/>
        </w:rPr>
        <w:t>）</w:t>
      </w:r>
      <w:r>
        <w:rPr>
          <w:rFonts w:ascii="宋体" w:hAnsi="宋体" w:eastAsia="宋体" w:cs="宋体"/>
          <w:spacing w:val="-4"/>
          <w:sz w:val="24"/>
          <w:szCs w:val="24"/>
        </w:rPr>
        <w:t>，</w:t>
      </w:r>
      <w:r>
        <w:rPr>
          <w:rFonts w:ascii="宋体" w:hAnsi="宋体" w:eastAsia="宋体" w:cs="宋体"/>
          <w:spacing w:val="8"/>
          <w:sz w:val="24"/>
          <w:szCs w:val="24"/>
        </w:rPr>
        <w:t>从业人员人，营业收入为万元，资产总额为</w:t>
      </w:r>
      <w:r>
        <w:rPr>
          <w:rFonts w:ascii="宋体" w:hAnsi="宋体" w:eastAsia="宋体" w:cs="宋体"/>
          <w:spacing w:val="7"/>
          <w:sz w:val="24"/>
          <w:szCs w:val="24"/>
        </w:rPr>
        <w:t>万元，</w:t>
      </w:r>
      <w:r>
        <w:rPr>
          <w:rFonts w:ascii="宋体" w:hAnsi="宋体" w:eastAsia="宋体" w:cs="宋体"/>
          <w:spacing w:val="10"/>
          <w:sz w:val="24"/>
          <w:szCs w:val="24"/>
        </w:rPr>
        <w:t>属于</w:t>
      </w:r>
      <w:r>
        <w:rPr>
          <w:rFonts w:ascii="宋体" w:hAnsi="宋体" w:eastAsia="宋体" w:cs="宋体"/>
          <w:spacing w:val="10"/>
          <w:sz w:val="24"/>
          <w:szCs w:val="24"/>
          <w:u w:val="single" w:color="auto"/>
        </w:rPr>
        <w:t>（中型企业、小型企业、微型企业</w:t>
      </w:r>
      <w:r>
        <w:rPr>
          <w:rFonts w:ascii="宋体" w:hAnsi="宋体" w:eastAsia="宋体" w:cs="宋体"/>
          <w:spacing w:val="12"/>
          <w:sz w:val="24"/>
          <w:szCs w:val="24"/>
          <w:u w:val="single" w:color="auto"/>
        </w:rPr>
        <w:t>）</w:t>
      </w:r>
      <w:r>
        <w:rPr>
          <w:rFonts w:ascii="宋体" w:hAnsi="宋体" w:eastAsia="宋体" w:cs="宋体"/>
          <w:spacing w:val="12"/>
          <w:sz w:val="24"/>
          <w:szCs w:val="24"/>
        </w:rPr>
        <w:t>；</w:t>
      </w:r>
    </w:p>
    <w:p w14:paraId="76362DC9">
      <w:pPr>
        <w:spacing w:line="378" w:lineRule="exact"/>
        <w:ind w:left="1070"/>
        <w:rPr>
          <w:rFonts w:ascii="宋体" w:hAnsi="宋体" w:eastAsia="宋体" w:cs="宋体"/>
          <w:sz w:val="24"/>
          <w:szCs w:val="24"/>
        </w:rPr>
      </w:pPr>
      <w:r>
        <w:rPr>
          <w:rFonts w:ascii="宋体" w:hAnsi="宋体" w:eastAsia="宋体" w:cs="宋体"/>
          <w:spacing w:val="-7"/>
          <w:position w:val="3"/>
          <w:sz w:val="24"/>
          <w:szCs w:val="24"/>
        </w:rPr>
        <w:t>……</w:t>
      </w:r>
    </w:p>
    <w:p w14:paraId="3EAC96C7">
      <w:pPr>
        <w:spacing w:before="181" w:line="431" w:lineRule="auto"/>
        <w:ind w:left="28" w:right="18" w:firstLine="526"/>
        <w:rPr>
          <w:rFonts w:ascii="宋体" w:hAnsi="宋体" w:eastAsia="宋体" w:cs="宋体"/>
          <w:sz w:val="24"/>
          <w:szCs w:val="24"/>
        </w:rPr>
      </w:pPr>
      <w:r>
        <w:rPr>
          <w:rFonts w:ascii="宋体" w:hAnsi="宋体" w:eastAsia="宋体" w:cs="宋体"/>
          <w:spacing w:val="4"/>
          <w:sz w:val="24"/>
          <w:szCs w:val="24"/>
        </w:rPr>
        <w:t>以上企业，不属于大企业的分支机构，不存在控股股东为大企业的情形，</w:t>
      </w:r>
      <w:r>
        <w:rPr>
          <w:rFonts w:ascii="宋体" w:hAnsi="宋体" w:eastAsia="宋体" w:cs="宋体"/>
          <w:spacing w:val="10"/>
          <w:sz w:val="24"/>
          <w:szCs w:val="24"/>
        </w:rPr>
        <w:t>也不存在与大企业的负责人为同一人的情形。</w:t>
      </w:r>
    </w:p>
    <w:p w14:paraId="4D493A0B">
      <w:pPr>
        <w:spacing w:before="1" w:line="218" w:lineRule="auto"/>
        <w:jc w:val="right"/>
        <w:rPr>
          <w:rFonts w:ascii="宋体" w:hAnsi="宋体" w:eastAsia="宋体" w:cs="宋体"/>
          <w:sz w:val="24"/>
          <w:szCs w:val="24"/>
        </w:rPr>
      </w:pPr>
      <w:r>
        <w:rPr>
          <w:rFonts w:ascii="宋体" w:hAnsi="宋体" w:eastAsia="宋体" w:cs="宋体"/>
          <w:spacing w:val="6"/>
          <w:sz w:val="24"/>
          <w:szCs w:val="24"/>
        </w:rPr>
        <w:t>本企业对上述声明内容的真实性负责。如有虚假，将依</w:t>
      </w:r>
      <w:r>
        <w:rPr>
          <w:rFonts w:ascii="宋体" w:hAnsi="宋体" w:eastAsia="宋体" w:cs="宋体"/>
          <w:spacing w:val="5"/>
          <w:sz w:val="24"/>
          <w:szCs w:val="24"/>
        </w:rPr>
        <w:t>法承担相应责任。</w:t>
      </w:r>
    </w:p>
    <w:p w14:paraId="510FA6EB">
      <w:pPr>
        <w:pStyle w:val="2"/>
        <w:spacing w:line="314" w:lineRule="auto"/>
      </w:pPr>
    </w:p>
    <w:p w14:paraId="09BB510C">
      <w:pPr>
        <w:spacing w:before="78" w:line="219" w:lineRule="auto"/>
        <w:ind w:left="6171"/>
        <w:rPr>
          <w:rFonts w:ascii="宋体" w:hAnsi="宋体" w:eastAsia="宋体" w:cs="宋体"/>
          <w:sz w:val="24"/>
          <w:szCs w:val="24"/>
        </w:rPr>
      </w:pPr>
      <w:r>
        <w:rPr>
          <w:rFonts w:ascii="宋体" w:hAnsi="宋体" w:eastAsia="宋体" w:cs="宋体"/>
          <w:spacing w:val="-2"/>
          <w:sz w:val="24"/>
          <w:szCs w:val="24"/>
        </w:rPr>
        <w:t>单位名称（公章</w:t>
      </w:r>
      <w:r>
        <w:rPr>
          <w:rFonts w:ascii="宋体" w:hAnsi="宋体" w:eastAsia="宋体" w:cs="宋体"/>
          <w:sz w:val="24"/>
          <w:szCs w:val="24"/>
        </w:rPr>
        <w:t>）：</w:t>
      </w:r>
    </w:p>
    <w:p w14:paraId="0C63C827">
      <w:pPr>
        <w:pStyle w:val="2"/>
        <w:spacing w:line="315" w:lineRule="auto"/>
      </w:pPr>
    </w:p>
    <w:p w14:paraId="27B659AA">
      <w:pPr>
        <w:spacing w:before="79" w:line="220" w:lineRule="auto"/>
        <w:ind w:left="7651"/>
        <w:rPr>
          <w:rFonts w:ascii="宋体" w:hAnsi="宋体" w:eastAsia="宋体" w:cs="宋体"/>
          <w:sz w:val="24"/>
          <w:szCs w:val="24"/>
        </w:rPr>
      </w:pPr>
      <w:r>
        <w:rPr>
          <w:rFonts w:ascii="宋体" w:hAnsi="宋体" w:eastAsia="宋体" w:cs="宋体"/>
          <w:spacing w:val="-17"/>
          <w:sz w:val="24"/>
          <w:szCs w:val="24"/>
        </w:rPr>
        <w:t>日期：</w:t>
      </w:r>
    </w:p>
    <w:p w14:paraId="64EE1EFC">
      <w:pPr>
        <w:pStyle w:val="2"/>
        <w:spacing w:line="273" w:lineRule="auto"/>
      </w:pPr>
    </w:p>
    <w:p w14:paraId="45C3D765">
      <w:pPr>
        <w:pStyle w:val="2"/>
        <w:spacing w:line="274" w:lineRule="auto"/>
      </w:pPr>
    </w:p>
    <w:p w14:paraId="65448B87">
      <w:pPr>
        <w:spacing w:before="78" w:line="360" w:lineRule="auto"/>
        <w:ind w:left="23" w:right="84"/>
        <w:rPr>
          <w:rFonts w:ascii="宋体" w:hAnsi="宋体" w:eastAsia="宋体" w:cs="宋体"/>
          <w:sz w:val="24"/>
          <w:szCs w:val="24"/>
        </w:rPr>
      </w:pPr>
      <w:r>
        <w:rPr>
          <w:rFonts w:ascii="宋体" w:hAnsi="宋体" w:eastAsia="宋体" w:cs="宋体"/>
          <w:spacing w:val="11"/>
          <w:sz w:val="24"/>
          <w:szCs w:val="24"/>
        </w:rPr>
        <w:t>注：从业人员、营业收入、资产总额填报上一年度数据，无上一年度数据的</w:t>
      </w:r>
      <w:r>
        <w:rPr>
          <w:rFonts w:ascii="宋体" w:hAnsi="宋体" w:eastAsia="宋体" w:cs="宋体"/>
          <w:spacing w:val="8"/>
          <w:sz w:val="24"/>
          <w:szCs w:val="24"/>
        </w:rPr>
        <w:t>新成立企业可不填报。</w:t>
      </w:r>
    </w:p>
    <w:p w14:paraId="4462FC65">
      <w:pPr>
        <w:spacing w:line="360" w:lineRule="auto"/>
        <w:rPr>
          <w:rFonts w:ascii="宋体" w:hAnsi="宋体" w:eastAsia="宋体" w:cs="宋体"/>
          <w:sz w:val="24"/>
          <w:szCs w:val="24"/>
        </w:rPr>
        <w:sectPr>
          <w:footerReference r:id="rId45" w:type="default"/>
          <w:pgSz w:w="11906" w:h="16840"/>
          <w:pgMar w:top="1426" w:right="1726" w:bottom="1149" w:left="1785" w:header="0" w:footer="985" w:gutter="0"/>
          <w:cols w:space="720" w:num="1"/>
        </w:sectPr>
      </w:pPr>
    </w:p>
    <w:p w14:paraId="1A60EA86">
      <w:pPr>
        <w:spacing w:before="48" w:line="219" w:lineRule="auto"/>
        <w:ind w:left="23"/>
        <w:rPr>
          <w:rFonts w:ascii="宋体" w:hAnsi="宋体" w:eastAsia="宋体" w:cs="宋体"/>
          <w:sz w:val="24"/>
          <w:szCs w:val="24"/>
        </w:rPr>
      </w:pPr>
      <w:r>
        <w:rPr>
          <w:rFonts w:ascii="宋体" w:hAnsi="宋体" w:eastAsia="宋体" w:cs="宋体"/>
          <w:b/>
          <w:bCs/>
          <w:spacing w:val="-3"/>
          <w:sz w:val="24"/>
          <w:szCs w:val="24"/>
        </w:rPr>
        <w:t>格式17、监狱企业证明资料</w:t>
      </w:r>
    </w:p>
    <w:p w14:paraId="73F24AB7">
      <w:pPr>
        <w:pStyle w:val="2"/>
        <w:spacing w:line="354" w:lineRule="auto"/>
      </w:pPr>
    </w:p>
    <w:p w14:paraId="6F0FBACF">
      <w:pPr>
        <w:spacing w:before="114" w:line="225" w:lineRule="auto"/>
        <w:ind w:left="2736"/>
        <w:rPr>
          <w:rFonts w:ascii="宋体" w:hAnsi="宋体" w:eastAsia="宋体" w:cs="宋体"/>
          <w:sz w:val="35"/>
          <w:szCs w:val="35"/>
        </w:rPr>
      </w:pPr>
      <w:r>
        <w:rPr>
          <w:rFonts w:ascii="宋体" w:hAnsi="宋体" w:eastAsia="宋体" w:cs="宋体"/>
          <w:b/>
          <w:bCs/>
          <w:spacing w:val="5"/>
          <w:sz w:val="35"/>
          <w:szCs w:val="35"/>
        </w:rPr>
        <w:t>监狱企业证明资料</w:t>
      </w:r>
    </w:p>
    <w:p w14:paraId="7C235360">
      <w:pPr>
        <w:spacing w:before="38" w:line="224" w:lineRule="auto"/>
        <w:ind w:left="2146"/>
        <w:rPr>
          <w:rFonts w:ascii="宋体" w:hAnsi="宋体" w:eastAsia="宋体" w:cs="宋体"/>
          <w:sz w:val="31"/>
          <w:szCs w:val="31"/>
        </w:rPr>
      </w:pPr>
      <w:r>
        <w:rPr>
          <w:rFonts w:ascii="宋体" w:hAnsi="宋体" w:eastAsia="宋体" w:cs="宋体"/>
          <w:b/>
          <w:bCs/>
          <w:spacing w:val="2"/>
          <w:sz w:val="31"/>
          <w:szCs w:val="31"/>
        </w:rPr>
        <w:t>(不属于监狱企业的无需提供)</w:t>
      </w:r>
    </w:p>
    <w:p w14:paraId="28CF8408">
      <w:pPr>
        <w:spacing w:before="231" w:line="362" w:lineRule="auto"/>
        <w:ind w:left="65" w:firstLine="440"/>
        <w:rPr>
          <w:rFonts w:ascii="宋体" w:hAnsi="宋体" w:eastAsia="宋体" w:cs="宋体"/>
          <w:sz w:val="24"/>
          <w:szCs w:val="24"/>
        </w:rPr>
      </w:pPr>
      <w:r>
        <w:rPr>
          <w:rFonts w:ascii="宋体" w:hAnsi="宋体" w:eastAsia="宋体" w:cs="宋体"/>
          <w:spacing w:val="-1"/>
          <w:sz w:val="24"/>
          <w:szCs w:val="24"/>
        </w:rPr>
        <w:t>备注：按《财政部司法部关于政府采购支持监狱企业发展有关问题的通知》</w:t>
      </w:r>
      <w:r>
        <w:rPr>
          <w:rFonts w:ascii="宋体" w:hAnsi="宋体" w:eastAsia="宋体" w:cs="宋体"/>
          <w:spacing w:val="-2"/>
          <w:sz w:val="24"/>
          <w:szCs w:val="24"/>
        </w:rPr>
        <w:t>(财库〔2014〕68号)文件规定提供证明文件（复印件）。</w:t>
      </w:r>
    </w:p>
    <w:p w14:paraId="33FCA0B5">
      <w:pPr>
        <w:pStyle w:val="2"/>
        <w:spacing w:line="281" w:lineRule="auto"/>
      </w:pPr>
    </w:p>
    <w:p w14:paraId="3E0D8B46">
      <w:pPr>
        <w:pStyle w:val="2"/>
        <w:spacing w:line="281" w:lineRule="auto"/>
      </w:pPr>
    </w:p>
    <w:p w14:paraId="017474B4">
      <w:pPr>
        <w:pStyle w:val="2"/>
        <w:spacing w:line="281" w:lineRule="auto"/>
      </w:pPr>
    </w:p>
    <w:p w14:paraId="0691F0DF">
      <w:pPr>
        <w:spacing w:before="78" w:line="219" w:lineRule="auto"/>
        <w:ind w:left="6171"/>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pacing w:val="-17"/>
          <w:sz w:val="24"/>
          <w:szCs w:val="24"/>
        </w:rPr>
        <w:t>：（</w:t>
      </w:r>
      <w:r>
        <w:rPr>
          <w:rFonts w:ascii="宋体" w:hAnsi="宋体" w:eastAsia="宋体" w:cs="宋体"/>
          <w:spacing w:val="3"/>
          <w:sz w:val="24"/>
          <w:szCs w:val="24"/>
        </w:rPr>
        <w:t>公章）</w:t>
      </w:r>
    </w:p>
    <w:p w14:paraId="110AC0A2">
      <w:pPr>
        <w:spacing w:before="184" w:line="360" w:lineRule="auto"/>
        <w:ind w:left="4055" w:right="100" w:hanging="285"/>
        <w:rPr>
          <w:rFonts w:ascii="宋体" w:hAnsi="宋体" w:eastAsia="宋体" w:cs="宋体"/>
          <w:sz w:val="24"/>
          <w:szCs w:val="24"/>
        </w:rPr>
      </w:pPr>
      <w:r>
        <w:rPr>
          <w:rFonts w:ascii="宋体" w:hAnsi="宋体" w:eastAsia="宋体" w:cs="宋体"/>
          <w:sz w:val="24"/>
          <w:szCs w:val="24"/>
        </w:rPr>
        <w:t>法定代表人或委托代理人</w:t>
      </w:r>
      <w:r>
        <w:rPr>
          <w:rFonts w:ascii="宋体" w:hAnsi="宋体" w:eastAsia="宋体" w:cs="宋体"/>
          <w:spacing w:val="-17"/>
          <w:sz w:val="24"/>
          <w:szCs w:val="24"/>
        </w:rPr>
        <w:t>：（</w:t>
      </w:r>
      <w:r>
        <w:rPr>
          <w:rFonts w:ascii="宋体" w:hAnsi="宋体" w:eastAsia="宋体" w:cs="宋体"/>
          <w:sz w:val="24"/>
          <w:szCs w:val="24"/>
        </w:rPr>
        <w:t>签字或盖章）</w:t>
      </w:r>
      <w:r>
        <w:rPr>
          <w:rFonts w:ascii="宋体" w:hAnsi="宋体" w:eastAsia="宋体" w:cs="宋体"/>
          <w:spacing w:val="-4"/>
          <w:sz w:val="24"/>
          <w:szCs w:val="24"/>
        </w:rPr>
        <w:t>年月日</w:t>
      </w:r>
    </w:p>
    <w:p w14:paraId="26B64C1B">
      <w:pPr>
        <w:spacing w:line="360" w:lineRule="auto"/>
        <w:rPr>
          <w:rFonts w:ascii="宋体" w:hAnsi="宋体" w:eastAsia="宋体" w:cs="宋体"/>
          <w:sz w:val="24"/>
          <w:szCs w:val="24"/>
        </w:rPr>
        <w:sectPr>
          <w:footerReference r:id="rId46" w:type="default"/>
          <w:pgSz w:w="11906" w:h="16840"/>
          <w:pgMar w:top="1426" w:right="1720" w:bottom="1151" w:left="1785" w:header="0" w:footer="985" w:gutter="0"/>
          <w:cols w:space="720" w:num="1"/>
        </w:sectPr>
      </w:pPr>
    </w:p>
    <w:p w14:paraId="1A92207E">
      <w:pPr>
        <w:spacing w:before="48" w:line="219" w:lineRule="auto"/>
        <w:ind w:left="23"/>
        <w:rPr>
          <w:rFonts w:ascii="宋体" w:hAnsi="宋体" w:eastAsia="宋体" w:cs="宋体"/>
          <w:sz w:val="24"/>
          <w:szCs w:val="24"/>
        </w:rPr>
      </w:pPr>
      <w:r>
        <w:rPr>
          <w:rFonts w:ascii="宋体" w:hAnsi="宋体" w:eastAsia="宋体" w:cs="宋体"/>
          <w:b/>
          <w:bCs/>
          <w:spacing w:val="-3"/>
          <w:sz w:val="24"/>
          <w:szCs w:val="24"/>
        </w:rPr>
        <w:t>格式18、残疾人福利性单位声明函</w:t>
      </w:r>
    </w:p>
    <w:p w14:paraId="6475BA78">
      <w:pPr>
        <w:pStyle w:val="2"/>
        <w:spacing w:line="268" w:lineRule="auto"/>
      </w:pPr>
    </w:p>
    <w:p w14:paraId="3EB8F342">
      <w:pPr>
        <w:pStyle w:val="2"/>
        <w:spacing w:line="269" w:lineRule="auto"/>
      </w:pPr>
    </w:p>
    <w:p w14:paraId="5D9A19BA">
      <w:pPr>
        <w:spacing w:before="130" w:line="220" w:lineRule="auto"/>
        <w:ind w:left="1973"/>
        <w:rPr>
          <w:rFonts w:ascii="宋体" w:hAnsi="宋体" w:eastAsia="宋体" w:cs="宋体"/>
          <w:sz w:val="40"/>
          <w:szCs w:val="40"/>
        </w:rPr>
      </w:pPr>
      <w:r>
        <w:rPr>
          <w:rFonts w:ascii="宋体" w:hAnsi="宋体" w:eastAsia="宋体" w:cs="宋体"/>
          <w:b/>
          <w:bCs/>
          <w:spacing w:val="-5"/>
          <w:sz w:val="40"/>
          <w:szCs w:val="40"/>
        </w:rPr>
        <w:t>残疾人福利性单位声明函</w:t>
      </w:r>
    </w:p>
    <w:p w14:paraId="21B5D1B9">
      <w:pPr>
        <w:spacing w:before="278" w:line="219" w:lineRule="auto"/>
        <w:ind w:left="23"/>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青海智锦咨询管理有限公司</w:t>
      </w:r>
    </w:p>
    <w:p w14:paraId="31BA5452">
      <w:pPr>
        <w:pStyle w:val="2"/>
        <w:spacing w:line="255" w:lineRule="auto"/>
      </w:pPr>
    </w:p>
    <w:p w14:paraId="49976C47">
      <w:pPr>
        <w:pStyle w:val="2"/>
        <w:spacing w:line="256" w:lineRule="auto"/>
      </w:pPr>
    </w:p>
    <w:p w14:paraId="51905857">
      <w:pPr>
        <w:spacing w:before="78" w:line="359" w:lineRule="auto"/>
        <w:ind w:left="22" w:right="13" w:firstLine="481"/>
        <w:jc w:val="both"/>
        <w:rPr>
          <w:rFonts w:ascii="宋体" w:hAnsi="宋体" w:eastAsia="宋体" w:cs="宋体"/>
          <w:sz w:val="24"/>
          <w:szCs w:val="24"/>
        </w:rPr>
      </w:pPr>
      <w:r>
        <w:rPr>
          <w:rFonts w:ascii="宋体" w:hAnsi="宋体" w:eastAsia="宋体" w:cs="宋体"/>
          <w:spacing w:val="-3"/>
          <w:sz w:val="24"/>
          <w:szCs w:val="24"/>
        </w:rPr>
        <w:t>本单位郑重声明，根据《财政部、民政部、中国残疾人联合会</w:t>
      </w:r>
      <w:r>
        <w:rPr>
          <w:rFonts w:ascii="宋体" w:hAnsi="宋体" w:eastAsia="宋体" w:cs="宋体"/>
          <w:spacing w:val="-4"/>
          <w:sz w:val="24"/>
          <w:szCs w:val="24"/>
        </w:rPr>
        <w:t>关于促进残疾</w:t>
      </w:r>
      <w:r>
        <w:rPr>
          <w:rFonts w:ascii="宋体" w:hAnsi="宋体" w:eastAsia="宋体" w:cs="宋体"/>
          <w:sz w:val="24"/>
          <w:szCs w:val="24"/>
        </w:rPr>
        <w:t>人就业政府采购政策的通知》（财库〔2017〕141号）的</w:t>
      </w:r>
      <w:r>
        <w:rPr>
          <w:rFonts w:ascii="宋体" w:hAnsi="宋体" w:eastAsia="宋体" w:cs="宋体"/>
          <w:spacing w:val="-1"/>
          <w:sz w:val="24"/>
          <w:szCs w:val="24"/>
        </w:rPr>
        <w:t>规定，本单位为符合条</w:t>
      </w:r>
      <w:r>
        <w:rPr>
          <w:rFonts w:ascii="宋体" w:hAnsi="宋体" w:eastAsia="宋体" w:cs="宋体"/>
          <w:spacing w:val="-3"/>
          <w:sz w:val="24"/>
          <w:szCs w:val="24"/>
        </w:rPr>
        <w:t>件的残疾人福利性单位，本单位在职职工人数为人，安置的残疾人人数人。且本</w:t>
      </w:r>
      <w:r>
        <w:rPr>
          <w:rFonts w:ascii="宋体" w:hAnsi="宋体" w:eastAsia="宋体" w:cs="宋体"/>
          <w:spacing w:val="-2"/>
          <w:sz w:val="24"/>
          <w:szCs w:val="24"/>
        </w:rPr>
        <w:t>单位参加______单位的______</w:t>
      </w:r>
      <w:r>
        <w:rPr>
          <w:rFonts w:ascii="宋体" w:hAnsi="宋体" w:eastAsia="宋体" w:cs="宋体"/>
          <w:spacing w:val="-3"/>
          <w:sz w:val="24"/>
          <w:szCs w:val="24"/>
        </w:rPr>
        <w:t>项目采购活动提供本单位制造的货物（由本单位承</w:t>
      </w:r>
      <w:r>
        <w:rPr>
          <w:rFonts w:ascii="宋体" w:hAnsi="宋体" w:eastAsia="宋体" w:cs="宋体"/>
          <w:spacing w:val="-1"/>
          <w:sz w:val="24"/>
          <w:szCs w:val="24"/>
        </w:rPr>
        <w:t>担工程/提供服务</w:t>
      </w:r>
      <w:r>
        <w:rPr>
          <w:rFonts w:ascii="宋体" w:hAnsi="宋体" w:eastAsia="宋体" w:cs="宋体"/>
          <w:spacing w:val="11"/>
          <w:sz w:val="24"/>
          <w:szCs w:val="24"/>
        </w:rPr>
        <w:t>），</w:t>
      </w:r>
      <w:r>
        <w:rPr>
          <w:rFonts w:ascii="宋体" w:hAnsi="宋体" w:eastAsia="宋体" w:cs="宋体"/>
          <w:spacing w:val="-1"/>
          <w:sz w:val="24"/>
          <w:szCs w:val="24"/>
        </w:rPr>
        <w:t>或者提供其他残疾人福利性单位制造的货物（不包括使用非残疾人福利性单位注册商标的货物）。</w:t>
      </w:r>
    </w:p>
    <w:p w14:paraId="3C849501">
      <w:pPr>
        <w:spacing w:line="218" w:lineRule="auto"/>
        <w:ind w:left="504"/>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14:paraId="18F027CC">
      <w:pPr>
        <w:pStyle w:val="2"/>
        <w:spacing w:line="284" w:lineRule="auto"/>
      </w:pPr>
    </w:p>
    <w:p w14:paraId="622EB6B0">
      <w:pPr>
        <w:pStyle w:val="2"/>
        <w:spacing w:line="285" w:lineRule="auto"/>
      </w:pPr>
    </w:p>
    <w:p w14:paraId="156995CF">
      <w:pPr>
        <w:spacing w:before="78" w:line="219" w:lineRule="auto"/>
        <w:ind w:left="503"/>
        <w:rPr>
          <w:rFonts w:ascii="宋体" w:hAnsi="宋体" w:eastAsia="宋体" w:cs="宋体"/>
          <w:sz w:val="24"/>
          <w:szCs w:val="24"/>
        </w:rPr>
      </w:pPr>
      <w:r>
        <w:rPr>
          <w:rFonts w:ascii="宋体" w:hAnsi="宋体" w:eastAsia="宋体" w:cs="宋体"/>
          <w:spacing w:val="-1"/>
          <w:sz w:val="24"/>
          <w:szCs w:val="24"/>
        </w:rPr>
        <w:t>注：若无此项内容，可不提供此函。</w:t>
      </w:r>
    </w:p>
    <w:p w14:paraId="3999EC23">
      <w:pPr>
        <w:pStyle w:val="2"/>
        <w:spacing w:line="245" w:lineRule="auto"/>
      </w:pPr>
    </w:p>
    <w:p w14:paraId="219B018E">
      <w:pPr>
        <w:pStyle w:val="2"/>
        <w:spacing w:line="245" w:lineRule="auto"/>
      </w:pPr>
    </w:p>
    <w:p w14:paraId="4F1561E8">
      <w:pPr>
        <w:pStyle w:val="2"/>
        <w:spacing w:line="245" w:lineRule="auto"/>
      </w:pPr>
    </w:p>
    <w:p w14:paraId="09359823">
      <w:pPr>
        <w:pStyle w:val="2"/>
        <w:spacing w:line="245" w:lineRule="auto"/>
      </w:pPr>
    </w:p>
    <w:p w14:paraId="0C2933FF">
      <w:pPr>
        <w:pStyle w:val="2"/>
        <w:spacing w:line="245" w:lineRule="auto"/>
      </w:pPr>
    </w:p>
    <w:p w14:paraId="1267456F">
      <w:pPr>
        <w:pStyle w:val="2"/>
        <w:spacing w:line="245" w:lineRule="auto"/>
      </w:pPr>
    </w:p>
    <w:p w14:paraId="7D4DA6A1">
      <w:pPr>
        <w:pStyle w:val="2"/>
        <w:spacing w:line="245" w:lineRule="auto"/>
      </w:pPr>
    </w:p>
    <w:p w14:paraId="605E8CBF">
      <w:pPr>
        <w:pStyle w:val="2"/>
        <w:spacing w:line="245" w:lineRule="auto"/>
      </w:pPr>
    </w:p>
    <w:p w14:paraId="3F831C2F">
      <w:pPr>
        <w:pStyle w:val="2"/>
        <w:spacing w:line="245" w:lineRule="auto"/>
      </w:pPr>
    </w:p>
    <w:p w14:paraId="1B4AA7DA">
      <w:pPr>
        <w:pStyle w:val="2"/>
        <w:spacing w:line="246" w:lineRule="auto"/>
      </w:pPr>
    </w:p>
    <w:p w14:paraId="1A2550FB">
      <w:pPr>
        <w:pStyle w:val="2"/>
        <w:spacing w:line="246" w:lineRule="auto"/>
      </w:pPr>
    </w:p>
    <w:p w14:paraId="1D677A2B">
      <w:pPr>
        <w:pStyle w:val="2"/>
        <w:spacing w:line="246" w:lineRule="auto"/>
      </w:pPr>
    </w:p>
    <w:p w14:paraId="3E5E38C0">
      <w:pPr>
        <w:spacing w:before="78" w:line="219" w:lineRule="auto"/>
        <w:ind w:right="13"/>
        <w:jc w:val="right"/>
        <w:rPr>
          <w:rFonts w:ascii="宋体" w:hAnsi="宋体" w:eastAsia="宋体" w:cs="宋体"/>
          <w:sz w:val="24"/>
          <w:szCs w:val="24"/>
        </w:rPr>
      </w:pPr>
      <w:r>
        <w:rPr>
          <w:rFonts w:ascii="宋体" w:hAnsi="宋体" w:eastAsia="宋体" w:cs="宋体"/>
          <w:spacing w:val="3"/>
          <w:sz w:val="24"/>
          <w:szCs w:val="24"/>
        </w:rPr>
        <w:t>企业名称</w:t>
      </w:r>
      <w:r>
        <w:rPr>
          <w:rFonts w:ascii="宋体" w:hAnsi="宋体" w:eastAsia="宋体" w:cs="宋体"/>
          <w:spacing w:val="-18"/>
          <w:sz w:val="24"/>
          <w:szCs w:val="24"/>
        </w:rPr>
        <w:t>：（</w:t>
      </w:r>
      <w:r>
        <w:rPr>
          <w:rFonts w:ascii="宋体" w:hAnsi="宋体" w:eastAsia="宋体" w:cs="宋体"/>
          <w:spacing w:val="3"/>
          <w:sz w:val="24"/>
          <w:szCs w:val="24"/>
        </w:rPr>
        <w:t>公章）</w:t>
      </w:r>
    </w:p>
    <w:p w14:paraId="2171CE11">
      <w:pPr>
        <w:spacing w:before="184" w:line="219" w:lineRule="auto"/>
        <w:ind w:right="13"/>
        <w:jc w:val="right"/>
        <w:rPr>
          <w:rFonts w:ascii="宋体" w:hAnsi="宋体" w:eastAsia="宋体" w:cs="宋体"/>
          <w:sz w:val="24"/>
          <w:szCs w:val="24"/>
        </w:rPr>
      </w:pPr>
      <w:r>
        <w:rPr>
          <w:rFonts w:ascii="宋体" w:hAnsi="宋体" w:eastAsia="宋体" w:cs="宋体"/>
          <w:spacing w:val="1"/>
          <w:sz w:val="24"/>
          <w:szCs w:val="24"/>
        </w:rPr>
        <w:t>企业法定代表人</w:t>
      </w:r>
      <w:r>
        <w:rPr>
          <w:rFonts w:ascii="宋体" w:hAnsi="宋体" w:eastAsia="宋体" w:cs="宋体"/>
          <w:spacing w:val="-14"/>
          <w:sz w:val="24"/>
          <w:szCs w:val="24"/>
        </w:rPr>
        <w:t>：（</w:t>
      </w:r>
      <w:r>
        <w:rPr>
          <w:rFonts w:ascii="宋体" w:hAnsi="宋体" w:eastAsia="宋体" w:cs="宋体"/>
          <w:spacing w:val="1"/>
          <w:sz w:val="24"/>
          <w:szCs w:val="24"/>
        </w:rPr>
        <w:t>签字或盖章）</w:t>
      </w:r>
    </w:p>
    <w:p w14:paraId="5C5A64DD">
      <w:pPr>
        <w:spacing w:before="184" w:line="219" w:lineRule="auto"/>
        <w:ind w:right="13"/>
        <w:jc w:val="right"/>
        <w:rPr>
          <w:rFonts w:ascii="宋体" w:hAnsi="宋体" w:eastAsia="宋体" w:cs="宋体"/>
          <w:sz w:val="24"/>
          <w:szCs w:val="24"/>
        </w:rPr>
      </w:pPr>
      <w:r>
        <w:rPr>
          <w:rFonts w:ascii="宋体" w:hAnsi="宋体" w:eastAsia="宋体" w:cs="宋体"/>
          <w:spacing w:val="-4"/>
          <w:sz w:val="24"/>
          <w:szCs w:val="24"/>
        </w:rPr>
        <w:t>年月日</w:t>
      </w:r>
    </w:p>
    <w:p w14:paraId="4BDF3D1E">
      <w:pPr>
        <w:spacing w:line="219" w:lineRule="auto"/>
        <w:rPr>
          <w:rFonts w:ascii="宋体" w:hAnsi="宋体" w:eastAsia="宋体" w:cs="宋体"/>
          <w:sz w:val="24"/>
          <w:szCs w:val="24"/>
        </w:rPr>
        <w:sectPr>
          <w:footerReference r:id="rId47" w:type="default"/>
          <w:pgSz w:w="11906" w:h="16840"/>
          <w:pgMar w:top="1426" w:right="1785" w:bottom="1151" w:left="1785" w:header="0" w:footer="985" w:gutter="0"/>
          <w:cols w:space="720" w:num="1"/>
        </w:sectPr>
      </w:pPr>
    </w:p>
    <w:p w14:paraId="19E3BB2A">
      <w:pPr>
        <w:spacing w:before="47" w:line="219" w:lineRule="auto"/>
        <w:ind w:left="23"/>
        <w:rPr>
          <w:rFonts w:ascii="宋体" w:hAnsi="宋体" w:eastAsia="宋体" w:cs="宋体"/>
          <w:sz w:val="24"/>
          <w:szCs w:val="24"/>
        </w:rPr>
      </w:pPr>
      <w:r>
        <w:rPr>
          <w:rFonts w:ascii="宋体" w:hAnsi="宋体" w:eastAsia="宋体" w:cs="宋体"/>
          <w:b/>
          <w:bCs/>
          <w:spacing w:val="-2"/>
          <w:sz w:val="24"/>
          <w:szCs w:val="24"/>
        </w:rPr>
        <w:t>格式19、磋商供应商认为在其他方面有必要说明的</w:t>
      </w:r>
      <w:r>
        <w:rPr>
          <w:rFonts w:ascii="宋体" w:hAnsi="宋体" w:eastAsia="宋体" w:cs="宋体"/>
          <w:b/>
          <w:bCs/>
          <w:spacing w:val="-3"/>
          <w:sz w:val="24"/>
          <w:szCs w:val="24"/>
        </w:rPr>
        <w:t>事项</w:t>
      </w:r>
    </w:p>
    <w:p w14:paraId="70553C2B">
      <w:pPr>
        <w:pStyle w:val="2"/>
        <w:spacing w:line="345" w:lineRule="auto"/>
      </w:pPr>
    </w:p>
    <w:p w14:paraId="7BE13255">
      <w:pPr>
        <w:spacing w:before="130" w:line="219" w:lineRule="auto"/>
        <w:ind w:left="164"/>
        <w:rPr>
          <w:rFonts w:ascii="宋体" w:hAnsi="宋体" w:eastAsia="宋体" w:cs="宋体"/>
          <w:sz w:val="40"/>
          <w:szCs w:val="40"/>
        </w:rPr>
      </w:pPr>
      <w:r>
        <w:rPr>
          <w:rFonts w:ascii="宋体" w:hAnsi="宋体" w:eastAsia="宋体" w:cs="宋体"/>
          <w:b/>
          <w:bCs/>
          <w:spacing w:val="-4"/>
          <w:sz w:val="40"/>
          <w:szCs w:val="40"/>
        </w:rPr>
        <w:t>磋商供应商认为在其他方面有必要说明的事项</w:t>
      </w:r>
    </w:p>
    <w:p w14:paraId="1F5B9D00">
      <w:pPr>
        <w:pStyle w:val="2"/>
        <w:spacing w:line="333" w:lineRule="auto"/>
      </w:pPr>
    </w:p>
    <w:p w14:paraId="549A19E5">
      <w:pPr>
        <w:pStyle w:val="2"/>
        <w:spacing w:line="333" w:lineRule="auto"/>
      </w:pPr>
    </w:p>
    <w:p w14:paraId="10BADF98">
      <w:pPr>
        <w:spacing w:before="78" w:line="362" w:lineRule="auto"/>
        <w:ind w:left="27" w:firstLine="475"/>
        <w:rPr>
          <w:rFonts w:ascii="宋体" w:hAnsi="宋体" w:eastAsia="宋体" w:cs="宋体"/>
          <w:sz w:val="24"/>
          <w:szCs w:val="24"/>
        </w:rPr>
      </w:pPr>
      <w:r>
        <w:rPr>
          <w:rFonts w:ascii="宋体" w:hAnsi="宋体" w:eastAsia="宋体" w:cs="宋体"/>
          <w:spacing w:val="-2"/>
          <w:sz w:val="24"/>
          <w:szCs w:val="24"/>
        </w:rPr>
        <w:t>磋商供应商在参加本项目磋商中根据磋商文件的要求认为需要说明的事</w:t>
      </w:r>
      <w:r>
        <w:rPr>
          <w:rFonts w:ascii="宋体" w:hAnsi="宋体" w:eastAsia="宋体" w:cs="宋体"/>
          <w:spacing w:val="-3"/>
          <w:sz w:val="24"/>
          <w:szCs w:val="24"/>
        </w:rPr>
        <w:t>项，</w:t>
      </w:r>
      <w:r>
        <w:rPr>
          <w:rFonts w:ascii="宋体" w:hAnsi="宋体" w:eastAsia="宋体" w:cs="宋体"/>
          <w:spacing w:val="-1"/>
          <w:sz w:val="24"/>
          <w:szCs w:val="24"/>
        </w:rPr>
        <w:t>如没有说明事项，此项可忽略。（格式可自定）</w:t>
      </w:r>
    </w:p>
    <w:p w14:paraId="0C2189AC">
      <w:pPr>
        <w:spacing w:line="362" w:lineRule="auto"/>
        <w:rPr>
          <w:rFonts w:ascii="宋体" w:hAnsi="宋体" w:eastAsia="宋体" w:cs="宋体"/>
          <w:sz w:val="24"/>
          <w:szCs w:val="24"/>
        </w:rPr>
        <w:sectPr>
          <w:footerReference r:id="rId48" w:type="default"/>
          <w:pgSz w:w="11906" w:h="16840"/>
          <w:pgMar w:top="1426" w:right="1764" w:bottom="1151" w:left="1785" w:header="0" w:footer="985" w:gutter="0"/>
          <w:cols w:space="720" w:num="1"/>
        </w:sectPr>
      </w:pPr>
    </w:p>
    <w:p w14:paraId="45621B5E">
      <w:pPr>
        <w:spacing w:before="47" w:line="218" w:lineRule="auto"/>
        <w:rPr>
          <w:rFonts w:ascii="宋体" w:hAnsi="宋体" w:eastAsia="宋体" w:cs="宋体"/>
          <w:sz w:val="24"/>
          <w:szCs w:val="24"/>
        </w:rPr>
      </w:pPr>
      <w:r>
        <w:rPr>
          <w:rFonts w:ascii="宋体" w:hAnsi="宋体" w:eastAsia="宋体" w:cs="宋体"/>
          <w:b/>
          <w:bCs/>
          <w:spacing w:val="-3"/>
          <w:sz w:val="24"/>
          <w:szCs w:val="24"/>
        </w:rPr>
        <w:t>格式20、磋商最终报价表（单独提交）</w:t>
      </w:r>
    </w:p>
    <w:p w14:paraId="688DA7BA">
      <w:pPr>
        <w:pStyle w:val="2"/>
        <w:spacing w:line="241" w:lineRule="auto"/>
      </w:pPr>
    </w:p>
    <w:p w14:paraId="30BBAC0B">
      <w:pPr>
        <w:pStyle w:val="2"/>
        <w:spacing w:line="242" w:lineRule="auto"/>
      </w:pPr>
    </w:p>
    <w:p w14:paraId="2A9D5E8D">
      <w:pPr>
        <w:spacing w:before="130" w:line="218" w:lineRule="auto"/>
        <w:ind w:left="3600"/>
        <w:rPr>
          <w:rFonts w:ascii="宋体" w:hAnsi="宋体" w:eastAsia="宋体" w:cs="宋体"/>
          <w:sz w:val="40"/>
          <w:szCs w:val="40"/>
        </w:rPr>
      </w:pPr>
      <w:r>
        <w:rPr>
          <w:rFonts w:ascii="宋体" w:hAnsi="宋体" w:eastAsia="宋体" w:cs="宋体"/>
          <w:b/>
          <w:bCs/>
          <w:spacing w:val="-5"/>
          <w:sz w:val="40"/>
          <w:szCs w:val="40"/>
        </w:rPr>
        <w:t>磋商最终报价表</w:t>
      </w:r>
    </w:p>
    <w:p w14:paraId="22516C59">
      <w:pPr>
        <w:spacing w:before="281" w:line="219" w:lineRule="auto"/>
        <w:ind w:left="846"/>
        <w:rPr>
          <w:rFonts w:ascii="宋体" w:hAnsi="宋体" w:eastAsia="宋体" w:cs="宋体"/>
          <w:sz w:val="24"/>
          <w:szCs w:val="24"/>
        </w:rPr>
      </w:pPr>
      <w:r>
        <w:rPr>
          <w:rFonts w:ascii="宋体" w:hAnsi="宋体" w:eastAsia="宋体" w:cs="宋体"/>
          <w:b/>
          <w:bCs/>
          <w:spacing w:val="-3"/>
          <w:sz w:val="24"/>
          <w:szCs w:val="24"/>
        </w:rPr>
        <w:t>磋商供应商名称：</w:t>
      </w:r>
    </w:p>
    <w:p w14:paraId="7353C703">
      <w:pPr>
        <w:spacing w:before="183" w:line="220" w:lineRule="auto"/>
        <w:ind w:left="8191"/>
        <w:rPr>
          <w:rFonts w:ascii="宋体" w:hAnsi="宋体" w:eastAsia="宋体" w:cs="宋体"/>
          <w:sz w:val="24"/>
          <w:szCs w:val="24"/>
        </w:rPr>
      </w:pPr>
      <w:r>
        <w:rPr>
          <w:rFonts w:ascii="宋体" w:hAnsi="宋体" w:eastAsia="宋体" w:cs="宋体"/>
          <w:b/>
          <w:bCs/>
          <w:spacing w:val="-2"/>
          <w:sz w:val="24"/>
          <w:szCs w:val="24"/>
        </w:rPr>
        <w:t>单位：元</w:t>
      </w:r>
    </w:p>
    <w:p w14:paraId="272101D4">
      <w:pPr>
        <w:spacing w:line="144" w:lineRule="exact"/>
      </w:pPr>
    </w:p>
    <w:tbl>
      <w:tblPr>
        <w:tblStyle w:val="5"/>
        <w:tblW w:w="99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62"/>
        <w:gridCol w:w="2948"/>
        <w:gridCol w:w="2310"/>
        <w:gridCol w:w="1252"/>
      </w:tblGrid>
      <w:tr w14:paraId="1B58D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3462" w:type="dxa"/>
            <w:vAlign w:val="top"/>
          </w:tcPr>
          <w:p w14:paraId="4CD4728B">
            <w:pPr>
              <w:pStyle w:val="6"/>
              <w:spacing w:before="157" w:line="220" w:lineRule="auto"/>
              <w:ind w:left="1259"/>
            </w:pPr>
            <w:r>
              <w:rPr>
                <w:spacing w:val="-4"/>
              </w:rPr>
              <w:t>项目名称</w:t>
            </w:r>
          </w:p>
        </w:tc>
        <w:tc>
          <w:tcPr>
            <w:tcW w:w="2948" w:type="dxa"/>
            <w:vAlign w:val="top"/>
          </w:tcPr>
          <w:p w14:paraId="32D2B704">
            <w:pPr>
              <w:pStyle w:val="6"/>
              <w:spacing w:before="156" w:line="218" w:lineRule="auto"/>
              <w:ind w:left="1242"/>
            </w:pPr>
            <w:r>
              <w:rPr>
                <w:spacing w:val="-4"/>
              </w:rPr>
              <w:t>投标报价</w:t>
            </w:r>
          </w:p>
        </w:tc>
        <w:tc>
          <w:tcPr>
            <w:tcW w:w="2310" w:type="dxa"/>
            <w:vAlign w:val="top"/>
          </w:tcPr>
          <w:p w14:paraId="3595FE24">
            <w:pPr>
              <w:pStyle w:val="6"/>
              <w:spacing w:before="156" w:line="219" w:lineRule="auto"/>
              <w:ind w:left="806"/>
            </w:pPr>
            <w:r>
              <w:rPr>
                <w:spacing w:val="-5"/>
              </w:rPr>
              <w:t>交货期</w:t>
            </w:r>
          </w:p>
        </w:tc>
        <w:tc>
          <w:tcPr>
            <w:tcW w:w="1252" w:type="dxa"/>
            <w:vAlign w:val="top"/>
          </w:tcPr>
          <w:p w14:paraId="29CD480C">
            <w:pPr>
              <w:pStyle w:val="6"/>
              <w:spacing w:before="156" w:line="221" w:lineRule="auto"/>
              <w:ind w:left="393"/>
            </w:pPr>
            <w:r>
              <w:rPr>
                <w:spacing w:val="-7"/>
              </w:rPr>
              <w:t>备注</w:t>
            </w:r>
          </w:p>
        </w:tc>
      </w:tr>
      <w:tr w14:paraId="26FB3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3462" w:type="dxa"/>
            <w:vMerge w:val="restart"/>
            <w:tcBorders>
              <w:bottom w:val="nil"/>
            </w:tcBorders>
            <w:vAlign w:val="top"/>
          </w:tcPr>
          <w:p w14:paraId="0DC74732">
            <w:pPr>
              <w:rPr>
                <w:rFonts w:ascii="Arial"/>
                <w:sz w:val="21"/>
              </w:rPr>
            </w:pPr>
          </w:p>
        </w:tc>
        <w:tc>
          <w:tcPr>
            <w:tcW w:w="2948" w:type="dxa"/>
            <w:vAlign w:val="top"/>
          </w:tcPr>
          <w:p w14:paraId="0C3D39EC">
            <w:pPr>
              <w:pStyle w:val="6"/>
              <w:spacing w:before="178" w:line="220" w:lineRule="auto"/>
              <w:ind w:left="114"/>
            </w:pPr>
            <w:r>
              <w:rPr>
                <w:spacing w:val="-5"/>
              </w:rPr>
              <w:t>大写：</w:t>
            </w:r>
          </w:p>
        </w:tc>
        <w:tc>
          <w:tcPr>
            <w:tcW w:w="2310" w:type="dxa"/>
            <w:vMerge w:val="restart"/>
            <w:tcBorders>
              <w:bottom w:val="nil"/>
            </w:tcBorders>
            <w:vAlign w:val="top"/>
          </w:tcPr>
          <w:p w14:paraId="47D02E8F">
            <w:pPr>
              <w:rPr>
                <w:rFonts w:ascii="Arial"/>
                <w:sz w:val="21"/>
              </w:rPr>
            </w:pPr>
          </w:p>
        </w:tc>
        <w:tc>
          <w:tcPr>
            <w:tcW w:w="1252" w:type="dxa"/>
            <w:vMerge w:val="restart"/>
            <w:tcBorders>
              <w:bottom w:val="nil"/>
            </w:tcBorders>
            <w:vAlign w:val="top"/>
          </w:tcPr>
          <w:p w14:paraId="5D370D70">
            <w:pPr>
              <w:rPr>
                <w:rFonts w:ascii="Arial"/>
                <w:sz w:val="21"/>
              </w:rPr>
            </w:pPr>
          </w:p>
        </w:tc>
      </w:tr>
      <w:tr w14:paraId="4B450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3462" w:type="dxa"/>
            <w:vMerge w:val="continue"/>
            <w:tcBorders>
              <w:top w:val="nil"/>
            </w:tcBorders>
            <w:vAlign w:val="top"/>
          </w:tcPr>
          <w:p w14:paraId="7999FFEA">
            <w:pPr>
              <w:rPr>
                <w:rFonts w:ascii="Arial"/>
                <w:sz w:val="21"/>
              </w:rPr>
            </w:pPr>
          </w:p>
        </w:tc>
        <w:tc>
          <w:tcPr>
            <w:tcW w:w="2948" w:type="dxa"/>
            <w:vAlign w:val="top"/>
          </w:tcPr>
          <w:p w14:paraId="6F958A87">
            <w:pPr>
              <w:rPr>
                <w:rFonts w:ascii="Arial"/>
                <w:sz w:val="21"/>
              </w:rPr>
            </w:pPr>
          </w:p>
          <w:p w14:paraId="73DE1DB4">
            <w:pPr>
              <w:pStyle w:val="6"/>
              <w:spacing w:before="78" w:line="221" w:lineRule="auto"/>
              <w:ind w:left="118"/>
            </w:pPr>
            <w:r>
              <w:rPr>
                <w:spacing w:val="-6"/>
              </w:rPr>
              <w:t>小写：</w:t>
            </w:r>
          </w:p>
        </w:tc>
        <w:tc>
          <w:tcPr>
            <w:tcW w:w="2310" w:type="dxa"/>
            <w:vMerge w:val="continue"/>
            <w:tcBorders>
              <w:top w:val="nil"/>
            </w:tcBorders>
            <w:vAlign w:val="top"/>
          </w:tcPr>
          <w:p w14:paraId="27995FE5">
            <w:pPr>
              <w:rPr>
                <w:rFonts w:ascii="Arial"/>
                <w:sz w:val="21"/>
              </w:rPr>
            </w:pPr>
          </w:p>
        </w:tc>
        <w:tc>
          <w:tcPr>
            <w:tcW w:w="1252" w:type="dxa"/>
            <w:vMerge w:val="continue"/>
            <w:tcBorders>
              <w:top w:val="nil"/>
            </w:tcBorders>
            <w:vAlign w:val="top"/>
          </w:tcPr>
          <w:p w14:paraId="59E9C4CF">
            <w:pPr>
              <w:rPr>
                <w:rFonts w:ascii="Arial"/>
                <w:sz w:val="21"/>
              </w:rPr>
            </w:pPr>
          </w:p>
        </w:tc>
      </w:tr>
    </w:tbl>
    <w:p w14:paraId="54060B99">
      <w:pPr>
        <w:spacing w:before="37" w:line="361" w:lineRule="auto"/>
        <w:ind w:left="851" w:right="953" w:hanging="4"/>
        <w:rPr>
          <w:rFonts w:ascii="宋体" w:hAnsi="宋体" w:eastAsia="宋体" w:cs="宋体"/>
          <w:sz w:val="24"/>
          <w:szCs w:val="24"/>
        </w:rPr>
      </w:pPr>
      <w:r>
        <w:rPr>
          <w:rFonts w:ascii="宋体" w:hAnsi="宋体" w:eastAsia="宋体" w:cs="宋体"/>
          <w:b/>
          <w:bCs/>
          <w:spacing w:val="-2"/>
          <w:sz w:val="24"/>
          <w:szCs w:val="24"/>
        </w:rPr>
        <w:t>注：此表以政采云平台线上发起最终报价为准，供应商应在收到二轮报价通知</w:t>
      </w:r>
      <w:r>
        <w:rPr>
          <w:rFonts w:ascii="宋体" w:hAnsi="宋体" w:eastAsia="宋体" w:cs="宋体"/>
          <w:b/>
          <w:bCs/>
          <w:spacing w:val="-3"/>
          <w:sz w:val="24"/>
          <w:szCs w:val="24"/>
        </w:rPr>
        <w:t>30分钟内按系统提示提供最终报价。</w:t>
      </w:r>
    </w:p>
    <w:p w14:paraId="38636234">
      <w:pPr>
        <w:pStyle w:val="2"/>
        <w:spacing w:line="258" w:lineRule="auto"/>
      </w:pPr>
    </w:p>
    <w:p w14:paraId="7574B87D">
      <w:pPr>
        <w:pStyle w:val="2"/>
        <w:spacing w:line="258" w:lineRule="auto"/>
      </w:pPr>
    </w:p>
    <w:p w14:paraId="744400CD">
      <w:pPr>
        <w:pStyle w:val="2"/>
        <w:spacing w:line="258" w:lineRule="auto"/>
      </w:pPr>
    </w:p>
    <w:p w14:paraId="537AD95A">
      <w:pPr>
        <w:pStyle w:val="2"/>
        <w:spacing w:line="258" w:lineRule="auto"/>
      </w:pPr>
    </w:p>
    <w:p w14:paraId="7A2B8A79">
      <w:pPr>
        <w:pStyle w:val="2"/>
        <w:spacing w:line="259" w:lineRule="auto"/>
      </w:pPr>
    </w:p>
    <w:p w14:paraId="6EC7F50F">
      <w:pPr>
        <w:pStyle w:val="2"/>
        <w:spacing w:line="259" w:lineRule="auto"/>
      </w:pPr>
    </w:p>
    <w:p w14:paraId="7B6BCFFF">
      <w:pPr>
        <w:pStyle w:val="2"/>
        <w:spacing w:line="259" w:lineRule="auto"/>
      </w:pPr>
    </w:p>
    <w:p w14:paraId="3D3DDD1F">
      <w:pPr>
        <w:pStyle w:val="2"/>
        <w:spacing w:line="259" w:lineRule="auto"/>
      </w:pPr>
    </w:p>
    <w:p w14:paraId="7218C748">
      <w:pPr>
        <w:spacing w:before="72" w:line="227" w:lineRule="auto"/>
        <w:ind w:left="7543"/>
        <w:rPr>
          <w:rFonts w:ascii="宋体" w:hAnsi="宋体" w:eastAsia="宋体" w:cs="宋体"/>
          <w:sz w:val="22"/>
          <w:szCs w:val="22"/>
        </w:rPr>
      </w:pPr>
      <w:r>
        <w:rPr>
          <w:rFonts w:ascii="宋体" w:hAnsi="宋体" w:eastAsia="宋体" w:cs="宋体"/>
          <w:sz w:val="22"/>
          <w:szCs w:val="22"/>
        </w:rPr>
        <w:t>供应商：(公章)</w:t>
      </w:r>
    </w:p>
    <w:p w14:paraId="5619418B">
      <w:pPr>
        <w:spacing w:before="176" w:line="227" w:lineRule="auto"/>
        <w:ind w:left="5244"/>
        <w:rPr>
          <w:rFonts w:ascii="宋体" w:hAnsi="宋体" w:eastAsia="宋体" w:cs="宋体"/>
          <w:sz w:val="22"/>
          <w:szCs w:val="22"/>
        </w:rPr>
      </w:pPr>
      <w:r>
        <w:rPr>
          <w:rFonts w:ascii="宋体" w:hAnsi="宋体" w:eastAsia="宋体" w:cs="宋体"/>
          <w:spacing w:val="8"/>
          <w:sz w:val="22"/>
          <w:szCs w:val="22"/>
        </w:rPr>
        <w:t>法定代表人或委托代理人(签字或盖章)</w:t>
      </w:r>
    </w:p>
    <w:p w14:paraId="299438B7">
      <w:pPr>
        <w:spacing w:before="178" w:line="228" w:lineRule="auto"/>
        <w:ind w:left="8463"/>
        <w:outlineLvl w:val="1"/>
        <w:rPr>
          <w:rFonts w:ascii="宋体" w:hAnsi="宋体" w:eastAsia="宋体" w:cs="宋体"/>
          <w:sz w:val="22"/>
          <w:szCs w:val="22"/>
        </w:rPr>
      </w:pPr>
      <w:r>
        <w:rPr>
          <w:rFonts w:ascii="宋体" w:hAnsi="宋体" w:eastAsia="宋体" w:cs="宋体"/>
          <w:spacing w:val="6"/>
          <w:sz w:val="22"/>
          <w:szCs w:val="22"/>
        </w:rPr>
        <w:t>年月日</w:t>
      </w:r>
    </w:p>
    <w:p w14:paraId="713F1C3E">
      <w:pPr>
        <w:spacing w:line="228" w:lineRule="auto"/>
        <w:rPr>
          <w:rFonts w:ascii="宋体" w:hAnsi="宋体" w:eastAsia="宋体" w:cs="宋体"/>
          <w:sz w:val="22"/>
          <w:szCs w:val="22"/>
        </w:rPr>
        <w:sectPr>
          <w:footerReference r:id="rId49" w:type="default"/>
          <w:pgSz w:w="11906" w:h="16840"/>
          <w:pgMar w:top="1426" w:right="961" w:bottom="1150" w:left="961" w:header="0" w:footer="985" w:gutter="0"/>
          <w:cols w:space="720" w:num="1"/>
        </w:sectPr>
      </w:pPr>
    </w:p>
    <w:p w14:paraId="5C2139C5">
      <w:pPr>
        <w:spacing w:before="63" w:line="224" w:lineRule="auto"/>
        <w:ind w:left="1610"/>
        <w:outlineLvl w:val="0"/>
        <w:rPr>
          <w:rFonts w:ascii="宋体" w:hAnsi="宋体" w:eastAsia="宋体" w:cs="宋体"/>
          <w:sz w:val="31"/>
          <w:szCs w:val="31"/>
        </w:rPr>
      </w:pPr>
      <w:bookmarkStart w:id="11" w:name="bookmark6"/>
      <w:bookmarkEnd w:id="11"/>
      <w:r>
        <w:rPr>
          <w:rFonts w:ascii="宋体" w:hAnsi="宋体" w:eastAsia="宋体" w:cs="宋体"/>
          <w:b/>
          <w:bCs/>
          <w:spacing w:val="6"/>
          <w:sz w:val="31"/>
          <w:szCs w:val="31"/>
        </w:rPr>
        <w:t>第六部分采购项目要求及技术参数</w:t>
      </w:r>
    </w:p>
    <w:p w14:paraId="71AD8A2F">
      <w:pPr>
        <w:spacing w:before="257" w:line="223" w:lineRule="auto"/>
        <w:ind w:left="55"/>
        <w:outlineLvl w:val="0"/>
        <w:rPr>
          <w:rFonts w:ascii="仿宋" w:hAnsi="仿宋" w:eastAsia="仿宋" w:cs="仿宋"/>
          <w:sz w:val="28"/>
          <w:szCs w:val="28"/>
        </w:rPr>
      </w:pPr>
      <w:r>
        <w:rPr>
          <w:rFonts w:ascii="仿宋" w:hAnsi="仿宋" w:eastAsia="仿宋" w:cs="仿宋"/>
          <w:b/>
          <w:bCs/>
          <w:spacing w:val="-7"/>
          <w:sz w:val="28"/>
          <w:szCs w:val="28"/>
        </w:rPr>
        <w:t>1.投标说明</w:t>
      </w:r>
    </w:p>
    <w:p w14:paraId="2CE15DCE">
      <w:pPr>
        <w:spacing w:before="201" w:line="289" w:lineRule="auto"/>
        <w:ind w:left="41" w:right="83" w:firstLine="489"/>
        <w:rPr>
          <w:rFonts w:ascii="仿宋" w:hAnsi="仿宋" w:eastAsia="仿宋" w:cs="仿宋"/>
          <w:sz w:val="24"/>
          <w:szCs w:val="24"/>
        </w:rPr>
      </w:pPr>
      <w:r>
        <w:rPr>
          <w:rFonts w:ascii="仿宋" w:hAnsi="仿宋" w:eastAsia="仿宋" w:cs="仿宋"/>
          <w:spacing w:val="-2"/>
          <w:sz w:val="24"/>
          <w:szCs w:val="24"/>
        </w:rPr>
        <w:t>1.1投标人可以按照招标文件规定的包号选择投标，但必须对所投包号中的</w:t>
      </w:r>
      <w:r>
        <w:rPr>
          <w:rFonts w:ascii="仿宋" w:hAnsi="仿宋" w:eastAsia="仿宋" w:cs="仿宋"/>
          <w:spacing w:val="-1"/>
          <w:sz w:val="24"/>
          <w:szCs w:val="24"/>
        </w:rPr>
        <w:t>所有内容作为一个整体进行投标，不能拆分或少报。否则，投标无效。</w:t>
      </w:r>
    </w:p>
    <w:p w14:paraId="4AA07209">
      <w:pPr>
        <w:spacing w:before="179" w:line="332" w:lineRule="auto"/>
        <w:ind w:left="40" w:right="17" w:firstLine="491"/>
        <w:rPr>
          <w:rFonts w:ascii="仿宋" w:hAnsi="仿宋" w:eastAsia="仿宋" w:cs="仿宋"/>
          <w:sz w:val="24"/>
          <w:szCs w:val="24"/>
        </w:rPr>
      </w:pPr>
      <w:r>
        <w:rPr>
          <w:rFonts w:ascii="仿宋" w:hAnsi="仿宋" w:eastAsia="仿宋" w:cs="仿宋"/>
          <w:spacing w:val="-3"/>
          <w:sz w:val="24"/>
          <w:szCs w:val="24"/>
        </w:rPr>
        <w:t>1.2投标人必须如实填写“技术规格响应表”，在“投标产品技术参数、指</w:t>
      </w:r>
      <w:r>
        <w:rPr>
          <w:rFonts w:ascii="仿宋" w:hAnsi="仿宋" w:eastAsia="仿宋" w:cs="仿宋"/>
          <w:spacing w:val="-4"/>
          <w:sz w:val="24"/>
          <w:szCs w:val="24"/>
        </w:rPr>
        <w:t>标”栏中列出所投产品的具体技术参数、指标；以采购人需求为最低指标要求，</w:t>
      </w:r>
      <w:r>
        <w:rPr>
          <w:rFonts w:ascii="仿宋" w:hAnsi="仿宋" w:eastAsia="仿宋" w:cs="仿宋"/>
          <w:spacing w:val="-3"/>
          <w:sz w:val="24"/>
          <w:szCs w:val="24"/>
        </w:rPr>
        <w:t>投标人对超出或不满足最低指标要求的指标需列出“＋、</w:t>
      </w:r>
      <w:r>
        <w:rPr>
          <w:rFonts w:ascii="仿宋" w:hAnsi="仿宋" w:eastAsia="仿宋" w:cs="仿宋"/>
          <w:spacing w:val="-4"/>
          <w:sz w:val="24"/>
          <w:szCs w:val="24"/>
        </w:rPr>
        <w:t>-”偏差。如果与投标</w:t>
      </w:r>
      <w:r>
        <w:rPr>
          <w:rFonts w:ascii="仿宋" w:hAnsi="仿宋" w:eastAsia="仿宋" w:cs="仿宋"/>
          <w:sz w:val="24"/>
          <w:szCs w:val="24"/>
        </w:rPr>
        <w:t>文件中提供的</w:t>
      </w:r>
      <w:r>
        <w:rPr>
          <w:rFonts w:ascii="仿宋" w:hAnsi="仿宋" w:eastAsia="仿宋" w:cs="仿宋"/>
          <w:b/>
          <w:bCs/>
          <w:sz w:val="24"/>
          <w:szCs w:val="24"/>
        </w:rPr>
        <w:t>产品检测报告、彩页等证明材料中的实质性响应情</w:t>
      </w:r>
      <w:r>
        <w:rPr>
          <w:rFonts w:ascii="仿宋" w:hAnsi="仿宋" w:eastAsia="仿宋" w:cs="仿宋"/>
          <w:b/>
          <w:bCs/>
          <w:spacing w:val="-1"/>
          <w:sz w:val="24"/>
          <w:szCs w:val="24"/>
        </w:rPr>
        <w:t>况不一致或直</w:t>
      </w:r>
      <w:r>
        <w:rPr>
          <w:rFonts w:ascii="仿宋" w:hAnsi="仿宋" w:eastAsia="仿宋" w:cs="仿宋"/>
          <w:b/>
          <w:bCs/>
          <w:spacing w:val="-3"/>
          <w:sz w:val="24"/>
          <w:szCs w:val="24"/>
        </w:rPr>
        <w:t>接复制招标文件“采购需求技术参数、指标”内容的</w:t>
      </w:r>
      <w:r>
        <w:rPr>
          <w:rFonts w:ascii="仿宋" w:hAnsi="仿宋" w:eastAsia="仿宋" w:cs="仿宋"/>
          <w:spacing w:val="-3"/>
          <w:sz w:val="24"/>
          <w:szCs w:val="24"/>
        </w:rPr>
        <w:t>，</w:t>
      </w:r>
      <w:r>
        <w:rPr>
          <w:rFonts w:ascii="仿宋" w:hAnsi="仿宋" w:eastAsia="仿宋" w:cs="仿宋"/>
          <w:b/>
          <w:bCs/>
          <w:spacing w:val="-3"/>
          <w:sz w:val="24"/>
          <w:szCs w:val="24"/>
        </w:rPr>
        <w:t>按无效投标处</w:t>
      </w:r>
      <w:r>
        <w:rPr>
          <w:rFonts w:ascii="仿宋" w:hAnsi="仿宋" w:eastAsia="仿宋" w:cs="仿宋"/>
          <w:b/>
          <w:bCs/>
          <w:spacing w:val="-4"/>
          <w:sz w:val="24"/>
          <w:szCs w:val="24"/>
        </w:rPr>
        <w:t>理</w:t>
      </w:r>
      <w:r>
        <w:rPr>
          <w:rFonts w:ascii="仿宋" w:hAnsi="仿宋" w:eastAsia="仿宋" w:cs="仿宋"/>
          <w:spacing w:val="-4"/>
          <w:sz w:val="24"/>
          <w:szCs w:val="24"/>
        </w:rPr>
        <w:t>。</w:t>
      </w:r>
    </w:p>
    <w:p w14:paraId="3866DB39">
      <w:pPr>
        <w:spacing w:before="180" w:line="324" w:lineRule="auto"/>
        <w:ind w:left="42" w:right="83" w:firstLine="488"/>
        <w:rPr>
          <w:rFonts w:ascii="仿宋" w:hAnsi="仿宋" w:eastAsia="仿宋" w:cs="仿宋"/>
          <w:sz w:val="24"/>
          <w:szCs w:val="24"/>
        </w:rPr>
      </w:pPr>
      <w:r>
        <w:rPr>
          <w:rFonts w:ascii="仿宋" w:hAnsi="仿宋" w:eastAsia="仿宋" w:cs="仿宋"/>
          <w:spacing w:val="-5"/>
          <w:sz w:val="24"/>
          <w:szCs w:val="24"/>
        </w:rPr>
        <w:t>1.3招标内容中未特别标注为“原装进口”字样的产品，投标人必须投国产</w:t>
      </w:r>
      <w:r>
        <w:rPr>
          <w:rFonts w:ascii="仿宋" w:hAnsi="仿宋" w:eastAsia="仿宋" w:cs="仿宋"/>
          <w:spacing w:val="-1"/>
          <w:sz w:val="24"/>
          <w:szCs w:val="24"/>
        </w:rPr>
        <w:t>产品；标注为“原装进口”字样的产品，投标人可以投进口产品，但如果因信</w:t>
      </w:r>
      <w:r>
        <w:rPr>
          <w:rFonts w:ascii="仿宋" w:hAnsi="仿宋" w:eastAsia="仿宋" w:cs="仿宋"/>
          <w:spacing w:val="2"/>
          <w:sz w:val="24"/>
          <w:szCs w:val="24"/>
        </w:rPr>
        <w:t>息不对称等原因，仍有满足采购需求的国内产品要求参与采购竞争的</w:t>
      </w:r>
      <w:r>
        <w:rPr>
          <w:rFonts w:ascii="仿宋" w:hAnsi="仿宋" w:eastAsia="仿宋" w:cs="仿宋"/>
          <w:spacing w:val="1"/>
          <w:sz w:val="24"/>
          <w:szCs w:val="24"/>
        </w:rPr>
        <w:t>，可以投</w:t>
      </w:r>
      <w:r>
        <w:rPr>
          <w:rFonts w:ascii="仿宋" w:hAnsi="仿宋" w:eastAsia="仿宋" w:cs="仿宋"/>
          <w:spacing w:val="-1"/>
          <w:sz w:val="24"/>
          <w:szCs w:val="24"/>
        </w:rPr>
        <w:t>国产产品，并且按照公平竞争原则实施采购。</w:t>
      </w:r>
    </w:p>
    <w:p w14:paraId="5EDF9B35">
      <w:pPr>
        <w:spacing w:before="183" w:line="290" w:lineRule="auto"/>
        <w:ind w:left="40" w:right="83" w:firstLine="490"/>
        <w:rPr>
          <w:rFonts w:ascii="仿宋" w:hAnsi="仿宋" w:eastAsia="仿宋" w:cs="仿宋"/>
          <w:sz w:val="24"/>
          <w:szCs w:val="24"/>
        </w:rPr>
      </w:pPr>
      <w:r>
        <w:rPr>
          <w:rFonts w:ascii="仿宋" w:hAnsi="仿宋" w:eastAsia="仿宋" w:cs="仿宋"/>
          <w:spacing w:val="2"/>
          <w:sz w:val="24"/>
          <w:szCs w:val="24"/>
        </w:rPr>
        <w:t>1.4所投产品或其任何一部分不得侵犯专利权</w:t>
      </w:r>
      <w:r>
        <w:rPr>
          <w:rFonts w:ascii="仿宋" w:hAnsi="仿宋" w:eastAsia="仿宋" w:cs="仿宋"/>
          <w:spacing w:val="1"/>
          <w:sz w:val="24"/>
          <w:szCs w:val="24"/>
        </w:rPr>
        <w:t>、著作权、商标权和工业设</w:t>
      </w:r>
      <w:r>
        <w:rPr>
          <w:rFonts w:ascii="仿宋" w:hAnsi="仿宋" w:eastAsia="仿宋" w:cs="仿宋"/>
          <w:spacing w:val="-2"/>
          <w:sz w:val="24"/>
          <w:szCs w:val="24"/>
        </w:rPr>
        <w:t>计权等知识产权。</w:t>
      </w:r>
    </w:p>
    <w:p w14:paraId="1EDCC84E">
      <w:pPr>
        <w:spacing w:before="179" w:line="222" w:lineRule="auto"/>
        <w:ind w:left="531"/>
        <w:rPr>
          <w:rFonts w:ascii="仿宋" w:hAnsi="仿宋" w:eastAsia="仿宋" w:cs="仿宋"/>
          <w:sz w:val="24"/>
          <w:szCs w:val="24"/>
        </w:rPr>
      </w:pPr>
      <w:r>
        <w:rPr>
          <w:rFonts w:ascii="仿宋" w:hAnsi="仿宋" w:eastAsia="仿宋" w:cs="仿宋"/>
          <w:spacing w:val="-2"/>
          <w:sz w:val="24"/>
          <w:szCs w:val="24"/>
        </w:rPr>
        <w:t>1.5项目中标后分包情况：</w:t>
      </w:r>
      <w:r>
        <w:rPr>
          <w:rFonts w:ascii="仿宋" w:hAnsi="仿宋" w:eastAsia="仿宋" w:cs="仿宋"/>
          <w:spacing w:val="-2"/>
          <w:sz w:val="24"/>
          <w:szCs w:val="24"/>
          <w:u w:val="single" w:color="auto"/>
        </w:rPr>
        <w:t>不允许</w:t>
      </w:r>
      <w:r>
        <w:rPr>
          <w:rFonts w:ascii="仿宋" w:hAnsi="仿宋" w:eastAsia="仿宋" w:cs="仿宋"/>
          <w:spacing w:val="-2"/>
          <w:sz w:val="24"/>
          <w:szCs w:val="24"/>
        </w:rPr>
        <w:t>。</w:t>
      </w:r>
    </w:p>
    <w:p w14:paraId="7B0D5F4B">
      <w:pPr>
        <w:spacing w:before="182" w:line="223" w:lineRule="auto"/>
        <w:ind w:left="319"/>
        <w:rPr>
          <w:rFonts w:ascii="仿宋" w:hAnsi="仿宋" w:eastAsia="仿宋" w:cs="仿宋"/>
          <w:sz w:val="28"/>
          <w:szCs w:val="28"/>
        </w:rPr>
      </w:pPr>
      <w:bookmarkStart w:id="12" w:name="bookmark65"/>
      <w:bookmarkEnd w:id="12"/>
      <w:r>
        <w:rPr>
          <w:rFonts w:ascii="仿宋" w:hAnsi="仿宋" w:eastAsia="仿宋" w:cs="仿宋"/>
          <w:b/>
          <w:bCs/>
          <w:spacing w:val="-5"/>
          <w:sz w:val="28"/>
          <w:szCs w:val="28"/>
        </w:rPr>
        <w:t>2.商务要求</w:t>
      </w:r>
    </w:p>
    <w:p w14:paraId="0EAEE341">
      <w:pPr>
        <w:pStyle w:val="2"/>
        <w:spacing w:line="303" w:lineRule="auto"/>
      </w:pPr>
    </w:p>
    <w:p w14:paraId="50415702">
      <w:pPr>
        <w:spacing w:before="178" w:line="221" w:lineRule="auto"/>
        <w:ind w:left="41"/>
        <w:rPr>
          <w:rFonts w:ascii="仿宋" w:hAnsi="仿宋" w:eastAsia="仿宋" w:cs="仿宋"/>
          <w:sz w:val="24"/>
          <w:szCs w:val="24"/>
        </w:rPr>
      </w:pPr>
      <w:r>
        <w:rPr>
          <w:rFonts w:ascii="仿宋" w:hAnsi="仿宋" w:eastAsia="仿宋" w:cs="仿宋"/>
          <w:spacing w:val="-4"/>
          <w:sz w:val="24"/>
          <w:szCs w:val="24"/>
        </w:rPr>
        <w:t>2.1.交货期限：</w:t>
      </w:r>
      <w:r>
        <w:rPr>
          <w:rFonts w:hint="eastAsia" w:ascii="仿宋" w:hAnsi="仿宋" w:eastAsia="仿宋" w:cs="仿宋"/>
          <w:spacing w:val="-4"/>
          <w:sz w:val="24"/>
          <w:szCs w:val="24"/>
          <w:lang w:val="en-US" w:eastAsia="zh-CN"/>
        </w:rPr>
        <w:t>合同签订后3个月内交货并交付使用</w:t>
      </w:r>
      <w:r>
        <w:rPr>
          <w:rFonts w:ascii="仿宋" w:hAnsi="仿宋" w:eastAsia="仿宋" w:cs="仿宋"/>
          <w:spacing w:val="-1"/>
          <w:sz w:val="24"/>
          <w:szCs w:val="24"/>
        </w:rPr>
        <w:t>。</w:t>
      </w:r>
    </w:p>
    <w:p w14:paraId="37E30338">
      <w:pPr>
        <w:spacing w:before="181" w:line="222" w:lineRule="auto"/>
        <w:ind w:left="516"/>
        <w:outlineLvl w:val="1"/>
        <w:rPr>
          <w:rFonts w:ascii="仿宋" w:hAnsi="仿宋" w:eastAsia="仿宋" w:cs="仿宋"/>
          <w:sz w:val="24"/>
          <w:szCs w:val="24"/>
        </w:rPr>
      </w:pPr>
      <w:r>
        <w:rPr>
          <w:rFonts w:ascii="仿宋" w:hAnsi="仿宋" w:eastAsia="仿宋" w:cs="仿宋"/>
          <w:spacing w:val="-1"/>
          <w:sz w:val="24"/>
          <w:szCs w:val="24"/>
        </w:rPr>
        <w:t>2.2.交货地点：采购人指点。</w:t>
      </w:r>
    </w:p>
    <w:p w14:paraId="288A387D">
      <w:pPr>
        <w:spacing w:before="176" w:line="292" w:lineRule="auto"/>
        <w:ind w:left="40" w:right="6" w:firstLine="475"/>
        <w:outlineLvl w:val="1"/>
        <w:rPr>
          <w:rFonts w:ascii="仿宋" w:hAnsi="仿宋" w:eastAsia="仿宋" w:cs="仿宋"/>
          <w:sz w:val="24"/>
          <w:szCs w:val="24"/>
        </w:rPr>
      </w:pPr>
      <w:r>
        <w:rPr>
          <w:rFonts w:ascii="仿宋" w:hAnsi="仿宋" w:eastAsia="仿宋" w:cs="仿宋"/>
          <w:spacing w:val="-7"/>
          <w:sz w:val="24"/>
          <w:szCs w:val="24"/>
        </w:rPr>
        <w:t>2.3.付款方式：</w:t>
      </w:r>
      <w:r>
        <w:rPr>
          <w:rFonts w:hint="eastAsia" w:ascii="仿宋" w:hAnsi="仿宋" w:eastAsia="仿宋" w:cs="仿宋"/>
          <w:spacing w:val="-7"/>
          <w:sz w:val="24"/>
          <w:szCs w:val="24"/>
          <w:lang w:val="en-US" w:eastAsia="zh-CN"/>
        </w:rPr>
        <w:t>详见投标人须知</w:t>
      </w:r>
      <w:r>
        <w:rPr>
          <w:rFonts w:hint="eastAsia" w:ascii="仿宋" w:hAnsi="仿宋" w:eastAsia="仿宋" w:cs="仿宋"/>
          <w:spacing w:val="-7"/>
          <w:sz w:val="24"/>
          <w:szCs w:val="24"/>
          <w:lang w:eastAsia="zh-CN"/>
        </w:rPr>
        <w:t>“</w:t>
      </w:r>
      <w:r>
        <w:rPr>
          <w:rFonts w:ascii="仿宋" w:hAnsi="仿宋" w:eastAsia="仿宋" w:cs="仿宋"/>
          <w:spacing w:val="-6"/>
          <w:sz w:val="24"/>
          <w:szCs w:val="24"/>
        </w:rPr>
        <w:t>付款方式”的规定。</w:t>
      </w:r>
    </w:p>
    <w:p w14:paraId="0704D5A6">
      <w:pPr>
        <w:spacing w:before="178" w:line="221" w:lineRule="auto"/>
        <w:ind w:left="516"/>
        <w:outlineLvl w:val="1"/>
        <w:rPr>
          <w:rFonts w:ascii="仿宋" w:hAnsi="仿宋" w:eastAsia="仿宋" w:cs="仿宋"/>
          <w:sz w:val="24"/>
          <w:szCs w:val="24"/>
        </w:rPr>
      </w:pPr>
      <w:r>
        <w:rPr>
          <w:rFonts w:ascii="仿宋" w:hAnsi="仿宋" w:eastAsia="仿宋" w:cs="仿宋"/>
          <w:spacing w:val="-2"/>
          <w:sz w:val="24"/>
          <w:szCs w:val="24"/>
        </w:rPr>
        <w:t>2.4.免费质保期：</w:t>
      </w:r>
      <w:r>
        <w:rPr>
          <w:rFonts w:hint="eastAsia" w:ascii="仿宋" w:hAnsi="仿宋" w:eastAsia="仿宋" w:cs="仿宋"/>
          <w:spacing w:val="-7"/>
          <w:sz w:val="24"/>
          <w:szCs w:val="24"/>
          <w:lang w:val="en-US" w:eastAsia="zh-CN"/>
        </w:rPr>
        <w:t>1年</w:t>
      </w:r>
      <w:r>
        <w:rPr>
          <w:rFonts w:ascii="仿宋" w:hAnsi="仿宋" w:eastAsia="仿宋" w:cs="仿宋"/>
          <w:spacing w:val="-2"/>
          <w:sz w:val="24"/>
          <w:szCs w:val="24"/>
        </w:rPr>
        <w:t>。</w:t>
      </w:r>
    </w:p>
    <w:p w14:paraId="34E939EE">
      <w:pPr>
        <w:spacing w:before="180" w:line="222" w:lineRule="auto"/>
        <w:ind w:firstLine="480" w:firstLineChars="200"/>
        <w:jc w:val="both"/>
        <w:rPr>
          <w:rFonts w:ascii="仿宋" w:hAnsi="仿宋" w:eastAsia="仿宋" w:cs="仿宋"/>
          <w:sz w:val="24"/>
          <w:szCs w:val="24"/>
        </w:rPr>
      </w:pPr>
      <w:r>
        <w:rPr>
          <w:rFonts w:ascii="仿宋" w:hAnsi="仿宋" w:eastAsia="仿宋" w:cs="仿宋"/>
          <w:sz w:val="24"/>
          <w:szCs w:val="24"/>
        </w:rPr>
        <w:t>2.5要求：</w:t>
      </w:r>
      <w:r>
        <w:rPr>
          <w:rFonts w:hint="eastAsia" w:ascii="仿宋" w:hAnsi="仿宋" w:eastAsia="仿宋" w:cs="仿宋"/>
          <w:sz w:val="24"/>
          <w:szCs w:val="24"/>
          <w:lang w:val="en-US" w:eastAsia="zh-CN"/>
        </w:rPr>
        <w:t>详见项目参数</w:t>
      </w:r>
      <w:r>
        <w:rPr>
          <w:rFonts w:ascii="仿宋" w:hAnsi="仿宋" w:eastAsia="仿宋" w:cs="仿宋"/>
          <w:spacing w:val="-9"/>
          <w:sz w:val="24"/>
          <w:szCs w:val="24"/>
        </w:rPr>
        <w:t>。</w:t>
      </w:r>
    </w:p>
    <w:p w14:paraId="6C4153F2">
      <w:pPr>
        <w:spacing w:line="222" w:lineRule="auto"/>
        <w:rPr>
          <w:rFonts w:ascii="仿宋" w:hAnsi="仿宋" w:eastAsia="仿宋" w:cs="仿宋"/>
          <w:sz w:val="24"/>
          <w:szCs w:val="24"/>
        </w:rPr>
        <w:sectPr>
          <w:footerReference r:id="rId50" w:type="default"/>
          <w:pgSz w:w="11850" w:h="16781"/>
          <w:pgMar w:top="1426" w:right="1719" w:bottom="1358" w:left="1777" w:header="0" w:footer="1196" w:gutter="0"/>
          <w:cols w:space="720" w:num="1"/>
        </w:sectPr>
      </w:pPr>
    </w:p>
    <w:p w14:paraId="7F0A98F2">
      <w:pPr>
        <w:spacing w:before="73" w:line="228" w:lineRule="auto"/>
        <w:ind w:left="2279"/>
        <w:outlineLvl w:val="1"/>
        <w:rPr>
          <w:rFonts w:ascii="仿宋" w:hAnsi="仿宋" w:eastAsia="仿宋" w:cs="仿宋"/>
          <w:sz w:val="35"/>
          <w:szCs w:val="35"/>
        </w:rPr>
      </w:pPr>
      <w:r>
        <w:rPr>
          <w:rFonts w:ascii="仿宋" w:hAnsi="仿宋" w:eastAsia="仿宋" w:cs="仿宋"/>
          <w:b/>
          <w:bCs/>
          <w:spacing w:val="4"/>
          <w:sz w:val="35"/>
          <w:szCs w:val="35"/>
        </w:rPr>
        <w:t>（二）项目概况及参数</w:t>
      </w:r>
    </w:p>
    <w:p w14:paraId="2A8CEDA1">
      <w:pPr>
        <w:spacing w:line="216" w:lineRule="exact"/>
      </w:pPr>
    </w:p>
    <w:tbl>
      <w:tblPr>
        <w:tblStyle w:val="5"/>
        <w:tblW w:w="85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8"/>
        <w:gridCol w:w="1855"/>
        <w:gridCol w:w="779"/>
        <w:gridCol w:w="720"/>
        <w:gridCol w:w="4313"/>
      </w:tblGrid>
      <w:tr w14:paraId="7D5C4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98" w:type="dxa"/>
            <w:vAlign w:val="top"/>
          </w:tcPr>
          <w:p w14:paraId="2E2E92DB">
            <w:pPr>
              <w:spacing w:before="167" w:line="221" w:lineRule="auto"/>
              <w:ind w:left="214"/>
              <w:rPr>
                <w:rFonts w:ascii="宋体" w:hAnsi="宋体" w:eastAsia="宋体" w:cs="宋体"/>
                <w:sz w:val="24"/>
                <w:szCs w:val="24"/>
              </w:rPr>
            </w:pPr>
            <w:r>
              <w:rPr>
                <w:rFonts w:ascii="宋体" w:hAnsi="宋体" w:eastAsia="宋体" w:cs="宋体"/>
                <w:b/>
                <w:bCs/>
                <w:spacing w:val="-7"/>
                <w:sz w:val="24"/>
                <w:szCs w:val="24"/>
              </w:rPr>
              <w:t>序号</w:t>
            </w:r>
          </w:p>
        </w:tc>
        <w:tc>
          <w:tcPr>
            <w:tcW w:w="1855" w:type="dxa"/>
            <w:vAlign w:val="top"/>
          </w:tcPr>
          <w:p w14:paraId="207B31EB">
            <w:pPr>
              <w:spacing w:before="167" w:line="219" w:lineRule="auto"/>
              <w:ind w:left="450"/>
              <w:rPr>
                <w:rFonts w:ascii="宋体" w:hAnsi="宋体" w:eastAsia="宋体" w:cs="宋体"/>
                <w:sz w:val="24"/>
                <w:szCs w:val="24"/>
              </w:rPr>
            </w:pPr>
            <w:r>
              <w:rPr>
                <w:rFonts w:ascii="宋体" w:hAnsi="宋体" w:eastAsia="宋体" w:cs="宋体"/>
                <w:b/>
                <w:bCs/>
                <w:spacing w:val="-5"/>
                <w:sz w:val="24"/>
                <w:szCs w:val="24"/>
              </w:rPr>
              <w:t>产品名称</w:t>
            </w:r>
          </w:p>
        </w:tc>
        <w:tc>
          <w:tcPr>
            <w:tcW w:w="779" w:type="dxa"/>
            <w:vAlign w:val="top"/>
          </w:tcPr>
          <w:p w14:paraId="20176AD5">
            <w:pPr>
              <w:spacing w:before="167" w:line="220" w:lineRule="auto"/>
              <w:ind w:left="157"/>
              <w:rPr>
                <w:rFonts w:ascii="宋体" w:hAnsi="宋体" w:eastAsia="宋体" w:cs="宋体"/>
                <w:sz w:val="24"/>
                <w:szCs w:val="24"/>
              </w:rPr>
            </w:pPr>
            <w:r>
              <w:rPr>
                <w:rFonts w:ascii="宋体" w:hAnsi="宋体" w:eastAsia="宋体" w:cs="宋体"/>
                <w:b/>
                <w:bCs/>
                <w:spacing w:val="-9"/>
                <w:sz w:val="24"/>
                <w:szCs w:val="24"/>
              </w:rPr>
              <w:t>单位</w:t>
            </w:r>
          </w:p>
        </w:tc>
        <w:tc>
          <w:tcPr>
            <w:tcW w:w="720" w:type="dxa"/>
            <w:vAlign w:val="top"/>
          </w:tcPr>
          <w:p w14:paraId="47D73ECB">
            <w:pPr>
              <w:spacing w:before="167" w:line="219" w:lineRule="auto"/>
              <w:ind w:left="127"/>
              <w:rPr>
                <w:rFonts w:ascii="宋体" w:hAnsi="宋体" w:eastAsia="宋体" w:cs="宋体"/>
                <w:sz w:val="24"/>
                <w:szCs w:val="24"/>
              </w:rPr>
            </w:pPr>
            <w:r>
              <w:rPr>
                <w:rFonts w:ascii="宋体" w:hAnsi="宋体" w:eastAsia="宋体" w:cs="宋体"/>
                <w:b/>
                <w:bCs/>
                <w:spacing w:val="-9"/>
                <w:sz w:val="24"/>
                <w:szCs w:val="24"/>
              </w:rPr>
              <w:t>数量</w:t>
            </w:r>
          </w:p>
        </w:tc>
        <w:tc>
          <w:tcPr>
            <w:tcW w:w="4313" w:type="dxa"/>
            <w:vAlign w:val="top"/>
          </w:tcPr>
          <w:p w14:paraId="355592D9">
            <w:pPr>
              <w:spacing w:before="167" w:line="219" w:lineRule="auto"/>
              <w:ind w:left="1609"/>
              <w:rPr>
                <w:rFonts w:ascii="宋体" w:hAnsi="宋体" w:eastAsia="宋体" w:cs="宋体"/>
                <w:sz w:val="24"/>
                <w:szCs w:val="24"/>
              </w:rPr>
            </w:pPr>
            <w:r>
              <w:rPr>
                <w:rFonts w:ascii="宋体" w:hAnsi="宋体" w:eastAsia="宋体" w:cs="宋体"/>
                <w:b/>
                <w:bCs/>
                <w:spacing w:val="-5"/>
                <w:sz w:val="24"/>
                <w:szCs w:val="24"/>
              </w:rPr>
              <w:t>技术参数</w:t>
            </w:r>
          </w:p>
        </w:tc>
      </w:tr>
      <w:tr w14:paraId="2950E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898" w:type="dxa"/>
            <w:vAlign w:val="top"/>
          </w:tcPr>
          <w:p w14:paraId="20391B0B">
            <w:pPr>
              <w:pStyle w:val="6"/>
              <w:spacing w:before="109"/>
              <w:ind w:left="134" w:leftChars="0"/>
              <w:rPr>
                <w:rFonts w:ascii="宋体" w:hAnsi="宋体" w:eastAsia="宋体" w:cs="宋体"/>
                <w:b/>
                <w:bCs/>
                <w:snapToGrid w:val="0"/>
                <w:color w:val="000000"/>
                <w:spacing w:val="-4"/>
                <w:kern w:val="0"/>
                <w:sz w:val="24"/>
                <w:szCs w:val="24"/>
                <w:lang w:val="en-US" w:eastAsia="en-US" w:bidi="ar-SA"/>
              </w:rPr>
            </w:pPr>
            <w:r>
              <w:rPr>
                <w:rFonts w:ascii="宋体" w:hAnsi="宋体" w:eastAsia="宋体" w:cs="宋体"/>
                <w:b/>
                <w:bCs/>
                <w:snapToGrid w:val="0"/>
                <w:color w:val="000000"/>
                <w:spacing w:val="-4"/>
                <w:kern w:val="0"/>
                <w:sz w:val="24"/>
                <w:szCs w:val="24"/>
                <w:lang w:val="en-US" w:eastAsia="en-US" w:bidi="ar-SA"/>
              </w:rPr>
              <w:t>一</w:t>
            </w:r>
          </w:p>
        </w:tc>
        <w:tc>
          <w:tcPr>
            <w:tcW w:w="1855" w:type="dxa"/>
            <w:vAlign w:val="top"/>
          </w:tcPr>
          <w:p w14:paraId="718BAE3F">
            <w:pPr>
              <w:pStyle w:val="6"/>
              <w:spacing w:before="108" w:line="228" w:lineRule="auto"/>
              <w:ind w:left="113" w:leftChars="0"/>
              <w:rPr>
                <w:rFonts w:ascii="宋体" w:hAnsi="宋体" w:eastAsia="宋体" w:cs="宋体"/>
                <w:b/>
                <w:bCs/>
                <w:snapToGrid w:val="0"/>
                <w:color w:val="000000"/>
                <w:spacing w:val="-4"/>
                <w:kern w:val="0"/>
                <w:sz w:val="24"/>
                <w:szCs w:val="24"/>
                <w:lang w:val="en-US" w:eastAsia="en-US" w:bidi="ar-SA"/>
              </w:rPr>
            </w:pPr>
            <w:r>
              <w:rPr>
                <w:rFonts w:ascii="宋体" w:hAnsi="宋体" w:eastAsia="宋体" w:cs="宋体"/>
                <w:b/>
                <w:bCs/>
                <w:snapToGrid w:val="0"/>
                <w:color w:val="000000"/>
                <w:spacing w:val="-4"/>
                <w:kern w:val="0"/>
                <w:sz w:val="24"/>
                <w:szCs w:val="24"/>
                <w:lang w:val="en-US" w:eastAsia="en-US" w:bidi="ar-SA"/>
              </w:rPr>
              <w:t>文创产品研发主要设备</w:t>
            </w:r>
          </w:p>
        </w:tc>
        <w:tc>
          <w:tcPr>
            <w:tcW w:w="779" w:type="dxa"/>
            <w:vAlign w:val="top"/>
          </w:tcPr>
          <w:p w14:paraId="07E5B1E5">
            <w:pPr>
              <w:rPr>
                <w:rFonts w:ascii="宋体" w:hAnsi="宋体" w:eastAsia="宋体" w:cs="宋体"/>
                <w:b/>
                <w:bCs/>
                <w:snapToGrid w:val="0"/>
                <w:color w:val="000000"/>
                <w:spacing w:val="-4"/>
                <w:kern w:val="0"/>
                <w:sz w:val="24"/>
                <w:szCs w:val="24"/>
                <w:lang w:val="en-US" w:eastAsia="en-US" w:bidi="ar-SA"/>
              </w:rPr>
            </w:pPr>
          </w:p>
        </w:tc>
        <w:tc>
          <w:tcPr>
            <w:tcW w:w="720" w:type="dxa"/>
            <w:vAlign w:val="top"/>
          </w:tcPr>
          <w:p w14:paraId="74DD00B9">
            <w:pPr>
              <w:rPr>
                <w:rFonts w:ascii="宋体" w:hAnsi="宋体" w:eastAsia="宋体" w:cs="宋体"/>
                <w:b/>
                <w:bCs/>
                <w:snapToGrid w:val="0"/>
                <w:color w:val="000000"/>
                <w:spacing w:val="-4"/>
                <w:kern w:val="0"/>
                <w:sz w:val="24"/>
                <w:szCs w:val="24"/>
                <w:lang w:val="en-US" w:eastAsia="en-US" w:bidi="ar-SA"/>
              </w:rPr>
            </w:pPr>
          </w:p>
        </w:tc>
        <w:tc>
          <w:tcPr>
            <w:tcW w:w="4313" w:type="dxa"/>
            <w:vAlign w:val="top"/>
          </w:tcPr>
          <w:p w14:paraId="18693F0E">
            <w:pPr>
              <w:rPr>
                <w:rFonts w:ascii="宋体" w:hAnsi="宋体" w:eastAsia="宋体" w:cs="宋体"/>
                <w:b/>
                <w:bCs/>
                <w:snapToGrid w:val="0"/>
                <w:color w:val="000000"/>
                <w:spacing w:val="-4"/>
                <w:kern w:val="0"/>
                <w:sz w:val="24"/>
                <w:szCs w:val="24"/>
                <w:lang w:val="en-US" w:eastAsia="en-US" w:bidi="ar-SA"/>
              </w:rPr>
            </w:pPr>
          </w:p>
        </w:tc>
      </w:tr>
      <w:tr w14:paraId="63641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98" w:type="dxa"/>
            <w:vAlign w:val="center"/>
          </w:tcPr>
          <w:p w14:paraId="30CEAECE">
            <w:pPr>
              <w:spacing w:before="147" w:line="195" w:lineRule="auto"/>
              <w:ind w:left="405" w:left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855" w:type="dxa"/>
            <w:vAlign w:val="center"/>
          </w:tcPr>
          <w:p w14:paraId="2AFE7011">
            <w:pPr>
              <w:pStyle w:val="6"/>
              <w:spacing w:before="108" w:line="227" w:lineRule="auto"/>
              <w:ind w:left="113" w:leftChars="0"/>
              <w:jc w:val="center"/>
              <w:rPr>
                <w:rFonts w:hint="eastAsia" w:ascii="宋体" w:hAnsi="宋体" w:eastAsia="宋体" w:cs="宋体"/>
                <w:sz w:val="24"/>
                <w:szCs w:val="24"/>
              </w:rPr>
            </w:pPr>
            <w:r>
              <w:rPr>
                <w:rFonts w:hint="eastAsia" w:ascii="宋体" w:hAnsi="宋体" w:eastAsia="宋体" w:cs="宋体"/>
                <w:spacing w:val="7"/>
                <w:sz w:val="24"/>
                <w:szCs w:val="24"/>
              </w:rPr>
              <w:t>数位绘图板</w:t>
            </w:r>
          </w:p>
        </w:tc>
        <w:tc>
          <w:tcPr>
            <w:tcW w:w="779" w:type="dxa"/>
            <w:vAlign w:val="center"/>
          </w:tcPr>
          <w:p w14:paraId="778873A7">
            <w:pPr>
              <w:spacing w:before="130" w:line="222" w:lineRule="auto"/>
              <w:ind w:left="27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720" w:type="dxa"/>
            <w:vAlign w:val="center"/>
          </w:tcPr>
          <w:p w14:paraId="09EAB685">
            <w:pPr>
              <w:spacing w:before="130"/>
              <w:ind w:left="312"/>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4313" w:type="dxa"/>
            <w:vAlign w:val="center"/>
          </w:tcPr>
          <w:p w14:paraId="09A307F9">
            <w:pPr>
              <w:spacing w:before="130" w:line="219" w:lineRule="auto"/>
              <w:ind w:left="116"/>
              <w:jc w:val="left"/>
              <w:rPr>
                <w:rFonts w:hint="eastAsia" w:ascii="宋体" w:hAnsi="宋体" w:eastAsia="宋体" w:cs="宋体"/>
                <w:sz w:val="24"/>
                <w:szCs w:val="24"/>
              </w:rPr>
            </w:pPr>
            <w:r>
              <w:rPr>
                <w:rFonts w:hint="eastAsia" w:ascii="宋体" w:hAnsi="宋体" w:eastAsia="宋体" w:cs="宋体"/>
                <w:spacing w:val="8"/>
                <w:sz w:val="24"/>
                <w:szCs w:val="24"/>
              </w:rPr>
              <w:t>高灵敏度的数位绘图板</w:t>
            </w:r>
          </w:p>
        </w:tc>
      </w:tr>
      <w:tr w14:paraId="3EE2B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98" w:type="dxa"/>
            <w:vAlign w:val="center"/>
          </w:tcPr>
          <w:p w14:paraId="25742B63">
            <w:pPr>
              <w:spacing w:before="102" w:line="239" w:lineRule="auto"/>
              <w:ind w:left="293"/>
              <w:jc w:val="center"/>
              <w:rPr>
                <w:rFonts w:hint="eastAsia" w:ascii="宋体" w:hAnsi="宋体" w:eastAsia="宋体" w:cs="宋体"/>
                <w:sz w:val="24"/>
                <w:szCs w:val="24"/>
              </w:rPr>
            </w:pPr>
            <w:r>
              <w:rPr>
                <w:rFonts w:hint="eastAsia" w:ascii="宋体" w:hAnsi="宋体" w:eastAsia="宋体" w:cs="宋体"/>
                <w:spacing w:val="-10"/>
                <w:sz w:val="24"/>
                <w:szCs w:val="24"/>
              </w:rPr>
              <w:t>2</w:t>
            </w:r>
          </w:p>
        </w:tc>
        <w:tc>
          <w:tcPr>
            <w:tcW w:w="1855" w:type="dxa"/>
            <w:vAlign w:val="center"/>
          </w:tcPr>
          <w:p w14:paraId="6EFFE8BB">
            <w:pPr>
              <w:spacing w:before="102" w:line="220" w:lineRule="auto"/>
              <w:ind w:left="576"/>
              <w:jc w:val="center"/>
              <w:rPr>
                <w:rFonts w:hint="eastAsia" w:ascii="宋体" w:hAnsi="宋体" w:eastAsia="宋体" w:cs="宋体"/>
                <w:sz w:val="24"/>
                <w:szCs w:val="24"/>
              </w:rPr>
            </w:pPr>
            <w:r>
              <w:rPr>
                <w:rFonts w:hint="eastAsia" w:ascii="宋体" w:hAnsi="宋体" w:eastAsia="宋体" w:cs="宋体"/>
                <w:spacing w:val="-8"/>
                <w:sz w:val="24"/>
                <w:szCs w:val="24"/>
              </w:rPr>
              <w:t>电脑</w:t>
            </w:r>
          </w:p>
        </w:tc>
        <w:tc>
          <w:tcPr>
            <w:tcW w:w="779" w:type="dxa"/>
            <w:vAlign w:val="center"/>
          </w:tcPr>
          <w:p w14:paraId="3D181C60">
            <w:pPr>
              <w:spacing w:before="102" w:line="222" w:lineRule="auto"/>
              <w:ind w:left="275"/>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台</w:t>
            </w:r>
          </w:p>
        </w:tc>
        <w:tc>
          <w:tcPr>
            <w:tcW w:w="720" w:type="dxa"/>
            <w:vAlign w:val="center"/>
          </w:tcPr>
          <w:p w14:paraId="39647ECE">
            <w:pPr>
              <w:spacing w:before="102"/>
              <w:ind w:left="312"/>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4313" w:type="dxa"/>
            <w:vAlign w:val="center"/>
          </w:tcPr>
          <w:p w14:paraId="02469F33">
            <w:pPr>
              <w:pStyle w:val="6"/>
              <w:spacing w:before="52" w:line="228" w:lineRule="auto"/>
              <w:ind w:left="114"/>
              <w:jc w:val="left"/>
              <w:rPr>
                <w:rFonts w:hint="eastAsia" w:ascii="宋体" w:hAnsi="宋体" w:eastAsia="宋体" w:cs="宋体"/>
                <w:sz w:val="24"/>
                <w:szCs w:val="24"/>
              </w:rPr>
            </w:pPr>
            <w:r>
              <w:rPr>
                <w:rFonts w:hint="eastAsia" w:ascii="宋体" w:hAnsi="宋体" w:eastAsia="宋体" w:cs="宋体"/>
                <w:spacing w:val="4"/>
                <w:sz w:val="24"/>
                <w:szCs w:val="24"/>
              </w:rPr>
              <w:t>配备专业图形显卡、大容量内存与高速处</w:t>
            </w:r>
          </w:p>
          <w:p w14:paraId="40C812D6">
            <w:pPr>
              <w:spacing w:before="103" w:line="219" w:lineRule="auto"/>
              <w:ind w:left="119"/>
              <w:jc w:val="left"/>
              <w:rPr>
                <w:rFonts w:hint="eastAsia" w:ascii="宋体" w:hAnsi="宋体" w:eastAsia="宋体" w:cs="宋体"/>
                <w:sz w:val="24"/>
                <w:szCs w:val="24"/>
              </w:rPr>
            </w:pPr>
            <w:r>
              <w:rPr>
                <w:rFonts w:hint="eastAsia" w:ascii="宋体" w:hAnsi="宋体" w:eastAsia="宋体" w:cs="宋体"/>
                <w:spacing w:val="7"/>
                <w:sz w:val="24"/>
                <w:szCs w:val="24"/>
              </w:rPr>
              <w:t>理器的电脑</w:t>
            </w:r>
          </w:p>
        </w:tc>
      </w:tr>
      <w:tr w14:paraId="18BFC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898" w:type="dxa"/>
            <w:vAlign w:val="center"/>
          </w:tcPr>
          <w:p w14:paraId="2C0ADD94">
            <w:pPr>
              <w:spacing w:before="111" w:line="239" w:lineRule="auto"/>
              <w:ind w:left="293"/>
              <w:jc w:val="center"/>
              <w:rPr>
                <w:rFonts w:hint="eastAsia" w:ascii="宋体" w:hAnsi="宋体" w:eastAsia="宋体" w:cs="宋体"/>
                <w:sz w:val="24"/>
                <w:szCs w:val="24"/>
              </w:rPr>
            </w:pPr>
            <w:r>
              <w:rPr>
                <w:rFonts w:hint="eastAsia" w:ascii="宋体" w:hAnsi="宋体" w:eastAsia="宋体" w:cs="宋体"/>
                <w:spacing w:val="-10"/>
                <w:sz w:val="24"/>
                <w:szCs w:val="24"/>
              </w:rPr>
              <w:t>3</w:t>
            </w:r>
          </w:p>
        </w:tc>
        <w:tc>
          <w:tcPr>
            <w:tcW w:w="1855" w:type="dxa"/>
            <w:vAlign w:val="center"/>
          </w:tcPr>
          <w:p w14:paraId="5E448EA7">
            <w:pPr>
              <w:spacing w:before="111" w:line="220" w:lineRule="auto"/>
              <w:ind w:left="662"/>
              <w:jc w:val="center"/>
              <w:rPr>
                <w:rFonts w:hint="eastAsia" w:ascii="宋体" w:hAnsi="宋体" w:eastAsia="宋体" w:cs="宋体"/>
                <w:sz w:val="24"/>
                <w:szCs w:val="24"/>
              </w:rPr>
            </w:pPr>
            <w:r>
              <w:rPr>
                <w:rFonts w:hint="eastAsia" w:ascii="宋体" w:hAnsi="宋体" w:eastAsia="宋体" w:cs="宋体"/>
                <w:spacing w:val="4"/>
                <w:sz w:val="24"/>
                <w:szCs w:val="24"/>
              </w:rPr>
              <w:t>3D打印机</w:t>
            </w:r>
          </w:p>
        </w:tc>
        <w:tc>
          <w:tcPr>
            <w:tcW w:w="779" w:type="dxa"/>
            <w:vAlign w:val="center"/>
          </w:tcPr>
          <w:p w14:paraId="3E92CAAC">
            <w:pPr>
              <w:spacing w:before="111" w:line="220" w:lineRule="auto"/>
              <w:ind w:left="275"/>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台</w:t>
            </w:r>
          </w:p>
        </w:tc>
        <w:tc>
          <w:tcPr>
            <w:tcW w:w="720" w:type="dxa"/>
            <w:vAlign w:val="center"/>
          </w:tcPr>
          <w:p w14:paraId="32F79989">
            <w:pPr>
              <w:spacing w:before="111"/>
              <w:ind w:left="308"/>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4313" w:type="dxa"/>
            <w:vAlign w:val="center"/>
          </w:tcPr>
          <w:p w14:paraId="7F39A876">
            <w:pPr>
              <w:pStyle w:val="6"/>
              <w:spacing w:before="53" w:line="227" w:lineRule="auto"/>
              <w:ind w:left="113"/>
              <w:jc w:val="left"/>
              <w:rPr>
                <w:rFonts w:hint="eastAsia" w:ascii="宋体" w:hAnsi="宋体" w:eastAsia="宋体" w:cs="宋体"/>
                <w:sz w:val="24"/>
                <w:szCs w:val="24"/>
              </w:rPr>
            </w:pPr>
            <w:r>
              <w:rPr>
                <w:rFonts w:hint="eastAsia" w:ascii="宋体" w:hAnsi="宋体" w:eastAsia="宋体" w:cs="宋体"/>
                <w:spacing w:val="6"/>
                <w:sz w:val="24"/>
                <w:szCs w:val="24"/>
              </w:rPr>
              <w:t>采用</w:t>
            </w:r>
            <w:r>
              <w:rPr>
                <w:rFonts w:hint="eastAsia" w:ascii="宋体" w:hAnsi="宋体" w:eastAsia="宋体" w:cs="宋体"/>
                <w:sz w:val="24"/>
                <w:szCs w:val="24"/>
              </w:rPr>
              <w:t>FDM</w:t>
            </w:r>
            <w:r>
              <w:rPr>
                <w:rFonts w:hint="eastAsia" w:ascii="宋体" w:hAnsi="宋体" w:eastAsia="宋体" w:cs="宋体"/>
                <w:spacing w:val="6"/>
                <w:sz w:val="24"/>
                <w:szCs w:val="24"/>
              </w:rPr>
              <w:t>或</w:t>
            </w:r>
            <w:r>
              <w:rPr>
                <w:rFonts w:hint="eastAsia" w:ascii="宋体" w:hAnsi="宋体" w:eastAsia="宋体" w:cs="宋体"/>
                <w:sz w:val="24"/>
                <w:szCs w:val="24"/>
              </w:rPr>
              <w:t>SLA</w:t>
            </w:r>
            <w:r>
              <w:rPr>
                <w:rFonts w:hint="eastAsia" w:ascii="宋体" w:hAnsi="宋体" w:eastAsia="宋体" w:cs="宋体"/>
                <w:spacing w:val="6"/>
                <w:sz w:val="24"/>
                <w:szCs w:val="24"/>
              </w:rPr>
              <w:t>技术的3D打印</w:t>
            </w:r>
          </w:p>
          <w:p w14:paraId="77D0C8A9">
            <w:pPr>
              <w:pStyle w:val="6"/>
              <w:spacing w:before="66" w:line="288" w:lineRule="auto"/>
              <w:ind w:left="113" w:right="66"/>
              <w:jc w:val="left"/>
              <w:rPr>
                <w:rFonts w:hint="eastAsia" w:ascii="宋体" w:hAnsi="宋体" w:eastAsia="宋体" w:cs="宋体"/>
                <w:sz w:val="24"/>
                <w:szCs w:val="24"/>
              </w:rPr>
            </w:pPr>
            <w:r>
              <w:rPr>
                <w:rFonts w:hint="eastAsia" w:ascii="宋体" w:hAnsi="宋体" w:eastAsia="宋体" w:cs="宋体"/>
                <w:spacing w:val="4"/>
                <w:sz w:val="24"/>
                <w:szCs w:val="24"/>
              </w:rPr>
              <w:t>机，可根据设计图纸快速打印出雪豹立体</w:t>
            </w:r>
            <w:r>
              <w:rPr>
                <w:rFonts w:hint="eastAsia" w:ascii="宋体" w:hAnsi="宋体" w:eastAsia="宋体" w:cs="宋体"/>
                <w:spacing w:val="7"/>
                <w:sz w:val="24"/>
                <w:szCs w:val="24"/>
              </w:rPr>
              <w:t>造型的小样，用于评估产品外观与结构，</w:t>
            </w:r>
            <w:r>
              <w:rPr>
                <w:rFonts w:hint="eastAsia" w:ascii="宋体" w:hAnsi="宋体" w:eastAsia="宋体" w:cs="宋体"/>
                <w:spacing w:val="4"/>
                <w:sz w:val="24"/>
                <w:szCs w:val="24"/>
              </w:rPr>
              <w:t>在制作雪豹摆件、手办等文创产品时，能</w:t>
            </w:r>
            <w:r>
              <w:rPr>
                <w:rFonts w:hint="eastAsia" w:ascii="宋体" w:hAnsi="宋体" w:eastAsia="宋体" w:cs="宋体"/>
                <w:spacing w:val="7"/>
                <w:sz w:val="24"/>
                <w:szCs w:val="24"/>
              </w:rPr>
              <w:t>直观呈现设计效果，便于及时调整优化。主要参数要求：</w:t>
            </w:r>
          </w:p>
          <w:p w14:paraId="4554EE25">
            <w:pPr>
              <w:pStyle w:val="6"/>
              <w:spacing w:line="226" w:lineRule="auto"/>
              <w:ind w:left="131"/>
              <w:jc w:val="left"/>
              <w:rPr>
                <w:rFonts w:hint="eastAsia" w:ascii="宋体" w:hAnsi="宋体" w:eastAsia="宋体" w:cs="宋体"/>
                <w:sz w:val="24"/>
                <w:szCs w:val="24"/>
              </w:rPr>
            </w:pPr>
            <w:r>
              <w:rPr>
                <w:rFonts w:hint="eastAsia" w:ascii="宋体" w:hAnsi="宋体" w:eastAsia="宋体" w:cs="宋体"/>
                <w:spacing w:val="4"/>
                <w:sz w:val="24"/>
                <w:szCs w:val="24"/>
              </w:rPr>
              <w:t>1、设备尺寸：385*350*665</w:t>
            </w:r>
            <w:r>
              <w:rPr>
                <w:rFonts w:hint="eastAsia" w:ascii="宋体" w:hAnsi="宋体" w:eastAsia="宋体" w:cs="宋体"/>
                <w:sz w:val="24"/>
                <w:szCs w:val="24"/>
              </w:rPr>
              <w:t>mm</w:t>
            </w:r>
          </w:p>
          <w:p w14:paraId="524847C3">
            <w:pPr>
              <w:pStyle w:val="6"/>
              <w:spacing w:before="66" w:line="227" w:lineRule="auto"/>
              <w:ind w:left="110"/>
              <w:jc w:val="left"/>
              <w:rPr>
                <w:rFonts w:hint="eastAsia" w:ascii="宋体" w:hAnsi="宋体" w:eastAsia="宋体" w:cs="宋体"/>
                <w:sz w:val="24"/>
                <w:szCs w:val="24"/>
              </w:rPr>
            </w:pPr>
            <w:r>
              <w:rPr>
                <w:rFonts w:hint="eastAsia" w:ascii="宋体" w:hAnsi="宋体" w:eastAsia="宋体" w:cs="宋体"/>
                <w:spacing w:val="5"/>
                <w:sz w:val="24"/>
                <w:szCs w:val="24"/>
              </w:rPr>
              <w:t>2、成型尺寸：223*126*290</w:t>
            </w:r>
            <w:r>
              <w:rPr>
                <w:rFonts w:hint="eastAsia" w:ascii="宋体" w:hAnsi="宋体" w:eastAsia="宋体" w:cs="宋体"/>
                <w:sz w:val="24"/>
                <w:szCs w:val="24"/>
              </w:rPr>
              <w:t>mm</w:t>
            </w:r>
          </w:p>
          <w:p w14:paraId="2F249CBB">
            <w:pPr>
              <w:pStyle w:val="6"/>
              <w:spacing w:before="65" w:line="228" w:lineRule="auto"/>
              <w:ind w:left="115"/>
              <w:jc w:val="left"/>
              <w:rPr>
                <w:rFonts w:hint="eastAsia" w:ascii="宋体" w:hAnsi="宋体" w:eastAsia="宋体" w:cs="宋体"/>
                <w:sz w:val="24"/>
                <w:szCs w:val="24"/>
              </w:rPr>
            </w:pPr>
            <w:r>
              <w:rPr>
                <w:rFonts w:hint="eastAsia" w:ascii="宋体" w:hAnsi="宋体" w:eastAsia="宋体" w:cs="宋体"/>
                <w:spacing w:val="5"/>
                <w:sz w:val="24"/>
                <w:szCs w:val="24"/>
              </w:rPr>
              <w:t>3、打印速度：40~60</w:t>
            </w:r>
            <w:r>
              <w:rPr>
                <w:rFonts w:hint="eastAsia" w:ascii="宋体" w:hAnsi="宋体" w:eastAsia="宋体" w:cs="宋体"/>
                <w:sz w:val="24"/>
                <w:szCs w:val="24"/>
              </w:rPr>
              <w:t>mm</w:t>
            </w:r>
            <w:r>
              <w:rPr>
                <w:rFonts w:hint="eastAsia" w:ascii="宋体" w:hAnsi="宋体" w:eastAsia="宋体" w:cs="宋体"/>
                <w:spacing w:val="5"/>
                <w:sz w:val="24"/>
                <w:szCs w:val="24"/>
              </w:rPr>
              <w:t>/h</w:t>
            </w:r>
          </w:p>
          <w:p w14:paraId="73CBCB76">
            <w:pPr>
              <w:pStyle w:val="6"/>
              <w:spacing w:before="65" w:line="228" w:lineRule="auto"/>
              <w:ind w:left="109"/>
              <w:jc w:val="left"/>
              <w:rPr>
                <w:rFonts w:hint="eastAsia" w:ascii="宋体" w:hAnsi="宋体" w:eastAsia="宋体" w:cs="宋体"/>
                <w:sz w:val="24"/>
                <w:szCs w:val="24"/>
              </w:rPr>
            </w:pPr>
            <w:r>
              <w:rPr>
                <w:rFonts w:hint="eastAsia" w:ascii="宋体" w:hAnsi="宋体" w:eastAsia="宋体" w:cs="宋体"/>
                <w:spacing w:val="3"/>
                <w:sz w:val="24"/>
                <w:szCs w:val="24"/>
              </w:rPr>
              <w:t>4、打印层厚：0.02-0.1</w:t>
            </w:r>
            <w:r>
              <w:rPr>
                <w:rFonts w:hint="eastAsia" w:ascii="宋体" w:hAnsi="宋体" w:eastAsia="宋体" w:cs="宋体"/>
                <w:sz w:val="24"/>
                <w:szCs w:val="24"/>
              </w:rPr>
              <w:t>mm</w:t>
            </w:r>
          </w:p>
          <w:p w14:paraId="6FBFE393">
            <w:pPr>
              <w:spacing w:before="111" w:line="220" w:lineRule="auto"/>
              <w:ind w:left="114"/>
              <w:jc w:val="left"/>
              <w:rPr>
                <w:rFonts w:hint="eastAsia" w:ascii="宋体" w:hAnsi="宋体" w:eastAsia="宋体" w:cs="宋体"/>
                <w:sz w:val="24"/>
                <w:szCs w:val="24"/>
              </w:rPr>
            </w:pPr>
            <w:r>
              <w:rPr>
                <w:rFonts w:hint="eastAsia" w:ascii="宋体" w:hAnsi="宋体" w:eastAsia="宋体" w:cs="宋体"/>
                <w:spacing w:val="7"/>
                <w:sz w:val="24"/>
                <w:szCs w:val="24"/>
              </w:rPr>
              <w:t>5、光源：405</w:t>
            </w:r>
            <w:r>
              <w:rPr>
                <w:rFonts w:hint="eastAsia" w:ascii="宋体" w:hAnsi="宋体" w:eastAsia="宋体" w:cs="宋体"/>
                <w:sz w:val="24"/>
                <w:szCs w:val="24"/>
              </w:rPr>
              <w:t>nmUVA</w:t>
            </w:r>
            <w:r>
              <w:rPr>
                <w:rFonts w:hint="eastAsia" w:ascii="宋体" w:hAnsi="宋体" w:eastAsia="宋体" w:cs="宋体"/>
                <w:spacing w:val="7"/>
                <w:sz w:val="24"/>
                <w:szCs w:val="24"/>
              </w:rPr>
              <w:t>平行光源</w:t>
            </w:r>
          </w:p>
        </w:tc>
      </w:tr>
      <w:tr w14:paraId="07921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98" w:type="dxa"/>
            <w:vAlign w:val="center"/>
          </w:tcPr>
          <w:p w14:paraId="3DECDB4C">
            <w:pPr>
              <w:spacing w:line="266" w:lineRule="auto"/>
              <w:jc w:val="center"/>
              <w:rPr>
                <w:rFonts w:hint="eastAsia" w:ascii="宋体" w:hAnsi="宋体" w:eastAsia="宋体" w:cs="宋体"/>
                <w:sz w:val="24"/>
                <w:szCs w:val="24"/>
              </w:rPr>
            </w:pPr>
          </w:p>
          <w:p w14:paraId="751A170F">
            <w:pPr>
              <w:spacing w:before="78" w:line="239" w:lineRule="auto"/>
              <w:ind w:left="293"/>
              <w:jc w:val="center"/>
              <w:rPr>
                <w:rFonts w:hint="eastAsia" w:ascii="宋体" w:hAnsi="宋体" w:eastAsia="宋体" w:cs="宋体"/>
                <w:sz w:val="24"/>
                <w:szCs w:val="24"/>
              </w:rPr>
            </w:pPr>
            <w:r>
              <w:rPr>
                <w:rFonts w:hint="eastAsia" w:ascii="宋体" w:hAnsi="宋体" w:eastAsia="宋体" w:cs="宋体"/>
                <w:spacing w:val="-10"/>
                <w:sz w:val="24"/>
                <w:szCs w:val="24"/>
              </w:rPr>
              <w:t>4</w:t>
            </w:r>
          </w:p>
        </w:tc>
        <w:tc>
          <w:tcPr>
            <w:tcW w:w="1855" w:type="dxa"/>
            <w:vAlign w:val="center"/>
          </w:tcPr>
          <w:p w14:paraId="2F72F685">
            <w:pPr>
              <w:spacing w:line="267" w:lineRule="auto"/>
              <w:jc w:val="center"/>
              <w:rPr>
                <w:rFonts w:hint="eastAsia" w:ascii="宋体" w:hAnsi="宋体" w:eastAsia="宋体" w:cs="宋体"/>
                <w:sz w:val="24"/>
                <w:szCs w:val="24"/>
              </w:rPr>
            </w:pPr>
          </w:p>
          <w:p w14:paraId="487520C5">
            <w:pPr>
              <w:spacing w:before="78" w:line="219" w:lineRule="auto"/>
              <w:ind w:left="575"/>
              <w:jc w:val="center"/>
              <w:rPr>
                <w:rFonts w:hint="eastAsia" w:ascii="宋体" w:hAnsi="宋体" w:eastAsia="宋体" w:cs="宋体"/>
                <w:sz w:val="24"/>
                <w:szCs w:val="24"/>
              </w:rPr>
            </w:pPr>
            <w:r>
              <w:rPr>
                <w:rFonts w:hint="eastAsia" w:ascii="宋体" w:hAnsi="宋体" w:eastAsia="宋体" w:cs="宋体"/>
                <w:spacing w:val="8"/>
                <w:sz w:val="24"/>
                <w:szCs w:val="24"/>
              </w:rPr>
              <w:t>激光雕刻机</w:t>
            </w:r>
          </w:p>
        </w:tc>
        <w:tc>
          <w:tcPr>
            <w:tcW w:w="779" w:type="dxa"/>
            <w:vAlign w:val="center"/>
          </w:tcPr>
          <w:p w14:paraId="4AB9C90C">
            <w:pPr>
              <w:spacing w:line="267" w:lineRule="auto"/>
              <w:jc w:val="center"/>
              <w:rPr>
                <w:rFonts w:hint="eastAsia" w:ascii="宋体" w:hAnsi="宋体" w:eastAsia="宋体" w:cs="宋体"/>
                <w:sz w:val="24"/>
                <w:szCs w:val="24"/>
              </w:rPr>
            </w:pPr>
          </w:p>
          <w:p w14:paraId="1643D1B4">
            <w:pPr>
              <w:spacing w:before="78" w:line="221" w:lineRule="auto"/>
              <w:ind w:left="294"/>
              <w:jc w:val="center"/>
              <w:rPr>
                <w:rFonts w:hint="eastAsia" w:ascii="宋体" w:hAnsi="宋体" w:eastAsia="宋体" w:cs="宋体"/>
                <w:sz w:val="24"/>
                <w:szCs w:val="24"/>
              </w:rPr>
            </w:pPr>
            <w:r>
              <w:rPr>
                <w:rFonts w:hint="eastAsia" w:ascii="宋体" w:hAnsi="宋体" w:eastAsia="宋体" w:cs="宋体"/>
                <w:sz w:val="24"/>
                <w:szCs w:val="24"/>
              </w:rPr>
              <w:t>台</w:t>
            </w:r>
          </w:p>
        </w:tc>
        <w:tc>
          <w:tcPr>
            <w:tcW w:w="720" w:type="dxa"/>
            <w:vAlign w:val="center"/>
          </w:tcPr>
          <w:p w14:paraId="213BD101">
            <w:pPr>
              <w:spacing w:line="266" w:lineRule="auto"/>
              <w:jc w:val="center"/>
              <w:rPr>
                <w:rFonts w:hint="eastAsia" w:ascii="宋体" w:hAnsi="宋体" w:eastAsia="宋体" w:cs="宋体"/>
                <w:sz w:val="24"/>
                <w:szCs w:val="24"/>
              </w:rPr>
            </w:pPr>
          </w:p>
          <w:p w14:paraId="79542CA7">
            <w:pPr>
              <w:spacing w:before="78" w:line="241" w:lineRule="auto"/>
              <w:ind w:left="325"/>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4313" w:type="dxa"/>
            <w:vAlign w:val="center"/>
          </w:tcPr>
          <w:p w14:paraId="765BDDA8">
            <w:pPr>
              <w:pStyle w:val="6"/>
              <w:spacing w:before="57" w:line="288" w:lineRule="auto"/>
              <w:ind w:left="115" w:right="117"/>
              <w:jc w:val="left"/>
              <w:rPr>
                <w:rFonts w:hint="eastAsia" w:ascii="宋体" w:hAnsi="宋体" w:eastAsia="宋体" w:cs="宋体"/>
                <w:sz w:val="24"/>
                <w:szCs w:val="24"/>
              </w:rPr>
            </w:pPr>
            <w:r>
              <w:rPr>
                <w:rFonts w:hint="eastAsia" w:ascii="宋体" w:hAnsi="宋体" w:eastAsia="宋体" w:cs="宋体"/>
                <w:spacing w:val="4"/>
                <w:sz w:val="24"/>
                <w:szCs w:val="24"/>
              </w:rPr>
              <w:t>可对木材、亚克力等多种材料进行精细雕刻，在制作雪豹主题的书签、钥匙扣等文创产品时，能精准雕刻出雪豹的图案与文字，提升产品的精致度与独特性。主要参数要求：</w:t>
            </w:r>
          </w:p>
          <w:p w14:paraId="233F480B">
            <w:pPr>
              <w:pStyle w:val="6"/>
              <w:spacing w:line="227" w:lineRule="auto"/>
              <w:ind w:left="131"/>
              <w:jc w:val="left"/>
              <w:rPr>
                <w:rFonts w:hint="eastAsia" w:ascii="宋体" w:hAnsi="宋体" w:eastAsia="宋体" w:cs="宋体"/>
                <w:sz w:val="24"/>
                <w:szCs w:val="24"/>
              </w:rPr>
            </w:pPr>
            <w:r>
              <w:rPr>
                <w:rFonts w:hint="eastAsia" w:ascii="宋体" w:hAnsi="宋体" w:eastAsia="宋体" w:cs="宋体"/>
                <w:spacing w:val="3"/>
                <w:sz w:val="24"/>
                <w:szCs w:val="24"/>
              </w:rPr>
              <w:t>1、激光波长：1064</w:t>
            </w:r>
          </w:p>
          <w:p w14:paraId="5F2C4463">
            <w:pPr>
              <w:pStyle w:val="6"/>
              <w:spacing w:before="64" w:line="228" w:lineRule="auto"/>
              <w:ind w:left="110"/>
              <w:jc w:val="left"/>
              <w:rPr>
                <w:rFonts w:hint="eastAsia" w:ascii="宋体" w:hAnsi="宋体" w:eastAsia="宋体" w:cs="宋体"/>
                <w:sz w:val="24"/>
                <w:szCs w:val="24"/>
              </w:rPr>
            </w:pPr>
            <w:r>
              <w:rPr>
                <w:rFonts w:hint="eastAsia" w:ascii="宋体" w:hAnsi="宋体" w:eastAsia="宋体" w:cs="宋体"/>
                <w:spacing w:val="5"/>
                <w:sz w:val="24"/>
                <w:szCs w:val="24"/>
              </w:rPr>
              <w:t>2、激光功率：50W</w:t>
            </w:r>
          </w:p>
          <w:p w14:paraId="3C3D365A">
            <w:pPr>
              <w:pStyle w:val="6"/>
              <w:spacing w:before="65" w:line="228" w:lineRule="auto"/>
              <w:ind w:left="115"/>
              <w:jc w:val="left"/>
              <w:rPr>
                <w:rFonts w:hint="eastAsia" w:ascii="宋体" w:hAnsi="宋体" w:eastAsia="宋体" w:cs="宋体"/>
                <w:sz w:val="24"/>
                <w:szCs w:val="24"/>
              </w:rPr>
            </w:pPr>
            <w:r>
              <w:rPr>
                <w:rFonts w:hint="eastAsia" w:ascii="宋体" w:hAnsi="宋体" w:eastAsia="宋体" w:cs="宋体"/>
                <w:spacing w:val="4"/>
                <w:sz w:val="24"/>
                <w:szCs w:val="24"/>
              </w:rPr>
              <w:t>3、功率调节范围：10~100%</w:t>
            </w:r>
          </w:p>
          <w:p w14:paraId="0015DF24">
            <w:pPr>
              <w:pStyle w:val="6"/>
              <w:spacing w:before="65" w:line="228" w:lineRule="auto"/>
              <w:ind w:left="109"/>
              <w:jc w:val="left"/>
              <w:rPr>
                <w:rFonts w:hint="eastAsia" w:ascii="宋体" w:hAnsi="宋体" w:eastAsia="宋体" w:cs="宋体"/>
                <w:sz w:val="24"/>
                <w:szCs w:val="24"/>
              </w:rPr>
            </w:pPr>
            <w:r>
              <w:rPr>
                <w:rFonts w:hint="eastAsia" w:ascii="宋体" w:hAnsi="宋体" w:eastAsia="宋体" w:cs="宋体"/>
                <w:spacing w:val="6"/>
                <w:sz w:val="24"/>
                <w:szCs w:val="24"/>
              </w:rPr>
              <w:t>4、重复频率：50-100</w:t>
            </w:r>
            <w:r>
              <w:rPr>
                <w:rFonts w:hint="eastAsia" w:ascii="宋体" w:hAnsi="宋体" w:eastAsia="宋体" w:cs="宋体"/>
                <w:sz w:val="24"/>
                <w:szCs w:val="24"/>
              </w:rPr>
              <w:t>KHz</w:t>
            </w:r>
          </w:p>
          <w:p w14:paraId="191867A0">
            <w:pPr>
              <w:pStyle w:val="6"/>
              <w:spacing w:before="65" w:line="258" w:lineRule="auto"/>
              <w:ind w:left="113" w:right="46" w:firstLine="2"/>
              <w:jc w:val="left"/>
              <w:rPr>
                <w:rFonts w:hint="eastAsia" w:ascii="宋体" w:hAnsi="宋体" w:eastAsia="宋体" w:cs="宋体"/>
                <w:sz w:val="24"/>
                <w:szCs w:val="24"/>
              </w:rPr>
            </w:pPr>
            <w:r>
              <w:rPr>
                <w:rFonts w:hint="eastAsia" w:ascii="宋体" w:hAnsi="宋体" w:eastAsia="宋体" w:cs="宋体"/>
                <w:spacing w:val="2"/>
                <w:sz w:val="24"/>
                <w:szCs w:val="24"/>
              </w:rPr>
              <w:t>5、供电电源：220V/50</w:t>
            </w:r>
            <w:r>
              <w:rPr>
                <w:rFonts w:hint="eastAsia" w:ascii="宋体" w:hAnsi="宋体" w:eastAsia="宋体" w:cs="宋体"/>
                <w:sz w:val="24"/>
                <w:szCs w:val="24"/>
              </w:rPr>
              <w:t>Hz</w:t>
            </w:r>
            <w:r>
              <w:rPr>
                <w:rFonts w:hint="eastAsia" w:ascii="宋体" w:hAnsi="宋体" w:eastAsia="宋体" w:cs="宋体"/>
                <w:spacing w:val="2"/>
                <w:sz w:val="24"/>
                <w:szCs w:val="24"/>
              </w:rPr>
              <w:t>单相交流电源、</w:t>
            </w:r>
            <w:r>
              <w:rPr>
                <w:rFonts w:hint="eastAsia" w:ascii="宋体" w:hAnsi="宋体" w:eastAsia="宋体" w:cs="宋体"/>
                <w:spacing w:val="7"/>
                <w:sz w:val="24"/>
                <w:szCs w:val="24"/>
              </w:rPr>
              <w:t>输入功率：500W</w:t>
            </w:r>
          </w:p>
          <w:p w14:paraId="6AF00AE2">
            <w:pPr>
              <w:pStyle w:val="6"/>
              <w:spacing w:before="64" w:line="228" w:lineRule="auto"/>
              <w:ind w:left="115"/>
              <w:jc w:val="left"/>
              <w:rPr>
                <w:rFonts w:hint="eastAsia" w:ascii="宋体" w:hAnsi="宋体" w:eastAsia="宋体" w:cs="宋体"/>
                <w:sz w:val="24"/>
                <w:szCs w:val="24"/>
              </w:rPr>
            </w:pPr>
            <w:r>
              <w:rPr>
                <w:rFonts w:hint="eastAsia" w:ascii="宋体" w:hAnsi="宋体" w:eastAsia="宋体" w:cs="宋体"/>
                <w:spacing w:val="5"/>
                <w:sz w:val="24"/>
                <w:szCs w:val="24"/>
              </w:rPr>
              <w:t>6、标刻线宽：最小0.02</w:t>
            </w:r>
            <w:r>
              <w:rPr>
                <w:rFonts w:hint="eastAsia" w:ascii="宋体" w:hAnsi="宋体" w:eastAsia="宋体" w:cs="宋体"/>
                <w:sz w:val="24"/>
                <w:szCs w:val="24"/>
              </w:rPr>
              <w:t>mm</w:t>
            </w:r>
          </w:p>
          <w:p w14:paraId="112F7364">
            <w:pPr>
              <w:pStyle w:val="6"/>
              <w:spacing w:before="65" w:line="228" w:lineRule="auto"/>
              <w:ind w:left="114"/>
              <w:jc w:val="left"/>
              <w:rPr>
                <w:rFonts w:hint="eastAsia" w:ascii="宋体" w:hAnsi="宋体" w:eastAsia="宋体" w:cs="宋体"/>
                <w:sz w:val="24"/>
                <w:szCs w:val="24"/>
              </w:rPr>
            </w:pPr>
            <w:r>
              <w:rPr>
                <w:rFonts w:hint="eastAsia" w:ascii="宋体" w:hAnsi="宋体" w:eastAsia="宋体" w:cs="宋体"/>
                <w:spacing w:val="5"/>
                <w:sz w:val="24"/>
                <w:szCs w:val="24"/>
              </w:rPr>
              <w:t>7、最小字符高度：0.01~0.2</w:t>
            </w:r>
            <w:r>
              <w:rPr>
                <w:rFonts w:hint="eastAsia" w:ascii="宋体" w:hAnsi="宋体" w:eastAsia="宋体" w:cs="宋体"/>
                <w:sz w:val="24"/>
                <w:szCs w:val="24"/>
              </w:rPr>
              <w:t>mm</w:t>
            </w:r>
          </w:p>
          <w:p w14:paraId="4379B290">
            <w:pPr>
              <w:pStyle w:val="6"/>
              <w:spacing w:before="66" w:line="227" w:lineRule="auto"/>
              <w:ind w:left="119"/>
              <w:jc w:val="left"/>
              <w:rPr>
                <w:rFonts w:hint="eastAsia" w:ascii="宋体" w:hAnsi="宋体" w:eastAsia="宋体" w:cs="宋体"/>
                <w:sz w:val="24"/>
                <w:szCs w:val="24"/>
              </w:rPr>
            </w:pPr>
            <w:r>
              <w:rPr>
                <w:rFonts w:hint="eastAsia" w:ascii="宋体" w:hAnsi="宋体" w:eastAsia="宋体" w:cs="宋体"/>
                <w:spacing w:val="4"/>
                <w:sz w:val="24"/>
                <w:szCs w:val="24"/>
              </w:rPr>
              <w:t>8、标刻深度：0.01~1.5</w:t>
            </w:r>
            <w:r>
              <w:rPr>
                <w:rFonts w:hint="eastAsia" w:ascii="宋体" w:hAnsi="宋体" w:eastAsia="宋体" w:cs="宋体"/>
                <w:sz w:val="24"/>
                <w:szCs w:val="24"/>
              </w:rPr>
              <w:t>mm</w:t>
            </w:r>
            <w:r>
              <w:rPr>
                <w:rFonts w:hint="eastAsia" w:ascii="宋体" w:hAnsi="宋体" w:eastAsia="宋体" w:cs="宋体"/>
                <w:spacing w:val="4"/>
                <w:sz w:val="24"/>
                <w:szCs w:val="24"/>
              </w:rPr>
              <w:t>（视材料）</w:t>
            </w:r>
          </w:p>
          <w:p w14:paraId="36E4B27E">
            <w:pPr>
              <w:pStyle w:val="6"/>
              <w:spacing w:before="65" w:line="228" w:lineRule="auto"/>
              <w:ind w:left="114"/>
              <w:jc w:val="left"/>
              <w:rPr>
                <w:rFonts w:hint="eastAsia" w:ascii="宋体" w:hAnsi="宋体" w:eastAsia="宋体" w:cs="宋体"/>
                <w:sz w:val="24"/>
                <w:szCs w:val="24"/>
              </w:rPr>
            </w:pPr>
            <w:r>
              <w:rPr>
                <w:rFonts w:hint="eastAsia" w:ascii="宋体" w:hAnsi="宋体" w:eastAsia="宋体" w:cs="宋体"/>
                <w:spacing w:val="6"/>
                <w:sz w:val="24"/>
                <w:szCs w:val="24"/>
              </w:rPr>
              <w:t>9、最小聚焦光斑：0.02</w:t>
            </w:r>
            <w:r>
              <w:rPr>
                <w:rFonts w:hint="eastAsia" w:ascii="宋体" w:hAnsi="宋体" w:eastAsia="宋体" w:cs="宋体"/>
                <w:sz w:val="24"/>
                <w:szCs w:val="24"/>
              </w:rPr>
              <w:t>mm</w:t>
            </w:r>
          </w:p>
          <w:p w14:paraId="6792FCC8">
            <w:pPr>
              <w:pStyle w:val="6"/>
              <w:spacing w:before="67" w:line="257" w:lineRule="auto"/>
              <w:ind w:left="114" w:right="117" w:firstLine="16"/>
              <w:jc w:val="left"/>
              <w:rPr>
                <w:rFonts w:hint="eastAsia" w:ascii="宋体" w:hAnsi="宋体" w:eastAsia="宋体" w:cs="宋体"/>
                <w:sz w:val="24"/>
                <w:szCs w:val="24"/>
              </w:rPr>
            </w:pPr>
            <w:r>
              <w:rPr>
                <w:rFonts w:hint="eastAsia" w:ascii="宋体" w:hAnsi="宋体" w:eastAsia="宋体" w:cs="宋体"/>
                <w:spacing w:val="-1"/>
                <w:sz w:val="24"/>
                <w:szCs w:val="24"/>
              </w:rPr>
              <w:t>10、振镜扫描速度：最大10000mm/s（视</w:t>
            </w:r>
            <w:r>
              <w:rPr>
                <w:rFonts w:hint="eastAsia" w:ascii="宋体" w:hAnsi="宋体" w:eastAsia="宋体" w:cs="宋体"/>
                <w:spacing w:val="3"/>
                <w:sz w:val="24"/>
                <w:szCs w:val="24"/>
              </w:rPr>
              <w:t>材料）</w:t>
            </w:r>
          </w:p>
          <w:p w14:paraId="2828831B">
            <w:pPr>
              <w:spacing w:line="207" w:lineRule="auto"/>
              <w:ind w:left="118"/>
              <w:jc w:val="left"/>
              <w:rPr>
                <w:rFonts w:hint="eastAsia" w:ascii="宋体" w:hAnsi="宋体" w:eastAsia="宋体" w:cs="宋体"/>
                <w:sz w:val="24"/>
                <w:szCs w:val="24"/>
              </w:rPr>
            </w:pPr>
            <w:r>
              <w:rPr>
                <w:rFonts w:hint="eastAsia" w:ascii="宋体" w:hAnsi="宋体" w:eastAsia="宋体" w:cs="宋体"/>
                <w:spacing w:val="8"/>
                <w:sz w:val="24"/>
                <w:szCs w:val="24"/>
              </w:rPr>
              <w:t>冷却方式：风冷</w:t>
            </w:r>
          </w:p>
        </w:tc>
      </w:tr>
      <w:tr w14:paraId="5ECC8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898" w:type="dxa"/>
            <w:vAlign w:val="center"/>
          </w:tcPr>
          <w:p w14:paraId="33659F48">
            <w:pPr>
              <w:spacing w:before="221" w:line="239" w:lineRule="auto"/>
              <w:ind w:left="293"/>
              <w:jc w:val="center"/>
              <w:rPr>
                <w:rFonts w:hint="eastAsia" w:ascii="宋体" w:hAnsi="宋体" w:eastAsia="宋体" w:cs="宋体"/>
                <w:sz w:val="24"/>
                <w:szCs w:val="24"/>
              </w:rPr>
            </w:pPr>
            <w:r>
              <w:rPr>
                <w:rFonts w:hint="eastAsia" w:ascii="宋体" w:hAnsi="宋体" w:eastAsia="宋体" w:cs="宋体"/>
                <w:spacing w:val="-10"/>
                <w:sz w:val="24"/>
                <w:szCs w:val="24"/>
              </w:rPr>
              <w:t>1.5</w:t>
            </w:r>
          </w:p>
        </w:tc>
        <w:tc>
          <w:tcPr>
            <w:tcW w:w="1855" w:type="dxa"/>
            <w:vAlign w:val="center"/>
          </w:tcPr>
          <w:p w14:paraId="5AB1ECA2">
            <w:pPr>
              <w:spacing w:before="222" w:line="219" w:lineRule="auto"/>
              <w:ind w:left="209"/>
              <w:jc w:val="center"/>
              <w:rPr>
                <w:rFonts w:hint="eastAsia" w:ascii="宋体" w:hAnsi="宋体" w:eastAsia="宋体" w:cs="宋体"/>
                <w:sz w:val="24"/>
                <w:szCs w:val="24"/>
              </w:rPr>
            </w:pPr>
            <w:r>
              <w:rPr>
                <w:rFonts w:hint="eastAsia" w:ascii="宋体" w:hAnsi="宋体" w:eastAsia="宋体" w:cs="宋体"/>
                <w:spacing w:val="8"/>
                <w:sz w:val="24"/>
                <w:szCs w:val="24"/>
              </w:rPr>
              <w:t>微压电数码打印机</w:t>
            </w:r>
          </w:p>
        </w:tc>
        <w:tc>
          <w:tcPr>
            <w:tcW w:w="779" w:type="dxa"/>
            <w:vAlign w:val="center"/>
          </w:tcPr>
          <w:p w14:paraId="7AE4B818">
            <w:pPr>
              <w:spacing w:before="222" w:line="221" w:lineRule="auto"/>
              <w:ind w:left="294"/>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套</w:t>
            </w:r>
          </w:p>
        </w:tc>
        <w:tc>
          <w:tcPr>
            <w:tcW w:w="720" w:type="dxa"/>
            <w:vAlign w:val="center"/>
          </w:tcPr>
          <w:p w14:paraId="5F97AB30">
            <w:pPr>
              <w:spacing w:before="221" w:line="241" w:lineRule="auto"/>
              <w:ind w:left="325"/>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4313" w:type="dxa"/>
            <w:vAlign w:val="center"/>
          </w:tcPr>
          <w:p w14:paraId="6A19BD75">
            <w:pPr>
              <w:pStyle w:val="6"/>
              <w:spacing w:before="54" w:line="288" w:lineRule="auto"/>
              <w:ind w:left="114" w:right="66"/>
              <w:jc w:val="left"/>
              <w:rPr>
                <w:rFonts w:hint="eastAsia" w:ascii="宋体" w:hAnsi="宋体" w:eastAsia="宋体" w:cs="宋体"/>
                <w:sz w:val="24"/>
                <w:szCs w:val="24"/>
              </w:rPr>
            </w:pPr>
            <w:r>
              <w:rPr>
                <w:rFonts w:hint="eastAsia" w:ascii="宋体" w:hAnsi="宋体" w:eastAsia="宋体" w:cs="宋体"/>
                <w:spacing w:val="9"/>
                <w:sz w:val="24"/>
                <w:szCs w:val="24"/>
              </w:rPr>
              <w:t>包含丝网印刷机、晒版机等，用于在T</w:t>
            </w:r>
            <w:r>
              <w:rPr>
                <w:rFonts w:hint="eastAsia" w:ascii="宋体" w:hAnsi="宋体" w:eastAsia="宋体" w:cs="宋体"/>
                <w:spacing w:val="7"/>
                <w:sz w:val="24"/>
                <w:szCs w:val="24"/>
              </w:rPr>
              <w:t>恤、帆布袋等布料产品上印刷雪豹图案。</w:t>
            </w:r>
            <w:r>
              <w:rPr>
                <w:rFonts w:hint="eastAsia" w:ascii="宋体" w:hAnsi="宋体" w:eastAsia="宋体" w:cs="宋体"/>
                <w:spacing w:val="4"/>
                <w:sz w:val="24"/>
                <w:szCs w:val="24"/>
              </w:rPr>
              <w:t>通过调配不同颜色的油墨，可实现色彩丰富、牢固度高的印刷效果，满足批量生产</w:t>
            </w:r>
            <w:r>
              <w:rPr>
                <w:rFonts w:hint="eastAsia" w:ascii="宋体" w:hAnsi="宋体" w:eastAsia="宋体" w:cs="宋体"/>
                <w:spacing w:val="8"/>
                <w:sz w:val="24"/>
                <w:szCs w:val="24"/>
              </w:rPr>
              <w:t>文创产品的需求。主要参数要求：</w:t>
            </w:r>
          </w:p>
          <w:p w14:paraId="21AD151B">
            <w:pPr>
              <w:pStyle w:val="6"/>
              <w:spacing w:line="226" w:lineRule="auto"/>
              <w:ind w:left="131"/>
              <w:jc w:val="left"/>
              <w:rPr>
                <w:rFonts w:hint="eastAsia" w:ascii="宋体" w:hAnsi="宋体" w:eastAsia="宋体" w:cs="宋体"/>
                <w:sz w:val="24"/>
                <w:szCs w:val="24"/>
              </w:rPr>
            </w:pPr>
            <w:r>
              <w:rPr>
                <w:rFonts w:hint="eastAsia" w:ascii="宋体" w:hAnsi="宋体" w:eastAsia="宋体" w:cs="宋体"/>
                <w:spacing w:val="4"/>
                <w:sz w:val="24"/>
                <w:szCs w:val="24"/>
              </w:rPr>
              <w:t>1、打印宽幅：300</w:t>
            </w:r>
            <w:r>
              <w:rPr>
                <w:rFonts w:hint="eastAsia" w:ascii="宋体" w:hAnsi="宋体" w:eastAsia="宋体" w:cs="宋体"/>
                <w:sz w:val="24"/>
                <w:szCs w:val="24"/>
              </w:rPr>
              <w:t>mm</w:t>
            </w:r>
          </w:p>
          <w:p w14:paraId="4A772F33">
            <w:pPr>
              <w:pStyle w:val="6"/>
              <w:spacing w:before="66" w:line="228" w:lineRule="auto"/>
              <w:ind w:left="110"/>
              <w:jc w:val="left"/>
              <w:rPr>
                <w:rFonts w:hint="eastAsia" w:ascii="宋体" w:hAnsi="宋体" w:eastAsia="宋体" w:cs="宋体"/>
                <w:sz w:val="24"/>
                <w:szCs w:val="24"/>
              </w:rPr>
            </w:pPr>
            <w:r>
              <w:rPr>
                <w:rFonts w:hint="eastAsia" w:ascii="宋体" w:hAnsi="宋体" w:eastAsia="宋体" w:cs="宋体"/>
                <w:spacing w:val="5"/>
                <w:sz w:val="24"/>
                <w:szCs w:val="24"/>
              </w:rPr>
              <w:t>2、打印喷头：2个（F1080）</w:t>
            </w:r>
          </w:p>
          <w:p w14:paraId="2A021DBA">
            <w:pPr>
              <w:pStyle w:val="6"/>
              <w:spacing w:before="65" w:line="227" w:lineRule="auto"/>
              <w:ind w:left="115"/>
              <w:jc w:val="left"/>
              <w:rPr>
                <w:rFonts w:hint="eastAsia" w:ascii="宋体" w:hAnsi="宋体" w:eastAsia="宋体" w:cs="宋体"/>
                <w:sz w:val="24"/>
                <w:szCs w:val="24"/>
              </w:rPr>
            </w:pPr>
            <w:r>
              <w:rPr>
                <w:rFonts w:hint="eastAsia" w:ascii="宋体" w:hAnsi="宋体" w:eastAsia="宋体" w:cs="宋体"/>
                <w:spacing w:val="7"/>
                <w:sz w:val="24"/>
                <w:szCs w:val="24"/>
              </w:rPr>
              <w:t>3、适用介质：</w:t>
            </w:r>
            <w:r>
              <w:rPr>
                <w:rFonts w:hint="eastAsia" w:ascii="宋体" w:hAnsi="宋体" w:eastAsia="宋体" w:cs="宋体"/>
                <w:sz w:val="24"/>
                <w:szCs w:val="24"/>
              </w:rPr>
              <w:t>PET</w:t>
            </w:r>
            <w:r>
              <w:rPr>
                <w:rFonts w:hint="eastAsia" w:ascii="宋体" w:hAnsi="宋体" w:eastAsia="宋体" w:cs="宋体"/>
                <w:spacing w:val="7"/>
                <w:sz w:val="24"/>
                <w:szCs w:val="24"/>
              </w:rPr>
              <w:t>烫画打印膜</w:t>
            </w:r>
          </w:p>
          <w:p w14:paraId="2C618B9D">
            <w:pPr>
              <w:pStyle w:val="6"/>
              <w:spacing w:before="65" w:line="228" w:lineRule="auto"/>
              <w:ind w:left="109"/>
              <w:jc w:val="left"/>
              <w:rPr>
                <w:rFonts w:hint="eastAsia" w:ascii="宋体" w:hAnsi="宋体" w:eastAsia="宋体" w:cs="宋体"/>
                <w:sz w:val="24"/>
                <w:szCs w:val="24"/>
              </w:rPr>
            </w:pPr>
            <w:r>
              <w:rPr>
                <w:rFonts w:hint="eastAsia" w:ascii="宋体" w:hAnsi="宋体" w:eastAsia="宋体" w:cs="宋体"/>
                <w:spacing w:val="7"/>
                <w:sz w:val="24"/>
                <w:szCs w:val="24"/>
              </w:rPr>
              <w:t>4、墨水类型：烫画专用墨水</w:t>
            </w:r>
          </w:p>
          <w:p w14:paraId="0DFFEDA5">
            <w:pPr>
              <w:pStyle w:val="6"/>
              <w:spacing w:before="65" w:line="221" w:lineRule="auto"/>
              <w:ind w:left="116"/>
              <w:jc w:val="left"/>
              <w:rPr>
                <w:rFonts w:hint="eastAsia" w:ascii="宋体" w:hAnsi="宋体" w:eastAsia="宋体" w:cs="宋体"/>
                <w:sz w:val="24"/>
                <w:szCs w:val="24"/>
              </w:rPr>
            </w:pPr>
            <w:r>
              <w:rPr>
                <w:rFonts w:hint="eastAsia" w:ascii="宋体" w:hAnsi="宋体" w:eastAsia="宋体" w:cs="宋体"/>
                <w:spacing w:val="1"/>
                <w:sz w:val="24"/>
                <w:szCs w:val="24"/>
              </w:rPr>
              <w:t>5、打印速度：4</w:t>
            </w:r>
            <w:r>
              <w:rPr>
                <w:rFonts w:hint="eastAsia" w:ascii="宋体" w:hAnsi="宋体" w:eastAsia="宋体" w:cs="宋体"/>
                <w:sz w:val="24"/>
                <w:szCs w:val="24"/>
              </w:rPr>
              <w:t>pass</w:t>
            </w:r>
            <w:r>
              <w:rPr>
                <w:rFonts w:hint="eastAsia" w:ascii="宋体" w:hAnsi="宋体" w:eastAsia="宋体" w:cs="宋体"/>
                <w:spacing w:val="1"/>
                <w:sz w:val="24"/>
                <w:szCs w:val="24"/>
              </w:rPr>
              <w:t>6㎡/h、6</w:t>
            </w:r>
            <w:r>
              <w:rPr>
                <w:rFonts w:hint="eastAsia" w:ascii="宋体" w:hAnsi="宋体" w:eastAsia="宋体" w:cs="宋体"/>
                <w:sz w:val="24"/>
                <w:szCs w:val="24"/>
              </w:rPr>
              <w:t>pass</w:t>
            </w:r>
            <w:r>
              <w:rPr>
                <w:rFonts w:hint="eastAsia" w:ascii="宋体" w:hAnsi="宋体" w:eastAsia="宋体" w:cs="宋体"/>
                <w:spacing w:val="1"/>
                <w:sz w:val="24"/>
                <w:szCs w:val="24"/>
              </w:rPr>
              <w:t>4㎡/h</w:t>
            </w:r>
          </w:p>
          <w:p w14:paraId="0B43B71E">
            <w:pPr>
              <w:pStyle w:val="6"/>
              <w:spacing w:before="73" w:line="221" w:lineRule="auto"/>
              <w:ind w:left="115"/>
              <w:jc w:val="left"/>
              <w:rPr>
                <w:rFonts w:hint="eastAsia" w:ascii="宋体" w:hAnsi="宋体" w:eastAsia="宋体" w:cs="宋体"/>
                <w:sz w:val="24"/>
                <w:szCs w:val="24"/>
              </w:rPr>
            </w:pPr>
            <w:r>
              <w:rPr>
                <w:rFonts w:hint="eastAsia" w:ascii="宋体" w:hAnsi="宋体" w:eastAsia="宋体" w:cs="宋体"/>
                <w:spacing w:val="6"/>
                <w:sz w:val="24"/>
                <w:szCs w:val="24"/>
              </w:rPr>
              <w:t>6、打印精度：1440</w:t>
            </w:r>
            <w:r>
              <w:rPr>
                <w:rFonts w:hint="eastAsia" w:ascii="宋体" w:hAnsi="宋体" w:eastAsia="宋体" w:cs="宋体"/>
                <w:sz w:val="24"/>
                <w:szCs w:val="24"/>
              </w:rPr>
              <w:t>dpi</w:t>
            </w:r>
            <w:r>
              <w:rPr>
                <w:rFonts w:hint="eastAsia" w:ascii="宋体" w:hAnsi="宋体" w:eastAsia="宋体" w:cs="宋体"/>
                <w:spacing w:val="6"/>
                <w:sz w:val="24"/>
                <w:szCs w:val="24"/>
              </w:rPr>
              <w:t>/1080</w:t>
            </w:r>
            <w:r>
              <w:rPr>
                <w:rFonts w:hint="eastAsia" w:ascii="宋体" w:hAnsi="宋体" w:eastAsia="宋体" w:cs="宋体"/>
                <w:sz w:val="24"/>
                <w:szCs w:val="24"/>
              </w:rPr>
              <w:t>dpi</w:t>
            </w:r>
          </w:p>
          <w:p w14:paraId="3F91B834">
            <w:pPr>
              <w:pStyle w:val="6"/>
              <w:spacing w:before="56" w:line="228" w:lineRule="auto"/>
              <w:ind w:left="119"/>
              <w:jc w:val="left"/>
              <w:rPr>
                <w:rFonts w:hint="eastAsia" w:ascii="宋体" w:hAnsi="宋体" w:eastAsia="宋体" w:cs="宋体"/>
                <w:spacing w:val="-1"/>
                <w:sz w:val="24"/>
                <w:szCs w:val="24"/>
              </w:rPr>
            </w:pPr>
            <w:r>
              <w:rPr>
                <w:rFonts w:hint="eastAsia" w:ascii="宋体" w:hAnsi="宋体" w:eastAsia="宋体" w:cs="宋体"/>
                <w:spacing w:val="-1"/>
                <w:sz w:val="24"/>
                <w:szCs w:val="24"/>
              </w:rPr>
              <w:t>7、喷头清洗：自动</w:t>
            </w:r>
          </w:p>
          <w:p w14:paraId="5A7CE8DB">
            <w:pPr>
              <w:pStyle w:val="6"/>
              <w:spacing w:before="56" w:line="228" w:lineRule="auto"/>
              <w:ind w:left="119"/>
              <w:jc w:val="left"/>
              <w:rPr>
                <w:rFonts w:hint="eastAsia" w:ascii="宋体" w:hAnsi="宋体" w:eastAsia="宋体" w:cs="宋体"/>
                <w:sz w:val="24"/>
                <w:szCs w:val="24"/>
              </w:rPr>
            </w:pPr>
            <w:r>
              <w:rPr>
                <w:rFonts w:hint="eastAsia" w:ascii="宋体" w:hAnsi="宋体" w:eastAsia="宋体" w:cs="宋体"/>
                <w:spacing w:val="6"/>
                <w:sz w:val="24"/>
                <w:szCs w:val="24"/>
              </w:rPr>
              <w:t>8、打印接口：千兆网口</w:t>
            </w:r>
          </w:p>
          <w:p w14:paraId="6DA8ED69">
            <w:pPr>
              <w:pStyle w:val="6"/>
              <w:spacing w:before="65" w:line="262" w:lineRule="auto"/>
              <w:ind w:left="109" w:right="739" w:firstLine="5"/>
              <w:jc w:val="left"/>
              <w:rPr>
                <w:rFonts w:hint="eastAsia" w:ascii="宋体" w:hAnsi="宋体" w:eastAsia="宋体" w:cs="宋体"/>
                <w:sz w:val="24"/>
                <w:szCs w:val="24"/>
              </w:rPr>
            </w:pPr>
            <w:r>
              <w:rPr>
                <w:rFonts w:hint="eastAsia" w:ascii="宋体" w:hAnsi="宋体" w:eastAsia="宋体" w:cs="宋体"/>
                <w:spacing w:val="4"/>
                <w:sz w:val="24"/>
                <w:szCs w:val="24"/>
              </w:rPr>
              <w:t>9、工作环境：温度15~30°C/湿度</w:t>
            </w:r>
            <w:r>
              <w:rPr>
                <w:rFonts w:hint="eastAsia" w:ascii="宋体" w:hAnsi="宋体" w:eastAsia="宋体" w:cs="宋体"/>
                <w:spacing w:val="7"/>
                <w:sz w:val="24"/>
                <w:szCs w:val="24"/>
              </w:rPr>
              <w:t>40~60%</w:t>
            </w:r>
            <w:r>
              <w:rPr>
                <w:rFonts w:hint="eastAsia" w:ascii="宋体" w:hAnsi="宋体" w:eastAsia="宋体" w:cs="宋体"/>
                <w:sz w:val="24"/>
                <w:szCs w:val="24"/>
              </w:rPr>
              <w:t>RH</w:t>
            </w:r>
          </w:p>
          <w:p w14:paraId="6386CC72">
            <w:pPr>
              <w:pStyle w:val="6"/>
              <w:spacing w:before="88" w:line="228" w:lineRule="auto"/>
              <w:ind w:left="131"/>
              <w:jc w:val="left"/>
              <w:rPr>
                <w:rFonts w:hint="eastAsia" w:ascii="宋体" w:hAnsi="宋体" w:eastAsia="宋体" w:cs="宋体"/>
                <w:sz w:val="24"/>
                <w:szCs w:val="24"/>
              </w:rPr>
            </w:pPr>
            <w:r>
              <w:rPr>
                <w:rFonts w:hint="eastAsia" w:ascii="宋体" w:hAnsi="宋体" w:eastAsia="宋体" w:cs="宋体"/>
                <w:spacing w:val="6"/>
                <w:sz w:val="24"/>
                <w:szCs w:val="24"/>
              </w:rPr>
              <w:t>10、操作系统：</w:t>
            </w:r>
            <w:r>
              <w:rPr>
                <w:rFonts w:hint="eastAsia" w:ascii="宋体" w:hAnsi="宋体" w:eastAsia="宋体" w:cs="宋体"/>
                <w:sz w:val="24"/>
                <w:szCs w:val="24"/>
              </w:rPr>
              <w:t>XP</w:t>
            </w:r>
            <w:r>
              <w:rPr>
                <w:rFonts w:hint="eastAsia" w:ascii="宋体" w:hAnsi="宋体" w:eastAsia="宋体" w:cs="宋体"/>
                <w:spacing w:val="6"/>
                <w:sz w:val="24"/>
                <w:szCs w:val="24"/>
              </w:rPr>
              <w:t>/</w:t>
            </w:r>
            <w:r>
              <w:rPr>
                <w:rFonts w:hint="eastAsia" w:ascii="宋体" w:hAnsi="宋体" w:eastAsia="宋体" w:cs="宋体"/>
                <w:sz w:val="24"/>
                <w:szCs w:val="24"/>
              </w:rPr>
              <w:t>Win</w:t>
            </w:r>
            <w:r>
              <w:rPr>
                <w:rFonts w:hint="eastAsia" w:ascii="宋体" w:hAnsi="宋体" w:eastAsia="宋体" w:cs="宋体"/>
                <w:spacing w:val="6"/>
                <w:sz w:val="24"/>
                <w:szCs w:val="24"/>
              </w:rPr>
              <w:t>7/</w:t>
            </w:r>
            <w:r>
              <w:rPr>
                <w:rFonts w:hint="eastAsia" w:ascii="宋体" w:hAnsi="宋体" w:eastAsia="宋体" w:cs="宋体"/>
                <w:sz w:val="24"/>
                <w:szCs w:val="24"/>
              </w:rPr>
              <w:t>win</w:t>
            </w:r>
            <w:r>
              <w:rPr>
                <w:rFonts w:hint="eastAsia" w:ascii="宋体" w:hAnsi="宋体" w:eastAsia="宋体" w:cs="宋体"/>
                <w:spacing w:val="6"/>
                <w:sz w:val="24"/>
                <w:szCs w:val="24"/>
              </w:rPr>
              <w:t>10；</w:t>
            </w:r>
          </w:p>
          <w:p w14:paraId="52B11E08">
            <w:pPr>
              <w:pStyle w:val="6"/>
              <w:spacing w:before="66" w:line="257" w:lineRule="auto"/>
              <w:ind w:left="113" w:right="120" w:firstLine="17"/>
              <w:jc w:val="left"/>
              <w:rPr>
                <w:rFonts w:hint="eastAsia" w:ascii="宋体" w:hAnsi="宋体" w:eastAsia="宋体" w:cs="宋体"/>
                <w:sz w:val="24"/>
                <w:szCs w:val="24"/>
              </w:rPr>
            </w:pPr>
            <w:r>
              <w:rPr>
                <w:rFonts w:hint="eastAsia" w:ascii="宋体" w:hAnsi="宋体" w:eastAsia="宋体" w:cs="宋体"/>
                <w:spacing w:val="2"/>
                <w:sz w:val="24"/>
                <w:szCs w:val="24"/>
              </w:rPr>
              <w:t>11、收卷功能：自动感应收卷（配合抖粉</w:t>
            </w:r>
            <w:r>
              <w:rPr>
                <w:rFonts w:hint="eastAsia" w:ascii="宋体" w:hAnsi="宋体" w:eastAsia="宋体" w:cs="宋体"/>
                <w:sz w:val="24"/>
                <w:szCs w:val="24"/>
              </w:rPr>
              <w:t>机）</w:t>
            </w:r>
          </w:p>
          <w:p w14:paraId="06381EF7">
            <w:pPr>
              <w:pStyle w:val="6"/>
              <w:spacing w:before="65" w:line="228" w:lineRule="auto"/>
              <w:ind w:left="131"/>
              <w:jc w:val="left"/>
              <w:rPr>
                <w:rFonts w:hint="eastAsia" w:ascii="宋体" w:hAnsi="宋体" w:eastAsia="宋体" w:cs="宋体"/>
                <w:sz w:val="24"/>
                <w:szCs w:val="24"/>
              </w:rPr>
            </w:pPr>
            <w:r>
              <w:rPr>
                <w:rFonts w:hint="eastAsia" w:ascii="宋体" w:hAnsi="宋体" w:eastAsia="宋体" w:cs="宋体"/>
                <w:spacing w:val="5"/>
                <w:sz w:val="24"/>
                <w:szCs w:val="24"/>
              </w:rPr>
              <w:t>12、电源功率：110/220V（</w:t>
            </w:r>
            <w:r>
              <w:rPr>
                <w:rFonts w:hint="eastAsia" w:ascii="宋体" w:hAnsi="宋体" w:eastAsia="宋体" w:cs="宋体"/>
                <w:sz w:val="24"/>
                <w:szCs w:val="24"/>
              </w:rPr>
              <w:t>AC</w:t>
            </w:r>
            <w:r>
              <w:rPr>
                <w:rFonts w:hint="eastAsia" w:ascii="宋体" w:hAnsi="宋体" w:eastAsia="宋体" w:cs="宋体"/>
                <w:spacing w:val="5"/>
                <w:sz w:val="24"/>
                <w:szCs w:val="24"/>
              </w:rPr>
              <w:t>）300W</w:t>
            </w:r>
          </w:p>
          <w:p w14:paraId="4CA6A8D5">
            <w:pPr>
              <w:spacing w:before="65" w:line="235" w:lineRule="auto"/>
              <w:ind w:left="119" w:right="2076" w:hanging="3"/>
              <w:jc w:val="left"/>
              <w:rPr>
                <w:rFonts w:hint="eastAsia" w:ascii="宋体" w:hAnsi="宋体" w:eastAsia="宋体" w:cs="宋体"/>
                <w:sz w:val="24"/>
                <w:szCs w:val="24"/>
              </w:rPr>
            </w:pPr>
            <w:r>
              <w:rPr>
                <w:rFonts w:hint="eastAsia" w:ascii="宋体" w:hAnsi="宋体" w:eastAsia="宋体" w:cs="宋体"/>
                <w:spacing w:val="2"/>
                <w:sz w:val="24"/>
                <w:szCs w:val="24"/>
              </w:rPr>
              <w:t>13、机器尺寸：910*650*510</w:t>
            </w:r>
            <w:r>
              <w:rPr>
                <w:rFonts w:hint="eastAsia" w:ascii="宋体" w:hAnsi="宋体" w:eastAsia="宋体" w:cs="宋体"/>
                <w:sz w:val="24"/>
                <w:szCs w:val="24"/>
              </w:rPr>
              <w:t>mm</w:t>
            </w:r>
            <w:r>
              <w:rPr>
                <w:rFonts w:hint="eastAsia" w:ascii="宋体" w:hAnsi="宋体" w:eastAsia="宋体" w:cs="宋体"/>
                <w:spacing w:val="2"/>
                <w:sz w:val="24"/>
                <w:szCs w:val="24"/>
              </w:rPr>
              <w:t>（长*宽*</w:t>
            </w:r>
            <w:r>
              <w:rPr>
                <w:rFonts w:hint="eastAsia" w:ascii="宋体" w:hAnsi="宋体" w:eastAsia="宋体" w:cs="宋体"/>
                <w:spacing w:val="-3"/>
                <w:sz w:val="24"/>
                <w:szCs w:val="24"/>
              </w:rPr>
              <w:t>高）</w:t>
            </w:r>
          </w:p>
        </w:tc>
      </w:tr>
      <w:tr w14:paraId="1D11E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898" w:type="dxa"/>
            <w:vAlign w:val="center"/>
          </w:tcPr>
          <w:p w14:paraId="059C0239">
            <w:pPr>
              <w:spacing w:before="221" w:line="239" w:lineRule="auto"/>
              <w:ind w:left="293"/>
              <w:jc w:val="center"/>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6</w:t>
            </w:r>
          </w:p>
        </w:tc>
        <w:tc>
          <w:tcPr>
            <w:tcW w:w="1855" w:type="dxa"/>
            <w:vAlign w:val="center"/>
          </w:tcPr>
          <w:p w14:paraId="1E6518EB">
            <w:pPr>
              <w:spacing w:before="222" w:line="219" w:lineRule="auto"/>
              <w:ind w:left="209"/>
              <w:jc w:val="center"/>
              <w:rPr>
                <w:rFonts w:hint="eastAsia" w:ascii="宋体" w:hAnsi="宋体" w:eastAsia="宋体" w:cs="宋体"/>
                <w:spacing w:val="8"/>
                <w:sz w:val="24"/>
                <w:szCs w:val="24"/>
              </w:rPr>
            </w:pPr>
            <w:r>
              <w:rPr>
                <w:rFonts w:hint="eastAsia" w:ascii="宋体" w:hAnsi="宋体" w:eastAsia="宋体" w:cs="宋体"/>
                <w:spacing w:val="6"/>
                <w:sz w:val="24"/>
                <w:szCs w:val="24"/>
              </w:rPr>
              <w:t>包装机</w:t>
            </w:r>
          </w:p>
        </w:tc>
        <w:tc>
          <w:tcPr>
            <w:tcW w:w="779" w:type="dxa"/>
            <w:vAlign w:val="center"/>
          </w:tcPr>
          <w:p w14:paraId="7E44D09B">
            <w:pPr>
              <w:spacing w:before="222" w:line="221" w:lineRule="auto"/>
              <w:ind w:left="294"/>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720" w:type="dxa"/>
            <w:vAlign w:val="center"/>
          </w:tcPr>
          <w:p w14:paraId="1F4FBD0C">
            <w:pPr>
              <w:spacing w:before="221" w:line="241" w:lineRule="auto"/>
              <w:ind w:left="32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4313" w:type="dxa"/>
            <w:vAlign w:val="center"/>
          </w:tcPr>
          <w:p w14:paraId="5CE591A7">
            <w:pPr>
              <w:pStyle w:val="6"/>
              <w:spacing w:before="52" w:line="231" w:lineRule="auto"/>
              <w:ind w:left="139"/>
              <w:jc w:val="left"/>
              <w:rPr>
                <w:rFonts w:hint="eastAsia" w:ascii="宋体" w:hAnsi="宋体" w:eastAsia="宋体" w:cs="宋体"/>
                <w:sz w:val="24"/>
                <w:szCs w:val="24"/>
              </w:rPr>
            </w:pPr>
            <w:r>
              <w:rPr>
                <w:rFonts w:hint="eastAsia" w:ascii="宋体" w:hAnsi="宋体" w:eastAsia="宋体" w:cs="宋体"/>
                <w:spacing w:val="3"/>
                <w:sz w:val="24"/>
                <w:szCs w:val="24"/>
              </w:rPr>
              <w:t>电源:220V/50-60</w:t>
            </w:r>
            <w:r>
              <w:rPr>
                <w:rFonts w:hint="eastAsia" w:ascii="宋体" w:hAnsi="宋体" w:eastAsia="宋体" w:cs="宋体"/>
                <w:sz w:val="24"/>
                <w:szCs w:val="24"/>
              </w:rPr>
              <w:t>HZ</w:t>
            </w:r>
          </w:p>
          <w:p w14:paraId="1A2B071A">
            <w:pPr>
              <w:pStyle w:val="6"/>
              <w:spacing w:before="61" w:line="228" w:lineRule="auto"/>
              <w:ind w:left="115"/>
              <w:jc w:val="left"/>
              <w:rPr>
                <w:rFonts w:hint="eastAsia" w:ascii="宋体" w:hAnsi="宋体" w:eastAsia="宋体" w:cs="宋体"/>
                <w:sz w:val="24"/>
                <w:szCs w:val="24"/>
              </w:rPr>
            </w:pPr>
            <w:r>
              <w:rPr>
                <w:rFonts w:hint="eastAsia" w:ascii="宋体" w:hAnsi="宋体" w:eastAsia="宋体" w:cs="宋体"/>
                <w:spacing w:val="4"/>
                <w:sz w:val="24"/>
                <w:szCs w:val="24"/>
              </w:rPr>
              <w:t>使用气源:6.0-8.0</w:t>
            </w:r>
            <w:r>
              <w:rPr>
                <w:rFonts w:hint="eastAsia" w:ascii="宋体" w:hAnsi="宋体" w:eastAsia="宋体" w:cs="宋体"/>
                <w:sz w:val="24"/>
                <w:szCs w:val="24"/>
              </w:rPr>
              <w:t>kg</w:t>
            </w:r>
            <w:r>
              <w:rPr>
                <w:rFonts w:hint="eastAsia" w:ascii="宋体" w:hAnsi="宋体" w:eastAsia="宋体" w:cs="宋体"/>
                <w:spacing w:val="4"/>
                <w:sz w:val="24"/>
                <w:szCs w:val="24"/>
              </w:rPr>
              <w:t>/c㎡</w:t>
            </w:r>
          </w:p>
          <w:p w14:paraId="00B64DF3">
            <w:pPr>
              <w:pStyle w:val="6"/>
              <w:spacing w:before="64" w:line="228" w:lineRule="auto"/>
              <w:ind w:left="118"/>
              <w:jc w:val="left"/>
              <w:rPr>
                <w:rFonts w:hint="eastAsia" w:ascii="宋体" w:hAnsi="宋体" w:eastAsia="宋体" w:cs="宋体"/>
                <w:sz w:val="24"/>
                <w:szCs w:val="24"/>
              </w:rPr>
            </w:pPr>
            <w:r>
              <w:rPr>
                <w:rFonts w:hint="eastAsia" w:ascii="宋体" w:hAnsi="宋体" w:eastAsia="宋体" w:cs="宋体"/>
                <w:spacing w:val="2"/>
                <w:sz w:val="24"/>
                <w:szCs w:val="24"/>
              </w:rPr>
              <w:t>功率:1.6</w:t>
            </w:r>
            <w:r>
              <w:rPr>
                <w:rFonts w:hint="eastAsia" w:ascii="宋体" w:hAnsi="宋体" w:eastAsia="宋体" w:cs="宋体"/>
                <w:sz w:val="24"/>
                <w:szCs w:val="24"/>
              </w:rPr>
              <w:t>KW</w:t>
            </w:r>
          </w:p>
          <w:p w14:paraId="3CE46ABD">
            <w:pPr>
              <w:pStyle w:val="6"/>
              <w:spacing w:before="65" w:line="228" w:lineRule="auto"/>
              <w:ind w:left="114"/>
              <w:jc w:val="left"/>
              <w:rPr>
                <w:rFonts w:hint="eastAsia" w:ascii="宋体" w:hAnsi="宋体" w:eastAsia="宋体" w:cs="宋体"/>
                <w:sz w:val="24"/>
                <w:szCs w:val="24"/>
              </w:rPr>
            </w:pPr>
            <w:r>
              <w:rPr>
                <w:rFonts w:hint="eastAsia" w:ascii="宋体" w:hAnsi="宋体" w:eastAsia="宋体" w:cs="宋体"/>
                <w:spacing w:val="6"/>
                <w:sz w:val="24"/>
                <w:szCs w:val="24"/>
              </w:rPr>
              <w:t>包装速度:15-30</w:t>
            </w:r>
            <w:r>
              <w:rPr>
                <w:rFonts w:hint="eastAsia" w:ascii="宋体" w:hAnsi="宋体" w:eastAsia="宋体" w:cs="宋体"/>
                <w:sz w:val="24"/>
                <w:szCs w:val="24"/>
              </w:rPr>
              <w:t>bags</w:t>
            </w:r>
            <w:r>
              <w:rPr>
                <w:rFonts w:hint="eastAsia" w:ascii="宋体" w:hAnsi="宋体" w:eastAsia="宋体" w:cs="宋体"/>
                <w:spacing w:val="6"/>
                <w:sz w:val="24"/>
                <w:szCs w:val="24"/>
              </w:rPr>
              <w:t>/</w:t>
            </w:r>
            <w:r>
              <w:rPr>
                <w:rFonts w:hint="eastAsia" w:ascii="宋体" w:hAnsi="宋体" w:eastAsia="宋体" w:cs="宋体"/>
                <w:sz w:val="24"/>
                <w:szCs w:val="24"/>
              </w:rPr>
              <w:t>min</w:t>
            </w:r>
          </w:p>
          <w:p w14:paraId="7938BA39">
            <w:pPr>
              <w:pStyle w:val="6"/>
              <w:spacing w:before="65" w:line="227" w:lineRule="auto"/>
              <w:ind w:left="117"/>
              <w:jc w:val="left"/>
              <w:rPr>
                <w:rFonts w:hint="eastAsia" w:ascii="宋体" w:hAnsi="宋体" w:eastAsia="宋体" w:cs="宋体"/>
                <w:sz w:val="24"/>
                <w:szCs w:val="24"/>
              </w:rPr>
            </w:pPr>
            <w:r>
              <w:rPr>
                <w:rFonts w:hint="eastAsia" w:ascii="宋体" w:hAnsi="宋体" w:eastAsia="宋体" w:cs="宋体"/>
                <w:spacing w:val="6"/>
                <w:sz w:val="24"/>
                <w:szCs w:val="24"/>
              </w:rPr>
              <w:t>最大包装尺寸：纵长L+高H:≤400</w:t>
            </w:r>
          </w:p>
          <w:p w14:paraId="0648E072">
            <w:pPr>
              <w:pStyle w:val="6"/>
              <w:spacing w:before="66" w:line="227" w:lineRule="auto"/>
              <w:ind w:left="117"/>
              <w:jc w:val="left"/>
              <w:rPr>
                <w:rFonts w:hint="eastAsia" w:ascii="宋体" w:hAnsi="宋体" w:eastAsia="宋体" w:cs="宋体"/>
                <w:sz w:val="24"/>
                <w:szCs w:val="24"/>
              </w:rPr>
            </w:pPr>
            <w:r>
              <w:rPr>
                <w:rFonts w:hint="eastAsia" w:ascii="宋体" w:hAnsi="宋体" w:eastAsia="宋体" w:cs="宋体"/>
                <w:spacing w:val="7"/>
                <w:sz w:val="24"/>
                <w:szCs w:val="24"/>
              </w:rPr>
              <w:t>最大包装尺寸：横宽W+H:≤300</w:t>
            </w:r>
            <w:r>
              <w:rPr>
                <w:rFonts w:hint="eastAsia" w:ascii="宋体" w:hAnsi="宋体" w:eastAsia="宋体" w:cs="宋体"/>
                <w:sz w:val="24"/>
                <w:szCs w:val="24"/>
              </w:rPr>
              <w:t>mm</w:t>
            </w:r>
          </w:p>
          <w:p w14:paraId="0653D64A">
            <w:pPr>
              <w:pStyle w:val="6"/>
              <w:spacing w:before="66" w:line="228" w:lineRule="auto"/>
              <w:ind w:left="113"/>
              <w:jc w:val="left"/>
              <w:rPr>
                <w:rFonts w:hint="eastAsia" w:ascii="宋体" w:hAnsi="宋体" w:eastAsia="宋体" w:cs="宋体"/>
                <w:sz w:val="24"/>
                <w:szCs w:val="24"/>
              </w:rPr>
            </w:pPr>
            <w:r>
              <w:rPr>
                <w:rFonts w:hint="eastAsia" w:ascii="宋体" w:hAnsi="宋体" w:eastAsia="宋体" w:cs="宋体"/>
                <w:spacing w:val="6"/>
                <w:sz w:val="24"/>
                <w:szCs w:val="24"/>
              </w:rPr>
              <w:t>封刀尺寸：L*W(</w:t>
            </w:r>
            <w:r>
              <w:rPr>
                <w:rFonts w:hint="eastAsia" w:ascii="宋体" w:hAnsi="宋体" w:eastAsia="宋体" w:cs="宋体"/>
                <w:sz w:val="24"/>
                <w:szCs w:val="24"/>
              </w:rPr>
              <w:t>mm</w:t>
            </w:r>
            <w:r>
              <w:rPr>
                <w:rFonts w:hint="eastAsia" w:ascii="宋体" w:hAnsi="宋体" w:eastAsia="宋体" w:cs="宋体"/>
                <w:spacing w:val="6"/>
                <w:sz w:val="24"/>
                <w:szCs w:val="24"/>
              </w:rPr>
              <w:t>):570×470</w:t>
            </w:r>
          </w:p>
          <w:p w14:paraId="65B41071">
            <w:pPr>
              <w:pStyle w:val="6"/>
              <w:spacing w:before="64" w:line="298" w:lineRule="auto"/>
              <w:ind w:left="130" w:right="1396" w:hanging="17"/>
              <w:jc w:val="left"/>
              <w:rPr>
                <w:rFonts w:hint="eastAsia" w:ascii="宋体" w:hAnsi="宋体" w:eastAsia="宋体" w:cs="宋体"/>
                <w:sz w:val="24"/>
                <w:szCs w:val="24"/>
              </w:rPr>
            </w:pPr>
            <w:r>
              <w:rPr>
                <w:rFonts w:hint="eastAsia" w:ascii="宋体" w:hAnsi="宋体" w:eastAsia="宋体" w:cs="宋体"/>
                <w:spacing w:val="8"/>
                <w:sz w:val="24"/>
                <w:szCs w:val="24"/>
              </w:rPr>
              <w:t>机器尺寸：长*宽*高(</w:t>
            </w:r>
            <w:r>
              <w:rPr>
                <w:rFonts w:hint="eastAsia" w:ascii="宋体" w:hAnsi="宋体" w:eastAsia="宋体" w:cs="宋体"/>
                <w:sz w:val="24"/>
                <w:szCs w:val="24"/>
              </w:rPr>
              <w:t>mm</w:t>
            </w:r>
            <w:r>
              <w:rPr>
                <w:rFonts w:hint="eastAsia" w:ascii="宋体" w:hAnsi="宋体" w:eastAsia="宋体" w:cs="宋体"/>
                <w:spacing w:val="8"/>
                <w:sz w:val="24"/>
                <w:szCs w:val="24"/>
              </w:rPr>
              <w:t>):</w:t>
            </w:r>
            <w:r>
              <w:rPr>
                <w:rFonts w:hint="eastAsia" w:ascii="宋体" w:hAnsi="宋体" w:eastAsia="宋体" w:cs="宋体"/>
                <w:spacing w:val="3"/>
                <w:sz w:val="24"/>
                <w:szCs w:val="24"/>
              </w:rPr>
              <w:t>1700x830x1450</w:t>
            </w:r>
          </w:p>
          <w:p w14:paraId="09979BA2">
            <w:pPr>
              <w:pStyle w:val="6"/>
              <w:spacing w:before="17" w:line="227" w:lineRule="auto"/>
              <w:ind w:left="114"/>
              <w:jc w:val="left"/>
              <w:rPr>
                <w:rFonts w:hint="eastAsia" w:ascii="宋体" w:hAnsi="宋体" w:eastAsia="宋体" w:cs="宋体"/>
                <w:sz w:val="24"/>
                <w:szCs w:val="24"/>
              </w:rPr>
            </w:pPr>
            <w:r>
              <w:rPr>
                <w:rFonts w:hint="eastAsia" w:ascii="宋体" w:hAnsi="宋体" w:eastAsia="宋体" w:cs="宋体"/>
                <w:spacing w:val="8"/>
                <w:sz w:val="24"/>
                <w:szCs w:val="24"/>
              </w:rPr>
              <w:t>适用收缩膜：</w:t>
            </w:r>
            <w:r>
              <w:rPr>
                <w:rFonts w:hint="eastAsia" w:ascii="宋体" w:hAnsi="宋体" w:eastAsia="宋体" w:cs="宋体"/>
                <w:sz w:val="24"/>
                <w:szCs w:val="24"/>
              </w:rPr>
              <w:t>POF</w:t>
            </w:r>
            <w:r>
              <w:rPr>
                <w:rFonts w:hint="eastAsia" w:ascii="宋体" w:hAnsi="宋体" w:eastAsia="宋体" w:cs="宋体"/>
                <w:spacing w:val="8"/>
                <w:sz w:val="24"/>
                <w:szCs w:val="24"/>
              </w:rPr>
              <w:t>、</w:t>
            </w:r>
            <w:r>
              <w:rPr>
                <w:rFonts w:hint="eastAsia" w:ascii="宋体" w:hAnsi="宋体" w:eastAsia="宋体" w:cs="宋体"/>
                <w:sz w:val="24"/>
                <w:szCs w:val="24"/>
              </w:rPr>
              <w:t>PE</w:t>
            </w:r>
          </w:p>
          <w:p w14:paraId="37904172">
            <w:pPr>
              <w:pStyle w:val="6"/>
              <w:spacing w:before="35" w:line="281" w:lineRule="exact"/>
              <w:ind w:left="113"/>
              <w:jc w:val="left"/>
              <w:rPr>
                <w:rFonts w:hint="eastAsia" w:ascii="宋体" w:hAnsi="宋体" w:eastAsia="宋体" w:cs="宋体"/>
                <w:sz w:val="24"/>
                <w:szCs w:val="24"/>
              </w:rPr>
            </w:pPr>
            <w:r>
              <w:rPr>
                <w:rFonts w:hint="eastAsia" w:ascii="宋体" w:hAnsi="宋体" w:eastAsia="宋体" w:cs="宋体"/>
                <w:spacing w:val="6"/>
                <w:position w:val="1"/>
                <w:sz w:val="24"/>
                <w:szCs w:val="24"/>
              </w:rPr>
              <w:t>机器包装后体积：1800*1000*1670=3m³</w:t>
            </w:r>
          </w:p>
          <w:p w14:paraId="22F05593">
            <w:pPr>
              <w:spacing w:before="65" w:line="235" w:lineRule="auto"/>
              <w:ind w:left="119" w:right="2076" w:hanging="3"/>
              <w:jc w:val="left"/>
              <w:rPr>
                <w:rFonts w:hint="eastAsia" w:ascii="宋体" w:hAnsi="宋体" w:eastAsia="宋体" w:cs="宋体"/>
                <w:spacing w:val="2"/>
                <w:sz w:val="24"/>
                <w:szCs w:val="24"/>
              </w:rPr>
            </w:pPr>
            <w:r>
              <w:rPr>
                <w:rFonts w:hint="eastAsia" w:ascii="宋体" w:hAnsi="宋体" w:eastAsia="宋体" w:cs="宋体"/>
                <w:spacing w:val="9"/>
                <w:sz w:val="24"/>
                <w:szCs w:val="24"/>
              </w:rPr>
              <w:t>宽度计算公式：产品过机宽</w:t>
            </w:r>
            <w:r>
              <w:rPr>
                <w:rFonts w:hint="eastAsia" w:ascii="宋体" w:hAnsi="宋体" w:eastAsia="宋体" w:cs="宋体"/>
                <w:sz w:val="24"/>
                <w:szCs w:val="24"/>
              </w:rPr>
              <w:t>Wmm</w:t>
            </w:r>
            <w:r>
              <w:rPr>
                <w:rFonts w:hint="eastAsia" w:ascii="宋体" w:hAnsi="宋体" w:eastAsia="宋体" w:cs="宋体"/>
                <w:spacing w:val="9"/>
                <w:sz w:val="24"/>
                <w:szCs w:val="24"/>
              </w:rPr>
              <w:t>+高</w:t>
            </w:r>
            <w:r>
              <w:rPr>
                <w:rFonts w:hint="eastAsia" w:ascii="宋体" w:hAnsi="宋体" w:eastAsia="宋体" w:cs="宋体"/>
                <w:sz w:val="24"/>
                <w:szCs w:val="24"/>
              </w:rPr>
              <w:t>Hmm</w:t>
            </w:r>
            <w:r>
              <w:rPr>
                <w:rFonts w:hint="eastAsia" w:ascii="宋体" w:hAnsi="宋体" w:eastAsia="宋体" w:cs="宋体"/>
                <w:spacing w:val="13"/>
                <w:sz w:val="24"/>
                <w:szCs w:val="24"/>
              </w:rPr>
              <w:t>+150</w:t>
            </w:r>
            <w:r>
              <w:rPr>
                <w:rFonts w:hint="eastAsia" w:ascii="宋体" w:hAnsi="宋体" w:eastAsia="宋体" w:cs="宋体"/>
                <w:sz w:val="24"/>
                <w:szCs w:val="24"/>
              </w:rPr>
              <w:t>mm</w:t>
            </w:r>
          </w:p>
        </w:tc>
      </w:tr>
      <w:tr w14:paraId="3DA76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898" w:type="dxa"/>
            <w:vAlign w:val="center"/>
          </w:tcPr>
          <w:p w14:paraId="01C52C2D">
            <w:pPr>
              <w:spacing w:before="221" w:line="239" w:lineRule="auto"/>
              <w:ind w:left="293"/>
              <w:jc w:val="center"/>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7</w:t>
            </w:r>
          </w:p>
        </w:tc>
        <w:tc>
          <w:tcPr>
            <w:tcW w:w="1855" w:type="dxa"/>
            <w:vAlign w:val="center"/>
          </w:tcPr>
          <w:p w14:paraId="3E3DBF21">
            <w:pPr>
              <w:spacing w:before="222" w:line="219" w:lineRule="auto"/>
              <w:ind w:left="209"/>
              <w:jc w:val="center"/>
              <w:rPr>
                <w:rFonts w:hint="eastAsia" w:ascii="宋体" w:hAnsi="宋体" w:eastAsia="宋体" w:cs="宋体"/>
                <w:spacing w:val="6"/>
                <w:sz w:val="24"/>
                <w:szCs w:val="24"/>
              </w:rPr>
            </w:pPr>
            <w:r>
              <w:rPr>
                <w:rFonts w:hint="eastAsia" w:ascii="宋体" w:hAnsi="宋体" w:eastAsia="宋体" w:cs="宋体"/>
                <w:spacing w:val="6"/>
                <w:sz w:val="24"/>
                <w:szCs w:val="24"/>
              </w:rPr>
              <w:t>缝纫机</w:t>
            </w:r>
          </w:p>
        </w:tc>
        <w:tc>
          <w:tcPr>
            <w:tcW w:w="779" w:type="dxa"/>
            <w:vAlign w:val="center"/>
          </w:tcPr>
          <w:p w14:paraId="3B3E7967">
            <w:pPr>
              <w:spacing w:before="222" w:line="221" w:lineRule="auto"/>
              <w:ind w:left="294"/>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720" w:type="dxa"/>
            <w:vAlign w:val="center"/>
          </w:tcPr>
          <w:p w14:paraId="1F0192AD">
            <w:pPr>
              <w:spacing w:before="221" w:line="241" w:lineRule="auto"/>
              <w:ind w:left="32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4313" w:type="dxa"/>
            <w:vAlign w:val="center"/>
          </w:tcPr>
          <w:p w14:paraId="6C5244BF">
            <w:pPr>
              <w:pStyle w:val="6"/>
              <w:spacing w:before="51" w:line="228" w:lineRule="auto"/>
              <w:ind w:left="117"/>
              <w:jc w:val="left"/>
              <w:rPr>
                <w:rFonts w:hint="eastAsia" w:ascii="宋体" w:hAnsi="宋体" w:eastAsia="宋体" w:cs="宋体"/>
                <w:sz w:val="24"/>
                <w:szCs w:val="24"/>
              </w:rPr>
            </w:pPr>
            <w:r>
              <w:rPr>
                <w:rFonts w:hint="eastAsia" w:ascii="宋体" w:hAnsi="宋体" w:eastAsia="宋体" w:cs="宋体"/>
                <w:spacing w:val="9"/>
                <w:sz w:val="24"/>
                <w:szCs w:val="24"/>
              </w:rPr>
              <w:t>最大针距：8</w:t>
            </w:r>
            <w:r>
              <w:rPr>
                <w:rFonts w:hint="eastAsia" w:ascii="宋体" w:hAnsi="宋体" w:eastAsia="宋体" w:cs="宋体"/>
                <w:sz w:val="24"/>
                <w:szCs w:val="24"/>
              </w:rPr>
              <w:t>mm</w:t>
            </w:r>
          </w:p>
          <w:p w14:paraId="1674AA84">
            <w:pPr>
              <w:pStyle w:val="6"/>
              <w:spacing w:before="64" w:line="228" w:lineRule="auto"/>
              <w:ind w:left="114"/>
              <w:jc w:val="left"/>
              <w:rPr>
                <w:rFonts w:hint="eastAsia" w:ascii="宋体" w:hAnsi="宋体" w:eastAsia="宋体" w:cs="宋体"/>
                <w:sz w:val="24"/>
                <w:szCs w:val="24"/>
              </w:rPr>
            </w:pPr>
            <w:r>
              <w:rPr>
                <w:rFonts w:hint="eastAsia" w:ascii="宋体" w:hAnsi="宋体" w:eastAsia="宋体" w:cs="宋体"/>
                <w:spacing w:val="6"/>
                <w:sz w:val="24"/>
                <w:szCs w:val="24"/>
              </w:rPr>
              <w:t>针数：1针</w:t>
            </w:r>
          </w:p>
          <w:p w14:paraId="207FDF60">
            <w:pPr>
              <w:pStyle w:val="6"/>
              <w:spacing w:before="65" w:line="227" w:lineRule="auto"/>
              <w:ind w:left="113"/>
              <w:jc w:val="left"/>
              <w:rPr>
                <w:rFonts w:hint="eastAsia" w:ascii="宋体" w:hAnsi="宋体" w:eastAsia="宋体" w:cs="宋体"/>
                <w:sz w:val="24"/>
                <w:szCs w:val="24"/>
              </w:rPr>
            </w:pPr>
            <w:r>
              <w:rPr>
                <w:rFonts w:hint="eastAsia" w:ascii="宋体" w:hAnsi="宋体" w:eastAsia="宋体" w:cs="宋体"/>
                <w:spacing w:val="6"/>
                <w:sz w:val="24"/>
                <w:szCs w:val="24"/>
              </w:rPr>
              <w:t>机针：</w:t>
            </w:r>
            <w:r>
              <w:rPr>
                <w:rFonts w:hint="eastAsia" w:ascii="宋体" w:hAnsi="宋体" w:eastAsia="宋体" w:cs="宋体"/>
                <w:sz w:val="24"/>
                <w:szCs w:val="24"/>
              </w:rPr>
              <w:t>DPX</w:t>
            </w:r>
            <w:r>
              <w:rPr>
                <w:rFonts w:hint="eastAsia" w:ascii="宋体" w:hAnsi="宋体" w:eastAsia="宋体" w:cs="宋体"/>
                <w:spacing w:val="6"/>
                <w:sz w:val="24"/>
                <w:szCs w:val="24"/>
              </w:rPr>
              <w:t>5#18-#23</w:t>
            </w:r>
          </w:p>
          <w:p w14:paraId="5B50484B">
            <w:pPr>
              <w:pStyle w:val="6"/>
              <w:spacing w:before="65" w:line="228" w:lineRule="auto"/>
              <w:ind w:left="117"/>
              <w:jc w:val="left"/>
              <w:rPr>
                <w:rFonts w:hint="eastAsia" w:ascii="宋体" w:hAnsi="宋体" w:eastAsia="宋体" w:cs="宋体"/>
                <w:sz w:val="24"/>
                <w:szCs w:val="24"/>
              </w:rPr>
            </w:pPr>
            <w:r>
              <w:rPr>
                <w:rFonts w:hint="eastAsia" w:ascii="宋体" w:hAnsi="宋体" w:eastAsia="宋体" w:cs="宋体"/>
                <w:spacing w:val="5"/>
                <w:sz w:val="24"/>
                <w:szCs w:val="24"/>
              </w:rPr>
              <w:t>线数：2线</w:t>
            </w:r>
          </w:p>
          <w:p w14:paraId="5D17897A">
            <w:pPr>
              <w:pStyle w:val="6"/>
              <w:spacing w:before="56" w:line="227" w:lineRule="auto"/>
              <w:ind w:left="114"/>
              <w:jc w:val="left"/>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rPr>
              <w:t>缝纫行程：30</w:t>
            </w:r>
            <w:r>
              <w:rPr>
                <w:rFonts w:hint="eastAsia" w:ascii="宋体" w:hAnsi="宋体" w:eastAsia="宋体" w:cs="宋体"/>
                <w:spacing w:val="7"/>
                <w:sz w:val="24"/>
                <w:szCs w:val="24"/>
                <w:lang w:val="en-US" w:eastAsia="zh-CN"/>
              </w:rPr>
              <w:t>mm</w:t>
            </w:r>
          </w:p>
          <w:p w14:paraId="00D470CA">
            <w:pPr>
              <w:pStyle w:val="6"/>
              <w:spacing w:before="56" w:line="227" w:lineRule="auto"/>
              <w:ind w:left="114"/>
              <w:jc w:val="left"/>
              <w:rPr>
                <w:rFonts w:hint="eastAsia" w:ascii="宋体" w:hAnsi="宋体" w:eastAsia="宋体" w:cs="宋体"/>
                <w:sz w:val="24"/>
                <w:szCs w:val="24"/>
              </w:rPr>
            </w:pPr>
            <w:r>
              <w:rPr>
                <w:rFonts w:hint="eastAsia" w:ascii="宋体" w:hAnsi="宋体" w:eastAsia="宋体" w:cs="宋体"/>
                <w:spacing w:val="9"/>
                <w:sz w:val="24"/>
                <w:szCs w:val="24"/>
              </w:rPr>
              <w:t>抬压脚高度：13</w:t>
            </w:r>
            <w:r>
              <w:rPr>
                <w:rFonts w:hint="eastAsia" w:ascii="宋体" w:hAnsi="宋体" w:eastAsia="宋体" w:cs="宋体"/>
                <w:sz w:val="24"/>
                <w:szCs w:val="24"/>
              </w:rPr>
              <w:t>mm</w:t>
            </w:r>
          </w:p>
          <w:p w14:paraId="2D6866BA">
            <w:pPr>
              <w:pStyle w:val="6"/>
              <w:spacing w:before="66" w:line="227" w:lineRule="auto"/>
              <w:ind w:left="114"/>
              <w:jc w:val="left"/>
              <w:rPr>
                <w:rFonts w:hint="eastAsia" w:ascii="宋体" w:hAnsi="宋体" w:eastAsia="宋体" w:cs="宋体"/>
                <w:sz w:val="24"/>
                <w:szCs w:val="24"/>
              </w:rPr>
            </w:pPr>
            <w:r>
              <w:rPr>
                <w:rFonts w:hint="eastAsia" w:ascii="宋体" w:hAnsi="宋体" w:eastAsia="宋体" w:cs="宋体"/>
                <w:spacing w:val="3"/>
                <w:sz w:val="24"/>
                <w:szCs w:val="24"/>
              </w:rPr>
              <w:t>供油方式：自动供油</w:t>
            </w:r>
          </w:p>
          <w:p w14:paraId="003BDAC5">
            <w:pPr>
              <w:pStyle w:val="6"/>
              <w:spacing w:before="66" w:line="228" w:lineRule="auto"/>
              <w:ind w:left="115"/>
              <w:jc w:val="left"/>
              <w:rPr>
                <w:rFonts w:hint="eastAsia" w:ascii="宋体" w:hAnsi="宋体" w:eastAsia="宋体" w:cs="宋体"/>
                <w:sz w:val="24"/>
                <w:szCs w:val="24"/>
              </w:rPr>
            </w:pPr>
            <w:r>
              <w:rPr>
                <w:rFonts w:hint="eastAsia" w:ascii="宋体" w:hAnsi="宋体" w:eastAsia="宋体" w:cs="宋体"/>
                <w:spacing w:val="5"/>
                <w:sz w:val="24"/>
                <w:szCs w:val="24"/>
              </w:rPr>
              <w:t>缝纫厚度：10</w:t>
            </w:r>
            <w:r>
              <w:rPr>
                <w:rFonts w:hint="eastAsia" w:ascii="宋体" w:hAnsi="宋体" w:eastAsia="宋体" w:cs="宋体"/>
                <w:sz w:val="24"/>
                <w:szCs w:val="24"/>
              </w:rPr>
              <w:t>mm</w:t>
            </w:r>
            <w:r>
              <w:rPr>
                <w:rFonts w:hint="eastAsia" w:ascii="宋体" w:hAnsi="宋体" w:eastAsia="宋体" w:cs="宋体"/>
                <w:spacing w:val="5"/>
                <w:sz w:val="24"/>
                <w:szCs w:val="24"/>
              </w:rPr>
              <w:t>以下</w:t>
            </w:r>
          </w:p>
          <w:p w14:paraId="6E2733A8">
            <w:pPr>
              <w:pStyle w:val="6"/>
              <w:spacing w:before="64" w:line="228" w:lineRule="auto"/>
              <w:ind w:left="115"/>
              <w:jc w:val="left"/>
              <w:rPr>
                <w:rFonts w:hint="eastAsia" w:ascii="宋体" w:hAnsi="宋体" w:eastAsia="宋体" w:cs="宋体"/>
                <w:sz w:val="24"/>
                <w:szCs w:val="24"/>
              </w:rPr>
            </w:pPr>
            <w:r>
              <w:rPr>
                <w:rFonts w:hint="eastAsia" w:ascii="宋体" w:hAnsi="宋体" w:eastAsia="宋体" w:cs="宋体"/>
                <w:spacing w:val="6"/>
                <w:sz w:val="24"/>
                <w:szCs w:val="24"/>
              </w:rPr>
              <w:t>缝纫速度：2500转/分钟</w:t>
            </w:r>
          </w:p>
          <w:p w14:paraId="7484075E">
            <w:pPr>
              <w:pStyle w:val="6"/>
              <w:spacing w:before="65" w:line="227" w:lineRule="auto"/>
              <w:ind w:left="114"/>
              <w:jc w:val="left"/>
              <w:rPr>
                <w:rFonts w:hint="eastAsia" w:ascii="宋体" w:hAnsi="宋体" w:eastAsia="宋体" w:cs="宋体"/>
                <w:sz w:val="24"/>
                <w:szCs w:val="24"/>
              </w:rPr>
            </w:pPr>
            <w:r>
              <w:rPr>
                <w:rFonts w:hint="eastAsia" w:ascii="宋体" w:hAnsi="宋体" w:eastAsia="宋体" w:cs="宋体"/>
                <w:spacing w:val="8"/>
                <w:sz w:val="24"/>
                <w:szCs w:val="24"/>
              </w:rPr>
              <w:t>适合布料：中料/厚料</w:t>
            </w:r>
          </w:p>
          <w:p w14:paraId="1CA311B6">
            <w:pPr>
              <w:spacing w:before="65" w:line="235" w:lineRule="auto"/>
              <w:ind w:left="119" w:right="2076" w:hanging="3"/>
              <w:jc w:val="left"/>
              <w:rPr>
                <w:rFonts w:hint="eastAsia" w:ascii="宋体" w:hAnsi="宋体" w:eastAsia="宋体" w:cs="宋体"/>
                <w:spacing w:val="9"/>
                <w:sz w:val="24"/>
                <w:szCs w:val="24"/>
                <w:lang w:val="en-US" w:eastAsia="zh-CN"/>
              </w:rPr>
            </w:pPr>
            <w:r>
              <w:rPr>
                <w:rFonts w:hint="eastAsia" w:ascii="宋体" w:hAnsi="宋体" w:eastAsia="宋体" w:cs="宋体"/>
                <w:spacing w:val="7"/>
                <w:sz w:val="24"/>
                <w:szCs w:val="24"/>
              </w:rPr>
              <w:t>标配电机功率：750w</w:t>
            </w:r>
          </w:p>
        </w:tc>
      </w:tr>
      <w:tr w14:paraId="6CA7D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898" w:type="dxa"/>
            <w:vAlign w:val="center"/>
          </w:tcPr>
          <w:p w14:paraId="1477D78E">
            <w:pPr>
              <w:spacing w:before="221" w:line="239" w:lineRule="auto"/>
              <w:ind w:left="293"/>
              <w:jc w:val="center"/>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8</w:t>
            </w:r>
          </w:p>
        </w:tc>
        <w:tc>
          <w:tcPr>
            <w:tcW w:w="1855" w:type="dxa"/>
            <w:vAlign w:val="center"/>
          </w:tcPr>
          <w:p w14:paraId="2C5301AC">
            <w:pPr>
              <w:spacing w:before="222" w:line="219" w:lineRule="auto"/>
              <w:ind w:left="209"/>
              <w:jc w:val="center"/>
              <w:rPr>
                <w:rFonts w:hint="eastAsia" w:ascii="宋体" w:hAnsi="宋体" w:eastAsia="宋体" w:cs="宋体"/>
                <w:spacing w:val="6"/>
                <w:sz w:val="24"/>
                <w:szCs w:val="24"/>
              </w:rPr>
            </w:pPr>
            <w:r>
              <w:rPr>
                <w:rFonts w:hint="eastAsia" w:ascii="宋体" w:hAnsi="宋体" w:eastAsia="宋体" w:cs="宋体"/>
                <w:spacing w:val="9"/>
                <w:sz w:val="24"/>
                <w:szCs w:val="24"/>
              </w:rPr>
              <w:t>生产定制自动上料开松机</w:t>
            </w:r>
          </w:p>
        </w:tc>
        <w:tc>
          <w:tcPr>
            <w:tcW w:w="779" w:type="dxa"/>
            <w:vAlign w:val="center"/>
          </w:tcPr>
          <w:p w14:paraId="41937316">
            <w:pPr>
              <w:spacing w:before="222" w:line="221" w:lineRule="auto"/>
              <w:ind w:left="294"/>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720" w:type="dxa"/>
            <w:vAlign w:val="center"/>
          </w:tcPr>
          <w:p w14:paraId="2A708E9D">
            <w:pPr>
              <w:spacing w:before="221" w:line="241" w:lineRule="auto"/>
              <w:ind w:left="32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4313" w:type="dxa"/>
            <w:vAlign w:val="center"/>
          </w:tcPr>
          <w:p w14:paraId="398C45D6">
            <w:pPr>
              <w:pStyle w:val="6"/>
              <w:spacing w:before="53" w:line="228" w:lineRule="auto"/>
              <w:ind w:left="113"/>
              <w:jc w:val="left"/>
              <w:rPr>
                <w:rFonts w:hint="eastAsia" w:ascii="宋体" w:hAnsi="宋体" w:eastAsia="宋体" w:cs="宋体"/>
                <w:sz w:val="24"/>
                <w:szCs w:val="24"/>
              </w:rPr>
            </w:pPr>
            <w:r>
              <w:rPr>
                <w:rFonts w:hint="eastAsia" w:ascii="宋体" w:hAnsi="宋体" w:eastAsia="宋体" w:cs="宋体"/>
                <w:spacing w:val="9"/>
                <w:sz w:val="24"/>
                <w:szCs w:val="24"/>
              </w:rPr>
              <w:t>储棉量：5</w:t>
            </w:r>
            <w:r>
              <w:rPr>
                <w:rFonts w:hint="eastAsia" w:ascii="宋体" w:hAnsi="宋体" w:eastAsia="宋体" w:cs="宋体"/>
                <w:sz w:val="24"/>
                <w:szCs w:val="24"/>
              </w:rPr>
              <w:t>KG</w:t>
            </w:r>
          </w:p>
          <w:p w14:paraId="03982DA4">
            <w:pPr>
              <w:pStyle w:val="6"/>
              <w:spacing w:before="65" w:line="288" w:lineRule="auto"/>
              <w:ind w:left="115" w:right="1687"/>
              <w:jc w:val="left"/>
              <w:rPr>
                <w:rFonts w:hint="eastAsia" w:ascii="宋体" w:hAnsi="宋体" w:eastAsia="宋体" w:cs="宋体"/>
                <w:sz w:val="24"/>
                <w:szCs w:val="24"/>
              </w:rPr>
            </w:pPr>
            <w:r>
              <w:rPr>
                <w:rFonts w:hint="eastAsia" w:ascii="宋体" w:hAnsi="宋体" w:eastAsia="宋体" w:cs="宋体"/>
                <w:spacing w:val="7"/>
                <w:sz w:val="24"/>
                <w:szCs w:val="24"/>
              </w:rPr>
              <w:t>开棉产量50</w:t>
            </w:r>
            <w:r>
              <w:rPr>
                <w:rFonts w:hint="eastAsia" w:ascii="宋体" w:hAnsi="宋体" w:eastAsia="宋体" w:cs="宋体"/>
                <w:sz w:val="24"/>
                <w:szCs w:val="24"/>
              </w:rPr>
              <w:t>KG</w:t>
            </w:r>
            <w:r>
              <w:rPr>
                <w:rFonts w:hint="eastAsia" w:ascii="宋体" w:hAnsi="宋体" w:eastAsia="宋体" w:cs="宋体"/>
                <w:spacing w:val="7"/>
                <w:sz w:val="24"/>
                <w:szCs w:val="24"/>
              </w:rPr>
              <w:t>每小时</w:t>
            </w:r>
            <w:r>
              <w:rPr>
                <w:rFonts w:hint="eastAsia" w:ascii="宋体" w:hAnsi="宋体" w:eastAsia="宋体" w:cs="宋体"/>
                <w:spacing w:val="3"/>
                <w:sz w:val="24"/>
                <w:szCs w:val="24"/>
              </w:rPr>
              <w:t>气泵:6.7</w:t>
            </w:r>
            <w:r>
              <w:rPr>
                <w:rFonts w:hint="eastAsia" w:ascii="宋体" w:hAnsi="宋体" w:eastAsia="宋体" w:cs="宋体"/>
                <w:sz w:val="24"/>
                <w:szCs w:val="24"/>
              </w:rPr>
              <w:t>kw</w:t>
            </w:r>
            <w:r>
              <w:rPr>
                <w:rFonts w:hint="eastAsia" w:ascii="宋体" w:hAnsi="宋体" w:eastAsia="宋体" w:cs="宋体"/>
                <w:spacing w:val="3"/>
                <w:sz w:val="24"/>
                <w:szCs w:val="24"/>
              </w:rPr>
              <w:t>、容积160L</w:t>
            </w:r>
          </w:p>
          <w:p w14:paraId="27739E0F">
            <w:pPr>
              <w:spacing w:before="65" w:line="235" w:lineRule="auto"/>
              <w:ind w:left="119" w:right="2076" w:hanging="3"/>
              <w:jc w:val="left"/>
              <w:rPr>
                <w:rFonts w:hint="eastAsia" w:ascii="宋体" w:hAnsi="宋体" w:eastAsia="宋体" w:cs="宋体"/>
                <w:spacing w:val="7"/>
                <w:sz w:val="24"/>
                <w:szCs w:val="24"/>
              </w:rPr>
            </w:pPr>
            <w:r>
              <w:rPr>
                <w:rFonts w:hint="eastAsia" w:ascii="宋体" w:hAnsi="宋体" w:eastAsia="宋体" w:cs="宋体"/>
                <w:spacing w:val="5"/>
                <w:sz w:val="24"/>
                <w:szCs w:val="24"/>
              </w:rPr>
              <w:t>电压:(单)两/三相电可选</w:t>
            </w:r>
          </w:p>
        </w:tc>
      </w:tr>
      <w:tr w14:paraId="4644C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898" w:type="dxa"/>
            <w:vAlign w:val="center"/>
          </w:tcPr>
          <w:p w14:paraId="595A16D1">
            <w:pPr>
              <w:spacing w:before="221" w:line="239" w:lineRule="auto"/>
              <w:ind w:left="293"/>
              <w:jc w:val="center"/>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9</w:t>
            </w:r>
          </w:p>
        </w:tc>
        <w:tc>
          <w:tcPr>
            <w:tcW w:w="1855" w:type="dxa"/>
            <w:vAlign w:val="center"/>
          </w:tcPr>
          <w:p w14:paraId="5069112A">
            <w:pPr>
              <w:spacing w:before="222" w:line="219" w:lineRule="auto"/>
              <w:ind w:left="209"/>
              <w:jc w:val="center"/>
              <w:rPr>
                <w:rFonts w:hint="eastAsia" w:ascii="宋体" w:hAnsi="宋体" w:eastAsia="宋体" w:cs="宋体"/>
                <w:spacing w:val="9"/>
                <w:sz w:val="24"/>
                <w:szCs w:val="24"/>
              </w:rPr>
            </w:pPr>
            <w:r>
              <w:rPr>
                <w:rFonts w:hint="eastAsia" w:ascii="宋体" w:hAnsi="宋体" w:eastAsia="宋体" w:cs="宋体"/>
                <w:spacing w:val="7"/>
                <w:sz w:val="24"/>
                <w:szCs w:val="24"/>
              </w:rPr>
              <w:t>单头绣花机</w:t>
            </w:r>
          </w:p>
        </w:tc>
        <w:tc>
          <w:tcPr>
            <w:tcW w:w="779" w:type="dxa"/>
            <w:vAlign w:val="center"/>
          </w:tcPr>
          <w:p w14:paraId="777D1205">
            <w:pPr>
              <w:spacing w:before="222" w:line="221" w:lineRule="auto"/>
              <w:ind w:left="294"/>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720" w:type="dxa"/>
            <w:vAlign w:val="center"/>
          </w:tcPr>
          <w:p w14:paraId="28A3AAA6">
            <w:pPr>
              <w:spacing w:before="221" w:line="241" w:lineRule="auto"/>
              <w:ind w:left="32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4313" w:type="dxa"/>
            <w:vAlign w:val="center"/>
          </w:tcPr>
          <w:p w14:paraId="05E4DFD4">
            <w:pPr>
              <w:pStyle w:val="6"/>
              <w:spacing w:before="54" w:line="227" w:lineRule="auto"/>
              <w:ind w:left="131"/>
              <w:jc w:val="left"/>
              <w:rPr>
                <w:rFonts w:hint="eastAsia" w:ascii="宋体" w:hAnsi="宋体" w:eastAsia="宋体" w:cs="宋体"/>
                <w:sz w:val="24"/>
                <w:szCs w:val="24"/>
              </w:rPr>
            </w:pPr>
            <w:r>
              <w:rPr>
                <w:rFonts w:hint="eastAsia" w:ascii="宋体" w:hAnsi="宋体" w:eastAsia="宋体" w:cs="宋体"/>
                <w:spacing w:val="2"/>
                <w:sz w:val="24"/>
                <w:szCs w:val="24"/>
              </w:rPr>
              <w:t>1、机针型号：标准12针</w:t>
            </w:r>
          </w:p>
          <w:p w14:paraId="16DBE2BB">
            <w:pPr>
              <w:pStyle w:val="6"/>
              <w:spacing w:before="65" w:line="228" w:lineRule="auto"/>
              <w:ind w:left="110"/>
              <w:jc w:val="left"/>
              <w:rPr>
                <w:rFonts w:hint="eastAsia" w:ascii="宋体" w:hAnsi="宋体" w:eastAsia="宋体" w:cs="宋体"/>
                <w:sz w:val="24"/>
                <w:szCs w:val="24"/>
              </w:rPr>
            </w:pPr>
            <w:r>
              <w:rPr>
                <w:rFonts w:hint="eastAsia" w:ascii="宋体" w:hAnsi="宋体" w:eastAsia="宋体" w:cs="宋体"/>
                <w:spacing w:val="5"/>
                <w:sz w:val="24"/>
                <w:szCs w:val="24"/>
              </w:rPr>
              <w:t>2、最大转速：1000转/分钟</w:t>
            </w:r>
          </w:p>
          <w:p w14:paraId="18253C81">
            <w:pPr>
              <w:pStyle w:val="6"/>
              <w:spacing w:before="64" w:line="258" w:lineRule="auto"/>
              <w:ind w:left="113" w:right="192" w:firstLine="1"/>
              <w:jc w:val="left"/>
              <w:rPr>
                <w:rFonts w:hint="eastAsia" w:ascii="宋体" w:hAnsi="宋体" w:eastAsia="宋体" w:cs="宋体"/>
                <w:sz w:val="24"/>
                <w:szCs w:val="24"/>
              </w:rPr>
            </w:pPr>
            <w:r>
              <w:rPr>
                <w:rFonts w:hint="eastAsia" w:ascii="宋体" w:hAnsi="宋体" w:eastAsia="宋体" w:cs="宋体"/>
                <w:spacing w:val="6"/>
                <w:sz w:val="24"/>
                <w:szCs w:val="24"/>
              </w:rPr>
              <w:t>3、最大存储针数：2千万针或200</w:t>
            </w:r>
            <w:r>
              <w:rPr>
                <w:rFonts w:hint="eastAsia" w:ascii="宋体" w:hAnsi="宋体" w:eastAsia="宋体" w:cs="宋体"/>
                <w:spacing w:val="5"/>
                <w:sz w:val="24"/>
                <w:szCs w:val="24"/>
              </w:rPr>
              <w:t>个花</w:t>
            </w:r>
            <w:r>
              <w:rPr>
                <w:rFonts w:hint="eastAsia" w:ascii="宋体" w:hAnsi="宋体" w:eastAsia="宋体" w:cs="宋体"/>
                <w:spacing w:val="1"/>
                <w:sz w:val="24"/>
                <w:szCs w:val="24"/>
              </w:rPr>
              <w:t>样</w:t>
            </w:r>
          </w:p>
          <w:p w14:paraId="4631140F">
            <w:pPr>
              <w:pStyle w:val="6"/>
              <w:spacing w:before="65" w:line="227" w:lineRule="auto"/>
              <w:ind w:left="109"/>
              <w:jc w:val="left"/>
              <w:rPr>
                <w:rFonts w:hint="eastAsia" w:ascii="宋体" w:hAnsi="宋体" w:eastAsia="宋体" w:cs="宋体"/>
                <w:sz w:val="24"/>
                <w:szCs w:val="24"/>
              </w:rPr>
            </w:pPr>
            <w:r>
              <w:rPr>
                <w:rFonts w:hint="eastAsia" w:ascii="宋体" w:hAnsi="宋体" w:eastAsia="宋体" w:cs="宋体"/>
                <w:spacing w:val="6"/>
                <w:sz w:val="24"/>
                <w:szCs w:val="24"/>
              </w:rPr>
              <w:t>4、花样传输方式：U盘</w:t>
            </w:r>
          </w:p>
          <w:p w14:paraId="5D297E00">
            <w:pPr>
              <w:pStyle w:val="6"/>
              <w:spacing w:before="66" w:line="228" w:lineRule="auto"/>
              <w:ind w:left="116"/>
              <w:jc w:val="left"/>
              <w:rPr>
                <w:rFonts w:hint="eastAsia" w:ascii="宋体" w:hAnsi="宋体" w:eastAsia="宋体" w:cs="宋体"/>
                <w:sz w:val="24"/>
                <w:szCs w:val="24"/>
              </w:rPr>
            </w:pPr>
            <w:r>
              <w:rPr>
                <w:rFonts w:hint="eastAsia" w:ascii="宋体" w:hAnsi="宋体" w:eastAsia="宋体" w:cs="宋体"/>
                <w:spacing w:val="6"/>
                <w:sz w:val="24"/>
                <w:szCs w:val="24"/>
              </w:rPr>
              <w:t>5、最大刺绣范围：20*30</w:t>
            </w:r>
            <w:r>
              <w:rPr>
                <w:rFonts w:hint="eastAsia" w:ascii="宋体" w:hAnsi="宋体" w:eastAsia="宋体" w:cs="宋体"/>
                <w:sz w:val="24"/>
                <w:szCs w:val="24"/>
              </w:rPr>
              <w:t>cm</w:t>
            </w:r>
          </w:p>
          <w:p w14:paraId="63EA9981">
            <w:pPr>
              <w:spacing w:before="65" w:line="235" w:lineRule="auto"/>
              <w:ind w:left="119" w:right="2076" w:hanging="3"/>
              <w:jc w:val="left"/>
              <w:rPr>
                <w:rFonts w:hint="eastAsia" w:ascii="宋体" w:hAnsi="宋体" w:eastAsia="宋体" w:cs="宋体"/>
                <w:spacing w:val="5"/>
                <w:sz w:val="24"/>
                <w:szCs w:val="24"/>
              </w:rPr>
            </w:pPr>
            <w:r>
              <w:rPr>
                <w:rFonts w:hint="eastAsia" w:ascii="宋体" w:hAnsi="宋体" w:eastAsia="宋体" w:cs="宋体"/>
                <w:spacing w:val="5"/>
                <w:sz w:val="24"/>
                <w:szCs w:val="24"/>
              </w:rPr>
              <w:t>6、功率/频率：220V/50</w:t>
            </w:r>
            <w:r>
              <w:rPr>
                <w:rFonts w:hint="eastAsia" w:ascii="宋体" w:hAnsi="宋体" w:eastAsia="宋体" w:cs="宋体"/>
                <w:sz w:val="24"/>
                <w:szCs w:val="24"/>
              </w:rPr>
              <w:t>HZ</w:t>
            </w:r>
          </w:p>
        </w:tc>
      </w:tr>
      <w:tr w14:paraId="2A20B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898" w:type="dxa"/>
            <w:vAlign w:val="center"/>
          </w:tcPr>
          <w:p w14:paraId="6F34D4F6">
            <w:pPr>
              <w:spacing w:before="221" w:line="239" w:lineRule="auto"/>
              <w:ind w:left="293"/>
              <w:jc w:val="center"/>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10</w:t>
            </w:r>
          </w:p>
        </w:tc>
        <w:tc>
          <w:tcPr>
            <w:tcW w:w="1855" w:type="dxa"/>
            <w:vAlign w:val="center"/>
          </w:tcPr>
          <w:p w14:paraId="3750DD9E">
            <w:pPr>
              <w:spacing w:before="222" w:line="219" w:lineRule="auto"/>
              <w:ind w:left="209"/>
              <w:jc w:val="center"/>
              <w:rPr>
                <w:rFonts w:hint="eastAsia" w:ascii="宋体" w:hAnsi="宋体" w:eastAsia="宋体" w:cs="宋体"/>
                <w:spacing w:val="7"/>
                <w:sz w:val="24"/>
                <w:szCs w:val="24"/>
              </w:rPr>
            </w:pPr>
            <w:r>
              <w:rPr>
                <w:rFonts w:hint="eastAsia" w:ascii="宋体" w:hAnsi="宋体" w:eastAsia="宋体" w:cs="宋体"/>
                <w:spacing w:val="8"/>
                <w:sz w:val="24"/>
                <w:szCs w:val="24"/>
              </w:rPr>
              <w:t>双头绣花机</w:t>
            </w:r>
          </w:p>
        </w:tc>
        <w:tc>
          <w:tcPr>
            <w:tcW w:w="779" w:type="dxa"/>
            <w:vAlign w:val="center"/>
          </w:tcPr>
          <w:p w14:paraId="42E4679D">
            <w:pPr>
              <w:spacing w:before="222" w:line="221" w:lineRule="auto"/>
              <w:ind w:left="294"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720" w:type="dxa"/>
            <w:vAlign w:val="center"/>
          </w:tcPr>
          <w:p w14:paraId="5EA3509F">
            <w:pPr>
              <w:spacing w:before="221" w:line="241" w:lineRule="auto"/>
              <w:ind w:left="325"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4313" w:type="dxa"/>
            <w:vAlign w:val="center"/>
          </w:tcPr>
          <w:p w14:paraId="1F71DCC7">
            <w:pPr>
              <w:pStyle w:val="6"/>
              <w:spacing w:before="54" w:line="227" w:lineRule="auto"/>
              <w:ind w:left="131"/>
              <w:jc w:val="left"/>
              <w:rPr>
                <w:rFonts w:hint="eastAsia" w:ascii="宋体" w:hAnsi="宋体" w:eastAsia="宋体" w:cs="宋体"/>
                <w:sz w:val="24"/>
                <w:szCs w:val="24"/>
              </w:rPr>
            </w:pPr>
            <w:r>
              <w:rPr>
                <w:rFonts w:hint="eastAsia" w:ascii="宋体" w:hAnsi="宋体" w:eastAsia="宋体" w:cs="宋体"/>
                <w:spacing w:val="-2"/>
                <w:sz w:val="24"/>
                <w:szCs w:val="24"/>
              </w:rPr>
              <w:t>1、机针型号：2针（可选6针/9针/1</w:t>
            </w:r>
            <w:r>
              <w:rPr>
                <w:rFonts w:hint="eastAsia" w:ascii="宋体" w:hAnsi="宋体" w:eastAsia="宋体" w:cs="宋体"/>
                <w:spacing w:val="-3"/>
                <w:sz w:val="24"/>
                <w:szCs w:val="24"/>
              </w:rPr>
              <w:t>5针）</w:t>
            </w:r>
          </w:p>
          <w:p w14:paraId="5A04B0AD">
            <w:pPr>
              <w:pStyle w:val="6"/>
              <w:spacing w:before="65" w:line="228" w:lineRule="auto"/>
              <w:ind w:left="110"/>
              <w:jc w:val="left"/>
              <w:rPr>
                <w:rFonts w:hint="eastAsia" w:ascii="宋体" w:hAnsi="宋体" w:eastAsia="宋体" w:cs="宋体"/>
                <w:sz w:val="24"/>
                <w:szCs w:val="24"/>
              </w:rPr>
            </w:pPr>
            <w:r>
              <w:rPr>
                <w:rFonts w:hint="eastAsia" w:ascii="宋体" w:hAnsi="宋体" w:eastAsia="宋体" w:cs="宋体"/>
                <w:spacing w:val="5"/>
                <w:sz w:val="24"/>
                <w:szCs w:val="24"/>
              </w:rPr>
              <w:t>2、最大转速：1200转/分钟</w:t>
            </w:r>
          </w:p>
          <w:p w14:paraId="3C794A80">
            <w:pPr>
              <w:pStyle w:val="6"/>
              <w:spacing w:before="64" w:line="258" w:lineRule="auto"/>
              <w:ind w:left="113" w:right="192" w:firstLine="1"/>
              <w:jc w:val="left"/>
              <w:rPr>
                <w:rFonts w:hint="eastAsia" w:ascii="宋体" w:hAnsi="宋体" w:eastAsia="宋体" w:cs="宋体"/>
                <w:sz w:val="24"/>
                <w:szCs w:val="24"/>
              </w:rPr>
            </w:pPr>
            <w:r>
              <w:rPr>
                <w:rFonts w:hint="eastAsia" w:ascii="宋体" w:hAnsi="宋体" w:eastAsia="宋体" w:cs="宋体"/>
                <w:spacing w:val="6"/>
                <w:sz w:val="24"/>
                <w:szCs w:val="24"/>
              </w:rPr>
              <w:t>3、最大存储针数：2千万针或200</w:t>
            </w:r>
            <w:r>
              <w:rPr>
                <w:rFonts w:hint="eastAsia" w:ascii="宋体" w:hAnsi="宋体" w:eastAsia="宋体" w:cs="宋体"/>
                <w:spacing w:val="5"/>
                <w:sz w:val="24"/>
                <w:szCs w:val="24"/>
              </w:rPr>
              <w:t>个花</w:t>
            </w:r>
            <w:r>
              <w:rPr>
                <w:rFonts w:hint="eastAsia" w:ascii="宋体" w:hAnsi="宋体" w:eastAsia="宋体" w:cs="宋体"/>
                <w:spacing w:val="1"/>
                <w:sz w:val="24"/>
                <w:szCs w:val="24"/>
              </w:rPr>
              <w:t>样</w:t>
            </w:r>
          </w:p>
          <w:p w14:paraId="3E365CBF">
            <w:pPr>
              <w:pStyle w:val="6"/>
              <w:spacing w:before="65" w:line="227" w:lineRule="auto"/>
              <w:ind w:left="109"/>
              <w:jc w:val="left"/>
              <w:rPr>
                <w:rFonts w:hint="eastAsia" w:ascii="宋体" w:hAnsi="宋体" w:eastAsia="宋体" w:cs="宋体"/>
                <w:sz w:val="24"/>
                <w:szCs w:val="24"/>
              </w:rPr>
            </w:pPr>
            <w:r>
              <w:rPr>
                <w:rFonts w:hint="eastAsia" w:ascii="宋体" w:hAnsi="宋体" w:eastAsia="宋体" w:cs="宋体"/>
                <w:spacing w:val="6"/>
                <w:sz w:val="24"/>
                <w:szCs w:val="24"/>
              </w:rPr>
              <w:t>4、花样传输方式：U盘</w:t>
            </w:r>
          </w:p>
          <w:p w14:paraId="6748D93F">
            <w:pPr>
              <w:spacing w:before="65" w:line="235" w:lineRule="auto"/>
              <w:ind w:left="119" w:right="2076" w:hanging="3"/>
              <w:jc w:val="left"/>
              <w:rPr>
                <w:rFonts w:hint="eastAsia" w:ascii="宋体" w:hAnsi="宋体" w:eastAsia="宋体" w:cs="宋体"/>
                <w:spacing w:val="5"/>
                <w:sz w:val="24"/>
                <w:szCs w:val="24"/>
              </w:rPr>
            </w:pPr>
            <w:r>
              <w:rPr>
                <w:rFonts w:hint="eastAsia" w:ascii="宋体" w:hAnsi="宋体" w:eastAsia="宋体" w:cs="宋体"/>
                <w:spacing w:val="6"/>
                <w:sz w:val="24"/>
                <w:szCs w:val="24"/>
              </w:rPr>
              <w:t>5、最大刺绣范围：36*51</w:t>
            </w:r>
            <w:r>
              <w:rPr>
                <w:rFonts w:hint="eastAsia" w:ascii="宋体" w:hAnsi="宋体" w:eastAsia="宋体" w:cs="宋体"/>
                <w:sz w:val="24"/>
                <w:szCs w:val="24"/>
              </w:rPr>
              <w:t>cm</w:t>
            </w:r>
            <w:r>
              <w:rPr>
                <w:rFonts w:hint="eastAsia" w:ascii="宋体" w:hAnsi="宋体" w:eastAsia="宋体" w:cs="宋体"/>
                <w:spacing w:val="6"/>
                <w:sz w:val="24"/>
                <w:szCs w:val="24"/>
              </w:rPr>
              <w:t>功率/频率：220V/50</w:t>
            </w:r>
            <w:r>
              <w:rPr>
                <w:rFonts w:hint="eastAsia" w:ascii="宋体" w:hAnsi="宋体" w:eastAsia="宋体" w:cs="宋体"/>
                <w:sz w:val="24"/>
                <w:szCs w:val="24"/>
              </w:rPr>
              <w:t>HZ</w:t>
            </w:r>
          </w:p>
        </w:tc>
      </w:tr>
      <w:tr w14:paraId="01F8B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898" w:type="dxa"/>
            <w:vAlign w:val="top"/>
          </w:tcPr>
          <w:p w14:paraId="42B58B9E">
            <w:pPr>
              <w:pStyle w:val="6"/>
              <w:spacing w:before="108" w:line="228" w:lineRule="auto"/>
              <w:ind w:left="113" w:leftChars="0"/>
              <w:rPr>
                <w:rFonts w:ascii="宋体" w:hAnsi="宋体" w:eastAsia="宋体" w:cs="宋体"/>
                <w:b/>
                <w:bCs/>
                <w:snapToGrid w:val="0"/>
                <w:color w:val="000000"/>
                <w:spacing w:val="-4"/>
                <w:kern w:val="0"/>
                <w:sz w:val="24"/>
                <w:szCs w:val="24"/>
                <w:lang w:val="en-US" w:eastAsia="en-US" w:bidi="ar-SA"/>
              </w:rPr>
            </w:pPr>
            <w:r>
              <w:rPr>
                <w:rFonts w:ascii="宋体" w:hAnsi="宋体" w:eastAsia="宋体" w:cs="宋体"/>
                <w:b/>
                <w:bCs/>
                <w:snapToGrid w:val="0"/>
                <w:color w:val="000000"/>
                <w:spacing w:val="-4"/>
                <w:kern w:val="0"/>
                <w:sz w:val="24"/>
                <w:szCs w:val="24"/>
                <w:lang w:val="en-US" w:eastAsia="en-US" w:bidi="ar-SA"/>
              </w:rPr>
              <w:t>（二）</w:t>
            </w:r>
          </w:p>
        </w:tc>
        <w:tc>
          <w:tcPr>
            <w:tcW w:w="1855" w:type="dxa"/>
            <w:vAlign w:val="top"/>
          </w:tcPr>
          <w:p w14:paraId="63DC381D">
            <w:pPr>
              <w:pStyle w:val="6"/>
              <w:spacing w:before="108" w:line="228" w:lineRule="auto"/>
              <w:ind w:left="113" w:leftChars="0"/>
              <w:rPr>
                <w:rFonts w:ascii="宋体" w:hAnsi="宋体" w:eastAsia="宋体" w:cs="宋体"/>
                <w:b/>
                <w:bCs/>
                <w:snapToGrid w:val="0"/>
                <w:color w:val="000000"/>
                <w:spacing w:val="-4"/>
                <w:kern w:val="0"/>
                <w:sz w:val="24"/>
                <w:szCs w:val="24"/>
                <w:lang w:val="en-US" w:eastAsia="en-US" w:bidi="ar-SA"/>
              </w:rPr>
            </w:pPr>
            <w:r>
              <w:rPr>
                <w:rFonts w:ascii="宋体" w:hAnsi="宋体" w:eastAsia="宋体" w:cs="宋体"/>
                <w:b/>
                <w:bCs/>
                <w:snapToGrid w:val="0"/>
                <w:color w:val="000000"/>
                <w:spacing w:val="-4"/>
                <w:kern w:val="0"/>
                <w:sz w:val="24"/>
                <w:szCs w:val="24"/>
                <w:lang w:val="en-US" w:eastAsia="en-US" w:bidi="ar-SA"/>
              </w:rPr>
              <w:t>文创产品研发及生产主要物料及小样</w:t>
            </w:r>
          </w:p>
        </w:tc>
        <w:tc>
          <w:tcPr>
            <w:tcW w:w="779" w:type="dxa"/>
            <w:vAlign w:val="top"/>
          </w:tcPr>
          <w:p w14:paraId="7EC86767">
            <w:pPr>
              <w:rPr>
                <w:rFonts w:ascii="Arial"/>
                <w:sz w:val="21"/>
              </w:rPr>
            </w:pPr>
          </w:p>
        </w:tc>
        <w:tc>
          <w:tcPr>
            <w:tcW w:w="720" w:type="dxa"/>
            <w:vAlign w:val="top"/>
          </w:tcPr>
          <w:p w14:paraId="3C41EDBF">
            <w:pPr>
              <w:rPr>
                <w:rFonts w:ascii="Arial"/>
                <w:sz w:val="21"/>
              </w:rPr>
            </w:pPr>
          </w:p>
        </w:tc>
        <w:tc>
          <w:tcPr>
            <w:tcW w:w="4313" w:type="dxa"/>
            <w:vAlign w:val="top"/>
          </w:tcPr>
          <w:p w14:paraId="0CD48F5D">
            <w:pPr>
              <w:rPr>
                <w:rFonts w:ascii="Arial"/>
                <w:sz w:val="21"/>
              </w:rPr>
            </w:pPr>
          </w:p>
        </w:tc>
      </w:tr>
      <w:tr w14:paraId="5E4F7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98" w:type="dxa"/>
            <w:vAlign w:val="top"/>
          </w:tcPr>
          <w:p w14:paraId="0CD37333">
            <w:pPr>
              <w:spacing w:before="225" w:line="239" w:lineRule="auto"/>
              <w:ind w:left="278"/>
              <w:rPr>
                <w:rFonts w:hint="eastAsia" w:ascii="宋体" w:hAnsi="宋体" w:eastAsia="宋体" w:cs="宋体"/>
                <w:sz w:val="24"/>
                <w:szCs w:val="24"/>
              </w:rPr>
            </w:pPr>
            <w:r>
              <w:rPr>
                <w:rFonts w:hint="eastAsia" w:ascii="宋体" w:hAnsi="宋体" w:eastAsia="宋体" w:cs="宋体"/>
                <w:spacing w:val="-5"/>
                <w:sz w:val="24"/>
                <w:szCs w:val="24"/>
              </w:rPr>
              <w:t>1</w:t>
            </w:r>
          </w:p>
        </w:tc>
        <w:tc>
          <w:tcPr>
            <w:tcW w:w="1855" w:type="dxa"/>
            <w:vAlign w:val="top"/>
          </w:tcPr>
          <w:p w14:paraId="5FA0B3F0">
            <w:pPr>
              <w:pStyle w:val="6"/>
              <w:spacing w:before="231" w:line="228" w:lineRule="auto"/>
              <w:ind w:left="117" w:leftChars="0"/>
              <w:rPr>
                <w:rFonts w:hint="eastAsia" w:ascii="宋体" w:hAnsi="宋体" w:eastAsia="宋体" w:cs="宋体"/>
                <w:sz w:val="24"/>
                <w:szCs w:val="24"/>
              </w:rPr>
            </w:pPr>
            <w:r>
              <w:rPr>
                <w:rFonts w:hint="eastAsia" w:ascii="宋体" w:hAnsi="宋体" w:eastAsia="宋体" w:cs="宋体"/>
                <w:spacing w:val="5"/>
                <w:sz w:val="24"/>
                <w:szCs w:val="24"/>
              </w:rPr>
              <w:t>雪豹公仔</w:t>
            </w:r>
          </w:p>
        </w:tc>
        <w:tc>
          <w:tcPr>
            <w:tcW w:w="779" w:type="dxa"/>
            <w:vAlign w:val="top"/>
          </w:tcPr>
          <w:p w14:paraId="7AB38D82">
            <w:pPr>
              <w:spacing w:before="268" w:line="195" w:lineRule="auto"/>
              <w:ind w:left="182" w:leftChars="0"/>
              <w:rPr>
                <w:rFonts w:hint="eastAsia" w:ascii="宋体" w:hAnsi="宋体" w:eastAsia="宋体" w:cs="宋体"/>
                <w:sz w:val="24"/>
                <w:szCs w:val="24"/>
              </w:rPr>
            </w:pPr>
            <w:r>
              <w:rPr>
                <w:rFonts w:hint="eastAsia" w:ascii="宋体" w:hAnsi="宋体" w:eastAsia="宋体" w:cs="宋体"/>
                <w:spacing w:val="1"/>
                <w:sz w:val="24"/>
                <w:szCs w:val="24"/>
              </w:rPr>
              <w:t>1500</w:t>
            </w:r>
          </w:p>
        </w:tc>
        <w:tc>
          <w:tcPr>
            <w:tcW w:w="720" w:type="dxa"/>
            <w:vAlign w:val="top"/>
          </w:tcPr>
          <w:p w14:paraId="7EC4535E">
            <w:pPr>
              <w:pStyle w:val="6"/>
              <w:spacing w:before="231" w:line="228" w:lineRule="auto"/>
              <w:ind w:left="113" w:leftChars="0"/>
              <w:rPr>
                <w:rFonts w:hint="eastAsia" w:ascii="宋体" w:hAnsi="宋体" w:eastAsia="宋体" w:cs="宋体"/>
                <w:sz w:val="24"/>
                <w:szCs w:val="24"/>
              </w:rPr>
            </w:pPr>
            <w:r>
              <w:rPr>
                <w:rFonts w:hint="eastAsia" w:ascii="宋体" w:hAnsi="宋体" w:eastAsia="宋体" w:cs="宋体"/>
                <w:sz w:val="24"/>
                <w:szCs w:val="24"/>
              </w:rPr>
              <w:t>个</w:t>
            </w:r>
          </w:p>
        </w:tc>
        <w:tc>
          <w:tcPr>
            <w:tcW w:w="4313" w:type="dxa"/>
            <w:vAlign w:val="top"/>
          </w:tcPr>
          <w:p w14:paraId="1DF07F66">
            <w:pPr>
              <w:pStyle w:val="6"/>
              <w:spacing w:before="75" w:line="262" w:lineRule="auto"/>
              <w:ind w:left="114" w:leftChars="0" w:right="117" w:rightChars="0"/>
              <w:rPr>
                <w:rFonts w:hint="eastAsia" w:ascii="宋体" w:hAnsi="宋体" w:eastAsia="宋体" w:cs="宋体"/>
                <w:spacing w:val="2"/>
                <w:sz w:val="24"/>
                <w:szCs w:val="24"/>
                <w:lang w:eastAsia="zh-CN"/>
              </w:rPr>
            </w:pPr>
            <w:r>
              <w:rPr>
                <w:rFonts w:hint="eastAsia" w:ascii="宋体" w:hAnsi="宋体" w:eastAsia="宋体" w:cs="宋体"/>
                <w:spacing w:val="2"/>
                <w:sz w:val="24"/>
                <w:szCs w:val="24"/>
              </w:rPr>
              <w:t>长度22</w:t>
            </w:r>
            <w:r>
              <w:rPr>
                <w:rFonts w:hint="eastAsia" w:ascii="宋体" w:hAnsi="宋体" w:eastAsia="宋体" w:cs="宋体"/>
                <w:sz w:val="24"/>
                <w:szCs w:val="24"/>
              </w:rPr>
              <w:t>cm</w:t>
            </w:r>
            <w:r>
              <w:rPr>
                <w:rFonts w:hint="eastAsia" w:ascii="宋体" w:hAnsi="宋体" w:eastAsia="宋体" w:cs="宋体"/>
                <w:spacing w:val="2"/>
                <w:sz w:val="24"/>
                <w:szCs w:val="24"/>
              </w:rPr>
              <w:t>×高度19</w:t>
            </w:r>
            <w:r>
              <w:rPr>
                <w:rFonts w:hint="eastAsia" w:ascii="宋体" w:hAnsi="宋体" w:eastAsia="宋体" w:cs="宋体"/>
                <w:sz w:val="24"/>
                <w:szCs w:val="24"/>
              </w:rPr>
              <w:t>cm</w:t>
            </w:r>
          </w:p>
          <w:p w14:paraId="136740B2">
            <w:pPr>
              <w:pStyle w:val="6"/>
              <w:spacing w:before="75" w:line="262" w:lineRule="auto"/>
              <w:ind w:left="114" w:leftChars="0" w:right="117" w:rightChars="0"/>
              <w:rPr>
                <w:rFonts w:hint="eastAsia" w:ascii="宋体" w:hAnsi="宋体" w:eastAsia="宋体" w:cs="宋体"/>
                <w:sz w:val="24"/>
                <w:szCs w:val="24"/>
              </w:rPr>
            </w:pPr>
            <w:r>
              <w:rPr>
                <w:rFonts w:hint="eastAsia" w:ascii="宋体" w:hAnsi="宋体" w:eastAsia="宋体" w:cs="宋体"/>
                <w:spacing w:val="2"/>
                <w:sz w:val="24"/>
                <w:szCs w:val="24"/>
              </w:rPr>
              <w:t>短毛绒面料，内</w:t>
            </w:r>
            <w:r>
              <w:rPr>
                <w:rFonts w:hint="eastAsia" w:ascii="宋体" w:hAnsi="宋体" w:eastAsia="宋体" w:cs="宋体"/>
                <w:spacing w:val="8"/>
                <w:sz w:val="24"/>
                <w:szCs w:val="24"/>
              </w:rPr>
              <w:t>装</w:t>
            </w:r>
            <w:r>
              <w:rPr>
                <w:rFonts w:hint="eastAsia" w:ascii="宋体" w:hAnsi="宋体" w:eastAsia="宋体" w:cs="宋体"/>
                <w:sz w:val="24"/>
                <w:szCs w:val="24"/>
              </w:rPr>
              <w:t>PP</w:t>
            </w:r>
            <w:r>
              <w:rPr>
                <w:rFonts w:hint="eastAsia" w:ascii="宋体" w:hAnsi="宋体" w:eastAsia="宋体" w:cs="宋体"/>
                <w:spacing w:val="8"/>
                <w:sz w:val="24"/>
                <w:szCs w:val="24"/>
              </w:rPr>
              <w:t>棉，回弹好，不易变形</w:t>
            </w:r>
          </w:p>
        </w:tc>
      </w:tr>
      <w:tr w14:paraId="719A0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98" w:type="dxa"/>
            <w:vAlign w:val="top"/>
          </w:tcPr>
          <w:p w14:paraId="0BE56FA5">
            <w:pPr>
              <w:spacing w:before="225" w:line="239" w:lineRule="auto"/>
              <w:ind w:left="278"/>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2</w:t>
            </w:r>
          </w:p>
        </w:tc>
        <w:tc>
          <w:tcPr>
            <w:tcW w:w="1855" w:type="dxa"/>
            <w:vAlign w:val="top"/>
          </w:tcPr>
          <w:p w14:paraId="23E5E3A3">
            <w:pPr>
              <w:spacing w:line="451" w:lineRule="auto"/>
              <w:rPr>
                <w:rFonts w:hint="eastAsia" w:ascii="宋体" w:hAnsi="宋体" w:eastAsia="宋体" w:cs="宋体"/>
                <w:sz w:val="24"/>
                <w:szCs w:val="24"/>
              </w:rPr>
            </w:pPr>
          </w:p>
          <w:p w14:paraId="4A8E58B5">
            <w:pPr>
              <w:pStyle w:val="6"/>
              <w:spacing w:before="65" w:line="228" w:lineRule="auto"/>
              <w:ind w:left="112" w:leftChars="0"/>
              <w:rPr>
                <w:rFonts w:hint="eastAsia" w:ascii="宋体" w:hAnsi="宋体" w:eastAsia="宋体" w:cs="宋体"/>
                <w:spacing w:val="-3"/>
                <w:sz w:val="24"/>
                <w:szCs w:val="24"/>
              </w:rPr>
            </w:pPr>
            <w:r>
              <w:rPr>
                <w:rFonts w:hint="eastAsia" w:ascii="宋体" w:hAnsi="宋体" w:eastAsia="宋体" w:cs="宋体"/>
                <w:spacing w:val="9"/>
                <w:sz w:val="24"/>
                <w:szCs w:val="24"/>
              </w:rPr>
              <w:t>澜湄宝宝研发及样品制作</w:t>
            </w:r>
          </w:p>
        </w:tc>
        <w:tc>
          <w:tcPr>
            <w:tcW w:w="779" w:type="dxa"/>
            <w:vAlign w:val="top"/>
          </w:tcPr>
          <w:p w14:paraId="6A103CA7">
            <w:pPr>
              <w:spacing w:line="248" w:lineRule="auto"/>
              <w:rPr>
                <w:rFonts w:hint="eastAsia" w:ascii="宋体" w:hAnsi="宋体" w:eastAsia="宋体" w:cs="宋体"/>
                <w:sz w:val="24"/>
                <w:szCs w:val="24"/>
              </w:rPr>
            </w:pPr>
          </w:p>
          <w:p w14:paraId="0607ABA1">
            <w:pPr>
              <w:spacing w:line="249" w:lineRule="auto"/>
              <w:rPr>
                <w:rFonts w:hint="eastAsia" w:ascii="宋体" w:hAnsi="宋体" w:eastAsia="宋体" w:cs="宋体"/>
                <w:sz w:val="24"/>
                <w:szCs w:val="24"/>
              </w:rPr>
            </w:pPr>
          </w:p>
          <w:p w14:paraId="3CBE7E39">
            <w:pPr>
              <w:spacing w:before="58" w:line="195" w:lineRule="auto"/>
              <w:ind w:left="162" w:leftChars="0"/>
              <w:rPr>
                <w:rFonts w:hint="eastAsia" w:ascii="宋体" w:hAnsi="宋体" w:eastAsia="宋体" w:cs="宋体"/>
                <w:sz w:val="24"/>
                <w:szCs w:val="24"/>
              </w:rPr>
            </w:pPr>
            <w:r>
              <w:rPr>
                <w:rFonts w:hint="eastAsia" w:ascii="宋体" w:hAnsi="宋体" w:eastAsia="宋体" w:cs="宋体"/>
                <w:spacing w:val="4"/>
                <w:sz w:val="24"/>
                <w:szCs w:val="24"/>
              </w:rPr>
              <w:t>2000</w:t>
            </w:r>
          </w:p>
        </w:tc>
        <w:tc>
          <w:tcPr>
            <w:tcW w:w="720" w:type="dxa"/>
            <w:vAlign w:val="top"/>
          </w:tcPr>
          <w:p w14:paraId="4357BEF1">
            <w:pPr>
              <w:spacing w:line="451" w:lineRule="auto"/>
              <w:rPr>
                <w:rFonts w:hint="eastAsia" w:ascii="宋体" w:hAnsi="宋体" w:eastAsia="宋体" w:cs="宋体"/>
                <w:sz w:val="24"/>
                <w:szCs w:val="24"/>
              </w:rPr>
            </w:pPr>
          </w:p>
          <w:p w14:paraId="696C1F78">
            <w:pPr>
              <w:pStyle w:val="6"/>
              <w:spacing w:before="65" w:line="228" w:lineRule="auto"/>
              <w:ind w:left="113" w:leftChars="0"/>
              <w:rPr>
                <w:rFonts w:hint="eastAsia" w:ascii="宋体" w:hAnsi="宋体" w:eastAsia="宋体" w:cs="宋体"/>
                <w:sz w:val="24"/>
                <w:szCs w:val="24"/>
              </w:rPr>
            </w:pPr>
            <w:r>
              <w:rPr>
                <w:rFonts w:hint="eastAsia" w:ascii="宋体" w:hAnsi="宋体" w:eastAsia="宋体" w:cs="宋体"/>
                <w:sz w:val="24"/>
                <w:szCs w:val="24"/>
              </w:rPr>
              <w:t>个</w:t>
            </w:r>
          </w:p>
        </w:tc>
        <w:tc>
          <w:tcPr>
            <w:tcW w:w="4313" w:type="dxa"/>
            <w:vAlign w:val="top"/>
          </w:tcPr>
          <w:p w14:paraId="418EC588">
            <w:pPr>
              <w:pStyle w:val="6"/>
              <w:spacing w:before="51" w:line="223" w:lineRule="auto"/>
              <w:ind w:left="116"/>
              <w:rPr>
                <w:rFonts w:hint="eastAsia" w:ascii="宋体" w:hAnsi="宋体" w:eastAsia="宋体" w:cs="宋体"/>
                <w:sz w:val="24"/>
                <w:szCs w:val="24"/>
              </w:rPr>
            </w:pPr>
            <w:r>
              <w:rPr>
                <w:rFonts w:hint="eastAsia" w:ascii="宋体" w:hAnsi="宋体" w:eastAsia="宋体" w:cs="宋体"/>
                <w:spacing w:val="8"/>
                <w:sz w:val="24"/>
                <w:szCs w:val="24"/>
              </w:rPr>
              <w:t>可设计3个以内</w:t>
            </w:r>
            <w:r>
              <w:rPr>
                <w:rFonts w:hint="eastAsia" w:ascii="宋体" w:hAnsi="宋体" w:eastAsia="宋体" w:cs="宋体"/>
                <w:sz w:val="24"/>
                <w:szCs w:val="24"/>
              </w:rPr>
              <w:t>LOGO</w:t>
            </w:r>
            <w:r>
              <w:rPr>
                <w:rFonts w:hint="eastAsia" w:ascii="宋体" w:hAnsi="宋体" w:eastAsia="宋体" w:cs="宋体"/>
                <w:spacing w:val="8"/>
                <w:sz w:val="24"/>
                <w:szCs w:val="24"/>
              </w:rPr>
              <w:t>,选用其中一个</w:t>
            </w:r>
          </w:p>
          <w:p w14:paraId="175D82A6">
            <w:pPr>
              <w:pStyle w:val="6"/>
              <w:spacing w:before="71" w:line="270" w:lineRule="auto"/>
              <w:ind w:left="117" w:leftChars="0" w:right="117" w:rightChars="0" w:hanging="7" w:firstLineChars="0"/>
              <w:rPr>
                <w:rFonts w:hint="eastAsia" w:ascii="宋体" w:hAnsi="宋体" w:eastAsia="宋体" w:cs="宋体"/>
                <w:spacing w:val="-2"/>
                <w:sz w:val="24"/>
                <w:szCs w:val="24"/>
              </w:rPr>
            </w:pPr>
            <w:r>
              <w:rPr>
                <w:rFonts w:hint="eastAsia" w:ascii="宋体" w:hAnsi="宋体" w:eastAsia="宋体" w:cs="宋体"/>
                <w:sz w:val="24"/>
                <w:szCs w:val="24"/>
              </w:rPr>
              <w:t>LOGO</w:t>
            </w:r>
            <w:r>
              <w:rPr>
                <w:rFonts w:hint="eastAsia" w:ascii="宋体" w:hAnsi="宋体" w:eastAsia="宋体" w:cs="宋体"/>
                <w:spacing w:val="4"/>
                <w:sz w:val="24"/>
                <w:szCs w:val="24"/>
              </w:rPr>
              <w:t>作为制作样品出成品，样品制作尺</w:t>
            </w:r>
            <w:r>
              <w:rPr>
                <w:rFonts w:hint="eastAsia" w:ascii="宋体" w:hAnsi="宋体" w:eastAsia="宋体" w:cs="宋体"/>
                <w:spacing w:val="7"/>
                <w:sz w:val="24"/>
                <w:szCs w:val="24"/>
              </w:rPr>
              <w:t>寸一般在:8*8</w:t>
            </w:r>
            <w:r>
              <w:rPr>
                <w:rFonts w:hint="eastAsia" w:ascii="宋体" w:hAnsi="宋体" w:eastAsia="宋体" w:cs="宋体"/>
                <w:sz w:val="24"/>
                <w:szCs w:val="24"/>
              </w:rPr>
              <w:t>CM</w:t>
            </w:r>
            <w:r>
              <w:rPr>
                <w:rFonts w:hint="eastAsia" w:ascii="宋体" w:hAnsi="宋体" w:eastAsia="宋体" w:cs="宋体"/>
                <w:spacing w:val="7"/>
                <w:sz w:val="24"/>
                <w:szCs w:val="24"/>
              </w:rPr>
              <w:t>，3</w:t>
            </w:r>
            <w:r>
              <w:rPr>
                <w:rFonts w:hint="eastAsia" w:ascii="宋体" w:hAnsi="宋体" w:eastAsia="宋体" w:cs="宋体"/>
                <w:sz w:val="24"/>
                <w:szCs w:val="24"/>
              </w:rPr>
              <w:t>mm</w:t>
            </w:r>
            <w:r>
              <w:rPr>
                <w:rFonts w:hint="eastAsia" w:ascii="宋体" w:hAnsi="宋体" w:eastAsia="宋体" w:cs="宋体"/>
                <w:spacing w:val="7"/>
                <w:sz w:val="24"/>
                <w:szCs w:val="24"/>
              </w:rPr>
              <w:t>亚克力</w:t>
            </w:r>
            <w:r>
              <w:rPr>
                <w:rFonts w:hint="eastAsia" w:ascii="宋体" w:hAnsi="宋体" w:eastAsia="宋体" w:cs="宋体"/>
                <w:sz w:val="24"/>
                <w:szCs w:val="24"/>
              </w:rPr>
              <w:t>UV</w:t>
            </w:r>
            <w:r>
              <w:rPr>
                <w:rFonts w:hint="eastAsia" w:ascii="宋体" w:hAnsi="宋体" w:eastAsia="宋体" w:cs="宋体"/>
                <w:spacing w:val="7"/>
                <w:sz w:val="24"/>
                <w:szCs w:val="24"/>
              </w:rPr>
              <w:t>彩色</w:t>
            </w:r>
            <w:r>
              <w:rPr>
                <w:rFonts w:hint="eastAsia" w:ascii="宋体" w:hAnsi="宋体" w:eastAsia="宋体" w:cs="宋体"/>
                <w:spacing w:val="8"/>
                <w:sz w:val="24"/>
                <w:szCs w:val="24"/>
              </w:rPr>
              <w:t>打印，可作挂件使用</w:t>
            </w:r>
          </w:p>
        </w:tc>
      </w:tr>
      <w:tr w14:paraId="234A5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98" w:type="dxa"/>
            <w:vAlign w:val="top"/>
          </w:tcPr>
          <w:p w14:paraId="4A9ECC55">
            <w:pPr>
              <w:spacing w:before="225" w:line="239" w:lineRule="auto"/>
              <w:ind w:left="278"/>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3</w:t>
            </w:r>
          </w:p>
        </w:tc>
        <w:tc>
          <w:tcPr>
            <w:tcW w:w="1855" w:type="dxa"/>
            <w:vAlign w:val="top"/>
          </w:tcPr>
          <w:p w14:paraId="4D9275AD">
            <w:pPr>
              <w:pStyle w:val="6"/>
              <w:spacing w:before="208" w:line="228" w:lineRule="auto"/>
              <w:ind w:left="112" w:leftChars="0"/>
              <w:rPr>
                <w:rFonts w:hint="eastAsia" w:ascii="宋体" w:hAnsi="宋体" w:eastAsia="宋体" w:cs="宋体"/>
                <w:spacing w:val="-3"/>
                <w:sz w:val="24"/>
                <w:szCs w:val="24"/>
              </w:rPr>
            </w:pPr>
            <w:r>
              <w:rPr>
                <w:rFonts w:hint="eastAsia" w:ascii="宋体" w:hAnsi="宋体" w:eastAsia="宋体" w:cs="宋体"/>
                <w:spacing w:val="4"/>
                <w:sz w:val="24"/>
                <w:szCs w:val="24"/>
              </w:rPr>
              <w:t>挂件</w:t>
            </w:r>
          </w:p>
        </w:tc>
        <w:tc>
          <w:tcPr>
            <w:tcW w:w="779" w:type="dxa"/>
            <w:vAlign w:val="top"/>
          </w:tcPr>
          <w:p w14:paraId="5CDE866B">
            <w:pPr>
              <w:spacing w:before="246" w:line="195" w:lineRule="auto"/>
              <w:ind w:left="162" w:leftChars="0"/>
              <w:rPr>
                <w:rFonts w:hint="eastAsia" w:ascii="宋体" w:hAnsi="宋体" w:eastAsia="宋体" w:cs="宋体"/>
                <w:sz w:val="24"/>
                <w:szCs w:val="24"/>
              </w:rPr>
            </w:pPr>
            <w:r>
              <w:rPr>
                <w:rFonts w:hint="eastAsia" w:ascii="宋体" w:hAnsi="宋体" w:eastAsia="宋体" w:cs="宋体"/>
                <w:spacing w:val="4"/>
                <w:sz w:val="24"/>
                <w:szCs w:val="24"/>
              </w:rPr>
              <w:t>2000</w:t>
            </w:r>
          </w:p>
        </w:tc>
        <w:tc>
          <w:tcPr>
            <w:tcW w:w="720" w:type="dxa"/>
            <w:vAlign w:val="top"/>
          </w:tcPr>
          <w:p w14:paraId="4E4CF6FA">
            <w:pPr>
              <w:pStyle w:val="6"/>
              <w:spacing w:before="208" w:line="228" w:lineRule="auto"/>
              <w:ind w:left="113" w:leftChars="0"/>
              <w:rPr>
                <w:rFonts w:hint="eastAsia" w:ascii="宋体" w:hAnsi="宋体" w:eastAsia="宋体" w:cs="宋体"/>
                <w:sz w:val="24"/>
                <w:szCs w:val="24"/>
              </w:rPr>
            </w:pPr>
            <w:r>
              <w:rPr>
                <w:rFonts w:hint="eastAsia" w:ascii="宋体" w:hAnsi="宋体" w:eastAsia="宋体" w:cs="宋体"/>
                <w:sz w:val="24"/>
                <w:szCs w:val="24"/>
              </w:rPr>
              <w:t>个</w:t>
            </w:r>
          </w:p>
        </w:tc>
        <w:tc>
          <w:tcPr>
            <w:tcW w:w="4313" w:type="dxa"/>
            <w:vAlign w:val="top"/>
          </w:tcPr>
          <w:p w14:paraId="4AE9F3D4">
            <w:pPr>
              <w:pStyle w:val="6"/>
              <w:spacing w:before="53" w:line="261" w:lineRule="auto"/>
              <w:ind w:left="110" w:leftChars="0" w:right="117" w:rightChars="0" w:firstLine="5" w:firstLineChars="0"/>
              <w:rPr>
                <w:rFonts w:hint="eastAsia" w:ascii="宋体" w:hAnsi="宋体" w:eastAsia="宋体" w:cs="宋体"/>
                <w:spacing w:val="-2"/>
                <w:sz w:val="24"/>
                <w:szCs w:val="24"/>
              </w:rPr>
            </w:pPr>
            <w:r>
              <w:rPr>
                <w:rFonts w:hint="eastAsia" w:ascii="宋体" w:hAnsi="宋体" w:eastAsia="宋体" w:cs="宋体"/>
                <w:spacing w:val="6"/>
                <w:sz w:val="24"/>
                <w:szCs w:val="24"/>
              </w:rPr>
              <w:t>金属钥匙扣挂件：合金材质4×4</w:t>
            </w:r>
            <w:r>
              <w:rPr>
                <w:rFonts w:hint="eastAsia" w:ascii="宋体" w:hAnsi="宋体" w:eastAsia="宋体" w:cs="宋体"/>
                <w:sz w:val="24"/>
                <w:szCs w:val="24"/>
              </w:rPr>
              <w:t>cm</w:t>
            </w:r>
            <w:r>
              <w:rPr>
                <w:rFonts w:hint="eastAsia" w:ascii="宋体" w:hAnsi="宋体" w:eastAsia="宋体" w:cs="宋体"/>
                <w:spacing w:val="6"/>
                <w:sz w:val="24"/>
                <w:szCs w:val="24"/>
              </w:rPr>
              <w:t>×厚度</w:t>
            </w:r>
            <w:r>
              <w:rPr>
                <w:rFonts w:hint="eastAsia" w:ascii="宋体" w:hAnsi="宋体" w:eastAsia="宋体" w:cs="宋体"/>
                <w:spacing w:val="2"/>
                <w:sz w:val="24"/>
                <w:szCs w:val="24"/>
              </w:rPr>
              <w:t>2</w:t>
            </w:r>
            <w:r>
              <w:rPr>
                <w:rFonts w:hint="eastAsia" w:ascii="宋体" w:hAnsi="宋体" w:eastAsia="宋体" w:cs="宋体"/>
                <w:sz w:val="24"/>
                <w:szCs w:val="24"/>
              </w:rPr>
              <w:t>mm</w:t>
            </w:r>
            <w:r>
              <w:rPr>
                <w:rFonts w:hint="eastAsia" w:ascii="宋体" w:hAnsi="宋体" w:eastAsia="宋体" w:cs="宋体"/>
                <w:spacing w:val="2"/>
                <w:sz w:val="24"/>
                <w:szCs w:val="24"/>
              </w:rPr>
              <w:t>，3色以下(含3色)</w:t>
            </w:r>
          </w:p>
        </w:tc>
      </w:tr>
      <w:tr w14:paraId="50063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98" w:type="dxa"/>
            <w:vAlign w:val="top"/>
          </w:tcPr>
          <w:p w14:paraId="5293AA50">
            <w:pPr>
              <w:spacing w:before="225" w:line="239" w:lineRule="auto"/>
              <w:ind w:left="278"/>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4</w:t>
            </w:r>
          </w:p>
        </w:tc>
        <w:tc>
          <w:tcPr>
            <w:tcW w:w="1855" w:type="dxa"/>
            <w:vAlign w:val="top"/>
          </w:tcPr>
          <w:p w14:paraId="5D4CB2D0">
            <w:pPr>
              <w:pStyle w:val="6"/>
              <w:spacing w:before="210" w:line="227" w:lineRule="auto"/>
              <w:ind w:left="113" w:leftChars="0"/>
              <w:rPr>
                <w:rFonts w:hint="eastAsia" w:ascii="宋体" w:hAnsi="宋体" w:eastAsia="宋体" w:cs="宋体"/>
                <w:spacing w:val="-3"/>
                <w:sz w:val="24"/>
                <w:szCs w:val="24"/>
              </w:rPr>
            </w:pPr>
            <w:r>
              <w:rPr>
                <w:rFonts w:hint="eastAsia" w:ascii="宋体" w:hAnsi="宋体" w:eastAsia="宋体" w:cs="宋体"/>
                <w:spacing w:val="6"/>
                <w:sz w:val="24"/>
                <w:szCs w:val="24"/>
              </w:rPr>
              <w:t>金属徽章</w:t>
            </w:r>
          </w:p>
        </w:tc>
        <w:tc>
          <w:tcPr>
            <w:tcW w:w="779" w:type="dxa"/>
            <w:vAlign w:val="top"/>
          </w:tcPr>
          <w:p w14:paraId="7D958621">
            <w:pPr>
              <w:spacing w:before="246" w:line="195" w:lineRule="auto"/>
              <w:ind w:left="182" w:leftChars="0"/>
              <w:rPr>
                <w:rFonts w:hint="eastAsia" w:ascii="宋体" w:hAnsi="宋体" w:eastAsia="宋体" w:cs="宋体"/>
                <w:sz w:val="24"/>
                <w:szCs w:val="24"/>
              </w:rPr>
            </w:pPr>
            <w:r>
              <w:rPr>
                <w:rFonts w:hint="eastAsia" w:ascii="宋体" w:hAnsi="宋体" w:eastAsia="宋体" w:cs="宋体"/>
                <w:spacing w:val="1"/>
                <w:sz w:val="24"/>
                <w:szCs w:val="24"/>
              </w:rPr>
              <w:t>1200</w:t>
            </w:r>
          </w:p>
        </w:tc>
        <w:tc>
          <w:tcPr>
            <w:tcW w:w="720" w:type="dxa"/>
            <w:vAlign w:val="top"/>
          </w:tcPr>
          <w:p w14:paraId="0E7BA72A">
            <w:pPr>
              <w:pStyle w:val="6"/>
              <w:spacing w:before="210" w:line="228" w:lineRule="auto"/>
              <w:ind w:left="113" w:leftChars="0"/>
              <w:rPr>
                <w:rFonts w:hint="eastAsia" w:ascii="宋体" w:hAnsi="宋体" w:eastAsia="宋体" w:cs="宋体"/>
                <w:sz w:val="24"/>
                <w:szCs w:val="24"/>
              </w:rPr>
            </w:pPr>
            <w:r>
              <w:rPr>
                <w:rFonts w:hint="eastAsia" w:ascii="宋体" w:hAnsi="宋体" w:eastAsia="宋体" w:cs="宋体"/>
                <w:sz w:val="24"/>
                <w:szCs w:val="24"/>
              </w:rPr>
              <w:t>个</w:t>
            </w:r>
          </w:p>
        </w:tc>
        <w:tc>
          <w:tcPr>
            <w:tcW w:w="4313" w:type="dxa"/>
            <w:vAlign w:val="top"/>
          </w:tcPr>
          <w:p w14:paraId="3509ED9F">
            <w:pPr>
              <w:pStyle w:val="6"/>
              <w:spacing w:before="53" w:line="261" w:lineRule="auto"/>
              <w:ind w:left="110" w:leftChars="0" w:right="117" w:rightChars="0" w:firstLine="3" w:firstLineChars="0"/>
              <w:rPr>
                <w:rFonts w:hint="eastAsia" w:ascii="宋体" w:hAnsi="宋体" w:eastAsia="宋体" w:cs="宋体"/>
                <w:spacing w:val="5"/>
                <w:sz w:val="24"/>
                <w:szCs w:val="24"/>
                <w:lang w:eastAsia="zh-CN"/>
              </w:rPr>
            </w:pPr>
            <w:r>
              <w:rPr>
                <w:rFonts w:hint="eastAsia" w:ascii="宋体" w:hAnsi="宋体" w:eastAsia="宋体" w:cs="宋体"/>
                <w:spacing w:val="5"/>
                <w:sz w:val="24"/>
                <w:szCs w:val="24"/>
              </w:rPr>
              <w:t>材质：合金材质</w:t>
            </w:r>
          </w:p>
          <w:p w14:paraId="783696FE">
            <w:pPr>
              <w:pStyle w:val="6"/>
              <w:spacing w:before="53" w:line="261" w:lineRule="auto"/>
              <w:ind w:left="110" w:leftChars="0" w:right="117" w:rightChars="0" w:firstLine="3" w:firstLineChars="0"/>
              <w:rPr>
                <w:rFonts w:hint="eastAsia" w:ascii="宋体" w:hAnsi="宋体" w:eastAsia="宋体" w:cs="宋体"/>
                <w:spacing w:val="3"/>
                <w:sz w:val="24"/>
                <w:szCs w:val="24"/>
              </w:rPr>
            </w:pPr>
            <w:r>
              <w:rPr>
                <w:rFonts w:hint="eastAsia" w:ascii="宋体" w:hAnsi="宋体" w:eastAsia="宋体" w:cs="宋体"/>
                <w:spacing w:val="5"/>
                <w:sz w:val="24"/>
                <w:szCs w:val="24"/>
              </w:rPr>
              <w:t>尺寸3</w:t>
            </w:r>
            <w:r>
              <w:rPr>
                <w:rFonts w:hint="eastAsia" w:ascii="宋体" w:hAnsi="宋体" w:eastAsia="宋体" w:cs="宋体"/>
                <w:sz w:val="24"/>
                <w:szCs w:val="24"/>
              </w:rPr>
              <w:t>cm</w:t>
            </w:r>
            <w:r>
              <w:rPr>
                <w:rFonts w:hint="eastAsia" w:ascii="宋体" w:hAnsi="宋体" w:eastAsia="宋体" w:cs="宋体"/>
                <w:spacing w:val="5"/>
                <w:sz w:val="24"/>
                <w:szCs w:val="24"/>
              </w:rPr>
              <w:t>×3</w:t>
            </w:r>
            <w:r>
              <w:rPr>
                <w:rFonts w:hint="eastAsia" w:ascii="宋体" w:hAnsi="宋体" w:eastAsia="宋体" w:cs="宋体"/>
                <w:sz w:val="24"/>
                <w:szCs w:val="24"/>
              </w:rPr>
              <w:t>cm</w:t>
            </w:r>
            <w:r>
              <w:rPr>
                <w:rFonts w:hint="eastAsia" w:ascii="宋体" w:hAnsi="宋体" w:eastAsia="宋体" w:cs="宋体"/>
                <w:spacing w:val="5"/>
                <w:sz w:val="24"/>
                <w:szCs w:val="24"/>
              </w:rPr>
              <w:t>×厚度</w:t>
            </w:r>
            <w:r>
              <w:rPr>
                <w:rFonts w:hint="eastAsia" w:ascii="宋体" w:hAnsi="宋体" w:eastAsia="宋体" w:cs="宋体"/>
                <w:spacing w:val="3"/>
                <w:sz w:val="24"/>
                <w:szCs w:val="24"/>
              </w:rPr>
              <w:t>2</w:t>
            </w:r>
            <w:r>
              <w:rPr>
                <w:rFonts w:hint="eastAsia" w:ascii="宋体" w:hAnsi="宋体" w:eastAsia="宋体" w:cs="宋体"/>
                <w:sz w:val="24"/>
                <w:szCs w:val="24"/>
              </w:rPr>
              <w:t>mm</w:t>
            </w:r>
            <w:r>
              <w:rPr>
                <w:rFonts w:hint="eastAsia" w:ascii="宋体" w:hAnsi="宋体" w:eastAsia="宋体" w:cs="宋体"/>
                <w:spacing w:val="3"/>
                <w:sz w:val="24"/>
                <w:szCs w:val="24"/>
              </w:rPr>
              <w:t>，</w:t>
            </w:r>
          </w:p>
          <w:p w14:paraId="5267E224">
            <w:pPr>
              <w:pStyle w:val="6"/>
              <w:spacing w:before="53" w:line="261" w:lineRule="auto"/>
              <w:ind w:left="110" w:leftChars="0" w:right="117" w:rightChars="0" w:firstLine="3" w:firstLineChars="0"/>
              <w:rPr>
                <w:rFonts w:hint="eastAsia" w:ascii="宋体" w:hAnsi="宋体" w:eastAsia="宋体" w:cs="宋体"/>
                <w:spacing w:val="-2"/>
                <w:sz w:val="24"/>
                <w:szCs w:val="24"/>
              </w:rPr>
            </w:pPr>
            <w:r>
              <w:rPr>
                <w:rFonts w:hint="eastAsia" w:ascii="宋体" w:hAnsi="宋体" w:eastAsia="宋体" w:cs="宋体"/>
                <w:spacing w:val="3"/>
                <w:sz w:val="24"/>
                <w:szCs w:val="24"/>
              </w:rPr>
              <w:t>3色以下（含3色）</w:t>
            </w:r>
          </w:p>
        </w:tc>
      </w:tr>
      <w:tr w14:paraId="24102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98" w:type="dxa"/>
            <w:vAlign w:val="top"/>
          </w:tcPr>
          <w:p w14:paraId="0A64CCA9">
            <w:pPr>
              <w:spacing w:before="225" w:line="239" w:lineRule="auto"/>
              <w:ind w:left="278"/>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5</w:t>
            </w:r>
          </w:p>
        </w:tc>
        <w:tc>
          <w:tcPr>
            <w:tcW w:w="1855" w:type="dxa"/>
            <w:vAlign w:val="top"/>
          </w:tcPr>
          <w:p w14:paraId="02006214">
            <w:pPr>
              <w:spacing w:line="299" w:lineRule="auto"/>
              <w:rPr>
                <w:rFonts w:hint="eastAsia" w:ascii="宋体" w:hAnsi="宋体" w:eastAsia="宋体" w:cs="宋体"/>
                <w:sz w:val="24"/>
                <w:szCs w:val="24"/>
              </w:rPr>
            </w:pPr>
          </w:p>
          <w:p w14:paraId="23EBAE5C">
            <w:pPr>
              <w:pStyle w:val="6"/>
              <w:spacing w:before="65" w:line="228" w:lineRule="auto"/>
              <w:ind w:left="112" w:leftChars="0"/>
              <w:rPr>
                <w:rFonts w:hint="eastAsia" w:ascii="宋体" w:hAnsi="宋体" w:eastAsia="宋体" w:cs="宋体"/>
                <w:spacing w:val="-3"/>
                <w:sz w:val="24"/>
                <w:szCs w:val="24"/>
              </w:rPr>
            </w:pPr>
            <w:r>
              <w:rPr>
                <w:rFonts w:hint="eastAsia" w:ascii="宋体" w:hAnsi="宋体" w:eastAsia="宋体" w:cs="宋体"/>
                <w:spacing w:val="7"/>
                <w:sz w:val="24"/>
                <w:szCs w:val="24"/>
              </w:rPr>
              <w:t>动物手提包</w:t>
            </w:r>
          </w:p>
        </w:tc>
        <w:tc>
          <w:tcPr>
            <w:tcW w:w="779" w:type="dxa"/>
            <w:vAlign w:val="top"/>
          </w:tcPr>
          <w:p w14:paraId="0CAB8AA9">
            <w:pPr>
              <w:spacing w:line="342" w:lineRule="auto"/>
              <w:rPr>
                <w:rFonts w:hint="eastAsia" w:ascii="宋体" w:hAnsi="宋体" w:eastAsia="宋体" w:cs="宋体"/>
                <w:sz w:val="24"/>
                <w:szCs w:val="24"/>
              </w:rPr>
            </w:pPr>
          </w:p>
          <w:p w14:paraId="41B8C510">
            <w:pPr>
              <w:spacing w:before="57" w:line="195" w:lineRule="auto"/>
              <w:ind w:left="182" w:leftChars="0"/>
              <w:rPr>
                <w:rFonts w:hint="eastAsia" w:ascii="宋体" w:hAnsi="宋体" w:eastAsia="宋体" w:cs="宋体"/>
                <w:sz w:val="24"/>
                <w:szCs w:val="24"/>
              </w:rPr>
            </w:pPr>
            <w:r>
              <w:rPr>
                <w:rFonts w:hint="eastAsia" w:ascii="宋体" w:hAnsi="宋体" w:eastAsia="宋体" w:cs="宋体"/>
                <w:spacing w:val="1"/>
                <w:sz w:val="24"/>
                <w:szCs w:val="24"/>
              </w:rPr>
              <w:t>1500</w:t>
            </w:r>
          </w:p>
        </w:tc>
        <w:tc>
          <w:tcPr>
            <w:tcW w:w="720" w:type="dxa"/>
            <w:vAlign w:val="top"/>
          </w:tcPr>
          <w:p w14:paraId="111B479C">
            <w:pPr>
              <w:spacing w:line="298" w:lineRule="auto"/>
              <w:rPr>
                <w:rFonts w:hint="eastAsia" w:ascii="宋体" w:hAnsi="宋体" w:eastAsia="宋体" w:cs="宋体"/>
                <w:sz w:val="24"/>
                <w:szCs w:val="24"/>
              </w:rPr>
            </w:pPr>
          </w:p>
          <w:p w14:paraId="30979D3A">
            <w:pPr>
              <w:pStyle w:val="6"/>
              <w:spacing w:before="65" w:line="228" w:lineRule="auto"/>
              <w:ind w:left="113" w:leftChars="0"/>
              <w:rPr>
                <w:rFonts w:hint="eastAsia" w:ascii="宋体" w:hAnsi="宋体" w:eastAsia="宋体" w:cs="宋体"/>
                <w:sz w:val="24"/>
                <w:szCs w:val="24"/>
              </w:rPr>
            </w:pPr>
            <w:r>
              <w:rPr>
                <w:rFonts w:hint="eastAsia" w:ascii="宋体" w:hAnsi="宋体" w:eastAsia="宋体" w:cs="宋体"/>
                <w:sz w:val="24"/>
                <w:szCs w:val="24"/>
              </w:rPr>
              <w:t>个</w:t>
            </w:r>
          </w:p>
        </w:tc>
        <w:tc>
          <w:tcPr>
            <w:tcW w:w="4313" w:type="dxa"/>
            <w:vAlign w:val="top"/>
          </w:tcPr>
          <w:p w14:paraId="16049B55">
            <w:pPr>
              <w:pStyle w:val="6"/>
              <w:spacing w:before="54" w:line="288" w:lineRule="auto"/>
              <w:ind w:left="121" w:right="124" w:hanging="6"/>
              <w:rPr>
                <w:rFonts w:hint="eastAsia" w:ascii="宋体" w:hAnsi="宋体" w:eastAsia="宋体" w:cs="宋体"/>
                <w:spacing w:val="6"/>
                <w:sz w:val="24"/>
                <w:szCs w:val="24"/>
                <w:lang w:eastAsia="zh-CN"/>
              </w:rPr>
            </w:pPr>
            <w:r>
              <w:rPr>
                <w:rFonts w:hint="eastAsia" w:ascii="宋体" w:hAnsi="宋体" w:eastAsia="宋体" w:cs="宋体"/>
                <w:spacing w:val="6"/>
                <w:sz w:val="24"/>
                <w:szCs w:val="24"/>
              </w:rPr>
              <w:t>35×30无底无侧</w:t>
            </w:r>
          </w:p>
          <w:p w14:paraId="26033B8A">
            <w:pPr>
              <w:pStyle w:val="6"/>
              <w:spacing w:before="54" w:line="288" w:lineRule="auto"/>
              <w:ind w:left="121" w:right="124" w:hanging="6"/>
              <w:rPr>
                <w:rFonts w:hint="eastAsia" w:ascii="宋体" w:hAnsi="宋体" w:eastAsia="宋体" w:cs="宋体"/>
                <w:sz w:val="24"/>
                <w:szCs w:val="24"/>
              </w:rPr>
            </w:pPr>
            <w:r>
              <w:rPr>
                <w:rFonts w:hint="eastAsia" w:ascii="宋体" w:hAnsi="宋体" w:eastAsia="宋体" w:cs="宋体"/>
                <w:spacing w:val="6"/>
                <w:sz w:val="24"/>
                <w:szCs w:val="24"/>
              </w:rPr>
              <w:t>材质：12安加厚涤棉</w:t>
            </w:r>
            <w:r>
              <w:rPr>
                <w:rFonts w:hint="eastAsia" w:ascii="宋体" w:hAnsi="宋体" w:eastAsia="宋体" w:cs="宋体"/>
                <w:sz w:val="24"/>
                <w:szCs w:val="24"/>
              </w:rPr>
              <w:t>帆布，</w:t>
            </w:r>
          </w:p>
          <w:p w14:paraId="54439667">
            <w:pPr>
              <w:pStyle w:val="6"/>
              <w:spacing w:line="227" w:lineRule="auto"/>
              <w:ind w:left="114" w:leftChars="0"/>
              <w:rPr>
                <w:rFonts w:hint="eastAsia" w:ascii="宋体" w:hAnsi="宋体" w:eastAsia="宋体" w:cs="宋体"/>
                <w:spacing w:val="-2"/>
                <w:sz w:val="24"/>
                <w:szCs w:val="24"/>
              </w:rPr>
            </w:pPr>
            <w:r>
              <w:rPr>
                <w:rFonts w:hint="eastAsia" w:ascii="宋体" w:hAnsi="宋体" w:eastAsia="宋体" w:cs="宋体"/>
                <w:spacing w:val="8"/>
                <w:sz w:val="24"/>
                <w:szCs w:val="24"/>
              </w:rPr>
              <w:t>双面彩色印刷</w:t>
            </w:r>
          </w:p>
        </w:tc>
      </w:tr>
      <w:tr w14:paraId="44183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98" w:type="dxa"/>
            <w:vAlign w:val="top"/>
          </w:tcPr>
          <w:p w14:paraId="2814B9D3">
            <w:pPr>
              <w:spacing w:before="225" w:line="239" w:lineRule="auto"/>
              <w:ind w:left="278"/>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6</w:t>
            </w:r>
          </w:p>
        </w:tc>
        <w:tc>
          <w:tcPr>
            <w:tcW w:w="1855" w:type="dxa"/>
            <w:vAlign w:val="top"/>
          </w:tcPr>
          <w:p w14:paraId="303EE805">
            <w:pPr>
              <w:spacing w:line="300" w:lineRule="auto"/>
              <w:rPr>
                <w:rFonts w:hint="eastAsia" w:ascii="宋体" w:hAnsi="宋体" w:eastAsia="宋体" w:cs="宋体"/>
                <w:sz w:val="24"/>
                <w:szCs w:val="24"/>
              </w:rPr>
            </w:pPr>
          </w:p>
          <w:p w14:paraId="02E6C1BC">
            <w:pPr>
              <w:pStyle w:val="6"/>
              <w:spacing w:before="65" w:line="228" w:lineRule="auto"/>
              <w:ind w:left="112" w:leftChars="0"/>
              <w:rPr>
                <w:rFonts w:hint="eastAsia" w:ascii="宋体" w:hAnsi="宋体" w:eastAsia="宋体" w:cs="宋体"/>
                <w:spacing w:val="-3"/>
                <w:sz w:val="24"/>
                <w:szCs w:val="24"/>
              </w:rPr>
            </w:pPr>
            <w:r>
              <w:rPr>
                <w:rFonts w:hint="eastAsia" w:ascii="宋体" w:hAnsi="宋体" w:eastAsia="宋体" w:cs="宋体"/>
                <w:spacing w:val="7"/>
                <w:sz w:val="24"/>
                <w:szCs w:val="24"/>
              </w:rPr>
              <w:t>动物电脑包</w:t>
            </w:r>
          </w:p>
        </w:tc>
        <w:tc>
          <w:tcPr>
            <w:tcW w:w="779" w:type="dxa"/>
            <w:vAlign w:val="top"/>
          </w:tcPr>
          <w:p w14:paraId="794C1D67">
            <w:pPr>
              <w:spacing w:line="342" w:lineRule="auto"/>
              <w:rPr>
                <w:rFonts w:hint="eastAsia" w:ascii="宋体" w:hAnsi="宋体" w:eastAsia="宋体" w:cs="宋体"/>
                <w:sz w:val="24"/>
                <w:szCs w:val="24"/>
              </w:rPr>
            </w:pPr>
          </w:p>
          <w:p w14:paraId="6EBC8BD5">
            <w:pPr>
              <w:spacing w:before="58" w:line="195" w:lineRule="auto"/>
              <w:ind w:left="182" w:leftChars="0"/>
              <w:rPr>
                <w:rFonts w:hint="eastAsia" w:ascii="宋体" w:hAnsi="宋体" w:eastAsia="宋体" w:cs="宋体"/>
                <w:sz w:val="24"/>
                <w:szCs w:val="24"/>
              </w:rPr>
            </w:pPr>
            <w:r>
              <w:rPr>
                <w:rFonts w:hint="eastAsia" w:ascii="宋体" w:hAnsi="宋体" w:eastAsia="宋体" w:cs="宋体"/>
                <w:spacing w:val="1"/>
                <w:sz w:val="24"/>
                <w:szCs w:val="24"/>
              </w:rPr>
              <w:t>1000</w:t>
            </w:r>
          </w:p>
        </w:tc>
        <w:tc>
          <w:tcPr>
            <w:tcW w:w="720" w:type="dxa"/>
            <w:vAlign w:val="top"/>
          </w:tcPr>
          <w:p w14:paraId="1319DD12">
            <w:pPr>
              <w:spacing w:line="299" w:lineRule="auto"/>
              <w:rPr>
                <w:rFonts w:hint="eastAsia" w:ascii="宋体" w:hAnsi="宋体" w:eastAsia="宋体" w:cs="宋体"/>
                <w:sz w:val="24"/>
                <w:szCs w:val="24"/>
              </w:rPr>
            </w:pPr>
          </w:p>
          <w:p w14:paraId="067A13F1">
            <w:pPr>
              <w:pStyle w:val="6"/>
              <w:spacing w:before="65" w:line="228" w:lineRule="auto"/>
              <w:ind w:left="113" w:leftChars="0"/>
              <w:rPr>
                <w:rFonts w:hint="eastAsia" w:ascii="宋体" w:hAnsi="宋体" w:eastAsia="宋体" w:cs="宋体"/>
                <w:sz w:val="24"/>
                <w:szCs w:val="24"/>
              </w:rPr>
            </w:pPr>
            <w:r>
              <w:rPr>
                <w:rFonts w:hint="eastAsia" w:ascii="宋体" w:hAnsi="宋体" w:eastAsia="宋体" w:cs="宋体"/>
                <w:sz w:val="24"/>
                <w:szCs w:val="24"/>
              </w:rPr>
              <w:t>个</w:t>
            </w:r>
          </w:p>
        </w:tc>
        <w:tc>
          <w:tcPr>
            <w:tcW w:w="4313" w:type="dxa"/>
            <w:vAlign w:val="top"/>
          </w:tcPr>
          <w:p w14:paraId="4319B9CD">
            <w:pPr>
              <w:pStyle w:val="6"/>
              <w:spacing w:before="55" w:line="269" w:lineRule="auto"/>
              <w:ind w:left="113" w:leftChars="0" w:right="117" w:rightChars="0" w:firstLine="17" w:firstLineChars="0"/>
              <w:jc w:val="both"/>
              <w:rPr>
                <w:rFonts w:hint="eastAsia" w:ascii="宋体" w:hAnsi="宋体" w:eastAsia="宋体" w:cs="宋体"/>
                <w:spacing w:val="-2"/>
                <w:sz w:val="24"/>
                <w:szCs w:val="24"/>
              </w:rPr>
            </w:pPr>
            <w:r>
              <w:rPr>
                <w:rFonts w:hint="eastAsia" w:ascii="宋体" w:hAnsi="宋体" w:eastAsia="宋体" w:cs="宋体"/>
                <w:spacing w:val="5"/>
                <w:sz w:val="24"/>
                <w:szCs w:val="24"/>
              </w:rPr>
              <w:t>16寸面料舞龙布，内衬聚酯纤维+泡沫，手提，尺寸:380*290*30</w:t>
            </w:r>
            <w:r>
              <w:rPr>
                <w:rFonts w:hint="eastAsia" w:ascii="宋体" w:hAnsi="宋体" w:eastAsia="宋体" w:cs="宋体"/>
                <w:sz w:val="24"/>
                <w:szCs w:val="24"/>
              </w:rPr>
              <w:t>mm</w:t>
            </w:r>
            <w:r>
              <w:rPr>
                <w:rFonts w:hint="eastAsia" w:ascii="宋体" w:hAnsi="宋体" w:eastAsia="宋体" w:cs="宋体"/>
                <w:spacing w:val="5"/>
                <w:sz w:val="24"/>
                <w:szCs w:val="24"/>
              </w:rPr>
              <w:t>，双面彩色印</w:t>
            </w:r>
            <w:r>
              <w:rPr>
                <w:rFonts w:hint="eastAsia" w:ascii="宋体" w:hAnsi="宋体" w:eastAsia="宋体" w:cs="宋体"/>
                <w:spacing w:val="1"/>
                <w:sz w:val="24"/>
                <w:szCs w:val="24"/>
              </w:rPr>
              <w:t>刷</w:t>
            </w:r>
          </w:p>
        </w:tc>
      </w:tr>
      <w:tr w14:paraId="46B9E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98" w:type="dxa"/>
            <w:vAlign w:val="top"/>
          </w:tcPr>
          <w:p w14:paraId="2DBD47FB">
            <w:pPr>
              <w:spacing w:before="225" w:line="239" w:lineRule="auto"/>
              <w:ind w:left="278"/>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7</w:t>
            </w:r>
          </w:p>
        </w:tc>
        <w:tc>
          <w:tcPr>
            <w:tcW w:w="1855" w:type="dxa"/>
            <w:vAlign w:val="top"/>
          </w:tcPr>
          <w:p w14:paraId="520983D0">
            <w:pPr>
              <w:pStyle w:val="6"/>
              <w:spacing w:before="210" w:line="228" w:lineRule="auto"/>
              <w:ind w:left="112" w:leftChars="0"/>
              <w:rPr>
                <w:rFonts w:hint="eastAsia" w:ascii="宋体" w:hAnsi="宋体" w:eastAsia="宋体" w:cs="宋体"/>
                <w:spacing w:val="-3"/>
                <w:sz w:val="24"/>
                <w:szCs w:val="24"/>
              </w:rPr>
            </w:pPr>
            <w:r>
              <w:rPr>
                <w:rFonts w:hint="eastAsia" w:ascii="宋体" w:hAnsi="宋体" w:eastAsia="宋体" w:cs="宋体"/>
                <w:spacing w:val="8"/>
                <w:sz w:val="24"/>
                <w:szCs w:val="24"/>
              </w:rPr>
              <w:t>动物毛毡冰箱贴</w:t>
            </w:r>
          </w:p>
        </w:tc>
        <w:tc>
          <w:tcPr>
            <w:tcW w:w="779" w:type="dxa"/>
            <w:vAlign w:val="top"/>
          </w:tcPr>
          <w:p w14:paraId="675AB11B">
            <w:pPr>
              <w:spacing w:before="247" w:line="195" w:lineRule="auto"/>
              <w:ind w:left="162" w:leftChars="0"/>
              <w:rPr>
                <w:rFonts w:hint="eastAsia" w:ascii="宋体" w:hAnsi="宋体" w:eastAsia="宋体" w:cs="宋体"/>
                <w:sz w:val="24"/>
                <w:szCs w:val="24"/>
              </w:rPr>
            </w:pPr>
            <w:r>
              <w:rPr>
                <w:rFonts w:hint="eastAsia" w:ascii="宋体" w:hAnsi="宋体" w:eastAsia="宋体" w:cs="宋体"/>
                <w:spacing w:val="4"/>
                <w:sz w:val="24"/>
                <w:szCs w:val="24"/>
              </w:rPr>
              <w:t>2000</w:t>
            </w:r>
          </w:p>
        </w:tc>
        <w:tc>
          <w:tcPr>
            <w:tcW w:w="720" w:type="dxa"/>
            <w:vAlign w:val="top"/>
          </w:tcPr>
          <w:p w14:paraId="5D2C2394">
            <w:pPr>
              <w:pStyle w:val="6"/>
              <w:spacing w:before="210" w:line="228" w:lineRule="auto"/>
              <w:ind w:left="113" w:leftChars="0"/>
              <w:rPr>
                <w:rFonts w:hint="eastAsia" w:ascii="宋体" w:hAnsi="宋体" w:eastAsia="宋体" w:cs="宋体"/>
                <w:sz w:val="24"/>
                <w:szCs w:val="24"/>
              </w:rPr>
            </w:pPr>
            <w:r>
              <w:rPr>
                <w:rFonts w:hint="eastAsia" w:ascii="宋体" w:hAnsi="宋体" w:eastAsia="宋体" w:cs="宋体"/>
                <w:sz w:val="24"/>
                <w:szCs w:val="24"/>
              </w:rPr>
              <w:t>个</w:t>
            </w:r>
          </w:p>
        </w:tc>
        <w:tc>
          <w:tcPr>
            <w:tcW w:w="4313" w:type="dxa"/>
            <w:vAlign w:val="top"/>
          </w:tcPr>
          <w:p w14:paraId="2A51E08F">
            <w:pPr>
              <w:pStyle w:val="6"/>
              <w:spacing w:before="55" w:line="227" w:lineRule="auto"/>
              <w:ind w:left="113"/>
              <w:rPr>
                <w:rFonts w:hint="eastAsia" w:ascii="宋体" w:hAnsi="宋体" w:eastAsia="宋体" w:cs="宋体"/>
                <w:spacing w:val="9"/>
                <w:sz w:val="24"/>
                <w:szCs w:val="24"/>
                <w:lang w:eastAsia="zh-CN"/>
              </w:rPr>
            </w:pPr>
            <w:r>
              <w:rPr>
                <w:rFonts w:hint="eastAsia" w:ascii="宋体" w:hAnsi="宋体" w:eastAsia="宋体" w:cs="宋体"/>
                <w:spacing w:val="4"/>
                <w:sz w:val="24"/>
                <w:szCs w:val="24"/>
              </w:rPr>
              <w:t>尺寸10×10</w:t>
            </w:r>
            <w:r>
              <w:rPr>
                <w:rFonts w:hint="eastAsia" w:ascii="宋体" w:hAnsi="宋体" w:eastAsia="宋体" w:cs="宋体"/>
                <w:sz w:val="24"/>
                <w:szCs w:val="24"/>
              </w:rPr>
              <w:t>cm</w:t>
            </w:r>
            <w:r>
              <w:rPr>
                <w:rFonts w:hint="eastAsia" w:ascii="宋体" w:hAnsi="宋体" w:eastAsia="宋体" w:cs="宋体"/>
                <w:spacing w:val="4"/>
                <w:sz w:val="24"/>
                <w:szCs w:val="24"/>
              </w:rPr>
              <w:t>全新料毛毡</w:t>
            </w:r>
          </w:p>
          <w:p w14:paraId="7B2D95EE">
            <w:pPr>
              <w:pStyle w:val="6"/>
              <w:spacing w:before="55" w:line="227" w:lineRule="auto"/>
              <w:ind w:left="113"/>
              <w:rPr>
                <w:rFonts w:hint="eastAsia" w:ascii="宋体" w:hAnsi="宋体" w:eastAsia="宋体" w:cs="宋体"/>
                <w:spacing w:val="-2"/>
                <w:sz w:val="24"/>
                <w:szCs w:val="24"/>
              </w:rPr>
            </w:pPr>
            <w:r>
              <w:rPr>
                <w:rFonts w:hint="eastAsia" w:ascii="宋体" w:hAnsi="宋体" w:eastAsia="宋体" w:cs="宋体"/>
                <w:spacing w:val="4"/>
                <w:sz w:val="24"/>
                <w:szCs w:val="24"/>
              </w:rPr>
              <w:t>厚度：</w:t>
            </w:r>
            <w:r>
              <w:rPr>
                <w:rFonts w:hint="eastAsia" w:ascii="宋体" w:hAnsi="宋体" w:eastAsia="宋体" w:cs="宋体"/>
                <w:spacing w:val="7"/>
                <w:sz w:val="24"/>
                <w:szCs w:val="24"/>
              </w:rPr>
              <w:t>1</w:t>
            </w:r>
            <w:r>
              <w:rPr>
                <w:rFonts w:hint="eastAsia" w:ascii="宋体" w:hAnsi="宋体" w:eastAsia="宋体" w:cs="宋体"/>
                <w:sz w:val="24"/>
                <w:szCs w:val="24"/>
              </w:rPr>
              <w:t>mm</w:t>
            </w:r>
            <w:r>
              <w:rPr>
                <w:rFonts w:hint="eastAsia" w:ascii="宋体" w:hAnsi="宋体" w:eastAsia="宋体" w:cs="宋体"/>
                <w:spacing w:val="7"/>
                <w:sz w:val="24"/>
                <w:szCs w:val="24"/>
              </w:rPr>
              <w:t>+1</w:t>
            </w:r>
            <w:r>
              <w:rPr>
                <w:rFonts w:hint="eastAsia" w:ascii="宋体" w:hAnsi="宋体" w:eastAsia="宋体" w:cs="宋体"/>
                <w:sz w:val="24"/>
                <w:szCs w:val="24"/>
              </w:rPr>
              <w:t>mm</w:t>
            </w:r>
          </w:p>
        </w:tc>
      </w:tr>
      <w:tr w14:paraId="1FB50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98" w:type="dxa"/>
            <w:vAlign w:val="top"/>
          </w:tcPr>
          <w:p w14:paraId="2E764D99">
            <w:pPr>
              <w:spacing w:before="225" w:line="239" w:lineRule="auto"/>
              <w:ind w:left="278"/>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8</w:t>
            </w:r>
          </w:p>
        </w:tc>
        <w:tc>
          <w:tcPr>
            <w:tcW w:w="1855" w:type="dxa"/>
            <w:vAlign w:val="top"/>
          </w:tcPr>
          <w:p w14:paraId="09806A66">
            <w:pPr>
              <w:spacing w:line="299" w:lineRule="auto"/>
              <w:rPr>
                <w:rFonts w:hint="eastAsia" w:ascii="宋体" w:hAnsi="宋体" w:eastAsia="宋体" w:cs="宋体"/>
                <w:sz w:val="24"/>
                <w:szCs w:val="24"/>
              </w:rPr>
            </w:pPr>
          </w:p>
          <w:p w14:paraId="0696FEB8">
            <w:pPr>
              <w:pStyle w:val="6"/>
              <w:spacing w:before="65" w:line="227" w:lineRule="auto"/>
              <w:ind w:left="115" w:leftChars="0"/>
              <w:rPr>
                <w:rFonts w:hint="eastAsia" w:ascii="宋体" w:hAnsi="宋体" w:eastAsia="宋体" w:cs="宋体"/>
                <w:spacing w:val="-3"/>
                <w:sz w:val="24"/>
                <w:szCs w:val="24"/>
              </w:rPr>
            </w:pPr>
            <w:r>
              <w:rPr>
                <w:rFonts w:hint="eastAsia" w:ascii="宋体" w:hAnsi="宋体" w:eastAsia="宋体" w:cs="宋体"/>
                <w:spacing w:val="6"/>
                <w:sz w:val="24"/>
                <w:szCs w:val="24"/>
              </w:rPr>
              <w:t>书签（纸质）</w:t>
            </w:r>
          </w:p>
        </w:tc>
        <w:tc>
          <w:tcPr>
            <w:tcW w:w="779" w:type="dxa"/>
            <w:vAlign w:val="top"/>
          </w:tcPr>
          <w:p w14:paraId="30DCD976">
            <w:pPr>
              <w:spacing w:line="345" w:lineRule="auto"/>
              <w:rPr>
                <w:rFonts w:hint="eastAsia" w:ascii="宋体" w:hAnsi="宋体" w:eastAsia="宋体" w:cs="宋体"/>
                <w:sz w:val="24"/>
                <w:szCs w:val="24"/>
              </w:rPr>
            </w:pPr>
          </w:p>
          <w:p w14:paraId="17227E23">
            <w:pPr>
              <w:spacing w:before="58" w:line="195" w:lineRule="auto"/>
              <w:ind w:left="166" w:leftChars="0"/>
              <w:rPr>
                <w:rFonts w:hint="eastAsia" w:ascii="宋体" w:hAnsi="宋体" w:eastAsia="宋体" w:cs="宋体"/>
                <w:sz w:val="24"/>
                <w:szCs w:val="24"/>
              </w:rPr>
            </w:pPr>
            <w:r>
              <w:rPr>
                <w:rFonts w:hint="eastAsia" w:ascii="宋体" w:hAnsi="宋体" w:eastAsia="宋体" w:cs="宋体"/>
                <w:spacing w:val="3"/>
                <w:sz w:val="24"/>
                <w:szCs w:val="24"/>
              </w:rPr>
              <w:t>3000</w:t>
            </w:r>
          </w:p>
        </w:tc>
        <w:tc>
          <w:tcPr>
            <w:tcW w:w="720" w:type="dxa"/>
            <w:vAlign w:val="top"/>
          </w:tcPr>
          <w:p w14:paraId="24C139C9">
            <w:pPr>
              <w:spacing w:line="299" w:lineRule="auto"/>
              <w:rPr>
                <w:rFonts w:hint="eastAsia" w:ascii="宋体" w:hAnsi="宋体" w:eastAsia="宋体" w:cs="宋体"/>
                <w:sz w:val="24"/>
                <w:szCs w:val="24"/>
              </w:rPr>
            </w:pPr>
          </w:p>
          <w:p w14:paraId="755CDBFC">
            <w:pPr>
              <w:pStyle w:val="6"/>
              <w:spacing w:before="65" w:line="228" w:lineRule="auto"/>
              <w:ind w:left="113" w:leftChars="0"/>
              <w:rPr>
                <w:rFonts w:hint="eastAsia" w:ascii="宋体" w:hAnsi="宋体" w:eastAsia="宋体" w:cs="宋体"/>
                <w:sz w:val="24"/>
                <w:szCs w:val="24"/>
              </w:rPr>
            </w:pPr>
            <w:r>
              <w:rPr>
                <w:rFonts w:hint="eastAsia" w:ascii="宋体" w:hAnsi="宋体" w:eastAsia="宋体" w:cs="宋体"/>
                <w:sz w:val="24"/>
                <w:szCs w:val="24"/>
              </w:rPr>
              <w:t>个</w:t>
            </w:r>
          </w:p>
        </w:tc>
        <w:tc>
          <w:tcPr>
            <w:tcW w:w="4313" w:type="dxa"/>
            <w:vAlign w:val="top"/>
          </w:tcPr>
          <w:p w14:paraId="30DC1E5D">
            <w:pPr>
              <w:pStyle w:val="6"/>
              <w:spacing w:before="54" w:line="227" w:lineRule="auto"/>
              <w:ind w:left="109"/>
              <w:rPr>
                <w:rFonts w:hint="eastAsia" w:ascii="宋体" w:hAnsi="宋体" w:eastAsia="宋体" w:cs="宋体"/>
                <w:spacing w:val="5"/>
                <w:sz w:val="24"/>
                <w:szCs w:val="24"/>
                <w:lang w:eastAsia="zh-CN"/>
              </w:rPr>
            </w:pPr>
            <w:r>
              <w:rPr>
                <w:rFonts w:hint="eastAsia" w:ascii="宋体" w:hAnsi="宋体" w:eastAsia="宋体" w:cs="宋体"/>
                <w:spacing w:val="5"/>
                <w:sz w:val="24"/>
                <w:szCs w:val="24"/>
              </w:rPr>
              <w:t>400克铜版（双面哑膜）</w:t>
            </w:r>
          </w:p>
          <w:p w14:paraId="22B88345">
            <w:pPr>
              <w:pStyle w:val="6"/>
              <w:spacing w:before="54" w:line="227" w:lineRule="auto"/>
              <w:ind w:left="109"/>
              <w:rPr>
                <w:rFonts w:hint="eastAsia" w:ascii="宋体" w:hAnsi="宋体" w:eastAsia="宋体" w:cs="宋体"/>
                <w:sz w:val="24"/>
                <w:szCs w:val="24"/>
              </w:rPr>
            </w:pPr>
            <w:r>
              <w:rPr>
                <w:rFonts w:hint="eastAsia" w:ascii="宋体" w:hAnsi="宋体" w:eastAsia="宋体" w:cs="宋体"/>
                <w:spacing w:val="5"/>
                <w:sz w:val="24"/>
                <w:szCs w:val="24"/>
              </w:rPr>
              <w:t>尺寸：150</w:t>
            </w:r>
            <w:r>
              <w:rPr>
                <w:rFonts w:hint="eastAsia" w:ascii="宋体" w:hAnsi="宋体" w:eastAsia="宋体" w:cs="宋体"/>
                <w:sz w:val="24"/>
                <w:szCs w:val="24"/>
              </w:rPr>
              <w:t>mm</w:t>
            </w:r>
            <w:r>
              <w:rPr>
                <w:rFonts w:hint="eastAsia" w:ascii="宋体" w:hAnsi="宋体" w:eastAsia="宋体" w:cs="宋体"/>
                <w:spacing w:val="4"/>
                <w:sz w:val="24"/>
                <w:szCs w:val="24"/>
              </w:rPr>
              <w:t>X50</w:t>
            </w:r>
            <w:r>
              <w:rPr>
                <w:rFonts w:hint="eastAsia" w:ascii="宋体" w:hAnsi="宋体" w:eastAsia="宋体" w:cs="宋体"/>
                <w:sz w:val="24"/>
                <w:szCs w:val="24"/>
              </w:rPr>
              <w:t>mm</w:t>
            </w:r>
            <w:r>
              <w:rPr>
                <w:rFonts w:hint="eastAsia" w:ascii="宋体" w:hAnsi="宋体" w:eastAsia="宋体" w:cs="宋体"/>
                <w:spacing w:val="4"/>
                <w:sz w:val="24"/>
                <w:szCs w:val="24"/>
              </w:rPr>
              <w:t>，</w:t>
            </w:r>
          </w:p>
          <w:p w14:paraId="573606D6">
            <w:pPr>
              <w:pStyle w:val="6"/>
              <w:spacing w:before="73" w:line="228" w:lineRule="auto"/>
              <w:ind w:left="134" w:leftChars="0"/>
              <w:rPr>
                <w:rFonts w:hint="eastAsia" w:ascii="宋体" w:hAnsi="宋体" w:eastAsia="宋体" w:cs="宋体"/>
                <w:spacing w:val="-2"/>
                <w:sz w:val="24"/>
                <w:szCs w:val="24"/>
              </w:rPr>
            </w:pPr>
            <w:r>
              <w:rPr>
                <w:rFonts w:hint="eastAsia" w:ascii="宋体" w:hAnsi="宋体" w:eastAsia="宋体" w:cs="宋体"/>
                <w:spacing w:val="8"/>
                <w:sz w:val="24"/>
                <w:szCs w:val="24"/>
              </w:rPr>
              <w:t>四色彩印，模切成型，下方装饰吊饰</w:t>
            </w:r>
          </w:p>
        </w:tc>
      </w:tr>
      <w:tr w14:paraId="36391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98" w:type="dxa"/>
            <w:vAlign w:val="top"/>
          </w:tcPr>
          <w:p w14:paraId="36615DD4">
            <w:pPr>
              <w:spacing w:before="225" w:line="239" w:lineRule="auto"/>
              <w:ind w:left="278"/>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9</w:t>
            </w:r>
          </w:p>
        </w:tc>
        <w:tc>
          <w:tcPr>
            <w:tcW w:w="1855" w:type="dxa"/>
            <w:vAlign w:val="top"/>
          </w:tcPr>
          <w:p w14:paraId="6F37570C">
            <w:pPr>
              <w:pStyle w:val="6"/>
              <w:spacing w:before="211" w:line="227" w:lineRule="auto"/>
              <w:ind w:left="115" w:leftChars="0"/>
              <w:rPr>
                <w:rFonts w:hint="eastAsia" w:ascii="宋体" w:hAnsi="宋体" w:eastAsia="宋体" w:cs="宋体"/>
                <w:spacing w:val="-3"/>
                <w:sz w:val="24"/>
                <w:szCs w:val="24"/>
              </w:rPr>
            </w:pPr>
            <w:r>
              <w:rPr>
                <w:rFonts w:hint="eastAsia" w:ascii="宋体" w:hAnsi="宋体" w:eastAsia="宋体" w:cs="宋体"/>
                <w:spacing w:val="6"/>
                <w:sz w:val="24"/>
                <w:szCs w:val="24"/>
              </w:rPr>
              <w:t>书签（金属）</w:t>
            </w:r>
          </w:p>
        </w:tc>
        <w:tc>
          <w:tcPr>
            <w:tcW w:w="779" w:type="dxa"/>
            <w:vAlign w:val="top"/>
          </w:tcPr>
          <w:p w14:paraId="26C3E2E2">
            <w:pPr>
              <w:spacing w:before="249" w:line="195" w:lineRule="auto"/>
              <w:ind w:left="162" w:leftChars="0"/>
              <w:rPr>
                <w:rFonts w:hint="eastAsia" w:ascii="宋体" w:hAnsi="宋体" w:eastAsia="宋体" w:cs="宋体"/>
                <w:sz w:val="24"/>
                <w:szCs w:val="24"/>
              </w:rPr>
            </w:pPr>
            <w:r>
              <w:rPr>
                <w:rFonts w:hint="eastAsia" w:ascii="宋体" w:hAnsi="宋体" w:eastAsia="宋体" w:cs="宋体"/>
                <w:spacing w:val="4"/>
                <w:sz w:val="24"/>
                <w:szCs w:val="24"/>
              </w:rPr>
              <w:t>2500</w:t>
            </w:r>
          </w:p>
        </w:tc>
        <w:tc>
          <w:tcPr>
            <w:tcW w:w="720" w:type="dxa"/>
            <w:vAlign w:val="top"/>
          </w:tcPr>
          <w:p w14:paraId="591F3894">
            <w:pPr>
              <w:pStyle w:val="6"/>
              <w:spacing w:before="211" w:line="228" w:lineRule="auto"/>
              <w:ind w:left="113" w:leftChars="0"/>
              <w:rPr>
                <w:rFonts w:hint="eastAsia" w:ascii="宋体" w:hAnsi="宋体" w:eastAsia="宋体" w:cs="宋体"/>
                <w:sz w:val="24"/>
                <w:szCs w:val="24"/>
              </w:rPr>
            </w:pPr>
            <w:r>
              <w:rPr>
                <w:rFonts w:hint="eastAsia" w:ascii="宋体" w:hAnsi="宋体" w:eastAsia="宋体" w:cs="宋体"/>
                <w:sz w:val="24"/>
                <w:szCs w:val="24"/>
              </w:rPr>
              <w:t>个</w:t>
            </w:r>
          </w:p>
        </w:tc>
        <w:tc>
          <w:tcPr>
            <w:tcW w:w="4313" w:type="dxa"/>
            <w:vAlign w:val="top"/>
          </w:tcPr>
          <w:p w14:paraId="2D72D2F0">
            <w:pPr>
              <w:pStyle w:val="6"/>
              <w:spacing w:before="55" w:line="227" w:lineRule="auto"/>
              <w:ind w:left="114"/>
              <w:rPr>
                <w:rFonts w:hint="eastAsia" w:ascii="宋体" w:hAnsi="宋体" w:eastAsia="宋体" w:cs="宋体"/>
                <w:sz w:val="24"/>
                <w:szCs w:val="24"/>
              </w:rPr>
            </w:pPr>
            <w:r>
              <w:rPr>
                <w:rFonts w:hint="eastAsia" w:ascii="宋体" w:hAnsi="宋体" w:eastAsia="宋体" w:cs="宋体"/>
                <w:spacing w:val="8"/>
                <w:sz w:val="24"/>
                <w:szCs w:val="24"/>
              </w:rPr>
              <w:t>材质：精选优质黄铜，激光刻字，</w:t>
            </w:r>
          </w:p>
          <w:p w14:paraId="75E8C66A">
            <w:pPr>
              <w:pStyle w:val="6"/>
              <w:spacing w:before="66" w:line="227" w:lineRule="auto"/>
              <w:ind w:left="113" w:leftChars="0"/>
              <w:rPr>
                <w:rFonts w:hint="eastAsia" w:ascii="宋体" w:hAnsi="宋体" w:eastAsia="宋体" w:cs="宋体"/>
                <w:spacing w:val="-2"/>
                <w:sz w:val="24"/>
                <w:szCs w:val="24"/>
              </w:rPr>
            </w:pPr>
            <w:r>
              <w:rPr>
                <w:rFonts w:hint="eastAsia" w:ascii="宋体" w:hAnsi="宋体" w:eastAsia="宋体" w:cs="宋体"/>
                <w:spacing w:val="8"/>
                <w:sz w:val="24"/>
                <w:szCs w:val="24"/>
              </w:rPr>
              <w:t>尺寸：120</w:t>
            </w:r>
            <w:r>
              <w:rPr>
                <w:rFonts w:hint="eastAsia" w:ascii="宋体" w:hAnsi="宋体" w:eastAsia="宋体" w:cs="宋体"/>
                <w:sz w:val="24"/>
                <w:szCs w:val="24"/>
              </w:rPr>
              <w:t>mmX</w:t>
            </w:r>
            <w:r>
              <w:rPr>
                <w:rFonts w:hint="eastAsia" w:ascii="宋体" w:hAnsi="宋体" w:eastAsia="宋体" w:cs="宋体"/>
                <w:spacing w:val="8"/>
                <w:sz w:val="24"/>
                <w:szCs w:val="24"/>
              </w:rPr>
              <w:t>30</w:t>
            </w:r>
            <w:r>
              <w:rPr>
                <w:rFonts w:hint="eastAsia" w:ascii="宋体" w:hAnsi="宋体" w:eastAsia="宋体" w:cs="宋体"/>
                <w:sz w:val="24"/>
                <w:szCs w:val="24"/>
              </w:rPr>
              <w:t>mm</w:t>
            </w:r>
            <w:r>
              <w:rPr>
                <w:rFonts w:hint="eastAsia" w:ascii="宋体" w:hAnsi="宋体" w:eastAsia="宋体" w:cs="宋体"/>
                <w:spacing w:val="8"/>
                <w:sz w:val="24"/>
                <w:szCs w:val="24"/>
              </w:rPr>
              <w:t>×0.6</w:t>
            </w:r>
            <w:r>
              <w:rPr>
                <w:rFonts w:hint="eastAsia" w:ascii="宋体" w:hAnsi="宋体" w:eastAsia="宋体" w:cs="宋体"/>
                <w:sz w:val="24"/>
                <w:szCs w:val="24"/>
              </w:rPr>
              <w:t>mm</w:t>
            </w:r>
          </w:p>
        </w:tc>
      </w:tr>
      <w:tr w14:paraId="3CC56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98" w:type="dxa"/>
            <w:vAlign w:val="top"/>
          </w:tcPr>
          <w:p w14:paraId="5359F466">
            <w:pPr>
              <w:spacing w:before="225" w:line="239" w:lineRule="auto"/>
              <w:ind w:left="278"/>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10</w:t>
            </w:r>
          </w:p>
        </w:tc>
        <w:tc>
          <w:tcPr>
            <w:tcW w:w="1855" w:type="dxa"/>
            <w:vAlign w:val="top"/>
          </w:tcPr>
          <w:p w14:paraId="506B1973">
            <w:pPr>
              <w:pStyle w:val="6"/>
              <w:spacing w:before="213" w:line="228" w:lineRule="auto"/>
              <w:ind w:left="113" w:leftChars="0"/>
              <w:rPr>
                <w:rFonts w:hint="eastAsia" w:ascii="宋体" w:hAnsi="宋体" w:eastAsia="宋体" w:cs="宋体"/>
                <w:spacing w:val="-3"/>
                <w:sz w:val="24"/>
                <w:szCs w:val="24"/>
              </w:rPr>
            </w:pPr>
            <w:r>
              <w:rPr>
                <w:rFonts w:hint="eastAsia" w:ascii="宋体" w:hAnsi="宋体" w:eastAsia="宋体" w:cs="宋体"/>
                <w:spacing w:val="3"/>
                <w:sz w:val="24"/>
                <w:szCs w:val="24"/>
              </w:rPr>
              <w:t>香牌</w:t>
            </w:r>
          </w:p>
        </w:tc>
        <w:tc>
          <w:tcPr>
            <w:tcW w:w="779" w:type="dxa"/>
            <w:vAlign w:val="top"/>
          </w:tcPr>
          <w:p w14:paraId="7E8EB589">
            <w:pPr>
              <w:spacing w:before="249" w:line="195" w:lineRule="auto"/>
              <w:ind w:left="161" w:leftChars="0"/>
              <w:rPr>
                <w:rFonts w:hint="eastAsia" w:ascii="宋体" w:hAnsi="宋体" w:eastAsia="宋体" w:cs="宋体"/>
                <w:sz w:val="24"/>
                <w:szCs w:val="24"/>
              </w:rPr>
            </w:pPr>
            <w:r>
              <w:rPr>
                <w:rFonts w:hint="eastAsia" w:ascii="宋体" w:hAnsi="宋体" w:eastAsia="宋体" w:cs="宋体"/>
                <w:spacing w:val="4"/>
                <w:sz w:val="24"/>
                <w:szCs w:val="24"/>
              </w:rPr>
              <w:t>4300</w:t>
            </w:r>
          </w:p>
        </w:tc>
        <w:tc>
          <w:tcPr>
            <w:tcW w:w="720" w:type="dxa"/>
            <w:vAlign w:val="top"/>
          </w:tcPr>
          <w:p w14:paraId="5E05E214">
            <w:pPr>
              <w:pStyle w:val="6"/>
              <w:spacing w:before="213" w:line="228" w:lineRule="auto"/>
              <w:ind w:left="113" w:leftChars="0"/>
              <w:rPr>
                <w:rFonts w:hint="eastAsia" w:ascii="宋体" w:hAnsi="宋体" w:eastAsia="宋体" w:cs="宋体"/>
                <w:sz w:val="24"/>
                <w:szCs w:val="24"/>
              </w:rPr>
            </w:pPr>
            <w:r>
              <w:rPr>
                <w:rFonts w:hint="eastAsia" w:ascii="宋体" w:hAnsi="宋体" w:eastAsia="宋体" w:cs="宋体"/>
                <w:sz w:val="24"/>
                <w:szCs w:val="24"/>
              </w:rPr>
              <w:t>个</w:t>
            </w:r>
          </w:p>
        </w:tc>
        <w:tc>
          <w:tcPr>
            <w:tcW w:w="4313" w:type="dxa"/>
            <w:vAlign w:val="top"/>
          </w:tcPr>
          <w:p w14:paraId="637CEBB0">
            <w:pPr>
              <w:pStyle w:val="6"/>
              <w:spacing w:before="57" w:line="259" w:lineRule="auto"/>
              <w:ind w:left="114" w:leftChars="0" w:right="820" w:rightChars="0"/>
              <w:rPr>
                <w:rFonts w:hint="eastAsia" w:ascii="宋体" w:hAnsi="宋体" w:eastAsia="宋体" w:cs="宋体"/>
                <w:spacing w:val="-2"/>
                <w:sz w:val="24"/>
                <w:szCs w:val="24"/>
              </w:rPr>
            </w:pPr>
            <w:r>
              <w:rPr>
                <w:rFonts w:hint="eastAsia" w:ascii="宋体" w:hAnsi="宋体" w:eastAsia="宋体" w:cs="宋体"/>
                <w:spacing w:val="7"/>
                <w:sz w:val="24"/>
                <w:szCs w:val="24"/>
              </w:rPr>
              <w:t>材质：350克含香专用纸尺寸</w:t>
            </w:r>
            <w:r>
              <w:rPr>
                <w:rFonts w:hint="eastAsia" w:ascii="宋体" w:hAnsi="宋体" w:eastAsia="宋体" w:cs="宋体"/>
                <w:spacing w:val="8"/>
                <w:sz w:val="24"/>
                <w:szCs w:val="24"/>
              </w:rPr>
              <w:t>7</w:t>
            </w:r>
            <w:r>
              <w:rPr>
                <w:rFonts w:hint="eastAsia" w:ascii="宋体" w:hAnsi="宋体" w:eastAsia="宋体" w:cs="宋体"/>
                <w:sz w:val="24"/>
                <w:szCs w:val="24"/>
              </w:rPr>
              <w:t>cm</w:t>
            </w:r>
            <w:r>
              <w:rPr>
                <w:rFonts w:hint="eastAsia" w:ascii="宋体" w:hAnsi="宋体" w:eastAsia="宋体" w:cs="宋体"/>
                <w:spacing w:val="8"/>
                <w:sz w:val="24"/>
                <w:szCs w:val="24"/>
              </w:rPr>
              <w:t>×7</w:t>
            </w:r>
            <w:r>
              <w:rPr>
                <w:rFonts w:hint="eastAsia" w:ascii="宋体" w:hAnsi="宋体" w:eastAsia="宋体" w:cs="宋体"/>
                <w:sz w:val="24"/>
                <w:szCs w:val="24"/>
              </w:rPr>
              <w:t>cm</w:t>
            </w:r>
            <w:r>
              <w:rPr>
                <w:rFonts w:hint="eastAsia" w:ascii="宋体" w:hAnsi="宋体" w:eastAsia="宋体" w:cs="宋体"/>
                <w:spacing w:val="8"/>
                <w:sz w:val="24"/>
                <w:szCs w:val="24"/>
              </w:rPr>
              <w:t>，四色彩印，模切成型</w:t>
            </w:r>
          </w:p>
        </w:tc>
      </w:tr>
      <w:tr w14:paraId="63F7E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98" w:type="dxa"/>
            <w:vAlign w:val="top"/>
          </w:tcPr>
          <w:p w14:paraId="6345B1DD">
            <w:pPr>
              <w:spacing w:before="225" w:line="239" w:lineRule="auto"/>
              <w:ind w:left="278"/>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11</w:t>
            </w:r>
          </w:p>
        </w:tc>
        <w:tc>
          <w:tcPr>
            <w:tcW w:w="1855" w:type="dxa"/>
            <w:vAlign w:val="top"/>
          </w:tcPr>
          <w:p w14:paraId="24BFE142">
            <w:pPr>
              <w:pStyle w:val="6"/>
              <w:spacing w:before="212" w:line="228" w:lineRule="auto"/>
              <w:ind w:left="111" w:leftChars="0"/>
              <w:rPr>
                <w:rFonts w:hint="eastAsia" w:ascii="宋体" w:hAnsi="宋体" w:eastAsia="宋体" w:cs="宋体"/>
                <w:spacing w:val="-3"/>
                <w:sz w:val="24"/>
                <w:szCs w:val="24"/>
              </w:rPr>
            </w:pPr>
            <w:r>
              <w:rPr>
                <w:rFonts w:hint="eastAsia" w:ascii="宋体" w:hAnsi="宋体" w:eastAsia="宋体" w:cs="宋体"/>
                <w:spacing w:val="2"/>
                <w:sz w:val="24"/>
                <w:szCs w:val="24"/>
              </w:rPr>
              <w:t>基础T恤</w:t>
            </w:r>
          </w:p>
        </w:tc>
        <w:tc>
          <w:tcPr>
            <w:tcW w:w="779" w:type="dxa"/>
            <w:vAlign w:val="top"/>
          </w:tcPr>
          <w:p w14:paraId="43B6543B">
            <w:pPr>
              <w:spacing w:before="248" w:line="195" w:lineRule="auto"/>
              <w:ind w:left="162" w:leftChars="0"/>
              <w:rPr>
                <w:rFonts w:hint="eastAsia" w:ascii="宋体" w:hAnsi="宋体" w:eastAsia="宋体" w:cs="宋体"/>
                <w:sz w:val="24"/>
                <w:szCs w:val="24"/>
              </w:rPr>
            </w:pPr>
            <w:r>
              <w:rPr>
                <w:rFonts w:hint="eastAsia" w:ascii="宋体" w:hAnsi="宋体" w:eastAsia="宋体" w:cs="宋体"/>
                <w:spacing w:val="4"/>
                <w:sz w:val="24"/>
                <w:szCs w:val="24"/>
              </w:rPr>
              <w:t>2000</w:t>
            </w:r>
          </w:p>
        </w:tc>
        <w:tc>
          <w:tcPr>
            <w:tcW w:w="720" w:type="dxa"/>
            <w:vAlign w:val="top"/>
          </w:tcPr>
          <w:p w14:paraId="68CC911A">
            <w:pPr>
              <w:pStyle w:val="6"/>
              <w:spacing w:before="212" w:line="228" w:lineRule="auto"/>
              <w:ind w:left="112" w:leftChars="0"/>
              <w:rPr>
                <w:rFonts w:hint="eastAsia" w:ascii="宋体" w:hAnsi="宋体" w:eastAsia="宋体" w:cs="宋体"/>
                <w:sz w:val="24"/>
                <w:szCs w:val="24"/>
              </w:rPr>
            </w:pPr>
            <w:r>
              <w:rPr>
                <w:rFonts w:hint="eastAsia" w:ascii="宋体" w:hAnsi="宋体" w:eastAsia="宋体" w:cs="宋体"/>
                <w:spacing w:val="1"/>
                <w:sz w:val="24"/>
                <w:szCs w:val="24"/>
              </w:rPr>
              <w:t>件</w:t>
            </w:r>
          </w:p>
        </w:tc>
        <w:tc>
          <w:tcPr>
            <w:tcW w:w="4313" w:type="dxa"/>
            <w:vAlign w:val="top"/>
          </w:tcPr>
          <w:p w14:paraId="6A540F7E">
            <w:pPr>
              <w:pStyle w:val="6"/>
              <w:spacing w:before="57" w:line="269" w:lineRule="auto"/>
              <w:ind w:left="119" w:leftChars="0" w:right="165" w:rightChars="0" w:firstLine="12" w:firstLineChars="0"/>
              <w:rPr>
                <w:rFonts w:hint="eastAsia" w:ascii="宋体" w:hAnsi="宋体" w:eastAsia="宋体" w:cs="宋体"/>
                <w:spacing w:val="10"/>
                <w:sz w:val="24"/>
                <w:szCs w:val="24"/>
                <w:lang w:eastAsia="zh-CN"/>
              </w:rPr>
            </w:pPr>
            <w:r>
              <w:rPr>
                <w:rFonts w:hint="eastAsia" w:ascii="宋体" w:hAnsi="宋体" w:eastAsia="宋体" w:cs="宋体"/>
                <w:spacing w:val="2"/>
                <w:sz w:val="24"/>
                <w:szCs w:val="24"/>
              </w:rPr>
              <w:t>圆领T恤衫</w:t>
            </w:r>
          </w:p>
          <w:p w14:paraId="06E5AA3F">
            <w:pPr>
              <w:pStyle w:val="6"/>
              <w:spacing w:before="57" w:line="269" w:lineRule="auto"/>
              <w:ind w:left="119" w:leftChars="0" w:right="165" w:rightChars="0" w:firstLine="12" w:firstLineChars="0"/>
              <w:rPr>
                <w:rFonts w:hint="eastAsia" w:ascii="宋体" w:hAnsi="宋体" w:eastAsia="宋体" w:cs="宋体"/>
                <w:spacing w:val="8"/>
                <w:sz w:val="24"/>
                <w:szCs w:val="24"/>
                <w:lang w:eastAsia="zh-CN"/>
              </w:rPr>
            </w:pPr>
            <w:r>
              <w:rPr>
                <w:rFonts w:hint="eastAsia" w:ascii="宋体" w:hAnsi="宋体" w:eastAsia="宋体" w:cs="宋体"/>
                <w:spacing w:val="2"/>
                <w:sz w:val="24"/>
                <w:szCs w:val="24"/>
              </w:rPr>
              <w:t>材质：纯棉</w:t>
            </w:r>
          </w:p>
          <w:p w14:paraId="34DDD87E">
            <w:pPr>
              <w:pStyle w:val="6"/>
              <w:spacing w:before="57" w:line="269" w:lineRule="auto"/>
              <w:ind w:left="119" w:leftChars="0" w:right="165" w:rightChars="0" w:firstLine="12" w:firstLineChars="0"/>
              <w:rPr>
                <w:rFonts w:hint="eastAsia" w:ascii="宋体" w:hAnsi="宋体" w:eastAsia="宋体" w:cs="宋体"/>
                <w:spacing w:val="5"/>
                <w:sz w:val="24"/>
                <w:szCs w:val="24"/>
              </w:rPr>
            </w:pPr>
            <w:r>
              <w:rPr>
                <w:rFonts w:hint="eastAsia" w:ascii="宋体" w:hAnsi="宋体" w:eastAsia="宋体" w:cs="宋体"/>
                <w:spacing w:val="2"/>
                <w:sz w:val="24"/>
                <w:szCs w:val="24"/>
              </w:rPr>
              <w:t>基础尺码：</w:t>
            </w:r>
            <w:r>
              <w:rPr>
                <w:rFonts w:hint="eastAsia" w:ascii="宋体" w:hAnsi="宋体" w:eastAsia="宋体" w:cs="宋体"/>
                <w:spacing w:val="5"/>
                <w:sz w:val="24"/>
                <w:szCs w:val="24"/>
              </w:rPr>
              <w:t>S-4</w:t>
            </w:r>
            <w:r>
              <w:rPr>
                <w:rFonts w:hint="eastAsia" w:ascii="宋体" w:hAnsi="宋体" w:eastAsia="宋体" w:cs="宋体"/>
                <w:sz w:val="24"/>
                <w:szCs w:val="24"/>
              </w:rPr>
              <w:t>XL</w:t>
            </w:r>
            <w:r>
              <w:rPr>
                <w:rFonts w:hint="eastAsia" w:ascii="宋体" w:hAnsi="宋体" w:eastAsia="宋体" w:cs="宋体"/>
                <w:spacing w:val="5"/>
                <w:sz w:val="24"/>
                <w:szCs w:val="24"/>
              </w:rPr>
              <w:t>,</w:t>
            </w:r>
          </w:p>
          <w:p w14:paraId="5F3FF232">
            <w:pPr>
              <w:pStyle w:val="6"/>
              <w:spacing w:before="57" w:line="269" w:lineRule="auto"/>
              <w:ind w:left="119" w:leftChars="0" w:right="165" w:rightChars="0" w:firstLine="12" w:firstLineChars="0"/>
              <w:rPr>
                <w:rFonts w:hint="eastAsia" w:ascii="宋体" w:hAnsi="宋体" w:eastAsia="宋体" w:cs="宋体"/>
                <w:spacing w:val="-2"/>
                <w:sz w:val="24"/>
                <w:szCs w:val="24"/>
              </w:rPr>
            </w:pPr>
            <w:r>
              <w:rPr>
                <w:rFonts w:hint="eastAsia" w:ascii="宋体" w:hAnsi="宋体" w:eastAsia="宋体" w:cs="宋体"/>
                <w:spacing w:val="5"/>
                <w:sz w:val="24"/>
                <w:szCs w:val="24"/>
              </w:rPr>
              <w:t>图案及文字单色丝印</w:t>
            </w:r>
          </w:p>
        </w:tc>
      </w:tr>
      <w:tr w14:paraId="20CEE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98" w:type="dxa"/>
            <w:vAlign w:val="top"/>
          </w:tcPr>
          <w:p w14:paraId="61CC1F12">
            <w:pPr>
              <w:spacing w:before="225" w:line="239" w:lineRule="auto"/>
              <w:ind w:left="278"/>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12</w:t>
            </w:r>
          </w:p>
        </w:tc>
        <w:tc>
          <w:tcPr>
            <w:tcW w:w="1855" w:type="dxa"/>
            <w:vAlign w:val="top"/>
          </w:tcPr>
          <w:p w14:paraId="652D95C7">
            <w:pPr>
              <w:spacing w:line="475" w:lineRule="auto"/>
              <w:rPr>
                <w:rFonts w:hint="eastAsia" w:ascii="宋体" w:hAnsi="宋体" w:eastAsia="宋体" w:cs="宋体"/>
                <w:sz w:val="24"/>
                <w:szCs w:val="24"/>
              </w:rPr>
            </w:pPr>
          </w:p>
          <w:p w14:paraId="7B8B5AD4">
            <w:pPr>
              <w:pStyle w:val="6"/>
              <w:spacing w:before="65" w:line="228" w:lineRule="auto"/>
              <w:ind w:left="111" w:leftChars="0"/>
              <w:rPr>
                <w:rFonts w:hint="eastAsia" w:ascii="宋体" w:hAnsi="宋体" w:eastAsia="宋体" w:cs="宋体"/>
                <w:spacing w:val="2"/>
                <w:sz w:val="24"/>
                <w:szCs w:val="24"/>
              </w:rPr>
            </w:pPr>
            <w:r>
              <w:rPr>
                <w:rFonts w:hint="eastAsia" w:ascii="宋体" w:hAnsi="宋体" w:eastAsia="宋体" w:cs="宋体"/>
                <w:spacing w:val="7"/>
                <w:sz w:val="24"/>
                <w:szCs w:val="24"/>
              </w:rPr>
              <w:t>基础围巾</w:t>
            </w:r>
          </w:p>
        </w:tc>
        <w:tc>
          <w:tcPr>
            <w:tcW w:w="779" w:type="dxa"/>
            <w:vAlign w:val="top"/>
          </w:tcPr>
          <w:p w14:paraId="141D238A">
            <w:pPr>
              <w:spacing w:line="259" w:lineRule="auto"/>
              <w:rPr>
                <w:rFonts w:hint="eastAsia" w:ascii="宋体" w:hAnsi="宋体" w:eastAsia="宋体" w:cs="宋体"/>
                <w:sz w:val="24"/>
                <w:szCs w:val="24"/>
              </w:rPr>
            </w:pPr>
          </w:p>
          <w:p w14:paraId="4F87BAA3">
            <w:pPr>
              <w:spacing w:line="260" w:lineRule="auto"/>
              <w:rPr>
                <w:rFonts w:hint="eastAsia" w:ascii="宋体" w:hAnsi="宋体" w:eastAsia="宋体" w:cs="宋体"/>
                <w:sz w:val="24"/>
                <w:szCs w:val="24"/>
              </w:rPr>
            </w:pPr>
          </w:p>
          <w:p w14:paraId="41D821F1">
            <w:pPr>
              <w:spacing w:before="57" w:line="195" w:lineRule="auto"/>
              <w:ind w:left="182" w:leftChars="0"/>
              <w:rPr>
                <w:rFonts w:hint="eastAsia" w:ascii="宋体" w:hAnsi="宋体" w:eastAsia="宋体" w:cs="宋体"/>
                <w:spacing w:val="4"/>
                <w:sz w:val="24"/>
                <w:szCs w:val="24"/>
              </w:rPr>
            </w:pPr>
            <w:r>
              <w:rPr>
                <w:rFonts w:hint="eastAsia" w:ascii="宋体" w:hAnsi="宋体" w:eastAsia="宋体" w:cs="宋体"/>
                <w:spacing w:val="1"/>
                <w:sz w:val="24"/>
                <w:szCs w:val="24"/>
              </w:rPr>
              <w:t>1000</w:t>
            </w:r>
          </w:p>
        </w:tc>
        <w:tc>
          <w:tcPr>
            <w:tcW w:w="720" w:type="dxa"/>
            <w:vAlign w:val="top"/>
          </w:tcPr>
          <w:p w14:paraId="545E3FFA">
            <w:pPr>
              <w:spacing w:line="475" w:lineRule="auto"/>
              <w:rPr>
                <w:rFonts w:hint="eastAsia" w:ascii="宋体" w:hAnsi="宋体" w:eastAsia="宋体" w:cs="宋体"/>
                <w:sz w:val="24"/>
                <w:szCs w:val="24"/>
              </w:rPr>
            </w:pPr>
          </w:p>
          <w:p w14:paraId="787F7A37">
            <w:pPr>
              <w:pStyle w:val="6"/>
              <w:spacing w:before="65" w:line="228" w:lineRule="auto"/>
              <w:ind w:left="112" w:leftChars="0"/>
              <w:rPr>
                <w:rFonts w:hint="eastAsia" w:ascii="宋体" w:hAnsi="宋体" w:eastAsia="宋体" w:cs="宋体"/>
                <w:spacing w:val="1"/>
                <w:sz w:val="24"/>
                <w:szCs w:val="24"/>
              </w:rPr>
            </w:pPr>
            <w:r>
              <w:rPr>
                <w:rFonts w:hint="eastAsia" w:ascii="宋体" w:hAnsi="宋体" w:eastAsia="宋体" w:cs="宋体"/>
                <w:spacing w:val="1"/>
                <w:sz w:val="24"/>
                <w:szCs w:val="24"/>
              </w:rPr>
              <w:t>件</w:t>
            </w:r>
          </w:p>
        </w:tc>
        <w:tc>
          <w:tcPr>
            <w:tcW w:w="4313" w:type="dxa"/>
            <w:vAlign w:val="top"/>
          </w:tcPr>
          <w:p w14:paraId="778C1B17">
            <w:pPr>
              <w:pStyle w:val="6"/>
              <w:spacing w:before="76" w:line="227" w:lineRule="auto"/>
              <w:ind w:left="116"/>
              <w:rPr>
                <w:rFonts w:hint="eastAsia" w:ascii="宋体" w:hAnsi="宋体" w:eastAsia="宋体" w:cs="宋体"/>
                <w:spacing w:val="8"/>
                <w:sz w:val="24"/>
                <w:szCs w:val="24"/>
                <w:lang w:eastAsia="zh-CN"/>
              </w:rPr>
            </w:pPr>
            <w:r>
              <w:rPr>
                <w:rFonts w:hint="eastAsia" w:ascii="宋体" w:hAnsi="宋体" w:eastAsia="宋体" w:cs="宋体"/>
                <w:spacing w:val="8"/>
                <w:sz w:val="24"/>
                <w:szCs w:val="24"/>
              </w:rPr>
              <w:t>光版仿羊绒围巾</w:t>
            </w:r>
          </w:p>
          <w:p w14:paraId="47953E6F">
            <w:pPr>
              <w:pStyle w:val="6"/>
              <w:spacing w:before="76" w:line="227" w:lineRule="auto"/>
              <w:ind w:left="116"/>
              <w:rPr>
                <w:rFonts w:hint="eastAsia" w:ascii="宋体" w:hAnsi="宋体" w:eastAsia="宋体" w:cs="宋体"/>
                <w:sz w:val="24"/>
                <w:szCs w:val="24"/>
              </w:rPr>
            </w:pPr>
            <w:r>
              <w:rPr>
                <w:rFonts w:hint="eastAsia" w:ascii="宋体" w:hAnsi="宋体" w:eastAsia="宋体" w:cs="宋体"/>
                <w:spacing w:val="8"/>
                <w:sz w:val="24"/>
                <w:szCs w:val="24"/>
              </w:rPr>
              <w:t>材质：仿羊绒</w:t>
            </w:r>
          </w:p>
          <w:p w14:paraId="3D231F74">
            <w:pPr>
              <w:pStyle w:val="6"/>
              <w:spacing w:before="66" w:line="227" w:lineRule="auto"/>
              <w:ind w:left="113"/>
              <w:rPr>
                <w:rFonts w:hint="eastAsia" w:ascii="宋体" w:hAnsi="宋体" w:eastAsia="宋体" w:cs="宋体"/>
                <w:spacing w:val="6"/>
                <w:sz w:val="24"/>
                <w:szCs w:val="24"/>
                <w:lang w:eastAsia="zh-CN"/>
              </w:rPr>
            </w:pPr>
            <w:r>
              <w:rPr>
                <w:rFonts w:hint="eastAsia" w:ascii="宋体" w:hAnsi="宋体" w:eastAsia="宋体" w:cs="宋体"/>
                <w:spacing w:val="6"/>
                <w:sz w:val="24"/>
                <w:szCs w:val="24"/>
              </w:rPr>
              <w:t>尺寸：190</w:t>
            </w:r>
            <w:r>
              <w:rPr>
                <w:rFonts w:hint="eastAsia" w:ascii="宋体" w:hAnsi="宋体" w:eastAsia="宋体" w:cs="宋体"/>
                <w:sz w:val="24"/>
                <w:szCs w:val="24"/>
              </w:rPr>
              <w:t>cm</w:t>
            </w:r>
            <w:r>
              <w:rPr>
                <w:rFonts w:hint="eastAsia" w:ascii="宋体" w:hAnsi="宋体" w:eastAsia="宋体" w:cs="宋体"/>
                <w:spacing w:val="6"/>
                <w:sz w:val="24"/>
                <w:szCs w:val="24"/>
              </w:rPr>
              <w:t>×35</w:t>
            </w:r>
            <w:r>
              <w:rPr>
                <w:rFonts w:hint="eastAsia" w:ascii="宋体" w:hAnsi="宋体" w:eastAsia="宋体" w:cs="宋体"/>
                <w:sz w:val="24"/>
                <w:szCs w:val="24"/>
              </w:rPr>
              <w:t>cm</w:t>
            </w:r>
          </w:p>
          <w:p w14:paraId="72949B3A">
            <w:pPr>
              <w:pStyle w:val="6"/>
              <w:spacing w:before="66" w:line="227" w:lineRule="auto"/>
              <w:ind w:left="113"/>
              <w:rPr>
                <w:rFonts w:hint="eastAsia" w:ascii="宋体" w:hAnsi="宋体" w:eastAsia="宋体" w:cs="宋体"/>
                <w:sz w:val="24"/>
                <w:szCs w:val="24"/>
              </w:rPr>
            </w:pPr>
            <w:r>
              <w:rPr>
                <w:rFonts w:hint="eastAsia" w:ascii="宋体" w:hAnsi="宋体" w:eastAsia="宋体" w:cs="宋体"/>
                <w:spacing w:val="6"/>
                <w:sz w:val="24"/>
                <w:szCs w:val="24"/>
              </w:rPr>
              <w:t>克重：190克</w:t>
            </w:r>
          </w:p>
          <w:p w14:paraId="4238060F">
            <w:pPr>
              <w:pStyle w:val="6"/>
              <w:spacing w:before="65" w:line="262" w:lineRule="auto"/>
              <w:ind w:left="135" w:leftChars="0" w:right="1502" w:rightChars="0" w:hanging="17" w:firstLineChars="0"/>
              <w:rPr>
                <w:rFonts w:hint="eastAsia" w:ascii="宋体" w:hAnsi="宋体" w:eastAsia="宋体" w:cs="宋体"/>
                <w:spacing w:val="2"/>
                <w:sz w:val="24"/>
                <w:szCs w:val="24"/>
              </w:rPr>
            </w:pPr>
            <w:r>
              <w:rPr>
                <w:rFonts w:hint="eastAsia" w:ascii="宋体" w:hAnsi="宋体" w:eastAsia="宋体" w:cs="宋体"/>
                <w:spacing w:val="8"/>
                <w:sz w:val="24"/>
                <w:szCs w:val="24"/>
              </w:rPr>
              <w:t>功能：保暖、装饰、围脖</w:t>
            </w:r>
            <w:r>
              <w:rPr>
                <w:rFonts w:hint="eastAsia" w:ascii="宋体" w:hAnsi="宋体" w:eastAsia="宋体" w:cs="宋体"/>
                <w:spacing w:val="6"/>
                <w:sz w:val="24"/>
                <w:szCs w:val="24"/>
              </w:rPr>
              <w:t>图案及文字单色丝印</w:t>
            </w:r>
          </w:p>
        </w:tc>
      </w:tr>
      <w:tr w14:paraId="1B76F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98" w:type="dxa"/>
            <w:vAlign w:val="top"/>
          </w:tcPr>
          <w:p w14:paraId="41984467">
            <w:pPr>
              <w:spacing w:before="225" w:line="239" w:lineRule="auto"/>
              <w:ind w:left="278"/>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13</w:t>
            </w:r>
          </w:p>
        </w:tc>
        <w:tc>
          <w:tcPr>
            <w:tcW w:w="1855" w:type="dxa"/>
            <w:vAlign w:val="top"/>
          </w:tcPr>
          <w:p w14:paraId="50BC1B37">
            <w:pPr>
              <w:spacing w:line="296" w:lineRule="auto"/>
              <w:rPr>
                <w:rFonts w:hint="eastAsia" w:ascii="宋体" w:hAnsi="宋体" w:eastAsia="宋体" w:cs="宋体"/>
                <w:sz w:val="24"/>
                <w:szCs w:val="24"/>
              </w:rPr>
            </w:pPr>
          </w:p>
          <w:p w14:paraId="644172C6">
            <w:pPr>
              <w:pStyle w:val="6"/>
              <w:spacing w:before="65" w:line="227" w:lineRule="auto"/>
              <w:ind w:left="111" w:leftChars="0"/>
              <w:rPr>
                <w:rFonts w:hint="eastAsia" w:ascii="宋体" w:hAnsi="宋体" w:eastAsia="宋体" w:cs="宋体"/>
                <w:spacing w:val="2"/>
                <w:sz w:val="24"/>
                <w:szCs w:val="24"/>
              </w:rPr>
            </w:pPr>
            <w:r>
              <w:rPr>
                <w:rFonts w:hint="eastAsia" w:ascii="宋体" w:hAnsi="宋体" w:eastAsia="宋体" w:cs="宋体"/>
                <w:spacing w:val="7"/>
                <w:sz w:val="24"/>
                <w:szCs w:val="24"/>
              </w:rPr>
              <w:t>基础帽子</w:t>
            </w:r>
          </w:p>
        </w:tc>
        <w:tc>
          <w:tcPr>
            <w:tcW w:w="779" w:type="dxa"/>
            <w:vAlign w:val="top"/>
          </w:tcPr>
          <w:p w14:paraId="78448F9A">
            <w:pPr>
              <w:spacing w:line="342" w:lineRule="auto"/>
              <w:rPr>
                <w:rFonts w:hint="eastAsia" w:ascii="宋体" w:hAnsi="宋体" w:eastAsia="宋体" w:cs="宋体"/>
                <w:sz w:val="24"/>
                <w:szCs w:val="24"/>
              </w:rPr>
            </w:pPr>
          </w:p>
          <w:p w14:paraId="10FB611E">
            <w:pPr>
              <w:spacing w:before="58" w:line="195" w:lineRule="auto"/>
              <w:ind w:left="182" w:leftChars="0"/>
              <w:rPr>
                <w:rFonts w:hint="eastAsia" w:ascii="宋体" w:hAnsi="宋体" w:eastAsia="宋体" w:cs="宋体"/>
                <w:spacing w:val="4"/>
                <w:sz w:val="24"/>
                <w:szCs w:val="24"/>
              </w:rPr>
            </w:pPr>
            <w:r>
              <w:rPr>
                <w:rFonts w:hint="eastAsia" w:ascii="宋体" w:hAnsi="宋体" w:eastAsia="宋体" w:cs="宋体"/>
                <w:spacing w:val="1"/>
                <w:sz w:val="24"/>
                <w:szCs w:val="24"/>
              </w:rPr>
              <w:t>1280</w:t>
            </w:r>
          </w:p>
        </w:tc>
        <w:tc>
          <w:tcPr>
            <w:tcW w:w="720" w:type="dxa"/>
            <w:vAlign w:val="top"/>
          </w:tcPr>
          <w:p w14:paraId="59208C5F">
            <w:pPr>
              <w:spacing w:line="296" w:lineRule="auto"/>
              <w:rPr>
                <w:rFonts w:hint="eastAsia" w:ascii="宋体" w:hAnsi="宋体" w:eastAsia="宋体" w:cs="宋体"/>
                <w:sz w:val="24"/>
                <w:szCs w:val="24"/>
              </w:rPr>
            </w:pPr>
          </w:p>
          <w:p w14:paraId="0195EE8B">
            <w:pPr>
              <w:pStyle w:val="6"/>
              <w:spacing w:before="65" w:line="228" w:lineRule="auto"/>
              <w:ind w:left="112" w:leftChars="0"/>
              <w:rPr>
                <w:rFonts w:hint="eastAsia" w:ascii="宋体" w:hAnsi="宋体" w:eastAsia="宋体" w:cs="宋体"/>
                <w:spacing w:val="1"/>
                <w:sz w:val="24"/>
                <w:szCs w:val="24"/>
              </w:rPr>
            </w:pPr>
            <w:r>
              <w:rPr>
                <w:rFonts w:hint="eastAsia" w:ascii="宋体" w:hAnsi="宋体" w:eastAsia="宋体" w:cs="宋体"/>
                <w:spacing w:val="1"/>
                <w:sz w:val="24"/>
                <w:szCs w:val="24"/>
              </w:rPr>
              <w:t>件</w:t>
            </w:r>
          </w:p>
        </w:tc>
        <w:tc>
          <w:tcPr>
            <w:tcW w:w="4313" w:type="dxa"/>
            <w:vAlign w:val="top"/>
          </w:tcPr>
          <w:p w14:paraId="04B5C934">
            <w:pPr>
              <w:pStyle w:val="6"/>
              <w:spacing w:before="51" w:line="288" w:lineRule="auto"/>
              <w:ind w:left="116" w:right="120" w:firstLine="5"/>
              <w:rPr>
                <w:rFonts w:hint="eastAsia" w:ascii="宋体" w:hAnsi="宋体" w:eastAsia="宋体" w:cs="宋体"/>
                <w:spacing w:val="2"/>
                <w:sz w:val="24"/>
                <w:szCs w:val="24"/>
                <w:lang w:eastAsia="zh-CN"/>
              </w:rPr>
            </w:pPr>
            <w:r>
              <w:rPr>
                <w:rFonts w:hint="eastAsia" w:ascii="宋体" w:hAnsi="宋体" w:eastAsia="宋体" w:cs="宋体"/>
                <w:spacing w:val="2"/>
                <w:sz w:val="24"/>
                <w:szCs w:val="24"/>
              </w:rPr>
              <w:t>鸭舌帽</w:t>
            </w:r>
          </w:p>
          <w:p w14:paraId="0D487BF1">
            <w:pPr>
              <w:pStyle w:val="6"/>
              <w:spacing w:before="51" w:line="288" w:lineRule="auto"/>
              <w:ind w:left="116" w:right="120" w:firstLine="5"/>
              <w:rPr>
                <w:rFonts w:hint="eastAsia" w:ascii="宋体" w:hAnsi="宋体" w:eastAsia="宋体" w:cs="宋体"/>
                <w:sz w:val="24"/>
                <w:szCs w:val="24"/>
              </w:rPr>
            </w:pPr>
            <w:r>
              <w:rPr>
                <w:rFonts w:hint="eastAsia" w:ascii="宋体" w:hAnsi="宋体" w:eastAsia="宋体" w:cs="宋体"/>
                <w:spacing w:val="2"/>
                <w:sz w:val="24"/>
                <w:szCs w:val="24"/>
              </w:rPr>
              <w:t>材质：精选优质涤棉纱卡多色</w:t>
            </w:r>
            <w:r>
              <w:rPr>
                <w:rFonts w:hint="eastAsia" w:ascii="宋体" w:hAnsi="宋体" w:eastAsia="宋体" w:cs="宋体"/>
                <w:spacing w:val="3"/>
                <w:sz w:val="24"/>
                <w:szCs w:val="24"/>
              </w:rPr>
              <w:t>可选</w:t>
            </w:r>
          </w:p>
          <w:p w14:paraId="71FF788B">
            <w:pPr>
              <w:pStyle w:val="6"/>
              <w:spacing w:line="227" w:lineRule="auto"/>
              <w:ind w:left="135" w:leftChars="0"/>
              <w:rPr>
                <w:rFonts w:hint="eastAsia" w:ascii="宋体" w:hAnsi="宋体" w:eastAsia="宋体" w:cs="宋体"/>
                <w:spacing w:val="2"/>
                <w:sz w:val="24"/>
                <w:szCs w:val="24"/>
              </w:rPr>
            </w:pPr>
            <w:r>
              <w:rPr>
                <w:rFonts w:hint="eastAsia" w:ascii="宋体" w:hAnsi="宋体" w:eastAsia="宋体" w:cs="宋体"/>
                <w:spacing w:val="6"/>
                <w:sz w:val="24"/>
                <w:szCs w:val="24"/>
              </w:rPr>
              <w:t>图案及文字单色丝印</w:t>
            </w:r>
          </w:p>
        </w:tc>
      </w:tr>
      <w:tr w14:paraId="11B25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98" w:type="dxa"/>
            <w:vAlign w:val="top"/>
          </w:tcPr>
          <w:p w14:paraId="6F4526DF">
            <w:pPr>
              <w:spacing w:before="225" w:line="239" w:lineRule="auto"/>
              <w:ind w:left="278"/>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14</w:t>
            </w:r>
          </w:p>
        </w:tc>
        <w:tc>
          <w:tcPr>
            <w:tcW w:w="1855" w:type="dxa"/>
            <w:vAlign w:val="top"/>
          </w:tcPr>
          <w:p w14:paraId="7B42BF93">
            <w:pPr>
              <w:spacing w:line="453" w:lineRule="auto"/>
              <w:rPr>
                <w:rFonts w:hint="eastAsia" w:ascii="宋体" w:hAnsi="宋体" w:eastAsia="宋体" w:cs="宋体"/>
                <w:sz w:val="24"/>
                <w:szCs w:val="24"/>
              </w:rPr>
            </w:pPr>
          </w:p>
          <w:p w14:paraId="5A1807FE">
            <w:pPr>
              <w:pStyle w:val="6"/>
              <w:spacing w:before="65" w:line="228" w:lineRule="auto"/>
              <w:ind w:left="111" w:leftChars="0"/>
              <w:rPr>
                <w:rFonts w:hint="eastAsia" w:ascii="宋体" w:hAnsi="宋体" w:eastAsia="宋体" w:cs="宋体"/>
                <w:spacing w:val="2"/>
                <w:sz w:val="24"/>
                <w:szCs w:val="24"/>
              </w:rPr>
            </w:pPr>
            <w:r>
              <w:rPr>
                <w:rFonts w:hint="eastAsia" w:ascii="宋体" w:hAnsi="宋体" w:eastAsia="宋体" w:cs="宋体"/>
                <w:spacing w:val="7"/>
                <w:sz w:val="24"/>
                <w:szCs w:val="24"/>
              </w:rPr>
              <w:t>基础披肩</w:t>
            </w:r>
          </w:p>
        </w:tc>
        <w:tc>
          <w:tcPr>
            <w:tcW w:w="779" w:type="dxa"/>
            <w:vAlign w:val="top"/>
          </w:tcPr>
          <w:p w14:paraId="70626534">
            <w:pPr>
              <w:spacing w:line="249" w:lineRule="auto"/>
              <w:rPr>
                <w:rFonts w:hint="eastAsia" w:ascii="宋体" w:hAnsi="宋体" w:eastAsia="宋体" w:cs="宋体"/>
                <w:sz w:val="24"/>
                <w:szCs w:val="24"/>
              </w:rPr>
            </w:pPr>
          </w:p>
          <w:p w14:paraId="21D58F8B">
            <w:pPr>
              <w:spacing w:line="249" w:lineRule="auto"/>
              <w:rPr>
                <w:rFonts w:hint="eastAsia" w:ascii="宋体" w:hAnsi="宋体" w:eastAsia="宋体" w:cs="宋体"/>
                <w:sz w:val="24"/>
                <w:szCs w:val="24"/>
              </w:rPr>
            </w:pPr>
          </w:p>
          <w:p w14:paraId="11052157">
            <w:pPr>
              <w:spacing w:before="57" w:line="195" w:lineRule="auto"/>
              <w:ind w:left="182" w:leftChars="0"/>
              <w:rPr>
                <w:rFonts w:hint="eastAsia" w:ascii="宋体" w:hAnsi="宋体" w:eastAsia="宋体" w:cs="宋体"/>
                <w:spacing w:val="4"/>
                <w:sz w:val="24"/>
                <w:szCs w:val="24"/>
              </w:rPr>
            </w:pPr>
            <w:r>
              <w:rPr>
                <w:rFonts w:hint="eastAsia" w:ascii="宋体" w:hAnsi="宋体" w:eastAsia="宋体" w:cs="宋体"/>
                <w:spacing w:val="1"/>
                <w:sz w:val="24"/>
                <w:szCs w:val="24"/>
              </w:rPr>
              <w:t>1000</w:t>
            </w:r>
          </w:p>
        </w:tc>
        <w:tc>
          <w:tcPr>
            <w:tcW w:w="720" w:type="dxa"/>
            <w:vAlign w:val="top"/>
          </w:tcPr>
          <w:p w14:paraId="124BD2BA">
            <w:pPr>
              <w:spacing w:line="452" w:lineRule="auto"/>
              <w:rPr>
                <w:rFonts w:hint="eastAsia" w:ascii="宋体" w:hAnsi="宋体" w:eastAsia="宋体" w:cs="宋体"/>
                <w:sz w:val="24"/>
                <w:szCs w:val="24"/>
              </w:rPr>
            </w:pPr>
          </w:p>
          <w:p w14:paraId="5C31A6AD">
            <w:pPr>
              <w:pStyle w:val="6"/>
              <w:spacing w:before="65" w:line="228" w:lineRule="auto"/>
              <w:ind w:left="112" w:leftChars="0"/>
              <w:rPr>
                <w:rFonts w:hint="eastAsia" w:ascii="宋体" w:hAnsi="宋体" w:eastAsia="宋体" w:cs="宋体"/>
                <w:spacing w:val="1"/>
                <w:sz w:val="24"/>
                <w:szCs w:val="24"/>
              </w:rPr>
            </w:pPr>
            <w:r>
              <w:rPr>
                <w:rFonts w:hint="eastAsia" w:ascii="宋体" w:hAnsi="宋体" w:eastAsia="宋体" w:cs="宋体"/>
                <w:spacing w:val="1"/>
                <w:sz w:val="24"/>
                <w:szCs w:val="24"/>
              </w:rPr>
              <w:t>件</w:t>
            </w:r>
          </w:p>
        </w:tc>
        <w:tc>
          <w:tcPr>
            <w:tcW w:w="4313" w:type="dxa"/>
            <w:vAlign w:val="top"/>
          </w:tcPr>
          <w:p w14:paraId="61B753E4">
            <w:pPr>
              <w:pStyle w:val="6"/>
              <w:spacing w:before="52" w:line="227" w:lineRule="auto"/>
              <w:ind w:left="116"/>
              <w:rPr>
                <w:rFonts w:hint="eastAsia" w:ascii="宋体" w:hAnsi="宋体" w:eastAsia="宋体" w:cs="宋体"/>
                <w:spacing w:val="8"/>
                <w:sz w:val="24"/>
                <w:szCs w:val="24"/>
                <w:lang w:eastAsia="zh-CN"/>
              </w:rPr>
            </w:pPr>
            <w:r>
              <w:rPr>
                <w:rFonts w:hint="eastAsia" w:ascii="宋体" w:hAnsi="宋体" w:eastAsia="宋体" w:cs="宋体"/>
                <w:spacing w:val="8"/>
                <w:sz w:val="24"/>
                <w:szCs w:val="24"/>
              </w:rPr>
              <w:t>光版仿羊绒围巾</w:t>
            </w:r>
          </w:p>
          <w:p w14:paraId="687E92D9">
            <w:pPr>
              <w:pStyle w:val="6"/>
              <w:spacing w:before="52" w:line="227" w:lineRule="auto"/>
              <w:ind w:left="116"/>
              <w:rPr>
                <w:rFonts w:hint="eastAsia" w:ascii="宋体" w:hAnsi="宋体" w:eastAsia="宋体" w:cs="宋体"/>
                <w:sz w:val="24"/>
                <w:szCs w:val="24"/>
              </w:rPr>
            </w:pPr>
            <w:r>
              <w:rPr>
                <w:rFonts w:hint="eastAsia" w:ascii="宋体" w:hAnsi="宋体" w:eastAsia="宋体" w:cs="宋体"/>
                <w:spacing w:val="8"/>
                <w:sz w:val="24"/>
                <w:szCs w:val="24"/>
              </w:rPr>
              <w:t>材质：仿羊绒</w:t>
            </w:r>
          </w:p>
          <w:p w14:paraId="7FCF65A5">
            <w:pPr>
              <w:pStyle w:val="6"/>
              <w:spacing w:before="66" w:line="227" w:lineRule="auto"/>
              <w:ind w:left="113"/>
              <w:rPr>
                <w:rFonts w:hint="eastAsia" w:ascii="宋体" w:hAnsi="宋体" w:eastAsia="宋体" w:cs="宋体"/>
                <w:spacing w:val="6"/>
                <w:sz w:val="24"/>
                <w:szCs w:val="24"/>
                <w:lang w:eastAsia="zh-CN"/>
              </w:rPr>
            </w:pPr>
            <w:r>
              <w:rPr>
                <w:rFonts w:hint="eastAsia" w:ascii="宋体" w:hAnsi="宋体" w:eastAsia="宋体" w:cs="宋体"/>
                <w:spacing w:val="6"/>
                <w:sz w:val="24"/>
                <w:szCs w:val="24"/>
              </w:rPr>
              <w:t>尺寸：200</w:t>
            </w:r>
            <w:r>
              <w:rPr>
                <w:rFonts w:hint="eastAsia" w:ascii="宋体" w:hAnsi="宋体" w:eastAsia="宋体" w:cs="宋体"/>
                <w:sz w:val="24"/>
                <w:szCs w:val="24"/>
              </w:rPr>
              <w:t>cm</w:t>
            </w:r>
            <w:r>
              <w:rPr>
                <w:rFonts w:hint="eastAsia" w:ascii="宋体" w:hAnsi="宋体" w:eastAsia="宋体" w:cs="宋体"/>
                <w:spacing w:val="6"/>
                <w:sz w:val="24"/>
                <w:szCs w:val="24"/>
              </w:rPr>
              <w:t>×70</w:t>
            </w:r>
            <w:r>
              <w:rPr>
                <w:rFonts w:hint="eastAsia" w:ascii="宋体" w:hAnsi="宋体" w:eastAsia="宋体" w:cs="宋体"/>
                <w:sz w:val="24"/>
                <w:szCs w:val="24"/>
              </w:rPr>
              <w:t>cm</w:t>
            </w:r>
          </w:p>
          <w:p w14:paraId="4FE11B83">
            <w:pPr>
              <w:pStyle w:val="6"/>
              <w:spacing w:before="66" w:line="227" w:lineRule="auto"/>
              <w:ind w:left="113"/>
              <w:rPr>
                <w:rFonts w:hint="eastAsia" w:ascii="宋体" w:hAnsi="宋体" w:eastAsia="宋体" w:cs="宋体"/>
                <w:sz w:val="24"/>
                <w:szCs w:val="24"/>
              </w:rPr>
            </w:pPr>
            <w:r>
              <w:rPr>
                <w:rFonts w:hint="eastAsia" w:ascii="宋体" w:hAnsi="宋体" w:eastAsia="宋体" w:cs="宋体"/>
                <w:spacing w:val="6"/>
                <w:sz w:val="24"/>
                <w:szCs w:val="24"/>
              </w:rPr>
              <w:t>克重：200克</w:t>
            </w:r>
          </w:p>
          <w:p w14:paraId="221FA660">
            <w:pPr>
              <w:pStyle w:val="6"/>
              <w:spacing w:before="66" w:line="261" w:lineRule="auto"/>
              <w:ind w:left="135" w:leftChars="0" w:right="873" w:rightChars="0" w:hanging="17" w:firstLineChars="0"/>
              <w:rPr>
                <w:rFonts w:hint="eastAsia" w:ascii="宋体" w:hAnsi="宋体" w:eastAsia="宋体" w:cs="宋体"/>
                <w:spacing w:val="2"/>
                <w:sz w:val="24"/>
                <w:szCs w:val="24"/>
              </w:rPr>
            </w:pPr>
            <w:r>
              <w:rPr>
                <w:rFonts w:hint="eastAsia" w:ascii="宋体" w:hAnsi="宋体" w:eastAsia="宋体" w:cs="宋体"/>
                <w:spacing w:val="9"/>
                <w:sz w:val="24"/>
                <w:szCs w:val="24"/>
              </w:rPr>
              <w:t>功能：保暖、装饰、披肩、围脖</w:t>
            </w:r>
            <w:r>
              <w:rPr>
                <w:rFonts w:hint="eastAsia" w:ascii="宋体" w:hAnsi="宋体" w:eastAsia="宋体" w:cs="宋体"/>
                <w:spacing w:val="6"/>
                <w:sz w:val="24"/>
                <w:szCs w:val="24"/>
              </w:rPr>
              <w:t>图案及文字单色丝印</w:t>
            </w:r>
          </w:p>
        </w:tc>
      </w:tr>
      <w:tr w14:paraId="1E1BB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98" w:type="dxa"/>
            <w:vAlign w:val="top"/>
          </w:tcPr>
          <w:p w14:paraId="34165A21">
            <w:pPr>
              <w:spacing w:before="225" w:line="239" w:lineRule="auto"/>
              <w:ind w:left="278"/>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15</w:t>
            </w:r>
          </w:p>
        </w:tc>
        <w:tc>
          <w:tcPr>
            <w:tcW w:w="1855" w:type="dxa"/>
            <w:vAlign w:val="top"/>
          </w:tcPr>
          <w:p w14:paraId="487249BF">
            <w:pPr>
              <w:pStyle w:val="6"/>
              <w:spacing w:before="111" w:line="228" w:lineRule="auto"/>
              <w:ind w:left="113" w:leftChars="0"/>
              <w:rPr>
                <w:rFonts w:hint="eastAsia" w:ascii="宋体" w:hAnsi="宋体" w:eastAsia="宋体" w:cs="宋体"/>
                <w:spacing w:val="2"/>
                <w:sz w:val="24"/>
                <w:szCs w:val="24"/>
              </w:rPr>
            </w:pPr>
            <w:r>
              <w:rPr>
                <w:rFonts w:hint="eastAsia" w:ascii="宋体" w:hAnsi="宋体" w:eastAsia="宋体" w:cs="宋体"/>
                <w:spacing w:val="6"/>
                <w:sz w:val="24"/>
                <w:szCs w:val="24"/>
              </w:rPr>
              <w:t>填充物料</w:t>
            </w:r>
          </w:p>
        </w:tc>
        <w:tc>
          <w:tcPr>
            <w:tcW w:w="779" w:type="dxa"/>
            <w:vAlign w:val="top"/>
          </w:tcPr>
          <w:p w14:paraId="5A099767">
            <w:pPr>
              <w:spacing w:before="146" w:line="195" w:lineRule="auto"/>
              <w:ind w:left="338" w:leftChars="0"/>
              <w:rPr>
                <w:rFonts w:hint="eastAsia" w:ascii="宋体" w:hAnsi="宋体" w:eastAsia="宋体" w:cs="宋体"/>
                <w:spacing w:val="4"/>
                <w:sz w:val="24"/>
                <w:szCs w:val="24"/>
              </w:rPr>
            </w:pPr>
            <w:r>
              <w:rPr>
                <w:rFonts w:hint="eastAsia" w:ascii="宋体" w:hAnsi="宋体" w:eastAsia="宋体" w:cs="宋体"/>
                <w:spacing w:val="-2"/>
                <w:sz w:val="24"/>
                <w:szCs w:val="24"/>
              </w:rPr>
              <w:t>1</w:t>
            </w:r>
          </w:p>
        </w:tc>
        <w:tc>
          <w:tcPr>
            <w:tcW w:w="720" w:type="dxa"/>
            <w:vAlign w:val="top"/>
          </w:tcPr>
          <w:p w14:paraId="6ECC3E15">
            <w:pPr>
              <w:pStyle w:val="6"/>
              <w:spacing w:before="110" w:line="237" w:lineRule="auto"/>
              <w:ind w:left="123" w:leftChars="0"/>
              <w:rPr>
                <w:rFonts w:hint="eastAsia" w:ascii="宋体" w:hAnsi="宋体" w:eastAsia="宋体" w:cs="宋体"/>
                <w:spacing w:val="1"/>
                <w:sz w:val="24"/>
                <w:szCs w:val="24"/>
              </w:rPr>
            </w:pPr>
            <w:r>
              <w:rPr>
                <w:rFonts w:hint="eastAsia" w:ascii="宋体" w:hAnsi="宋体" w:eastAsia="宋体" w:cs="宋体"/>
                <w:sz w:val="24"/>
                <w:szCs w:val="24"/>
              </w:rPr>
              <w:t>吨</w:t>
            </w:r>
          </w:p>
        </w:tc>
        <w:tc>
          <w:tcPr>
            <w:tcW w:w="4313" w:type="dxa"/>
            <w:vAlign w:val="top"/>
          </w:tcPr>
          <w:p w14:paraId="7B9A28E7">
            <w:pPr>
              <w:pStyle w:val="6"/>
              <w:spacing w:before="110" w:line="228" w:lineRule="auto"/>
              <w:ind w:left="116" w:leftChars="0"/>
              <w:rPr>
                <w:rFonts w:hint="eastAsia" w:ascii="宋体" w:hAnsi="宋体" w:eastAsia="宋体" w:cs="宋体"/>
                <w:spacing w:val="2"/>
                <w:sz w:val="24"/>
                <w:szCs w:val="24"/>
              </w:rPr>
            </w:pPr>
            <w:r>
              <w:rPr>
                <w:rFonts w:hint="eastAsia" w:ascii="宋体" w:hAnsi="宋体" w:eastAsia="宋体" w:cs="宋体"/>
                <w:spacing w:val="6"/>
                <w:sz w:val="24"/>
                <w:szCs w:val="24"/>
              </w:rPr>
              <w:t>珍珠棉</w:t>
            </w:r>
          </w:p>
        </w:tc>
      </w:tr>
    </w:tbl>
    <w:p w14:paraId="0DBF3FA2">
      <w:pPr>
        <w:spacing w:line="90" w:lineRule="auto"/>
        <w:rPr>
          <w:rFonts w:ascii="Arial"/>
          <w:sz w:val="2"/>
        </w:rPr>
      </w:pPr>
    </w:p>
    <w:p w14:paraId="5DB847BF">
      <w:pPr>
        <w:pStyle w:val="2"/>
      </w:pPr>
    </w:p>
    <w:sectPr>
      <w:footerReference r:id="rId51" w:type="default"/>
      <w:pgSz w:w="11906" w:h="16840"/>
      <w:pgMar w:top="1431" w:right="1551" w:bottom="1182" w:left="1551" w:header="0" w:footer="101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45680">
    <w:pPr>
      <w:spacing w:line="168" w:lineRule="auto"/>
      <w:ind w:left="4135"/>
      <w:rPr>
        <w:rFonts w:ascii="Calibri" w:hAnsi="Calibri" w:eastAsia="Calibri" w:cs="Calibri"/>
        <w:sz w:val="18"/>
        <w:szCs w:val="18"/>
      </w:rPr>
    </w:pPr>
    <w:r>
      <w:rPr>
        <w:rFonts w:ascii="Calibri" w:hAnsi="Calibri" w:eastAsia="Calibri" w:cs="Calibri"/>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A722F">
    <w:pPr>
      <w:spacing w:line="169" w:lineRule="auto"/>
      <w:ind w:left="4090"/>
      <w:rPr>
        <w:rFonts w:ascii="Calibri" w:hAnsi="Calibri" w:eastAsia="Calibri" w:cs="Calibri"/>
        <w:sz w:val="18"/>
        <w:szCs w:val="18"/>
      </w:rPr>
    </w:pPr>
    <w:r>
      <w:rPr>
        <w:rFonts w:ascii="Calibri" w:hAnsi="Calibri" w:eastAsia="Calibri" w:cs="Calibri"/>
        <w:spacing w:val="-8"/>
        <w:sz w:val="18"/>
        <w:szCs w:val="18"/>
      </w:rPr>
      <w:t>12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2855B">
    <w:pPr>
      <w:spacing w:line="169" w:lineRule="auto"/>
      <w:ind w:left="4090"/>
      <w:rPr>
        <w:rFonts w:ascii="Calibri" w:hAnsi="Calibri" w:eastAsia="Calibri" w:cs="Calibri"/>
        <w:sz w:val="18"/>
        <w:szCs w:val="18"/>
      </w:rPr>
    </w:pPr>
    <w:r>
      <w:rPr>
        <w:rFonts w:ascii="Calibri" w:hAnsi="Calibri" w:eastAsia="Calibri" w:cs="Calibri"/>
        <w:spacing w:val="-8"/>
        <w:sz w:val="18"/>
        <w:szCs w:val="18"/>
      </w:rPr>
      <w:t>16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FD310">
    <w:pPr>
      <w:spacing w:line="168" w:lineRule="auto"/>
      <w:ind w:left="4090"/>
      <w:rPr>
        <w:rFonts w:ascii="Calibri" w:hAnsi="Calibri" w:eastAsia="Calibri" w:cs="Calibri"/>
        <w:sz w:val="18"/>
        <w:szCs w:val="18"/>
      </w:rPr>
    </w:pPr>
    <w:r>
      <w:rPr>
        <w:rFonts w:ascii="Calibri" w:hAnsi="Calibri" w:eastAsia="Calibri" w:cs="Calibri"/>
        <w:spacing w:val="-8"/>
        <w:sz w:val="18"/>
        <w:szCs w:val="18"/>
      </w:rPr>
      <w:t>17</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91177">
    <w:pPr>
      <w:spacing w:line="169" w:lineRule="auto"/>
      <w:ind w:left="4090"/>
      <w:rPr>
        <w:rFonts w:ascii="Calibri" w:hAnsi="Calibri" w:eastAsia="Calibri" w:cs="Calibri"/>
        <w:sz w:val="18"/>
        <w:szCs w:val="18"/>
      </w:rPr>
    </w:pPr>
    <w:r>
      <w:rPr>
        <w:rFonts w:ascii="Calibri" w:hAnsi="Calibri" w:eastAsia="Calibri" w:cs="Calibri"/>
        <w:spacing w:val="-8"/>
        <w:sz w:val="18"/>
        <w:szCs w:val="18"/>
      </w:rPr>
      <w:t>19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DC8F8">
    <w:pPr>
      <w:spacing w:line="169" w:lineRule="auto"/>
      <w:ind w:left="4084"/>
      <w:rPr>
        <w:rFonts w:ascii="Calibri" w:hAnsi="Calibri" w:eastAsia="Calibri" w:cs="Calibri"/>
        <w:sz w:val="18"/>
        <w:szCs w:val="18"/>
      </w:rPr>
    </w:pPr>
    <w:r>
      <w:rPr>
        <w:rFonts w:ascii="Calibri" w:hAnsi="Calibri" w:eastAsia="Calibri" w:cs="Calibri"/>
        <w:spacing w:val="-6"/>
        <w:sz w:val="18"/>
        <w:szCs w:val="18"/>
      </w:rPr>
      <w:t>20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75494">
    <w:pPr>
      <w:spacing w:line="169" w:lineRule="auto"/>
      <w:ind w:left="4084"/>
      <w:rPr>
        <w:rFonts w:ascii="Calibri" w:hAnsi="Calibri" w:eastAsia="Calibri" w:cs="Calibri"/>
        <w:sz w:val="18"/>
        <w:szCs w:val="18"/>
      </w:rPr>
    </w:pPr>
    <w:r>
      <w:rPr>
        <w:rFonts w:ascii="Calibri" w:hAnsi="Calibri" w:eastAsia="Calibri" w:cs="Calibri"/>
        <w:spacing w:val="-6"/>
        <w:sz w:val="18"/>
        <w:szCs w:val="18"/>
      </w:rPr>
      <w:t>21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6F4AC">
    <w:pPr>
      <w:spacing w:line="169" w:lineRule="auto"/>
      <w:ind w:left="4084"/>
      <w:rPr>
        <w:rFonts w:ascii="Calibri" w:hAnsi="Calibri" w:eastAsia="Calibri" w:cs="Calibri"/>
        <w:sz w:val="18"/>
        <w:szCs w:val="18"/>
      </w:rPr>
    </w:pPr>
    <w:r>
      <w:rPr>
        <w:rFonts w:ascii="Calibri" w:hAnsi="Calibri" w:eastAsia="Calibri" w:cs="Calibri"/>
        <w:spacing w:val="-6"/>
        <w:sz w:val="18"/>
        <w:szCs w:val="18"/>
      </w:rPr>
      <w:t>22</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5C50B">
    <w:pPr>
      <w:spacing w:line="169" w:lineRule="auto"/>
      <w:ind w:left="4084"/>
      <w:rPr>
        <w:rFonts w:ascii="Calibri" w:hAnsi="Calibri" w:eastAsia="Calibri" w:cs="Calibri"/>
        <w:sz w:val="18"/>
        <w:szCs w:val="18"/>
      </w:rPr>
    </w:pPr>
    <w:r>
      <w:rPr>
        <w:rFonts w:ascii="Calibri" w:hAnsi="Calibri" w:eastAsia="Calibri" w:cs="Calibri"/>
        <w:spacing w:val="-6"/>
        <w:sz w:val="18"/>
        <w:szCs w:val="18"/>
      </w:rPr>
      <w:t>23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D6084">
    <w:pPr>
      <w:spacing w:line="169" w:lineRule="auto"/>
      <w:ind w:left="4084"/>
      <w:rPr>
        <w:rFonts w:ascii="Calibri" w:hAnsi="Calibri" w:eastAsia="Calibri" w:cs="Calibri"/>
        <w:sz w:val="18"/>
        <w:szCs w:val="18"/>
      </w:rPr>
    </w:pPr>
    <w:r>
      <w:rPr>
        <w:rFonts w:ascii="Calibri" w:hAnsi="Calibri" w:eastAsia="Calibri" w:cs="Calibri"/>
        <w:spacing w:val="-6"/>
        <w:sz w:val="18"/>
        <w:szCs w:val="18"/>
      </w:rPr>
      <w:t>24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BBDE3">
    <w:pPr>
      <w:spacing w:line="169" w:lineRule="auto"/>
      <w:ind w:left="4084"/>
      <w:rPr>
        <w:rFonts w:ascii="Calibri" w:hAnsi="Calibri" w:eastAsia="Calibri" w:cs="Calibri"/>
        <w:sz w:val="18"/>
        <w:szCs w:val="18"/>
      </w:rPr>
    </w:pPr>
    <w:r>
      <w:rPr>
        <w:rFonts w:ascii="Calibri" w:hAnsi="Calibri" w:eastAsia="Calibri" w:cs="Calibri"/>
        <w:spacing w:val="-6"/>
        <w:sz w:val="18"/>
        <w:szCs w:val="18"/>
      </w:rPr>
      <w:t>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32894">
    <w:pPr>
      <w:spacing w:line="169" w:lineRule="auto"/>
      <w:ind w:left="4130"/>
      <w:rPr>
        <w:rFonts w:ascii="Calibri" w:hAnsi="Calibri" w:eastAsia="Calibri" w:cs="Calibri"/>
        <w:sz w:val="18"/>
        <w:szCs w:val="18"/>
      </w:rPr>
    </w:pPr>
    <w:r>
      <w:rPr>
        <w:rFonts w:ascii="Calibri" w:hAnsi="Calibri" w:eastAsia="Calibri" w:cs="Calibri"/>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E592E">
    <w:pPr>
      <w:spacing w:line="169" w:lineRule="auto"/>
      <w:ind w:left="4084"/>
      <w:rPr>
        <w:rFonts w:ascii="Calibri" w:hAnsi="Calibri" w:eastAsia="Calibri" w:cs="Calibri"/>
        <w:sz w:val="18"/>
        <w:szCs w:val="18"/>
      </w:rPr>
    </w:pPr>
    <w:r>
      <w:rPr>
        <w:rFonts w:ascii="Calibri" w:hAnsi="Calibri" w:eastAsia="Calibri" w:cs="Calibri"/>
        <w:spacing w:val="-6"/>
        <w:sz w:val="18"/>
        <w:szCs w:val="18"/>
      </w:rPr>
      <w:t>26</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2F894">
    <w:pPr>
      <w:spacing w:line="169" w:lineRule="auto"/>
      <w:ind w:left="4084"/>
      <w:rPr>
        <w:rFonts w:ascii="Calibri" w:hAnsi="Calibri" w:eastAsia="Calibri" w:cs="Calibri"/>
        <w:sz w:val="18"/>
        <w:szCs w:val="18"/>
      </w:rPr>
    </w:pPr>
    <w:r>
      <w:rPr>
        <w:rFonts w:ascii="Calibri" w:hAnsi="Calibri" w:eastAsia="Calibri" w:cs="Calibri"/>
        <w:spacing w:val="-6"/>
        <w:sz w:val="18"/>
        <w:szCs w:val="18"/>
      </w:rPr>
      <w:t>27</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632A0">
    <w:pPr>
      <w:spacing w:line="169" w:lineRule="auto"/>
      <w:ind w:left="4084"/>
      <w:rPr>
        <w:rFonts w:ascii="Calibri" w:hAnsi="Calibri" w:eastAsia="Calibri" w:cs="Calibri"/>
        <w:sz w:val="18"/>
        <w:szCs w:val="18"/>
      </w:rPr>
    </w:pPr>
    <w:r>
      <w:rPr>
        <w:rFonts w:ascii="Calibri" w:hAnsi="Calibri" w:eastAsia="Calibri" w:cs="Calibri"/>
        <w:spacing w:val="-6"/>
        <w:sz w:val="18"/>
        <w:szCs w:val="18"/>
      </w:rPr>
      <w:t>28</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6F831">
    <w:pPr>
      <w:spacing w:line="169" w:lineRule="auto"/>
      <w:ind w:left="4084"/>
      <w:rPr>
        <w:rFonts w:ascii="Calibri" w:hAnsi="Calibri" w:eastAsia="Calibri" w:cs="Calibri"/>
        <w:sz w:val="18"/>
        <w:szCs w:val="18"/>
      </w:rPr>
    </w:pPr>
    <w:r>
      <w:rPr>
        <w:rFonts w:ascii="Calibri" w:hAnsi="Calibri" w:eastAsia="Calibri" w:cs="Calibri"/>
        <w:spacing w:val="-6"/>
        <w:sz w:val="18"/>
        <w:szCs w:val="18"/>
      </w:rPr>
      <w:t>29</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D12D2">
    <w:pPr>
      <w:spacing w:line="169" w:lineRule="auto"/>
      <w:ind w:left="4083"/>
      <w:rPr>
        <w:rFonts w:ascii="Calibri" w:hAnsi="Calibri" w:eastAsia="Calibri" w:cs="Calibri"/>
        <w:sz w:val="18"/>
        <w:szCs w:val="18"/>
      </w:rPr>
    </w:pPr>
    <w:r>
      <w:rPr>
        <w:rFonts w:ascii="Calibri" w:hAnsi="Calibri" w:eastAsia="Calibri" w:cs="Calibri"/>
        <w:spacing w:val="-5"/>
        <w:sz w:val="18"/>
        <w:szCs w:val="18"/>
      </w:rPr>
      <w:t>30</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5BB43">
    <w:pPr>
      <w:spacing w:line="169" w:lineRule="auto"/>
      <w:ind w:left="4083"/>
      <w:rPr>
        <w:rFonts w:ascii="Calibri" w:hAnsi="Calibri" w:eastAsia="Calibri" w:cs="Calibri"/>
        <w:sz w:val="18"/>
        <w:szCs w:val="18"/>
      </w:rPr>
    </w:pPr>
    <w:r>
      <w:rPr>
        <w:rFonts w:ascii="Calibri" w:hAnsi="Calibri" w:eastAsia="Calibri" w:cs="Calibri"/>
        <w:spacing w:val="-5"/>
        <w:sz w:val="18"/>
        <w:szCs w:val="18"/>
      </w:rPr>
      <w:t>31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3A514">
    <w:pPr>
      <w:spacing w:line="169" w:lineRule="auto"/>
      <w:ind w:left="4083"/>
      <w:rPr>
        <w:rFonts w:ascii="Calibri" w:hAnsi="Calibri" w:eastAsia="Calibri" w:cs="Calibri"/>
        <w:sz w:val="18"/>
        <w:szCs w:val="18"/>
      </w:rPr>
    </w:pPr>
    <w:r>
      <w:rPr>
        <w:rFonts w:ascii="Calibri" w:hAnsi="Calibri" w:eastAsia="Calibri" w:cs="Calibri"/>
        <w:spacing w:val="-5"/>
        <w:sz w:val="18"/>
        <w:szCs w:val="18"/>
      </w:rPr>
      <w:t>32</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FE7A8">
    <w:pPr>
      <w:spacing w:line="169" w:lineRule="auto"/>
      <w:ind w:left="4083"/>
      <w:rPr>
        <w:rFonts w:ascii="Calibri" w:hAnsi="Calibri" w:eastAsia="Calibri" w:cs="Calibri"/>
        <w:sz w:val="18"/>
        <w:szCs w:val="18"/>
      </w:rPr>
    </w:pPr>
    <w:r>
      <w:rPr>
        <w:rFonts w:ascii="Calibri" w:hAnsi="Calibri" w:eastAsia="Calibri" w:cs="Calibri"/>
        <w:spacing w:val="-5"/>
        <w:sz w:val="18"/>
        <w:szCs w:val="18"/>
      </w:rPr>
      <w:t>33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C7570">
    <w:pPr>
      <w:spacing w:line="169" w:lineRule="auto"/>
      <w:ind w:left="4083"/>
      <w:rPr>
        <w:rFonts w:ascii="Calibri" w:hAnsi="Calibri" w:eastAsia="Calibri" w:cs="Calibri"/>
        <w:sz w:val="18"/>
        <w:szCs w:val="18"/>
      </w:rPr>
    </w:pPr>
    <w:r>
      <w:rPr>
        <w:rFonts w:ascii="Calibri" w:hAnsi="Calibri" w:eastAsia="Calibri" w:cs="Calibri"/>
        <w:spacing w:val="-5"/>
        <w:sz w:val="18"/>
        <w:szCs w:val="18"/>
      </w:rPr>
      <w:t>34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701C1">
    <w:pPr>
      <w:spacing w:line="169" w:lineRule="auto"/>
      <w:ind w:left="4083"/>
      <w:rPr>
        <w:rFonts w:ascii="Calibri" w:hAnsi="Calibri" w:eastAsia="Calibri" w:cs="Calibri"/>
        <w:sz w:val="18"/>
        <w:szCs w:val="18"/>
      </w:rPr>
    </w:pPr>
    <w:r>
      <w:rPr>
        <w:rFonts w:ascii="Calibri" w:hAnsi="Calibri" w:eastAsia="Calibri" w:cs="Calibri"/>
        <w:spacing w:val="-5"/>
        <w:sz w:val="18"/>
        <w:szCs w:val="18"/>
      </w:rPr>
      <w:t>35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5C63B">
    <w:pPr>
      <w:spacing w:line="167" w:lineRule="auto"/>
      <w:ind w:left="4129"/>
      <w:rPr>
        <w:rFonts w:ascii="Calibri" w:hAnsi="Calibri" w:eastAsia="Calibri" w:cs="Calibri"/>
        <w:sz w:val="18"/>
        <w:szCs w:val="18"/>
      </w:rPr>
    </w:pPr>
    <w:r>
      <w:rPr>
        <w:rFonts w:ascii="Calibri" w:hAnsi="Calibri" w:eastAsia="Calibri" w:cs="Calibri"/>
        <w:sz w:val="18"/>
        <w:szCs w:val="18"/>
      </w:rPr>
      <w:t>5</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D3BBB">
    <w:pPr>
      <w:spacing w:line="169" w:lineRule="auto"/>
      <w:ind w:left="4083"/>
      <w:rPr>
        <w:rFonts w:ascii="Calibri" w:hAnsi="Calibri" w:eastAsia="Calibri" w:cs="Calibri"/>
        <w:sz w:val="18"/>
        <w:szCs w:val="18"/>
      </w:rPr>
    </w:pPr>
    <w:r>
      <w:rPr>
        <w:rFonts w:ascii="Calibri" w:hAnsi="Calibri" w:eastAsia="Calibri" w:cs="Calibri"/>
        <w:spacing w:val="-5"/>
        <w:sz w:val="18"/>
        <w:szCs w:val="18"/>
      </w:rPr>
      <w:t>36</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82B28">
    <w:pPr>
      <w:spacing w:line="169" w:lineRule="auto"/>
      <w:ind w:left="4083"/>
      <w:rPr>
        <w:rFonts w:ascii="Calibri" w:hAnsi="Calibri" w:eastAsia="Calibri" w:cs="Calibri"/>
        <w:sz w:val="18"/>
        <w:szCs w:val="18"/>
      </w:rPr>
    </w:pPr>
    <w:r>
      <w:rPr>
        <w:rFonts w:ascii="Calibri" w:hAnsi="Calibri" w:eastAsia="Calibri" w:cs="Calibri"/>
        <w:spacing w:val="-5"/>
        <w:sz w:val="18"/>
        <w:szCs w:val="18"/>
      </w:rPr>
      <w:t>37</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21C1F">
    <w:pPr>
      <w:spacing w:line="169" w:lineRule="auto"/>
      <w:ind w:left="4083"/>
      <w:rPr>
        <w:rFonts w:ascii="Calibri" w:hAnsi="Calibri" w:eastAsia="Calibri" w:cs="Calibri"/>
        <w:sz w:val="18"/>
        <w:szCs w:val="18"/>
      </w:rPr>
    </w:pPr>
    <w:r>
      <w:rPr>
        <w:rFonts w:ascii="Calibri" w:hAnsi="Calibri" w:eastAsia="Calibri" w:cs="Calibri"/>
        <w:spacing w:val="-5"/>
        <w:sz w:val="18"/>
        <w:szCs w:val="18"/>
      </w:rPr>
      <w:t>38</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528E9">
    <w:pPr>
      <w:spacing w:line="169" w:lineRule="auto"/>
      <w:ind w:left="4083"/>
      <w:rPr>
        <w:rFonts w:ascii="Calibri" w:hAnsi="Calibri" w:eastAsia="Calibri" w:cs="Calibri"/>
        <w:sz w:val="18"/>
        <w:szCs w:val="18"/>
      </w:rPr>
    </w:pPr>
    <w:r>
      <w:rPr>
        <w:rFonts w:ascii="Calibri" w:hAnsi="Calibri" w:eastAsia="Calibri" w:cs="Calibri"/>
        <w:spacing w:val="-5"/>
        <w:sz w:val="18"/>
        <w:szCs w:val="18"/>
      </w:rPr>
      <w:t>39</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947E2">
    <w:pPr>
      <w:spacing w:line="169" w:lineRule="auto"/>
      <w:ind w:left="4079"/>
      <w:rPr>
        <w:rFonts w:ascii="Calibri" w:hAnsi="Calibri" w:eastAsia="Calibri" w:cs="Calibri"/>
        <w:sz w:val="18"/>
        <w:szCs w:val="18"/>
      </w:rPr>
    </w:pPr>
    <w:r>
      <w:rPr>
        <w:rFonts w:ascii="Calibri" w:hAnsi="Calibri" w:eastAsia="Calibri" w:cs="Calibri"/>
        <w:spacing w:val="-3"/>
        <w:sz w:val="18"/>
        <w:szCs w:val="18"/>
      </w:rPr>
      <w:t>40</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D9243">
    <w:pPr>
      <w:spacing w:line="168" w:lineRule="auto"/>
      <w:ind w:left="4079"/>
      <w:rPr>
        <w:rFonts w:ascii="Calibri" w:hAnsi="Calibri" w:eastAsia="Calibri" w:cs="Calibri"/>
        <w:sz w:val="18"/>
        <w:szCs w:val="18"/>
      </w:rPr>
    </w:pPr>
    <w:r>
      <w:rPr>
        <w:rFonts w:ascii="Calibri" w:hAnsi="Calibri" w:eastAsia="Calibri" w:cs="Calibri"/>
        <w:spacing w:val="-3"/>
        <w:sz w:val="18"/>
        <w:szCs w:val="18"/>
      </w:rPr>
      <w:t>41</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FEAA5">
    <w:pPr>
      <w:spacing w:line="169" w:lineRule="auto"/>
      <w:ind w:left="4903"/>
      <w:rPr>
        <w:rFonts w:ascii="Calibri" w:hAnsi="Calibri" w:eastAsia="Calibri" w:cs="Calibri"/>
        <w:sz w:val="18"/>
        <w:szCs w:val="18"/>
      </w:rPr>
    </w:pPr>
    <w:r>
      <w:rPr>
        <w:rFonts w:ascii="Calibri" w:hAnsi="Calibri" w:eastAsia="Calibri" w:cs="Calibri"/>
        <w:spacing w:val="-3"/>
        <w:sz w:val="18"/>
        <w:szCs w:val="18"/>
      </w:rPr>
      <w:t>42</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6C983">
    <w:pPr>
      <w:spacing w:line="169" w:lineRule="auto"/>
      <w:ind w:left="4825"/>
      <w:rPr>
        <w:rFonts w:ascii="Calibri" w:hAnsi="Calibri" w:eastAsia="Calibri" w:cs="Calibri"/>
        <w:sz w:val="18"/>
        <w:szCs w:val="18"/>
      </w:rPr>
    </w:pPr>
    <w:r>
      <w:rPr>
        <w:rFonts w:ascii="Calibri" w:hAnsi="Calibri" w:eastAsia="Calibri" w:cs="Calibri"/>
        <w:spacing w:val="-3"/>
        <w:sz w:val="18"/>
        <w:szCs w:val="18"/>
      </w:rPr>
      <w:t>43</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96164">
    <w:pPr>
      <w:spacing w:line="168" w:lineRule="auto"/>
      <w:ind w:left="4353"/>
      <w:rPr>
        <w:rFonts w:ascii="Calibri" w:hAnsi="Calibri" w:eastAsia="Calibri" w:cs="Calibri"/>
        <w:sz w:val="18"/>
        <w:szCs w:val="18"/>
      </w:rPr>
    </w:pPr>
    <w:r>
      <w:rPr>
        <w:rFonts w:ascii="Calibri" w:hAnsi="Calibri" w:eastAsia="Calibri" w:cs="Calibri"/>
        <w:spacing w:val="-3"/>
        <w:sz w:val="18"/>
        <w:szCs w:val="18"/>
      </w:rPr>
      <w:t>44</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5571C">
    <w:pPr>
      <w:spacing w:line="168" w:lineRule="auto"/>
      <w:ind w:left="4079"/>
      <w:rPr>
        <w:rFonts w:ascii="Calibri" w:hAnsi="Calibri" w:eastAsia="Calibri" w:cs="Calibri"/>
        <w:sz w:val="18"/>
        <w:szCs w:val="18"/>
      </w:rPr>
    </w:pPr>
    <w:r>
      <w:rPr>
        <w:rFonts w:ascii="Calibri" w:hAnsi="Calibri" w:eastAsia="Calibri" w:cs="Calibri"/>
        <w:spacing w:val="-3"/>
        <w:sz w:val="18"/>
        <w:szCs w:val="18"/>
      </w:rPr>
      <w:t>45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F0FD6">
    <w:pPr>
      <w:spacing w:line="169" w:lineRule="auto"/>
      <w:ind w:left="4129"/>
      <w:rPr>
        <w:rFonts w:ascii="Calibri" w:hAnsi="Calibri" w:eastAsia="Calibri" w:cs="Calibri"/>
        <w:sz w:val="18"/>
        <w:szCs w:val="18"/>
      </w:rPr>
    </w:pPr>
    <w:r>
      <w:rPr>
        <w:rFonts w:ascii="Calibri" w:hAnsi="Calibri" w:eastAsia="Calibri" w:cs="Calibri"/>
        <w:sz w:val="18"/>
        <w:szCs w:val="18"/>
      </w:rPr>
      <w:t>6</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F167E">
    <w:pPr>
      <w:spacing w:line="169" w:lineRule="auto"/>
      <w:ind w:left="4079"/>
      <w:rPr>
        <w:rFonts w:ascii="Calibri" w:hAnsi="Calibri" w:eastAsia="Calibri" w:cs="Calibri"/>
        <w:sz w:val="18"/>
        <w:szCs w:val="18"/>
      </w:rPr>
    </w:pPr>
    <w:r>
      <w:rPr>
        <w:rFonts w:ascii="Calibri" w:hAnsi="Calibri" w:eastAsia="Calibri" w:cs="Calibri"/>
        <w:spacing w:val="-3"/>
        <w:sz w:val="18"/>
        <w:szCs w:val="18"/>
      </w:rPr>
      <w:t>46</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7FB8E">
    <w:pPr>
      <w:spacing w:line="168" w:lineRule="auto"/>
      <w:ind w:left="4079"/>
      <w:rPr>
        <w:rFonts w:ascii="Calibri" w:hAnsi="Calibri" w:eastAsia="Calibri" w:cs="Calibri"/>
        <w:sz w:val="18"/>
        <w:szCs w:val="18"/>
      </w:rPr>
    </w:pPr>
    <w:r>
      <w:rPr>
        <w:rFonts w:ascii="Calibri" w:hAnsi="Calibri" w:eastAsia="Calibri" w:cs="Calibri"/>
        <w:spacing w:val="-3"/>
        <w:sz w:val="18"/>
        <w:szCs w:val="18"/>
      </w:rPr>
      <w:t>47</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C09F3">
    <w:pPr>
      <w:spacing w:line="169" w:lineRule="auto"/>
      <w:ind w:left="4079"/>
      <w:rPr>
        <w:rFonts w:ascii="Calibri" w:hAnsi="Calibri" w:eastAsia="Calibri" w:cs="Calibri"/>
        <w:sz w:val="18"/>
        <w:szCs w:val="18"/>
      </w:rPr>
    </w:pPr>
    <w:r>
      <w:rPr>
        <w:rFonts w:ascii="Calibri" w:hAnsi="Calibri" w:eastAsia="Calibri" w:cs="Calibri"/>
        <w:spacing w:val="-3"/>
        <w:sz w:val="18"/>
        <w:szCs w:val="18"/>
      </w:rPr>
      <w:t>48</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E61AC">
    <w:pPr>
      <w:spacing w:line="169" w:lineRule="auto"/>
      <w:ind w:left="4079"/>
      <w:rPr>
        <w:rFonts w:ascii="Calibri" w:hAnsi="Calibri" w:eastAsia="Calibri" w:cs="Calibri"/>
        <w:sz w:val="18"/>
        <w:szCs w:val="18"/>
      </w:rPr>
    </w:pPr>
    <w:r>
      <w:rPr>
        <w:rFonts w:ascii="Calibri" w:hAnsi="Calibri" w:eastAsia="Calibri" w:cs="Calibri"/>
        <w:spacing w:val="-3"/>
        <w:sz w:val="18"/>
        <w:szCs w:val="18"/>
      </w:rPr>
      <w:t>49</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89C3C">
    <w:pPr>
      <w:spacing w:line="169" w:lineRule="auto"/>
      <w:ind w:left="4083"/>
      <w:rPr>
        <w:rFonts w:ascii="Calibri" w:hAnsi="Calibri" w:eastAsia="Calibri" w:cs="Calibri"/>
        <w:sz w:val="18"/>
        <w:szCs w:val="18"/>
      </w:rPr>
    </w:pPr>
    <w:r>
      <w:rPr>
        <w:rFonts w:ascii="Calibri" w:hAnsi="Calibri" w:eastAsia="Calibri" w:cs="Calibri"/>
        <w:spacing w:val="-5"/>
        <w:sz w:val="18"/>
        <w:szCs w:val="18"/>
      </w:rPr>
      <w:t>50</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6C4EC">
    <w:pPr>
      <w:spacing w:line="168" w:lineRule="auto"/>
      <w:ind w:left="4907"/>
      <w:rPr>
        <w:rFonts w:ascii="Calibri" w:hAnsi="Calibri" w:eastAsia="Calibri" w:cs="Calibri"/>
        <w:sz w:val="18"/>
        <w:szCs w:val="18"/>
      </w:rPr>
    </w:pPr>
    <w:r>
      <w:rPr>
        <w:rFonts w:ascii="Calibri" w:hAnsi="Calibri" w:eastAsia="Calibri" w:cs="Calibri"/>
        <w:spacing w:val="-5"/>
        <w:sz w:val="18"/>
        <w:szCs w:val="18"/>
      </w:rPr>
      <w:t>51</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160D9">
    <w:pPr>
      <w:spacing w:line="176" w:lineRule="auto"/>
      <w:ind w:left="40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D437E">
    <w:pPr>
      <w:spacing w:line="169" w:lineRule="auto"/>
      <w:ind w:left="4318"/>
      <w:rPr>
        <w:rFonts w:ascii="Calibri" w:hAnsi="Calibri" w:eastAsia="Calibri" w:cs="Calibri"/>
        <w:sz w:val="18"/>
        <w:szCs w:val="18"/>
      </w:rPr>
    </w:pPr>
    <w:r>
      <w:rPr>
        <w:rFonts w:ascii="Calibri" w:hAnsi="Calibri" w:eastAsia="Calibri" w:cs="Calibri"/>
        <w:spacing w:val="-5"/>
        <w:sz w:val="18"/>
        <w:szCs w:val="18"/>
      </w:rPr>
      <w:t>63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523D4">
    <w:pPr>
      <w:spacing w:line="167" w:lineRule="auto"/>
      <w:ind w:left="4129"/>
      <w:rPr>
        <w:rFonts w:ascii="Calibri" w:hAnsi="Calibri" w:eastAsia="Calibri" w:cs="Calibri"/>
        <w:sz w:val="18"/>
        <w:szCs w:val="18"/>
      </w:rPr>
    </w:pPr>
    <w:r>
      <w:rPr>
        <w:rFonts w:ascii="Calibri" w:hAnsi="Calibri" w:eastAsia="Calibri" w:cs="Calibri"/>
        <w:sz w:val="18"/>
        <w:szCs w:val="18"/>
      </w:rPr>
      <w:t>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FDEB6">
    <w:pPr>
      <w:spacing w:line="169" w:lineRule="auto"/>
      <w:ind w:left="4127"/>
      <w:rPr>
        <w:rFonts w:ascii="Calibri" w:hAnsi="Calibri" w:eastAsia="Calibri" w:cs="Calibri"/>
        <w:sz w:val="18"/>
        <w:szCs w:val="18"/>
      </w:rPr>
    </w:pPr>
    <w:r>
      <w:rPr>
        <w:rFonts w:ascii="Calibri" w:hAnsi="Calibri" w:eastAsia="Calibri" w:cs="Calibri"/>
        <w:sz w:val="18"/>
        <w:szCs w:val="18"/>
      </w:rP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CE300">
    <w:pPr>
      <w:spacing w:line="169" w:lineRule="auto"/>
      <w:ind w:left="4127"/>
      <w:rPr>
        <w:rFonts w:ascii="Calibri" w:hAnsi="Calibri" w:eastAsia="Calibri" w:cs="Calibri"/>
        <w:sz w:val="18"/>
        <w:szCs w:val="18"/>
      </w:rPr>
    </w:pPr>
    <w:r>
      <w:rPr>
        <w:rFonts w:ascii="Calibri" w:hAnsi="Calibri" w:eastAsia="Calibri" w:cs="Calibri"/>
        <w:sz w:val="18"/>
        <w:szCs w:val="18"/>
      </w:rPr>
      <w:t>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ACCF1">
    <w:pPr>
      <w:spacing w:line="169" w:lineRule="auto"/>
      <w:ind w:left="4090"/>
      <w:rPr>
        <w:rFonts w:ascii="Calibri" w:hAnsi="Calibri" w:eastAsia="Calibri" w:cs="Calibri"/>
        <w:sz w:val="18"/>
        <w:szCs w:val="18"/>
      </w:rPr>
    </w:pPr>
    <w:r>
      <w:rPr>
        <w:rFonts w:ascii="Calibri" w:hAnsi="Calibri" w:eastAsia="Calibri" w:cs="Calibri"/>
        <w:spacing w:val="-8"/>
        <w:sz w:val="18"/>
        <w:szCs w:val="18"/>
      </w:rPr>
      <w:t>10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9E3FC">
    <w:pPr>
      <w:spacing w:line="168" w:lineRule="auto"/>
      <w:ind w:left="4090"/>
      <w:rPr>
        <w:rFonts w:ascii="Calibri" w:hAnsi="Calibri" w:eastAsia="Calibri" w:cs="Calibri"/>
        <w:sz w:val="18"/>
        <w:szCs w:val="18"/>
      </w:rPr>
    </w:pPr>
    <w:r>
      <w:rPr>
        <w:rFonts w:ascii="Calibri" w:hAnsi="Calibri" w:eastAsia="Calibri" w:cs="Calibri"/>
        <w:spacing w:val="-8"/>
        <w:sz w:val="18"/>
        <w:szCs w:val="18"/>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D988AB"/>
    <w:multiLevelType w:val="singleLevel"/>
    <w:tmpl w:val="10D988AB"/>
    <w:lvl w:ilvl="0" w:tentative="0">
      <w:start w:val="19"/>
      <w:numFmt w:val="decimal"/>
      <w:lvlText w:val="%1."/>
      <w:lvlJc w:val="left"/>
      <w:pPr>
        <w:tabs>
          <w:tab w:val="left" w:pos="312"/>
        </w:tabs>
        <w:ind w:left="-4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42D099C"/>
    <w:rsid w:val="1F594FB7"/>
    <w:rsid w:val="28F56CAC"/>
    <w:rsid w:val="358A5E99"/>
    <w:rsid w:val="3C9B69E3"/>
    <w:rsid w:val="538057B3"/>
    <w:rsid w:val="67AB14D7"/>
    <w:rsid w:val="781E4B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 w:type="paragraph" w:customStyle="1" w:styleId="7">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5" Type="http://schemas.openxmlformats.org/officeDocument/2006/relationships/fontTable" Target="fontTable.xml"/><Relationship Id="rId54" Type="http://schemas.openxmlformats.org/officeDocument/2006/relationships/numbering" Target="numbering.xml"/><Relationship Id="rId53" Type="http://schemas.openxmlformats.org/officeDocument/2006/relationships/image" Target="media/image1.png"/><Relationship Id="rId52" Type="http://schemas.openxmlformats.org/officeDocument/2006/relationships/theme" Target="theme/theme1.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57</Pages>
  <Words>8263</Words>
  <Characters>8941</Characters>
  <TotalTime>28</TotalTime>
  <ScaleCrop>false</ScaleCrop>
  <LinksUpToDate>false</LinksUpToDate>
  <CharactersWithSpaces>8960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2025-07-02T10:07:00Z</dcterms:created>
  <dc:creator>Administrator</dc:creator>
  <cp:lastModifiedBy>WPS_1558493371</cp:lastModifiedBy>
  <dcterms:modified xsi:type="dcterms:W3CDTF">2025-07-07T13:06:07Z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2025-07-03T14:57:17Z</vt:filetime>
  </property>
  <property fmtid="{D5CDD505-2E9C-101B-9397-08002B2CF9AE}" pid="4" name="KSOTemplateDocerSaveRecord">
    <vt:lpwstr>eyJoZGlkIjoiOGI4NjI5OTBmMDM1ODFlMDkzNDFlZTFiMWNhZWU5ZTMiLCJ1c2VySWQiOiI1NjEzOTY2MzAifQ==</vt:lpwstr>
  </property>
  <property fmtid="{D5CDD505-2E9C-101B-9397-08002B2CF9AE}" pid="5" name="KSOProductBuildVer">
    <vt:lpwstr>2052-12.1.0.21915</vt:lpwstr>
  </property>
  <property fmtid="{D5CDD505-2E9C-101B-9397-08002B2CF9AE}" pid="6" name="ICV">
    <vt:lpwstr>FC3810BF827B46369422F48B93B1EC30_13</vt:lpwstr>
  </property>
</Properties>
</file>