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90B2">
      <w:pPr>
        <w:autoSpaceDE w:val="0"/>
        <w:autoSpaceDN w:val="0"/>
        <w:adjustRightInd w:val="0"/>
        <w:spacing w:line="720" w:lineRule="auto"/>
        <w:ind w:firstLine="0" w:firstLineChars="0"/>
        <w:rPr>
          <w:rFonts w:ascii="黑体" w:hAnsi="黑体" w:eastAsia="黑体" w:cs="黑体"/>
          <w:bCs/>
          <w:color w:val="000000"/>
          <w:sz w:val="32"/>
          <w:szCs w:val="32"/>
        </w:rPr>
      </w:pPr>
    </w:p>
    <w:p w14:paraId="5528801C">
      <w:pPr>
        <w:autoSpaceDE w:val="0"/>
        <w:autoSpaceDN w:val="0"/>
        <w:adjustRightInd w:val="0"/>
        <w:spacing w:line="720" w:lineRule="auto"/>
        <w:ind w:firstLine="0" w:firstLineChars="0"/>
        <w:rPr>
          <w:rFonts w:ascii="宋体" w:hAnsi="宋体" w:cs="宋体"/>
          <w:b/>
          <w:color w:val="000000"/>
          <w:sz w:val="24"/>
          <w:szCs w:val="24"/>
          <w:lang w:val="zh-CN"/>
        </w:rPr>
      </w:pPr>
    </w:p>
    <w:p w14:paraId="33ACD35D">
      <w:pPr>
        <w:autoSpaceDE w:val="0"/>
        <w:autoSpaceDN w:val="0"/>
        <w:adjustRightInd w:val="0"/>
        <w:spacing w:line="720" w:lineRule="auto"/>
        <w:ind w:firstLine="0" w:firstLineChars="0"/>
        <w:rPr>
          <w:rFonts w:ascii="宋体" w:hAnsi="宋体" w:cs="宋体"/>
          <w:b/>
          <w:color w:val="000000"/>
          <w:sz w:val="24"/>
          <w:szCs w:val="24"/>
          <w:lang w:val="zh-CN"/>
        </w:rPr>
      </w:pPr>
    </w:p>
    <w:p w14:paraId="765ADA53">
      <w:pPr>
        <w:autoSpaceDE w:val="0"/>
        <w:autoSpaceDN w:val="0"/>
        <w:adjustRightInd w:val="0"/>
        <w:spacing w:line="720" w:lineRule="auto"/>
        <w:ind w:firstLine="0" w:firstLineChars="0"/>
        <w:jc w:val="center"/>
        <w:rPr>
          <w:rFonts w:ascii="宋体" w:hAnsi="宋体" w:cs="宋体"/>
          <w:b/>
          <w:color w:val="000000"/>
          <w:sz w:val="72"/>
          <w:szCs w:val="72"/>
        </w:rPr>
      </w:pPr>
      <w:r>
        <w:rPr>
          <w:rFonts w:hint="eastAsia" w:ascii="宋体" w:hAnsi="宋体" w:cs="宋体"/>
          <w:b/>
          <w:color w:val="000000"/>
          <w:sz w:val="72"/>
          <w:szCs w:val="72"/>
          <w:lang w:val="zh-CN"/>
        </w:rPr>
        <w:t>竞争性磋商文件</w:t>
      </w:r>
    </w:p>
    <w:p w14:paraId="502BD22E">
      <w:pPr>
        <w:adjustRightInd w:val="0"/>
        <w:spacing w:line="720" w:lineRule="auto"/>
        <w:ind w:firstLine="0" w:firstLineChars="0"/>
        <w:jc w:val="center"/>
        <w:textAlignment w:val="baseline"/>
        <w:rPr>
          <w:rFonts w:ascii="仿宋_GB2312" w:hAnsi="仿宋_GB2312" w:eastAsia="仿宋_GB2312" w:cs="仿宋_GB2312"/>
          <w:color w:val="000000"/>
          <w:sz w:val="32"/>
          <w:szCs w:val="32"/>
        </w:rPr>
      </w:pPr>
    </w:p>
    <w:p w14:paraId="07081A9E">
      <w:pPr>
        <w:adjustRightInd w:val="0"/>
        <w:spacing w:line="720" w:lineRule="auto"/>
        <w:ind w:firstLine="0" w:firstLineChars="0"/>
        <w:textAlignment w:val="baseline"/>
        <w:rPr>
          <w:rFonts w:ascii="宋体" w:hAnsi="宋体" w:cs="宋体"/>
          <w:b/>
          <w:color w:val="000000"/>
          <w:sz w:val="24"/>
          <w:szCs w:val="24"/>
        </w:rPr>
      </w:pPr>
    </w:p>
    <w:p w14:paraId="388E8A7F">
      <w:pPr>
        <w:pStyle w:val="6"/>
        <w:spacing w:line="500" w:lineRule="exact"/>
        <w:rPr>
          <w:rFonts w:hint="default" w:ascii="宋体" w:hAnsi="宋体" w:eastAsia="宋体" w:cs="宋体"/>
          <w:b/>
          <w:color w:val="000000"/>
          <w:sz w:val="32"/>
          <w:szCs w:val="32"/>
          <w:lang w:val="en-US" w:eastAsia="zh-CN"/>
        </w:rPr>
      </w:pPr>
      <w:r>
        <w:rPr>
          <w:rFonts w:hint="eastAsia" w:ascii="宋体" w:hAnsi="宋体" w:cs="宋体"/>
          <w:b/>
          <w:color w:val="000000"/>
          <w:sz w:val="32"/>
          <w:szCs w:val="32"/>
        </w:rPr>
        <w:t>采购项目编号：青海诚鑫竞磋（货物）202</w:t>
      </w:r>
      <w:r>
        <w:rPr>
          <w:rFonts w:hint="eastAsia" w:ascii="宋体" w:hAnsi="宋体" w:cs="宋体"/>
          <w:b/>
          <w:color w:val="000000"/>
          <w:sz w:val="32"/>
          <w:szCs w:val="32"/>
          <w:lang w:val="en-US" w:eastAsia="zh-CN"/>
        </w:rPr>
        <w:t>5-061</w:t>
      </w:r>
    </w:p>
    <w:p w14:paraId="5757584E">
      <w:pPr>
        <w:adjustRightInd w:val="0"/>
        <w:spacing w:line="720" w:lineRule="auto"/>
        <w:ind w:left="2249" w:hanging="2249" w:hangingChars="700"/>
        <w:textAlignment w:val="baseline"/>
        <w:rPr>
          <w:rFonts w:ascii="宋体" w:hAnsi="宋体" w:cs="宋体"/>
          <w:b/>
          <w:color w:val="000000"/>
          <w:sz w:val="32"/>
          <w:szCs w:val="32"/>
        </w:rPr>
      </w:pPr>
      <w:r>
        <w:rPr>
          <w:rFonts w:hint="eastAsia" w:ascii="宋体" w:hAnsi="宋体" w:cs="宋体"/>
          <w:b/>
          <w:color w:val="000000"/>
          <w:sz w:val="32"/>
          <w:szCs w:val="32"/>
        </w:rPr>
        <w:t>采购项目名称：</w:t>
      </w:r>
      <w:bookmarkStart w:id="229" w:name="_GoBack"/>
      <w:r>
        <w:rPr>
          <w:rFonts w:hint="eastAsia" w:ascii="宋体" w:hAnsi="宋体" w:cs="宋体"/>
          <w:b/>
          <w:color w:val="000000"/>
          <w:sz w:val="32"/>
          <w:szCs w:val="32"/>
          <w:lang w:eastAsia="zh-CN"/>
        </w:rPr>
        <w:t>省县共建重点专科</w:t>
      </w:r>
      <w:r>
        <w:rPr>
          <w:rFonts w:hint="eastAsia" w:ascii="宋体" w:hAnsi="宋体" w:cs="宋体"/>
          <w:b/>
          <w:color w:val="000000"/>
          <w:sz w:val="32"/>
          <w:szCs w:val="32"/>
          <w:lang w:val="en-US" w:eastAsia="zh-CN"/>
        </w:rPr>
        <w:t>-急诊科建设项目</w:t>
      </w:r>
      <w:bookmarkEnd w:id="229"/>
      <w:r>
        <w:rPr>
          <w:rFonts w:hint="eastAsia" w:ascii="宋体" w:hAnsi="宋体" w:cs="宋体"/>
          <w:b/>
          <w:color w:val="000000"/>
          <w:sz w:val="32"/>
          <w:szCs w:val="32"/>
        </w:rPr>
        <w:t xml:space="preserve">                 </w:t>
      </w:r>
    </w:p>
    <w:p w14:paraId="5759D8FF">
      <w:pPr>
        <w:adjustRightInd w:val="0"/>
        <w:spacing w:line="720" w:lineRule="auto"/>
        <w:ind w:left="2249" w:hanging="2249" w:hangingChars="700"/>
        <w:textAlignment w:val="baseline"/>
        <w:rPr>
          <w:rFonts w:ascii="宋体" w:hAnsi="宋体" w:cs="宋体"/>
          <w:b/>
          <w:color w:val="000000"/>
          <w:sz w:val="32"/>
          <w:szCs w:val="32"/>
        </w:rPr>
      </w:pPr>
      <w:r>
        <w:rPr>
          <w:rFonts w:hint="eastAsia" w:ascii="宋体" w:hAnsi="宋体" w:cs="宋体"/>
          <w:b/>
          <w:color w:val="000000"/>
          <w:sz w:val="32"/>
          <w:szCs w:val="32"/>
        </w:rPr>
        <w:t>采 购 人：</w:t>
      </w:r>
      <w:r>
        <w:rPr>
          <w:rFonts w:hint="eastAsia" w:ascii="宋体" w:hAnsi="宋体" w:cs="宋体"/>
          <w:b/>
          <w:color w:val="000000"/>
          <w:sz w:val="32"/>
          <w:szCs w:val="32"/>
          <w:lang w:eastAsia="zh-CN"/>
        </w:rPr>
        <w:t>大通回族土族自治县第二人民医院</w:t>
      </w:r>
      <w:r>
        <w:rPr>
          <w:rFonts w:hint="eastAsia" w:ascii="宋体" w:hAnsi="宋体" w:cs="宋体"/>
          <w:b/>
          <w:color w:val="000000"/>
          <w:sz w:val="32"/>
          <w:szCs w:val="32"/>
        </w:rPr>
        <w:t xml:space="preserve">   </w:t>
      </w:r>
    </w:p>
    <w:p w14:paraId="57398E1A">
      <w:pPr>
        <w:adjustRightInd w:val="0"/>
        <w:spacing w:line="720" w:lineRule="auto"/>
        <w:ind w:firstLine="0" w:firstLineChars="0"/>
        <w:textAlignment w:val="baseline"/>
        <w:rPr>
          <w:rFonts w:ascii="宋体" w:hAnsi="宋体" w:cs="宋体"/>
          <w:b/>
          <w:color w:val="000000"/>
          <w:sz w:val="32"/>
          <w:szCs w:val="32"/>
        </w:rPr>
      </w:pPr>
      <w:r>
        <w:rPr>
          <w:rFonts w:hint="eastAsia" w:ascii="宋体" w:hAnsi="宋体" w:cs="宋体"/>
          <w:b/>
          <w:color w:val="000000"/>
          <w:sz w:val="32"/>
          <w:szCs w:val="32"/>
        </w:rPr>
        <w:t>采购代理机构：</w:t>
      </w:r>
      <w:r>
        <w:rPr>
          <w:rFonts w:hint="eastAsia" w:ascii="宋体" w:hAnsi="宋体" w:cs="宋体"/>
          <w:b/>
          <w:color w:val="000000"/>
          <w:sz w:val="32"/>
          <w:szCs w:val="32"/>
          <w:lang w:val="en-US" w:eastAsia="zh-CN"/>
        </w:rPr>
        <w:t>青海诚鑫招标有限公司</w:t>
      </w:r>
      <w:r>
        <w:rPr>
          <w:rFonts w:hint="eastAsia" w:ascii="宋体" w:hAnsi="宋体" w:cs="宋体"/>
          <w:b/>
          <w:color w:val="000000"/>
          <w:sz w:val="32"/>
          <w:szCs w:val="32"/>
        </w:rPr>
        <w:t xml:space="preserve">           </w:t>
      </w:r>
    </w:p>
    <w:p w14:paraId="1CACA8D2">
      <w:pPr>
        <w:spacing w:line="720" w:lineRule="auto"/>
        <w:ind w:firstLine="0" w:firstLineChars="0"/>
        <w:rPr>
          <w:rFonts w:ascii="宋体" w:hAnsi="宋体" w:cs="宋体"/>
          <w:b/>
          <w:bCs/>
          <w:color w:val="000000"/>
          <w:sz w:val="32"/>
          <w:szCs w:val="32"/>
        </w:rPr>
      </w:pPr>
    </w:p>
    <w:p w14:paraId="56269356">
      <w:pPr>
        <w:spacing w:line="720" w:lineRule="auto"/>
        <w:ind w:firstLine="0" w:firstLineChars="0"/>
        <w:rPr>
          <w:rFonts w:ascii="宋体" w:hAnsi="宋体" w:cs="宋体"/>
          <w:b/>
          <w:bCs/>
          <w:color w:val="000000"/>
          <w:sz w:val="32"/>
          <w:szCs w:val="32"/>
        </w:rPr>
      </w:pPr>
    </w:p>
    <w:p w14:paraId="0D67A135">
      <w:pPr>
        <w:spacing w:line="720" w:lineRule="auto"/>
        <w:ind w:firstLine="0" w:firstLineChars="0"/>
        <w:jc w:val="center"/>
        <w:rPr>
          <w:rFonts w:ascii="宋体" w:hAnsi="宋体" w:cs="宋体"/>
          <w:b/>
          <w:bCs/>
          <w:color w:val="000000"/>
          <w:sz w:val="36"/>
          <w:szCs w:val="36"/>
        </w:rPr>
      </w:pPr>
      <w:r>
        <w:rPr>
          <w:rFonts w:hint="eastAsia" w:ascii="宋体" w:hAnsi="宋体" w:cs="宋体"/>
          <w:b/>
          <w:bCs/>
          <w:color w:val="000000"/>
          <w:sz w:val="32"/>
          <w:szCs w:val="32"/>
          <w:lang w:val="en-US" w:eastAsia="zh-CN"/>
        </w:rPr>
        <w:t>2025</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6</w:t>
      </w:r>
      <w:r>
        <w:rPr>
          <w:rFonts w:hint="eastAsia" w:ascii="宋体" w:hAnsi="宋体" w:cs="宋体"/>
          <w:b/>
          <w:bCs/>
          <w:color w:val="000000"/>
          <w:sz w:val="32"/>
          <w:szCs w:val="32"/>
        </w:rPr>
        <w:t>月</w:t>
      </w:r>
    </w:p>
    <w:p w14:paraId="4DAA300C">
      <w:pPr>
        <w:ind w:firstLine="723"/>
        <w:jc w:val="center"/>
        <w:rPr>
          <w:b/>
          <w:sz w:val="36"/>
          <w:szCs w:val="36"/>
        </w:rPr>
      </w:pPr>
    </w:p>
    <w:p w14:paraId="0A216E89">
      <w:pPr>
        <w:ind w:firstLine="723"/>
        <w:jc w:val="center"/>
        <w:rPr>
          <w:b/>
          <w:sz w:val="36"/>
          <w:szCs w:val="36"/>
        </w:rPr>
      </w:pPr>
    </w:p>
    <w:p w14:paraId="0CB5019F">
      <w:pPr>
        <w:ind w:firstLine="723"/>
        <w:jc w:val="center"/>
        <w:rPr>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549EDA76">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sz w:val="30"/>
          <w:szCs w:val="30"/>
        </w:rPr>
      </w:pPr>
      <w:r>
        <w:rPr>
          <w:rFonts w:hint="eastAsia" w:cs="宋体" w:asciiTheme="minorEastAsia" w:hAnsiTheme="minorEastAsia" w:eastAsiaTheme="minorEastAsia"/>
          <w:b/>
          <w:color w:val="000000"/>
          <w:sz w:val="30"/>
          <w:szCs w:val="30"/>
        </w:rPr>
        <w:t>目 录</w:t>
      </w:r>
    </w:p>
    <w:p w14:paraId="617756B1">
      <w:pPr>
        <w:pStyle w:val="15"/>
        <w:tabs>
          <w:tab w:val="right" w:leader="dot" w:pos="9062"/>
        </w:tabs>
        <w:spacing w:line="600" w:lineRule="exact"/>
        <w:ind w:firstLine="0" w:firstLineChars="0"/>
        <w:rPr>
          <w:rFonts w:cs="仿宋_GB2312" w:asciiTheme="minorEastAsia" w:hAnsiTheme="minorEastAsia" w:eastAsiaTheme="minorEastAsia"/>
          <w:b w:val="0"/>
          <w:bCs w:val="0"/>
          <w:sz w:val="30"/>
          <w:szCs w:val="30"/>
        </w:rPr>
      </w:pPr>
      <w:r>
        <w:rPr>
          <w:rFonts w:hint="eastAsia" w:cs="仿宋_GB2312" w:asciiTheme="minorEastAsia" w:hAnsiTheme="minorEastAsia" w:eastAsiaTheme="minorEastAsia"/>
          <w:b w:val="0"/>
          <w:bCs w:val="0"/>
          <w:sz w:val="30"/>
          <w:szCs w:val="30"/>
          <w:lang w:val="zh-CN"/>
        </w:rPr>
        <w:fldChar w:fldCharType="begin"/>
      </w:r>
      <w:r>
        <w:rPr>
          <w:rFonts w:hint="eastAsia" w:cs="仿宋_GB2312" w:asciiTheme="minorEastAsia" w:hAnsiTheme="minorEastAsia" w:eastAsiaTheme="minorEastAsia"/>
          <w:b w:val="0"/>
          <w:bCs w:val="0"/>
          <w:sz w:val="30"/>
          <w:szCs w:val="30"/>
          <w:lang w:val="zh-CN"/>
        </w:rPr>
        <w:instrText xml:space="preserve"> TOC \o "1-3" \h \z \u </w:instrText>
      </w:r>
      <w:r>
        <w:rPr>
          <w:rFonts w:hint="eastAsia" w:cs="仿宋_GB2312" w:asciiTheme="minorEastAsia" w:hAnsiTheme="minorEastAsia" w:eastAsiaTheme="minorEastAsia"/>
          <w:b w:val="0"/>
          <w:bCs w:val="0"/>
          <w:sz w:val="30"/>
          <w:szCs w:val="30"/>
          <w:lang w:val="zh-CN"/>
        </w:rPr>
        <w:fldChar w:fldCharType="separate"/>
      </w:r>
      <w:r>
        <w:fldChar w:fldCharType="begin"/>
      </w:r>
      <w:r>
        <w:instrText xml:space="preserve"> HYPERLINK \l "_Toc31027" </w:instrText>
      </w:r>
      <w:r>
        <w:fldChar w:fldCharType="separate"/>
      </w:r>
      <w:r>
        <w:rPr>
          <w:rFonts w:hint="eastAsia" w:cs="仿宋_GB2312" w:asciiTheme="minorEastAsia" w:hAnsiTheme="minorEastAsia" w:eastAsiaTheme="minorEastAsia"/>
          <w:b w:val="0"/>
          <w:bCs w:val="0"/>
          <w:sz w:val="30"/>
          <w:szCs w:val="30"/>
          <w:lang w:val="zh-CN"/>
        </w:rPr>
        <w:t>第一部分 竞争性磋商公告</w:t>
      </w:r>
      <w:r>
        <w:rPr>
          <w:rFonts w:hint="eastAsia" w:cs="仿宋_GB2312" w:asciiTheme="minorEastAsia" w:hAnsiTheme="minorEastAsia" w:eastAsiaTheme="minorEastAsia"/>
          <w:b w:val="0"/>
          <w:bCs w:val="0"/>
          <w:sz w:val="30"/>
          <w:szCs w:val="30"/>
        </w:rPr>
        <w:tab/>
      </w:r>
      <w:r>
        <w:rPr>
          <w:rFonts w:hint="eastAsia" w:cs="仿宋_GB2312" w:asciiTheme="minorEastAsia" w:hAnsiTheme="minorEastAsia" w:eastAsiaTheme="minorEastAsia"/>
          <w:b w:val="0"/>
          <w:bCs w:val="0"/>
          <w:sz w:val="30"/>
          <w:szCs w:val="30"/>
        </w:rPr>
        <w:t>1</w:t>
      </w:r>
      <w:r>
        <w:rPr>
          <w:rFonts w:hint="eastAsia" w:cs="仿宋_GB2312" w:asciiTheme="minorEastAsia" w:hAnsiTheme="minorEastAsia" w:eastAsiaTheme="minorEastAsia"/>
          <w:b w:val="0"/>
          <w:bCs w:val="0"/>
          <w:sz w:val="30"/>
          <w:szCs w:val="30"/>
        </w:rPr>
        <w:fldChar w:fldCharType="end"/>
      </w:r>
    </w:p>
    <w:p w14:paraId="0BC500E8">
      <w:pPr>
        <w:pStyle w:val="15"/>
        <w:tabs>
          <w:tab w:val="right" w:leader="dot" w:pos="9062"/>
        </w:tabs>
        <w:spacing w:line="600" w:lineRule="exact"/>
        <w:ind w:left="40" w:hanging="40" w:hangingChars="20"/>
        <w:rPr>
          <w:rFonts w:cs="仿宋_GB2312" w:asciiTheme="minorEastAsia" w:hAnsiTheme="minorEastAsia" w:eastAsiaTheme="minorEastAsia"/>
          <w:b w:val="0"/>
          <w:bCs w:val="0"/>
          <w:sz w:val="30"/>
          <w:szCs w:val="30"/>
        </w:rPr>
      </w:pPr>
      <w:r>
        <w:fldChar w:fldCharType="begin"/>
      </w:r>
      <w:r>
        <w:instrText xml:space="preserve"> HYPERLINK \l "_Toc22318" </w:instrText>
      </w:r>
      <w:r>
        <w:fldChar w:fldCharType="separate"/>
      </w:r>
      <w:r>
        <w:rPr>
          <w:rFonts w:hint="eastAsia" w:cs="仿宋_GB2312" w:asciiTheme="minorEastAsia" w:hAnsiTheme="minorEastAsia" w:eastAsiaTheme="minorEastAsia"/>
          <w:b w:val="0"/>
          <w:bCs w:val="0"/>
          <w:sz w:val="30"/>
          <w:szCs w:val="30"/>
          <w:lang w:val="zh-CN"/>
        </w:rPr>
        <w:t>第二部分 供应商须知</w:t>
      </w:r>
      <w:r>
        <w:rPr>
          <w:rFonts w:hint="eastAsia" w:cs="仿宋_GB2312" w:asciiTheme="minorEastAsia" w:hAnsiTheme="minorEastAsia" w:eastAsiaTheme="minorEastAsia"/>
          <w:b w:val="0"/>
          <w:bCs w:val="0"/>
          <w:sz w:val="30"/>
          <w:szCs w:val="30"/>
        </w:rPr>
        <w:tab/>
      </w:r>
      <w:r>
        <w:rPr>
          <w:rFonts w:hint="eastAsia" w:cs="仿宋_GB2312" w:asciiTheme="minorEastAsia" w:hAnsiTheme="minorEastAsia" w:eastAsiaTheme="minorEastAsia"/>
          <w:b w:val="0"/>
          <w:bCs w:val="0"/>
          <w:sz w:val="30"/>
          <w:szCs w:val="30"/>
        </w:rPr>
        <w:t>4</w:t>
      </w:r>
      <w:r>
        <w:rPr>
          <w:rFonts w:hint="eastAsia" w:cs="仿宋_GB2312" w:asciiTheme="minorEastAsia" w:hAnsiTheme="minorEastAsia" w:eastAsiaTheme="minorEastAsia"/>
          <w:b w:val="0"/>
          <w:bCs w:val="0"/>
          <w:sz w:val="30"/>
          <w:szCs w:val="30"/>
        </w:rPr>
        <w:fldChar w:fldCharType="end"/>
      </w:r>
    </w:p>
    <w:p w14:paraId="243190EC">
      <w:pPr>
        <w:pStyle w:val="15"/>
        <w:tabs>
          <w:tab w:val="right" w:leader="dot" w:pos="9062"/>
        </w:tabs>
        <w:spacing w:line="600" w:lineRule="exact"/>
        <w:ind w:left="40" w:hanging="40" w:hangingChars="20"/>
        <w:rPr>
          <w:rFonts w:cs="仿宋_GB2312" w:asciiTheme="minorEastAsia" w:hAnsiTheme="minorEastAsia" w:eastAsiaTheme="minorEastAsia"/>
          <w:b w:val="0"/>
          <w:bCs w:val="0"/>
          <w:sz w:val="30"/>
          <w:szCs w:val="30"/>
        </w:rPr>
      </w:pPr>
      <w:r>
        <w:fldChar w:fldCharType="begin"/>
      </w:r>
      <w:r>
        <w:instrText xml:space="preserve"> HYPERLINK \l "_Toc12792" </w:instrText>
      </w:r>
      <w:r>
        <w:fldChar w:fldCharType="separate"/>
      </w:r>
      <w:r>
        <w:rPr>
          <w:rFonts w:hint="eastAsia" w:cs="仿宋_GB2312" w:asciiTheme="minorEastAsia" w:hAnsiTheme="minorEastAsia" w:eastAsiaTheme="minorEastAsia"/>
          <w:b w:val="0"/>
          <w:bCs w:val="0"/>
          <w:sz w:val="30"/>
          <w:szCs w:val="30"/>
        </w:rPr>
        <w:t>第三部分 采购项目合同书</w:t>
      </w:r>
      <w:r>
        <w:rPr>
          <w:rFonts w:hint="eastAsia" w:cs="仿宋_GB2312" w:asciiTheme="minorEastAsia" w:hAnsiTheme="minorEastAsia" w:eastAsiaTheme="minorEastAsia"/>
          <w:b w:val="0"/>
          <w:bCs w:val="0"/>
          <w:sz w:val="30"/>
          <w:szCs w:val="30"/>
        </w:rPr>
        <w:tab/>
      </w:r>
      <w:r>
        <w:rPr>
          <w:rFonts w:hint="eastAsia" w:cs="仿宋_GB2312" w:asciiTheme="minorEastAsia" w:hAnsiTheme="minorEastAsia" w:eastAsiaTheme="minorEastAsia"/>
          <w:b w:val="0"/>
          <w:bCs w:val="0"/>
          <w:sz w:val="30"/>
          <w:szCs w:val="30"/>
        </w:rPr>
        <w:t>1</w:t>
      </w:r>
      <w:r>
        <w:rPr>
          <w:rFonts w:hint="eastAsia" w:cs="仿宋_GB2312" w:asciiTheme="minorEastAsia" w:hAnsiTheme="minorEastAsia" w:eastAsiaTheme="minorEastAsia"/>
          <w:b w:val="0"/>
          <w:bCs w:val="0"/>
          <w:sz w:val="30"/>
          <w:szCs w:val="30"/>
        </w:rPr>
        <w:fldChar w:fldCharType="end"/>
      </w:r>
      <w:r>
        <w:rPr>
          <w:rFonts w:hint="eastAsia" w:cs="仿宋_GB2312" w:asciiTheme="minorEastAsia" w:hAnsiTheme="minorEastAsia" w:eastAsiaTheme="minorEastAsia"/>
          <w:b w:val="0"/>
          <w:bCs w:val="0"/>
          <w:sz w:val="30"/>
          <w:szCs w:val="30"/>
        </w:rPr>
        <w:t>9</w:t>
      </w:r>
    </w:p>
    <w:p w14:paraId="295A518B">
      <w:pPr>
        <w:pStyle w:val="15"/>
        <w:tabs>
          <w:tab w:val="right" w:leader="dot" w:pos="9062"/>
        </w:tabs>
        <w:spacing w:line="600" w:lineRule="exact"/>
        <w:ind w:left="40" w:hanging="40" w:hangingChars="20"/>
        <w:rPr>
          <w:rFonts w:cs="仿宋_GB2312" w:asciiTheme="minorEastAsia" w:hAnsiTheme="minorEastAsia" w:eastAsiaTheme="minorEastAsia"/>
          <w:b w:val="0"/>
          <w:bCs w:val="0"/>
          <w:sz w:val="30"/>
          <w:szCs w:val="30"/>
        </w:rPr>
      </w:pPr>
      <w:r>
        <w:fldChar w:fldCharType="begin"/>
      </w:r>
      <w:r>
        <w:instrText xml:space="preserve"> HYPERLINK \l "_Toc27220" </w:instrText>
      </w:r>
      <w:r>
        <w:fldChar w:fldCharType="separate"/>
      </w:r>
      <w:r>
        <w:rPr>
          <w:rFonts w:hint="eastAsia" w:cs="仿宋_GB2312" w:asciiTheme="minorEastAsia" w:hAnsiTheme="minorEastAsia" w:eastAsiaTheme="minorEastAsia"/>
          <w:b w:val="0"/>
          <w:bCs w:val="0"/>
          <w:sz w:val="30"/>
          <w:szCs w:val="30"/>
        </w:rPr>
        <w:t>第四部分 响应文件格式</w:t>
      </w:r>
      <w:r>
        <w:rPr>
          <w:rFonts w:hint="eastAsia" w:cs="仿宋_GB2312" w:asciiTheme="minorEastAsia" w:hAnsiTheme="minorEastAsia" w:eastAsiaTheme="minorEastAsia"/>
          <w:b w:val="0"/>
          <w:bCs w:val="0"/>
          <w:sz w:val="30"/>
          <w:szCs w:val="30"/>
        </w:rPr>
        <w:tab/>
      </w:r>
      <w:r>
        <w:rPr>
          <w:rFonts w:hint="eastAsia" w:cs="仿宋_GB2312" w:asciiTheme="minorEastAsia" w:hAnsiTheme="minorEastAsia" w:eastAsiaTheme="minorEastAsia"/>
          <w:b w:val="0"/>
          <w:bCs w:val="0"/>
          <w:sz w:val="30"/>
          <w:szCs w:val="30"/>
        </w:rPr>
        <w:t>2</w:t>
      </w:r>
      <w:r>
        <w:rPr>
          <w:rFonts w:hint="eastAsia" w:cs="仿宋_GB2312" w:asciiTheme="minorEastAsia" w:hAnsiTheme="minorEastAsia" w:eastAsiaTheme="minorEastAsia"/>
          <w:b w:val="0"/>
          <w:bCs w:val="0"/>
          <w:sz w:val="30"/>
          <w:szCs w:val="30"/>
        </w:rPr>
        <w:fldChar w:fldCharType="end"/>
      </w:r>
      <w:r>
        <w:rPr>
          <w:rFonts w:hint="eastAsia" w:cs="仿宋_GB2312" w:asciiTheme="minorEastAsia" w:hAnsiTheme="minorEastAsia" w:eastAsiaTheme="minorEastAsia"/>
          <w:b w:val="0"/>
          <w:bCs w:val="0"/>
          <w:sz w:val="30"/>
          <w:szCs w:val="30"/>
        </w:rPr>
        <w:t>4</w:t>
      </w:r>
    </w:p>
    <w:p w14:paraId="47291AE1">
      <w:pPr>
        <w:pStyle w:val="15"/>
        <w:tabs>
          <w:tab w:val="right" w:leader="dot" w:pos="9062"/>
        </w:tabs>
        <w:spacing w:line="600" w:lineRule="exact"/>
        <w:ind w:left="40" w:hanging="40" w:hangingChars="20"/>
        <w:rPr>
          <w:rFonts w:cs="仿宋_GB2312" w:asciiTheme="minorEastAsia" w:hAnsiTheme="minorEastAsia" w:eastAsiaTheme="minorEastAsia"/>
          <w:b w:val="0"/>
          <w:bCs w:val="0"/>
          <w:sz w:val="30"/>
          <w:szCs w:val="30"/>
        </w:rPr>
      </w:pPr>
      <w:r>
        <w:fldChar w:fldCharType="begin"/>
      </w:r>
      <w:r>
        <w:instrText xml:space="preserve"> HYPERLINK \l "_Toc12870" </w:instrText>
      </w:r>
      <w:r>
        <w:fldChar w:fldCharType="separate"/>
      </w:r>
      <w:r>
        <w:rPr>
          <w:rFonts w:hint="eastAsia" w:cs="仿宋_GB2312" w:asciiTheme="minorEastAsia" w:hAnsiTheme="minorEastAsia" w:eastAsiaTheme="minorEastAsia"/>
          <w:b w:val="0"/>
          <w:bCs w:val="0"/>
          <w:sz w:val="30"/>
          <w:szCs w:val="30"/>
          <w:lang w:val="zh-CN"/>
        </w:rPr>
        <w:t>第五部分 采购项目要求及技术参数</w:t>
      </w:r>
      <w:r>
        <w:rPr>
          <w:rFonts w:hint="eastAsia" w:cs="仿宋_GB2312" w:asciiTheme="minorEastAsia" w:hAnsiTheme="minorEastAsia" w:eastAsiaTheme="minorEastAsia"/>
          <w:b w:val="0"/>
          <w:bCs w:val="0"/>
          <w:sz w:val="30"/>
          <w:szCs w:val="30"/>
        </w:rPr>
        <w:tab/>
      </w:r>
      <w:r>
        <w:rPr>
          <w:rFonts w:hint="eastAsia" w:cs="仿宋_GB2312" w:asciiTheme="minorEastAsia" w:hAnsiTheme="minorEastAsia" w:eastAsiaTheme="minorEastAsia"/>
          <w:b w:val="0"/>
          <w:bCs w:val="0"/>
          <w:sz w:val="30"/>
          <w:szCs w:val="30"/>
        </w:rPr>
        <w:t>4</w:t>
      </w:r>
      <w:r>
        <w:rPr>
          <w:rFonts w:hint="eastAsia" w:cs="仿宋_GB2312" w:asciiTheme="minorEastAsia" w:hAnsiTheme="minorEastAsia" w:eastAsiaTheme="minorEastAsia"/>
          <w:b w:val="0"/>
          <w:bCs w:val="0"/>
          <w:sz w:val="30"/>
          <w:szCs w:val="30"/>
        </w:rPr>
        <w:fldChar w:fldCharType="end"/>
      </w:r>
      <w:r>
        <w:rPr>
          <w:rFonts w:hint="eastAsia" w:cs="仿宋_GB2312" w:asciiTheme="minorEastAsia" w:hAnsiTheme="minorEastAsia" w:eastAsiaTheme="minorEastAsia"/>
          <w:b w:val="0"/>
          <w:bCs w:val="0"/>
          <w:sz w:val="30"/>
          <w:szCs w:val="30"/>
        </w:rPr>
        <w:t>6</w:t>
      </w:r>
    </w:p>
    <w:p w14:paraId="45A50669">
      <w:pPr>
        <w:pStyle w:val="15"/>
        <w:tabs>
          <w:tab w:val="right" w:leader="dot" w:pos="9062"/>
        </w:tabs>
        <w:spacing w:line="600" w:lineRule="exact"/>
        <w:ind w:left="42" w:leftChars="20" w:firstLine="540" w:firstLineChars="180"/>
        <w:rPr>
          <w:rFonts w:ascii="仿宋_GB2312" w:hAnsi="仿宋_GB2312" w:eastAsia="仿宋_GB2312" w:cs="仿宋_GB2312"/>
          <w:b w:val="0"/>
          <w:bCs w:val="0"/>
          <w:sz w:val="30"/>
          <w:szCs w:val="30"/>
          <w:lang w:val="zh-CN"/>
        </w:rPr>
      </w:pPr>
      <w:r>
        <w:rPr>
          <w:rFonts w:hint="eastAsia" w:cs="仿宋_GB2312" w:asciiTheme="minorEastAsia" w:hAnsiTheme="minorEastAsia" w:eastAsiaTheme="minorEastAsia"/>
          <w:b w:val="0"/>
          <w:bCs w:val="0"/>
          <w:sz w:val="30"/>
          <w:szCs w:val="30"/>
          <w:lang w:val="zh-CN"/>
        </w:rPr>
        <w:fldChar w:fldCharType="end"/>
      </w:r>
    </w:p>
    <w:p w14:paraId="105FC08F">
      <w:pPr>
        <w:pStyle w:val="15"/>
        <w:tabs>
          <w:tab w:val="right" w:leader="dot" w:pos="9062"/>
        </w:tabs>
        <w:ind w:left="42" w:leftChars="20" w:firstLine="540" w:firstLineChars="180"/>
        <w:rPr>
          <w:rFonts w:ascii="仿宋_GB2312" w:hAnsi="仿宋_GB2312" w:eastAsia="仿宋_GB2312" w:cs="仿宋_GB2312"/>
          <w:b w:val="0"/>
          <w:bCs w:val="0"/>
          <w:sz w:val="30"/>
          <w:szCs w:val="30"/>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numberInDash" w:start="1"/>
          <w:cols w:space="720" w:num="1"/>
          <w:titlePg/>
          <w:docGrid w:linePitch="319" w:charSpace="-630"/>
        </w:sectPr>
      </w:pPr>
      <w:bookmarkStart w:id="0" w:name="_Toc10494"/>
    </w:p>
    <w:p w14:paraId="5F3A676B">
      <w:pPr>
        <w:pStyle w:val="2"/>
        <w:spacing w:before="60" w:after="20" w:line="560" w:lineRule="exact"/>
        <w:jc w:val="center"/>
        <w:rPr>
          <w:rFonts w:ascii="宋体" w:hAnsi="宋体" w:cs="宋体"/>
          <w:bCs w:val="0"/>
          <w:color w:val="000000"/>
          <w:sz w:val="44"/>
          <w:lang w:val="zh-CN"/>
        </w:rPr>
      </w:pPr>
      <w:bookmarkStart w:id="1" w:name="_Toc31027"/>
      <w:r>
        <w:rPr>
          <w:rFonts w:hint="eastAsia" w:ascii="宋体" w:hAnsi="宋体" w:cs="宋体"/>
          <w:bCs w:val="0"/>
          <w:color w:val="000000"/>
          <w:sz w:val="44"/>
          <w:lang w:val="zh-CN"/>
        </w:rPr>
        <w:t>第一部分</w:t>
      </w:r>
      <w:bookmarkEnd w:id="0"/>
      <w:r>
        <w:rPr>
          <w:rFonts w:hint="eastAsia" w:ascii="宋体" w:hAnsi="宋体" w:cs="宋体"/>
          <w:bCs w:val="0"/>
          <w:color w:val="000000"/>
          <w:sz w:val="44"/>
          <w:lang w:val="zh-CN"/>
        </w:rPr>
        <w:t>竞争性磋商公告</w:t>
      </w:r>
      <w:bookmarkEnd w:id="1"/>
    </w:p>
    <w:p w14:paraId="13816399">
      <w:pPr>
        <w:keepNext w:val="0"/>
        <w:keepLines w:val="0"/>
        <w:pageBreakBefore w:val="0"/>
        <w:widowControl w:val="0"/>
        <w:kinsoku/>
        <w:wordWrap/>
        <w:overflowPunct/>
        <w:topLinePunct w:val="0"/>
        <w:autoSpaceDE/>
        <w:autoSpaceDN/>
        <w:bidi w:val="0"/>
        <w:adjustRightInd/>
        <w:snapToGrid/>
        <w:spacing w:line="500" w:lineRule="exact"/>
        <w:ind w:firstLine="588"/>
        <w:jc w:val="both"/>
        <w:textAlignment w:val="auto"/>
        <w:rPr>
          <w:rStyle w:val="26"/>
          <w:rFonts w:hint="eastAsia" w:ascii="仿宋_GB2312" w:hAnsi="仿宋_GB2312" w:eastAsia="仿宋_GB2312" w:cs="仿宋_GB2312"/>
          <w:b/>
          <w:color w:val="333333"/>
          <w:spacing w:val="7"/>
          <w:kern w:val="2"/>
          <w:sz w:val="28"/>
          <w:szCs w:val="28"/>
        </w:rPr>
      </w:pPr>
      <w:r>
        <w:rPr>
          <w:rFonts w:hint="eastAsia" w:ascii="仿宋_GB2312" w:hAnsi="仿宋_GB2312" w:eastAsia="仿宋_GB2312" w:cs="仿宋_GB2312"/>
          <w:color w:val="333333"/>
          <w:spacing w:val="7"/>
          <w:sz w:val="28"/>
          <w:szCs w:val="28"/>
          <w:lang w:eastAsia="zh-CN"/>
        </w:rPr>
        <w:t>省县共建重点专科-急诊科建设项目</w:t>
      </w:r>
      <w:r>
        <w:rPr>
          <w:rFonts w:hint="eastAsia" w:ascii="仿宋_GB2312" w:hAnsi="仿宋_GB2312" w:eastAsia="仿宋_GB2312" w:cs="仿宋_GB2312"/>
          <w:color w:val="333333"/>
          <w:spacing w:val="7"/>
          <w:sz w:val="28"/>
          <w:szCs w:val="28"/>
        </w:rPr>
        <w:t>的潜在供应商应在青海省政府采购网下载采购文件，并</w:t>
      </w:r>
      <w:r>
        <w:rPr>
          <w:rFonts w:hint="eastAsia" w:ascii="仿宋_GB2312" w:hAnsi="仿宋_GB2312" w:eastAsia="仿宋_GB2312" w:cs="仿宋_GB2312"/>
          <w:color w:val="333333"/>
          <w:spacing w:val="7"/>
          <w:sz w:val="28"/>
          <w:szCs w:val="28"/>
          <w:u w:val="none"/>
        </w:rPr>
        <w:t>于</w:t>
      </w:r>
      <w:r>
        <w:rPr>
          <w:rFonts w:hint="eastAsia" w:ascii="仿宋_GB2312" w:hAnsi="仿宋_GB2312" w:eastAsia="仿宋_GB2312" w:cs="仿宋_GB2312"/>
          <w:color w:val="333333"/>
          <w:spacing w:val="7"/>
          <w:sz w:val="28"/>
          <w:szCs w:val="28"/>
          <w:u w:val="none"/>
          <w:lang w:val="en-US" w:eastAsia="zh-CN"/>
        </w:rPr>
        <w:t>2025</w:t>
      </w:r>
      <w:r>
        <w:rPr>
          <w:rFonts w:hint="eastAsia" w:ascii="仿宋_GB2312" w:hAnsi="仿宋_GB2312" w:eastAsia="仿宋_GB2312" w:cs="仿宋_GB2312"/>
          <w:color w:val="333333"/>
          <w:spacing w:val="7"/>
          <w:sz w:val="28"/>
          <w:szCs w:val="28"/>
          <w:u w:val="none"/>
        </w:rPr>
        <w:t>年</w:t>
      </w:r>
      <w:r>
        <w:rPr>
          <w:rFonts w:hint="eastAsia" w:ascii="仿宋_GB2312" w:hAnsi="仿宋_GB2312" w:eastAsia="仿宋_GB2312" w:cs="仿宋_GB2312"/>
          <w:color w:val="333333"/>
          <w:spacing w:val="7"/>
          <w:sz w:val="28"/>
          <w:szCs w:val="28"/>
          <w:u w:val="none"/>
          <w:lang w:val="en-US" w:eastAsia="zh-CN"/>
        </w:rPr>
        <w:t>7</w:t>
      </w:r>
      <w:r>
        <w:rPr>
          <w:rFonts w:hint="eastAsia" w:ascii="仿宋_GB2312" w:hAnsi="仿宋_GB2312" w:eastAsia="仿宋_GB2312" w:cs="仿宋_GB2312"/>
          <w:color w:val="333333"/>
          <w:spacing w:val="7"/>
          <w:sz w:val="28"/>
          <w:szCs w:val="28"/>
          <w:u w:val="none"/>
        </w:rPr>
        <w:t>月</w:t>
      </w:r>
      <w:r>
        <w:rPr>
          <w:rFonts w:hint="eastAsia" w:ascii="仿宋_GB2312" w:hAnsi="仿宋_GB2312" w:eastAsia="仿宋_GB2312" w:cs="仿宋_GB2312"/>
          <w:color w:val="333333"/>
          <w:spacing w:val="7"/>
          <w:sz w:val="28"/>
          <w:szCs w:val="28"/>
          <w:u w:val="none"/>
          <w:lang w:val="en-US" w:eastAsia="zh-CN"/>
        </w:rPr>
        <w:t>8</w:t>
      </w:r>
      <w:r>
        <w:rPr>
          <w:rFonts w:hint="eastAsia" w:ascii="仿宋_GB2312" w:hAnsi="仿宋_GB2312" w:eastAsia="仿宋_GB2312" w:cs="仿宋_GB2312"/>
          <w:color w:val="333333"/>
          <w:spacing w:val="7"/>
          <w:sz w:val="28"/>
          <w:szCs w:val="28"/>
          <w:u w:val="none"/>
        </w:rPr>
        <w:t>日</w:t>
      </w:r>
      <w:r>
        <w:rPr>
          <w:rFonts w:hint="eastAsia" w:ascii="仿宋_GB2312" w:hAnsi="仿宋_GB2312" w:eastAsia="仿宋_GB2312" w:cs="仿宋_GB2312"/>
          <w:color w:val="333333"/>
          <w:spacing w:val="7"/>
          <w:sz w:val="28"/>
          <w:szCs w:val="28"/>
          <w:u w:val="none"/>
          <w:lang w:val="en-US" w:eastAsia="zh-CN"/>
        </w:rPr>
        <w:t>9</w:t>
      </w:r>
      <w:r>
        <w:rPr>
          <w:rFonts w:hint="eastAsia" w:ascii="仿宋_GB2312" w:hAnsi="仿宋_GB2312" w:eastAsia="仿宋_GB2312" w:cs="仿宋_GB2312"/>
          <w:color w:val="333333"/>
          <w:spacing w:val="7"/>
          <w:sz w:val="28"/>
          <w:szCs w:val="28"/>
          <w:u w:val="none"/>
        </w:rPr>
        <w:t>点</w:t>
      </w:r>
      <w:r>
        <w:rPr>
          <w:rFonts w:hint="eastAsia" w:ascii="仿宋_GB2312" w:hAnsi="仿宋_GB2312" w:eastAsia="仿宋_GB2312" w:cs="仿宋_GB2312"/>
          <w:color w:val="333333"/>
          <w:spacing w:val="7"/>
          <w:sz w:val="28"/>
          <w:szCs w:val="28"/>
          <w:u w:val="none"/>
          <w:lang w:val="en-US" w:eastAsia="zh-CN"/>
        </w:rPr>
        <w:t>30</w:t>
      </w:r>
      <w:r>
        <w:rPr>
          <w:rFonts w:hint="eastAsia" w:ascii="仿宋_GB2312" w:hAnsi="仿宋_GB2312" w:eastAsia="仿宋_GB2312" w:cs="仿宋_GB2312"/>
          <w:color w:val="333333"/>
          <w:spacing w:val="7"/>
          <w:sz w:val="28"/>
          <w:szCs w:val="28"/>
          <w:u w:val="none"/>
        </w:rPr>
        <w:t>分（</w:t>
      </w:r>
      <w:r>
        <w:rPr>
          <w:rFonts w:hint="eastAsia" w:ascii="仿宋_GB2312" w:hAnsi="仿宋_GB2312" w:eastAsia="仿宋_GB2312" w:cs="仿宋_GB2312"/>
          <w:color w:val="333333"/>
          <w:spacing w:val="7"/>
          <w:sz w:val="28"/>
          <w:szCs w:val="28"/>
        </w:rPr>
        <w:t>北京时间）前提交响应文件。</w:t>
      </w:r>
    </w:p>
    <w:p w14:paraId="1B3326EC">
      <w:pPr>
        <w:pStyle w:val="19"/>
        <w:keepNext w:val="0"/>
        <w:keepLines w:val="0"/>
        <w:pageBreakBefore w:val="0"/>
        <w:widowControl w:val="0"/>
        <w:kinsoku/>
        <w:wordWrap/>
        <w:overflowPunct/>
        <w:topLinePunct w:val="0"/>
        <w:autoSpaceDE/>
        <w:autoSpaceDN/>
        <w:bidi w:val="0"/>
        <w:adjustRightInd/>
        <w:snapToGrid/>
        <w:spacing w:line="500" w:lineRule="exact"/>
        <w:ind w:firstLine="590" w:firstLineChars="200"/>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一、项目基本情况</w:t>
      </w:r>
    </w:p>
    <w:p w14:paraId="21C444D6">
      <w:pPr>
        <w:pStyle w:val="19"/>
        <w:keepNext w:val="0"/>
        <w:keepLines w:val="0"/>
        <w:pageBreakBefore w:val="0"/>
        <w:widowControl w:val="0"/>
        <w:kinsoku/>
        <w:wordWrap/>
        <w:overflowPunct/>
        <w:topLinePunct w:val="0"/>
        <w:autoSpaceDE/>
        <w:autoSpaceDN/>
        <w:bidi w:val="0"/>
        <w:adjustRightInd/>
        <w:snapToGrid/>
        <w:spacing w:line="500" w:lineRule="exact"/>
        <w:ind w:firstLine="444"/>
        <w:textAlignment w:val="auto"/>
        <w:rPr>
          <w:rFonts w:hint="default" w:ascii="仿宋_GB2312" w:hAnsi="仿宋_GB2312" w:eastAsia="仿宋_GB2312" w:cs="仿宋_GB2312"/>
          <w:color w:val="333333"/>
          <w:spacing w:val="7"/>
          <w:sz w:val="28"/>
          <w:szCs w:val="28"/>
          <w:lang w:val="en-US" w:eastAsia="zh-CN"/>
        </w:rPr>
      </w:pPr>
      <w:r>
        <w:rPr>
          <w:rFonts w:hint="eastAsia" w:ascii="仿宋_GB2312" w:hAnsi="仿宋_GB2312" w:eastAsia="仿宋_GB2312" w:cs="仿宋_GB2312"/>
          <w:color w:val="333333"/>
          <w:spacing w:val="7"/>
          <w:sz w:val="28"/>
          <w:szCs w:val="28"/>
        </w:rPr>
        <w:t>项目编号：青海诚鑫竞磋（货物）202</w:t>
      </w:r>
      <w:r>
        <w:rPr>
          <w:rFonts w:hint="eastAsia" w:ascii="仿宋_GB2312" w:hAnsi="仿宋_GB2312" w:eastAsia="仿宋_GB2312" w:cs="仿宋_GB2312"/>
          <w:color w:val="333333"/>
          <w:spacing w:val="7"/>
          <w:sz w:val="28"/>
          <w:szCs w:val="28"/>
          <w:lang w:val="en-US" w:eastAsia="zh-CN"/>
        </w:rPr>
        <w:t>5-061</w:t>
      </w:r>
    </w:p>
    <w:p w14:paraId="1C1CDA9F">
      <w:pPr>
        <w:pStyle w:val="19"/>
        <w:keepNext w:val="0"/>
        <w:keepLines w:val="0"/>
        <w:pageBreakBefore w:val="0"/>
        <w:widowControl w:val="0"/>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color w:val="333333"/>
          <w:spacing w:val="7"/>
          <w:sz w:val="28"/>
          <w:szCs w:val="28"/>
          <w:lang w:eastAsia="zh-CN"/>
        </w:rPr>
      </w:pPr>
      <w:r>
        <w:rPr>
          <w:rFonts w:hint="eastAsia" w:ascii="仿宋_GB2312" w:hAnsi="仿宋_GB2312" w:eastAsia="仿宋_GB2312" w:cs="仿宋_GB2312"/>
          <w:color w:val="333333"/>
          <w:spacing w:val="7"/>
          <w:sz w:val="28"/>
          <w:szCs w:val="28"/>
        </w:rPr>
        <w:t>项目名称：</w:t>
      </w:r>
      <w:r>
        <w:rPr>
          <w:rFonts w:hint="eastAsia" w:ascii="仿宋_GB2312" w:hAnsi="仿宋_GB2312" w:eastAsia="仿宋_GB2312" w:cs="仿宋_GB2312"/>
          <w:color w:val="333333"/>
          <w:spacing w:val="-6"/>
          <w:sz w:val="28"/>
          <w:szCs w:val="28"/>
          <w:lang w:eastAsia="zh-CN"/>
        </w:rPr>
        <w:t>省县共建重点专科-急诊科建设项目</w:t>
      </w:r>
    </w:p>
    <w:p w14:paraId="1EC8E700">
      <w:pPr>
        <w:pStyle w:val="19"/>
        <w:keepNext w:val="0"/>
        <w:keepLines w:val="0"/>
        <w:pageBreakBefore w:val="0"/>
        <w:widowControl w:val="0"/>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采购方式：竞争性磋商</w:t>
      </w:r>
    </w:p>
    <w:p w14:paraId="2A2DC110">
      <w:pPr>
        <w:pStyle w:val="19"/>
        <w:keepNext w:val="0"/>
        <w:keepLines w:val="0"/>
        <w:pageBreakBefore w:val="0"/>
        <w:widowControl w:val="0"/>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color w:val="000000" w:themeColor="text1"/>
          <w:spacing w:val="7"/>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8"/>
          <w:szCs w:val="28"/>
          <w14:textFill>
            <w14:solidFill>
              <w14:schemeClr w14:val="tx1"/>
            </w14:solidFill>
          </w14:textFill>
        </w:rPr>
        <w:t>预算金额：</w:t>
      </w:r>
      <w:r>
        <w:rPr>
          <w:rFonts w:hint="eastAsia" w:ascii="仿宋_GB2312" w:hAnsi="仿宋_GB2312" w:eastAsia="仿宋_GB2312" w:cs="仿宋_GB2312"/>
          <w:color w:val="000000" w:themeColor="text1"/>
          <w:spacing w:val="7"/>
          <w:sz w:val="28"/>
          <w:szCs w:val="28"/>
          <w:lang w:val="en-US" w:eastAsia="zh-CN"/>
          <w14:textFill>
            <w14:solidFill>
              <w14:schemeClr w14:val="tx1"/>
            </w14:solidFill>
          </w14:textFill>
        </w:rPr>
        <w:t>520200元（大写：伍拾贰万零贰佰元整）</w:t>
      </w:r>
    </w:p>
    <w:p w14:paraId="35184B24">
      <w:pPr>
        <w:pStyle w:val="19"/>
        <w:keepNext w:val="0"/>
        <w:keepLines w:val="0"/>
        <w:pageBreakBefore w:val="0"/>
        <w:widowControl w:val="0"/>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color w:val="000000" w:themeColor="text1"/>
          <w:spacing w:val="7"/>
          <w:sz w:val="28"/>
          <w:szCs w:val="28"/>
          <w14:textFill>
            <w14:solidFill>
              <w14:schemeClr w14:val="tx1"/>
            </w14:solidFill>
          </w14:textFill>
        </w:rPr>
      </w:pPr>
      <w:r>
        <w:rPr>
          <w:rFonts w:hint="eastAsia" w:ascii="仿宋_GB2312" w:hAnsi="仿宋_GB2312" w:eastAsia="仿宋_GB2312" w:cs="仿宋_GB2312"/>
          <w:color w:val="000000" w:themeColor="text1"/>
          <w:spacing w:val="7"/>
          <w:sz w:val="28"/>
          <w:szCs w:val="28"/>
          <w14:textFill>
            <w14:solidFill>
              <w14:schemeClr w14:val="tx1"/>
            </w14:solidFill>
          </w14:textFill>
        </w:rPr>
        <w:t>最高限价：</w:t>
      </w:r>
      <w:r>
        <w:rPr>
          <w:rFonts w:hint="eastAsia" w:ascii="仿宋_GB2312" w:hAnsi="仿宋_GB2312" w:eastAsia="仿宋_GB2312" w:cs="仿宋_GB2312"/>
          <w:color w:val="000000" w:themeColor="text1"/>
          <w:spacing w:val="7"/>
          <w:sz w:val="28"/>
          <w:szCs w:val="28"/>
          <w:lang w:val="en-US" w:eastAsia="zh-CN"/>
          <w14:textFill>
            <w14:solidFill>
              <w14:schemeClr w14:val="tx1"/>
            </w14:solidFill>
          </w14:textFill>
        </w:rPr>
        <w:t>520200元（大写：伍拾贰万零贰佰元整）</w:t>
      </w:r>
    </w:p>
    <w:p w14:paraId="48B038F7">
      <w:pPr>
        <w:pStyle w:val="19"/>
        <w:keepNext w:val="0"/>
        <w:keepLines w:val="0"/>
        <w:pageBreakBefore w:val="0"/>
        <w:widowControl w:val="0"/>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i/>
          <w:color w:val="333333"/>
          <w:spacing w:val="7"/>
          <w:sz w:val="28"/>
          <w:szCs w:val="28"/>
          <w:lang w:val="en-US" w:eastAsia="zh-CN"/>
        </w:rPr>
      </w:pPr>
      <w:r>
        <w:rPr>
          <w:rFonts w:hint="eastAsia" w:ascii="仿宋_GB2312" w:hAnsi="仿宋_GB2312" w:eastAsia="仿宋_GB2312" w:cs="仿宋_GB2312"/>
          <w:color w:val="333333"/>
          <w:spacing w:val="7"/>
          <w:sz w:val="28"/>
          <w:szCs w:val="28"/>
        </w:rPr>
        <w:t>采购需求：</w:t>
      </w:r>
      <w:r>
        <w:rPr>
          <w:rFonts w:hint="eastAsia" w:ascii="仿宋_GB2312" w:hAnsi="仿宋_GB2312" w:eastAsia="仿宋_GB2312" w:cs="仿宋_GB2312"/>
          <w:color w:val="333333"/>
          <w:spacing w:val="7"/>
          <w:sz w:val="28"/>
          <w:szCs w:val="28"/>
          <w:lang w:val="en-US" w:eastAsia="zh-CN"/>
        </w:rPr>
        <w:t>详见第五部分采购项目要求及技术参数</w:t>
      </w:r>
    </w:p>
    <w:p w14:paraId="1664E7E3">
      <w:pPr>
        <w:pStyle w:val="19"/>
        <w:keepNext w:val="0"/>
        <w:keepLines w:val="0"/>
        <w:pageBreakBefore w:val="0"/>
        <w:widowControl w:val="0"/>
        <w:kinsoku/>
        <w:wordWrap/>
        <w:overflowPunct/>
        <w:topLinePunct w:val="0"/>
        <w:autoSpaceDE/>
        <w:autoSpaceDN/>
        <w:bidi w:val="0"/>
        <w:adjustRightInd/>
        <w:snapToGrid/>
        <w:spacing w:line="500" w:lineRule="exact"/>
        <w:ind w:firstLine="444"/>
        <w:textAlignment w:val="auto"/>
        <w:rPr>
          <w:rFonts w:hint="default" w:ascii="仿宋_GB2312" w:hAnsi="仿宋_GB2312" w:eastAsia="仿宋_GB2312" w:cs="仿宋_GB2312"/>
          <w:color w:val="333333"/>
          <w:spacing w:val="7"/>
          <w:sz w:val="28"/>
          <w:szCs w:val="28"/>
          <w:lang w:val="en-US" w:eastAsia="zh-CN"/>
        </w:rPr>
      </w:pPr>
      <w:r>
        <w:rPr>
          <w:rFonts w:hint="eastAsia" w:ascii="仿宋_GB2312" w:hAnsi="仿宋_GB2312" w:eastAsia="仿宋_GB2312" w:cs="仿宋_GB2312"/>
          <w:color w:val="333333"/>
          <w:spacing w:val="7"/>
          <w:sz w:val="28"/>
          <w:szCs w:val="28"/>
          <w:lang w:val="en-US" w:eastAsia="zh-CN"/>
        </w:rPr>
        <w:t>交货期：签订合同后30天</w:t>
      </w:r>
    </w:p>
    <w:p w14:paraId="50DB415B">
      <w:pPr>
        <w:keepNext w:val="0"/>
        <w:keepLines w:val="0"/>
        <w:pageBreakBefore w:val="0"/>
        <w:widowControl w:val="0"/>
        <w:kinsoku/>
        <w:wordWrap/>
        <w:overflowPunct/>
        <w:topLinePunct w:val="0"/>
        <w:autoSpaceDE/>
        <w:autoSpaceDN/>
        <w:bidi w:val="0"/>
        <w:adjustRightInd/>
        <w:snapToGrid/>
        <w:spacing w:line="500" w:lineRule="exact"/>
        <w:ind w:firstLine="581" w:firstLineChars="197"/>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二、申请人的资格要求：</w:t>
      </w:r>
    </w:p>
    <w:p w14:paraId="7CDF8AA3">
      <w:pPr>
        <w:pStyle w:val="19"/>
        <w:keepNext w:val="0"/>
        <w:keepLines w:val="0"/>
        <w:pageBreakBefore w:val="0"/>
        <w:widowControl w:val="0"/>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1.满足《中华人民共和国政府采购法》第二十二条及《政府采购法实施条例》第十七条的规定；</w:t>
      </w:r>
    </w:p>
    <w:p w14:paraId="26E1B6ED">
      <w:pPr>
        <w:pStyle w:val="19"/>
        <w:keepNext w:val="0"/>
        <w:keepLines w:val="0"/>
        <w:pageBreakBefore w:val="0"/>
        <w:widowControl w:val="0"/>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i/>
          <w:color w:val="333333"/>
          <w:spacing w:val="7"/>
          <w:sz w:val="28"/>
          <w:szCs w:val="28"/>
          <w:highlight w:val="none"/>
          <w:u w:val="none"/>
          <w:lang w:val="en-US"/>
        </w:rPr>
      </w:pPr>
      <w:r>
        <w:rPr>
          <w:rFonts w:hint="eastAsia" w:ascii="仿宋_GB2312" w:hAnsi="仿宋_GB2312" w:eastAsia="仿宋_GB2312" w:cs="仿宋_GB2312"/>
          <w:color w:val="333333"/>
          <w:spacing w:val="7"/>
          <w:sz w:val="28"/>
          <w:szCs w:val="28"/>
          <w:highlight w:val="none"/>
        </w:rPr>
        <w:t>2.落实政府采购政策需满足的资格要求：本项目全部面向中</w:t>
      </w:r>
      <w:r>
        <w:rPr>
          <w:rFonts w:hint="eastAsia" w:ascii="仿宋_GB2312" w:hAnsi="仿宋_GB2312" w:eastAsia="仿宋_GB2312" w:cs="仿宋_GB2312"/>
          <w:color w:val="333333"/>
          <w:spacing w:val="7"/>
          <w:sz w:val="28"/>
          <w:szCs w:val="28"/>
          <w:highlight w:val="none"/>
          <w:u w:val="none"/>
        </w:rPr>
        <w:t>小企业</w:t>
      </w:r>
      <w:r>
        <w:rPr>
          <w:rFonts w:hint="eastAsia" w:ascii="仿宋_GB2312" w:hAnsi="仿宋_GB2312" w:eastAsia="仿宋_GB2312" w:cs="仿宋_GB2312"/>
          <w:color w:val="333333"/>
          <w:spacing w:val="7"/>
          <w:sz w:val="28"/>
          <w:szCs w:val="28"/>
          <w:highlight w:val="none"/>
          <w:u w:val="none"/>
          <w:lang w:val="en-US" w:eastAsia="zh-CN"/>
        </w:rPr>
        <w:t>；</w:t>
      </w:r>
    </w:p>
    <w:p w14:paraId="6C5705E0">
      <w:pPr>
        <w:pStyle w:val="19"/>
        <w:keepNext w:val="0"/>
        <w:keepLines w:val="0"/>
        <w:pageBreakBefore w:val="0"/>
        <w:widowControl w:val="0"/>
        <w:kinsoku/>
        <w:wordWrap/>
        <w:overflowPunct/>
        <w:topLinePunct w:val="0"/>
        <w:autoSpaceDE/>
        <w:autoSpaceDN/>
        <w:bidi w:val="0"/>
        <w:adjustRightInd/>
        <w:snapToGrid/>
        <w:spacing w:line="500" w:lineRule="exact"/>
        <w:ind w:firstLine="444"/>
        <w:jc w:val="left"/>
        <w:textAlignment w:val="auto"/>
        <w:rPr>
          <w:rFonts w:hint="eastAsia" w:ascii="仿宋_GB2312" w:hAnsi="仿宋_GB2312" w:eastAsia="仿宋_GB2312" w:cs="仿宋_GB2312"/>
          <w:i/>
          <w:color w:val="333333"/>
          <w:spacing w:val="7"/>
          <w:sz w:val="28"/>
          <w:szCs w:val="28"/>
          <w:u w:val="none"/>
          <w:lang w:eastAsia="zh-CN"/>
        </w:rPr>
      </w:pPr>
      <w:r>
        <w:rPr>
          <w:rFonts w:hint="eastAsia" w:ascii="仿宋_GB2312" w:hAnsi="仿宋_GB2312" w:eastAsia="仿宋_GB2312" w:cs="仿宋_GB2312"/>
          <w:color w:val="333333"/>
          <w:spacing w:val="7"/>
          <w:sz w:val="28"/>
          <w:szCs w:val="28"/>
          <w:u w:val="none"/>
        </w:rPr>
        <w:t>3.本项目的特定资格要求：</w:t>
      </w:r>
      <w:r>
        <w:rPr>
          <w:rFonts w:hint="eastAsia" w:ascii="仿宋_GB2312" w:hAnsi="仿宋_GB2312" w:eastAsia="仿宋_GB2312" w:cs="仿宋_GB2312"/>
          <w:color w:val="333333"/>
          <w:spacing w:val="7"/>
          <w:sz w:val="28"/>
          <w:szCs w:val="28"/>
          <w:u w:val="none"/>
          <w:lang w:eastAsia="zh-CN"/>
        </w:rPr>
        <w:t>（</w:t>
      </w:r>
      <w:r>
        <w:rPr>
          <w:rFonts w:hint="eastAsia" w:ascii="仿宋_GB2312" w:hAnsi="仿宋_GB2312" w:eastAsia="仿宋_GB2312" w:cs="仿宋_GB2312"/>
          <w:color w:val="333333"/>
          <w:spacing w:val="7"/>
          <w:sz w:val="28"/>
          <w:szCs w:val="28"/>
          <w:u w:val="none"/>
          <w:lang w:val="en-US" w:eastAsia="zh-CN"/>
        </w:rPr>
        <w:t>1</w:t>
      </w:r>
      <w:r>
        <w:rPr>
          <w:rFonts w:hint="eastAsia" w:ascii="仿宋_GB2312" w:hAnsi="仿宋_GB2312" w:eastAsia="仿宋_GB2312" w:cs="仿宋_GB2312"/>
          <w:color w:val="333333"/>
          <w:spacing w:val="7"/>
          <w:sz w:val="28"/>
          <w:szCs w:val="28"/>
          <w:u w:val="none"/>
          <w:lang w:eastAsia="zh-CN"/>
        </w:rPr>
        <w:t>）</w:t>
      </w:r>
      <w:r>
        <w:rPr>
          <w:rFonts w:hint="eastAsia" w:ascii="仿宋_GB2312" w:hAnsi="仿宋_GB2312" w:eastAsia="仿宋_GB2312" w:cs="仿宋_GB2312"/>
          <w:color w:val="333333"/>
          <w:spacing w:val="7"/>
          <w:sz w:val="28"/>
          <w:szCs w:val="28"/>
          <w:u w:val="none"/>
        </w:rPr>
        <w:t>本次采购要求供应商为生产商的，须具备有效的营业执照、有效的医疗器械生产许可证和所投产品的医疗器械注册证或备案凭证；供应商为代理商的，具备有效的营业执照、医疗器械经营许可证和所投产品的医疗器械注册证或备案凭证</w:t>
      </w:r>
      <w:r>
        <w:rPr>
          <w:rFonts w:hint="eastAsia" w:ascii="仿宋_GB2312" w:hAnsi="仿宋_GB2312" w:eastAsia="仿宋_GB2312" w:cs="仿宋_GB2312"/>
          <w:color w:val="333333"/>
          <w:spacing w:val="7"/>
          <w:sz w:val="28"/>
          <w:szCs w:val="28"/>
          <w:u w:val="none"/>
          <w:lang w:eastAsia="zh-CN"/>
        </w:rPr>
        <w:t>（</w:t>
      </w:r>
      <w:r>
        <w:rPr>
          <w:rFonts w:hint="eastAsia" w:ascii="仿宋_GB2312" w:hAnsi="仿宋_GB2312" w:eastAsia="仿宋_GB2312" w:cs="仿宋_GB2312"/>
          <w:color w:val="333333"/>
          <w:spacing w:val="7"/>
          <w:sz w:val="28"/>
          <w:szCs w:val="28"/>
          <w:u w:val="none"/>
          <w:lang w:val="en-US" w:eastAsia="zh-CN"/>
        </w:rPr>
        <w:t>2</w:t>
      </w:r>
      <w:r>
        <w:rPr>
          <w:rFonts w:hint="eastAsia" w:ascii="仿宋_GB2312" w:hAnsi="仿宋_GB2312" w:eastAsia="仿宋_GB2312" w:cs="仿宋_GB2312"/>
          <w:color w:val="333333"/>
          <w:spacing w:val="7"/>
          <w:sz w:val="28"/>
          <w:szCs w:val="28"/>
          <w:u w:val="none"/>
          <w:lang w:eastAsia="zh-CN"/>
        </w:rPr>
        <w:t>）</w:t>
      </w:r>
      <w:r>
        <w:rPr>
          <w:rFonts w:hint="eastAsia" w:ascii="仿宋_GB2312" w:hAnsi="仿宋_GB2312" w:eastAsia="仿宋_GB2312" w:cs="仿宋_GB2312"/>
          <w:kern w:val="0"/>
          <w:sz w:val="28"/>
          <w:szCs w:val="28"/>
          <w:lang w:val="zh-CN"/>
        </w:rPr>
        <w:t>供应商所投产品中非医疗器械产品只须具备有效的营业执照</w:t>
      </w:r>
      <w:r>
        <w:rPr>
          <w:rFonts w:hint="eastAsia" w:ascii="仿宋_GB2312" w:hAnsi="仿宋_GB2312" w:eastAsia="仿宋_GB2312" w:cs="仿宋_GB2312"/>
          <w:color w:val="333333"/>
          <w:spacing w:val="7"/>
          <w:sz w:val="28"/>
          <w:szCs w:val="28"/>
          <w:u w:val="none"/>
          <w:lang w:eastAsia="zh-CN"/>
        </w:rPr>
        <w:t>。</w:t>
      </w:r>
    </w:p>
    <w:p w14:paraId="57631C7D">
      <w:pPr>
        <w:pStyle w:val="19"/>
        <w:keepNext w:val="0"/>
        <w:keepLines w:val="0"/>
        <w:pageBreakBefore w:val="0"/>
        <w:widowControl w:val="0"/>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4.未被《信用中国》（www.creditchina.gov.cn）、《中国政府采购网》（www.ccgp.gov.cn）列入失信被执行人、重大税收违法案件当事人名单、政府采购严重违法失信行为记录名单的；</w:t>
      </w:r>
    </w:p>
    <w:p w14:paraId="7C5C0D3F">
      <w:pPr>
        <w:pStyle w:val="19"/>
        <w:keepNext w:val="0"/>
        <w:keepLines w:val="0"/>
        <w:pageBreakBefore w:val="0"/>
        <w:widowControl w:val="0"/>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5.单位负责人为同一人或者存在直接控股、管理关系的不同供应商，不得参加同一合同项下的政府采购活动；</w:t>
      </w:r>
    </w:p>
    <w:p w14:paraId="26C0B6BB">
      <w:pPr>
        <w:pStyle w:val="19"/>
        <w:spacing w:line="520" w:lineRule="exact"/>
        <w:ind w:firstLine="444"/>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6.为本采购项目提供整体设计、规范编制或者项目管理、监理、检测、代建等服务的供应商，不得再参加该项目的本次采购活动；</w:t>
      </w:r>
    </w:p>
    <w:p w14:paraId="7FC65E01">
      <w:pPr>
        <w:pStyle w:val="19"/>
        <w:spacing w:line="520" w:lineRule="exact"/>
        <w:ind w:firstLine="444"/>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7.本项目（不接受）供应商以联合体方式进行磋商；</w:t>
      </w:r>
    </w:p>
    <w:p w14:paraId="5CE98E4E">
      <w:pPr>
        <w:pStyle w:val="19"/>
        <w:spacing w:line="520" w:lineRule="exact"/>
        <w:ind w:firstLine="444"/>
        <w:rPr>
          <w:rFonts w:hint="eastAsia" w:ascii="仿宋_GB2312" w:hAnsi="仿宋_GB2312" w:eastAsia="仿宋_GB2312" w:cs="仿宋_GB2312"/>
          <w:color w:val="000000" w:themeColor="text1"/>
          <w:spacing w:val="7"/>
          <w:sz w:val="28"/>
          <w:szCs w:val="28"/>
          <w14:textFill>
            <w14:solidFill>
              <w14:schemeClr w14:val="tx1"/>
            </w14:solidFill>
          </w14:textFill>
        </w:rPr>
      </w:pPr>
      <w:r>
        <w:rPr>
          <w:rFonts w:hint="eastAsia" w:ascii="仿宋_GB2312" w:hAnsi="仿宋_GB2312" w:eastAsia="仿宋_GB2312" w:cs="仿宋_GB2312"/>
          <w:color w:val="000000" w:themeColor="text1"/>
          <w:spacing w:val="7"/>
          <w:sz w:val="28"/>
          <w:szCs w:val="28"/>
          <w14:textFill>
            <w14:solidFill>
              <w14:schemeClr w14:val="tx1"/>
            </w14:solidFill>
          </w14:textFill>
        </w:rPr>
        <w:t>8.其他要求：</w:t>
      </w:r>
      <w:r>
        <w:rPr>
          <w:rFonts w:hint="eastAsia" w:ascii="仿宋_GB2312" w:hAnsi="仿宋_GB2312" w:eastAsia="仿宋_GB2312" w:cs="仿宋_GB2312"/>
          <w:color w:val="000000" w:themeColor="text1"/>
          <w:spacing w:val="7"/>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p>
    <w:p w14:paraId="0B0BFF93">
      <w:pPr>
        <w:spacing w:line="520" w:lineRule="exact"/>
        <w:ind w:firstLine="590"/>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三、获取采购文件</w:t>
      </w:r>
    </w:p>
    <w:p w14:paraId="779C4AED">
      <w:pPr>
        <w:spacing w:line="520" w:lineRule="exact"/>
        <w:ind w:firstLine="588"/>
        <w:rPr>
          <w:rFonts w:hint="eastAsia" w:ascii="仿宋_GB2312" w:hAnsi="仿宋_GB2312" w:eastAsia="仿宋_GB2312" w:cs="仿宋_GB2312"/>
          <w:color w:val="333333"/>
          <w:spacing w:val="7"/>
          <w:sz w:val="28"/>
          <w:szCs w:val="28"/>
          <w:u w:val="none"/>
        </w:rPr>
      </w:pPr>
      <w:r>
        <w:rPr>
          <w:rFonts w:hint="eastAsia" w:ascii="仿宋_GB2312" w:hAnsi="仿宋_GB2312" w:eastAsia="仿宋_GB2312" w:cs="仿宋_GB2312"/>
          <w:color w:val="333333"/>
          <w:spacing w:val="7"/>
          <w:sz w:val="28"/>
          <w:szCs w:val="28"/>
        </w:rPr>
        <w:t>时间：</w:t>
      </w:r>
      <w:r>
        <w:rPr>
          <w:rFonts w:hint="eastAsia" w:ascii="仿宋_GB2312" w:hAnsi="仿宋_GB2312" w:eastAsia="仿宋_GB2312" w:cs="仿宋_GB2312"/>
          <w:color w:val="333333"/>
          <w:spacing w:val="7"/>
          <w:sz w:val="28"/>
          <w:szCs w:val="28"/>
          <w:u w:val="single"/>
          <w:lang w:val="en-US" w:eastAsia="zh-CN"/>
        </w:rPr>
        <w:t>2</w:t>
      </w:r>
      <w:r>
        <w:rPr>
          <w:rFonts w:hint="eastAsia" w:ascii="仿宋_GB2312" w:hAnsi="仿宋_GB2312" w:eastAsia="仿宋_GB2312" w:cs="仿宋_GB2312"/>
          <w:color w:val="333333"/>
          <w:spacing w:val="7"/>
          <w:sz w:val="28"/>
          <w:szCs w:val="28"/>
          <w:u w:val="none"/>
          <w:lang w:val="en-US" w:eastAsia="zh-CN"/>
        </w:rPr>
        <w:t>025</w:t>
      </w:r>
      <w:r>
        <w:rPr>
          <w:rFonts w:hint="eastAsia" w:ascii="仿宋_GB2312" w:hAnsi="仿宋_GB2312" w:eastAsia="仿宋_GB2312" w:cs="仿宋_GB2312"/>
          <w:color w:val="333333"/>
          <w:spacing w:val="7"/>
          <w:sz w:val="28"/>
          <w:szCs w:val="28"/>
          <w:u w:val="none"/>
        </w:rPr>
        <w:t>年</w:t>
      </w:r>
      <w:r>
        <w:rPr>
          <w:rFonts w:hint="eastAsia" w:ascii="仿宋_GB2312" w:hAnsi="仿宋_GB2312" w:eastAsia="仿宋_GB2312" w:cs="仿宋_GB2312"/>
          <w:color w:val="333333"/>
          <w:spacing w:val="7"/>
          <w:sz w:val="28"/>
          <w:szCs w:val="28"/>
          <w:u w:val="none"/>
          <w:lang w:val="en-US" w:eastAsia="zh-CN"/>
        </w:rPr>
        <w:t>6</w:t>
      </w:r>
      <w:r>
        <w:rPr>
          <w:rFonts w:hint="eastAsia" w:ascii="仿宋_GB2312" w:hAnsi="仿宋_GB2312" w:eastAsia="仿宋_GB2312" w:cs="仿宋_GB2312"/>
          <w:color w:val="333333"/>
          <w:spacing w:val="7"/>
          <w:sz w:val="28"/>
          <w:szCs w:val="28"/>
          <w:u w:val="none"/>
        </w:rPr>
        <w:t>月</w:t>
      </w:r>
      <w:r>
        <w:rPr>
          <w:rFonts w:hint="eastAsia" w:ascii="仿宋_GB2312" w:hAnsi="仿宋_GB2312" w:eastAsia="仿宋_GB2312" w:cs="仿宋_GB2312"/>
          <w:color w:val="333333"/>
          <w:spacing w:val="7"/>
          <w:sz w:val="28"/>
          <w:szCs w:val="28"/>
          <w:u w:val="none"/>
          <w:lang w:val="en-US" w:eastAsia="zh-CN"/>
        </w:rPr>
        <w:t>26</w:t>
      </w:r>
      <w:r>
        <w:rPr>
          <w:rFonts w:hint="eastAsia" w:ascii="仿宋_GB2312" w:hAnsi="仿宋_GB2312" w:eastAsia="仿宋_GB2312" w:cs="仿宋_GB2312"/>
          <w:color w:val="333333"/>
          <w:spacing w:val="7"/>
          <w:sz w:val="28"/>
          <w:szCs w:val="28"/>
          <w:u w:val="none"/>
        </w:rPr>
        <w:t>日至</w:t>
      </w:r>
      <w:r>
        <w:rPr>
          <w:rFonts w:hint="eastAsia" w:ascii="仿宋_GB2312" w:hAnsi="仿宋_GB2312" w:eastAsia="仿宋_GB2312" w:cs="仿宋_GB2312"/>
          <w:color w:val="333333"/>
          <w:spacing w:val="7"/>
          <w:sz w:val="28"/>
          <w:szCs w:val="28"/>
          <w:u w:val="none"/>
          <w:lang w:val="en-US" w:eastAsia="zh-CN"/>
        </w:rPr>
        <w:t>2025</w:t>
      </w:r>
      <w:r>
        <w:rPr>
          <w:rFonts w:hint="eastAsia" w:ascii="仿宋_GB2312" w:hAnsi="仿宋_GB2312" w:eastAsia="仿宋_GB2312" w:cs="仿宋_GB2312"/>
          <w:color w:val="333333"/>
          <w:spacing w:val="7"/>
          <w:sz w:val="28"/>
          <w:szCs w:val="28"/>
          <w:u w:val="none"/>
        </w:rPr>
        <w:t>年</w:t>
      </w:r>
      <w:r>
        <w:rPr>
          <w:rFonts w:hint="eastAsia" w:ascii="仿宋_GB2312" w:hAnsi="仿宋_GB2312" w:eastAsia="仿宋_GB2312" w:cs="仿宋_GB2312"/>
          <w:color w:val="333333"/>
          <w:spacing w:val="7"/>
          <w:sz w:val="28"/>
          <w:szCs w:val="28"/>
          <w:u w:val="none"/>
          <w:lang w:val="en-US" w:eastAsia="zh-CN"/>
        </w:rPr>
        <w:t>7</w:t>
      </w:r>
      <w:r>
        <w:rPr>
          <w:rFonts w:hint="eastAsia" w:ascii="仿宋_GB2312" w:hAnsi="仿宋_GB2312" w:eastAsia="仿宋_GB2312" w:cs="仿宋_GB2312"/>
          <w:color w:val="333333"/>
          <w:spacing w:val="7"/>
          <w:sz w:val="28"/>
          <w:szCs w:val="28"/>
          <w:u w:val="none"/>
        </w:rPr>
        <w:t>月</w:t>
      </w:r>
      <w:r>
        <w:rPr>
          <w:rFonts w:hint="eastAsia" w:ascii="仿宋_GB2312" w:hAnsi="仿宋_GB2312" w:eastAsia="仿宋_GB2312" w:cs="仿宋_GB2312"/>
          <w:color w:val="333333"/>
          <w:spacing w:val="7"/>
          <w:sz w:val="28"/>
          <w:szCs w:val="28"/>
          <w:u w:val="none"/>
          <w:lang w:val="en-US" w:eastAsia="zh-CN"/>
        </w:rPr>
        <w:t>3</w:t>
      </w:r>
      <w:r>
        <w:rPr>
          <w:rFonts w:hint="eastAsia" w:ascii="仿宋_GB2312" w:hAnsi="仿宋_GB2312" w:eastAsia="仿宋_GB2312" w:cs="仿宋_GB2312"/>
          <w:color w:val="333333"/>
          <w:spacing w:val="7"/>
          <w:sz w:val="28"/>
          <w:szCs w:val="28"/>
          <w:u w:val="none"/>
        </w:rPr>
        <w:t>日，每天上午00:00至12:00，下午12:00至23:59（北京时间，法定节假日除外）</w:t>
      </w:r>
    </w:p>
    <w:p w14:paraId="11E17602">
      <w:pPr>
        <w:spacing w:line="520" w:lineRule="exact"/>
        <w:ind w:firstLine="588"/>
        <w:rPr>
          <w:rFonts w:hint="eastAsia" w:ascii="仿宋_GB2312" w:hAnsi="仿宋_GB2312" w:eastAsia="仿宋_GB2312" w:cs="仿宋_GB2312"/>
          <w:bCs/>
          <w:color w:val="333333"/>
          <w:spacing w:val="7"/>
          <w:sz w:val="28"/>
          <w:szCs w:val="28"/>
          <w:u w:val="none"/>
        </w:rPr>
      </w:pPr>
      <w:r>
        <w:rPr>
          <w:rFonts w:hint="eastAsia" w:ascii="仿宋_GB2312" w:hAnsi="仿宋_GB2312" w:eastAsia="仿宋_GB2312" w:cs="仿宋_GB2312"/>
          <w:bCs/>
          <w:color w:val="333333"/>
          <w:spacing w:val="7"/>
          <w:sz w:val="28"/>
          <w:szCs w:val="28"/>
          <w:u w:val="none"/>
        </w:rPr>
        <w:t>方式：《青海政府采购网》免费下载磋商文件。</w:t>
      </w:r>
    </w:p>
    <w:p w14:paraId="5C073C19">
      <w:pPr>
        <w:spacing w:line="520" w:lineRule="exact"/>
        <w:ind w:firstLine="588"/>
        <w:rPr>
          <w:rFonts w:hint="eastAsia" w:ascii="仿宋_GB2312" w:hAnsi="仿宋_GB2312" w:eastAsia="仿宋_GB2312" w:cs="仿宋_GB2312"/>
          <w:color w:val="333333"/>
          <w:spacing w:val="7"/>
          <w:sz w:val="28"/>
          <w:szCs w:val="28"/>
          <w:u w:val="none"/>
        </w:rPr>
      </w:pPr>
      <w:r>
        <w:rPr>
          <w:rFonts w:hint="eastAsia" w:ascii="仿宋_GB2312" w:hAnsi="仿宋_GB2312" w:eastAsia="仿宋_GB2312" w:cs="仿宋_GB2312"/>
          <w:bCs/>
          <w:color w:val="333333"/>
          <w:spacing w:val="7"/>
          <w:sz w:val="28"/>
          <w:szCs w:val="28"/>
          <w:u w:val="none"/>
        </w:rPr>
        <w:t>具体流程请咨询线上电子化交易系统；咨询电话：政采云95763。（提示：请潜在供应商获取文件前务必在政采云平台完成网上企业注册等手续；具体操作详见附件操作指南）</w:t>
      </w:r>
    </w:p>
    <w:p w14:paraId="74528622">
      <w:pPr>
        <w:spacing w:line="520" w:lineRule="exact"/>
        <w:ind w:firstLine="590"/>
        <w:rPr>
          <w:rFonts w:hint="eastAsia" w:ascii="仿宋_GB2312" w:hAnsi="仿宋_GB2312" w:eastAsia="仿宋_GB2312" w:cs="仿宋_GB2312"/>
          <w:color w:val="333333"/>
          <w:spacing w:val="7"/>
          <w:sz w:val="28"/>
          <w:szCs w:val="28"/>
          <w:u w:val="none"/>
        </w:rPr>
      </w:pPr>
      <w:r>
        <w:rPr>
          <w:rFonts w:hint="eastAsia" w:ascii="仿宋_GB2312" w:hAnsi="仿宋_GB2312" w:eastAsia="仿宋_GB2312" w:cs="仿宋_GB2312"/>
          <w:b/>
          <w:bCs/>
          <w:color w:val="333333"/>
          <w:spacing w:val="7"/>
          <w:sz w:val="28"/>
          <w:szCs w:val="28"/>
          <w:u w:val="none"/>
        </w:rPr>
        <w:t>四、响应文件接收</w:t>
      </w:r>
    </w:p>
    <w:p w14:paraId="0E387CA7">
      <w:pPr>
        <w:spacing w:line="520" w:lineRule="exact"/>
        <w:ind w:firstLine="588"/>
        <w:rPr>
          <w:rFonts w:hint="eastAsia" w:ascii="仿宋_GB2312" w:hAnsi="仿宋_GB2312" w:eastAsia="仿宋_GB2312" w:cs="仿宋_GB2312"/>
          <w:color w:val="333333"/>
          <w:spacing w:val="7"/>
          <w:sz w:val="28"/>
          <w:szCs w:val="28"/>
          <w:u w:val="none"/>
        </w:rPr>
      </w:pPr>
      <w:r>
        <w:rPr>
          <w:rFonts w:hint="eastAsia" w:ascii="仿宋_GB2312" w:hAnsi="仿宋_GB2312" w:eastAsia="仿宋_GB2312" w:cs="仿宋_GB2312"/>
          <w:color w:val="333333"/>
          <w:spacing w:val="7"/>
          <w:sz w:val="28"/>
          <w:szCs w:val="28"/>
          <w:u w:val="none"/>
        </w:rPr>
        <w:t>截止时间：202</w:t>
      </w:r>
      <w:r>
        <w:rPr>
          <w:rFonts w:hint="eastAsia" w:ascii="仿宋_GB2312" w:hAnsi="仿宋_GB2312" w:eastAsia="仿宋_GB2312" w:cs="仿宋_GB2312"/>
          <w:color w:val="333333"/>
          <w:spacing w:val="7"/>
          <w:sz w:val="28"/>
          <w:szCs w:val="28"/>
          <w:u w:val="none"/>
          <w:lang w:val="en-US" w:eastAsia="zh-CN"/>
        </w:rPr>
        <w:t>5</w:t>
      </w:r>
      <w:r>
        <w:rPr>
          <w:rFonts w:hint="eastAsia" w:ascii="仿宋_GB2312" w:hAnsi="仿宋_GB2312" w:eastAsia="仿宋_GB2312" w:cs="仿宋_GB2312"/>
          <w:color w:val="333333"/>
          <w:spacing w:val="7"/>
          <w:sz w:val="28"/>
          <w:szCs w:val="28"/>
          <w:u w:val="none"/>
        </w:rPr>
        <w:t>年</w:t>
      </w:r>
      <w:r>
        <w:rPr>
          <w:rFonts w:hint="eastAsia" w:ascii="仿宋_GB2312" w:hAnsi="仿宋_GB2312" w:eastAsia="仿宋_GB2312" w:cs="仿宋_GB2312"/>
          <w:color w:val="333333"/>
          <w:spacing w:val="7"/>
          <w:sz w:val="28"/>
          <w:szCs w:val="28"/>
          <w:u w:val="none"/>
          <w:lang w:val="en-US" w:eastAsia="zh-CN"/>
        </w:rPr>
        <w:t>7</w:t>
      </w:r>
      <w:r>
        <w:rPr>
          <w:rFonts w:hint="eastAsia" w:ascii="仿宋_GB2312" w:hAnsi="仿宋_GB2312" w:eastAsia="仿宋_GB2312" w:cs="仿宋_GB2312"/>
          <w:color w:val="333333"/>
          <w:spacing w:val="7"/>
          <w:sz w:val="28"/>
          <w:szCs w:val="28"/>
          <w:u w:val="none"/>
        </w:rPr>
        <w:t>月</w:t>
      </w:r>
      <w:r>
        <w:rPr>
          <w:rFonts w:hint="eastAsia" w:ascii="仿宋_GB2312" w:hAnsi="仿宋_GB2312" w:eastAsia="仿宋_GB2312" w:cs="仿宋_GB2312"/>
          <w:color w:val="333333"/>
          <w:spacing w:val="7"/>
          <w:sz w:val="28"/>
          <w:szCs w:val="28"/>
          <w:u w:val="none"/>
          <w:lang w:val="en-US" w:eastAsia="zh-CN"/>
        </w:rPr>
        <w:t>8</w:t>
      </w:r>
      <w:r>
        <w:rPr>
          <w:rFonts w:hint="eastAsia" w:ascii="仿宋_GB2312" w:hAnsi="仿宋_GB2312" w:eastAsia="仿宋_GB2312" w:cs="仿宋_GB2312"/>
          <w:color w:val="333333"/>
          <w:spacing w:val="7"/>
          <w:sz w:val="28"/>
          <w:szCs w:val="28"/>
          <w:u w:val="none"/>
        </w:rPr>
        <w:t>日9点30分（北京时间）</w:t>
      </w:r>
    </w:p>
    <w:p w14:paraId="061751AC">
      <w:pPr>
        <w:spacing w:line="520" w:lineRule="exact"/>
        <w:ind w:firstLine="588"/>
        <w:rPr>
          <w:rFonts w:hint="eastAsia" w:ascii="仿宋_GB2312" w:hAnsi="仿宋_GB2312" w:eastAsia="仿宋_GB2312" w:cs="仿宋_GB2312"/>
          <w:color w:val="333333"/>
          <w:spacing w:val="7"/>
          <w:sz w:val="28"/>
          <w:szCs w:val="28"/>
          <w:u w:val="none"/>
        </w:rPr>
      </w:pPr>
      <w:r>
        <w:rPr>
          <w:rFonts w:hint="eastAsia" w:ascii="仿宋_GB2312" w:hAnsi="仿宋_GB2312" w:eastAsia="仿宋_GB2312" w:cs="仿宋_GB2312"/>
          <w:spacing w:val="7"/>
          <w:sz w:val="28"/>
          <w:szCs w:val="28"/>
          <w:u w:val="none"/>
        </w:rPr>
        <w:t>地点：政采云平台线上提交</w:t>
      </w:r>
    </w:p>
    <w:p w14:paraId="6D289B6F">
      <w:pPr>
        <w:spacing w:line="520" w:lineRule="exact"/>
        <w:ind w:firstLine="590"/>
        <w:rPr>
          <w:rFonts w:hint="eastAsia" w:ascii="仿宋_GB2312" w:hAnsi="仿宋_GB2312" w:eastAsia="仿宋_GB2312" w:cs="仿宋_GB2312"/>
          <w:color w:val="333333"/>
          <w:spacing w:val="7"/>
          <w:sz w:val="28"/>
          <w:szCs w:val="28"/>
          <w:u w:val="none"/>
        </w:rPr>
      </w:pPr>
      <w:r>
        <w:rPr>
          <w:rFonts w:hint="eastAsia" w:ascii="仿宋_GB2312" w:hAnsi="仿宋_GB2312" w:eastAsia="仿宋_GB2312" w:cs="仿宋_GB2312"/>
          <w:b/>
          <w:bCs/>
          <w:color w:val="333333"/>
          <w:spacing w:val="7"/>
          <w:sz w:val="28"/>
          <w:szCs w:val="28"/>
          <w:u w:val="none"/>
        </w:rPr>
        <w:t>五、开启</w:t>
      </w:r>
    </w:p>
    <w:p w14:paraId="7DCE1BD9">
      <w:pPr>
        <w:spacing w:line="520" w:lineRule="exact"/>
        <w:ind w:firstLine="588"/>
        <w:rPr>
          <w:rFonts w:hint="eastAsia" w:ascii="仿宋_GB2312" w:hAnsi="仿宋_GB2312" w:eastAsia="仿宋_GB2312" w:cs="仿宋_GB2312"/>
          <w:color w:val="333333"/>
          <w:spacing w:val="7"/>
          <w:sz w:val="28"/>
          <w:szCs w:val="28"/>
          <w:u w:val="none"/>
        </w:rPr>
      </w:pPr>
      <w:r>
        <w:rPr>
          <w:rFonts w:hint="eastAsia" w:ascii="仿宋_GB2312" w:hAnsi="仿宋_GB2312" w:eastAsia="仿宋_GB2312" w:cs="仿宋_GB2312"/>
          <w:color w:val="333333"/>
          <w:spacing w:val="7"/>
          <w:sz w:val="28"/>
          <w:szCs w:val="28"/>
          <w:u w:val="none"/>
        </w:rPr>
        <w:t>开启时间：202</w:t>
      </w:r>
      <w:r>
        <w:rPr>
          <w:rFonts w:hint="eastAsia" w:ascii="仿宋_GB2312" w:hAnsi="仿宋_GB2312" w:eastAsia="仿宋_GB2312" w:cs="仿宋_GB2312"/>
          <w:color w:val="333333"/>
          <w:spacing w:val="7"/>
          <w:sz w:val="28"/>
          <w:szCs w:val="28"/>
          <w:u w:val="none"/>
          <w:lang w:val="en-US" w:eastAsia="zh-CN"/>
        </w:rPr>
        <w:t>5</w:t>
      </w:r>
      <w:r>
        <w:rPr>
          <w:rFonts w:hint="eastAsia" w:ascii="仿宋_GB2312" w:hAnsi="仿宋_GB2312" w:eastAsia="仿宋_GB2312" w:cs="仿宋_GB2312"/>
          <w:color w:val="333333"/>
          <w:spacing w:val="7"/>
          <w:sz w:val="28"/>
          <w:szCs w:val="28"/>
          <w:u w:val="none"/>
        </w:rPr>
        <w:t>年</w:t>
      </w:r>
      <w:r>
        <w:rPr>
          <w:rFonts w:hint="eastAsia" w:ascii="仿宋_GB2312" w:hAnsi="仿宋_GB2312" w:eastAsia="仿宋_GB2312" w:cs="仿宋_GB2312"/>
          <w:color w:val="333333"/>
          <w:spacing w:val="7"/>
          <w:sz w:val="28"/>
          <w:szCs w:val="28"/>
          <w:u w:val="none"/>
          <w:lang w:val="en-US" w:eastAsia="zh-CN"/>
        </w:rPr>
        <w:t>7</w:t>
      </w:r>
      <w:r>
        <w:rPr>
          <w:rFonts w:hint="eastAsia" w:ascii="仿宋_GB2312" w:hAnsi="仿宋_GB2312" w:eastAsia="仿宋_GB2312" w:cs="仿宋_GB2312"/>
          <w:color w:val="333333"/>
          <w:spacing w:val="7"/>
          <w:sz w:val="28"/>
          <w:szCs w:val="28"/>
          <w:u w:val="none"/>
        </w:rPr>
        <w:t>月</w:t>
      </w:r>
      <w:r>
        <w:rPr>
          <w:rFonts w:hint="eastAsia" w:ascii="仿宋_GB2312" w:hAnsi="仿宋_GB2312" w:eastAsia="仿宋_GB2312" w:cs="仿宋_GB2312"/>
          <w:color w:val="333333"/>
          <w:spacing w:val="7"/>
          <w:sz w:val="28"/>
          <w:szCs w:val="28"/>
          <w:u w:val="none"/>
          <w:lang w:val="en-US" w:eastAsia="zh-CN"/>
        </w:rPr>
        <w:t>8</w:t>
      </w:r>
      <w:r>
        <w:rPr>
          <w:rFonts w:hint="eastAsia" w:ascii="仿宋_GB2312" w:hAnsi="仿宋_GB2312" w:eastAsia="仿宋_GB2312" w:cs="仿宋_GB2312"/>
          <w:color w:val="333333"/>
          <w:spacing w:val="7"/>
          <w:sz w:val="28"/>
          <w:szCs w:val="28"/>
          <w:u w:val="none"/>
        </w:rPr>
        <w:t>日9点30分（北京时间）</w:t>
      </w:r>
    </w:p>
    <w:p w14:paraId="35B38316">
      <w:pPr>
        <w:spacing w:line="520" w:lineRule="exact"/>
        <w:ind w:firstLine="588"/>
        <w:rPr>
          <w:rFonts w:hint="eastAsia" w:ascii="仿宋_GB2312" w:hAnsi="仿宋_GB2312" w:eastAsia="仿宋_GB2312" w:cs="仿宋_GB2312"/>
          <w:b/>
          <w:color w:val="333333"/>
          <w:spacing w:val="7"/>
          <w:sz w:val="28"/>
          <w:szCs w:val="28"/>
          <w:u w:val="none"/>
        </w:rPr>
      </w:pPr>
      <w:r>
        <w:rPr>
          <w:rFonts w:hint="eastAsia" w:ascii="仿宋_GB2312" w:hAnsi="仿宋_GB2312" w:eastAsia="仿宋_GB2312" w:cs="仿宋_GB2312"/>
          <w:spacing w:val="7"/>
          <w:sz w:val="28"/>
          <w:szCs w:val="28"/>
          <w:u w:val="none"/>
        </w:rPr>
        <w:t>地点：青海诚鑫招标有限公司</w:t>
      </w:r>
    </w:p>
    <w:p w14:paraId="7F62D2AE">
      <w:pPr>
        <w:spacing w:line="520" w:lineRule="exact"/>
        <w:ind w:firstLine="590"/>
        <w:rPr>
          <w:rFonts w:hint="eastAsia" w:ascii="仿宋_GB2312" w:hAnsi="仿宋_GB2312" w:eastAsia="仿宋_GB2312" w:cs="仿宋_GB2312"/>
          <w:color w:val="333333"/>
          <w:spacing w:val="7"/>
          <w:sz w:val="28"/>
          <w:szCs w:val="28"/>
          <w:u w:val="none"/>
        </w:rPr>
      </w:pPr>
      <w:r>
        <w:rPr>
          <w:rFonts w:hint="eastAsia" w:ascii="仿宋_GB2312" w:hAnsi="仿宋_GB2312" w:eastAsia="仿宋_GB2312" w:cs="仿宋_GB2312"/>
          <w:b/>
          <w:bCs/>
          <w:color w:val="333333"/>
          <w:spacing w:val="7"/>
          <w:sz w:val="28"/>
          <w:szCs w:val="28"/>
          <w:u w:val="none"/>
        </w:rPr>
        <w:t>六、公告期限</w:t>
      </w:r>
    </w:p>
    <w:p w14:paraId="364AB124">
      <w:pPr>
        <w:spacing w:line="520" w:lineRule="exact"/>
        <w:ind w:firstLine="588"/>
        <w:rPr>
          <w:rFonts w:hint="eastAsia" w:ascii="仿宋_GB2312" w:hAnsi="仿宋_GB2312" w:eastAsia="仿宋_GB2312" w:cs="仿宋_GB2312"/>
          <w:color w:val="333333"/>
          <w:spacing w:val="7"/>
          <w:sz w:val="28"/>
          <w:szCs w:val="28"/>
          <w:u w:val="none"/>
        </w:rPr>
      </w:pPr>
      <w:r>
        <w:rPr>
          <w:rFonts w:hint="eastAsia" w:ascii="仿宋_GB2312" w:hAnsi="仿宋_GB2312" w:eastAsia="仿宋_GB2312" w:cs="仿宋_GB2312"/>
          <w:color w:val="333333"/>
          <w:spacing w:val="7"/>
          <w:sz w:val="28"/>
          <w:szCs w:val="28"/>
          <w:u w:val="none"/>
        </w:rPr>
        <w:t>自本公告发布之日起5个工作日。</w:t>
      </w:r>
    </w:p>
    <w:p w14:paraId="0F4CCC18">
      <w:pPr>
        <w:spacing w:line="520" w:lineRule="exact"/>
        <w:ind w:firstLine="590"/>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七、其他补充事宜</w:t>
      </w:r>
    </w:p>
    <w:p w14:paraId="1B6B3AB3">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项目公告将在《青海政府采购网》《青海项目信息网》及《青海诚鑫招标有限公司》门户网站/www.qhcxzb.com同时发布。</w:t>
      </w:r>
    </w:p>
    <w:p w14:paraId="43A06774">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公告期限：自青海政府采购网发布之日起5个工作日</w:t>
      </w:r>
    </w:p>
    <w:p w14:paraId="1FC9FE30">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76D11EC2">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2、线上电子化开评标系统操作及办理CA数字证书等相关事宜请咨询政采云：咨询电话：95763；</w:t>
      </w:r>
    </w:p>
    <w:p w14:paraId="2B1C02A7">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3、线上CA数字证书：PC咨询网址（可及时反馈问题截图，让客服快速定位问题）:http://tseal.cn/k.html，咨询电话：400-0878-198；</w:t>
      </w:r>
    </w:p>
    <w:p w14:paraId="235D5BFD">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4、注：供应商务必在2025年7月8日9点30分之前进入电子开标系统完成电子签到，如响应文件无法解密或解密不成功的视为放弃参加采购。</w:t>
      </w:r>
    </w:p>
    <w:p w14:paraId="65B8B9D3">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5、供应商质疑渠道：通过政府采购云平台线上提交至采购代理机构端口后,供应商与采购代理机构进行电话确认。</w:t>
      </w:r>
    </w:p>
    <w:p w14:paraId="67ED7598">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采购代理机构名称：青海诚鑫招标有限公司</w:t>
      </w:r>
    </w:p>
    <w:p w14:paraId="362DA00D">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采购代理机构项目联系人：马妍君</w:t>
      </w:r>
    </w:p>
    <w:p w14:paraId="6547335B">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 xml:space="preserve">采购代理机构联系电话：0971-6128259 </w:t>
      </w:r>
    </w:p>
    <w:p w14:paraId="45C5BE32">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八、凡对本次采购提出询问，请按以下方式联系。</w:t>
      </w:r>
    </w:p>
    <w:p w14:paraId="776C26D4">
      <w:pPr>
        <w:spacing w:line="520" w:lineRule="exact"/>
        <w:ind w:firstLine="590"/>
        <w:rPr>
          <w:rFonts w:ascii="仿宋_GB2312" w:eastAsia="仿宋_GB2312" w:hAnsiTheme="minorEastAsia"/>
          <w:b/>
          <w:bCs/>
          <w:color w:val="333333"/>
          <w:spacing w:val="7"/>
          <w:sz w:val="28"/>
          <w:szCs w:val="28"/>
        </w:rPr>
      </w:pPr>
      <w:r>
        <w:rPr>
          <w:rFonts w:hint="eastAsia" w:ascii="仿宋_GB2312" w:eastAsia="仿宋_GB2312" w:hAnsiTheme="minorEastAsia"/>
          <w:b/>
          <w:bCs/>
          <w:color w:val="333333"/>
          <w:spacing w:val="7"/>
          <w:sz w:val="28"/>
          <w:szCs w:val="28"/>
        </w:rPr>
        <w:t>1.采购人信息</w:t>
      </w:r>
    </w:p>
    <w:p w14:paraId="0BC0DF30">
      <w:pPr>
        <w:spacing w:line="520" w:lineRule="exact"/>
        <w:ind w:firstLine="588"/>
        <w:rPr>
          <w:rFonts w:hint="eastAsia" w:ascii="仿宋_GB2312" w:eastAsia="仿宋_GB2312" w:hAnsiTheme="minorEastAsia"/>
          <w:color w:val="333333"/>
          <w:spacing w:val="7"/>
          <w:sz w:val="28"/>
          <w:szCs w:val="28"/>
          <w:u w:val="single"/>
          <w:lang w:eastAsia="zh-CN"/>
        </w:rPr>
      </w:pPr>
      <w:r>
        <w:rPr>
          <w:rFonts w:hint="eastAsia" w:ascii="仿宋_GB2312" w:eastAsia="仿宋_GB2312" w:hAnsiTheme="minorEastAsia"/>
          <w:color w:val="333333"/>
          <w:spacing w:val="7"/>
          <w:sz w:val="28"/>
          <w:szCs w:val="28"/>
        </w:rPr>
        <w:t>名</w:t>
      </w:r>
      <w:r>
        <w:rPr>
          <w:rFonts w:hint="eastAsia" w:eastAsia="仿宋_GB2312" w:asciiTheme="minorEastAsia" w:hAnsiTheme="minorEastAsia"/>
          <w:color w:val="333333"/>
          <w:spacing w:val="7"/>
          <w:sz w:val="28"/>
          <w:szCs w:val="28"/>
        </w:rPr>
        <w:t>  </w:t>
      </w:r>
      <w:r>
        <w:rPr>
          <w:rFonts w:hint="eastAsia" w:ascii="仿宋_GB2312" w:eastAsia="仿宋_GB2312" w:hAnsiTheme="minorEastAsia"/>
          <w:color w:val="333333"/>
          <w:spacing w:val="7"/>
          <w:sz w:val="28"/>
          <w:szCs w:val="28"/>
        </w:rPr>
        <w:t>称：</w:t>
      </w:r>
      <w:r>
        <w:rPr>
          <w:rFonts w:hint="eastAsia" w:ascii="仿宋_GB2312" w:eastAsia="仿宋_GB2312" w:hAnsiTheme="minorEastAsia"/>
          <w:color w:val="333333"/>
          <w:spacing w:val="7"/>
          <w:sz w:val="28"/>
          <w:szCs w:val="28"/>
          <w:lang w:eastAsia="zh-CN"/>
        </w:rPr>
        <w:t>大通回族土族自治县第二人民医院</w:t>
      </w:r>
    </w:p>
    <w:p w14:paraId="6E3317A2">
      <w:pPr>
        <w:spacing w:line="520" w:lineRule="exact"/>
        <w:ind w:firstLine="588"/>
        <w:rPr>
          <w:rFonts w:hint="eastAsia" w:ascii="仿宋_GB2312" w:eastAsia="仿宋_GB2312" w:hAnsiTheme="minorEastAsia"/>
          <w:color w:val="333333"/>
          <w:spacing w:val="7"/>
          <w:sz w:val="28"/>
          <w:szCs w:val="28"/>
          <w:lang w:eastAsia="zh-CN"/>
        </w:rPr>
      </w:pPr>
      <w:r>
        <w:rPr>
          <w:rFonts w:hint="eastAsia" w:ascii="仿宋_GB2312" w:eastAsia="仿宋_GB2312" w:hAnsiTheme="minorEastAsia"/>
          <w:color w:val="333333"/>
          <w:spacing w:val="7"/>
          <w:sz w:val="28"/>
          <w:szCs w:val="28"/>
        </w:rPr>
        <w:t>联 系 人：</w:t>
      </w:r>
      <w:r>
        <w:rPr>
          <w:rFonts w:hint="eastAsia" w:ascii="仿宋_GB2312" w:eastAsia="仿宋_GB2312" w:hAnsiTheme="minorEastAsia"/>
          <w:color w:val="333333"/>
          <w:spacing w:val="7"/>
          <w:sz w:val="28"/>
          <w:szCs w:val="28"/>
          <w:lang w:eastAsia="zh-CN"/>
        </w:rPr>
        <w:t>昝老师</w:t>
      </w:r>
    </w:p>
    <w:p w14:paraId="4437167F">
      <w:pPr>
        <w:spacing w:line="520" w:lineRule="exact"/>
        <w:ind w:firstLine="588"/>
        <w:rPr>
          <w:rFonts w:hint="eastAsia"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地</w:t>
      </w:r>
      <w:r>
        <w:rPr>
          <w:rFonts w:hint="eastAsia" w:eastAsia="仿宋_GB2312" w:asciiTheme="minorEastAsia" w:hAnsiTheme="minorEastAsia"/>
          <w:color w:val="333333"/>
          <w:spacing w:val="7"/>
          <w:sz w:val="28"/>
          <w:szCs w:val="28"/>
        </w:rPr>
        <w:t>  </w:t>
      </w:r>
      <w:r>
        <w:rPr>
          <w:rFonts w:hint="eastAsia" w:ascii="仿宋_GB2312" w:eastAsia="仿宋_GB2312" w:hAnsiTheme="minorEastAsia"/>
          <w:color w:val="333333"/>
          <w:spacing w:val="7"/>
          <w:sz w:val="28"/>
          <w:szCs w:val="28"/>
        </w:rPr>
        <w:t>址：</w:t>
      </w:r>
      <w:r>
        <w:rPr>
          <w:rFonts w:hint="eastAsia" w:ascii="仿宋_GB2312" w:eastAsia="仿宋_GB2312" w:hAnsiTheme="minorEastAsia"/>
          <w:color w:val="333333"/>
          <w:spacing w:val="7"/>
          <w:sz w:val="28"/>
          <w:szCs w:val="28"/>
          <w:lang w:val="en-US" w:eastAsia="zh-CN"/>
        </w:rPr>
        <w:t>/</w:t>
      </w:r>
    </w:p>
    <w:p w14:paraId="693BC25D">
      <w:pPr>
        <w:spacing w:line="520" w:lineRule="exact"/>
        <w:ind w:firstLine="588"/>
        <w:rPr>
          <w:rFonts w:hint="default"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联系方式：</w:t>
      </w:r>
      <w:r>
        <w:rPr>
          <w:rFonts w:hint="eastAsia" w:ascii="仿宋_GB2312" w:eastAsia="仿宋_GB2312" w:hAnsiTheme="minorEastAsia"/>
          <w:color w:val="333333"/>
          <w:spacing w:val="7"/>
          <w:sz w:val="28"/>
          <w:szCs w:val="28"/>
          <w:lang w:val="en-US" w:eastAsia="zh-CN"/>
        </w:rPr>
        <w:t>15003658920</w:t>
      </w:r>
    </w:p>
    <w:p w14:paraId="5BC6BDB2">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2.采购代理机构信息</w:t>
      </w:r>
    </w:p>
    <w:p w14:paraId="6A9D04FB">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名</w:t>
      </w:r>
      <w:r>
        <w:rPr>
          <w:rFonts w:hint="eastAsia" w:eastAsia="仿宋_GB2312" w:asciiTheme="minorEastAsia" w:hAnsiTheme="minorEastAsia"/>
          <w:color w:val="333333"/>
          <w:spacing w:val="7"/>
          <w:sz w:val="28"/>
          <w:szCs w:val="28"/>
        </w:rPr>
        <w:t>  </w:t>
      </w:r>
      <w:r>
        <w:rPr>
          <w:rFonts w:hint="eastAsia" w:ascii="仿宋_GB2312" w:eastAsia="仿宋_GB2312" w:hAnsiTheme="minorEastAsia"/>
          <w:color w:val="333333"/>
          <w:spacing w:val="7"/>
          <w:sz w:val="28"/>
          <w:szCs w:val="28"/>
        </w:rPr>
        <w:t>称：青海诚鑫招标有限公司</w:t>
      </w:r>
    </w:p>
    <w:p w14:paraId="489D7462">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地　　址：青海省西宁市城西区文景街14号</w:t>
      </w:r>
    </w:p>
    <w:p w14:paraId="3B9161C1">
      <w:pPr>
        <w:spacing w:line="520" w:lineRule="exact"/>
        <w:ind w:firstLine="588"/>
        <w:rPr>
          <w:rFonts w:hint="eastAsia"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项目联系人：牛春林、</w:t>
      </w:r>
      <w:r>
        <w:rPr>
          <w:rFonts w:hint="eastAsia" w:ascii="仿宋_GB2312" w:eastAsia="仿宋_GB2312" w:hAnsiTheme="minorEastAsia"/>
          <w:color w:val="333333"/>
          <w:spacing w:val="7"/>
          <w:sz w:val="28"/>
          <w:szCs w:val="28"/>
          <w:lang w:eastAsia="zh-CN"/>
        </w:rPr>
        <w:t>马妍君</w:t>
      </w:r>
    </w:p>
    <w:p w14:paraId="7FBD6C27">
      <w:pPr>
        <w:pStyle w:val="19"/>
        <w:spacing w:line="520" w:lineRule="exact"/>
        <w:ind w:firstLine="588" w:firstLineChars="200"/>
        <w:rPr>
          <w:rFonts w:asciiTheme="minorEastAsia" w:hAnsiTheme="minorEastAsia" w:eastAsiaTheme="minorEastAsia"/>
          <w:color w:val="333333"/>
          <w:spacing w:val="7"/>
        </w:rPr>
      </w:pPr>
      <w:r>
        <w:rPr>
          <w:rFonts w:hint="eastAsia" w:ascii="仿宋_GB2312" w:eastAsia="仿宋_GB2312" w:hAnsiTheme="minorEastAsia"/>
          <w:color w:val="333333"/>
          <w:spacing w:val="7"/>
          <w:sz w:val="28"/>
          <w:szCs w:val="28"/>
        </w:rPr>
        <w:t>电　　话：0971-6128259</w:t>
      </w:r>
    </w:p>
    <w:p w14:paraId="3BAE237F">
      <w:pPr>
        <w:ind w:firstLine="420"/>
        <w:rPr>
          <w:lang w:val="zh-CN"/>
        </w:rPr>
      </w:pPr>
      <w:r>
        <w:rPr>
          <w:rFonts w:ascii="宋体" w:hAnsi="宋体"/>
          <w:color w:val="000000"/>
        </w:rPr>
        <w:br w:type="page"/>
      </w:r>
    </w:p>
    <w:p w14:paraId="37B5606D">
      <w:pPr>
        <w:pStyle w:val="2"/>
        <w:spacing w:before="60" w:after="60" w:line="560" w:lineRule="exact"/>
        <w:jc w:val="center"/>
        <w:rPr>
          <w:rFonts w:ascii="宋体" w:hAnsi="宋体" w:cs="宋体"/>
          <w:bCs w:val="0"/>
          <w:color w:val="000000"/>
          <w:sz w:val="44"/>
          <w:lang w:val="zh-CN"/>
        </w:rPr>
      </w:pPr>
      <w:bookmarkStart w:id="2" w:name="_Toc22318"/>
      <w:bookmarkStart w:id="3" w:name="_Toc3201"/>
      <w:r>
        <w:rPr>
          <w:rFonts w:hint="eastAsia" w:ascii="宋体" w:hAnsi="宋体" w:cs="宋体"/>
          <w:bCs w:val="0"/>
          <w:color w:val="000000"/>
          <w:sz w:val="44"/>
          <w:lang w:val="zh-CN"/>
        </w:rPr>
        <w:t>第二部分供应商须知</w:t>
      </w:r>
      <w:bookmarkEnd w:id="2"/>
    </w:p>
    <w:p w14:paraId="7A8BFCD1">
      <w:pPr>
        <w:spacing w:line="560" w:lineRule="exact"/>
        <w:ind w:firstLine="0" w:firstLineChars="0"/>
        <w:jc w:val="center"/>
        <w:rPr>
          <w:rFonts w:ascii="宋体" w:hAnsi="宋体" w:cs="宋体"/>
          <w:color w:val="000000"/>
          <w:sz w:val="32"/>
          <w:szCs w:val="32"/>
          <w:lang w:val="zh-CN"/>
        </w:rPr>
      </w:pPr>
      <w:r>
        <w:rPr>
          <w:rFonts w:hint="eastAsia" w:ascii="宋体" w:hAnsi="宋体" w:cs="宋体"/>
          <w:b/>
          <w:bCs/>
          <w:color w:val="000000"/>
          <w:sz w:val="32"/>
          <w:szCs w:val="32"/>
          <w:lang w:val="zh-CN"/>
        </w:rPr>
        <w:t>供应商须知前附表</w:t>
      </w:r>
      <w:bookmarkEnd w:id="3"/>
    </w:p>
    <w:tbl>
      <w:tblPr>
        <w:tblStyle w:val="21"/>
        <w:tblW w:w="9781" w:type="dxa"/>
        <w:jc w:val="center"/>
        <w:tblLayout w:type="fixed"/>
        <w:tblCellMar>
          <w:top w:w="0" w:type="dxa"/>
          <w:left w:w="57" w:type="dxa"/>
          <w:bottom w:w="0" w:type="dxa"/>
          <w:right w:w="57" w:type="dxa"/>
        </w:tblCellMar>
      </w:tblPr>
      <w:tblGrid>
        <w:gridCol w:w="780"/>
        <w:gridCol w:w="2403"/>
        <w:gridCol w:w="6598"/>
      </w:tblGrid>
      <w:tr w14:paraId="1F5B7C03">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bottom"/>
          </w:tcPr>
          <w:p w14:paraId="096E3511">
            <w:pPr>
              <w:autoSpaceDE w:val="0"/>
              <w:autoSpaceDN w:val="0"/>
              <w:spacing w:line="520" w:lineRule="exact"/>
              <w:ind w:firstLine="0" w:firstLineChars="0"/>
              <w:jc w:val="center"/>
              <w:rPr>
                <w:rFonts w:ascii="仿宋_GB2312" w:hAnsi="宋体" w:eastAsia="仿宋_GB2312" w:cs="宋体"/>
                <w:color w:val="000000"/>
                <w:sz w:val="28"/>
                <w:szCs w:val="28"/>
                <w:lang w:val="zh-CN"/>
              </w:rPr>
            </w:pPr>
            <w:bookmarkStart w:id="4" w:name="_Toc325725997"/>
            <w:r>
              <w:rPr>
                <w:rFonts w:hint="eastAsia" w:ascii="仿宋_GB2312" w:hAnsi="宋体" w:eastAsia="仿宋_GB2312" w:cs="宋体"/>
                <w:bCs/>
                <w:color w:val="000000"/>
                <w:sz w:val="28"/>
                <w:szCs w:val="28"/>
                <w:lang w:val="zh-CN"/>
              </w:rPr>
              <w:t>序号</w:t>
            </w:r>
          </w:p>
        </w:tc>
        <w:tc>
          <w:tcPr>
            <w:tcW w:w="9001" w:type="dxa"/>
            <w:gridSpan w:val="2"/>
            <w:tcBorders>
              <w:top w:val="single" w:color="000000" w:sz="6" w:space="0"/>
              <w:left w:val="single" w:color="000000" w:sz="6" w:space="0"/>
              <w:bottom w:val="single" w:color="000000" w:sz="6" w:space="0"/>
              <w:right w:val="single" w:color="000000" w:sz="6" w:space="0"/>
            </w:tcBorders>
            <w:vAlign w:val="bottom"/>
          </w:tcPr>
          <w:p w14:paraId="30E0527F">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bCs/>
                <w:color w:val="000000"/>
                <w:sz w:val="28"/>
                <w:szCs w:val="28"/>
                <w:lang w:val="zh-CN"/>
              </w:rPr>
              <w:t>内容</w:t>
            </w:r>
          </w:p>
        </w:tc>
      </w:tr>
      <w:tr w14:paraId="51A1633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F89662A">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E44EE61">
            <w:pPr>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3E4269D2">
            <w:pPr>
              <w:autoSpaceDE w:val="0"/>
              <w:autoSpaceDN w:val="0"/>
              <w:spacing w:line="520" w:lineRule="exact"/>
              <w:ind w:firstLine="0" w:firstLineChars="0"/>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zh-CN"/>
              </w:rPr>
              <w:t>青海诚鑫竞磋（货物）202</w:t>
            </w:r>
            <w:r>
              <w:rPr>
                <w:rFonts w:hint="eastAsia" w:ascii="仿宋_GB2312" w:hAnsi="宋体" w:eastAsia="仿宋_GB2312" w:cs="宋体"/>
                <w:color w:val="000000"/>
                <w:sz w:val="28"/>
                <w:szCs w:val="28"/>
                <w:lang w:val="en-US" w:eastAsia="zh-CN"/>
              </w:rPr>
              <w:t>5-061</w:t>
            </w:r>
          </w:p>
        </w:tc>
      </w:tr>
      <w:tr w14:paraId="38B97F3C">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F0B0A71">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9838CA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14:paraId="3F07EC95">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省县共建重点专科-急诊科建设项目</w:t>
            </w:r>
          </w:p>
        </w:tc>
      </w:tr>
      <w:tr w14:paraId="5100599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5ED56F4">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740AE93">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14:paraId="74370670">
            <w:pPr>
              <w:autoSpaceDE w:val="0"/>
              <w:autoSpaceDN w:val="0"/>
              <w:spacing w:line="520" w:lineRule="exact"/>
              <w:ind w:firstLine="0" w:firstLineChars="0"/>
              <w:jc w:val="left"/>
              <w:rPr>
                <w:rFonts w:hint="eastAsia" w:ascii="仿宋_GB2312" w:hAnsi="宋体" w:eastAsia="仿宋_GB2312" w:cs="宋体"/>
                <w:color w:val="000000"/>
                <w:sz w:val="28"/>
                <w:szCs w:val="28"/>
                <w:lang w:val="zh-CN" w:eastAsia="zh-CN"/>
              </w:rPr>
            </w:pPr>
            <w:r>
              <w:rPr>
                <w:rFonts w:hint="eastAsia" w:ascii="仿宋_GB2312" w:eastAsia="仿宋_GB2312" w:hAnsiTheme="minorEastAsia"/>
                <w:color w:val="333333"/>
                <w:spacing w:val="7"/>
                <w:sz w:val="28"/>
                <w:szCs w:val="28"/>
                <w:lang w:eastAsia="zh-CN"/>
              </w:rPr>
              <w:t>大通回族土族自治县第二人民医院</w:t>
            </w:r>
          </w:p>
        </w:tc>
      </w:tr>
      <w:tr w14:paraId="548C95CE">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2348F13">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539A9C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14:paraId="60691160">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青海诚鑫招标有限公司</w:t>
            </w:r>
          </w:p>
        </w:tc>
      </w:tr>
      <w:tr w14:paraId="30B2C7EE">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CBCA16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2.1</w:t>
            </w:r>
          </w:p>
        </w:tc>
        <w:tc>
          <w:tcPr>
            <w:tcW w:w="2403" w:type="dxa"/>
            <w:tcBorders>
              <w:top w:val="single" w:color="000000" w:sz="6" w:space="0"/>
              <w:left w:val="single" w:color="000000" w:sz="6" w:space="0"/>
              <w:bottom w:val="single" w:color="000000" w:sz="6" w:space="0"/>
              <w:right w:val="single" w:color="000000" w:sz="6" w:space="0"/>
            </w:tcBorders>
            <w:vAlign w:val="center"/>
          </w:tcPr>
          <w:p w14:paraId="242CED76">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14:paraId="5D919A80">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竞争性磋商</w:t>
            </w:r>
          </w:p>
        </w:tc>
      </w:tr>
      <w:tr w14:paraId="096CF95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474458E">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4D221BD">
            <w:pPr>
              <w:autoSpaceDE w:val="0"/>
              <w:autoSpaceDN w:val="0"/>
              <w:spacing w:line="520" w:lineRule="exact"/>
              <w:ind w:firstLine="0" w:firstLineChars="0"/>
              <w:jc w:val="left"/>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14:paraId="1C3C70AA">
            <w:pPr>
              <w:autoSpaceDE w:val="0"/>
              <w:autoSpaceDN w:val="0"/>
              <w:spacing w:line="520" w:lineRule="exact"/>
              <w:ind w:firstLine="0" w:firstLineChars="0"/>
              <w:jc w:val="left"/>
              <w:rPr>
                <w:rFonts w:ascii="仿宋_GB2312" w:hAnsi="宋体" w:eastAsia="仿宋_GB2312" w:cs="宋体"/>
                <w:sz w:val="28"/>
                <w:szCs w:val="28"/>
                <w:lang w:val="zh-CN"/>
              </w:rPr>
            </w:pPr>
            <w:r>
              <w:rPr>
                <w:rFonts w:hint="eastAsia" w:ascii="仿宋_GB2312" w:hAnsi="宋体" w:eastAsia="仿宋_GB2312" w:cs="宋体"/>
                <w:color w:val="000000"/>
                <w:sz w:val="28"/>
                <w:szCs w:val="28"/>
              </w:rPr>
              <w:t>综合评分法</w:t>
            </w:r>
          </w:p>
        </w:tc>
      </w:tr>
      <w:tr w14:paraId="49837F0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C322B00">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8B6534A">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14:paraId="69C98EF9">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en-US" w:eastAsia="zh-CN"/>
              </w:rPr>
              <w:t>520200</w:t>
            </w:r>
            <w:r>
              <w:rPr>
                <w:rFonts w:hint="eastAsia" w:ascii="仿宋_GB2312" w:hAnsi="宋体" w:eastAsia="仿宋_GB2312" w:cs="宋体"/>
                <w:color w:val="000000"/>
                <w:sz w:val="28"/>
                <w:szCs w:val="28"/>
                <w:lang w:val="zh-CN" w:eastAsia="zh-CN"/>
              </w:rPr>
              <w:t>元（大写：</w:t>
            </w:r>
            <w:r>
              <w:rPr>
                <w:rFonts w:hint="eastAsia" w:ascii="仿宋_GB2312" w:hAnsi="仿宋_GB2312" w:eastAsia="仿宋_GB2312" w:cs="仿宋_GB2312"/>
                <w:color w:val="000000" w:themeColor="text1"/>
                <w:spacing w:val="7"/>
                <w:sz w:val="28"/>
                <w:szCs w:val="28"/>
                <w:lang w:val="en-US" w:eastAsia="zh-CN"/>
                <w14:textFill>
                  <w14:solidFill>
                    <w14:schemeClr w14:val="tx1"/>
                  </w14:solidFill>
                </w14:textFill>
              </w:rPr>
              <w:t>伍拾贰万零贰佰元整</w:t>
            </w:r>
            <w:r>
              <w:rPr>
                <w:rFonts w:hint="eastAsia" w:ascii="仿宋_GB2312" w:hAnsi="宋体" w:eastAsia="仿宋_GB2312" w:cs="宋体"/>
                <w:color w:val="000000"/>
                <w:sz w:val="28"/>
                <w:szCs w:val="28"/>
                <w:lang w:val="zh-CN" w:eastAsia="zh-CN"/>
              </w:rPr>
              <w:t>）</w:t>
            </w:r>
          </w:p>
        </w:tc>
      </w:tr>
      <w:tr w14:paraId="1A278AC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A875A1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9DFD9A5">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14:paraId="56536D62">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en-US" w:eastAsia="zh-CN"/>
              </w:rPr>
              <w:t>520200</w:t>
            </w:r>
            <w:r>
              <w:rPr>
                <w:rFonts w:hint="eastAsia" w:ascii="仿宋_GB2312" w:hAnsi="宋体" w:eastAsia="仿宋_GB2312" w:cs="宋体"/>
                <w:color w:val="000000"/>
                <w:sz w:val="28"/>
                <w:szCs w:val="28"/>
                <w:lang w:val="zh-CN" w:eastAsia="zh-CN"/>
              </w:rPr>
              <w:t>元（大写：</w:t>
            </w:r>
            <w:r>
              <w:rPr>
                <w:rFonts w:hint="eastAsia" w:ascii="仿宋_GB2312" w:hAnsi="仿宋_GB2312" w:eastAsia="仿宋_GB2312" w:cs="仿宋_GB2312"/>
                <w:color w:val="000000" w:themeColor="text1"/>
                <w:spacing w:val="7"/>
                <w:sz w:val="28"/>
                <w:szCs w:val="28"/>
                <w:lang w:val="en-US" w:eastAsia="zh-CN"/>
                <w14:textFill>
                  <w14:solidFill>
                    <w14:schemeClr w14:val="tx1"/>
                  </w14:solidFill>
                </w14:textFill>
              </w:rPr>
              <w:t>伍拾贰万零贰佰元整</w:t>
            </w:r>
            <w:r>
              <w:rPr>
                <w:rFonts w:hint="eastAsia" w:ascii="仿宋_GB2312" w:hAnsi="宋体" w:eastAsia="仿宋_GB2312" w:cs="宋体"/>
                <w:color w:val="000000"/>
                <w:sz w:val="28"/>
                <w:szCs w:val="28"/>
                <w:lang w:val="zh-CN" w:eastAsia="zh-CN"/>
              </w:rPr>
              <w:t>）</w:t>
            </w:r>
          </w:p>
        </w:tc>
      </w:tr>
      <w:tr w14:paraId="7675B59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10B23C3">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65362B4">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0CB04046">
            <w:pPr>
              <w:spacing w:line="520" w:lineRule="exact"/>
              <w:ind w:firstLine="0" w:firstLineChars="0"/>
              <w:jc w:val="left"/>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w:t>
            </w:r>
          </w:p>
        </w:tc>
      </w:tr>
      <w:tr w14:paraId="0D525D9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53DFC32">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681EA7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00CA32DB">
            <w:pPr>
              <w:autoSpaceDE w:val="0"/>
              <w:autoSpaceDN w:val="0"/>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详见磋商文件第五部分</w:t>
            </w:r>
          </w:p>
        </w:tc>
      </w:tr>
      <w:tr w14:paraId="700874D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A398BF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2.2</w:t>
            </w:r>
          </w:p>
        </w:tc>
        <w:tc>
          <w:tcPr>
            <w:tcW w:w="2403" w:type="dxa"/>
            <w:tcBorders>
              <w:top w:val="single" w:color="000000" w:sz="6" w:space="0"/>
              <w:left w:val="single" w:color="000000" w:sz="6" w:space="0"/>
              <w:bottom w:val="single" w:color="000000" w:sz="6" w:space="0"/>
              <w:right w:val="single" w:color="000000" w:sz="6" w:space="0"/>
            </w:tcBorders>
            <w:vAlign w:val="center"/>
          </w:tcPr>
          <w:p w14:paraId="3F9BA196">
            <w:pPr>
              <w:spacing w:line="520" w:lineRule="exact"/>
              <w:ind w:left="0" w:leftChars="0" w:firstLine="0" w:firstLineChars="0"/>
              <w:rPr>
                <w:rFonts w:ascii="仿宋_GB2312" w:eastAsia="仿宋_GB2312" w:hAnsiTheme="minorEastAsia"/>
                <w:color w:val="333333"/>
                <w:spacing w:val="7"/>
                <w:sz w:val="28"/>
                <w:szCs w:val="28"/>
                <w:lang w:val="zh-CN"/>
              </w:rPr>
            </w:pPr>
            <w:r>
              <w:rPr>
                <w:rFonts w:hint="eastAsia" w:ascii="仿宋_GB2312" w:eastAsia="仿宋_GB2312" w:hAnsiTheme="minorEastAsia"/>
                <w:color w:val="333333"/>
                <w:spacing w:val="7"/>
                <w:sz w:val="28"/>
                <w:szCs w:val="28"/>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634D47D3">
            <w:pPr>
              <w:keepNext w:val="0"/>
              <w:keepLines w:val="0"/>
              <w:pageBreakBefore w:val="0"/>
              <w:widowControl w:val="0"/>
              <w:kinsoku/>
              <w:wordWrap/>
              <w:overflowPunct/>
              <w:topLinePunct w:val="0"/>
              <w:autoSpaceDE/>
              <w:autoSpaceDN/>
              <w:bidi w:val="0"/>
              <w:adjustRightInd/>
              <w:snapToGrid/>
              <w:spacing w:line="480" w:lineRule="exact"/>
              <w:ind w:firstLine="588"/>
              <w:textAlignment w:val="auto"/>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1.满足《中华人民共和国政府采购法》第二十二条及《政府采购法实施条例》第十七条的规定；</w:t>
            </w:r>
          </w:p>
          <w:p w14:paraId="78A66B50">
            <w:pPr>
              <w:keepNext w:val="0"/>
              <w:keepLines w:val="0"/>
              <w:pageBreakBefore w:val="0"/>
              <w:widowControl w:val="0"/>
              <w:kinsoku/>
              <w:wordWrap/>
              <w:overflowPunct/>
              <w:topLinePunct w:val="0"/>
              <w:autoSpaceDE/>
              <w:autoSpaceDN/>
              <w:bidi w:val="0"/>
              <w:adjustRightInd/>
              <w:snapToGrid/>
              <w:spacing w:line="480" w:lineRule="exact"/>
              <w:ind w:firstLine="588"/>
              <w:textAlignment w:val="auto"/>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2.落实政府采购政策需满足的资格要求：本项目全部面向中小企业；</w:t>
            </w:r>
          </w:p>
          <w:p w14:paraId="6D27C0D0">
            <w:pPr>
              <w:keepNext w:val="0"/>
              <w:keepLines w:val="0"/>
              <w:pageBreakBefore w:val="0"/>
              <w:widowControl w:val="0"/>
              <w:kinsoku/>
              <w:wordWrap/>
              <w:overflowPunct/>
              <w:topLinePunct w:val="0"/>
              <w:autoSpaceDE/>
              <w:autoSpaceDN/>
              <w:bidi w:val="0"/>
              <w:adjustRightInd/>
              <w:snapToGrid/>
              <w:spacing w:line="480" w:lineRule="exact"/>
              <w:ind w:firstLine="588"/>
              <w:textAlignment w:val="auto"/>
              <w:rPr>
                <w:rFonts w:hint="eastAsia" w:ascii="仿宋_GB2312" w:eastAsia="仿宋_GB2312" w:hAnsiTheme="minorEastAsia"/>
                <w:color w:val="333333"/>
                <w:spacing w:val="7"/>
                <w:sz w:val="28"/>
                <w:szCs w:val="28"/>
                <w:lang w:eastAsia="zh-CN"/>
              </w:rPr>
            </w:pPr>
            <w:r>
              <w:rPr>
                <w:rFonts w:hint="eastAsia" w:ascii="仿宋_GB2312" w:eastAsia="仿宋_GB2312" w:hAnsiTheme="minorEastAsia"/>
                <w:color w:val="333333"/>
                <w:spacing w:val="7"/>
                <w:sz w:val="28"/>
                <w:szCs w:val="28"/>
              </w:rPr>
              <w:t>3.本项目的特定资格要求：</w:t>
            </w:r>
            <w:r>
              <w:rPr>
                <w:rFonts w:hint="eastAsia" w:ascii="仿宋_GB2312" w:eastAsia="仿宋_GB2312" w:hAnsiTheme="minorEastAsia"/>
                <w:color w:val="333333"/>
                <w:spacing w:val="7"/>
                <w:sz w:val="28"/>
                <w:szCs w:val="28"/>
                <w:lang w:eastAsia="zh-CN"/>
              </w:rPr>
              <w:t>（</w:t>
            </w:r>
            <w:r>
              <w:rPr>
                <w:rFonts w:hint="eastAsia" w:ascii="仿宋_GB2312" w:eastAsia="仿宋_GB2312" w:hAnsiTheme="minorEastAsia"/>
                <w:color w:val="333333"/>
                <w:spacing w:val="7"/>
                <w:sz w:val="28"/>
                <w:szCs w:val="28"/>
                <w:lang w:val="en-US" w:eastAsia="zh-CN"/>
              </w:rPr>
              <w:t>1</w:t>
            </w:r>
            <w:r>
              <w:rPr>
                <w:rFonts w:hint="eastAsia" w:ascii="仿宋_GB2312" w:eastAsia="仿宋_GB2312" w:hAnsiTheme="minorEastAsia"/>
                <w:color w:val="333333"/>
                <w:spacing w:val="7"/>
                <w:sz w:val="28"/>
                <w:szCs w:val="28"/>
                <w:lang w:eastAsia="zh-CN"/>
              </w:rPr>
              <w:t>）</w:t>
            </w:r>
            <w:r>
              <w:rPr>
                <w:rFonts w:hint="eastAsia" w:ascii="仿宋_GB2312" w:eastAsia="仿宋_GB2312" w:hAnsiTheme="minorEastAsia"/>
                <w:color w:val="333333"/>
                <w:spacing w:val="7"/>
                <w:sz w:val="28"/>
                <w:szCs w:val="28"/>
              </w:rPr>
              <w:t>本次采购要求供应商为生产商的，须具备有效的营业执照、有效的医疗器械生产许可证和所投产品的医疗器械注册证或备案凭证；供应商为代理商的，具备有效的营业执照、医疗器械经营许可证和所投产品的医疗器械注册证或备案凭证</w:t>
            </w:r>
            <w:r>
              <w:rPr>
                <w:rFonts w:hint="eastAsia" w:ascii="仿宋_GB2312" w:eastAsia="仿宋_GB2312" w:hAnsiTheme="minorEastAsia"/>
                <w:color w:val="333333"/>
                <w:spacing w:val="7"/>
                <w:sz w:val="28"/>
                <w:szCs w:val="28"/>
                <w:lang w:eastAsia="zh-CN"/>
              </w:rPr>
              <w:t>；（</w:t>
            </w:r>
            <w:r>
              <w:rPr>
                <w:rFonts w:hint="eastAsia" w:ascii="仿宋_GB2312" w:eastAsia="仿宋_GB2312" w:hAnsiTheme="minorEastAsia"/>
                <w:color w:val="333333"/>
                <w:spacing w:val="7"/>
                <w:sz w:val="28"/>
                <w:szCs w:val="28"/>
                <w:lang w:val="en-US" w:eastAsia="zh-CN"/>
              </w:rPr>
              <w:t>2</w:t>
            </w:r>
            <w:r>
              <w:rPr>
                <w:rFonts w:hint="eastAsia" w:ascii="仿宋_GB2312" w:eastAsia="仿宋_GB2312" w:hAnsiTheme="minorEastAsia"/>
                <w:color w:val="333333"/>
                <w:spacing w:val="7"/>
                <w:sz w:val="28"/>
                <w:szCs w:val="28"/>
                <w:lang w:eastAsia="zh-CN"/>
              </w:rPr>
              <w:t>）供应商所投产品中非医疗器械产品只须具备有效的营业执照</w:t>
            </w:r>
          </w:p>
          <w:p w14:paraId="5901BF2F">
            <w:pPr>
              <w:keepNext w:val="0"/>
              <w:keepLines w:val="0"/>
              <w:pageBreakBefore w:val="0"/>
              <w:widowControl w:val="0"/>
              <w:kinsoku/>
              <w:wordWrap/>
              <w:overflowPunct/>
              <w:topLinePunct w:val="0"/>
              <w:autoSpaceDE/>
              <w:autoSpaceDN/>
              <w:bidi w:val="0"/>
              <w:adjustRightInd/>
              <w:snapToGrid/>
              <w:spacing w:line="480" w:lineRule="exact"/>
              <w:ind w:firstLine="588"/>
              <w:jc w:val="left"/>
              <w:textAlignment w:val="auto"/>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4.未被《信用中国》（www.creditchina.gov.cn）、《中国政府采购网》（www.ccgp.gov.cn）列入失信被执行人、重大税收违法案件当事人名单、政府采购严重违法失信行为记录名单的；</w:t>
            </w:r>
          </w:p>
          <w:p w14:paraId="6D841795">
            <w:pPr>
              <w:spacing w:line="520" w:lineRule="exact"/>
              <w:ind w:firstLine="588"/>
              <w:jc w:val="left"/>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5.单位负责人为同一人或者存在直接控股、管理关系的不同供应商，不得参加同一合同项下的政府采购活动；</w:t>
            </w:r>
          </w:p>
          <w:p w14:paraId="080A7A44">
            <w:pPr>
              <w:spacing w:line="520" w:lineRule="exact"/>
              <w:ind w:firstLine="588"/>
              <w:jc w:val="left"/>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6.为本采购项目提供整体设计、规范编制或者项目管理、监理、检测、代建等服务的供应商，不得再参加该项目的本次采购活动；</w:t>
            </w:r>
          </w:p>
          <w:p w14:paraId="58A5898A">
            <w:pPr>
              <w:spacing w:line="520" w:lineRule="exact"/>
              <w:ind w:firstLine="588"/>
              <w:jc w:val="left"/>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7.本项目（不接受）供应商以联合体方式进行磋商；</w:t>
            </w:r>
          </w:p>
          <w:p w14:paraId="4ED32F89">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8.其他要求：</w:t>
            </w:r>
            <w:r>
              <w:rPr>
                <w:rFonts w:hint="eastAsia" w:ascii="仿宋_GB2312" w:eastAsia="仿宋_GB2312" w:hAnsiTheme="minorEastAsia"/>
                <w:color w:val="333333"/>
                <w:spacing w:val="7"/>
                <w:sz w:val="28"/>
                <w:szCs w:val="28"/>
                <w:lang w:val="en-US" w:eastAsia="zh-CN"/>
              </w:rPr>
              <w:t>/</w:t>
            </w:r>
            <w:r>
              <w:rPr>
                <w:rFonts w:hint="eastAsia" w:ascii="仿宋_GB2312" w:eastAsia="仿宋_GB2312" w:hAnsiTheme="minorEastAsia"/>
                <w:color w:val="333333"/>
                <w:spacing w:val="7"/>
                <w:sz w:val="28"/>
                <w:szCs w:val="28"/>
              </w:rPr>
              <w:t>。</w:t>
            </w:r>
          </w:p>
        </w:tc>
      </w:tr>
      <w:tr w14:paraId="4986FE0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BAA1A4B">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9</w:t>
            </w:r>
          </w:p>
        </w:tc>
        <w:tc>
          <w:tcPr>
            <w:tcW w:w="2403" w:type="dxa"/>
            <w:tcBorders>
              <w:top w:val="single" w:color="000000" w:sz="6" w:space="0"/>
              <w:left w:val="single" w:color="000000" w:sz="6" w:space="0"/>
              <w:bottom w:val="single" w:color="000000" w:sz="6" w:space="0"/>
              <w:right w:val="single" w:color="000000" w:sz="6" w:space="0"/>
            </w:tcBorders>
            <w:vAlign w:val="center"/>
          </w:tcPr>
          <w:p w14:paraId="49227930">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14:paraId="289EBFBB">
            <w:pPr>
              <w:spacing w:line="520" w:lineRule="exact"/>
              <w:ind w:firstLine="0" w:firstLineChars="0"/>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磋商保证金：大写：</w:t>
            </w:r>
            <w:r>
              <w:rPr>
                <w:rFonts w:hint="eastAsia" w:ascii="仿宋_GB2312" w:hAnsi="宋体" w:eastAsia="仿宋_GB2312" w:cs="宋体"/>
                <w:color w:val="000000"/>
                <w:sz w:val="28"/>
                <w:szCs w:val="28"/>
                <w:lang w:val="en-US" w:eastAsia="zh-CN"/>
              </w:rPr>
              <w:t>壹万零陆拾壹元整</w:t>
            </w:r>
          </w:p>
          <w:p w14:paraId="7A95BAB2">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小写：</w:t>
            </w:r>
            <w:r>
              <w:rPr>
                <w:rFonts w:hint="eastAsia" w:ascii="仿宋_GB2312" w:hAnsi="宋体" w:eastAsia="仿宋_GB2312" w:cs="宋体"/>
                <w:color w:val="000000"/>
                <w:sz w:val="28"/>
                <w:szCs w:val="28"/>
                <w:lang w:val="en-US" w:eastAsia="zh-CN"/>
              </w:rPr>
              <w:t>10061.00</w:t>
            </w:r>
            <w:r>
              <w:rPr>
                <w:rFonts w:hint="eastAsia" w:ascii="仿宋_GB2312" w:hAnsi="宋体" w:eastAsia="仿宋_GB2312" w:cs="宋体"/>
                <w:color w:val="000000"/>
                <w:sz w:val="28"/>
                <w:szCs w:val="28"/>
              </w:rPr>
              <w:t>元</w:t>
            </w:r>
          </w:p>
          <w:p w14:paraId="21CACCBF">
            <w:pPr>
              <w:spacing w:line="520" w:lineRule="exact"/>
              <w:ind w:firstLine="0" w:firstLineChars="0"/>
              <w:rPr>
                <w:rFonts w:ascii="仿宋_GB2312" w:hAnsi="宋体" w:eastAsia="仿宋_GB2312" w:cs="宋体"/>
                <w:sz w:val="28"/>
                <w:szCs w:val="28"/>
              </w:rPr>
            </w:pPr>
            <w:r>
              <w:rPr>
                <w:rFonts w:hint="eastAsia" w:ascii="仿宋_GB2312" w:hAnsi="宋体" w:eastAsia="仿宋_GB2312" w:cs="宋体"/>
                <w:sz w:val="28"/>
                <w:szCs w:val="28"/>
              </w:rPr>
              <w:t>收款单位：青海诚鑫招标有限公司</w:t>
            </w:r>
          </w:p>
          <w:p w14:paraId="36601A07">
            <w:pPr>
              <w:spacing w:line="520" w:lineRule="exact"/>
              <w:ind w:firstLine="0" w:firstLineChars="0"/>
              <w:rPr>
                <w:rFonts w:ascii="仿宋_GB2312" w:hAnsi="宋体" w:eastAsia="仿宋_GB2312" w:cs="宋体"/>
                <w:sz w:val="28"/>
                <w:szCs w:val="28"/>
              </w:rPr>
            </w:pPr>
            <w:r>
              <w:rPr>
                <w:rFonts w:hint="eastAsia" w:ascii="仿宋_GB2312" w:hAnsi="宋体" w:eastAsia="仿宋_GB2312" w:cs="宋体"/>
                <w:sz w:val="28"/>
                <w:szCs w:val="28"/>
              </w:rPr>
              <w:t>开 户 行：</w:t>
            </w:r>
            <w:r>
              <w:rPr>
                <w:rFonts w:hint="eastAsia" w:ascii="仿宋_GB2312" w:hAnsi="仿宋_GB2312" w:eastAsia="仿宋_GB2312" w:cs="仿宋_GB2312"/>
                <w:color w:val="000000"/>
                <w:sz w:val="28"/>
                <w:szCs w:val="28"/>
                <w:lang w:val="en-US" w:eastAsia="zh-CN"/>
              </w:rPr>
              <w:t>中国民生银行股份有限公司西宁分行营业部</w:t>
            </w:r>
          </w:p>
          <w:p w14:paraId="34B7D644">
            <w:pPr>
              <w:spacing w:line="520" w:lineRule="exact"/>
              <w:ind w:firstLine="0" w:firstLineChars="0"/>
              <w:rPr>
                <w:rFonts w:ascii="仿宋_GB2312" w:hAnsi="宋体" w:eastAsia="仿宋_GB2312" w:cs="宋体"/>
                <w:sz w:val="28"/>
                <w:szCs w:val="28"/>
              </w:rPr>
            </w:pPr>
            <w:r>
              <w:rPr>
                <w:rFonts w:hint="eastAsia" w:ascii="仿宋_GB2312" w:hAnsi="宋体" w:eastAsia="仿宋_GB2312" w:cs="宋体"/>
                <w:sz w:val="28"/>
                <w:szCs w:val="28"/>
              </w:rPr>
              <w:t>银行账号：</w:t>
            </w:r>
            <w:r>
              <w:rPr>
                <w:rFonts w:hint="eastAsia" w:ascii="仿宋_GB2312" w:hAnsi="宋体" w:eastAsia="仿宋_GB2312" w:cs="宋体"/>
                <w:sz w:val="28"/>
                <w:szCs w:val="28"/>
                <w:lang w:val="en-US" w:eastAsia="zh-CN"/>
              </w:rPr>
              <w:t>634774450</w:t>
            </w:r>
          </w:p>
          <w:p w14:paraId="0429F951">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sz w:val="28"/>
                <w:szCs w:val="28"/>
              </w:rPr>
              <w:t>提交时间：供应商在提交响应文件截止时间前，以银行到账时间为准。</w:t>
            </w:r>
          </w:p>
        </w:tc>
      </w:tr>
      <w:tr w14:paraId="7055B59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B3DECCA">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9.1</w:t>
            </w:r>
          </w:p>
        </w:tc>
        <w:tc>
          <w:tcPr>
            <w:tcW w:w="2403" w:type="dxa"/>
            <w:tcBorders>
              <w:top w:val="single" w:color="000000" w:sz="6" w:space="0"/>
              <w:left w:val="single" w:color="000000" w:sz="6" w:space="0"/>
              <w:bottom w:val="single" w:color="000000" w:sz="6" w:space="0"/>
              <w:right w:val="single" w:color="000000" w:sz="6" w:space="0"/>
            </w:tcBorders>
            <w:vAlign w:val="center"/>
          </w:tcPr>
          <w:p w14:paraId="3EDBD230">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1CE2779D">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提交方式：1.磋商保证金应当以支票、汇票、本票或者金融机构、担保机构出具的保函等非现金形式提交。通过银行转账的，必须由供应商从其账户汇（转）入采购代理机构指定账户。</w:t>
            </w:r>
          </w:p>
          <w:p w14:paraId="00E19DF6">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2.采用银行保函形式提交的，格式由金融机构提供。</w:t>
            </w:r>
          </w:p>
          <w:p w14:paraId="1B748336">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供应商未按照磋商文件要求提交磋商保证金的，响应无效。</w:t>
            </w:r>
          </w:p>
        </w:tc>
      </w:tr>
      <w:tr w14:paraId="2F07B78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82859D4">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9.2</w:t>
            </w:r>
          </w:p>
        </w:tc>
        <w:tc>
          <w:tcPr>
            <w:tcW w:w="2403" w:type="dxa"/>
            <w:tcBorders>
              <w:top w:val="single" w:color="000000" w:sz="6" w:space="0"/>
              <w:left w:val="single" w:color="000000" w:sz="6" w:space="0"/>
              <w:bottom w:val="single" w:color="000000" w:sz="6" w:space="0"/>
              <w:right w:val="single" w:color="000000" w:sz="6" w:space="0"/>
            </w:tcBorders>
            <w:vAlign w:val="center"/>
          </w:tcPr>
          <w:p w14:paraId="0A7E95EA">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6C04C6F4">
            <w:pPr>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未成交供应商的磋商保证金自成交通知书发出之日起5个工作日内退还；成交供应商的磋商保证金，自采购合同签订之日起5个工作日内退还。</w:t>
            </w:r>
          </w:p>
        </w:tc>
      </w:tr>
      <w:tr w14:paraId="34287ED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02B24CA">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12</w:t>
            </w:r>
          </w:p>
        </w:tc>
        <w:tc>
          <w:tcPr>
            <w:tcW w:w="2403" w:type="dxa"/>
            <w:tcBorders>
              <w:top w:val="single" w:color="000000" w:sz="6" w:space="0"/>
              <w:left w:val="single" w:color="000000" w:sz="6" w:space="0"/>
              <w:bottom w:val="single" w:color="000000" w:sz="6" w:space="0"/>
              <w:right w:val="single" w:color="000000" w:sz="6" w:space="0"/>
            </w:tcBorders>
            <w:vAlign w:val="center"/>
          </w:tcPr>
          <w:p w14:paraId="6E169430">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786BBECD">
            <w:pPr>
              <w:autoSpaceDE w:val="0"/>
              <w:autoSpaceDN w:val="0"/>
              <w:spacing w:line="520" w:lineRule="exact"/>
              <w:ind w:firstLine="0" w:firstLineChars="0"/>
              <w:rPr>
                <w:rFonts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60C47E8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AD89979">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AD2B671">
            <w:pPr>
              <w:autoSpaceDE w:val="0"/>
              <w:autoSpaceDN w:val="0"/>
              <w:spacing w:line="520" w:lineRule="exact"/>
              <w:ind w:firstLine="0" w:firstLineChars="0"/>
              <w:jc w:val="left"/>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3D2BF30B">
            <w:pPr>
              <w:spacing w:line="520" w:lineRule="exact"/>
              <w:ind w:firstLine="0" w:firstLineChars="0"/>
              <w:rPr>
                <w:rFonts w:ascii="仿宋_GB2312" w:eastAsia="仿宋_GB2312"/>
                <w:iCs/>
                <w:spacing w:val="7"/>
                <w:kern w:val="2"/>
                <w:sz w:val="28"/>
                <w:szCs w:val="28"/>
              </w:rPr>
            </w:pPr>
            <w:r>
              <w:rPr>
                <w:rFonts w:hint="eastAsia" w:ascii="仿宋_GB2312" w:eastAsia="仿宋_GB2312" w:hAnsiTheme="minorEastAsia"/>
                <w:spacing w:val="7"/>
                <w:sz w:val="28"/>
                <w:szCs w:val="28"/>
              </w:rPr>
              <w:t>政采云平台线上提交</w:t>
            </w:r>
          </w:p>
        </w:tc>
      </w:tr>
      <w:tr w14:paraId="4FB21016">
        <w:tblPrEx>
          <w:tblCellMar>
            <w:top w:w="0" w:type="dxa"/>
            <w:left w:w="57" w:type="dxa"/>
            <w:bottom w:w="0" w:type="dxa"/>
            <w:right w:w="57" w:type="dxa"/>
          </w:tblCellMar>
        </w:tblPrEx>
        <w:trPr>
          <w:trHeight w:val="646"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E72AB68">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14.1</w:t>
            </w:r>
          </w:p>
        </w:tc>
        <w:tc>
          <w:tcPr>
            <w:tcW w:w="2403" w:type="dxa"/>
            <w:tcBorders>
              <w:top w:val="single" w:color="000000" w:sz="6" w:space="0"/>
              <w:left w:val="single" w:color="000000" w:sz="6" w:space="0"/>
              <w:bottom w:val="single" w:color="000000" w:sz="6" w:space="0"/>
              <w:right w:val="single" w:color="000000" w:sz="6" w:space="0"/>
            </w:tcBorders>
            <w:vAlign w:val="center"/>
          </w:tcPr>
          <w:p w14:paraId="2796F7CA">
            <w:pPr>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54B5529B">
            <w:pPr>
              <w:autoSpaceDE w:val="0"/>
              <w:autoSpaceDN w:val="0"/>
              <w:spacing w:line="520" w:lineRule="exact"/>
              <w:ind w:firstLine="0" w:firstLineChars="0"/>
              <w:jc w:val="left"/>
              <w:rPr>
                <w:rFonts w:ascii="仿宋_GB2312" w:hAnsi="宋体" w:eastAsia="仿宋_GB2312" w:cs="宋体"/>
                <w:sz w:val="28"/>
                <w:szCs w:val="28"/>
                <w:lang w:val="zh-CN"/>
              </w:rPr>
            </w:pPr>
            <w:r>
              <w:rPr>
                <w:rFonts w:hint="eastAsia" w:ascii="仿宋_GB2312" w:hAnsi="宋体" w:eastAsia="仿宋_GB2312" w:cs="宋体"/>
                <w:bCs/>
                <w:sz w:val="28"/>
                <w:szCs w:val="28"/>
                <w:lang w:val="zh-CN"/>
              </w:rPr>
              <w:t>202</w:t>
            </w:r>
            <w:r>
              <w:rPr>
                <w:rFonts w:hint="eastAsia" w:ascii="仿宋_GB2312" w:hAnsi="宋体" w:eastAsia="仿宋_GB2312" w:cs="宋体"/>
                <w:bCs/>
                <w:sz w:val="28"/>
                <w:szCs w:val="28"/>
                <w:lang w:val="en-US" w:eastAsia="zh-CN"/>
              </w:rPr>
              <w:t>5</w:t>
            </w:r>
            <w:r>
              <w:rPr>
                <w:rFonts w:hint="eastAsia" w:ascii="仿宋_GB2312" w:hAnsi="宋体" w:eastAsia="仿宋_GB2312" w:cs="宋体"/>
                <w:bCs/>
                <w:sz w:val="28"/>
                <w:szCs w:val="28"/>
                <w:lang w:val="zh-CN"/>
              </w:rPr>
              <w:t>年</w:t>
            </w:r>
            <w:r>
              <w:rPr>
                <w:rFonts w:hint="eastAsia" w:ascii="仿宋_GB2312" w:hAnsi="宋体" w:eastAsia="仿宋_GB2312" w:cs="宋体"/>
                <w:bCs/>
                <w:sz w:val="28"/>
                <w:szCs w:val="28"/>
                <w:lang w:val="en-US" w:eastAsia="zh-CN"/>
              </w:rPr>
              <w:t>7</w:t>
            </w:r>
            <w:r>
              <w:rPr>
                <w:rFonts w:hint="eastAsia" w:ascii="仿宋_GB2312" w:hAnsi="宋体" w:eastAsia="仿宋_GB2312" w:cs="宋体"/>
                <w:bCs/>
                <w:sz w:val="28"/>
                <w:szCs w:val="28"/>
                <w:lang w:val="zh-CN"/>
              </w:rPr>
              <w:t>月</w:t>
            </w:r>
            <w:r>
              <w:rPr>
                <w:rFonts w:hint="eastAsia" w:ascii="仿宋_GB2312" w:hAnsi="宋体" w:eastAsia="仿宋_GB2312" w:cs="宋体"/>
                <w:bCs/>
                <w:sz w:val="28"/>
                <w:szCs w:val="28"/>
                <w:lang w:val="en-US" w:eastAsia="zh-CN"/>
              </w:rPr>
              <w:t>8</w:t>
            </w:r>
            <w:r>
              <w:rPr>
                <w:rFonts w:hint="eastAsia" w:ascii="仿宋_GB2312" w:hAnsi="宋体" w:eastAsia="仿宋_GB2312" w:cs="宋体"/>
                <w:bCs/>
                <w:sz w:val="28"/>
                <w:szCs w:val="28"/>
                <w:lang w:val="zh-CN"/>
              </w:rPr>
              <w:t>日</w:t>
            </w:r>
            <w:r>
              <w:rPr>
                <w:rFonts w:hint="eastAsia" w:ascii="仿宋_GB2312" w:hAnsi="宋体" w:eastAsia="仿宋_GB2312" w:cs="宋体"/>
                <w:bCs/>
                <w:sz w:val="28"/>
                <w:szCs w:val="28"/>
                <w:lang w:val="en-US" w:eastAsia="zh-CN"/>
              </w:rPr>
              <w:t>上午</w:t>
            </w:r>
            <w:r>
              <w:rPr>
                <w:rFonts w:hint="eastAsia" w:ascii="仿宋_GB2312" w:hAnsi="宋体" w:eastAsia="仿宋_GB2312" w:cs="宋体"/>
                <w:bCs/>
                <w:sz w:val="28"/>
                <w:szCs w:val="28"/>
                <w:lang w:val="zh-CN"/>
              </w:rPr>
              <w:t>9点30分（北京时间）</w:t>
            </w:r>
          </w:p>
        </w:tc>
      </w:tr>
      <w:tr w14:paraId="255E14CE">
        <w:tblPrEx>
          <w:tblCellMar>
            <w:top w:w="0" w:type="dxa"/>
            <w:left w:w="57" w:type="dxa"/>
            <w:bottom w:w="0" w:type="dxa"/>
            <w:right w:w="57" w:type="dxa"/>
          </w:tblCellMar>
        </w:tblPrEx>
        <w:trPr>
          <w:trHeight w:val="187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B9A9060">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280CE45">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14:paraId="7C4CFB93">
            <w:pPr>
              <w:autoSpaceDE w:val="0"/>
              <w:autoSpaceDN w:val="0"/>
              <w:adjustRightInd w:val="0"/>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收取对象：</w:t>
            </w:r>
          </w:p>
          <w:p w14:paraId="530E6234">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b/>
                <w:sz w:val="28"/>
                <w:szCs w:val="28"/>
                <w:u w:val="single"/>
              </w:rPr>
              <w:t>成交供应商</w:t>
            </w:r>
            <w:r>
              <w:rPr>
                <w:rFonts w:hint="eastAsia" w:ascii="仿宋_GB2312" w:hAnsi="宋体" w:eastAsia="仿宋_GB2312" w:cs="宋体"/>
                <w:color w:val="000000"/>
                <w:sz w:val="28"/>
                <w:szCs w:val="28"/>
              </w:rPr>
              <w:t>须向采购代理机构支付代理服务费：</w:t>
            </w:r>
          </w:p>
          <w:p w14:paraId="0BA896F4">
            <w:pPr>
              <w:autoSpaceDE w:val="0"/>
              <w:autoSpaceDN w:val="0"/>
              <w:spacing w:line="520" w:lineRule="exact"/>
              <w:ind w:firstLine="0" w:firstLineChars="0"/>
              <w:jc w:val="left"/>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（大写）</w:t>
            </w:r>
            <w:r>
              <w:rPr>
                <w:rFonts w:hint="eastAsia" w:ascii="仿宋_GB2312" w:hAnsi="宋体" w:eastAsia="仿宋_GB2312" w:cs="宋体"/>
                <w:color w:val="000000"/>
                <w:sz w:val="28"/>
                <w:szCs w:val="28"/>
                <w:lang w:val="en-US" w:eastAsia="zh-CN"/>
              </w:rPr>
              <w:t>玖仟叁佰陆拾肆元整</w:t>
            </w:r>
          </w:p>
          <w:p w14:paraId="4380C69F">
            <w:pPr>
              <w:autoSpaceDE w:val="0"/>
              <w:autoSpaceDN w:val="0"/>
              <w:spacing w:line="520" w:lineRule="exact"/>
              <w:ind w:firstLine="0" w:firstLineChars="0"/>
              <w:jc w:val="left"/>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（小写）</w:t>
            </w:r>
            <w:r>
              <w:rPr>
                <w:rFonts w:hint="eastAsia" w:ascii="仿宋_GB2312" w:hAnsi="宋体" w:eastAsia="仿宋_GB2312" w:cs="宋体"/>
                <w:color w:val="000000"/>
                <w:sz w:val="28"/>
                <w:szCs w:val="28"/>
                <w:lang w:val="en-US" w:eastAsia="zh-CN"/>
              </w:rPr>
              <w:t>9364.00元</w:t>
            </w:r>
          </w:p>
          <w:p w14:paraId="6D9F086F">
            <w:pPr>
              <w:autoSpaceDE w:val="0"/>
              <w:autoSpaceDN w:val="0"/>
              <w:spacing w:line="520" w:lineRule="exact"/>
              <w:ind w:firstLine="0" w:firstLineChars="0"/>
              <w:jc w:val="left"/>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账号：400069945805017</w:t>
            </w:r>
          </w:p>
          <w:p w14:paraId="71EED799">
            <w:pPr>
              <w:autoSpaceDE w:val="0"/>
              <w:autoSpaceDN w:val="0"/>
              <w:spacing w:line="520" w:lineRule="exact"/>
              <w:ind w:firstLine="0" w:firstLineChars="0"/>
              <w:jc w:val="left"/>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开户行：青海银行海湖新区支行</w:t>
            </w:r>
          </w:p>
          <w:p w14:paraId="290CBC51">
            <w:pPr>
              <w:autoSpaceDE w:val="0"/>
              <w:autoSpaceDN w:val="0"/>
              <w:spacing w:line="520" w:lineRule="exact"/>
              <w:ind w:firstLine="0" w:firstLineChars="0"/>
              <w:jc w:val="left"/>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收款人：青海诚鑫招标有限公司</w:t>
            </w:r>
          </w:p>
        </w:tc>
      </w:tr>
      <w:tr w14:paraId="2474C12E">
        <w:tblPrEx>
          <w:tblCellMar>
            <w:top w:w="0" w:type="dxa"/>
            <w:left w:w="57" w:type="dxa"/>
            <w:bottom w:w="0" w:type="dxa"/>
            <w:right w:w="57" w:type="dxa"/>
          </w:tblCellMar>
        </w:tblPrEx>
        <w:trPr>
          <w:trHeight w:val="561"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449B7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104793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75B4BDB6">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自成交通知书发出之日起</w:t>
            </w:r>
            <w:r>
              <w:rPr>
                <w:rFonts w:hint="eastAsia" w:ascii="仿宋_GB2312" w:hAnsi="宋体" w:eastAsia="仿宋_GB2312" w:cs="宋体"/>
                <w:color w:val="000000"/>
                <w:sz w:val="28"/>
                <w:szCs w:val="28"/>
              </w:rPr>
              <w:t>30</w:t>
            </w:r>
            <w:r>
              <w:rPr>
                <w:rFonts w:hint="eastAsia" w:ascii="仿宋_GB2312" w:hAnsi="宋体" w:eastAsia="仿宋_GB2312" w:cs="宋体"/>
                <w:color w:val="000000"/>
                <w:sz w:val="28"/>
                <w:szCs w:val="28"/>
                <w:lang w:val="zh-CN"/>
              </w:rPr>
              <w:t>日内与采购人签订采购合同</w:t>
            </w:r>
          </w:p>
        </w:tc>
      </w:tr>
      <w:tr w14:paraId="16E74CE5">
        <w:tblPrEx>
          <w:tblCellMar>
            <w:top w:w="0" w:type="dxa"/>
            <w:left w:w="57" w:type="dxa"/>
            <w:bottom w:w="0" w:type="dxa"/>
            <w:right w:w="57" w:type="dxa"/>
          </w:tblCellMar>
        </w:tblPrEx>
        <w:trPr>
          <w:trHeight w:val="109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C390C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51B9AE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2267DD5F">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采购合同全数返回采购代理机构签字，盖章。</w:t>
            </w:r>
          </w:p>
          <w:p w14:paraId="53A7907F">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采购代理机构留存一份原件备案。</w:t>
            </w:r>
          </w:p>
        </w:tc>
      </w:tr>
      <w:tr w14:paraId="61B4F3C5">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C5BACE3">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7A025EB">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19C6304B">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自提交响应文件截止之日起60个日历日</w:t>
            </w:r>
          </w:p>
        </w:tc>
      </w:tr>
      <w:tr w14:paraId="49074484">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944EABC">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6FFCC8B">
            <w:pPr>
              <w:autoSpaceDE w:val="0"/>
              <w:autoSpaceDN w:val="0"/>
              <w:spacing w:line="520" w:lineRule="exact"/>
              <w:ind w:firstLine="0" w:firstLineChars="0"/>
              <w:jc w:val="left"/>
              <w:rPr>
                <w:rFonts w:ascii="仿宋_GB2312" w:hAnsi="宋体" w:eastAsia="仿宋_GB2312" w:cs="宋体"/>
                <w:bCs/>
                <w:color w:val="000000"/>
                <w:sz w:val="28"/>
                <w:szCs w:val="28"/>
                <w:highlight w:val="yellow"/>
              </w:rPr>
            </w:pPr>
            <w:r>
              <w:rPr>
                <w:rFonts w:hint="eastAsia" w:ascii="仿宋_GB2312" w:hAnsi="宋体" w:eastAsia="仿宋_GB2312" w:cs="宋体"/>
                <w:bCs/>
                <w:color w:val="000000"/>
                <w:sz w:val="28"/>
                <w:szCs w:val="28"/>
                <w:highlight w:val="none"/>
                <w:lang w:val="en-US" w:eastAsia="zh-CN"/>
              </w:rPr>
              <w:t>交货期</w:t>
            </w:r>
          </w:p>
        </w:tc>
        <w:tc>
          <w:tcPr>
            <w:tcW w:w="6598" w:type="dxa"/>
            <w:tcBorders>
              <w:top w:val="single" w:color="000000" w:sz="6" w:space="0"/>
              <w:left w:val="single" w:color="000000" w:sz="6" w:space="0"/>
              <w:bottom w:val="single" w:color="000000" w:sz="6" w:space="0"/>
              <w:right w:val="single" w:color="000000" w:sz="6" w:space="0"/>
            </w:tcBorders>
          </w:tcPr>
          <w:p w14:paraId="7A3E58F1">
            <w:pPr>
              <w:autoSpaceDE w:val="0"/>
              <w:autoSpaceDN w:val="0"/>
              <w:spacing w:line="520" w:lineRule="exact"/>
              <w:ind w:firstLine="0" w:firstLineChars="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签订合同后30天</w:t>
            </w:r>
          </w:p>
        </w:tc>
      </w:tr>
      <w:tr w14:paraId="6A371EDB">
        <w:tblPrEx>
          <w:tblCellMar>
            <w:top w:w="0" w:type="dxa"/>
            <w:left w:w="57" w:type="dxa"/>
            <w:bottom w:w="0" w:type="dxa"/>
            <w:right w:w="57" w:type="dxa"/>
          </w:tblCellMar>
        </w:tblPrEx>
        <w:trPr>
          <w:trHeight w:val="1268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A781AA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A49E5EE">
            <w:pPr>
              <w:autoSpaceDE w:val="0"/>
              <w:autoSpaceDN w:val="0"/>
              <w:spacing w:line="520" w:lineRule="exact"/>
              <w:ind w:firstLine="0" w:firstLineChars="0"/>
              <w:jc w:val="left"/>
              <w:rPr>
                <w:rFonts w:ascii="仿宋_GB2312" w:hAnsi="宋体" w:eastAsia="仿宋_GB2312" w:cs="宋体"/>
                <w:b/>
                <w:bCs/>
                <w:color w:val="000000"/>
                <w:sz w:val="28"/>
                <w:szCs w:val="28"/>
                <w:lang w:val="zh-CN"/>
              </w:rPr>
            </w:pPr>
            <w:r>
              <w:rPr>
                <w:rFonts w:hint="eastAsia" w:ascii="仿宋_GB2312" w:hAnsi="宋体" w:eastAsia="仿宋_GB2312" w:cs="宋体"/>
                <w:bCs/>
                <w:color w:val="000000"/>
                <w:sz w:val="28"/>
                <w:szCs w:val="28"/>
              </w:rPr>
              <w:t>其他事项</w:t>
            </w:r>
          </w:p>
        </w:tc>
        <w:tc>
          <w:tcPr>
            <w:tcW w:w="6598" w:type="dxa"/>
            <w:tcBorders>
              <w:top w:val="single" w:color="000000" w:sz="6" w:space="0"/>
              <w:left w:val="single" w:color="000000" w:sz="6" w:space="0"/>
              <w:bottom w:val="single" w:color="000000" w:sz="6" w:space="0"/>
              <w:right w:val="single" w:color="000000" w:sz="6" w:space="0"/>
            </w:tcBorders>
          </w:tcPr>
          <w:p w14:paraId="0332AC51">
            <w:pPr>
              <w:spacing w:line="520" w:lineRule="exact"/>
              <w:ind w:left="0" w:leftChars="0" w:firstLine="0" w:firstLineChars="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项目公告将在《青海政府采购网》《青海项目信息网》及《青海诚鑫招标有限公司》门户网站/www.qhcxzb.com同时发布。</w:t>
            </w:r>
          </w:p>
          <w:p w14:paraId="4AEAEE63">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公告期限：自青海政府采购网发布之日起5个工作日</w:t>
            </w:r>
          </w:p>
          <w:p w14:paraId="783AB1D0">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4100520C">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2、线上电子化开评标系统操作及办理CA数字证书等相关事宜请咨询政采云：咨询电话：95763；</w:t>
            </w:r>
          </w:p>
          <w:p w14:paraId="3BB9CAB4">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3、线上CA数字证书：PC咨询网址（可及时反馈问题截图，让客服快速定位问题）:http://tseal.cn/k.html，咨询电话：400-0878-198；</w:t>
            </w:r>
          </w:p>
          <w:p w14:paraId="44D9AFB8">
            <w:pPr>
              <w:spacing w:line="520" w:lineRule="exact"/>
              <w:ind w:firstLine="590"/>
              <w:rPr>
                <w:rFonts w:hint="eastAsia"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4、注：供应商务必在202</w:t>
            </w:r>
            <w:r>
              <w:rPr>
                <w:rFonts w:hint="eastAsia" w:ascii="仿宋_GB2312" w:eastAsia="仿宋_GB2312" w:hAnsiTheme="minorEastAsia"/>
                <w:b/>
                <w:color w:val="333333"/>
                <w:spacing w:val="7"/>
                <w:sz w:val="28"/>
                <w:szCs w:val="28"/>
                <w:lang w:val="en-US" w:eastAsia="zh-CN"/>
              </w:rPr>
              <w:t>5</w:t>
            </w:r>
            <w:r>
              <w:rPr>
                <w:rFonts w:hint="eastAsia" w:ascii="仿宋_GB2312" w:eastAsia="仿宋_GB2312" w:hAnsiTheme="minorEastAsia"/>
                <w:b/>
                <w:color w:val="333333"/>
                <w:spacing w:val="7"/>
                <w:sz w:val="28"/>
                <w:szCs w:val="28"/>
              </w:rPr>
              <w:t>年</w:t>
            </w:r>
            <w:r>
              <w:rPr>
                <w:rFonts w:hint="eastAsia" w:ascii="仿宋_GB2312" w:eastAsia="仿宋_GB2312" w:hAnsiTheme="minorEastAsia"/>
                <w:b/>
                <w:color w:val="333333"/>
                <w:spacing w:val="7"/>
                <w:sz w:val="28"/>
                <w:szCs w:val="28"/>
                <w:lang w:val="en-US" w:eastAsia="zh-CN"/>
              </w:rPr>
              <w:t>7</w:t>
            </w:r>
            <w:r>
              <w:rPr>
                <w:rFonts w:hint="eastAsia" w:ascii="仿宋_GB2312" w:eastAsia="仿宋_GB2312" w:hAnsiTheme="minorEastAsia"/>
                <w:b/>
                <w:color w:val="333333"/>
                <w:spacing w:val="7"/>
                <w:sz w:val="28"/>
                <w:szCs w:val="28"/>
              </w:rPr>
              <w:t>月</w:t>
            </w:r>
            <w:r>
              <w:rPr>
                <w:rFonts w:hint="eastAsia" w:ascii="仿宋_GB2312" w:eastAsia="仿宋_GB2312" w:hAnsiTheme="minorEastAsia"/>
                <w:b/>
                <w:color w:val="333333"/>
                <w:spacing w:val="7"/>
                <w:sz w:val="28"/>
                <w:szCs w:val="28"/>
                <w:lang w:val="en-US" w:eastAsia="zh-CN"/>
              </w:rPr>
              <w:t>8</w:t>
            </w:r>
            <w:r>
              <w:rPr>
                <w:rFonts w:hint="eastAsia" w:ascii="仿宋_GB2312" w:eastAsia="仿宋_GB2312" w:hAnsiTheme="minorEastAsia"/>
                <w:b/>
                <w:color w:val="333333"/>
                <w:spacing w:val="7"/>
                <w:sz w:val="28"/>
                <w:szCs w:val="28"/>
              </w:rPr>
              <w:t>日9点30分之前进入电子开标系统完成电子签到，如响应文件无法解密或解密不成功的视为放弃参加采购。</w:t>
            </w:r>
          </w:p>
          <w:p w14:paraId="4F26AB86">
            <w:pPr>
              <w:spacing w:line="520" w:lineRule="exact"/>
              <w:ind w:firstLine="590"/>
              <w:jc w:val="left"/>
              <w:rPr>
                <w:rFonts w:hint="eastAsia"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5、供应商质疑渠道：通过政府采购云平台线上提交至采购代理机构端口后,供应商与采购代理机构进行电话确认。</w:t>
            </w:r>
          </w:p>
          <w:p w14:paraId="5919AAA0">
            <w:pPr>
              <w:spacing w:line="520" w:lineRule="exact"/>
              <w:ind w:firstLine="590"/>
              <w:jc w:val="left"/>
              <w:rPr>
                <w:rFonts w:hint="eastAsia"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采购代理机构名称：青海诚鑫招标有限公司</w:t>
            </w:r>
          </w:p>
          <w:p w14:paraId="306CFFD9">
            <w:pPr>
              <w:spacing w:line="520" w:lineRule="exact"/>
              <w:ind w:firstLine="590"/>
              <w:jc w:val="left"/>
              <w:rPr>
                <w:rFonts w:hint="eastAsia" w:ascii="仿宋_GB2312" w:eastAsia="仿宋_GB2312" w:hAnsiTheme="minorEastAsia"/>
                <w:b/>
                <w:color w:val="333333"/>
                <w:spacing w:val="7"/>
                <w:sz w:val="28"/>
                <w:szCs w:val="28"/>
                <w:lang w:eastAsia="zh-CN"/>
              </w:rPr>
            </w:pPr>
            <w:r>
              <w:rPr>
                <w:rFonts w:hint="eastAsia" w:ascii="仿宋_GB2312" w:eastAsia="仿宋_GB2312" w:hAnsiTheme="minorEastAsia"/>
                <w:b/>
                <w:color w:val="333333"/>
                <w:spacing w:val="7"/>
                <w:sz w:val="28"/>
                <w:szCs w:val="28"/>
              </w:rPr>
              <w:t>采购代理机构项目联系人：</w:t>
            </w:r>
            <w:r>
              <w:rPr>
                <w:rFonts w:hint="eastAsia" w:ascii="仿宋_GB2312" w:eastAsia="仿宋_GB2312" w:hAnsiTheme="minorEastAsia"/>
                <w:b/>
                <w:color w:val="333333"/>
                <w:spacing w:val="7"/>
                <w:sz w:val="28"/>
                <w:szCs w:val="28"/>
                <w:lang w:eastAsia="zh-CN"/>
              </w:rPr>
              <w:t>马妍君</w:t>
            </w:r>
          </w:p>
          <w:p w14:paraId="319A6F0A">
            <w:pPr>
              <w:spacing w:line="520" w:lineRule="exact"/>
              <w:ind w:firstLine="590"/>
              <w:jc w:val="left"/>
              <w:rPr>
                <w:rFonts w:hint="eastAsia"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采购代理机构联系电话：</w:t>
            </w:r>
            <w:r>
              <w:rPr>
                <w:rFonts w:hint="eastAsia" w:ascii="仿宋_GB2312" w:eastAsia="仿宋_GB2312" w:hAnsiTheme="minorEastAsia"/>
                <w:b/>
                <w:color w:val="333333"/>
                <w:spacing w:val="7"/>
                <w:sz w:val="28"/>
                <w:szCs w:val="28"/>
                <w:lang w:val="en-US" w:eastAsia="zh-CN"/>
              </w:rPr>
              <w:t>0971-6128259</w:t>
            </w:r>
            <w:r>
              <w:rPr>
                <w:rFonts w:hint="eastAsia" w:ascii="仿宋_GB2312" w:eastAsia="仿宋_GB2312" w:hAnsiTheme="minorEastAsia"/>
                <w:b/>
                <w:color w:val="333333"/>
                <w:spacing w:val="7"/>
                <w:sz w:val="28"/>
                <w:szCs w:val="28"/>
              </w:rPr>
              <w:t xml:space="preserve">                                                       </w:t>
            </w:r>
          </w:p>
        </w:tc>
      </w:tr>
    </w:tbl>
    <w:p w14:paraId="63A60B98">
      <w:pPr>
        <w:ind w:firstLine="0" w:firstLineChars="0"/>
        <w:jc w:val="center"/>
        <w:rPr>
          <w:rFonts w:ascii="宋体" w:hAnsi="宋体" w:cs="宋体"/>
          <w:b/>
          <w:color w:val="000000"/>
          <w:kern w:val="28"/>
          <w:sz w:val="36"/>
          <w:szCs w:val="20"/>
        </w:rPr>
      </w:pPr>
    </w:p>
    <w:p w14:paraId="6644F72D">
      <w:pPr>
        <w:ind w:firstLine="0" w:firstLineChars="0"/>
        <w:jc w:val="center"/>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79C657C0">
      <w:pPr>
        <w:spacing w:line="520" w:lineRule="exact"/>
        <w:ind w:firstLine="562"/>
        <w:rPr>
          <w:rFonts w:ascii="仿宋_GB2312" w:hAnsi="宋体" w:eastAsia="仿宋_GB2312" w:cs="宋体"/>
          <w:b/>
          <w:bCs/>
          <w:color w:val="000000"/>
          <w:sz w:val="28"/>
          <w:szCs w:val="28"/>
        </w:rPr>
      </w:pPr>
      <w:bookmarkStart w:id="5" w:name="_Toc14943"/>
      <w:bookmarkStart w:id="6" w:name="_Toc376936728"/>
      <w:bookmarkStart w:id="7" w:name="_Toc24622"/>
      <w:r>
        <w:rPr>
          <w:rFonts w:hint="eastAsia" w:ascii="仿宋_GB2312" w:hAnsi="宋体" w:eastAsia="仿宋_GB2312" w:cs="宋体"/>
          <w:b/>
          <w:bCs/>
          <w:color w:val="000000"/>
          <w:sz w:val="28"/>
          <w:szCs w:val="28"/>
        </w:rPr>
        <w:t>一、说明</w:t>
      </w:r>
      <w:bookmarkEnd w:id="4"/>
      <w:bookmarkEnd w:id="5"/>
      <w:bookmarkEnd w:id="6"/>
      <w:bookmarkEnd w:id="7"/>
    </w:p>
    <w:p w14:paraId="28731C47">
      <w:pPr>
        <w:spacing w:line="520" w:lineRule="exact"/>
        <w:ind w:firstLine="562"/>
        <w:rPr>
          <w:rFonts w:ascii="仿宋_GB2312" w:hAnsi="宋体" w:eastAsia="仿宋_GB2312" w:cs="宋体"/>
          <w:b/>
          <w:bCs/>
          <w:color w:val="000000"/>
          <w:sz w:val="28"/>
          <w:szCs w:val="28"/>
        </w:rPr>
      </w:pPr>
      <w:bookmarkStart w:id="8" w:name="_Toc325725998"/>
      <w:bookmarkStart w:id="9" w:name="_Toc9770"/>
      <w:bookmarkStart w:id="10" w:name="_Toc26944"/>
      <w:bookmarkStart w:id="11" w:name="_Toc376936729"/>
      <w:r>
        <w:rPr>
          <w:rFonts w:hint="eastAsia" w:ascii="仿宋_GB2312" w:hAnsi="宋体" w:eastAsia="仿宋_GB2312" w:cs="宋体"/>
          <w:b/>
          <w:bCs/>
          <w:color w:val="000000"/>
          <w:sz w:val="28"/>
          <w:szCs w:val="28"/>
        </w:rPr>
        <w:t>1.适用范围</w:t>
      </w:r>
      <w:bookmarkEnd w:id="8"/>
      <w:bookmarkEnd w:id="9"/>
      <w:bookmarkEnd w:id="10"/>
      <w:bookmarkEnd w:id="11"/>
    </w:p>
    <w:p w14:paraId="6B86B7A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本文件仅适用于此次采购项目。</w:t>
      </w:r>
    </w:p>
    <w:p w14:paraId="12A52A0A">
      <w:pPr>
        <w:spacing w:line="520" w:lineRule="exact"/>
        <w:ind w:firstLine="562"/>
        <w:rPr>
          <w:rFonts w:ascii="仿宋_GB2312" w:hAnsi="宋体" w:eastAsia="仿宋_GB2312" w:cs="宋体"/>
          <w:b/>
          <w:bCs/>
          <w:color w:val="000000"/>
          <w:sz w:val="28"/>
          <w:szCs w:val="28"/>
        </w:rPr>
      </w:pPr>
      <w:bookmarkStart w:id="12" w:name="_Toc325725999"/>
      <w:bookmarkStart w:id="13" w:name="_Toc376936730"/>
      <w:bookmarkStart w:id="14" w:name="_Toc21998"/>
      <w:bookmarkStart w:id="15" w:name="_Toc31556"/>
      <w:r>
        <w:rPr>
          <w:rFonts w:hint="eastAsia" w:ascii="仿宋_GB2312" w:hAnsi="宋体" w:eastAsia="仿宋_GB2312" w:cs="宋体"/>
          <w:b/>
          <w:bCs/>
          <w:color w:val="000000"/>
          <w:sz w:val="28"/>
          <w:szCs w:val="28"/>
        </w:rPr>
        <w:t>2.采购方式、合格的</w:t>
      </w:r>
      <w:bookmarkEnd w:id="12"/>
      <w:bookmarkEnd w:id="13"/>
      <w:bookmarkEnd w:id="14"/>
      <w:r>
        <w:rPr>
          <w:rFonts w:hint="eastAsia" w:ascii="仿宋_GB2312" w:hAnsi="宋体" w:eastAsia="仿宋_GB2312" w:cs="宋体"/>
          <w:b/>
          <w:bCs/>
          <w:color w:val="000000"/>
          <w:sz w:val="28"/>
          <w:szCs w:val="28"/>
        </w:rPr>
        <w:t>供应商</w:t>
      </w:r>
      <w:bookmarkEnd w:id="15"/>
    </w:p>
    <w:p w14:paraId="30B22DF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2.1本次采购采取竞争性磋商方式。</w:t>
      </w:r>
    </w:p>
    <w:p w14:paraId="6EB8CF8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2.2合格的供应商：详见【供应商须知前附表】2.2.</w:t>
      </w:r>
    </w:p>
    <w:p w14:paraId="4270270C">
      <w:pPr>
        <w:spacing w:line="520" w:lineRule="exact"/>
        <w:ind w:firstLine="562"/>
        <w:rPr>
          <w:rFonts w:ascii="仿宋_GB2312" w:hAnsi="宋体" w:eastAsia="仿宋_GB2312" w:cs="宋体"/>
          <w:b/>
          <w:bCs/>
          <w:color w:val="000000"/>
          <w:sz w:val="28"/>
          <w:szCs w:val="28"/>
        </w:rPr>
      </w:pPr>
      <w:bookmarkStart w:id="16" w:name="_Toc376936731"/>
      <w:bookmarkStart w:id="17" w:name="_Toc8820"/>
      <w:bookmarkStart w:id="18" w:name="_Toc325726000"/>
      <w:bookmarkStart w:id="19" w:name="_Toc8805"/>
      <w:r>
        <w:rPr>
          <w:rFonts w:hint="eastAsia" w:ascii="仿宋_GB2312" w:hAnsi="宋体" w:eastAsia="仿宋_GB2312" w:cs="宋体"/>
          <w:b/>
          <w:bCs/>
          <w:color w:val="000000"/>
          <w:sz w:val="28"/>
          <w:szCs w:val="28"/>
        </w:rPr>
        <w:t>3.磋商费用</w:t>
      </w:r>
      <w:bookmarkEnd w:id="16"/>
      <w:bookmarkEnd w:id="17"/>
      <w:bookmarkEnd w:id="18"/>
      <w:bookmarkEnd w:id="19"/>
    </w:p>
    <w:p w14:paraId="3F4806B7">
      <w:pPr>
        <w:spacing w:line="520" w:lineRule="exact"/>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无论磋商采购结果如何，供应商应自愿承担与参加本次磋商有关的费用。采购代理机构对供应商发生的费用不承担任何责任。</w:t>
      </w:r>
      <w:bookmarkStart w:id="20" w:name="_Toc18155"/>
      <w:bookmarkStart w:id="21" w:name="_Toc325726001"/>
      <w:bookmarkStart w:id="22" w:name="_Toc376936732"/>
    </w:p>
    <w:p w14:paraId="51219C1F">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二、磋商文件说明</w:t>
      </w:r>
      <w:bookmarkEnd w:id="20"/>
      <w:bookmarkEnd w:id="21"/>
      <w:bookmarkEnd w:id="22"/>
    </w:p>
    <w:p w14:paraId="600A1BD7">
      <w:pPr>
        <w:spacing w:line="520" w:lineRule="exact"/>
        <w:ind w:firstLine="562"/>
        <w:rPr>
          <w:rFonts w:ascii="仿宋_GB2312" w:hAnsi="宋体" w:eastAsia="仿宋_GB2312" w:cs="宋体"/>
          <w:b/>
          <w:bCs/>
          <w:color w:val="000000"/>
          <w:sz w:val="28"/>
          <w:szCs w:val="28"/>
        </w:rPr>
      </w:pPr>
      <w:bookmarkStart w:id="23" w:name="_Toc14153"/>
      <w:bookmarkStart w:id="24" w:name="_Toc376936733"/>
      <w:bookmarkStart w:id="25" w:name="_Toc10649"/>
      <w:bookmarkStart w:id="26" w:name="_Toc325726002"/>
      <w:r>
        <w:rPr>
          <w:rFonts w:hint="eastAsia" w:ascii="仿宋_GB2312" w:hAnsi="宋体" w:eastAsia="仿宋_GB2312" w:cs="宋体"/>
          <w:b/>
          <w:bCs/>
          <w:color w:val="000000"/>
          <w:sz w:val="28"/>
          <w:szCs w:val="28"/>
        </w:rPr>
        <w:t>4.磋商文件的构成</w:t>
      </w:r>
      <w:bookmarkEnd w:id="23"/>
      <w:bookmarkEnd w:id="24"/>
      <w:bookmarkEnd w:id="25"/>
      <w:bookmarkEnd w:id="26"/>
    </w:p>
    <w:p w14:paraId="627A346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4.1磋商文件包括：</w:t>
      </w:r>
    </w:p>
    <w:p w14:paraId="69AF1CA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（1）竞争性磋商公告；</w:t>
      </w:r>
    </w:p>
    <w:p w14:paraId="4A53878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供应商须知前附表；</w:t>
      </w:r>
    </w:p>
    <w:p w14:paraId="7371081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（3）供应商须知；</w:t>
      </w:r>
    </w:p>
    <w:p w14:paraId="4553211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（4）采购项目合同书；</w:t>
      </w:r>
    </w:p>
    <w:p w14:paraId="43DB55F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（5）响应文件格式（相关附件）；</w:t>
      </w:r>
    </w:p>
    <w:p w14:paraId="262EB8E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（6）采购项目要求及技术参数；</w:t>
      </w:r>
    </w:p>
    <w:p w14:paraId="71EFDC3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（7）磋商过程中发生的澄清、变更和补充文件。</w:t>
      </w:r>
    </w:p>
    <w:p w14:paraId="2AD2926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4.2 供应商应认真阅读磋商文件中列示的事项、格式、条款和要求等内容。如果供应商未按磋商文件要求提交全部资料，或者对磋商文件未做出实质性响应的。</w:t>
      </w:r>
    </w:p>
    <w:p w14:paraId="65B2FC21">
      <w:pPr>
        <w:spacing w:line="520" w:lineRule="exact"/>
        <w:ind w:firstLine="562"/>
        <w:rPr>
          <w:rFonts w:ascii="仿宋_GB2312" w:hAnsi="宋体" w:eastAsia="仿宋_GB2312" w:cs="宋体"/>
          <w:b/>
          <w:bCs/>
          <w:color w:val="000000"/>
          <w:sz w:val="28"/>
          <w:szCs w:val="28"/>
        </w:rPr>
      </w:pPr>
      <w:bookmarkStart w:id="27" w:name="_Toc325726003"/>
      <w:bookmarkStart w:id="28" w:name="_Toc376936734"/>
      <w:bookmarkStart w:id="29" w:name="_Toc3451"/>
      <w:bookmarkStart w:id="30" w:name="_Toc6482"/>
      <w:r>
        <w:rPr>
          <w:rFonts w:hint="eastAsia" w:ascii="仿宋_GB2312" w:hAnsi="宋体" w:eastAsia="仿宋_GB2312" w:cs="宋体"/>
          <w:b/>
          <w:bCs/>
          <w:color w:val="000000"/>
          <w:sz w:val="28"/>
          <w:szCs w:val="28"/>
        </w:rPr>
        <w:t>5.磋商文件的</w:t>
      </w:r>
      <w:bookmarkEnd w:id="27"/>
      <w:bookmarkEnd w:id="28"/>
      <w:r>
        <w:rPr>
          <w:rFonts w:hint="eastAsia" w:ascii="仿宋_GB2312" w:hAnsi="宋体" w:eastAsia="仿宋_GB2312" w:cs="宋体"/>
          <w:b/>
          <w:bCs/>
          <w:color w:val="000000"/>
          <w:sz w:val="28"/>
          <w:szCs w:val="28"/>
        </w:rPr>
        <w:t>质疑</w:t>
      </w:r>
      <w:bookmarkEnd w:id="29"/>
      <w:bookmarkEnd w:id="30"/>
    </w:p>
    <w:p w14:paraId="342342D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5.1供应商对磋商文件有疑问的，可以向采购人、采购代理机构提出询问。</w:t>
      </w:r>
    </w:p>
    <w:p w14:paraId="5AACC81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rPr>
        <w:t>将书面质疑彩色扫描成PDF格式发送至采购代理机构指定邮箱，并打电话确认。</w:t>
      </w:r>
    </w:p>
    <w:p w14:paraId="05B967E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5.3供应商认为磋商文件使自己的权益受到损害的，应以书面形式提出质疑（不接受匿名质疑），供应商须在法定质疑期内一次性提出针对同一采购程序环节的质疑。</w:t>
      </w:r>
    </w:p>
    <w:p w14:paraId="27531285">
      <w:pPr>
        <w:spacing w:line="520" w:lineRule="exact"/>
        <w:ind w:firstLine="562"/>
        <w:rPr>
          <w:rFonts w:ascii="仿宋_GB2312" w:hAnsi="宋体" w:eastAsia="仿宋_GB2312" w:cs="宋体"/>
          <w:b/>
          <w:bCs/>
          <w:color w:val="000000"/>
          <w:sz w:val="28"/>
          <w:szCs w:val="28"/>
        </w:rPr>
      </w:pPr>
      <w:bookmarkStart w:id="31" w:name="_Toc376936735"/>
      <w:bookmarkStart w:id="32" w:name="_Toc325726004"/>
      <w:bookmarkStart w:id="33" w:name="_Toc26515"/>
      <w:bookmarkStart w:id="34" w:name="_Toc13050"/>
      <w:r>
        <w:rPr>
          <w:rFonts w:hint="eastAsia" w:ascii="仿宋_GB2312" w:hAnsi="宋体" w:eastAsia="仿宋_GB2312" w:cs="宋体"/>
          <w:b/>
          <w:bCs/>
          <w:color w:val="000000"/>
          <w:sz w:val="28"/>
          <w:szCs w:val="28"/>
        </w:rPr>
        <w:t>6.磋商文件的澄清、修改</w:t>
      </w:r>
      <w:bookmarkEnd w:id="31"/>
      <w:bookmarkEnd w:id="32"/>
      <w:bookmarkEnd w:id="33"/>
      <w:bookmarkEnd w:id="34"/>
    </w:p>
    <w:p w14:paraId="0B62AAE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r>
        <w:rPr>
          <w:rFonts w:hint="eastAsia" w:ascii="仿宋_GB2312" w:hAnsi="宋体" w:eastAsia="仿宋_GB2312" w:cs="宋体"/>
          <w:snapToGrid w:val="0"/>
          <w:color w:val="000000"/>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rPr>
        <w:t>以书面形式通知所有获取磋商文件的供应商</w:t>
      </w:r>
      <w:r>
        <w:rPr>
          <w:rFonts w:hint="eastAsia" w:ascii="仿宋_GB2312" w:hAnsi="宋体" w:eastAsia="仿宋_GB2312" w:cs="宋体"/>
          <w:snapToGrid w:val="0"/>
          <w:color w:val="000000"/>
          <w:sz w:val="28"/>
          <w:szCs w:val="28"/>
        </w:rPr>
        <w:t>；不足5日的，采购人、采购代理机构应当顺延提交首次响应文件截止时间。</w:t>
      </w:r>
    </w:p>
    <w:p w14:paraId="13148D0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376936736"/>
      <w:bookmarkStart w:id="36" w:name="_Toc23340"/>
      <w:bookmarkStart w:id="37" w:name="_Toc325726005"/>
    </w:p>
    <w:p w14:paraId="40684EFD">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三、响应文件的编制</w:t>
      </w:r>
      <w:bookmarkEnd w:id="35"/>
      <w:bookmarkEnd w:id="36"/>
      <w:bookmarkEnd w:id="37"/>
    </w:p>
    <w:p w14:paraId="74A729F9">
      <w:pPr>
        <w:spacing w:line="520" w:lineRule="exact"/>
        <w:ind w:firstLine="562"/>
        <w:rPr>
          <w:rFonts w:ascii="仿宋_GB2312" w:hAnsi="宋体" w:eastAsia="仿宋_GB2312" w:cs="宋体"/>
          <w:b/>
          <w:bCs/>
          <w:color w:val="000000"/>
          <w:sz w:val="28"/>
          <w:szCs w:val="28"/>
        </w:rPr>
      </w:pPr>
      <w:bookmarkStart w:id="38" w:name="_Toc325726006"/>
      <w:bookmarkStart w:id="39" w:name="_Toc376936737"/>
      <w:bookmarkStart w:id="40" w:name="_Toc13057"/>
      <w:bookmarkStart w:id="41" w:name="_Toc9674"/>
      <w:r>
        <w:rPr>
          <w:rFonts w:hint="eastAsia" w:ascii="仿宋_GB2312" w:hAnsi="宋体" w:eastAsia="仿宋_GB2312" w:cs="宋体"/>
          <w:b/>
          <w:bCs/>
          <w:color w:val="000000"/>
          <w:sz w:val="28"/>
          <w:szCs w:val="28"/>
        </w:rPr>
        <w:t>7.响应文件的语言及计量单位</w:t>
      </w:r>
      <w:bookmarkEnd w:id="38"/>
      <w:bookmarkEnd w:id="39"/>
      <w:bookmarkEnd w:id="40"/>
      <w:bookmarkEnd w:id="41"/>
    </w:p>
    <w:p w14:paraId="674390F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7.1供应商递交的响应文件以及供应商与采购代理机构就此磋商发生的所有来往函电均应使用简体中文。</w:t>
      </w:r>
    </w:p>
    <w:p w14:paraId="3913F0F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7.2 除磋商文件中另有规定外，响应文件所使用的计量单位，均须采用国家法定计量单位。</w:t>
      </w:r>
    </w:p>
    <w:p w14:paraId="3B710E1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7.3附有外文资料的，须翻译成中文并加盖供应商公章，如果翻译的中文资料与外文资料存在差异和矛盾时，以中文资料为准。其准确性由供应商负责。</w:t>
      </w:r>
    </w:p>
    <w:p w14:paraId="7A4EC316">
      <w:pPr>
        <w:spacing w:line="520" w:lineRule="exact"/>
        <w:ind w:firstLine="562"/>
        <w:rPr>
          <w:rFonts w:ascii="仿宋_GB2312" w:hAnsi="宋体" w:eastAsia="仿宋_GB2312" w:cs="宋体"/>
          <w:b/>
          <w:bCs/>
          <w:color w:val="000000"/>
          <w:sz w:val="28"/>
          <w:szCs w:val="28"/>
        </w:rPr>
      </w:pPr>
      <w:bookmarkStart w:id="42" w:name="_Toc21569"/>
      <w:bookmarkStart w:id="43" w:name="_Toc325726012"/>
      <w:bookmarkStart w:id="44" w:name="_Toc376936743"/>
      <w:bookmarkStart w:id="45" w:name="_Toc17093"/>
      <w:r>
        <w:rPr>
          <w:rFonts w:hint="eastAsia" w:ascii="仿宋_GB2312" w:hAnsi="宋体" w:eastAsia="仿宋_GB2312" w:cs="宋体"/>
          <w:b/>
          <w:bCs/>
          <w:color w:val="000000"/>
          <w:sz w:val="28"/>
          <w:szCs w:val="28"/>
        </w:rPr>
        <w:t>8.磋商报价</w:t>
      </w:r>
    </w:p>
    <w:p w14:paraId="7062E03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8.1供应商应当根据磋商文件“分项报价表”逐一报价；</w:t>
      </w:r>
    </w:p>
    <w:p w14:paraId="027268C6">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8.2在首次报价表、分项报价表、最后报价表填写报价时应注意下列要求：</w:t>
      </w:r>
    </w:p>
    <w:p w14:paraId="76026BDE">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（1）采购需求要求的安装、调试、培训、售后服务及其它附加服务的费用。</w:t>
      </w:r>
    </w:p>
    <w:p w14:paraId="0974A84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（2）所有根据合同或其它原因应由供应商交纳和支付的税款和费用。</w:t>
      </w:r>
    </w:p>
    <w:p w14:paraId="18D7A83D">
      <w:pPr>
        <w:adjustRightInd w:val="0"/>
        <w:snapToGrid w:val="0"/>
        <w:spacing w:line="520" w:lineRule="exact"/>
        <w:ind w:firstLine="560"/>
        <w:jc w:val="left"/>
        <w:rPr>
          <w:rFonts w:ascii="仿宋_GB2312" w:hAnsi="宋体" w:eastAsia="仿宋_GB2312" w:cs="宋体"/>
          <w:sz w:val="28"/>
          <w:szCs w:val="28"/>
        </w:rPr>
      </w:pPr>
      <w:r>
        <w:rPr>
          <w:rFonts w:hint="eastAsia" w:ascii="仿宋_GB2312" w:hAnsi="宋体" w:eastAsia="仿宋_GB2312" w:cs="宋体"/>
          <w:color w:val="000000"/>
          <w:sz w:val="28"/>
          <w:szCs w:val="28"/>
        </w:rPr>
        <w:t>（3）供应商报价应为完成本竞争性磋商文件中所要求的货物所应包括内容的所有</w:t>
      </w:r>
      <w:r>
        <w:rPr>
          <w:rFonts w:hint="eastAsia" w:ascii="仿宋_GB2312" w:hAnsi="宋体" w:eastAsia="仿宋_GB2312" w:cs="宋体"/>
          <w:sz w:val="28"/>
          <w:szCs w:val="28"/>
        </w:rPr>
        <w:t>费用。</w:t>
      </w:r>
    </w:p>
    <w:p w14:paraId="739D573B">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8.3供应商的每次报价均不得超过采购项目预算，否则视为无效响应。采购项目预算见【磋商须知前附表】。</w:t>
      </w:r>
    </w:p>
    <w:p w14:paraId="20BAC858">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8.4供应商提交的最后报价在合同执行过程中是固定不变的，不得以任何理由予以变更。以可变动价格提交的报价将被认为是非实质响应而被拒绝。</w:t>
      </w:r>
    </w:p>
    <w:p w14:paraId="1B9023D5">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8.5磋商报价为总价。供应商须按要求填写磋商总报价，最后报价不得出现两个或两个以上的报价方案。 </w:t>
      </w:r>
    </w:p>
    <w:p w14:paraId="58B9227D">
      <w:pPr>
        <w:adjustRightInd w:val="0"/>
        <w:snapToGrid w:val="0"/>
        <w:spacing w:line="520" w:lineRule="exact"/>
        <w:ind w:firstLine="560"/>
        <w:jc w:val="left"/>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8.6报价币种为人民币。</w:t>
      </w:r>
    </w:p>
    <w:p w14:paraId="65A01580">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9.磋商保证金</w:t>
      </w:r>
      <w:bookmarkEnd w:id="42"/>
      <w:bookmarkEnd w:id="43"/>
      <w:bookmarkEnd w:id="44"/>
      <w:bookmarkEnd w:id="45"/>
    </w:p>
    <w:p w14:paraId="3750B613">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rPr>
        <w:t>。</w:t>
      </w:r>
    </w:p>
    <w:p w14:paraId="22C89AD6">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.2磋商保证金采用前附表规定转账方式的，由供应商直接转入“青海诚鑫招标有限公司”</w:t>
      </w:r>
      <w:r>
        <w:rPr>
          <w:rFonts w:hint="eastAsia" w:ascii="仿宋_GB2312" w:hAnsi="宋体" w:eastAsia="仿宋_GB2312" w:cs="宋体"/>
          <w:color w:val="000000"/>
          <w:sz w:val="28"/>
          <w:szCs w:val="28"/>
        </w:rPr>
        <w:t>保证金专用</w:t>
      </w:r>
      <w:r>
        <w:rPr>
          <w:rFonts w:hint="eastAsia" w:ascii="仿宋_GB2312" w:hAnsi="宋体" w:eastAsia="仿宋_GB2312" w:cs="宋体"/>
          <w:color w:val="000000"/>
          <w:sz w:val="28"/>
          <w:szCs w:val="28"/>
          <w:lang w:val="zh-CN"/>
        </w:rPr>
        <w:t>账户。</w:t>
      </w:r>
    </w:p>
    <w:p w14:paraId="13429F8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 xml:space="preserve">.3 </w:t>
      </w:r>
      <w:r>
        <w:rPr>
          <w:rFonts w:hint="eastAsia" w:ascii="仿宋_GB2312" w:hAnsi="宋体" w:eastAsia="仿宋_GB2312" w:cs="宋体"/>
          <w:color w:val="000000"/>
          <w:sz w:val="28"/>
          <w:szCs w:val="28"/>
        </w:rPr>
        <w:t>有下列情形之一的，磋商保证金不予退还：</w:t>
      </w:r>
    </w:p>
    <w:p w14:paraId="3FDFA61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（1）供应商在递交响应文件截止时间后撤回响应文件的；</w:t>
      </w:r>
    </w:p>
    <w:p w14:paraId="62E3040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（2）供应商在响应文件中提供虚假材料的；</w:t>
      </w:r>
    </w:p>
    <w:p w14:paraId="4E3E716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（3）除因不可抗力或磋商文件认可的情形以外，成交供应商不与采购人签订合同的；</w:t>
      </w:r>
    </w:p>
    <w:p w14:paraId="278633A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（4）供应商与采购人、其他供应商或者采购代理机构恶意串通的；</w:t>
      </w:r>
    </w:p>
    <w:p w14:paraId="384FB73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r>
        <w:rPr>
          <w:rFonts w:hint="eastAsia" w:ascii="仿宋_GB2312" w:hAnsi="宋体" w:eastAsia="仿宋_GB2312" w:cs="宋体"/>
          <w:sz w:val="28"/>
          <w:szCs w:val="28"/>
        </w:rPr>
        <w:t>法律法规</w:t>
      </w:r>
      <w:r>
        <w:rPr>
          <w:rFonts w:hint="eastAsia" w:ascii="仿宋_GB2312" w:hAnsi="宋体" w:eastAsia="仿宋_GB2312" w:cs="宋体"/>
          <w:color w:val="000000"/>
          <w:sz w:val="28"/>
          <w:szCs w:val="28"/>
        </w:rPr>
        <w:t>规定的其他情形。</w:t>
      </w:r>
    </w:p>
    <w:p w14:paraId="659527BE">
      <w:pPr>
        <w:spacing w:line="520" w:lineRule="exact"/>
        <w:ind w:firstLine="562"/>
        <w:rPr>
          <w:rFonts w:ascii="仿宋_GB2312" w:hAnsi="宋体" w:eastAsia="仿宋_GB2312" w:cs="宋体"/>
          <w:b/>
          <w:bCs/>
          <w:color w:val="000000"/>
          <w:sz w:val="28"/>
          <w:szCs w:val="28"/>
        </w:rPr>
      </w:pPr>
      <w:bookmarkStart w:id="46" w:name="_Toc22044"/>
      <w:bookmarkStart w:id="47" w:name="_Toc376936744"/>
      <w:bookmarkStart w:id="48" w:name="_Toc32704"/>
      <w:bookmarkStart w:id="49" w:name="_Toc325726013"/>
      <w:r>
        <w:rPr>
          <w:rFonts w:hint="eastAsia" w:ascii="仿宋_GB2312" w:hAnsi="宋体" w:eastAsia="仿宋_GB2312" w:cs="宋体"/>
          <w:b/>
          <w:bCs/>
          <w:color w:val="000000"/>
          <w:sz w:val="28"/>
          <w:szCs w:val="28"/>
        </w:rPr>
        <w:t>10.响应有效期</w:t>
      </w:r>
      <w:bookmarkEnd w:id="46"/>
      <w:bookmarkEnd w:id="47"/>
      <w:bookmarkEnd w:id="48"/>
      <w:bookmarkEnd w:id="49"/>
    </w:p>
    <w:p w14:paraId="734FC42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自响应文件提交截止之日起60个日历日。（供应商须知前附表另有规定的除外）</w:t>
      </w:r>
    </w:p>
    <w:p w14:paraId="01DF55D1">
      <w:pPr>
        <w:spacing w:line="520" w:lineRule="exact"/>
        <w:ind w:firstLine="562"/>
        <w:rPr>
          <w:rFonts w:ascii="仿宋_GB2312" w:hAnsi="宋体" w:eastAsia="仿宋_GB2312" w:cs="宋体"/>
          <w:b/>
          <w:bCs/>
          <w:color w:val="000000"/>
          <w:sz w:val="28"/>
          <w:szCs w:val="28"/>
        </w:rPr>
      </w:pPr>
      <w:bookmarkStart w:id="50" w:name="_Toc31915"/>
      <w:bookmarkStart w:id="51" w:name="_Toc16445"/>
      <w:bookmarkStart w:id="52" w:name="_Toc325726008"/>
      <w:bookmarkStart w:id="53" w:name="_Toc376936739"/>
      <w:r>
        <w:rPr>
          <w:rFonts w:hint="eastAsia" w:ascii="仿宋_GB2312" w:hAnsi="宋体" w:eastAsia="仿宋_GB2312" w:cs="宋体"/>
          <w:b/>
          <w:bCs/>
          <w:color w:val="000000"/>
          <w:sz w:val="28"/>
          <w:szCs w:val="28"/>
        </w:rPr>
        <w:t>11.响应文件构成</w:t>
      </w:r>
      <w:bookmarkEnd w:id="50"/>
      <w:bookmarkEnd w:id="51"/>
      <w:bookmarkEnd w:id="52"/>
      <w:bookmarkEnd w:id="53"/>
    </w:p>
    <w:p w14:paraId="23988D3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r>
        <w:rPr>
          <w:rFonts w:hint="eastAsia" w:ascii="仿宋_GB2312" w:hAnsi="宋体" w:eastAsia="仿宋_GB2312" w:cs="宋体"/>
          <w:color w:val="000000"/>
          <w:sz w:val="28"/>
          <w:szCs w:val="28"/>
          <w:lang w:val="zh-CN"/>
        </w:rPr>
        <w:t>.1</w:t>
      </w:r>
      <w:r>
        <w:rPr>
          <w:rFonts w:hint="eastAsia" w:ascii="仿宋_GB2312" w:hAnsi="宋体" w:eastAsia="仿宋_GB2312" w:cs="宋体"/>
          <w:color w:val="000000"/>
          <w:sz w:val="28"/>
          <w:szCs w:val="28"/>
        </w:rPr>
        <w:t>供应商应提交相关证明材料，作为其参加磋商和成交后有能力履行合同的证明。编写的响应文件须包括以下内容（格式详见磋商文件第四部分内容）：</w:t>
      </w:r>
    </w:p>
    <w:p w14:paraId="73020B7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（1）响应文件封面</w:t>
      </w:r>
    </w:p>
    <w:p w14:paraId="50D7D22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（2）目录</w:t>
      </w:r>
    </w:p>
    <w:p w14:paraId="7A4E546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（3）磋商函</w:t>
      </w:r>
    </w:p>
    <w:p w14:paraId="076258C5">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（4）首次报价</w:t>
      </w:r>
      <w:r>
        <w:rPr>
          <w:rFonts w:hint="eastAsia" w:ascii="仿宋_GB2312" w:hAnsi="宋体" w:eastAsia="仿宋_GB2312" w:cs="宋体"/>
          <w:color w:val="000000"/>
          <w:sz w:val="28"/>
          <w:szCs w:val="28"/>
          <w:lang w:val="zh-CN"/>
        </w:rPr>
        <w:t>一览表</w:t>
      </w:r>
    </w:p>
    <w:p w14:paraId="370B21E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w:t>
      </w:r>
      <w:r>
        <w:rPr>
          <w:rFonts w:hint="eastAsia" w:ascii="仿宋_GB2312" w:hAnsi="宋体" w:eastAsia="仿宋_GB2312" w:cs="宋体"/>
          <w:color w:val="000000"/>
          <w:sz w:val="28"/>
          <w:szCs w:val="28"/>
        </w:rPr>
        <w:t>5）技术规格响应表</w:t>
      </w:r>
    </w:p>
    <w:p w14:paraId="7A6B8A8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（6）法定代表人（非法人组织负责人）证明书</w:t>
      </w:r>
    </w:p>
    <w:p w14:paraId="7A0D936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w:t>
      </w:r>
      <w:r>
        <w:rPr>
          <w:rFonts w:hint="eastAsia" w:ascii="仿宋_GB2312" w:hAnsi="宋体" w:eastAsia="仿宋_GB2312" w:cs="宋体"/>
          <w:color w:val="000000"/>
          <w:sz w:val="28"/>
          <w:szCs w:val="28"/>
          <w:lang w:val="en-US" w:eastAsia="zh-CN"/>
        </w:rPr>
        <w:t>法</w:t>
      </w:r>
      <w:r>
        <w:rPr>
          <w:rFonts w:hint="eastAsia" w:ascii="仿宋_GB2312" w:hAnsi="宋体" w:eastAsia="仿宋_GB2312" w:cs="宋体"/>
          <w:color w:val="000000"/>
          <w:sz w:val="28"/>
          <w:szCs w:val="28"/>
        </w:rPr>
        <w:t>定代表人（非法人组织负责人）授权书</w:t>
      </w:r>
    </w:p>
    <w:p w14:paraId="3B04BFB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（8）供应商承诺函</w:t>
      </w:r>
    </w:p>
    <w:p w14:paraId="4AADC2C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（9）供应商诚信承诺书</w:t>
      </w:r>
    </w:p>
    <w:p w14:paraId="31DE85E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（10）资格证明材料</w:t>
      </w:r>
    </w:p>
    <w:p w14:paraId="4F06499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（11）财务状况证明</w:t>
      </w:r>
    </w:p>
    <w:p w14:paraId="24DE317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（12）具备履行合同所必须的设备和专业技术能力证明</w:t>
      </w:r>
    </w:p>
    <w:p w14:paraId="176E5C9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（13）无重大违法记录声明</w:t>
      </w:r>
    </w:p>
    <w:p w14:paraId="47519A3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（14）磋商保证金</w:t>
      </w:r>
    </w:p>
    <w:p w14:paraId="4B11422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（15）供应商最后报价表</w:t>
      </w:r>
    </w:p>
    <w:p w14:paraId="05B7087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（16）供应商类似业绩证明材料</w:t>
      </w:r>
    </w:p>
    <w:p w14:paraId="3DF21C3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（17）享受政府采购政策优惠的证明材料</w:t>
      </w:r>
    </w:p>
    <w:p w14:paraId="0A1AF81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（18）供应商认为在其他方面有必要说明的事项</w:t>
      </w:r>
    </w:p>
    <w:p w14:paraId="6DEE299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注：磋商文件要求签字、盖章的地方必须由供应商的法定代表人或委托代理人按要求签字、盖章；供应商须按上述内容、顺序和格式编制响应文件，并按要求编制目录、页码。</w:t>
      </w:r>
    </w:p>
    <w:p w14:paraId="45400A25">
      <w:pPr>
        <w:spacing w:line="520" w:lineRule="exact"/>
        <w:ind w:firstLine="562"/>
        <w:rPr>
          <w:rFonts w:ascii="仿宋_GB2312" w:hAnsi="宋体" w:eastAsia="仿宋_GB2312" w:cs="宋体"/>
          <w:b/>
          <w:bCs/>
          <w:color w:val="000000"/>
          <w:sz w:val="28"/>
          <w:szCs w:val="28"/>
        </w:rPr>
      </w:pPr>
      <w:bookmarkStart w:id="54" w:name="_Toc412617729"/>
      <w:bookmarkStart w:id="55" w:name="_Toc11377"/>
      <w:bookmarkStart w:id="56" w:name="_Toc373392580"/>
      <w:bookmarkStart w:id="57" w:name="_Toc16453"/>
      <w:r>
        <w:rPr>
          <w:rFonts w:hint="eastAsia" w:ascii="仿宋_GB2312" w:hAnsi="宋体" w:eastAsia="仿宋_GB2312" w:cs="宋体"/>
          <w:b/>
          <w:bCs/>
          <w:color w:val="000000"/>
          <w:sz w:val="28"/>
          <w:szCs w:val="28"/>
        </w:rPr>
        <w:t>12.电子版响应文件编印和签署</w:t>
      </w:r>
      <w:bookmarkEnd w:id="54"/>
      <w:bookmarkEnd w:id="55"/>
      <w:bookmarkEnd w:id="56"/>
      <w:bookmarkEnd w:id="57"/>
    </w:p>
    <w:p w14:paraId="5216A9C4">
      <w:pPr>
        <w:spacing w:line="520" w:lineRule="exact"/>
        <w:ind w:firstLine="560"/>
        <w:rPr>
          <w:rFonts w:ascii="仿宋_GB2312" w:hAnsi="宋体" w:eastAsia="仿宋_GB2312" w:cs="宋体"/>
          <w:color w:val="000000"/>
          <w:sz w:val="28"/>
          <w:szCs w:val="28"/>
        </w:rPr>
      </w:pPr>
      <w:bookmarkStart w:id="58" w:name="_Toc412617730"/>
      <w:bookmarkStart w:id="59" w:name="_Toc15102"/>
      <w:bookmarkStart w:id="60" w:name="_Toc376936748"/>
      <w:bookmarkStart w:id="61" w:name="_Toc371090029"/>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5168A915">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四、响应文件的提交</w:t>
      </w:r>
      <w:bookmarkEnd w:id="58"/>
      <w:bookmarkEnd w:id="59"/>
    </w:p>
    <w:p w14:paraId="69BFD018">
      <w:pPr>
        <w:spacing w:line="520" w:lineRule="exact"/>
        <w:ind w:firstLine="562"/>
        <w:rPr>
          <w:rFonts w:ascii="仿宋_GB2312" w:hAnsi="宋体" w:eastAsia="仿宋_GB2312" w:cs="宋体"/>
          <w:b/>
          <w:bCs/>
          <w:color w:val="000000"/>
          <w:sz w:val="28"/>
          <w:szCs w:val="28"/>
        </w:rPr>
      </w:pPr>
      <w:bookmarkStart w:id="62" w:name="_Toc325726016"/>
      <w:bookmarkStart w:id="63" w:name="_Toc23823"/>
      <w:bookmarkStart w:id="64" w:name="_Toc1176"/>
      <w:bookmarkStart w:id="65" w:name="_Toc412617731"/>
      <w:bookmarkStart w:id="66" w:name="_Toc373392582"/>
      <w:r>
        <w:rPr>
          <w:rFonts w:hint="eastAsia" w:ascii="仿宋_GB2312" w:hAnsi="宋体" w:eastAsia="仿宋_GB2312" w:cs="宋体"/>
          <w:b/>
          <w:bCs/>
          <w:color w:val="000000"/>
          <w:sz w:val="28"/>
          <w:szCs w:val="28"/>
        </w:rPr>
        <w:t>13.响应文件的</w:t>
      </w:r>
      <w:bookmarkEnd w:id="62"/>
      <w:bookmarkEnd w:id="63"/>
      <w:bookmarkEnd w:id="64"/>
      <w:bookmarkEnd w:id="65"/>
      <w:bookmarkEnd w:id="66"/>
      <w:r>
        <w:rPr>
          <w:rFonts w:hint="eastAsia" w:ascii="仿宋_GB2312" w:hAnsi="宋体" w:eastAsia="仿宋_GB2312" w:cs="宋体"/>
          <w:b/>
          <w:bCs/>
          <w:color w:val="000000"/>
          <w:sz w:val="28"/>
          <w:szCs w:val="28"/>
        </w:rPr>
        <w:t>提交</w:t>
      </w:r>
    </w:p>
    <w:bookmarkEnd w:id="60"/>
    <w:bookmarkEnd w:id="61"/>
    <w:p w14:paraId="34678460">
      <w:pPr>
        <w:spacing w:line="520" w:lineRule="exact"/>
        <w:ind w:firstLine="560"/>
        <w:rPr>
          <w:rFonts w:ascii="仿宋_GB2312" w:hAnsi="宋体" w:eastAsia="仿宋_GB2312" w:cs="宋体"/>
          <w:color w:val="000000"/>
          <w:sz w:val="28"/>
          <w:szCs w:val="28"/>
        </w:rPr>
      </w:pPr>
      <w:bookmarkStart w:id="67" w:name="_Toc325726017"/>
      <w:bookmarkStart w:id="68" w:name="_Toc30756"/>
      <w:bookmarkStart w:id="69" w:name="_Toc412617732"/>
      <w:bookmarkStart w:id="70" w:name="_Toc4009"/>
      <w:bookmarkStart w:id="71" w:name="_Toc373392583"/>
      <w:bookmarkStart w:id="72" w:name="_Toc371090030"/>
      <w:bookmarkStart w:id="73" w:name="_Toc376936749"/>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323E7151">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14.</w:t>
      </w:r>
      <w:bookmarkEnd w:id="67"/>
      <w:bookmarkEnd w:id="68"/>
      <w:bookmarkEnd w:id="69"/>
      <w:bookmarkEnd w:id="70"/>
      <w:bookmarkEnd w:id="71"/>
      <w:r>
        <w:rPr>
          <w:rFonts w:hint="eastAsia" w:ascii="仿宋_GB2312" w:hAnsi="宋体" w:eastAsia="仿宋_GB2312" w:cs="宋体"/>
          <w:b/>
          <w:bCs/>
          <w:color w:val="000000"/>
          <w:sz w:val="28"/>
          <w:szCs w:val="28"/>
        </w:rPr>
        <w:t>提交响应文件截止时间</w:t>
      </w:r>
    </w:p>
    <w:bookmarkEnd w:id="72"/>
    <w:bookmarkEnd w:id="73"/>
    <w:p w14:paraId="16300168">
      <w:pPr>
        <w:spacing w:line="520" w:lineRule="exact"/>
        <w:ind w:firstLine="560"/>
        <w:rPr>
          <w:rFonts w:ascii="仿宋_GB2312" w:hAnsi="宋体" w:eastAsia="仿宋_GB2312" w:cs="宋体"/>
          <w:color w:val="000000"/>
          <w:sz w:val="28"/>
          <w:szCs w:val="28"/>
        </w:rPr>
      </w:pPr>
      <w:bookmarkStart w:id="74" w:name="_Toc376936750"/>
      <w:bookmarkStart w:id="75" w:name="_Toc325726019"/>
      <w:bookmarkStart w:id="76" w:name="_Toc5644"/>
      <w:bookmarkStart w:id="77" w:name="_Toc9147"/>
      <w:r>
        <w:rPr>
          <w:rFonts w:hint="eastAsia" w:ascii="仿宋_GB2312" w:hAnsi="宋体" w:eastAsia="仿宋_GB2312" w:cs="宋体"/>
          <w:color w:val="000000"/>
          <w:sz w:val="28"/>
          <w:szCs w:val="28"/>
        </w:rPr>
        <w:t>14.1提交响应文件截止时间及邮箱详见“供应商须知前附表”。</w:t>
      </w:r>
    </w:p>
    <w:p w14:paraId="382A185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14.2采购代理机构将拒绝接受在提交响应文件截止时间之后发送的响应文件。</w:t>
      </w:r>
    </w:p>
    <w:p w14:paraId="7F9B4ACC">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五、</w:t>
      </w:r>
      <w:bookmarkEnd w:id="74"/>
      <w:bookmarkEnd w:id="75"/>
      <w:r>
        <w:rPr>
          <w:rFonts w:hint="eastAsia" w:ascii="仿宋_GB2312" w:hAnsi="宋体" w:eastAsia="仿宋_GB2312" w:cs="宋体"/>
          <w:b/>
          <w:bCs/>
          <w:color w:val="000000"/>
          <w:sz w:val="28"/>
          <w:szCs w:val="28"/>
        </w:rPr>
        <w:t>磋商过程</w:t>
      </w:r>
      <w:bookmarkEnd w:id="76"/>
      <w:bookmarkEnd w:id="77"/>
    </w:p>
    <w:p w14:paraId="5FFE6AAD">
      <w:pPr>
        <w:spacing w:line="520" w:lineRule="exact"/>
        <w:ind w:firstLine="562"/>
        <w:rPr>
          <w:rFonts w:ascii="仿宋_GB2312" w:hAnsi="宋体" w:eastAsia="仿宋_GB2312" w:cs="宋体"/>
          <w:b/>
          <w:bCs/>
          <w:color w:val="000000"/>
          <w:sz w:val="28"/>
          <w:szCs w:val="28"/>
        </w:rPr>
      </w:pPr>
      <w:bookmarkStart w:id="78" w:name="_Toc325726020"/>
      <w:bookmarkStart w:id="79" w:name="_Toc376936751"/>
      <w:bookmarkStart w:id="80" w:name="_Toc15630"/>
      <w:bookmarkStart w:id="81" w:name="_Toc26723"/>
      <w:r>
        <w:rPr>
          <w:rFonts w:hint="eastAsia" w:ascii="仿宋_GB2312" w:hAnsi="宋体" w:eastAsia="仿宋_GB2312" w:cs="宋体"/>
          <w:b/>
          <w:bCs/>
          <w:color w:val="000000"/>
          <w:sz w:val="28"/>
          <w:szCs w:val="28"/>
        </w:rPr>
        <w:t>15.</w:t>
      </w:r>
      <w:bookmarkEnd w:id="78"/>
      <w:bookmarkEnd w:id="79"/>
      <w:r>
        <w:rPr>
          <w:rFonts w:hint="eastAsia" w:ascii="仿宋_GB2312" w:hAnsi="宋体" w:eastAsia="仿宋_GB2312" w:cs="宋体"/>
          <w:b/>
          <w:bCs/>
          <w:color w:val="000000"/>
          <w:sz w:val="28"/>
          <w:szCs w:val="28"/>
        </w:rPr>
        <w:t>磋商过程</w:t>
      </w:r>
      <w:bookmarkEnd w:id="80"/>
      <w:bookmarkEnd w:id="81"/>
    </w:p>
    <w:p w14:paraId="76B2964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15.1采购代理机构按本磋商文件中确定的时间和方式组织本项目的磋商活动。供应商应由其法定代表人或委托代理人参加。</w:t>
      </w:r>
    </w:p>
    <w:p w14:paraId="76E7CCC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15.2磋商时，对不同文字文本响应文件的解释发生异议的，以中文文本为准。</w:t>
      </w:r>
    </w:p>
    <w:p w14:paraId="0214500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15.3磋商工作由采购人或采购代理机构组织。</w:t>
      </w:r>
    </w:p>
    <w:p w14:paraId="0FB851C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15.4磋商过程有专人记录，并存档备查。</w:t>
      </w:r>
    </w:p>
    <w:p w14:paraId="2C2F5117">
      <w:pPr>
        <w:spacing w:line="520" w:lineRule="exact"/>
        <w:ind w:firstLine="562"/>
        <w:rPr>
          <w:rFonts w:ascii="仿宋_GB2312" w:hAnsi="宋体" w:eastAsia="仿宋_GB2312" w:cs="宋体"/>
          <w:b/>
          <w:bCs/>
          <w:color w:val="000000"/>
          <w:sz w:val="28"/>
          <w:szCs w:val="28"/>
        </w:rPr>
      </w:pPr>
      <w:bookmarkStart w:id="82" w:name="_Toc325726021"/>
      <w:bookmarkStart w:id="83" w:name="_Toc376936752"/>
      <w:bookmarkStart w:id="84" w:name="_Toc19030"/>
      <w:bookmarkStart w:id="85" w:name="_Toc18107"/>
      <w:r>
        <w:rPr>
          <w:rFonts w:hint="eastAsia" w:ascii="仿宋_GB2312" w:hAnsi="宋体" w:eastAsia="仿宋_GB2312" w:cs="宋体"/>
          <w:b/>
          <w:bCs/>
          <w:color w:val="000000"/>
          <w:sz w:val="28"/>
          <w:szCs w:val="28"/>
        </w:rPr>
        <w:t>六、磋商程序及方法</w:t>
      </w:r>
      <w:bookmarkEnd w:id="82"/>
      <w:bookmarkEnd w:id="83"/>
      <w:bookmarkEnd w:id="84"/>
      <w:bookmarkEnd w:id="85"/>
    </w:p>
    <w:p w14:paraId="26BFB1F5">
      <w:pPr>
        <w:spacing w:line="520" w:lineRule="exact"/>
        <w:ind w:firstLine="562"/>
        <w:rPr>
          <w:rFonts w:ascii="仿宋_GB2312" w:hAnsi="宋体" w:eastAsia="仿宋_GB2312" w:cs="宋体"/>
          <w:b/>
          <w:bCs/>
          <w:color w:val="000000"/>
          <w:sz w:val="28"/>
          <w:szCs w:val="28"/>
        </w:rPr>
      </w:pPr>
      <w:bookmarkStart w:id="86" w:name="_Toc325726022"/>
      <w:bookmarkStart w:id="87" w:name="_Toc376936753"/>
      <w:bookmarkStart w:id="88" w:name="_Toc26121"/>
      <w:bookmarkStart w:id="89" w:name="_Toc16935"/>
      <w:r>
        <w:rPr>
          <w:rFonts w:hint="eastAsia" w:ascii="仿宋_GB2312" w:hAnsi="宋体" w:eastAsia="仿宋_GB2312" w:cs="宋体"/>
          <w:b/>
          <w:bCs/>
          <w:color w:val="000000"/>
          <w:sz w:val="28"/>
          <w:szCs w:val="28"/>
        </w:rPr>
        <w:t>16.磋商小组</w:t>
      </w:r>
      <w:bookmarkEnd w:id="86"/>
      <w:bookmarkEnd w:id="87"/>
      <w:bookmarkEnd w:id="88"/>
      <w:bookmarkEnd w:id="89"/>
    </w:p>
    <w:p w14:paraId="7AEEFD6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16.1 采购人根据采购项目的特点依法组建磋商小组，其成员由具有一定专业水平的技术、经济等方面的专家和采购人代表等三人以上单数组成。其中技术、经济等方面的专家不少于成员总数的三分之二。</w:t>
      </w:r>
    </w:p>
    <w:p w14:paraId="267427D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16.2磋商由采购人或采购代理机构负责组织，具体磋商事务由依法组建的磋商小组负责，并独立履行下列职责：</w:t>
      </w:r>
    </w:p>
    <w:p w14:paraId="2506519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（1）审查响应文件是否符合磋商文件要求，并作出评价；</w:t>
      </w:r>
    </w:p>
    <w:p w14:paraId="0EBD8FB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（2）要求供应商对响应文件有关事项作出解释或澄清；</w:t>
      </w:r>
    </w:p>
    <w:p w14:paraId="1A15DCA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（3）推荐预成交候选供应商；</w:t>
      </w:r>
    </w:p>
    <w:p w14:paraId="4E1145C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（4）对非法干预评审工作的人员和机构进行举报或投诉。</w:t>
      </w:r>
    </w:p>
    <w:p w14:paraId="6B0E4A1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16.3磋商小组应遵守并履行下列义务：</w:t>
      </w:r>
    </w:p>
    <w:p w14:paraId="1C84058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（1）遵纪守法，客观、公正、廉洁地履行职责；</w:t>
      </w:r>
    </w:p>
    <w:p w14:paraId="33AF232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（2）按照磋商文件规定的评审方法和评审标准进行评审，磋商小组成员对评审意见承担责任；</w:t>
      </w:r>
    </w:p>
    <w:p w14:paraId="3B0BF53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（3）对响应文件、磋商情况和磋商中获悉的商业秘密保密；</w:t>
      </w:r>
    </w:p>
    <w:p w14:paraId="611D92E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（4）参与磋商报告的起草；</w:t>
      </w:r>
    </w:p>
    <w:p w14:paraId="19F41C9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（5）解答供应商及有关方面的质疑；</w:t>
      </w:r>
    </w:p>
    <w:p w14:paraId="06C4C99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（6）配合纪检部门进行投诉处理工作。</w:t>
      </w:r>
    </w:p>
    <w:p w14:paraId="5D56F5C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16.4磋商小组所有成员应当集中与单一供应商分别进行磋商，并给予所有参加磋商的供应商平等的磋商机会。</w:t>
      </w:r>
    </w:p>
    <w:p w14:paraId="48D15D4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16.5磋商工作在严格保密的情况下依法开展，任何单位和个人不得非法干预、影响磋商工作和磋商结果。</w:t>
      </w:r>
    </w:p>
    <w:p w14:paraId="671EC3DD">
      <w:pPr>
        <w:spacing w:line="520" w:lineRule="exact"/>
        <w:ind w:firstLine="562"/>
        <w:rPr>
          <w:rFonts w:ascii="仿宋_GB2312" w:hAnsi="宋体" w:eastAsia="仿宋_GB2312" w:cs="宋体"/>
          <w:b/>
          <w:bCs/>
          <w:color w:val="000000"/>
          <w:sz w:val="28"/>
          <w:szCs w:val="28"/>
        </w:rPr>
      </w:pPr>
      <w:bookmarkStart w:id="90" w:name="_Toc325726023"/>
      <w:bookmarkStart w:id="91" w:name="_Toc27086"/>
      <w:bookmarkStart w:id="92" w:name="_Toc14694"/>
      <w:bookmarkStart w:id="93" w:name="_Toc376936754"/>
      <w:r>
        <w:rPr>
          <w:rFonts w:hint="eastAsia" w:ascii="仿宋_GB2312" w:hAnsi="宋体" w:eastAsia="仿宋_GB2312" w:cs="宋体"/>
          <w:b/>
          <w:bCs/>
          <w:color w:val="000000"/>
          <w:sz w:val="28"/>
          <w:szCs w:val="28"/>
        </w:rPr>
        <w:t>17.磋商程序</w:t>
      </w:r>
      <w:bookmarkEnd w:id="90"/>
      <w:bookmarkEnd w:id="91"/>
      <w:bookmarkEnd w:id="92"/>
      <w:bookmarkEnd w:id="93"/>
    </w:p>
    <w:p w14:paraId="1C95170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01F0396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17.2初审阶段为资格性审查和符合性审查。响应文件在响应磋商文件要求方面出现的偏离，分为实质性偏离和非实质性偏离。</w:t>
      </w:r>
    </w:p>
    <w:p w14:paraId="7F4943C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17.2.1实质性偏离是指响应文件未能实质性响应磋商文件的要求。以下情况属于实质性偏离，响应文件有下列情况之一的，按无效响应处理。</w:t>
      </w:r>
    </w:p>
    <w:p w14:paraId="511ABFB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（1）不符合第</w:t>
      </w:r>
      <w:r>
        <w:rPr>
          <w:rFonts w:hint="eastAsia" w:ascii="仿宋_GB2312" w:hAnsi="宋体" w:eastAsia="仿宋_GB2312" w:cs="宋体"/>
          <w:color w:val="000000"/>
          <w:sz w:val="28"/>
          <w:szCs w:val="28"/>
          <w:lang w:val="zh-CN"/>
        </w:rPr>
        <w:t>2</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zh-CN"/>
        </w:rPr>
        <w:t>2款“合格的供应商”之规定的；</w:t>
      </w:r>
    </w:p>
    <w:p w14:paraId="2156EFF7">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未按磋商文件要求提交或未足额提交磋商保证金的；</w:t>
      </w:r>
    </w:p>
    <w:p w14:paraId="4FA4988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（3）未按第11.1（1）-（14）要求提供相关资料的；</w:t>
      </w:r>
    </w:p>
    <w:p w14:paraId="1B05C0C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（4）响应文件内容没有按磋商文件规定和要求签字、盖章的；</w:t>
      </w:r>
    </w:p>
    <w:p w14:paraId="79060DB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（5）响应文件不符合磋商文件规定的格式、顺序要求的；</w:t>
      </w:r>
    </w:p>
    <w:p w14:paraId="0E84F1F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（6）交货期、响应有效期最终不能满足磋商文件要求的；</w:t>
      </w:r>
    </w:p>
    <w:p w14:paraId="77D9B8F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w:t>
      </w:r>
      <w:r>
        <w:rPr>
          <w:rFonts w:hint="eastAsia" w:ascii="仿宋_GB2312" w:hAnsi="宋体" w:eastAsia="仿宋_GB2312" w:cs="宋体"/>
          <w:color w:val="000000"/>
          <w:sz w:val="28"/>
          <w:szCs w:val="28"/>
          <w:lang w:val="zh-CN"/>
        </w:rPr>
        <w:t>产品的技术规格、技术标准不符合采购</w:t>
      </w:r>
      <w:r>
        <w:rPr>
          <w:rFonts w:hint="eastAsia" w:ascii="仿宋_GB2312" w:hAnsi="宋体" w:eastAsia="仿宋_GB2312" w:cs="宋体"/>
          <w:sz w:val="28"/>
          <w:szCs w:val="28"/>
          <w:lang w:val="zh-CN"/>
        </w:rPr>
        <w:t>项目目的和实际需求</w:t>
      </w:r>
      <w:r>
        <w:rPr>
          <w:rFonts w:hint="eastAsia" w:ascii="仿宋_GB2312" w:hAnsi="宋体" w:eastAsia="仿宋_GB2312" w:cs="宋体"/>
          <w:color w:val="000000"/>
          <w:sz w:val="28"/>
          <w:szCs w:val="28"/>
          <w:lang w:val="zh-CN"/>
        </w:rPr>
        <w:t>的</w:t>
      </w:r>
      <w:r>
        <w:rPr>
          <w:rFonts w:hint="eastAsia" w:ascii="仿宋_GB2312" w:hAnsi="宋体" w:eastAsia="仿宋_GB2312" w:cs="宋体"/>
          <w:color w:val="000000"/>
          <w:sz w:val="28"/>
          <w:szCs w:val="28"/>
        </w:rPr>
        <w:t>；</w:t>
      </w:r>
    </w:p>
    <w:p w14:paraId="612085D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（8）响应文件中附有采购人不能接受的条件的；</w:t>
      </w:r>
    </w:p>
    <w:p w14:paraId="0B0C055A">
      <w:pPr>
        <w:spacing w:line="520" w:lineRule="exact"/>
        <w:rPr>
          <w:rFonts w:ascii="仿宋_GB2312" w:eastAsia="仿宋_GB2312" w:hAnsiTheme="minorEastAsia"/>
          <w:spacing w:val="7"/>
          <w:sz w:val="28"/>
          <w:szCs w:val="28"/>
        </w:rPr>
      </w:pPr>
      <w:r>
        <w:rPr>
          <w:rFonts w:hint="eastAsia" w:ascii="仿宋_GB2312" w:hAnsi="宋体" w:eastAsia="仿宋_GB2312" w:cs="宋体"/>
          <w:color w:val="000000"/>
          <w:sz w:val="28"/>
          <w:szCs w:val="28"/>
        </w:rPr>
        <w:t>（9）报价超过采购预算额度或最高限价的；</w:t>
      </w:r>
    </w:p>
    <w:p w14:paraId="61CDA6E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（10）法律、法规规定的其他情形。</w:t>
      </w:r>
    </w:p>
    <w:p w14:paraId="4D894D7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183D5F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5501ECA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17.2.3 响应文件报价出现前后不一致的，按照下列规定修正：</w:t>
      </w:r>
    </w:p>
    <w:p w14:paraId="48B2A3D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（1）响应文件中首次报价一览表内容与响应文件中分项报价表相应内容不一致的，以分项报价表为准；</w:t>
      </w:r>
    </w:p>
    <w:p w14:paraId="2BD6DD7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（2）大写金额和小写金额不一致的，以大写金额为准；</w:t>
      </w:r>
    </w:p>
    <w:p w14:paraId="5B0F191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（3）单价金额小数点或者百分比有明显错位的，以分项报价表的总价为准，并修改单价；</w:t>
      </w:r>
    </w:p>
    <w:p w14:paraId="7BE0D99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（4）总价金额与按单价汇总金额不一致的，以单价金额计算结果为准。</w:t>
      </w:r>
    </w:p>
    <w:p w14:paraId="796C163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同时出现2种以上不一致的，按照前款规定的顺序修正。修正后的报价按17.2.2第二款的规定经供应商确认后产生约束力。</w:t>
      </w:r>
    </w:p>
    <w:p w14:paraId="3E4149B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17.2.4在响应文件初审、详审过程中，如果磋商小组成员出现对评审结果有不同意见的，应当以书面形式反映，</w:t>
      </w:r>
      <w:r>
        <w:rPr>
          <w:rFonts w:hint="eastAsia" w:ascii="仿宋_GB2312" w:hAnsi="宋体" w:eastAsia="仿宋_GB2312" w:cs="宋体"/>
          <w:sz w:val="28"/>
          <w:szCs w:val="28"/>
        </w:rPr>
        <w:t>评审报告</w:t>
      </w:r>
      <w:r>
        <w:rPr>
          <w:rFonts w:hint="eastAsia" w:ascii="仿宋_GB2312" w:hAnsi="宋体" w:eastAsia="仿宋_GB2312" w:cs="宋体"/>
          <w:color w:val="000000"/>
          <w:sz w:val="28"/>
          <w:szCs w:val="28"/>
        </w:rPr>
        <w:t>中应注明该不同意见。磋商小组成员拒绝在评审报告中签字又不书面说明其不同意见和理由的，视为同意磋商结果。</w:t>
      </w:r>
    </w:p>
    <w:p w14:paraId="112CA45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0F39F1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856037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6165CA5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确定一个供应商获得成交候选人推荐资格，磋商文件未规定的采取随机抽取方式确定，其他同品牌供应商不作为成交候选人。</w:t>
      </w:r>
    </w:p>
    <w:p w14:paraId="38463B0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非单一产品采购项目，采购人应当根据采购项目技术构成、产品价格比重等合理确定核心产品，并在磋商文件中载明。多家供应商提供的核心产品品牌相同的，按前两款规定处理。</w:t>
      </w:r>
    </w:p>
    <w:p w14:paraId="0693B370">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94" w:name="_Toc376936755"/>
      <w:bookmarkStart w:id="95" w:name="_Toc20611"/>
      <w:bookmarkStart w:id="96" w:name="_Toc13668"/>
      <w:bookmarkStart w:id="97" w:name="_Toc325726024"/>
      <w:r>
        <w:rPr>
          <w:rFonts w:hint="eastAsia" w:ascii="仿宋_GB2312" w:hAnsi="宋体" w:eastAsia="仿宋_GB2312" w:cs="宋体"/>
          <w:b/>
          <w:bCs/>
          <w:color w:val="000000" w:themeColor="text1"/>
          <w:sz w:val="28"/>
          <w:szCs w:val="28"/>
          <w14:textFill>
            <w14:solidFill>
              <w14:schemeClr w14:val="tx1"/>
            </w14:solidFill>
          </w14:textFill>
        </w:rPr>
        <w:t>18.评审办法</w:t>
      </w:r>
      <w:bookmarkEnd w:id="94"/>
      <w:bookmarkEnd w:id="95"/>
      <w:bookmarkEnd w:id="96"/>
      <w:bookmarkEnd w:id="97"/>
    </w:p>
    <w:p w14:paraId="10A0827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0ED528C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18.2评审标准和分值分配：</w:t>
      </w:r>
    </w:p>
    <w:tbl>
      <w:tblPr>
        <w:tblStyle w:val="21"/>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8"/>
        <w:gridCol w:w="858"/>
        <w:gridCol w:w="6295"/>
      </w:tblGrid>
      <w:tr w14:paraId="6126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14:paraId="5A6CB1F0">
            <w:pPr>
              <w:spacing w:line="520" w:lineRule="exact"/>
              <w:ind w:firstLine="232" w:firstLineChars="83"/>
              <w:rPr>
                <w:rFonts w:ascii="仿宋_GB2312" w:hAnsi="宋体" w:eastAsia="仿宋_GB2312" w:cs="宋体"/>
                <w:color w:val="000000"/>
                <w:sz w:val="28"/>
                <w:szCs w:val="28"/>
              </w:rPr>
            </w:pPr>
            <w:r>
              <w:rPr>
                <w:rFonts w:hint="eastAsia" w:ascii="仿宋_GB2312" w:hAnsi="宋体" w:eastAsia="仿宋_GB2312" w:cs="宋体"/>
                <w:color w:val="000000"/>
                <w:sz w:val="28"/>
                <w:szCs w:val="28"/>
              </w:rPr>
              <w:t>类别</w:t>
            </w:r>
          </w:p>
        </w:tc>
        <w:tc>
          <w:tcPr>
            <w:tcW w:w="1288" w:type="dxa"/>
            <w:vAlign w:val="center"/>
          </w:tcPr>
          <w:p w14:paraId="36BD9A27">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项目</w:t>
            </w:r>
          </w:p>
        </w:tc>
        <w:tc>
          <w:tcPr>
            <w:tcW w:w="858" w:type="dxa"/>
            <w:vAlign w:val="center"/>
          </w:tcPr>
          <w:p w14:paraId="37B46438">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分值</w:t>
            </w:r>
          </w:p>
        </w:tc>
        <w:tc>
          <w:tcPr>
            <w:tcW w:w="6295" w:type="dxa"/>
            <w:vAlign w:val="center"/>
          </w:tcPr>
          <w:p w14:paraId="20C4277A">
            <w:pPr>
              <w:spacing w:line="520" w:lineRule="exact"/>
              <w:ind w:firstLine="2940" w:firstLineChars="1050"/>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评分标准</w:t>
            </w:r>
          </w:p>
        </w:tc>
      </w:tr>
      <w:tr w14:paraId="509C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289" w:type="dxa"/>
            <w:vAlign w:val="center"/>
          </w:tcPr>
          <w:p w14:paraId="508C354F">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磋商报价</w:t>
            </w:r>
          </w:p>
          <w:p w14:paraId="1533D4A0">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30</w:t>
            </w:r>
            <w:r>
              <w:rPr>
                <w:rFonts w:hint="eastAsia" w:ascii="仿宋_GB2312" w:hAnsi="宋体" w:eastAsia="仿宋_GB2312" w:cs="宋体"/>
                <w:color w:val="000000"/>
                <w:sz w:val="28"/>
                <w:szCs w:val="28"/>
              </w:rPr>
              <w:t>分）</w:t>
            </w:r>
          </w:p>
        </w:tc>
        <w:tc>
          <w:tcPr>
            <w:tcW w:w="1288" w:type="dxa"/>
            <w:vAlign w:val="center"/>
          </w:tcPr>
          <w:p w14:paraId="6C074560">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报价分</w:t>
            </w:r>
          </w:p>
        </w:tc>
        <w:tc>
          <w:tcPr>
            <w:tcW w:w="858" w:type="dxa"/>
            <w:vAlign w:val="center"/>
          </w:tcPr>
          <w:p w14:paraId="2831A7B7">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30</w:t>
            </w:r>
            <w:r>
              <w:rPr>
                <w:rFonts w:hint="eastAsia" w:ascii="仿宋_GB2312" w:hAnsi="宋体" w:eastAsia="仿宋_GB2312" w:cs="宋体"/>
                <w:color w:val="000000"/>
                <w:sz w:val="28"/>
                <w:szCs w:val="28"/>
              </w:rPr>
              <w:t>分</w:t>
            </w:r>
          </w:p>
        </w:tc>
        <w:tc>
          <w:tcPr>
            <w:tcW w:w="6295" w:type="dxa"/>
            <w:vAlign w:val="center"/>
          </w:tcPr>
          <w:p w14:paraId="219BBCA9">
            <w:pPr>
              <w:spacing w:line="520" w:lineRule="exact"/>
              <w:ind w:firstLine="0" w:firstLineChars="0"/>
              <w:rPr>
                <w:rFonts w:ascii="仿宋_GB2312" w:hAnsi="宋体" w:eastAsia="仿宋_GB2312"/>
                <w:color w:val="000000"/>
                <w:sz w:val="28"/>
                <w:szCs w:val="28"/>
              </w:rPr>
            </w:pPr>
            <w:r>
              <w:rPr>
                <w:rFonts w:hint="eastAsia" w:ascii="仿宋_GB2312" w:hAnsi="宋体" w:eastAsia="仿宋_GB2312"/>
                <w:color w:val="000000"/>
                <w:sz w:val="28"/>
                <w:szCs w:val="28"/>
              </w:rPr>
              <w:t>磋商基准值=满足磋商文件要求且最后磋商报价最低的供应商的价格为磋商基准价。</w:t>
            </w:r>
          </w:p>
          <w:p w14:paraId="32B37663">
            <w:pPr>
              <w:spacing w:line="520" w:lineRule="exact"/>
              <w:ind w:firstLine="0" w:firstLineChars="0"/>
              <w:rPr>
                <w:rFonts w:ascii="仿宋_GB2312" w:hAnsi="宋体" w:eastAsia="仿宋_GB2312"/>
                <w:color w:val="000000"/>
                <w:sz w:val="28"/>
                <w:szCs w:val="28"/>
              </w:rPr>
            </w:pPr>
            <w:r>
              <w:rPr>
                <w:rFonts w:hint="eastAsia" w:ascii="仿宋_GB2312" w:hAnsi="宋体" w:eastAsia="仿宋_GB2312"/>
                <w:color w:val="000000"/>
                <w:sz w:val="28"/>
                <w:szCs w:val="28"/>
              </w:rPr>
              <w:t>磋商报价得分=（磋商基准价/最后磋商报价）×价格权值（</w:t>
            </w:r>
            <w:r>
              <w:rPr>
                <w:rFonts w:hint="eastAsia" w:ascii="仿宋_GB2312" w:hAnsi="宋体" w:eastAsia="仿宋_GB2312"/>
                <w:color w:val="000000"/>
                <w:sz w:val="28"/>
                <w:szCs w:val="28"/>
                <w:lang w:val="en-US" w:eastAsia="zh-CN"/>
              </w:rPr>
              <w:t>30</w:t>
            </w:r>
            <w:r>
              <w:rPr>
                <w:rFonts w:hint="eastAsia" w:ascii="仿宋_GB2312" w:hAnsi="宋体" w:eastAsia="仿宋_GB2312"/>
                <w:color w:val="000000"/>
                <w:sz w:val="28"/>
                <w:szCs w:val="28"/>
              </w:rPr>
              <w:t>%）×100（四舍五入后保留小数点后两位）。</w:t>
            </w:r>
          </w:p>
          <w:p w14:paraId="607BC501">
            <w:pPr>
              <w:spacing w:line="520" w:lineRule="exact"/>
              <w:ind w:firstLine="0" w:firstLineChars="0"/>
              <w:rPr>
                <w:rFonts w:ascii="仿宋_GB2312" w:hAnsi="宋体" w:eastAsia="仿宋_GB2312"/>
                <w:color w:val="000000"/>
                <w:sz w:val="28"/>
                <w:szCs w:val="28"/>
              </w:rPr>
            </w:pPr>
            <w:r>
              <w:rPr>
                <w:rFonts w:hint="eastAsia" w:ascii="仿宋_GB2312" w:hAnsi="宋体" w:eastAsia="仿宋_GB2312"/>
                <w:color w:val="000000"/>
                <w:sz w:val="28"/>
                <w:szCs w:val="28"/>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01E21ABE">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olor w:val="000000"/>
                <w:sz w:val="28"/>
                <w:szCs w:val="28"/>
              </w:rPr>
              <w:t>（残疾人福利性单位属于监狱企业、小型、微型企业的，不重复享受政策。）</w:t>
            </w:r>
          </w:p>
        </w:tc>
      </w:tr>
      <w:tr w14:paraId="4F01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Align w:val="center"/>
          </w:tcPr>
          <w:p w14:paraId="5EA3894E">
            <w:pPr>
              <w:spacing w:line="520" w:lineRule="exact"/>
              <w:ind w:firstLine="0" w:firstLineChars="0"/>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商务评价</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10分</w:t>
            </w:r>
            <w:r>
              <w:rPr>
                <w:rFonts w:hint="eastAsia" w:ascii="仿宋_GB2312" w:hAnsi="宋体" w:eastAsia="仿宋_GB2312" w:cs="宋体"/>
                <w:color w:val="000000"/>
                <w:sz w:val="28"/>
                <w:szCs w:val="28"/>
                <w:lang w:eastAsia="zh-CN"/>
              </w:rPr>
              <w:t>）</w:t>
            </w:r>
          </w:p>
        </w:tc>
        <w:tc>
          <w:tcPr>
            <w:tcW w:w="1288" w:type="dxa"/>
            <w:vAlign w:val="center"/>
          </w:tcPr>
          <w:p w14:paraId="20A99EA7">
            <w:pPr>
              <w:autoSpaceDE w:val="0"/>
              <w:autoSpaceDN w:val="0"/>
              <w:adjustRightInd w:val="0"/>
              <w:spacing w:line="520" w:lineRule="exact"/>
              <w:ind w:firstLine="0" w:firstLineChars="0"/>
              <w:jc w:val="center"/>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业绩</w:t>
            </w:r>
          </w:p>
        </w:tc>
        <w:tc>
          <w:tcPr>
            <w:tcW w:w="858" w:type="dxa"/>
            <w:vAlign w:val="center"/>
          </w:tcPr>
          <w:p w14:paraId="652D9074">
            <w:pPr>
              <w:autoSpaceDE w:val="0"/>
              <w:autoSpaceDN w:val="0"/>
              <w:adjustRightInd w:val="0"/>
              <w:spacing w:line="520" w:lineRule="exact"/>
              <w:ind w:firstLine="0" w:firstLineChars="0"/>
              <w:jc w:val="center"/>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10分</w:t>
            </w:r>
          </w:p>
        </w:tc>
        <w:tc>
          <w:tcPr>
            <w:tcW w:w="6295" w:type="dxa"/>
            <w:vAlign w:val="center"/>
          </w:tcPr>
          <w:p w14:paraId="25521A02">
            <w:pPr>
              <w:autoSpaceDE w:val="0"/>
              <w:autoSpaceDN w:val="0"/>
              <w:adjustRightInd w:val="0"/>
              <w:spacing w:line="520" w:lineRule="exact"/>
              <w:ind w:firstLine="0" w:firstLineChars="0"/>
              <w:jc w:val="both"/>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提供自</w:t>
            </w:r>
            <w:r>
              <w:rPr>
                <w:rFonts w:ascii="仿宋_GB2312" w:hAnsi="宋体" w:eastAsia="仿宋_GB2312" w:cs="Times New Roman"/>
                <w:color w:val="auto"/>
                <w:sz w:val="28"/>
                <w:szCs w:val="28"/>
              </w:rPr>
              <w:t>20</w:t>
            </w:r>
            <w:r>
              <w:rPr>
                <w:rFonts w:hint="eastAsia" w:ascii="仿宋_GB2312" w:hAnsi="宋体" w:eastAsia="仿宋_GB2312" w:cs="Times New Roman"/>
                <w:color w:val="auto"/>
                <w:sz w:val="28"/>
                <w:szCs w:val="28"/>
                <w:lang w:val="en-US" w:eastAsia="zh-CN"/>
              </w:rPr>
              <w:t>21</w:t>
            </w:r>
            <w:r>
              <w:rPr>
                <w:rFonts w:hint="eastAsia" w:ascii="仿宋_GB2312" w:hAnsi="宋体" w:eastAsia="仿宋_GB2312" w:cs="Times New Roman"/>
                <w:color w:val="auto"/>
                <w:sz w:val="28"/>
                <w:szCs w:val="28"/>
              </w:rPr>
              <w:t>年1月1日至今完成的类似业绩证明材料。每提供</w:t>
            </w:r>
            <w:r>
              <w:rPr>
                <w:rFonts w:ascii="仿宋_GB2312" w:hAnsi="宋体" w:eastAsia="仿宋_GB2312" w:cs="Times New Roman"/>
                <w:color w:val="auto"/>
                <w:sz w:val="28"/>
                <w:szCs w:val="28"/>
              </w:rPr>
              <w:t>1</w:t>
            </w:r>
            <w:r>
              <w:rPr>
                <w:rFonts w:hint="eastAsia" w:ascii="仿宋_GB2312" w:hAnsi="宋体" w:eastAsia="仿宋_GB2312" w:cs="Times New Roman"/>
                <w:color w:val="auto"/>
                <w:sz w:val="28"/>
                <w:szCs w:val="28"/>
              </w:rPr>
              <w:t>项得</w:t>
            </w:r>
            <w:r>
              <w:rPr>
                <w:rFonts w:ascii="仿宋_GB2312" w:hAnsi="宋体" w:eastAsia="仿宋_GB2312" w:cs="Times New Roman"/>
                <w:color w:val="auto"/>
                <w:sz w:val="28"/>
                <w:szCs w:val="28"/>
              </w:rPr>
              <w:t>2.5</w:t>
            </w:r>
            <w:r>
              <w:rPr>
                <w:rFonts w:hint="eastAsia" w:ascii="仿宋_GB2312" w:hAnsi="宋体" w:eastAsia="仿宋_GB2312" w:cs="Times New Roman"/>
                <w:color w:val="auto"/>
                <w:sz w:val="28"/>
                <w:szCs w:val="28"/>
              </w:rPr>
              <w:t>分，满分10分，不提供不得分。（业绩以中标通知书或合同复印件为准）。</w:t>
            </w:r>
          </w:p>
        </w:tc>
      </w:tr>
      <w:tr w14:paraId="06C7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restart"/>
            <w:vAlign w:val="center"/>
          </w:tcPr>
          <w:p w14:paraId="7DC20B5B">
            <w:pPr>
              <w:spacing w:line="520" w:lineRule="exact"/>
              <w:ind w:firstLine="0" w:firstLineChars="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技术评价</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60分</w:t>
            </w:r>
            <w:r>
              <w:rPr>
                <w:rFonts w:hint="eastAsia" w:ascii="仿宋_GB2312" w:hAnsi="宋体" w:eastAsia="仿宋_GB2312" w:cs="宋体"/>
                <w:color w:val="000000"/>
                <w:sz w:val="28"/>
                <w:szCs w:val="28"/>
                <w:lang w:eastAsia="zh-CN"/>
              </w:rPr>
              <w:t>）</w:t>
            </w:r>
          </w:p>
        </w:tc>
        <w:tc>
          <w:tcPr>
            <w:tcW w:w="1288" w:type="dxa"/>
            <w:vAlign w:val="center"/>
          </w:tcPr>
          <w:p w14:paraId="5CDF98D9">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项目管理及实施方案</w:t>
            </w:r>
          </w:p>
        </w:tc>
        <w:tc>
          <w:tcPr>
            <w:tcW w:w="858" w:type="dxa"/>
            <w:vAlign w:val="center"/>
          </w:tcPr>
          <w:p w14:paraId="3E0EF6EA">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18分</w:t>
            </w:r>
          </w:p>
        </w:tc>
        <w:tc>
          <w:tcPr>
            <w:tcW w:w="6295" w:type="dxa"/>
            <w:vAlign w:val="center"/>
          </w:tcPr>
          <w:p w14:paraId="49900366">
            <w:pPr>
              <w:autoSpaceDE w:val="0"/>
              <w:autoSpaceDN w:val="0"/>
              <w:adjustRightInd w:val="0"/>
              <w:spacing w:line="520" w:lineRule="exact"/>
              <w:ind w:firstLine="0" w:firstLineChars="0"/>
              <w:jc w:val="both"/>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供应商针对本项目制定项目管理及实施方案，具体内容包括：①设置项目管理机构②有具体的项目管理措施③结合项目特点制定实施方案；上述三项供应商每响应一项得6分，满分18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6C18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331111DE">
            <w:pPr>
              <w:spacing w:line="520" w:lineRule="exact"/>
              <w:ind w:firstLine="0" w:firstLineChars="0"/>
              <w:jc w:val="center"/>
              <w:rPr>
                <w:rFonts w:hint="eastAsia" w:ascii="仿宋_GB2312" w:hAnsi="宋体" w:eastAsia="仿宋_GB2312" w:cs="宋体"/>
                <w:color w:val="000000"/>
                <w:sz w:val="28"/>
                <w:szCs w:val="28"/>
              </w:rPr>
            </w:pPr>
          </w:p>
        </w:tc>
        <w:tc>
          <w:tcPr>
            <w:tcW w:w="1288" w:type="dxa"/>
            <w:vAlign w:val="center"/>
          </w:tcPr>
          <w:p w14:paraId="573C454A">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技术</w:t>
            </w:r>
          </w:p>
          <w:p w14:paraId="5C7C786C">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参数</w:t>
            </w:r>
          </w:p>
        </w:tc>
        <w:tc>
          <w:tcPr>
            <w:tcW w:w="858" w:type="dxa"/>
            <w:vAlign w:val="center"/>
          </w:tcPr>
          <w:p w14:paraId="097021F0">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20分</w:t>
            </w:r>
          </w:p>
        </w:tc>
        <w:tc>
          <w:tcPr>
            <w:tcW w:w="6295" w:type="dxa"/>
            <w:vAlign w:val="center"/>
          </w:tcPr>
          <w:p w14:paraId="7F44E49E">
            <w:pPr>
              <w:autoSpaceDE w:val="0"/>
              <w:autoSpaceDN w:val="0"/>
              <w:adjustRightInd w:val="0"/>
              <w:spacing w:line="520" w:lineRule="exact"/>
              <w:ind w:firstLine="0" w:firstLineChars="0"/>
              <w:jc w:val="both"/>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技术参数和配置完全满足或高于磋商文件要求的，得20分；每有一项负偏离扣1分，直至扣完为止；（以设备公开发布的彩页或检测报告等证明材料为准）。</w:t>
            </w:r>
          </w:p>
        </w:tc>
      </w:tr>
      <w:tr w14:paraId="56BA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2BBB21C2">
            <w:pPr>
              <w:spacing w:line="520" w:lineRule="exact"/>
              <w:ind w:firstLine="0" w:firstLineChars="0"/>
              <w:jc w:val="center"/>
              <w:rPr>
                <w:rFonts w:hint="eastAsia" w:ascii="仿宋_GB2312" w:hAnsi="宋体" w:eastAsia="仿宋_GB2312" w:cs="宋体"/>
                <w:color w:val="000000"/>
                <w:sz w:val="28"/>
                <w:szCs w:val="28"/>
              </w:rPr>
            </w:pPr>
          </w:p>
        </w:tc>
        <w:tc>
          <w:tcPr>
            <w:tcW w:w="1288" w:type="dxa"/>
            <w:vAlign w:val="center"/>
          </w:tcPr>
          <w:p w14:paraId="3E594A05">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质量保证措施</w:t>
            </w:r>
          </w:p>
        </w:tc>
        <w:tc>
          <w:tcPr>
            <w:tcW w:w="858" w:type="dxa"/>
            <w:vAlign w:val="center"/>
          </w:tcPr>
          <w:p w14:paraId="30B060F1">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12分</w:t>
            </w:r>
          </w:p>
        </w:tc>
        <w:tc>
          <w:tcPr>
            <w:tcW w:w="6295" w:type="dxa"/>
            <w:vAlign w:val="center"/>
          </w:tcPr>
          <w:p w14:paraId="72AFE67A">
            <w:pPr>
              <w:autoSpaceDE w:val="0"/>
              <w:autoSpaceDN w:val="0"/>
              <w:adjustRightInd w:val="0"/>
              <w:spacing w:line="520" w:lineRule="exact"/>
              <w:ind w:firstLine="0" w:firstLineChars="0"/>
              <w:jc w:val="both"/>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供应商针对本项目提供设备质量保证措施，具体内容包括：①有具体质量保证计划②有具体的质量保证措施③有具体的质量控制流程；</w:t>
            </w:r>
            <w:r>
              <w:rPr>
                <w:rFonts w:hint="eastAsia" w:ascii="仿宋_GB2312" w:hAnsi="宋体" w:eastAsia="仿宋_GB2312" w:cs="Times New Roman"/>
                <w:color w:val="auto"/>
                <w:sz w:val="28"/>
                <w:szCs w:val="28"/>
              </w:rPr>
              <w:t>上述</w:t>
            </w:r>
            <w:r>
              <w:rPr>
                <w:rFonts w:hint="eastAsia" w:ascii="仿宋_GB2312" w:hAnsi="宋体" w:eastAsia="仿宋_GB2312" w:cs="Times New Roman"/>
                <w:color w:val="auto"/>
                <w:sz w:val="28"/>
                <w:szCs w:val="28"/>
                <w:lang w:val="en-US" w:eastAsia="zh-CN"/>
              </w:rPr>
              <w:t>三</w:t>
            </w:r>
            <w:r>
              <w:rPr>
                <w:rFonts w:hint="eastAsia" w:ascii="仿宋_GB2312" w:hAnsi="宋体" w:eastAsia="仿宋_GB2312" w:cs="Times New Roman"/>
                <w:color w:val="auto"/>
                <w:sz w:val="28"/>
                <w:szCs w:val="28"/>
              </w:rPr>
              <w:t>项</w:t>
            </w:r>
            <w:r>
              <w:rPr>
                <w:rFonts w:hint="eastAsia" w:ascii="仿宋_GB2312" w:hAnsi="宋体" w:eastAsia="仿宋_GB2312" w:cs="Times New Roman"/>
                <w:color w:val="auto"/>
                <w:sz w:val="28"/>
                <w:szCs w:val="28"/>
                <w:lang w:val="en-US" w:eastAsia="zh-CN"/>
              </w:rPr>
              <w:t>投标人每响应一项得4分，满分12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464E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38419915">
            <w:pPr>
              <w:spacing w:line="520" w:lineRule="exact"/>
              <w:ind w:firstLine="0" w:firstLineChars="0"/>
              <w:jc w:val="center"/>
              <w:rPr>
                <w:rFonts w:hint="eastAsia" w:ascii="仿宋_GB2312" w:hAnsi="宋体" w:eastAsia="仿宋_GB2312" w:cs="宋体"/>
                <w:color w:val="000000"/>
                <w:sz w:val="28"/>
                <w:szCs w:val="28"/>
              </w:rPr>
            </w:pPr>
          </w:p>
        </w:tc>
        <w:tc>
          <w:tcPr>
            <w:tcW w:w="1288" w:type="dxa"/>
            <w:vAlign w:val="center"/>
          </w:tcPr>
          <w:p w14:paraId="186C74CD">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售后</w:t>
            </w:r>
            <w:r>
              <w:rPr>
                <w:rFonts w:hint="eastAsia" w:ascii="仿宋_GB2312" w:hAnsi="宋体" w:eastAsia="仿宋_GB2312" w:cs="Times New Roman"/>
                <w:color w:val="auto"/>
                <w:sz w:val="28"/>
                <w:szCs w:val="28"/>
                <w:lang w:val="en-US" w:eastAsia="zh-CN"/>
              </w:rPr>
              <w:t xml:space="preserve">  </w:t>
            </w:r>
            <w:r>
              <w:rPr>
                <w:rFonts w:hint="eastAsia" w:ascii="仿宋_GB2312" w:hAnsi="宋体" w:eastAsia="仿宋_GB2312" w:cs="Times New Roman"/>
                <w:color w:val="auto"/>
                <w:sz w:val="28"/>
                <w:szCs w:val="28"/>
              </w:rPr>
              <w:t>服务</w:t>
            </w:r>
          </w:p>
        </w:tc>
        <w:tc>
          <w:tcPr>
            <w:tcW w:w="858" w:type="dxa"/>
            <w:vAlign w:val="center"/>
          </w:tcPr>
          <w:p w14:paraId="3C5F8BF1">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10分</w:t>
            </w:r>
          </w:p>
        </w:tc>
        <w:tc>
          <w:tcPr>
            <w:tcW w:w="6295" w:type="dxa"/>
            <w:vAlign w:val="center"/>
          </w:tcPr>
          <w:p w14:paraId="29272E54">
            <w:pPr>
              <w:autoSpaceDE w:val="0"/>
              <w:autoSpaceDN w:val="0"/>
              <w:adjustRightInd w:val="0"/>
              <w:spacing w:line="520" w:lineRule="exact"/>
              <w:ind w:firstLine="0" w:firstLineChars="0"/>
              <w:jc w:val="both"/>
              <w:rPr>
                <w:rFonts w:hint="eastAsia" w:ascii="仿宋_GB2312" w:hAnsi="宋体" w:eastAsia="仿宋_GB2312" w:cs="Times New Roman"/>
                <w:color w:val="auto"/>
                <w:sz w:val="28"/>
                <w:szCs w:val="28"/>
              </w:rPr>
            </w:pPr>
            <w:r>
              <w:rPr>
                <w:rFonts w:hint="eastAsia" w:ascii="仿宋_GB2312" w:hAnsi="宋体" w:eastAsia="仿宋_GB2312" w:cs="宋体"/>
                <w:color w:val="000000"/>
                <w:sz w:val="28"/>
                <w:szCs w:val="28"/>
                <w:lang w:val="zh-CN"/>
              </w:rPr>
              <w:t>根据各供应商提供针对本项目拟定的内容包括</w:t>
            </w:r>
            <w:r>
              <w:rPr>
                <w:rFonts w:hint="eastAsia" w:ascii="仿宋_GB2312" w:hAnsi="宋体" w:eastAsia="仿宋_GB2312" w:cs="宋体"/>
                <w:color w:val="000000"/>
                <w:sz w:val="28"/>
                <w:szCs w:val="28"/>
              </w:rPr>
              <w:t>①</w:t>
            </w:r>
            <w:r>
              <w:rPr>
                <w:rFonts w:hint="eastAsia" w:ascii="仿宋_GB2312" w:hAnsi="宋体" w:eastAsia="仿宋_GB2312" w:cs="宋体"/>
                <w:color w:val="000000"/>
                <w:sz w:val="28"/>
                <w:szCs w:val="28"/>
                <w:lang w:val="zh-CN"/>
              </w:rPr>
              <w:t>售后服务方案</w:t>
            </w:r>
            <w:r>
              <w:rPr>
                <w:rFonts w:hint="eastAsia" w:ascii="仿宋_GB2312" w:hAnsi="宋体" w:eastAsia="仿宋_GB2312" w:cs="宋体"/>
                <w:color w:val="000000"/>
                <w:sz w:val="28"/>
                <w:szCs w:val="28"/>
              </w:rPr>
              <w:t>②</w:t>
            </w:r>
            <w:r>
              <w:rPr>
                <w:rFonts w:hint="eastAsia" w:ascii="仿宋_GB2312" w:hAnsi="宋体" w:eastAsia="仿宋_GB2312" w:cs="宋体"/>
                <w:color w:val="000000"/>
                <w:sz w:val="28"/>
                <w:szCs w:val="28"/>
                <w:lang w:val="zh-CN"/>
              </w:rPr>
              <w:t>质保期内外的保障服务</w:t>
            </w:r>
            <w:r>
              <w:rPr>
                <w:rFonts w:hint="eastAsia" w:ascii="仿宋_GB2312" w:hAnsi="宋体" w:eastAsia="仿宋_GB2312" w:cs="宋体"/>
                <w:color w:val="000000"/>
                <w:sz w:val="28"/>
                <w:szCs w:val="28"/>
              </w:rPr>
              <w:t>③</w:t>
            </w:r>
            <w:r>
              <w:rPr>
                <w:rFonts w:hint="eastAsia" w:ascii="仿宋_GB2312" w:hAnsi="宋体" w:eastAsia="仿宋_GB2312" w:cs="宋体"/>
                <w:color w:val="000000"/>
                <w:sz w:val="28"/>
                <w:szCs w:val="28"/>
                <w:lang w:val="zh-CN"/>
              </w:rPr>
              <w:t>故障响应时间</w:t>
            </w:r>
            <w:r>
              <w:rPr>
                <w:rFonts w:hint="eastAsia" w:ascii="仿宋_GB2312" w:hAnsi="宋体" w:eastAsia="仿宋_GB2312" w:cs="宋体"/>
                <w:color w:val="000000"/>
                <w:sz w:val="28"/>
                <w:szCs w:val="28"/>
              </w:rPr>
              <w:t>④</w:t>
            </w:r>
            <w:r>
              <w:rPr>
                <w:rFonts w:hint="eastAsia" w:ascii="仿宋_GB2312" w:hAnsi="宋体" w:eastAsia="仿宋_GB2312" w:cs="宋体"/>
                <w:color w:val="000000"/>
                <w:sz w:val="28"/>
                <w:szCs w:val="28"/>
                <w:lang w:val="zh-CN"/>
              </w:rPr>
              <w:t>质保期说明</w:t>
            </w:r>
            <w:r>
              <w:rPr>
                <w:rFonts w:hint="eastAsia" w:ascii="仿宋_GB2312" w:hAnsi="宋体" w:eastAsia="仿宋_GB2312" w:cs="宋体"/>
                <w:color w:val="000000"/>
                <w:sz w:val="28"/>
                <w:szCs w:val="28"/>
              </w:rPr>
              <w:t>⑤</w:t>
            </w:r>
            <w:r>
              <w:rPr>
                <w:rFonts w:hint="eastAsia" w:ascii="仿宋_GB2312" w:hAnsi="宋体" w:eastAsia="仿宋_GB2312" w:cs="宋体"/>
                <w:color w:val="000000"/>
                <w:sz w:val="28"/>
                <w:szCs w:val="28"/>
                <w:lang w:val="zh-CN"/>
              </w:rPr>
              <w:t>售后服务团队、售后服务专职人员等方面</w:t>
            </w:r>
            <w:r>
              <w:rPr>
                <w:rFonts w:hint="eastAsia" w:ascii="仿宋_GB2312" w:hAnsi="宋体" w:eastAsia="仿宋_GB2312" w:cs="宋体"/>
                <w:color w:val="000000"/>
                <w:sz w:val="28"/>
                <w:szCs w:val="28"/>
              </w:rPr>
              <w:t>；上述</w:t>
            </w:r>
            <w:r>
              <w:rPr>
                <w:rFonts w:hint="eastAsia" w:ascii="仿宋_GB2312" w:hAnsi="宋体" w:eastAsia="仿宋_GB2312" w:cs="宋体"/>
                <w:color w:val="000000"/>
                <w:sz w:val="28"/>
                <w:szCs w:val="28"/>
                <w:lang w:eastAsia="zh-CN"/>
              </w:rPr>
              <w:t>五</w:t>
            </w:r>
            <w:r>
              <w:rPr>
                <w:rFonts w:hint="eastAsia" w:ascii="仿宋_GB2312" w:hAnsi="宋体" w:eastAsia="仿宋_GB2312" w:cs="宋体"/>
                <w:color w:val="000000"/>
                <w:sz w:val="28"/>
                <w:szCs w:val="28"/>
              </w:rPr>
              <w:t>项按采购项目要求及技术参数切实满足项目实际需求，每响应一项得</w:t>
            </w:r>
            <w:r>
              <w:rPr>
                <w:rFonts w:hint="eastAsia" w:ascii="仿宋_GB2312" w:hAnsi="宋体" w:eastAsia="仿宋_GB2312" w:cs="宋体"/>
                <w:color w:val="000000"/>
                <w:sz w:val="28"/>
                <w:szCs w:val="28"/>
                <w:lang w:val="en-US" w:eastAsia="zh-CN"/>
              </w:rPr>
              <w:t>2</w:t>
            </w:r>
            <w:r>
              <w:rPr>
                <w:rFonts w:hint="eastAsia" w:ascii="仿宋_GB2312" w:hAnsi="宋体" w:eastAsia="仿宋_GB2312" w:cs="宋体"/>
                <w:color w:val="000000"/>
                <w:sz w:val="28"/>
                <w:szCs w:val="28"/>
              </w:rPr>
              <w:t>分，满分</w:t>
            </w:r>
            <w:r>
              <w:rPr>
                <w:rFonts w:hint="eastAsia" w:ascii="仿宋_GB2312" w:hAnsi="宋体" w:eastAsia="仿宋_GB2312" w:cs="宋体"/>
                <w:color w:val="000000"/>
                <w:sz w:val="28"/>
                <w:szCs w:val="28"/>
                <w:lang w:val="en-US" w:eastAsia="zh-CN"/>
              </w:rPr>
              <w:t>10</w:t>
            </w:r>
            <w:r>
              <w:rPr>
                <w:rFonts w:hint="eastAsia" w:ascii="仿宋_GB2312" w:hAnsi="宋体" w:eastAsia="仿宋_GB2312" w:cs="宋体"/>
                <w:color w:val="000000"/>
                <w:sz w:val="28"/>
                <w:szCs w:val="28"/>
              </w:rPr>
              <w:t>分；在此基础上，存在缺陷或不足的，每有一处扣0.5分。（注：缺陷是指：存在项目名称错误、地点区域错误、内容与本项目需求无关、方案内容矛盾或表述前后不一致、仅有框架或标题、适用的标准（方法）错误、明显复制其他项目内容等情况的任意一种情形。）</w:t>
            </w:r>
          </w:p>
        </w:tc>
      </w:tr>
    </w:tbl>
    <w:p w14:paraId="0D91EAE7">
      <w:pPr>
        <w:spacing w:line="520" w:lineRule="exact"/>
        <w:ind w:firstLine="562"/>
        <w:rPr>
          <w:rFonts w:hint="eastAsia" w:ascii="仿宋_GB2312" w:hAnsi="宋体" w:eastAsia="仿宋_GB2312" w:cs="宋体"/>
          <w:b/>
          <w:bCs/>
          <w:color w:val="000000"/>
          <w:sz w:val="28"/>
          <w:szCs w:val="28"/>
        </w:rPr>
      </w:pPr>
      <w:bookmarkStart w:id="98" w:name="_Toc325726025"/>
      <w:bookmarkStart w:id="99" w:name="_Toc376936756"/>
      <w:bookmarkStart w:id="100" w:name="_Toc2506"/>
      <w:bookmarkStart w:id="101" w:name="_Toc6689"/>
    </w:p>
    <w:p w14:paraId="6D6050B8">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七、</w:t>
      </w:r>
      <w:bookmarkEnd w:id="98"/>
      <w:bookmarkEnd w:id="99"/>
      <w:r>
        <w:rPr>
          <w:rFonts w:hint="eastAsia" w:ascii="仿宋_GB2312" w:hAnsi="宋体" w:eastAsia="仿宋_GB2312" w:cs="宋体"/>
          <w:b/>
          <w:bCs/>
          <w:color w:val="000000"/>
          <w:sz w:val="28"/>
          <w:szCs w:val="28"/>
        </w:rPr>
        <w:t>确定成交供应商</w:t>
      </w:r>
      <w:bookmarkEnd w:id="100"/>
      <w:bookmarkEnd w:id="101"/>
    </w:p>
    <w:p w14:paraId="5BEE2DD0">
      <w:pPr>
        <w:spacing w:line="520" w:lineRule="exact"/>
        <w:ind w:firstLine="562"/>
        <w:rPr>
          <w:rFonts w:ascii="仿宋_GB2312" w:hAnsi="宋体" w:eastAsia="仿宋_GB2312" w:cs="宋体"/>
          <w:b/>
          <w:bCs/>
          <w:color w:val="000000"/>
          <w:sz w:val="28"/>
          <w:szCs w:val="28"/>
        </w:rPr>
      </w:pPr>
      <w:bookmarkStart w:id="102" w:name="_Toc376936757"/>
      <w:bookmarkStart w:id="103" w:name="_Toc325726026"/>
      <w:bookmarkStart w:id="104" w:name="_Toc28889"/>
      <w:bookmarkStart w:id="105" w:name="_Toc17038"/>
      <w:r>
        <w:rPr>
          <w:rFonts w:hint="eastAsia" w:ascii="仿宋_GB2312" w:hAnsi="宋体" w:eastAsia="仿宋_GB2312" w:cs="宋体"/>
          <w:b/>
          <w:bCs/>
          <w:color w:val="000000"/>
          <w:sz w:val="28"/>
          <w:szCs w:val="28"/>
        </w:rPr>
        <w:t>19.推荐并确定成交</w:t>
      </w:r>
      <w:bookmarkEnd w:id="102"/>
      <w:bookmarkEnd w:id="103"/>
      <w:r>
        <w:rPr>
          <w:rFonts w:hint="eastAsia" w:ascii="仿宋_GB2312" w:hAnsi="宋体" w:eastAsia="仿宋_GB2312" w:cs="宋体"/>
          <w:b/>
          <w:bCs/>
          <w:color w:val="000000"/>
          <w:sz w:val="28"/>
          <w:szCs w:val="28"/>
        </w:rPr>
        <w:t>供应商</w:t>
      </w:r>
      <w:bookmarkEnd w:id="104"/>
      <w:bookmarkEnd w:id="105"/>
    </w:p>
    <w:p w14:paraId="00920B3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82502B">
      <w:pPr>
        <w:spacing w:line="520" w:lineRule="exact"/>
        <w:ind w:firstLine="562"/>
        <w:rPr>
          <w:rFonts w:ascii="仿宋_GB2312" w:hAnsi="宋体" w:eastAsia="仿宋_GB2312" w:cs="宋体"/>
          <w:b/>
          <w:bCs/>
          <w:color w:val="000000"/>
          <w:sz w:val="28"/>
          <w:szCs w:val="28"/>
        </w:rPr>
      </w:pPr>
      <w:bookmarkStart w:id="106" w:name="_Toc376936759"/>
      <w:bookmarkStart w:id="107" w:name="_Toc2346"/>
      <w:bookmarkStart w:id="108" w:name="_Toc2963"/>
      <w:bookmarkStart w:id="109" w:name="_Toc325726028"/>
      <w:bookmarkStart w:id="110" w:name="_Toc325726027"/>
      <w:r>
        <w:rPr>
          <w:rFonts w:hint="eastAsia" w:ascii="仿宋_GB2312" w:hAnsi="宋体" w:eastAsia="仿宋_GB2312" w:cs="宋体"/>
          <w:b/>
          <w:bCs/>
          <w:color w:val="000000"/>
          <w:sz w:val="28"/>
          <w:szCs w:val="28"/>
        </w:rPr>
        <w:t>20.成交通知</w:t>
      </w:r>
      <w:bookmarkEnd w:id="106"/>
      <w:bookmarkEnd w:id="107"/>
      <w:bookmarkEnd w:id="108"/>
      <w:bookmarkEnd w:id="109"/>
    </w:p>
    <w:p w14:paraId="5014422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20.1采购人或者采购代理机构应当在成交供应商确定后2个工作日内，在青海政府采购网上公告成交结果，同时向成交供应商发出成交通知书。</w:t>
      </w:r>
    </w:p>
    <w:p w14:paraId="03DBCAF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20.2《成交通知书》发出后，采购人改变成交结果的，或者成交供应商无正当理由放弃成交项目的，依法承担法律责任。</w:t>
      </w:r>
    </w:p>
    <w:p w14:paraId="21C06AA2">
      <w:pPr>
        <w:spacing w:line="520" w:lineRule="exact"/>
        <w:ind w:firstLine="562"/>
        <w:rPr>
          <w:rFonts w:ascii="仿宋_GB2312" w:hAnsi="宋体" w:eastAsia="仿宋_GB2312" w:cs="宋体"/>
          <w:b/>
          <w:bCs/>
          <w:color w:val="000000"/>
          <w:sz w:val="28"/>
          <w:szCs w:val="28"/>
        </w:rPr>
      </w:pPr>
      <w:bookmarkStart w:id="111" w:name="_Toc18063"/>
      <w:bookmarkStart w:id="112" w:name="_Toc5556"/>
      <w:bookmarkStart w:id="113" w:name="_Toc376936758"/>
      <w:r>
        <w:rPr>
          <w:rFonts w:hint="eastAsia" w:ascii="仿宋_GB2312" w:hAnsi="宋体" w:eastAsia="仿宋_GB2312" w:cs="宋体"/>
          <w:b/>
          <w:bCs/>
          <w:color w:val="000000"/>
          <w:sz w:val="28"/>
          <w:szCs w:val="28"/>
        </w:rPr>
        <w:t>八、授予合同</w:t>
      </w:r>
      <w:bookmarkEnd w:id="110"/>
      <w:bookmarkEnd w:id="111"/>
      <w:bookmarkEnd w:id="112"/>
      <w:bookmarkEnd w:id="113"/>
    </w:p>
    <w:p w14:paraId="26D10C4C">
      <w:pPr>
        <w:spacing w:line="520" w:lineRule="exact"/>
        <w:ind w:firstLine="562"/>
        <w:rPr>
          <w:rFonts w:ascii="仿宋_GB2312" w:hAnsi="宋体" w:eastAsia="仿宋_GB2312" w:cs="宋体"/>
          <w:b/>
          <w:bCs/>
          <w:color w:val="000000"/>
          <w:sz w:val="28"/>
          <w:szCs w:val="28"/>
        </w:rPr>
      </w:pPr>
      <w:bookmarkStart w:id="114" w:name="_Toc921"/>
      <w:bookmarkStart w:id="115" w:name="_Toc325726029"/>
      <w:bookmarkStart w:id="116" w:name="_Toc28394"/>
      <w:bookmarkStart w:id="117" w:name="_Toc376936760"/>
      <w:r>
        <w:rPr>
          <w:rFonts w:hint="eastAsia" w:ascii="仿宋_GB2312" w:hAnsi="宋体" w:eastAsia="仿宋_GB2312" w:cs="宋体"/>
          <w:b/>
          <w:bCs/>
          <w:color w:val="000000"/>
          <w:sz w:val="28"/>
          <w:szCs w:val="28"/>
        </w:rPr>
        <w:t>21.签订合同</w:t>
      </w:r>
      <w:bookmarkEnd w:id="114"/>
      <w:bookmarkEnd w:id="115"/>
      <w:bookmarkEnd w:id="116"/>
      <w:bookmarkEnd w:id="117"/>
    </w:p>
    <w:p w14:paraId="1D13090A">
      <w:pPr>
        <w:spacing w:line="520" w:lineRule="exact"/>
        <w:ind w:firstLine="560"/>
        <w:rPr>
          <w:rFonts w:ascii="仿宋_GB2312" w:hAnsi="宋体" w:eastAsia="仿宋_GB2312" w:cs="宋体"/>
          <w:color w:val="000000"/>
          <w:sz w:val="28"/>
          <w:szCs w:val="28"/>
        </w:rPr>
      </w:pPr>
      <w:bookmarkStart w:id="118" w:name="_Toc376936761"/>
      <w:bookmarkStart w:id="119" w:name="_Toc325726030"/>
      <w:r>
        <w:rPr>
          <w:rFonts w:hint="eastAsia" w:ascii="仿宋_GB2312" w:hAnsi="宋体" w:eastAsia="仿宋_GB2312" w:cs="宋体"/>
          <w:color w:val="000000"/>
          <w:sz w:val="28"/>
          <w:szCs w:val="28"/>
        </w:rPr>
        <w:t>21.1采购人与成交供应商双方应当自《成交通知书》发出之日起30日内，签订采购合同，送采购代理机构备案。</w:t>
      </w:r>
    </w:p>
    <w:p w14:paraId="7F5032C1">
      <w:pPr>
        <w:spacing w:line="520" w:lineRule="exact"/>
        <w:ind w:firstLine="560"/>
        <w:rPr>
          <w:rFonts w:ascii="仿宋_GB2312" w:hAnsi="宋体" w:eastAsia="仿宋_GB2312" w:cs="宋体"/>
          <w:color w:val="FF0000"/>
          <w:sz w:val="28"/>
          <w:szCs w:val="28"/>
          <w:highlight w:val="yellow"/>
        </w:rPr>
      </w:pPr>
      <w:r>
        <w:rPr>
          <w:rFonts w:hint="eastAsia" w:ascii="仿宋_GB2312" w:hAnsi="宋体" w:eastAsia="仿宋_GB2312" w:cs="宋体"/>
          <w:color w:val="000000"/>
          <w:sz w:val="28"/>
          <w:szCs w:val="28"/>
          <w:highlight w:val="none"/>
        </w:rPr>
        <w:t>21.2签订合同前，成交供应商应当以支票、汇票、本票等非现金形式缴纳成交金额</w:t>
      </w:r>
      <w:r>
        <w:rPr>
          <w:rFonts w:hint="eastAsia" w:ascii="仿宋_GB2312" w:hAnsi="宋体" w:eastAsia="仿宋_GB2312" w:cs="宋体"/>
          <w:color w:val="000000"/>
          <w:sz w:val="28"/>
          <w:szCs w:val="28"/>
          <w:highlight w:val="none"/>
          <w:u w:val="single"/>
          <w:lang w:val="en-US" w:eastAsia="zh-CN"/>
        </w:rPr>
        <w:t>/</w:t>
      </w:r>
      <w:r>
        <w:rPr>
          <w:rFonts w:hint="eastAsia" w:ascii="仿宋_GB2312" w:hAnsi="宋体" w:eastAsia="仿宋_GB2312" w:cs="宋体"/>
          <w:color w:val="000000"/>
          <w:sz w:val="28"/>
          <w:szCs w:val="28"/>
          <w:highlight w:val="none"/>
          <w:u w:val="single"/>
        </w:rPr>
        <w:t>%</w:t>
      </w:r>
      <w:r>
        <w:rPr>
          <w:rFonts w:hint="eastAsia" w:ascii="仿宋_GB2312" w:hAnsi="宋体" w:eastAsia="仿宋_GB2312" w:cs="宋体"/>
          <w:color w:val="000000"/>
          <w:sz w:val="28"/>
          <w:szCs w:val="28"/>
          <w:highlight w:val="none"/>
        </w:rPr>
        <w:t>的履约保证金到采购人指定的账户。</w:t>
      </w:r>
    </w:p>
    <w:p w14:paraId="77C9EF4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761DA42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21.4采购人不得向成交供应商提出任何不合理的要求作为订立合同的条件，采购人和成交供应商不得私下订立背离合同实质性内容的协议。</w:t>
      </w:r>
    </w:p>
    <w:p w14:paraId="6E4F04A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21.5磋商文件、成交供应商的响应文件、《成交通知书》及其澄清、说明文件、承诺等，均为签订采购合同的依据，作为采购合同的组成部分。</w:t>
      </w:r>
    </w:p>
    <w:p w14:paraId="51CB9563">
      <w:pPr>
        <w:spacing w:line="520" w:lineRule="exact"/>
        <w:ind w:firstLine="560"/>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21.6采购合同签订之日起2个工作日内，由采购人将采购合同在青海政府采购网上公告，但采购合同中涉及国家秘密、商业秘密的内容除外。</w:t>
      </w:r>
      <w:bookmarkStart w:id="120" w:name="_Toc896"/>
      <w:bookmarkStart w:id="121" w:name="_Toc22442"/>
    </w:p>
    <w:p w14:paraId="51AD4A8B">
      <w:pPr>
        <w:spacing w:line="520" w:lineRule="exact"/>
        <w:ind w:firstLine="562"/>
        <w:rPr>
          <w:rFonts w:ascii="仿宋_GB2312" w:hAnsi="宋体" w:eastAsia="仿宋_GB2312" w:cs="宋体"/>
          <w:b/>
          <w:bCs/>
          <w:color w:val="000000"/>
          <w:sz w:val="28"/>
          <w:szCs w:val="28"/>
        </w:rPr>
      </w:pPr>
      <w:bookmarkStart w:id="122" w:name="_Toc6881"/>
      <w:bookmarkStart w:id="123" w:name="_Toc31604_WPSOffice_Level2"/>
      <w:bookmarkStart w:id="124" w:name="_Toc4328"/>
      <w:bookmarkStart w:id="125" w:name="_Toc32362"/>
      <w:bookmarkStart w:id="126" w:name="_Toc2658_WPSOffice_Level2"/>
      <w:bookmarkStart w:id="127" w:name="_Toc3517_WPSOffice_Level2"/>
      <w:bookmarkStart w:id="128" w:name="_Toc2728"/>
      <w:r>
        <w:rPr>
          <w:rFonts w:hint="eastAsia" w:ascii="仿宋_GB2312" w:hAnsi="宋体" w:eastAsia="仿宋_GB2312" w:cs="宋体"/>
          <w:b/>
          <w:bCs/>
          <w:color w:val="000000"/>
          <w:sz w:val="28"/>
          <w:szCs w:val="28"/>
        </w:rPr>
        <w:t>九、询问与质疑</w:t>
      </w:r>
      <w:bookmarkEnd w:id="122"/>
      <w:bookmarkEnd w:id="123"/>
      <w:bookmarkEnd w:id="124"/>
      <w:bookmarkEnd w:id="125"/>
      <w:bookmarkEnd w:id="126"/>
      <w:bookmarkEnd w:id="127"/>
      <w:bookmarkEnd w:id="128"/>
    </w:p>
    <w:p w14:paraId="3D562DD6">
      <w:pPr>
        <w:spacing w:line="520" w:lineRule="exact"/>
        <w:ind w:firstLine="562"/>
        <w:rPr>
          <w:rFonts w:ascii="仿宋_GB2312" w:hAnsi="宋体" w:eastAsia="仿宋_GB2312" w:cs="宋体"/>
          <w:b/>
          <w:bCs/>
          <w:color w:val="000000"/>
          <w:sz w:val="28"/>
          <w:szCs w:val="28"/>
        </w:rPr>
      </w:pPr>
      <w:bookmarkStart w:id="129" w:name="_Toc21641"/>
      <w:bookmarkStart w:id="130" w:name="_Toc25982_WPSOffice_Level3"/>
      <w:bookmarkStart w:id="131" w:name="_Toc29785"/>
      <w:bookmarkStart w:id="132" w:name="_Toc14109"/>
      <w:bookmarkStart w:id="133" w:name="_Toc23314_WPSOffice_Level3"/>
      <w:r>
        <w:rPr>
          <w:rFonts w:hint="eastAsia" w:ascii="仿宋_GB2312" w:hAnsi="宋体" w:eastAsia="仿宋_GB2312" w:cs="宋体"/>
          <w:b/>
          <w:bCs/>
          <w:color w:val="000000"/>
          <w:sz w:val="28"/>
          <w:szCs w:val="28"/>
        </w:rPr>
        <w:t>22.对采购过程、结果的询问及质疑</w:t>
      </w:r>
      <w:bookmarkEnd w:id="129"/>
      <w:bookmarkEnd w:id="130"/>
      <w:bookmarkEnd w:id="131"/>
      <w:bookmarkEnd w:id="132"/>
      <w:bookmarkEnd w:id="133"/>
    </w:p>
    <w:p w14:paraId="71130D2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22.1供应商对政府采购过程、结果有疑问的，可以向采购人、采购代理机构提出询问。</w:t>
      </w:r>
    </w:p>
    <w:p w14:paraId="7FAF007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499C593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22.3供应商应在法定质疑期内一次性提出针对同一采购程序环节的质疑。</w:t>
      </w:r>
    </w:p>
    <w:p w14:paraId="6964E44C">
      <w:pPr>
        <w:spacing w:line="520" w:lineRule="exact"/>
        <w:ind w:firstLine="562"/>
        <w:rPr>
          <w:rFonts w:ascii="仿宋_GB2312" w:hAnsi="宋体" w:eastAsia="仿宋_GB2312" w:cs="宋体"/>
          <w:b/>
          <w:bCs/>
          <w:color w:val="000000"/>
          <w:sz w:val="28"/>
          <w:szCs w:val="28"/>
        </w:rPr>
      </w:pPr>
      <w:bookmarkStart w:id="134" w:name="_Toc11509_WPSOffice_Level2"/>
      <w:bookmarkStart w:id="135" w:name="_Toc22201076"/>
      <w:bookmarkStart w:id="136" w:name="_Toc22889"/>
      <w:bookmarkStart w:id="137" w:name="_Toc4534"/>
      <w:bookmarkStart w:id="138" w:name="_Toc6866_WPSOffice_Level2"/>
      <w:bookmarkStart w:id="139" w:name="_Toc34637771"/>
      <w:bookmarkStart w:id="140" w:name="_Toc28133"/>
      <w:bookmarkStart w:id="141" w:name="_Toc9701_WPSOffice_Level2"/>
      <w:bookmarkStart w:id="142" w:name="_Toc21832"/>
      <w:r>
        <w:rPr>
          <w:rFonts w:hint="eastAsia" w:ascii="仿宋_GB2312" w:hAnsi="宋体" w:eastAsia="仿宋_GB2312" w:cs="宋体"/>
          <w:b/>
          <w:bCs/>
          <w:color w:val="000000"/>
          <w:sz w:val="28"/>
          <w:szCs w:val="28"/>
        </w:rPr>
        <w:t>十、政府采购政策</w:t>
      </w:r>
      <w:bookmarkEnd w:id="134"/>
      <w:bookmarkEnd w:id="135"/>
      <w:bookmarkEnd w:id="136"/>
      <w:bookmarkEnd w:id="137"/>
      <w:bookmarkEnd w:id="138"/>
      <w:bookmarkEnd w:id="139"/>
      <w:bookmarkEnd w:id="140"/>
      <w:bookmarkEnd w:id="141"/>
      <w:bookmarkEnd w:id="142"/>
    </w:p>
    <w:p w14:paraId="31D6A19F">
      <w:pPr>
        <w:spacing w:line="520" w:lineRule="exact"/>
        <w:ind w:firstLine="562"/>
        <w:rPr>
          <w:rFonts w:ascii="仿宋_GB2312" w:hAnsi="宋体" w:eastAsia="仿宋_GB2312" w:cs="宋体"/>
          <w:b/>
          <w:bCs/>
          <w:color w:val="000000"/>
          <w:sz w:val="28"/>
          <w:szCs w:val="28"/>
        </w:rPr>
      </w:pPr>
      <w:bookmarkStart w:id="143" w:name="_Toc17253_WPSOffice_Level3"/>
      <w:bookmarkStart w:id="144" w:name="_Toc27584"/>
      <w:bookmarkStart w:id="145" w:name="_Toc19360_WPSOffice_Level3"/>
      <w:bookmarkStart w:id="146" w:name="_Toc16893"/>
      <w:bookmarkStart w:id="147" w:name="_Toc22921"/>
      <w:r>
        <w:rPr>
          <w:rFonts w:hint="eastAsia" w:ascii="仿宋_GB2312" w:hAnsi="宋体" w:eastAsia="仿宋_GB2312" w:cs="宋体"/>
          <w:b/>
          <w:bCs/>
          <w:color w:val="000000"/>
          <w:sz w:val="28"/>
          <w:szCs w:val="28"/>
        </w:rPr>
        <w:t>23.政府采购政策</w:t>
      </w:r>
      <w:bookmarkEnd w:id="143"/>
      <w:bookmarkEnd w:id="144"/>
      <w:bookmarkEnd w:id="145"/>
      <w:bookmarkEnd w:id="146"/>
      <w:bookmarkEnd w:id="147"/>
    </w:p>
    <w:p w14:paraId="30829DF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23.1节能产品、环境标志产品的采购：</w:t>
      </w:r>
    </w:p>
    <w:p w14:paraId="3D1570E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7BF7862D">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23.2价格评审优惠：</w:t>
      </w:r>
    </w:p>
    <w:p w14:paraId="1912DEB4">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在政府采购活动中，供应商提供的货物符合下列情形的，享受</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 xml:space="preserve">规定的中小企业扶持政策: </w:t>
      </w:r>
    </w:p>
    <w:p w14:paraId="344E14B9">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(1)在货物采购项目中，货物由中小企业制造，即货物由中小企业生产且使用该中小企业商号或者注册商标；</w:t>
      </w:r>
    </w:p>
    <w:p w14:paraId="04CCC28C">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5C673A71">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BAEA9E7">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（4）中小企业参加政府采购活动，应当出具</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规定的《中小企业声明函》(附件)，否则不得享受相关中小企业扶持政策。任何单位和个人不得要求供应商提供《中小企业声明函》之外的中小企业身份证明文件。</w:t>
      </w:r>
    </w:p>
    <w:p w14:paraId="37F78EF0">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（5）监狱企业、残疾人福利性单位视同小型、微型企业，享受评审中价格扣除等促进中小企业发展的政府采购政策。 </w:t>
      </w:r>
    </w:p>
    <w:p w14:paraId="0576383D">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23.3供应商同时符合小型、微型企业及监狱企业、残疾人福利性单位要求的，评审时只有一种类型享受价格评审优惠政策；</w:t>
      </w:r>
    </w:p>
    <w:p w14:paraId="06D629E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23.4响应文件符合本章前款规定的，供应商应提供相关证明资料，且所提供资料必须真实可信。如有虚假，将依法承担相应责任。</w:t>
      </w:r>
    </w:p>
    <w:p w14:paraId="1F8A4830">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6F51C68E">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十一、</w:t>
      </w:r>
      <w:bookmarkEnd w:id="118"/>
      <w:bookmarkEnd w:id="119"/>
      <w:r>
        <w:rPr>
          <w:rFonts w:hint="eastAsia" w:ascii="仿宋_GB2312" w:hAnsi="宋体" w:eastAsia="仿宋_GB2312" w:cs="宋体"/>
          <w:b/>
          <w:bCs/>
          <w:color w:val="000000"/>
          <w:sz w:val="28"/>
          <w:szCs w:val="28"/>
        </w:rPr>
        <w:t>磋商活动终止</w:t>
      </w:r>
      <w:bookmarkEnd w:id="120"/>
      <w:bookmarkEnd w:id="121"/>
    </w:p>
    <w:p w14:paraId="2921513F">
      <w:pPr>
        <w:spacing w:line="520" w:lineRule="exact"/>
        <w:ind w:firstLine="562"/>
        <w:rPr>
          <w:rFonts w:ascii="仿宋_GB2312" w:hAnsi="宋体" w:eastAsia="仿宋_GB2312" w:cs="宋体"/>
          <w:b/>
          <w:bCs/>
          <w:color w:val="000000"/>
          <w:sz w:val="28"/>
          <w:szCs w:val="28"/>
        </w:rPr>
      </w:pPr>
      <w:bookmarkStart w:id="148" w:name="_Toc11684"/>
      <w:bookmarkStart w:id="149" w:name="_Toc7098"/>
      <w:bookmarkStart w:id="150" w:name="_Toc325726031"/>
      <w:bookmarkStart w:id="151" w:name="_Toc376936762"/>
      <w:r>
        <w:rPr>
          <w:rFonts w:hint="eastAsia" w:ascii="仿宋_GB2312" w:hAnsi="宋体" w:eastAsia="仿宋_GB2312" w:cs="宋体"/>
          <w:b/>
          <w:bCs/>
          <w:color w:val="000000"/>
          <w:sz w:val="28"/>
          <w:szCs w:val="28"/>
        </w:rPr>
        <w:t>24.终止情形</w:t>
      </w:r>
      <w:bookmarkEnd w:id="148"/>
      <w:bookmarkEnd w:id="149"/>
    </w:p>
    <w:p w14:paraId="707C204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24.1</w:t>
      </w:r>
      <w:bookmarkEnd w:id="150"/>
      <w:bookmarkEnd w:id="151"/>
      <w:r>
        <w:rPr>
          <w:rFonts w:hint="eastAsia" w:ascii="仿宋_GB2312" w:hAnsi="宋体" w:eastAsia="仿宋_GB2312" w:cs="宋体"/>
          <w:color w:val="000000"/>
          <w:sz w:val="28"/>
          <w:szCs w:val="28"/>
        </w:rPr>
        <w:t>出现下列情形之一的，采购人或采购代理机构应当终止竞争性磋商采购活动，发布项目终止公告并说明原因，重新开展采购活动：</w:t>
      </w:r>
    </w:p>
    <w:p w14:paraId="303B1CC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（1）因情况变化，不再符合规定的竞争性磋商采购方式适用情形的；</w:t>
      </w:r>
    </w:p>
    <w:p w14:paraId="1CAE64B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（2）出现影响采购公正的违法、违规行为的；</w:t>
      </w:r>
    </w:p>
    <w:p w14:paraId="01CC189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（3）除《政府采购竞争性磋商采购方式管理暂行办法》第二十一条第三款规定的情形外，在采购过程中符合要求的供应商或者报价未超过采购预算或最高限价的供应商不足3家的。</w:t>
      </w:r>
    </w:p>
    <w:p w14:paraId="59E9D3E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24.2终止磋商活动后，由采购代理机构发布终止公告并说明原因。</w:t>
      </w:r>
      <w:bookmarkStart w:id="152" w:name="_Toc325726032"/>
    </w:p>
    <w:bookmarkEnd w:id="152"/>
    <w:p w14:paraId="05EC76B7">
      <w:pPr>
        <w:spacing w:line="520" w:lineRule="exact"/>
        <w:ind w:firstLine="562"/>
        <w:rPr>
          <w:rFonts w:ascii="仿宋_GB2312" w:hAnsi="宋体" w:eastAsia="仿宋_GB2312" w:cs="宋体"/>
          <w:b/>
          <w:bCs/>
          <w:color w:val="000000"/>
          <w:sz w:val="28"/>
          <w:szCs w:val="28"/>
        </w:rPr>
      </w:pPr>
      <w:bookmarkStart w:id="153" w:name="_Toc19538"/>
      <w:bookmarkStart w:id="154" w:name="_Toc16406"/>
      <w:bookmarkStart w:id="155" w:name="_Toc325726034"/>
      <w:bookmarkStart w:id="156" w:name="_Toc376936765"/>
      <w:r>
        <w:rPr>
          <w:rFonts w:hint="eastAsia" w:ascii="仿宋_GB2312" w:hAnsi="宋体" w:eastAsia="仿宋_GB2312" w:cs="宋体"/>
          <w:b/>
          <w:bCs/>
          <w:color w:val="000000"/>
          <w:sz w:val="28"/>
          <w:szCs w:val="28"/>
        </w:rPr>
        <w:t>十二、其他</w:t>
      </w:r>
      <w:bookmarkEnd w:id="153"/>
      <w:bookmarkEnd w:id="154"/>
      <w:bookmarkEnd w:id="155"/>
      <w:bookmarkEnd w:id="156"/>
    </w:p>
    <w:p w14:paraId="4E3175FC">
      <w:pPr>
        <w:spacing w:line="520" w:lineRule="exact"/>
        <w:ind w:firstLine="560"/>
        <w:rPr>
          <w:rFonts w:ascii="宋体" w:hAnsi="宋体" w:cs="宋体"/>
          <w:color w:val="000000"/>
          <w:sz w:val="24"/>
          <w:szCs w:val="24"/>
        </w:rPr>
      </w:pPr>
      <w:r>
        <w:rPr>
          <w:rFonts w:hint="eastAsia" w:ascii="仿宋_GB2312" w:hAnsi="宋体" w:eastAsia="仿宋_GB2312" w:cs="宋体"/>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23BC8153">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14:paraId="13D4E5AF">
      <w:pPr>
        <w:keepNext/>
        <w:keepLines/>
        <w:widowControl/>
        <w:snapToGrid w:val="0"/>
        <w:spacing w:line="360" w:lineRule="auto"/>
        <w:ind w:firstLine="0" w:firstLineChars="0"/>
        <w:jc w:val="center"/>
        <w:outlineLvl w:val="0"/>
        <w:rPr>
          <w:rFonts w:ascii="宋体" w:hAnsi="宋体" w:cs="宋体"/>
          <w:b/>
          <w:color w:val="000000"/>
          <w:kern w:val="28"/>
          <w:sz w:val="44"/>
          <w:szCs w:val="44"/>
        </w:rPr>
      </w:pPr>
      <w:r>
        <w:rPr>
          <w:rFonts w:hint="eastAsia" w:ascii="宋体" w:hAnsi="宋体" w:cs="宋体"/>
          <w:b/>
          <w:color w:val="000000"/>
          <w:kern w:val="28"/>
          <w:sz w:val="44"/>
          <w:szCs w:val="44"/>
        </w:rPr>
        <w:t>第三部分采购项目合同书</w:t>
      </w:r>
    </w:p>
    <w:p w14:paraId="7E489DDF">
      <w:pPr>
        <w:ind w:firstLine="0" w:firstLineChars="0"/>
        <w:jc w:val="center"/>
        <w:rPr>
          <w:b/>
          <w:sz w:val="36"/>
          <w:szCs w:val="36"/>
        </w:rPr>
      </w:pPr>
      <w:r>
        <w:rPr>
          <w:rFonts w:hint="eastAsia"/>
          <w:b/>
          <w:sz w:val="36"/>
          <w:szCs w:val="36"/>
        </w:rPr>
        <w:t>（货物类）</w:t>
      </w:r>
    </w:p>
    <w:p w14:paraId="79099F4B">
      <w:pPr>
        <w:spacing w:line="360" w:lineRule="auto"/>
        <w:ind w:firstLine="0" w:firstLineChars="0"/>
        <w:rPr>
          <w:rFonts w:ascii="宋体" w:hAnsi="宋体" w:cs="宋体"/>
          <w:color w:val="000000"/>
          <w:sz w:val="24"/>
          <w:szCs w:val="24"/>
        </w:rPr>
      </w:pPr>
    </w:p>
    <w:p w14:paraId="592B5CBE">
      <w:pPr>
        <w:spacing w:line="360" w:lineRule="auto"/>
        <w:ind w:firstLine="0" w:firstLineChars="0"/>
        <w:rPr>
          <w:rFonts w:ascii="宋体" w:hAnsi="宋体" w:cs="宋体"/>
          <w:color w:val="000000"/>
          <w:sz w:val="24"/>
          <w:szCs w:val="24"/>
        </w:rPr>
      </w:pPr>
    </w:p>
    <w:p w14:paraId="6F512966">
      <w:pPr>
        <w:spacing w:line="360" w:lineRule="auto"/>
        <w:ind w:firstLine="0" w:firstLineChars="0"/>
        <w:rPr>
          <w:rFonts w:ascii="宋体" w:hAnsi="宋体" w:cs="宋体"/>
          <w:color w:val="000000"/>
          <w:sz w:val="24"/>
          <w:szCs w:val="24"/>
        </w:rPr>
      </w:pPr>
    </w:p>
    <w:p w14:paraId="1FE5D4A5">
      <w:pPr>
        <w:spacing w:line="360" w:lineRule="auto"/>
        <w:ind w:firstLine="0" w:firstLineChars="0"/>
        <w:rPr>
          <w:rFonts w:ascii="宋体" w:hAnsi="宋体" w:cs="宋体"/>
          <w:color w:val="000000"/>
          <w:sz w:val="24"/>
          <w:szCs w:val="24"/>
        </w:rPr>
      </w:pPr>
    </w:p>
    <w:p w14:paraId="244A8BFC">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14:paraId="4144AFE8">
      <w:pPr>
        <w:spacing w:line="360" w:lineRule="auto"/>
        <w:ind w:firstLine="0" w:firstLineChars="0"/>
        <w:rPr>
          <w:rFonts w:ascii="宋体" w:hAnsi="宋体" w:cs="宋体"/>
          <w:color w:val="000000"/>
          <w:sz w:val="24"/>
          <w:szCs w:val="24"/>
        </w:rPr>
      </w:pPr>
    </w:p>
    <w:p w14:paraId="638071CF">
      <w:pPr>
        <w:spacing w:line="360" w:lineRule="auto"/>
        <w:ind w:firstLine="0" w:firstLineChars="0"/>
        <w:rPr>
          <w:rFonts w:ascii="宋体" w:hAnsi="宋体" w:cs="宋体"/>
          <w:color w:val="000000"/>
          <w:sz w:val="24"/>
          <w:szCs w:val="24"/>
        </w:rPr>
      </w:pPr>
    </w:p>
    <w:p w14:paraId="0FD4A1CB">
      <w:pPr>
        <w:spacing w:line="360" w:lineRule="auto"/>
        <w:ind w:firstLine="0" w:firstLineChars="0"/>
        <w:rPr>
          <w:rFonts w:ascii="宋体" w:hAnsi="宋体" w:cs="宋体"/>
          <w:color w:val="000000"/>
          <w:sz w:val="24"/>
          <w:szCs w:val="24"/>
        </w:rPr>
      </w:pPr>
    </w:p>
    <w:p w14:paraId="7FB3E213">
      <w:pPr>
        <w:spacing w:line="360" w:lineRule="auto"/>
        <w:ind w:firstLine="0" w:firstLineChars="0"/>
        <w:rPr>
          <w:rFonts w:ascii="宋体" w:hAnsi="宋体" w:cs="宋体"/>
          <w:color w:val="000000"/>
          <w:sz w:val="24"/>
          <w:szCs w:val="24"/>
        </w:rPr>
      </w:pPr>
    </w:p>
    <w:p w14:paraId="76D2BCC8">
      <w:pPr>
        <w:autoSpaceDE w:val="0"/>
        <w:autoSpaceDN w:val="0"/>
        <w:spacing w:line="600" w:lineRule="exact"/>
        <w:ind w:firstLine="0" w:firstLineChars="0"/>
        <w:rPr>
          <w:rFonts w:hint="default" w:ascii="宋体" w:hAnsi="宋体" w:eastAsia="宋体" w:cs="宋体"/>
          <w:b/>
          <w:bCs/>
          <w:color w:val="000000"/>
          <w:sz w:val="32"/>
          <w:szCs w:val="32"/>
          <w:u w:val="single"/>
          <w:lang w:val="en-US" w:eastAsia="zh-CN"/>
        </w:rPr>
      </w:pPr>
      <w:r>
        <w:rPr>
          <w:rFonts w:hint="eastAsia" w:ascii="宋体" w:hAnsi="宋体" w:cs="宋体"/>
          <w:b/>
          <w:bCs/>
          <w:color w:val="000000"/>
          <w:sz w:val="32"/>
          <w:szCs w:val="32"/>
          <w:lang w:val="zh-CN"/>
        </w:rPr>
        <w:t>采购项目编号：</w:t>
      </w:r>
      <w:r>
        <w:rPr>
          <w:rFonts w:hint="eastAsia" w:ascii="宋体" w:hAnsi="宋体" w:cs="宋体"/>
          <w:b w:val="0"/>
          <w:bCs w:val="0"/>
          <w:color w:val="000000"/>
          <w:sz w:val="32"/>
          <w:szCs w:val="32"/>
          <w:u w:val="single"/>
          <w:lang w:val="zh-CN"/>
        </w:rPr>
        <w:t>青海诚鑫</w:t>
      </w:r>
      <w:r>
        <w:rPr>
          <w:rFonts w:hint="eastAsia" w:ascii="宋体" w:hAnsi="宋体" w:cs="宋体"/>
          <w:b w:val="0"/>
          <w:bCs w:val="0"/>
          <w:color w:val="000000"/>
          <w:sz w:val="32"/>
          <w:szCs w:val="32"/>
          <w:u w:val="single"/>
          <w:lang w:val="en-US" w:eastAsia="zh-CN"/>
        </w:rPr>
        <w:t>竞磋</w:t>
      </w:r>
      <w:r>
        <w:rPr>
          <w:rFonts w:hint="eastAsia" w:ascii="宋体" w:hAnsi="宋体" w:cs="宋体"/>
          <w:b w:val="0"/>
          <w:bCs w:val="0"/>
          <w:color w:val="000000"/>
          <w:sz w:val="32"/>
          <w:szCs w:val="32"/>
          <w:u w:val="single"/>
          <w:lang w:val="zh-CN"/>
        </w:rPr>
        <w:t>（货物）2025-061</w:t>
      </w:r>
    </w:p>
    <w:p w14:paraId="6BE60D3D">
      <w:pPr>
        <w:autoSpaceDE w:val="0"/>
        <w:autoSpaceDN w:val="0"/>
        <w:spacing w:line="600" w:lineRule="exact"/>
        <w:ind w:left="2249" w:hanging="2249" w:hangingChars="700"/>
        <w:rPr>
          <w:rFonts w:ascii="宋体" w:hAnsi="宋体" w:cs="宋体"/>
          <w:b/>
          <w:bCs/>
          <w:color w:val="000000"/>
          <w:sz w:val="32"/>
          <w:szCs w:val="32"/>
          <w:lang w:val="zh-CN"/>
        </w:rPr>
      </w:pPr>
      <w:r>
        <w:rPr>
          <w:rFonts w:hint="eastAsia" w:ascii="宋体" w:hAnsi="宋体" w:cs="宋体"/>
          <w:b/>
          <w:bCs/>
          <w:color w:val="000000"/>
          <w:sz w:val="32"/>
          <w:szCs w:val="32"/>
          <w:lang w:val="zh-CN"/>
        </w:rPr>
        <w:t>采购项目名称：</w:t>
      </w:r>
      <w:r>
        <w:rPr>
          <w:rFonts w:hint="eastAsia" w:ascii="宋体" w:hAnsi="宋体" w:cs="宋体"/>
          <w:b w:val="0"/>
          <w:bCs w:val="0"/>
          <w:color w:val="000000"/>
          <w:sz w:val="32"/>
          <w:szCs w:val="32"/>
          <w:u w:val="single"/>
          <w:lang w:val="zh-CN"/>
        </w:rPr>
        <w:t>省县共建重点专科-急诊科建设项目</w:t>
      </w:r>
    </w:p>
    <w:p w14:paraId="7248BD09">
      <w:pPr>
        <w:autoSpaceDE w:val="0"/>
        <w:autoSpaceDN w:val="0"/>
        <w:spacing w:line="600" w:lineRule="exact"/>
        <w:ind w:left="2249" w:hanging="2249" w:hangingChars="700"/>
        <w:rPr>
          <w:rFonts w:hint="default" w:ascii="宋体" w:hAnsi="宋体" w:cs="宋体"/>
          <w:b/>
          <w:bCs/>
          <w:color w:val="000000"/>
          <w:sz w:val="32"/>
          <w:szCs w:val="32"/>
          <w:lang w:val="en-US"/>
        </w:rPr>
      </w:pPr>
      <w:r>
        <w:rPr>
          <w:rFonts w:hint="eastAsia" w:ascii="宋体" w:hAnsi="宋体" w:cs="宋体"/>
          <w:b/>
          <w:bCs/>
          <w:color w:val="000000"/>
          <w:sz w:val="32"/>
          <w:szCs w:val="32"/>
          <w:lang w:val="zh-CN"/>
        </w:rPr>
        <w:t>采购合同编号：</w:t>
      </w:r>
      <w:r>
        <w:rPr>
          <w:rFonts w:hint="eastAsia" w:ascii="宋体" w:hAnsi="宋体" w:cs="宋体"/>
          <w:color w:val="000000"/>
          <w:kern w:val="0"/>
          <w:sz w:val="30"/>
          <w:szCs w:val="30"/>
          <w:u w:val="single"/>
          <w:lang w:val="zh-CN"/>
        </w:rPr>
        <w:t>QHCX-2025-061</w:t>
      </w:r>
    </w:p>
    <w:p w14:paraId="76C5D57C">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合同金额（人民币）：</w:t>
      </w:r>
    </w:p>
    <w:p w14:paraId="02C6785D">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采购人（甲方）：</w:t>
      </w:r>
      <w:r>
        <w:rPr>
          <w:rFonts w:hint="eastAsia" w:ascii="宋体" w:hAnsi="宋体" w:cs="宋体"/>
          <w:b/>
          <w:bCs/>
          <w:color w:val="000000"/>
          <w:sz w:val="32"/>
          <w:szCs w:val="32"/>
          <w:u w:val="single"/>
          <w:lang w:val="zh-CN"/>
        </w:rPr>
        <w:t>（盖章）</w:t>
      </w:r>
    </w:p>
    <w:p w14:paraId="7E521BAF">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供应商（乙方）：</w:t>
      </w:r>
      <w:r>
        <w:rPr>
          <w:rFonts w:hint="eastAsia" w:ascii="宋体" w:hAnsi="宋体" w:cs="宋体"/>
          <w:b/>
          <w:bCs/>
          <w:color w:val="000000"/>
          <w:sz w:val="32"/>
          <w:szCs w:val="32"/>
          <w:u w:val="single"/>
          <w:lang w:val="zh-CN"/>
        </w:rPr>
        <w:t>（盖章）</w:t>
      </w:r>
    </w:p>
    <w:p w14:paraId="37AF876B">
      <w:pPr>
        <w:autoSpaceDE w:val="0"/>
        <w:autoSpaceDN w:val="0"/>
        <w:spacing w:line="600" w:lineRule="exact"/>
        <w:ind w:firstLine="0" w:firstLineChars="0"/>
        <w:rPr>
          <w:rFonts w:ascii="宋体" w:hAnsi="宋体" w:cs="宋体"/>
          <w:b/>
          <w:bCs/>
          <w:color w:val="000000"/>
          <w:sz w:val="30"/>
          <w:szCs w:val="30"/>
        </w:rPr>
      </w:pPr>
      <w:r>
        <w:rPr>
          <w:rFonts w:hint="eastAsia" w:ascii="宋体" w:hAnsi="宋体" w:cs="宋体"/>
          <w:b/>
          <w:bCs/>
          <w:color w:val="000000"/>
          <w:sz w:val="32"/>
          <w:szCs w:val="32"/>
          <w:lang w:val="zh-CN"/>
        </w:rPr>
        <w:t>采购日期：</w:t>
      </w:r>
    </w:p>
    <w:p w14:paraId="444AC04F">
      <w:pPr>
        <w:spacing w:line="600" w:lineRule="exact"/>
        <w:ind w:firstLine="480"/>
        <w:rPr>
          <w:rFonts w:ascii="宋体" w:hAnsi="宋体" w:cs="宋体"/>
          <w:color w:val="000000"/>
          <w:sz w:val="24"/>
          <w:szCs w:val="24"/>
        </w:rPr>
      </w:pPr>
    </w:p>
    <w:p w14:paraId="7D25E33F">
      <w:pPr>
        <w:spacing w:line="600" w:lineRule="exact"/>
        <w:ind w:firstLine="480"/>
        <w:rPr>
          <w:rFonts w:ascii="宋体" w:hAnsi="宋体" w:cs="宋体"/>
          <w:color w:val="000000"/>
          <w:sz w:val="24"/>
          <w:szCs w:val="24"/>
        </w:rPr>
      </w:pPr>
    </w:p>
    <w:p w14:paraId="44CC138F">
      <w:pPr>
        <w:spacing w:line="360" w:lineRule="auto"/>
        <w:ind w:firstLine="480"/>
        <w:rPr>
          <w:rFonts w:ascii="宋体" w:hAnsi="宋体" w:cs="宋体"/>
          <w:color w:val="000000"/>
          <w:sz w:val="24"/>
          <w:szCs w:val="24"/>
        </w:rPr>
      </w:pPr>
    </w:p>
    <w:p w14:paraId="664F97CD">
      <w:pPr>
        <w:autoSpaceDE w:val="0"/>
        <w:autoSpaceDN w:val="0"/>
        <w:spacing w:line="360" w:lineRule="auto"/>
        <w:ind w:firstLine="0" w:firstLineChars="0"/>
        <w:jc w:val="left"/>
        <w:rPr>
          <w:rFonts w:hint="eastAsia" w:ascii="仿宋_GB2312" w:hAnsi="仿宋_GB2312" w:eastAsia="仿宋_GB2312" w:cs="仿宋_GB2312"/>
          <w:b/>
          <w:bCs/>
          <w:color w:val="000000"/>
          <w:kern w:val="2"/>
          <w:sz w:val="28"/>
          <w:szCs w:val="28"/>
        </w:rPr>
      </w:pPr>
      <w:r>
        <w:rPr>
          <w:rFonts w:ascii="宋体" w:hAnsi="宋体" w:cs="宋体"/>
          <w:color w:val="000000"/>
          <w:sz w:val="28"/>
          <w:szCs w:val="28"/>
        </w:rPr>
        <w:br w:type="page"/>
      </w:r>
      <w:r>
        <w:rPr>
          <w:rFonts w:hint="eastAsia" w:ascii="仿宋_GB2312" w:hAnsi="仿宋_GB2312" w:eastAsia="仿宋_GB2312" w:cs="仿宋_GB2312"/>
          <w:b/>
          <w:bCs/>
          <w:color w:val="000000"/>
          <w:kern w:val="2"/>
          <w:sz w:val="28"/>
          <w:szCs w:val="28"/>
          <w:lang w:val="zh-CN"/>
        </w:rPr>
        <w:t>采</w:t>
      </w:r>
      <w:r>
        <w:rPr>
          <w:rFonts w:hint="eastAsia" w:ascii="仿宋_GB2312" w:hAnsi="仿宋_GB2312" w:eastAsia="仿宋_GB2312" w:cs="仿宋_GB2312"/>
          <w:b/>
          <w:bCs/>
          <w:color w:val="000000"/>
          <w:kern w:val="2"/>
          <w:sz w:val="28"/>
          <w:szCs w:val="28"/>
        </w:rPr>
        <w:t xml:space="preserve"> </w:t>
      </w:r>
      <w:r>
        <w:rPr>
          <w:rFonts w:hint="eastAsia" w:ascii="仿宋_GB2312" w:hAnsi="仿宋_GB2312" w:eastAsia="仿宋_GB2312" w:cs="仿宋_GB2312"/>
          <w:b/>
          <w:bCs/>
          <w:color w:val="000000"/>
          <w:kern w:val="2"/>
          <w:sz w:val="28"/>
          <w:szCs w:val="28"/>
          <w:lang w:val="zh-CN"/>
        </w:rPr>
        <w:t>购</w:t>
      </w:r>
      <w:r>
        <w:rPr>
          <w:rFonts w:hint="eastAsia" w:ascii="仿宋_GB2312" w:hAnsi="仿宋_GB2312" w:eastAsia="仿宋_GB2312" w:cs="仿宋_GB2312"/>
          <w:b/>
          <w:bCs/>
          <w:color w:val="000000"/>
          <w:kern w:val="2"/>
          <w:sz w:val="28"/>
          <w:szCs w:val="28"/>
        </w:rPr>
        <w:t xml:space="preserve"> </w:t>
      </w:r>
      <w:r>
        <w:rPr>
          <w:rFonts w:hint="eastAsia" w:ascii="仿宋_GB2312" w:hAnsi="仿宋_GB2312" w:eastAsia="仿宋_GB2312" w:cs="仿宋_GB2312"/>
          <w:b/>
          <w:bCs/>
          <w:color w:val="000000"/>
          <w:kern w:val="2"/>
          <w:sz w:val="28"/>
          <w:szCs w:val="28"/>
          <w:lang w:val="zh-CN"/>
        </w:rPr>
        <w:t>人（以下简称甲方）：</w:t>
      </w:r>
    </w:p>
    <w:p w14:paraId="148BFA6B">
      <w:pPr>
        <w:autoSpaceDE w:val="0"/>
        <w:autoSpaceDN w:val="0"/>
        <w:spacing w:line="360" w:lineRule="auto"/>
        <w:ind w:firstLine="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b/>
          <w:bCs/>
          <w:color w:val="000000"/>
          <w:kern w:val="2"/>
          <w:sz w:val="28"/>
          <w:szCs w:val="28"/>
          <w:lang w:val="zh-CN"/>
        </w:rPr>
        <w:t>供</w:t>
      </w:r>
      <w:r>
        <w:rPr>
          <w:rFonts w:hint="eastAsia" w:ascii="仿宋_GB2312" w:hAnsi="仿宋_GB2312" w:eastAsia="仿宋_GB2312" w:cs="仿宋_GB2312"/>
          <w:b/>
          <w:bCs/>
          <w:color w:val="000000"/>
          <w:kern w:val="2"/>
          <w:sz w:val="28"/>
          <w:szCs w:val="28"/>
        </w:rPr>
        <w:t xml:space="preserve"> </w:t>
      </w:r>
      <w:r>
        <w:rPr>
          <w:rFonts w:hint="eastAsia" w:ascii="仿宋_GB2312" w:hAnsi="仿宋_GB2312" w:eastAsia="仿宋_GB2312" w:cs="仿宋_GB2312"/>
          <w:b/>
          <w:bCs/>
          <w:color w:val="000000"/>
          <w:kern w:val="2"/>
          <w:sz w:val="28"/>
          <w:szCs w:val="28"/>
          <w:lang w:val="zh-CN"/>
        </w:rPr>
        <w:t>应</w:t>
      </w:r>
      <w:r>
        <w:rPr>
          <w:rFonts w:hint="eastAsia" w:ascii="仿宋_GB2312" w:hAnsi="仿宋_GB2312" w:eastAsia="仿宋_GB2312" w:cs="仿宋_GB2312"/>
          <w:b/>
          <w:bCs/>
          <w:color w:val="000000"/>
          <w:kern w:val="2"/>
          <w:sz w:val="28"/>
          <w:szCs w:val="28"/>
        </w:rPr>
        <w:t xml:space="preserve"> </w:t>
      </w:r>
      <w:r>
        <w:rPr>
          <w:rFonts w:hint="eastAsia" w:ascii="仿宋_GB2312" w:hAnsi="仿宋_GB2312" w:eastAsia="仿宋_GB2312" w:cs="仿宋_GB2312"/>
          <w:b/>
          <w:bCs/>
          <w:color w:val="000000"/>
          <w:kern w:val="2"/>
          <w:sz w:val="28"/>
          <w:szCs w:val="28"/>
          <w:lang w:val="zh-CN"/>
        </w:rPr>
        <w:t>商（以下简称乙方）：</w:t>
      </w:r>
    </w:p>
    <w:p w14:paraId="51B2B033">
      <w:pPr>
        <w:widowControl w:val="0"/>
        <w:spacing w:after="0" w:line="360" w:lineRule="auto"/>
        <w:ind w:left="0" w:leftChars="0" w:firstLine="48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zh-CN" w:eastAsia="zh-CN" w:bidi="ar-SA"/>
        </w:rPr>
        <w:t>甲、乙双方根据</w:t>
      </w:r>
      <w:r>
        <w:rPr>
          <w:rFonts w:hint="eastAsia" w:ascii="仿宋_GB2312" w:hAnsi="仿宋_GB2312" w:eastAsia="仿宋_GB2312" w:cs="仿宋_GB2312"/>
          <w:color w:val="000000"/>
          <w:kern w:val="2"/>
          <w:sz w:val="28"/>
          <w:szCs w:val="28"/>
          <w:u w:val="single"/>
          <w:lang w:val="zh-CN" w:eastAsia="zh-CN" w:bidi="ar-SA"/>
        </w:rPr>
        <w:t>202</w:t>
      </w:r>
      <w:r>
        <w:rPr>
          <w:rFonts w:hint="eastAsia" w:ascii="仿宋_GB2312" w:hAnsi="仿宋_GB2312" w:eastAsia="仿宋_GB2312" w:cs="仿宋_GB2312"/>
          <w:color w:val="000000"/>
          <w:kern w:val="2"/>
          <w:sz w:val="28"/>
          <w:szCs w:val="28"/>
          <w:u w:val="single"/>
          <w:lang w:val="en-US" w:eastAsia="zh-CN" w:bidi="ar-SA"/>
        </w:rPr>
        <w:t>5</w:t>
      </w:r>
      <w:r>
        <w:rPr>
          <w:rFonts w:hint="eastAsia" w:ascii="仿宋_GB2312" w:hAnsi="仿宋_GB2312" w:eastAsia="仿宋_GB2312" w:cs="仿宋_GB2312"/>
          <w:color w:val="000000"/>
          <w:kern w:val="2"/>
          <w:sz w:val="28"/>
          <w:szCs w:val="28"/>
          <w:u w:val="single"/>
          <w:lang w:val="zh-CN" w:eastAsia="zh-CN" w:bidi="ar-SA"/>
        </w:rPr>
        <w:t>年  月  日省县共建重点专科-急诊科建设项目</w:t>
      </w:r>
      <w:r>
        <w:rPr>
          <w:rFonts w:hint="eastAsia" w:ascii="仿宋_GB2312" w:hAnsi="仿宋_GB2312" w:eastAsia="仿宋_GB2312" w:cs="仿宋_GB2312"/>
          <w:color w:val="auto"/>
          <w:kern w:val="2"/>
          <w:sz w:val="28"/>
          <w:szCs w:val="28"/>
          <w:u w:val="single"/>
          <w:lang w:val="zh-CN" w:eastAsia="zh-CN" w:bidi="ar-SA"/>
        </w:rPr>
        <w:t>（青海诚鑫竞磋（货物）2025-061）</w:t>
      </w:r>
      <w:r>
        <w:rPr>
          <w:rFonts w:hint="eastAsia" w:ascii="仿宋_GB2312" w:hAnsi="仿宋_GB2312" w:eastAsia="仿宋_GB2312" w:cs="仿宋_GB2312"/>
          <w:color w:val="000000"/>
          <w:kern w:val="2"/>
          <w:sz w:val="28"/>
          <w:szCs w:val="28"/>
          <w:u w:val="single"/>
          <w:lang w:val="zh-CN" w:eastAsia="zh-CN" w:bidi="ar-SA"/>
        </w:rPr>
        <w:t>的</w:t>
      </w:r>
      <w:r>
        <w:rPr>
          <w:rFonts w:hint="eastAsia" w:ascii="仿宋_GB2312" w:hAnsi="仿宋_GB2312" w:eastAsia="仿宋_GB2312" w:cs="仿宋_GB2312"/>
          <w:color w:val="000000"/>
          <w:kern w:val="2"/>
          <w:sz w:val="28"/>
          <w:szCs w:val="28"/>
          <w:lang w:val="zh-CN" w:eastAsia="zh-CN" w:bidi="ar-SA"/>
        </w:rPr>
        <w:t>招标文件要求和青海诚鑫招标有限公司出具的《中标通知书》，并经双方协商一致，签订本合同协议书。</w:t>
      </w:r>
    </w:p>
    <w:p w14:paraId="54852482">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一、</w:t>
      </w:r>
      <w:r>
        <w:rPr>
          <w:rFonts w:hint="eastAsia" w:ascii="仿宋_GB2312" w:hAnsi="仿宋_GB2312" w:eastAsia="仿宋_GB2312" w:cs="仿宋_GB2312"/>
          <w:b/>
          <w:color w:val="000000"/>
          <w:kern w:val="2"/>
          <w:sz w:val="28"/>
          <w:szCs w:val="28"/>
          <w:lang w:val="zh-CN"/>
        </w:rPr>
        <w:t>签订本政府采购合同的依据</w:t>
      </w:r>
    </w:p>
    <w:p w14:paraId="02AC7770">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本政府采购合同所附下列文件是构成本政府采购合同不可分割的部分：</w:t>
      </w:r>
    </w:p>
    <w:p w14:paraId="3E42B764">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1.招标文件；</w:t>
      </w:r>
    </w:p>
    <w:p w14:paraId="0FE8020C">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2.招标文件的更正、变更公告；</w:t>
      </w:r>
    </w:p>
    <w:p w14:paraId="6242B752">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3.中标人提交的投标文件；</w:t>
      </w:r>
    </w:p>
    <w:p w14:paraId="7DA9D2FB">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4.中标通知书。</w:t>
      </w:r>
    </w:p>
    <w:p w14:paraId="2FB99CDD">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b/>
          <w:color w:val="000000"/>
          <w:kern w:val="2"/>
          <w:sz w:val="28"/>
          <w:szCs w:val="28"/>
          <w:lang w:val="zh-CN"/>
        </w:rPr>
        <w:t>二、合同标的及金额</w:t>
      </w:r>
      <w:r>
        <w:rPr>
          <w:rFonts w:hint="eastAsia" w:ascii="仿宋_GB2312" w:hAnsi="仿宋_GB2312" w:eastAsia="仿宋_GB2312" w:cs="仿宋_GB2312"/>
          <w:color w:val="000000"/>
          <w:kern w:val="2"/>
          <w:sz w:val="28"/>
          <w:szCs w:val="28"/>
          <w:lang w:val="zh-CN"/>
        </w:rPr>
        <w:t xml:space="preserve">                                       单位：元</w:t>
      </w:r>
    </w:p>
    <w:tbl>
      <w:tblPr>
        <w:tblStyle w:val="21"/>
        <w:tblW w:w="0" w:type="auto"/>
        <w:jc w:val="center"/>
        <w:tblLayout w:type="fixed"/>
        <w:tblCellMar>
          <w:top w:w="0" w:type="dxa"/>
          <w:left w:w="57" w:type="dxa"/>
          <w:bottom w:w="0" w:type="dxa"/>
          <w:right w:w="57" w:type="dxa"/>
        </w:tblCellMar>
      </w:tblPr>
      <w:tblGrid>
        <w:gridCol w:w="812"/>
        <w:gridCol w:w="2191"/>
        <w:gridCol w:w="2940"/>
        <w:gridCol w:w="1065"/>
        <w:gridCol w:w="1095"/>
        <w:gridCol w:w="977"/>
      </w:tblGrid>
      <w:tr w14:paraId="36897432">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2877DB9F">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序号</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6FEAADE">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服务名称</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95B8D7F">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服务内容</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58E401C">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单价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CA2A147">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总价</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8F948A7">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备注</w:t>
            </w:r>
          </w:p>
        </w:tc>
      </w:tr>
      <w:tr w14:paraId="213C716B">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029A1B4D">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C3861EB">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DE20F7F">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E965F63">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29B3EC5">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6E65EA9D">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r>
      <w:tr w14:paraId="6F8AE3F1">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7E5B3C5D">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4CBD32A4">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4B23051A">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0AD5A9B">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E0BE3A8">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7C1805E3">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r>
      <w:tr w14:paraId="4118ABD8">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14F1A974">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CCCC72C">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5FA1418E">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C9676A1">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D0FE23F">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023D56D9">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r>
      <w:tr w14:paraId="57A8B7EF">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44424B92">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1633E563">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51F9CA8">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3B61E79">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7E01987">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1FFFC9B3">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r>
    </w:tbl>
    <w:p w14:paraId="0AAC6647">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根据上述政府采购合同文件要求，本政府采购合同的总金额为人民币</w:t>
      </w:r>
    </w:p>
    <w:p w14:paraId="3438E851">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u w:val="single"/>
          <w:lang w:val="zh-CN"/>
        </w:rPr>
        <w:t xml:space="preserve">      </w:t>
      </w:r>
      <w:r>
        <w:rPr>
          <w:rFonts w:hint="eastAsia" w:ascii="仿宋_GB2312" w:hAnsi="仿宋_GB2312" w:eastAsia="仿宋_GB2312" w:cs="仿宋_GB2312"/>
          <w:color w:val="000000"/>
          <w:kern w:val="2"/>
          <w:sz w:val="28"/>
          <w:szCs w:val="28"/>
          <w:u w:val="single"/>
        </w:rPr>
        <w:t xml:space="preserve">   </w:t>
      </w:r>
      <w:r>
        <w:rPr>
          <w:rFonts w:hint="eastAsia" w:ascii="仿宋_GB2312" w:hAnsi="仿宋_GB2312" w:eastAsia="仿宋_GB2312" w:cs="仿宋_GB2312"/>
          <w:color w:val="000000"/>
          <w:kern w:val="2"/>
          <w:sz w:val="28"/>
          <w:szCs w:val="28"/>
          <w:u w:val="single"/>
          <w:lang w:val="zh-CN"/>
        </w:rPr>
        <w:t xml:space="preserve">             </w:t>
      </w:r>
      <w:r>
        <w:rPr>
          <w:rFonts w:hint="eastAsia" w:ascii="仿宋_GB2312" w:hAnsi="仿宋_GB2312" w:eastAsia="仿宋_GB2312" w:cs="仿宋_GB2312"/>
          <w:color w:val="000000"/>
          <w:kern w:val="2"/>
          <w:sz w:val="28"/>
          <w:szCs w:val="28"/>
          <w:lang w:val="zh-CN"/>
        </w:rPr>
        <w:t xml:space="preserve"> （大写）</w:t>
      </w:r>
      <w:r>
        <w:rPr>
          <w:rFonts w:hint="eastAsia" w:ascii="仿宋_GB2312" w:hAnsi="仿宋_GB2312" w:eastAsia="仿宋_GB2312" w:cs="仿宋_GB2312"/>
          <w:color w:val="000000"/>
          <w:kern w:val="2"/>
          <w:sz w:val="28"/>
          <w:szCs w:val="28"/>
          <w:u w:val="single"/>
          <w:lang w:val="zh-CN"/>
        </w:rPr>
        <w:t xml:space="preserve">                 </w:t>
      </w:r>
      <w:r>
        <w:rPr>
          <w:rFonts w:hint="eastAsia" w:ascii="仿宋_GB2312" w:hAnsi="仿宋_GB2312" w:eastAsia="仿宋_GB2312" w:cs="仿宋_GB2312"/>
          <w:color w:val="000000"/>
          <w:kern w:val="2"/>
          <w:sz w:val="28"/>
          <w:szCs w:val="28"/>
          <w:lang w:val="zh-CN"/>
        </w:rPr>
        <w:t>元。</w:t>
      </w:r>
    </w:p>
    <w:p w14:paraId="030404DC">
      <w:pPr>
        <w:autoSpaceDE w:val="0"/>
        <w:autoSpaceDN w:val="0"/>
        <w:adjustRightInd w:val="0"/>
        <w:spacing w:line="600" w:lineRule="exact"/>
        <w:ind w:firstLine="482"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本合同以人民币进行结算，合同总价包括：</w:t>
      </w:r>
      <w:r>
        <w:rPr>
          <w:rFonts w:hint="eastAsia" w:ascii="仿宋_GB2312" w:hAnsi="仿宋_GB2312" w:eastAsia="仿宋_GB2312" w:cs="仿宋_GB2312"/>
          <w:color w:val="000000"/>
          <w:kern w:val="0"/>
          <w:sz w:val="28"/>
          <w:szCs w:val="28"/>
          <w:lang w:val="zh-CN"/>
        </w:rPr>
        <w:t>投标报价必须包括：</w:t>
      </w:r>
      <w:r>
        <w:rPr>
          <w:rFonts w:hint="eastAsia" w:ascii="仿宋_GB2312" w:hAnsi="仿宋_GB2312" w:eastAsia="仿宋_GB2312" w:cs="仿宋_GB2312"/>
          <w:color w:val="000000"/>
          <w:kern w:val="0"/>
          <w:sz w:val="28"/>
          <w:szCs w:val="28"/>
          <w:lang w:val="zh-CN" w:eastAsia="zh-CN"/>
        </w:rPr>
        <w:t>人工费、材料费、机械费、管理费、利润、规费、税金、运费、安装费、辅材费、培训费、调试费、不可预见费及拆除费用中应包含的垃圾清理外运等全部费用</w:t>
      </w:r>
      <w:r>
        <w:rPr>
          <w:rFonts w:hint="eastAsia" w:ascii="仿宋_GB2312" w:hAnsi="仿宋_GB2312" w:eastAsia="仿宋_GB2312" w:cs="仿宋_GB2312"/>
          <w:color w:val="000000"/>
          <w:kern w:val="0"/>
          <w:sz w:val="28"/>
          <w:szCs w:val="28"/>
          <w:lang w:val="zh-CN"/>
        </w:rPr>
        <w:t>。</w:t>
      </w:r>
    </w:p>
    <w:p w14:paraId="2B06BD01">
      <w:pPr>
        <w:autoSpaceDE w:val="0"/>
        <w:autoSpaceDN w:val="0"/>
        <w:spacing w:line="360" w:lineRule="auto"/>
        <w:ind w:firstLine="0" w:firstLineChars="0"/>
        <w:rPr>
          <w:rFonts w:hint="eastAsia" w:ascii="仿宋_GB2312" w:hAnsi="仿宋_GB2312" w:eastAsia="仿宋_GB2312" w:cs="仿宋_GB2312"/>
          <w:b/>
          <w:color w:val="000000"/>
          <w:kern w:val="2"/>
          <w:sz w:val="28"/>
          <w:szCs w:val="28"/>
        </w:rPr>
      </w:pPr>
      <w:r>
        <w:rPr>
          <w:rFonts w:hint="eastAsia" w:ascii="仿宋_GB2312" w:hAnsi="仿宋_GB2312" w:eastAsia="仿宋_GB2312" w:cs="仿宋_GB2312"/>
          <w:b/>
          <w:color w:val="000000"/>
          <w:kern w:val="2"/>
          <w:sz w:val="28"/>
          <w:szCs w:val="28"/>
          <w:lang w:val="zh-CN"/>
        </w:rPr>
        <w:t>三、时间、地点要求</w:t>
      </w:r>
    </w:p>
    <w:p w14:paraId="4A9F2F62">
      <w:pPr>
        <w:autoSpaceDE w:val="0"/>
        <w:autoSpaceDN w:val="0"/>
        <w:spacing w:line="360" w:lineRule="auto"/>
        <w:ind w:firstLine="480" w:firstLineChars="0"/>
        <w:rPr>
          <w:rFonts w:hint="eastAsia" w:ascii="仿宋_GB2312" w:hAnsi="仿宋_GB2312" w:eastAsia="仿宋_GB2312" w:cs="仿宋_GB2312"/>
          <w:kern w:val="2"/>
          <w:sz w:val="28"/>
          <w:szCs w:val="28"/>
          <w:u w:val="none"/>
          <w:lang w:val="zh-CN"/>
        </w:rPr>
      </w:pPr>
      <w:r>
        <w:rPr>
          <w:rFonts w:hint="eastAsia" w:ascii="仿宋_GB2312" w:hAnsi="仿宋_GB2312" w:eastAsia="仿宋_GB2312" w:cs="仿宋_GB2312"/>
          <w:kern w:val="2"/>
          <w:sz w:val="28"/>
          <w:szCs w:val="28"/>
        </w:rPr>
        <w:t>1.</w:t>
      </w:r>
      <w:r>
        <w:rPr>
          <w:rFonts w:hint="eastAsia" w:ascii="仿宋_GB2312" w:hAnsi="仿宋_GB2312" w:eastAsia="仿宋_GB2312" w:cs="仿宋_GB2312"/>
          <w:kern w:val="2"/>
          <w:sz w:val="28"/>
          <w:szCs w:val="28"/>
          <w:lang w:val="en-US" w:eastAsia="zh-CN"/>
        </w:rPr>
        <w:t>交货期</w:t>
      </w: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u w:val="none"/>
        </w:rPr>
        <w:t>签订合同后30天</w:t>
      </w:r>
      <w:r>
        <w:rPr>
          <w:rFonts w:hint="eastAsia" w:ascii="仿宋_GB2312" w:hAnsi="仿宋_GB2312" w:eastAsia="仿宋_GB2312" w:cs="仿宋_GB2312"/>
          <w:kern w:val="2"/>
          <w:sz w:val="28"/>
          <w:szCs w:val="28"/>
          <w:u w:val="none"/>
          <w:lang w:val="zh-CN"/>
        </w:rPr>
        <w:t>；</w:t>
      </w:r>
    </w:p>
    <w:p w14:paraId="3BD7828A">
      <w:pPr>
        <w:autoSpaceDE w:val="0"/>
        <w:autoSpaceDN w:val="0"/>
        <w:spacing w:line="360" w:lineRule="auto"/>
        <w:ind w:firstLine="480" w:firstLineChars="0"/>
        <w:rPr>
          <w:rFonts w:hint="eastAsia" w:ascii="仿宋_GB2312" w:hAnsi="仿宋_GB2312" w:eastAsia="仿宋_GB2312" w:cs="仿宋_GB2312"/>
          <w:kern w:val="2"/>
          <w:sz w:val="28"/>
          <w:szCs w:val="28"/>
          <w:u w:val="none"/>
        </w:rPr>
      </w:pPr>
      <w:r>
        <w:rPr>
          <w:rFonts w:hint="eastAsia" w:ascii="仿宋_GB2312" w:hAnsi="仿宋_GB2312" w:eastAsia="仿宋_GB2312" w:cs="仿宋_GB2312"/>
          <w:kern w:val="2"/>
          <w:sz w:val="28"/>
          <w:szCs w:val="28"/>
          <w:u w:val="none"/>
          <w:lang w:val="zh-CN"/>
        </w:rPr>
        <w:t>2.交货地点：甲方指定地点。</w:t>
      </w:r>
    </w:p>
    <w:p w14:paraId="3BA32588">
      <w:pPr>
        <w:autoSpaceDE w:val="0"/>
        <w:autoSpaceDN w:val="0"/>
        <w:spacing w:line="360" w:lineRule="auto"/>
        <w:ind w:firstLine="0" w:firstLineChars="0"/>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zh-CN"/>
        </w:rPr>
        <w:t>四、付款方式</w:t>
      </w:r>
    </w:p>
    <w:p w14:paraId="4E241612">
      <w:pPr>
        <w:spacing w:line="360" w:lineRule="auto"/>
        <w:ind w:firstLine="0" w:firstLineChars="0"/>
        <w:rPr>
          <w:rFonts w:hint="eastAsia" w:ascii="仿宋_GB2312" w:hAnsi="仿宋_GB2312" w:eastAsia="仿宋_GB2312" w:cs="仿宋_GB2312"/>
          <w:color w:val="000000" w:themeColor="text1"/>
          <w:kern w:val="2"/>
          <w:sz w:val="28"/>
          <w:szCs w:val="28"/>
          <w:highlight w:val="yellow"/>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1.付款方式：</w:t>
      </w:r>
    </w:p>
    <w:p w14:paraId="036890B4">
      <w:pPr>
        <w:autoSpaceDE w:val="0"/>
        <w:autoSpaceDN w:val="0"/>
        <w:spacing w:line="360" w:lineRule="auto"/>
        <w:ind w:firstLine="0" w:firstLineChars="0"/>
        <w:rPr>
          <w:rFonts w:hint="eastAsia" w:ascii="仿宋_GB2312" w:hAnsi="仿宋_GB2312" w:eastAsia="仿宋_GB2312" w:cs="仿宋_GB2312"/>
          <w:b/>
          <w:color w:val="000000"/>
          <w:kern w:val="2"/>
          <w:sz w:val="28"/>
          <w:szCs w:val="28"/>
          <w:lang w:val="zh-CN"/>
        </w:rPr>
      </w:pPr>
      <w:r>
        <w:rPr>
          <w:rFonts w:hint="eastAsia" w:ascii="仿宋_GB2312" w:hAnsi="仿宋_GB2312" w:eastAsia="仿宋_GB2312" w:cs="仿宋_GB2312"/>
          <w:b/>
          <w:color w:val="000000"/>
          <w:kern w:val="2"/>
          <w:sz w:val="28"/>
          <w:szCs w:val="28"/>
          <w:lang w:val="zh-CN"/>
        </w:rPr>
        <w:t>五、合同的变更、终止与转让</w:t>
      </w:r>
    </w:p>
    <w:p w14:paraId="3A63AA29">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1.除《中华人民共和国政府采购法》第50条规定的情形外，本合同一经签订，甲乙双方不得擅自变更、中止或终止。</w:t>
      </w:r>
    </w:p>
    <w:p w14:paraId="5B13D6C3">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2.</w:t>
      </w:r>
      <w:r>
        <w:rPr>
          <w:rFonts w:hint="eastAsia" w:ascii="仿宋_GB2312" w:hAnsi="仿宋_GB2312" w:eastAsia="仿宋_GB2312" w:cs="仿宋_GB2312"/>
          <w:color w:val="000000"/>
          <w:kern w:val="2"/>
          <w:sz w:val="28"/>
          <w:szCs w:val="28"/>
          <w:lang w:val="zh-CN"/>
        </w:rPr>
        <w:t>乙方不得擅自转让其应履行的合同义务。</w:t>
      </w:r>
    </w:p>
    <w:p w14:paraId="1EA47789">
      <w:pPr>
        <w:spacing w:line="240" w:lineRule="auto"/>
        <w:ind w:firstLine="230" w:firstLineChars="82"/>
        <w:rPr>
          <w:rFonts w:hint="eastAsia" w:ascii="仿宋_GB2312" w:hAnsi="仿宋_GB2312" w:eastAsia="仿宋_GB2312" w:cs="仿宋_GB2312"/>
          <w:b/>
          <w:color w:val="000000"/>
          <w:kern w:val="2"/>
          <w:sz w:val="28"/>
          <w:szCs w:val="28"/>
        </w:rPr>
      </w:pPr>
      <w:r>
        <w:rPr>
          <w:rFonts w:hint="eastAsia" w:ascii="仿宋_GB2312" w:hAnsi="仿宋_GB2312" w:eastAsia="仿宋_GB2312" w:cs="仿宋_GB2312"/>
          <w:b/>
          <w:color w:val="000000"/>
          <w:kern w:val="2"/>
          <w:sz w:val="28"/>
          <w:szCs w:val="28"/>
          <w:lang w:val="zh-CN"/>
        </w:rPr>
        <w:t>六、</w:t>
      </w:r>
      <w:r>
        <w:rPr>
          <w:rFonts w:hint="eastAsia" w:ascii="仿宋_GB2312" w:hAnsi="仿宋_GB2312" w:eastAsia="仿宋_GB2312" w:cs="仿宋_GB2312"/>
          <w:b/>
          <w:color w:val="000000"/>
          <w:kern w:val="2"/>
          <w:sz w:val="28"/>
          <w:szCs w:val="28"/>
        </w:rPr>
        <w:t>双方权利义务</w:t>
      </w:r>
    </w:p>
    <w:p w14:paraId="1B21E379">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zh-CN" w:eastAsia="zh-CN" w:bidi="ar-SA"/>
        </w:rPr>
        <w:t>（一）甲方权利义务</w:t>
      </w:r>
    </w:p>
    <w:p w14:paraId="26A71FEE">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en-US" w:eastAsia="zh-CN" w:bidi="ar-SA"/>
        </w:rPr>
        <w:t>1</w:t>
      </w:r>
      <w:r>
        <w:rPr>
          <w:rFonts w:hint="eastAsia" w:ascii="仿宋_GB2312" w:hAnsi="仿宋_GB2312" w:eastAsia="仿宋_GB2312" w:cs="仿宋_GB2312"/>
          <w:color w:val="000000"/>
          <w:kern w:val="2"/>
          <w:sz w:val="28"/>
          <w:szCs w:val="28"/>
          <w:lang w:val="zh-CN" w:eastAsia="zh-CN" w:bidi="ar-SA"/>
        </w:rPr>
        <w:t>、甲方有权监督核查乙方派出人员进行服务工作的进度、程序、质量和其他情况。</w:t>
      </w:r>
    </w:p>
    <w:p w14:paraId="3DA1B796">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en-US" w:eastAsia="zh-CN" w:bidi="ar-SA"/>
        </w:rPr>
        <w:t>2</w:t>
      </w:r>
      <w:r>
        <w:rPr>
          <w:rFonts w:hint="eastAsia" w:ascii="仿宋_GB2312" w:hAnsi="仿宋_GB2312" w:eastAsia="仿宋_GB2312" w:cs="仿宋_GB2312"/>
          <w:color w:val="000000"/>
          <w:kern w:val="2"/>
          <w:sz w:val="28"/>
          <w:szCs w:val="28"/>
          <w:lang w:val="zh-CN" w:eastAsia="zh-CN" w:bidi="ar-SA"/>
        </w:rPr>
        <w:t>、乙方不按相关合同规定以及《招标文件》中的采购项目要求及技术参数要求履行职责时，甲方有权要求乙方重新组织核查或终止合同。造成不良影响和经济损失的，可要求乙方消除影响并承担赔偿责任。</w:t>
      </w:r>
    </w:p>
    <w:p w14:paraId="75ED45D0">
      <w:pPr>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3、若乙方在服务过程中有违反规定的行为或其他违反国家法律法规规定的行为，甲方有权提请相关部门依据有关规定对乙方做出相应处罚，并向社会公布。</w:t>
      </w:r>
    </w:p>
    <w:p w14:paraId="70B19886">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en-US" w:eastAsia="zh-CN" w:bidi="ar-SA"/>
        </w:rPr>
        <w:t>4</w:t>
      </w:r>
      <w:r>
        <w:rPr>
          <w:rFonts w:hint="eastAsia" w:ascii="仿宋_GB2312" w:hAnsi="仿宋_GB2312" w:eastAsia="仿宋_GB2312" w:cs="仿宋_GB2312"/>
          <w:color w:val="000000"/>
          <w:kern w:val="2"/>
          <w:sz w:val="28"/>
          <w:szCs w:val="28"/>
          <w:lang w:val="zh-CN" w:eastAsia="zh-CN" w:bidi="ar-SA"/>
        </w:rPr>
        <w:t>、甲方应协调解决乙方服务工作中的有关问题。</w:t>
      </w:r>
    </w:p>
    <w:p w14:paraId="6DF879DB">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zh-CN" w:eastAsia="zh-CN" w:bidi="ar-SA"/>
        </w:rPr>
        <w:t>（二）乙方权利义务</w:t>
      </w:r>
    </w:p>
    <w:p w14:paraId="491E615B">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zh-CN" w:eastAsia="zh-CN" w:bidi="ar-SA"/>
        </w:rPr>
        <w:t>1、乙方应严格遵守国家有关法律法规，遵守保密和廉政纪律，服从甲方工作安排。</w:t>
      </w:r>
    </w:p>
    <w:p w14:paraId="2C32B84F">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zh-CN" w:eastAsia="zh-CN" w:bidi="ar-SA"/>
        </w:rPr>
        <w:t>2、乙方不得对服务业务进行转包和分包。</w:t>
      </w:r>
    </w:p>
    <w:p w14:paraId="3CBF302F">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en-US" w:eastAsia="zh-CN" w:bidi="ar-SA"/>
        </w:rPr>
        <w:t>3</w:t>
      </w:r>
      <w:r>
        <w:rPr>
          <w:rFonts w:hint="eastAsia" w:ascii="仿宋_GB2312" w:hAnsi="仿宋_GB2312" w:eastAsia="仿宋_GB2312" w:cs="仿宋_GB2312"/>
          <w:color w:val="000000"/>
          <w:kern w:val="2"/>
          <w:sz w:val="28"/>
          <w:szCs w:val="28"/>
          <w:lang w:val="zh-CN" w:eastAsia="zh-CN" w:bidi="ar-SA"/>
        </w:rPr>
        <w:t>、乙方派出人员应按照甲方规定的期限按时提交</w:t>
      </w:r>
      <w:r>
        <w:rPr>
          <w:rFonts w:hint="eastAsia" w:ascii="仿宋_GB2312" w:hAnsi="仿宋_GB2312" w:eastAsia="仿宋_GB2312" w:cs="仿宋_GB2312"/>
          <w:color w:val="000000"/>
          <w:kern w:val="2"/>
          <w:sz w:val="28"/>
          <w:szCs w:val="28"/>
          <w:lang w:val="en-US" w:eastAsia="zh-CN" w:bidi="ar-SA"/>
        </w:rPr>
        <w:t>碳排放数据核查报告、行业分析报告和甲方要求的其他与核查相关的数据</w:t>
      </w:r>
      <w:r>
        <w:rPr>
          <w:rFonts w:hint="eastAsia" w:ascii="仿宋_GB2312" w:hAnsi="仿宋_GB2312" w:eastAsia="仿宋_GB2312" w:cs="仿宋_GB2312"/>
          <w:color w:val="000000"/>
          <w:kern w:val="2"/>
          <w:sz w:val="28"/>
          <w:szCs w:val="28"/>
          <w:lang w:val="zh-CN" w:eastAsia="zh-CN" w:bidi="ar-SA"/>
        </w:rPr>
        <w:t>，并为核查报告的质量和真实性负责。</w:t>
      </w:r>
    </w:p>
    <w:p w14:paraId="5D037CB8">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en-US" w:eastAsia="zh-CN" w:bidi="ar-SA"/>
        </w:rPr>
        <w:t>4、</w:t>
      </w:r>
      <w:r>
        <w:rPr>
          <w:rFonts w:hint="eastAsia" w:ascii="仿宋_GB2312" w:hAnsi="仿宋_GB2312" w:eastAsia="仿宋_GB2312" w:cs="仿宋_GB2312"/>
          <w:color w:val="000000"/>
          <w:kern w:val="2"/>
          <w:sz w:val="28"/>
          <w:szCs w:val="28"/>
          <w:lang w:val="zh-CN" w:eastAsia="zh-CN" w:bidi="ar-SA"/>
        </w:rPr>
        <w:t>乙方应保证核查数据的准确性，核查数据实质性偏差应控制在5%以内。甲方将在乙方提交全部核查报告后组织报告质量交叉评审工作，若交叉评审合格率低于80%，乙方应在5个工作日内重新组织相关核查工作，在30日内完成并提交核查报告，并接受甲方再次交叉评审，若合格率未达到</w:t>
      </w:r>
      <w:r>
        <w:rPr>
          <w:rFonts w:hint="eastAsia" w:ascii="仿宋_GB2312" w:hAnsi="仿宋_GB2312" w:eastAsia="仿宋_GB2312" w:cs="仿宋_GB2312"/>
          <w:color w:val="000000"/>
          <w:kern w:val="2"/>
          <w:sz w:val="28"/>
          <w:szCs w:val="28"/>
          <w:lang w:val="en-US" w:eastAsia="zh-CN" w:bidi="ar-SA"/>
        </w:rPr>
        <w:t>100%</w:t>
      </w:r>
      <w:r>
        <w:rPr>
          <w:rFonts w:hint="eastAsia" w:ascii="仿宋_GB2312" w:hAnsi="仿宋_GB2312" w:eastAsia="仿宋_GB2312" w:cs="仿宋_GB2312"/>
          <w:color w:val="000000"/>
          <w:kern w:val="2"/>
          <w:sz w:val="28"/>
          <w:szCs w:val="28"/>
          <w:lang w:val="zh-CN" w:eastAsia="zh-CN" w:bidi="ar-SA"/>
        </w:rPr>
        <w:t>，甲方有权终止合同，并收回全部核查费用。</w:t>
      </w:r>
    </w:p>
    <w:p w14:paraId="68E4CFD4">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en-US" w:eastAsia="zh-CN" w:bidi="ar-SA"/>
        </w:rPr>
        <w:t>5</w:t>
      </w:r>
      <w:r>
        <w:rPr>
          <w:rFonts w:hint="eastAsia" w:ascii="仿宋_GB2312" w:hAnsi="仿宋_GB2312" w:eastAsia="仿宋_GB2312" w:cs="仿宋_GB2312"/>
          <w:color w:val="000000"/>
          <w:kern w:val="2"/>
          <w:sz w:val="28"/>
          <w:szCs w:val="28"/>
          <w:lang w:val="zh-CN" w:eastAsia="zh-CN" w:bidi="ar-SA"/>
        </w:rPr>
        <w:t>、乙方在服务期间无特殊原因不得更换派出人员，确需更换的，替换人员必须征得甲方同意。</w:t>
      </w:r>
    </w:p>
    <w:p w14:paraId="664BBD23">
      <w:pPr>
        <w:widowControl w:val="0"/>
        <w:spacing w:line="500" w:lineRule="exact"/>
        <w:jc w:val="both"/>
        <w:rPr>
          <w:rFonts w:hint="eastAsia" w:ascii="仿宋_GB2312" w:hAnsi="仿宋_GB2312" w:eastAsia="仿宋_GB2312" w:cs="仿宋_GB2312"/>
          <w:b/>
          <w:color w:val="000000"/>
          <w:kern w:val="2"/>
          <w:sz w:val="28"/>
          <w:szCs w:val="28"/>
          <w:lang w:val="zh-CN" w:eastAsia="zh-CN" w:bidi="ar-SA"/>
        </w:rPr>
      </w:pPr>
      <w:r>
        <w:rPr>
          <w:rFonts w:hint="eastAsia" w:ascii="仿宋_GB2312" w:hAnsi="仿宋_GB2312" w:eastAsia="仿宋_GB2312" w:cs="仿宋_GB2312"/>
          <w:b/>
          <w:color w:val="000000"/>
          <w:kern w:val="2"/>
          <w:sz w:val="28"/>
          <w:szCs w:val="28"/>
          <w:lang w:val="zh-CN" w:eastAsia="zh-CN" w:bidi="ar-SA"/>
        </w:rPr>
        <w:t>七、不可抗力</w:t>
      </w:r>
    </w:p>
    <w:p w14:paraId="41A328E9">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1.</w:t>
      </w:r>
      <w:r>
        <w:rPr>
          <w:rFonts w:hint="eastAsia" w:ascii="仿宋_GB2312" w:hAnsi="仿宋_GB2312" w:eastAsia="仿宋_GB2312" w:cs="仿宋_GB2312"/>
          <w:color w:val="000000"/>
          <w:kern w:val="2"/>
          <w:sz w:val="28"/>
          <w:szCs w:val="28"/>
          <w:lang w:val="zh-CN"/>
        </w:rPr>
        <w:t>不可抗力使合同的某些内容有变更必要的，双方应通过协商在</w:t>
      </w:r>
      <w:r>
        <w:rPr>
          <w:rFonts w:hint="eastAsia" w:ascii="仿宋_GB2312" w:hAnsi="仿宋_GB2312" w:eastAsia="仿宋_GB2312" w:cs="仿宋_GB2312"/>
          <w:color w:val="000000"/>
          <w:kern w:val="2"/>
          <w:sz w:val="28"/>
          <w:szCs w:val="28"/>
          <w:u w:val="single"/>
        </w:rPr>
        <w:t>15</w:t>
      </w:r>
      <w:r>
        <w:rPr>
          <w:rFonts w:hint="eastAsia" w:ascii="仿宋_GB2312" w:hAnsi="仿宋_GB2312" w:eastAsia="仿宋_GB2312" w:cs="仿宋_GB2312"/>
          <w:color w:val="000000"/>
          <w:kern w:val="2"/>
          <w:sz w:val="28"/>
          <w:szCs w:val="28"/>
          <w:lang w:val="zh-CN"/>
        </w:rPr>
        <w:t>天内达成进一步履行合同的协议，因不可抗力致使合同不能履行的，合同终止。</w:t>
      </w:r>
    </w:p>
    <w:p w14:paraId="0B389BD7">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2.</w:t>
      </w:r>
      <w:r>
        <w:rPr>
          <w:rFonts w:hint="eastAsia" w:ascii="仿宋_GB2312" w:hAnsi="仿宋_GB2312" w:eastAsia="仿宋_GB2312" w:cs="仿宋_GB2312"/>
          <w:color w:val="000000"/>
          <w:kern w:val="2"/>
          <w:sz w:val="28"/>
          <w:szCs w:val="28"/>
          <w:lang w:val="zh-CN"/>
        </w:rPr>
        <w:t>除法律、法规规定的不可抗力情形外，双方约定出现</w:t>
      </w:r>
      <w:r>
        <w:rPr>
          <w:rFonts w:hint="eastAsia" w:ascii="仿宋_GB2312" w:hAnsi="仿宋_GB2312" w:eastAsia="仿宋_GB2312" w:cs="仿宋_GB2312"/>
          <w:color w:val="000000"/>
          <w:kern w:val="2"/>
          <w:sz w:val="28"/>
          <w:szCs w:val="28"/>
          <w:u w:val="single"/>
          <w:lang w:val="zh-CN"/>
        </w:rPr>
        <w:t>非人为</w:t>
      </w:r>
      <w:r>
        <w:rPr>
          <w:rFonts w:hint="eastAsia" w:ascii="仿宋_GB2312" w:hAnsi="仿宋_GB2312" w:eastAsia="仿宋_GB2312" w:cs="仿宋_GB2312"/>
          <w:color w:val="000000"/>
          <w:kern w:val="2"/>
          <w:sz w:val="28"/>
          <w:szCs w:val="28"/>
          <w:lang w:val="zh-CN"/>
        </w:rPr>
        <w:t>情况亦视为不可抗力。</w:t>
      </w:r>
    </w:p>
    <w:p w14:paraId="18FC4CF2">
      <w:pPr>
        <w:autoSpaceDE w:val="0"/>
        <w:autoSpaceDN w:val="0"/>
        <w:spacing w:line="360" w:lineRule="auto"/>
        <w:ind w:firstLine="0" w:firstLineChars="0"/>
        <w:rPr>
          <w:rFonts w:hint="eastAsia" w:ascii="仿宋_GB2312" w:hAnsi="仿宋_GB2312" w:eastAsia="仿宋_GB2312" w:cs="仿宋_GB2312"/>
          <w:b/>
          <w:color w:val="000000"/>
          <w:kern w:val="2"/>
          <w:sz w:val="28"/>
          <w:szCs w:val="28"/>
        </w:rPr>
      </w:pPr>
      <w:r>
        <w:rPr>
          <w:rFonts w:hint="eastAsia" w:ascii="仿宋_GB2312" w:hAnsi="仿宋_GB2312" w:eastAsia="仿宋_GB2312" w:cs="仿宋_GB2312"/>
          <w:b/>
          <w:color w:val="000000"/>
          <w:kern w:val="2"/>
          <w:sz w:val="28"/>
          <w:szCs w:val="28"/>
          <w:lang w:val="zh-CN"/>
        </w:rPr>
        <w:t>八、合同争议解决</w:t>
      </w:r>
    </w:p>
    <w:p w14:paraId="401127AE">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1.</w:t>
      </w:r>
      <w:r>
        <w:rPr>
          <w:rFonts w:hint="eastAsia" w:ascii="仿宋_GB2312" w:hAnsi="仿宋_GB2312" w:eastAsia="仿宋_GB2312" w:cs="仿宋_GB2312"/>
          <w:color w:val="000000"/>
          <w:kern w:val="2"/>
          <w:sz w:val="28"/>
          <w:szCs w:val="28"/>
          <w:lang w:val="zh-CN"/>
        </w:rPr>
        <w:t>因服务质量问题发生争议的，应邀请国家认可的第三方机构进行鉴定。服务质量符合标准的，鉴定费由甲方承担；服务质量不符合标准的，鉴定费由乙方承担。</w:t>
      </w:r>
    </w:p>
    <w:p w14:paraId="6A401AB6">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2.</w:t>
      </w:r>
      <w:r>
        <w:rPr>
          <w:rFonts w:hint="eastAsia" w:ascii="仿宋_GB2312" w:hAnsi="仿宋_GB2312" w:eastAsia="仿宋_GB2312" w:cs="仿宋_GB2312"/>
          <w:color w:val="000000"/>
          <w:kern w:val="2"/>
          <w:sz w:val="28"/>
          <w:szCs w:val="28"/>
          <w:lang w:val="zh-CN"/>
        </w:rPr>
        <w:t>因履行本合同引起的或与本合同有关的争议，甲乙双方应首先通过友好协商解决，如果协商不能解决，可向</w:t>
      </w:r>
      <w:r>
        <w:rPr>
          <w:rFonts w:hint="eastAsia" w:ascii="仿宋_GB2312" w:hAnsi="仿宋_GB2312" w:eastAsia="仿宋_GB2312" w:cs="仿宋_GB2312"/>
          <w:color w:val="000000"/>
          <w:kern w:val="2"/>
          <w:sz w:val="28"/>
          <w:szCs w:val="28"/>
          <w:u w:val="single"/>
          <w:lang w:val="zh-CN"/>
        </w:rPr>
        <w:t>甲方</w:t>
      </w:r>
      <w:r>
        <w:rPr>
          <w:rFonts w:hint="eastAsia" w:ascii="仿宋_GB2312" w:hAnsi="仿宋_GB2312" w:eastAsia="仿宋_GB2312" w:cs="仿宋_GB2312"/>
          <w:color w:val="000000"/>
          <w:kern w:val="2"/>
          <w:sz w:val="28"/>
          <w:szCs w:val="28"/>
          <w:lang w:val="zh-CN"/>
        </w:rPr>
        <w:t>所在地仲裁委员会申请仲裁或向甲方所在地人民法院提起诉讼。</w:t>
      </w:r>
    </w:p>
    <w:p w14:paraId="400C1218">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3.</w:t>
      </w:r>
      <w:r>
        <w:rPr>
          <w:rFonts w:hint="eastAsia" w:ascii="仿宋_GB2312" w:hAnsi="仿宋_GB2312" w:eastAsia="仿宋_GB2312" w:cs="仿宋_GB2312"/>
          <w:color w:val="000000"/>
          <w:kern w:val="2"/>
          <w:sz w:val="28"/>
          <w:szCs w:val="28"/>
          <w:lang w:val="zh-CN"/>
        </w:rPr>
        <w:t>诉讼期间，本合同继续履行。</w:t>
      </w:r>
    </w:p>
    <w:p w14:paraId="586078EF">
      <w:pPr>
        <w:autoSpaceDE w:val="0"/>
        <w:autoSpaceDN w:val="0"/>
        <w:spacing w:line="360" w:lineRule="auto"/>
        <w:ind w:firstLine="0" w:firstLineChars="0"/>
        <w:rPr>
          <w:rFonts w:hint="eastAsia" w:ascii="仿宋_GB2312" w:hAnsi="仿宋_GB2312" w:eastAsia="仿宋_GB2312" w:cs="仿宋_GB2312"/>
          <w:b/>
          <w:color w:val="000000"/>
          <w:kern w:val="2"/>
          <w:sz w:val="28"/>
          <w:szCs w:val="28"/>
          <w:lang w:val="zh-CN"/>
        </w:rPr>
      </w:pPr>
      <w:r>
        <w:rPr>
          <w:rFonts w:hint="eastAsia" w:ascii="仿宋_GB2312" w:hAnsi="仿宋_GB2312" w:eastAsia="仿宋_GB2312" w:cs="仿宋_GB2312"/>
          <w:b/>
          <w:color w:val="000000"/>
          <w:kern w:val="2"/>
          <w:sz w:val="28"/>
          <w:szCs w:val="28"/>
          <w:lang w:val="zh-CN"/>
        </w:rPr>
        <w:t>九、合同生效及其它：</w:t>
      </w:r>
    </w:p>
    <w:p w14:paraId="5DD075E9">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1.</w:t>
      </w:r>
      <w:r>
        <w:rPr>
          <w:rFonts w:hint="eastAsia" w:ascii="仿宋_GB2312" w:hAnsi="仿宋_GB2312" w:eastAsia="仿宋_GB2312" w:cs="仿宋_GB2312"/>
          <w:color w:val="000000"/>
          <w:kern w:val="2"/>
          <w:sz w:val="28"/>
          <w:szCs w:val="28"/>
          <w:lang w:val="zh-CN"/>
        </w:rPr>
        <w:t>本合同一式</w:t>
      </w:r>
      <w:r>
        <w:rPr>
          <w:rFonts w:hint="eastAsia" w:ascii="仿宋_GB2312" w:hAnsi="仿宋_GB2312" w:eastAsia="仿宋_GB2312" w:cs="仿宋_GB2312"/>
          <w:color w:val="000000"/>
          <w:kern w:val="2"/>
          <w:sz w:val="28"/>
          <w:szCs w:val="28"/>
          <w:u w:val="single"/>
        </w:rPr>
        <w:t>6</w:t>
      </w:r>
      <w:r>
        <w:rPr>
          <w:rFonts w:hint="eastAsia" w:ascii="仿宋_GB2312" w:hAnsi="仿宋_GB2312" w:eastAsia="仿宋_GB2312" w:cs="仿宋_GB2312"/>
          <w:color w:val="000000"/>
          <w:kern w:val="2"/>
          <w:sz w:val="28"/>
          <w:szCs w:val="28"/>
          <w:lang w:val="zh-CN"/>
        </w:rPr>
        <w:t>份，经双方签字，并加盖公章即为生效。</w:t>
      </w:r>
    </w:p>
    <w:p w14:paraId="10DBA1A5">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2.</w:t>
      </w:r>
      <w:r>
        <w:rPr>
          <w:rFonts w:hint="eastAsia" w:ascii="仿宋_GB2312" w:hAnsi="仿宋_GB2312" w:eastAsia="仿宋_GB2312" w:cs="仿宋_GB2312"/>
          <w:color w:val="000000"/>
          <w:kern w:val="2"/>
          <w:sz w:val="28"/>
          <w:szCs w:val="28"/>
          <w:lang w:val="zh-CN"/>
        </w:rPr>
        <w:t>本合同未尽事宜，按经济合同法有关规定处理。</w:t>
      </w:r>
    </w:p>
    <w:p w14:paraId="44EAAEAF">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612FA8DE">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5A152D31">
      <w:pPr>
        <w:autoSpaceDE w:val="0"/>
        <w:autoSpaceDN w:val="0"/>
        <w:spacing w:line="360" w:lineRule="auto"/>
        <w:ind w:firstLine="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zh-CN"/>
        </w:rPr>
        <w:t>甲方（盖章）：</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乙方（盖章）：</w:t>
      </w:r>
    </w:p>
    <w:p w14:paraId="2D80B647">
      <w:pPr>
        <w:autoSpaceDE w:val="0"/>
        <w:autoSpaceDN w:val="0"/>
        <w:spacing w:line="360" w:lineRule="auto"/>
        <w:ind w:firstLine="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zh-CN"/>
        </w:rPr>
        <w:t>法定代表人或委托代理人</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法定代表人或委托代理人</w:t>
      </w:r>
      <w:r>
        <w:rPr>
          <w:rFonts w:hint="eastAsia" w:ascii="仿宋_GB2312" w:hAnsi="仿宋_GB2312" w:eastAsia="仿宋_GB2312" w:cs="仿宋_GB2312"/>
          <w:color w:val="000000"/>
          <w:kern w:val="2"/>
          <w:sz w:val="28"/>
          <w:szCs w:val="28"/>
        </w:rPr>
        <w:t>：</w:t>
      </w:r>
    </w:p>
    <w:p w14:paraId="5194CBFB">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开户银行：</w:t>
      </w:r>
    </w:p>
    <w:p w14:paraId="42004009">
      <w:pPr>
        <w:autoSpaceDE w:val="0"/>
        <w:autoSpaceDN w:val="0"/>
        <w:spacing w:line="360" w:lineRule="auto"/>
        <w:ind w:firstLine="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zh-CN"/>
        </w:rPr>
        <w:t>联系电话：</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账号：</w:t>
      </w:r>
    </w:p>
    <w:p w14:paraId="35290808">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联系电话：</w:t>
      </w:r>
    </w:p>
    <w:p w14:paraId="5C81AD00">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27512497">
      <w:pPr>
        <w:autoSpaceDE w:val="0"/>
        <w:autoSpaceDN w:val="0"/>
        <w:spacing w:line="360" w:lineRule="auto"/>
        <w:ind w:firstLine="1540" w:firstLineChars="55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zh-CN"/>
        </w:rPr>
        <w:t>签约时间：</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年</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月</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日</w:t>
      </w:r>
    </w:p>
    <w:p w14:paraId="3D504B65">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396D2A7C">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5D6F328D">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5E008FDA">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0BA9F951">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en-US" w:eastAsia="zh-CN"/>
        </w:rPr>
      </w:pPr>
      <w:r>
        <w:rPr>
          <w:rFonts w:hint="eastAsia" w:ascii="仿宋_GB2312" w:hAnsi="仿宋_GB2312" w:eastAsia="仿宋_GB2312" w:cs="仿宋_GB2312"/>
          <w:color w:val="000000"/>
          <w:kern w:val="2"/>
          <w:sz w:val="28"/>
          <w:szCs w:val="28"/>
          <w:lang w:val="en-US" w:eastAsia="zh-CN"/>
        </w:rPr>
        <w:t>合同备案部门：</w:t>
      </w:r>
    </w:p>
    <w:p w14:paraId="134C06B3">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采购代理机构：青海诚鑫招标有限公司</w:t>
      </w:r>
    </w:p>
    <w:p w14:paraId="5C5FE8F8">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负责人</w:t>
      </w:r>
      <w:r>
        <w:rPr>
          <w:rFonts w:hint="eastAsia" w:ascii="仿宋_GB2312" w:hAnsi="仿宋_GB2312" w:eastAsia="仿宋_GB2312" w:cs="仿宋_GB2312"/>
          <w:color w:val="000000"/>
          <w:kern w:val="2"/>
          <w:sz w:val="28"/>
          <w:szCs w:val="28"/>
          <w:lang w:val="en-US" w:eastAsia="zh-CN"/>
        </w:rPr>
        <w:t>或</w:t>
      </w:r>
      <w:r>
        <w:rPr>
          <w:rFonts w:hint="eastAsia" w:ascii="仿宋_GB2312" w:hAnsi="仿宋_GB2312" w:eastAsia="仿宋_GB2312" w:cs="仿宋_GB2312"/>
          <w:color w:val="000000"/>
          <w:kern w:val="2"/>
          <w:sz w:val="28"/>
          <w:szCs w:val="28"/>
          <w:lang w:val="zh-CN"/>
        </w:rPr>
        <w:t>经办人：</w:t>
      </w:r>
    </w:p>
    <w:p w14:paraId="1AD29795">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0C5899DD">
      <w:pPr>
        <w:autoSpaceDE w:val="0"/>
        <w:autoSpaceDN w:val="0"/>
        <w:spacing w:line="360" w:lineRule="auto"/>
        <w:ind w:firstLine="0" w:firstLineChars="0"/>
        <w:jc w:val="right"/>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合同备案时间：</w:t>
      </w:r>
      <w:r>
        <w:rPr>
          <w:rFonts w:hint="eastAsia" w:ascii="仿宋_GB2312" w:hAnsi="仿宋_GB2312" w:eastAsia="仿宋_GB2312" w:cs="仿宋_GB2312"/>
          <w:color w:val="000000"/>
          <w:kern w:val="2"/>
          <w:sz w:val="28"/>
          <w:szCs w:val="28"/>
          <w:lang w:val="en-US" w:eastAsia="zh-CN"/>
        </w:rPr>
        <w:t>2025</w:t>
      </w:r>
      <w:r>
        <w:rPr>
          <w:rFonts w:hint="eastAsia" w:ascii="仿宋_GB2312" w:hAnsi="仿宋_GB2312" w:eastAsia="仿宋_GB2312" w:cs="仿宋_GB2312"/>
          <w:color w:val="000000"/>
          <w:kern w:val="2"/>
          <w:sz w:val="28"/>
          <w:szCs w:val="28"/>
          <w:lang w:val="zh-CN"/>
        </w:rPr>
        <w:t>年</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月</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日</w:t>
      </w:r>
    </w:p>
    <w:p w14:paraId="3474F812">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1599B57C">
      <w:pPr>
        <w:autoSpaceDE w:val="0"/>
        <w:autoSpaceDN w:val="0"/>
        <w:spacing w:line="360" w:lineRule="auto"/>
        <w:ind w:firstLine="0" w:firstLineChars="0"/>
        <w:rPr>
          <w:rFonts w:hint="eastAsia" w:ascii="宋体" w:hAnsi="宋体" w:eastAsia="宋体" w:cs="宋体"/>
          <w:color w:val="000000"/>
          <w:kern w:val="2"/>
          <w:sz w:val="24"/>
          <w:szCs w:val="24"/>
          <w:lang w:val="zh-CN"/>
        </w:rPr>
      </w:pPr>
    </w:p>
    <w:p w14:paraId="2CB14845">
      <w:pPr>
        <w:autoSpaceDE w:val="0"/>
        <w:autoSpaceDN w:val="0"/>
        <w:spacing w:line="360" w:lineRule="auto"/>
        <w:ind w:firstLine="0" w:firstLineChars="0"/>
        <w:rPr>
          <w:rFonts w:hint="eastAsia" w:ascii="宋体" w:hAnsi="宋体" w:eastAsia="宋体" w:cs="宋体"/>
          <w:color w:val="000000"/>
          <w:kern w:val="2"/>
          <w:sz w:val="24"/>
          <w:szCs w:val="24"/>
          <w:lang w:val="zh-CN"/>
        </w:rPr>
      </w:pPr>
    </w:p>
    <w:p w14:paraId="5F2F9994">
      <w:pPr>
        <w:autoSpaceDE w:val="0"/>
        <w:autoSpaceDN w:val="0"/>
        <w:spacing w:line="360" w:lineRule="auto"/>
        <w:ind w:firstLine="0" w:firstLineChars="0"/>
        <w:rPr>
          <w:rFonts w:hint="eastAsia" w:ascii="宋体" w:hAnsi="宋体" w:eastAsia="宋体" w:cs="宋体"/>
          <w:color w:val="000000"/>
          <w:kern w:val="2"/>
          <w:sz w:val="24"/>
          <w:szCs w:val="24"/>
          <w:lang w:val="zh-CN"/>
        </w:rPr>
      </w:pPr>
    </w:p>
    <w:p w14:paraId="142AB9B8">
      <w:pPr>
        <w:autoSpaceDE w:val="0"/>
        <w:autoSpaceDN w:val="0"/>
        <w:spacing w:line="360" w:lineRule="auto"/>
        <w:ind w:firstLine="0" w:firstLineChars="0"/>
        <w:rPr>
          <w:rFonts w:hint="eastAsia" w:ascii="宋体" w:hAnsi="宋体" w:eastAsia="宋体" w:cs="宋体"/>
          <w:color w:val="000000"/>
          <w:kern w:val="2"/>
          <w:sz w:val="24"/>
          <w:szCs w:val="24"/>
          <w:lang w:val="zh-CN"/>
        </w:rPr>
      </w:pPr>
    </w:p>
    <w:p w14:paraId="6A1BBF30">
      <w:pPr>
        <w:rPr>
          <w:rFonts w:hint="eastAsia" w:ascii="宋体" w:hAnsi="宋体" w:eastAsia="宋体" w:cs="宋体"/>
          <w:b/>
          <w:bCs/>
          <w:color w:val="000000"/>
          <w:kern w:val="0"/>
          <w:sz w:val="28"/>
          <w:szCs w:val="28"/>
          <w:lang w:val="zh-CN"/>
        </w:rPr>
      </w:pPr>
      <w:r>
        <w:rPr>
          <w:rFonts w:hint="eastAsia" w:ascii="宋体" w:hAnsi="宋体" w:eastAsia="宋体" w:cs="宋体"/>
          <w:b/>
          <w:bCs/>
          <w:color w:val="000000"/>
          <w:kern w:val="0"/>
          <w:sz w:val="28"/>
          <w:szCs w:val="28"/>
          <w:lang w:val="zh-CN"/>
        </w:rPr>
        <w:br w:type="page"/>
      </w:r>
    </w:p>
    <w:p w14:paraId="1AD6B526">
      <w:pPr>
        <w:autoSpaceDE w:val="0"/>
        <w:autoSpaceDN w:val="0"/>
        <w:spacing w:line="360" w:lineRule="auto"/>
        <w:ind w:firstLine="0" w:firstLineChars="0"/>
        <w:jc w:val="center"/>
        <w:rPr>
          <w:rFonts w:hint="eastAsia" w:ascii="仿宋_GB2312" w:hAnsi="仿宋_GB2312" w:eastAsia="仿宋_GB2312" w:cs="仿宋_GB2312"/>
          <w:b/>
          <w:bCs/>
          <w:color w:val="000000"/>
          <w:kern w:val="0"/>
          <w:sz w:val="32"/>
          <w:szCs w:val="32"/>
          <w:lang w:val="zh-CN"/>
        </w:rPr>
      </w:pPr>
      <w:r>
        <w:rPr>
          <w:rFonts w:hint="eastAsia" w:ascii="仿宋_GB2312" w:hAnsi="仿宋_GB2312" w:eastAsia="仿宋_GB2312" w:cs="仿宋_GB2312"/>
          <w:b/>
          <w:bCs/>
          <w:color w:val="000000"/>
          <w:kern w:val="0"/>
          <w:sz w:val="32"/>
          <w:szCs w:val="32"/>
          <w:lang w:val="zh-CN"/>
        </w:rPr>
        <w:t>合同通用条款</w:t>
      </w:r>
    </w:p>
    <w:p w14:paraId="7B3B2257">
      <w:pPr>
        <w:autoSpaceDE w:val="0"/>
        <w:autoSpaceDN w:val="0"/>
        <w:spacing w:line="360" w:lineRule="auto"/>
        <w:ind w:firstLine="0" w:firstLineChars="0"/>
        <w:jc w:val="center"/>
        <w:rPr>
          <w:rFonts w:hint="eastAsia" w:ascii="仿宋_GB2312" w:hAnsi="仿宋_GB2312" w:eastAsia="仿宋_GB2312" w:cs="仿宋_GB2312"/>
          <w:b/>
          <w:bCs/>
          <w:color w:val="000000"/>
          <w:kern w:val="0"/>
          <w:sz w:val="32"/>
          <w:szCs w:val="32"/>
          <w:lang w:val="zh-CN"/>
        </w:rPr>
      </w:pPr>
    </w:p>
    <w:p w14:paraId="2EAFEA3A">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根据《中华人民共和国</w:t>
      </w:r>
      <w:r>
        <w:rPr>
          <w:rFonts w:hint="eastAsia" w:ascii="仿宋_GB2312" w:hAnsi="仿宋_GB2312" w:eastAsia="仿宋_GB2312" w:cs="仿宋_GB2312"/>
          <w:color w:val="000000"/>
          <w:kern w:val="0"/>
          <w:sz w:val="28"/>
          <w:szCs w:val="28"/>
          <w:lang w:val="en-US" w:eastAsia="zh-CN"/>
        </w:rPr>
        <w:t>民法典</w:t>
      </w:r>
      <w:r>
        <w:rPr>
          <w:rFonts w:hint="eastAsia" w:ascii="仿宋_GB2312" w:hAnsi="仿宋_GB2312" w:eastAsia="仿宋_GB2312" w:cs="仿宋_GB2312"/>
          <w:color w:val="000000"/>
          <w:kern w:val="0"/>
          <w:sz w:val="28"/>
          <w:szCs w:val="28"/>
          <w:lang w:val="zh-CN"/>
        </w:rPr>
        <w:t>》、《中华人民共和国政府采购法》的规定，合同双方经协商达成一致，自愿订立本合同，遵循公平原则明确双方的权利、义务，确保双方诚实守信地履行合同。</w:t>
      </w:r>
    </w:p>
    <w:p w14:paraId="78F46F3A">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w:t>
      </w:r>
      <w:r>
        <w:rPr>
          <w:rFonts w:hint="eastAsia" w:ascii="仿宋_GB2312" w:hAnsi="仿宋_GB2312" w:eastAsia="仿宋_GB2312" w:cs="仿宋_GB2312"/>
          <w:b/>
          <w:bCs/>
          <w:color w:val="000000"/>
          <w:kern w:val="0"/>
          <w:sz w:val="28"/>
          <w:szCs w:val="28"/>
          <w:lang w:val="zh-CN"/>
        </w:rPr>
        <w:t>定义</w:t>
      </w:r>
    </w:p>
    <w:p w14:paraId="55862DC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本合同中的下列术语应解释为：</w:t>
      </w:r>
    </w:p>
    <w:p w14:paraId="351E692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 </w:t>
      </w:r>
      <w:r>
        <w:rPr>
          <w:rFonts w:hint="eastAsia" w:ascii="仿宋_GB2312" w:hAnsi="仿宋_GB2312" w:eastAsia="仿宋_GB2312" w:cs="仿宋_GB2312"/>
          <w:color w:val="000000"/>
          <w:kern w:val="0"/>
          <w:sz w:val="28"/>
          <w:szCs w:val="28"/>
          <w:lang w:val="zh-CN"/>
        </w:rPr>
        <w:t>“合同”指甲乙双方签署的、载明的甲乙双方权利义务的协议，包括所有的附件、附录和上述文件所提到的构成合同的所有文件。</w:t>
      </w:r>
    </w:p>
    <w:p w14:paraId="7546E931">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1.2 </w:t>
      </w:r>
      <w:r>
        <w:rPr>
          <w:rFonts w:hint="eastAsia" w:ascii="仿宋_GB2312" w:hAnsi="仿宋_GB2312" w:eastAsia="仿宋_GB2312" w:cs="仿宋_GB2312"/>
          <w:color w:val="000000"/>
          <w:kern w:val="0"/>
          <w:sz w:val="28"/>
          <w:szCs w:val="28"/>
          <w:lang w:val="zh-CN"/>
        </w:rPr>
        <w:t>“合同金额”指根据合同规定，乙方在正确地完全履行合同义务后甲方应付给乙方的价款。</w:t>
      </w:r>
    </w:p>
    <w:p w14:paraId="5DF6478A">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 </w:t>
      </w:r>
      <w:r>
        <w:rPr>
          <w:rFonts w:hint="eastAsia" w:ascii="仿宋_GB2312" w:hAnsi="仿宋_GB2312" w:eastAsia="仿宋_GB2312" w:cs="仿宋_GB2312"/>
          <w:color w:val="000000"/>
          <w:kern w:val="0"/>
          <w:sz w:val="28"/>
          <w:szCs w:val="28"/>
          <w:lang w:val="zh-CN"/>
        </w:rPr>
        <w:t>“合同条款”指本合同条款。</w:t>
      </w:r>
    </w:p>
    <w:p w14:paraId="77B38D9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 </w:t>
      </w:r>
      <w:r>
        <w:rPr>
          <w:rFonts w:hint="eastAsia" w:ascii="仿宋_GB2312" w:hAnsi="仿宋_GB2312" w:eastAsia="仿宋_GB2312" w:cs="仿宋_GB2312"/>
          <w:color w:val="000000"/>
          <w:kern w:val="0"/>
          <w:sz w:val="28"/>
          <w:szCs w:val="28"/>
          <w:lang w:val="zh-CN"/>
        </w:rPr>
        <w:t>“货物”指乙方根据合同约定须向甲方提供的一切产品、设备、机械、仪表、备件等，包括辅助工具、使用手册等相关资料。</w:t>
      </w:r>
    </w:p>
    <w:p w14:paraId="364F9052">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1.5 </w:t>
      </w:r>
      <w:r>
        <w:rPr>
          <w:rFonts w:hint="eastAsia" w:ascii="仿宋_GB2312" w:hAnsi="仿宋_GB2312" w:eastAsia="仿宋_GB2312" w:cs="仿宋_GB2312"/>
          <w:color w:val="000000"/>
          <w:kern w:val="0"/>
          <w:sz w:val="28"/>
          <w:szCs w:val="28"/>
          <w:lang w:val="zh-CN"/>
        </w:rPr>
        <w:t>“服务”指根据本合同规定乙方承担与供货有关的辅助服务，如运输、保险及安装、调试、提供技术援助、培训和合同中规定乙方应承担的其它义务。</w:t>
      </w:r>
    </w:p>
    <w:p w14:paraId="376205B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1.6 </w:t>
      </w:r>
      <w:r>
        <w:rPr>
          <w:rFonts w:hint="eastAsia" w:ascii="仿宋_GB2312" w:hAnsi="仿宋_GB2312" w:eastAsia="仿宋_GB2312" w:cs="仿宋_GB2312"/>
          <w:color w:val="000000"/>
          <w:kern w:val="0"/>
          <w:sz w:val="28"/>
          <w:szCs w:val="28"/>
          <w:lang w:val="zh-CN"/>
        </w:rPr>
        <w:t>“甲方”指购买货物和服务的单位。</w:t>
      </w:r>
    </w:p>
    <w:p w14:paraId="1BC3DE2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1.7 </w:t>
      </w:r>
      <w:r>
        <w:rPr>
          <w:rFonts w:hint="eastAsia" w:ascii="仿宋_GB2312" w:hAnsi="仿宋_GB2312" w:eastAsia="仿宋_GB2312" w:cs="仿宋_GB2312"/>
          <w:color w:val="000000"/>
          <w:kern w:val="0"/>
          <w:sz w:val="28"/>
          <w:szCs w:val="28"/>
          <w:lang w:val="zh-CN"/>
        </w:rPr>
        <w:t>“乙方”指提供本合同条款下货物和服务的公司或其他实体。</w:t>
      </w:r>
    </w:p>
    <w:p w14:paraId="103F01F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1.8 </w:t>
      </w:r>
      <w:r>
        <w:rPr>
          <w:rFonts w:hint="eastAsia" w:ascii="仿宋_GB2312" w:hAnsi="仿宋_GB2312" w:eastAsia="仿宋_GB2312" w:cs="仿宋_GB2312"/>
          <w:color w:val="000000"/>
          <w:kern w:val="0"/>
          <w:sz w:val="28"/>
          <w:szCs w:val="28"/>
          <w:lang w:val="zh-CN"/>
        </w:rPr>
        <w:t>“现场”指合同规定货物将要运至和安装的地点。</w:t>
      </w:r>
    </w:p>
    <w:p w14:paraId="07F628B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1.9 </w:t>
      </w:r>
      <w:r>
        <w:rPr>
          <w:rFonts w:hint="eastAsia" w:ascii="仿宋_GB2312" w:hAnsi="仿宋_GB2312" w:eastAsia="仿宋_GB2312" w:cs="仿宋_GB2312"/>
          <w:color w:val="000000"/>
          <w:kern w:val="0"/>
          <w:sz w:val="28"/>
          <w:szCs w:val="28"/>
          <w:lang w:val="zh-CN"/>
        </w:rPr>
        <w:t>“验收”指合同双方依据强制性的国家技术质量规范和合同约定，确认合同条款下的货物符合合同规定的活动。</w:t>
      </w:r>
    </w:p>
    <w:p w14:paraId="0ECEF02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1.10 </w:t>
      </w:r>
      <w:r>
        <w:rPr>
          <w:rFonts w:hint="eastAsia" w:ascii="仿宋_GB2312" w:hAnsi="仿宋_GB2312" w:eastAsia="仿宋_GB2312" w:cs="仿宋_GB2312"/>
          <w:color w:val="000000"/>
          <w:kern w:val="0"/>
          <w:sz w:val="28"/>
          <w:szCs w:val="28"/>
          <w:lang w:val="zh-CN"/>
        </w:rPr>
        <w:t>原厂商：产品制造商或其在中国境内设立的办事或技术服务机构。除另有说明外，本合同文件所述的制造商、产品制造商、制造厂家、产品制造厂家均为原厂商。</w:t>
      </w:r>
    </w:p>
    <w:p w14:paraId="47BCEE11">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1.11 </w:t>
      </w:r>
      <w:r>
        <w:rPr>
          <w:rFonts w:hint="eastAsia" w:ascii="仿宋_GB2312" w:hAnsi="仿宋_GB2312" w:eastAsia="仿宋_GB2312" w:cs="仿宋_GB2312"/>
          <w:color w:val="000000"/>
          <w:kern w:val="0"/>
          <w:sz w:val="28"/>
          <w:szCs w:val="28"/>
          <w:lang w:val="zh-CN"/>
        </w:rPr>
        <w:t>原产地：指产品的生产地，或提供服务的来源地。</w:t>
      </w:r>
    </w:p>
    <w:p w14:paraId="2845CEE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1.12 </w:t>
      </w:r>
      <w:r>
        <w:rPr>
          <w:rFonts w:hint="eastAsia" w:ascii="仿宋_GB2312" w:hAnsi="仿宋_GB2312" w:eastAsia="仿宋_GB2312" w:cs="仿宋_GB2312"/>
          <w:color w:val="000000"/>
          <w:kern w:val="0"/>
          <w:sz w:val="28"/>
          <w:szCs w:val="28"/>
          <w:lang w:val="zh-CN"/>
        </w:rPr>
        <w:t>“工作日”指国家法定工作日，“天”指日历天数。</w:t>
      </w:r>
    </w:p>
    <w:p w14:paraId="1AE33DFD">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val="zh-CN"/>
        </w:rPr>
        <w:t>技术规格要求</w:t>
      </w:r>
    </w:p>
    <w:p w14:paraId="510B231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2.1 </w:t>
      </w:r>
      <w:r>
        <w:rPr>
          <w:rFonts w:hint="eastAsia" w:ascii="仿宋_GB2312" w:hAnsi="仿宋_GB2312" w:eastAsia="仿宋_GB2312" w:cs="仿宋_GB2312"/>
          <w:color w:val="000000"/>
          <w:kern w:val="0"/>
          <w:sz w:val="28"/>
          <w:szCs w:val="28"/>
          <w:lang w:val="zh-CN"/>
        </w:rPr>
        <w:t>本合同条款下提交货物的技术规格要求应等于或优于招投标文件技术规格要求。若技术规格要求中无相应规定，则应符合相应的国家有关部门最新颁布的相应正式标准。</w:t>
      </w:r>
    </w:p>
    <w:p w14:paraId="1E264406">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2.2 </w:t>
      </w:r>
      <w:r>
        <w:rPr>
          <w:rFonts w:hint="eastAsia" w:ascii="仿宋_GB2312" w:hAnsi="仿宋_GB2312" w:eastAsia="仿宋_GB2312" w:cs="仿宋_GB2312"/>
          <w:color w:val="000000"/>
          <w:kern w:val="0"/>
          <w:sz w:val="28"/>
          <w:szCs w:val="28"/>
          <w:lang w:val="zh-CN"/>
        </w:rPr>
        <w:t>乙方应向甲方提供货物及服务有关的标准的中文文本。</w:t>
      </w:r>
    </w:p>
    <w:p w14:paraId="0E9C6E8F">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2.3 </w:t>
      </w:r>
      <w:r>
        <w:rPr>
          <w:rFonts w:hint="eastAsia" w:ascii="仿宋_GB2312" w:hAnsi="仿宋_GB2312" w:eastAsia="仿宋_GB2312" w:cs="仿宋_GB2312"/>
          <w:color w:val="000000"/>
          <w:kern w:val="0"/>
          <w:sz w:val="28"/>
          <w:szCs w:val="28"/>
          <w:lang w:val="zh-CN"/>
        </w:rPr>
        <w:t>除非技术规范中另有规定，计量单位均采用中华人民共和国法定计量单位。</w:t>
      </w:r>
    </w:p>
    <w:p w14:paraId="2D0F1CA2">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3.</w:t>
      </w:r>
      <w:r>
        <w:rPr>
          <w:rFonts w:hint="eastAsia" w:ascii="仿宋_GB2312" w:hAnsi="仿宋_GB2312" w:eastAsia="仿宋_GB2312" w:cs="仿宋_GB2312"/>
          <w:b/>
          <w:bCs/>
          <w:color w:val="000000"/>
          <w:kern w:val="0"/>
          <w:sz w:val="28"/>
          <w:szCs w:val="28"/>
          <w:lang w:val="zh-CN"/>
        </w:rPr>
        <w:t>合同范围</w:t>
      </w:r>
    </w:p>
    <w:p w14:paraId="2D7E5EB1">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3.1 </w:t>
      </w:r>
      <w:r>
        <w:rPr>
          <w:rFonts w:hint="eastAsia" w:ascii="仿宋_GB2312" w:hAnsi="仿宋_GB2312" w:eastAsia="仿宋_GB2312" w:cs="仿宋_GB2312"/>
          <w:color w:val="000000"/>
          <w:kern w:val="0"/>
          <w:sz w:val="28"/>
          <w:szCs w:val="28"/>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B10C82F">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3.2 </w:t>
      </w:r>
      <w:r>
        <w:rPr>
          <w:rFonts w:hint="eastAsia" w:ascii="仿宋_GB2312" w:hAnsi="仿宋_GB2312" w:eastAsia="仿宋_GB2312" w:cs="仿宋_GB2312"/>
          <w:color w:val="000000"/>
          <w:kern w:val="0"/>
          <w:sz w:val="28"/>
          <w:szCs w:val="28"/>
          <w:lang w:val="zh-CN"/>
        </w:rPr>
        <w:t>乙方应负责培训甲方的技术人员。</w:t>
      </w:r>
    </w:p>
    <w:p w14:paraId="7E06C00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3.3 </w:t>
      </w:r>
      <w:r>
        <w:rPr>
          <w:rFonts w:hint="eastAsia" w:ascii="仿宋_GB2312" w:hAnsi="仿宋_GB2312" w:eastAsia="仿宋_GB2312" w:cs="仿宋_GB2312"/>
          <w:color w:val="000000"/>
          <w:kern w:val="0"/>
          <w:sz w:val="28"/>
          <w:szCs w:val="28"/>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5125180">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w:t>
      </w:r>
      <w:r>
        <w:rPr>
          <w:rFonts w:hint="eastAsia" w:ascii="仿宋_GB2312" w:hAnsi="仿宋_GB2312" w:eastAsia="仿宋_GB2312" w:cs="仿宋_GB2312"/>
          <w:b/>
          <w:bCs/>
          <w:color w:val="000000"/>
          <w:kern w:val="0"/>
          <w:sz w:val="28"/>
          <w:szCs w:val="28"/>
          <w:lang w:val="zh-CN"/>
        </w:rPr>
        <w:t>合同文件和资料</w:t>
      </w:r>
    </w:p>
    <w:p w14:paraId="5D3C12E2">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4.1 </w:t>
      </w:r>
      <w:r>
        <w:rPr>
          <w:rFonts w:hint="eastAsia" w:ascii="仿宋_GB2312" w:hAnsi="仿宋_GB2312" w:eastAsia="仿宋_GB2312" w:cs="仿宋_GB2312"/>
          <w:color w:val="000000"/>
          <w:kern w:val="0"/>
          <w:sz w:val="28"/>
          <w:szCs w:val="28"/>
          <w:lang w:val="zh-CN"/>
        </w:rPr>
        <w:t>乙方在提供仪器设备时应同时提供中文版相关的技术资料，如目录索引、图纸、操作手册、使用指南、维修指南、服务手册等。</w:t>
      </w:r>
    </w:p>
    <w:p w14:paraId="1E1ACE16">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4.2 </w:t>
      </w:r>
      <w:r>
        <w:rPr>
          <w:rFonts w:hint="eastAsia" w:ascii="仿宋_GB2312" w:hAnsi="仿宋_GB2312" w:eastAsia="仿宋_GB2312" w:cs="仿宋_GB2312"/>
          <w:color w:val="000000"/>
          <w:kern w:val="0"/>
          <w:sz w:val="28"/>
          <w:szCs w:val="28"/>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5D40270">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5.</w:t>
      </w:r>
      <w:r>
        <w:rPr>
          <w:rFonts w:hint="eastAsia" w:ascii="仿宋_GB2312" w:hAnsi="仿宋_GB2312" w:eastAsia="仿宋_GB2312" w:cs="仿宋_GB2312"/>
          <w:b/>
          <w:bCs/>
          <w:color w:val="000000"/>
          <w:kern w:val="0"/>
          <w:sz w:val="28"/>
          <w:szCs w:val="28"/>
          <w:lang w:val="zh-CN"/>
        </w:rPr>
        <w:t>知识产权</w:t>
      </w:r>
    </w:p>
    <w:p w14:paraId="18DB9D7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5.1 </w:t>
      </w:r>
      <w:r>
        <w:rPr>
          <w:rFonts w:hint="eastAsia" w:ascii="仿宋_GB2312" w:hAnsi="仿宋_GB2312" w:eastAsia="仿宋_GB2312" w:cs="仿宋_GB2312"/>
          <w:color w:val="000000"/>
          <w:kern w:val="0"/>
          <w:sz w:val="28"/>
          <w:szCs w:val="28"/>
          <w:lang w:val="zh-CN"/>
        </w:rPr>
        <w:t>乙方应保证甲方在使用该货物或其任何一部分时不受第三方提出的侵犯专利权、著作权、商标权和工业设计权等的起诉。</w:t>
      </w:r>
    </w:p>
    <w:p w14:paraId="0FDA520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5.2 </w:t>
      </w:r>
      <w:r>
        <w:rPr>
          <w:rFonts w:hint="eastAsia" w:ascii="仿宋_GB2312" w:hAnsi="仿宋_GB2312" w:eastAsia="仿宋_GB2312" w:cs="仿宋_GB2312"/>
          <w:color w:val="000000"/>
          <w:kern w:val="0"/>
          <w:sz w:val="28"/>
          <w:szCs w:val="28"/>
          <w:lang w:val="zh-CN"/>
        </w:rPr>
        <w:t>任何第三方提出侵权指控，乙方须与第三方交涉并承担由此产生的一切责任、费用和经济赔偿。</w:t>
      </w:r>
    </w:p>
    <w:p w14:paraId="389946D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5.3 </w:t>
      </w:r>
      <w:r>
        <w:rPr>
          <w:rFonts w:hint="eastAsia" w:ascii="仿宋_GB2312" w:hAnsi="仿宋_GB2312" w:eastAsia="仿宋_GB2312" w:cs="仿宋_GB2312"/>
          <w:color w:val="000000"/>
          <w:kern w:val="0"/>
          <w:sz w:val="28"/>
          <w:szCs w:val="28"/>
          <w:lang w:val="zh-CN"/>
        </w:rPr>
        <w:t>双方应共同遵守国家有关版权、专利、商标等知识产权方面的法律规定，相互尊重对方的知识产权，对本合同内容、对方的技术秘密和商业秘密负有保密责任。如有违反，违约方负相关法律责任。</w:t>
      </w:r>
    </w:p>
    <w:p w14:paraId="76CDCBF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5.4 </w:t>
      </w:r>
      <w:r>
        <w:rPr>
          <w:rFonts w:hint="eastAsia" w:ascii="仿宋_GB2312" w:hAnsi="仿宋_GB2312" w:eastAsia="仿宋_GB2312" w:cs="仿宋_GB2312"/>
          <w:color w:val="000000"/>
          <w:kern w:val="0"/>
          <w:sz w:val="28"/>
          <w:szCs w:val="28"/>
          <w:lang w:val="zh-CN"/>
        </w:rPr>
        <w:t>在本合同生效时已经存在并为各方合法拥有或使用的所有技术、资料和信息的知识产权，仍应属于其各自的原权利人所有或享有，另有约定的除外。</w:t>
      </w:r>
    </w:p>
    <w:p w14:paraId="783EE69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5.5 </w:t>
      </w:r>
      <w:r>
        <w:rPr>
          <w:rFonts w:hint="eastAsia" w:ascii="仿宋_GB2312" w:hAnsi="仿宋_GB2312" w:eastAsia="仿宋_GB2312" w:cs="仿宋_GB2312"/>
          <w:color w:val="000000"/>
          <w:kern w:val="0"/>
          <w:sz w:val="28"/>
          <w:szCs w:val="28"/>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26E2E5D">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6.</w:t>
      </w:r>
      <w:r>
        <w:rPr>
          <w:rFonts w:hint="eastAsia" w:ascii="仿宋_GB2312" w:hAnsi="仿宋_GB2312" w:eastAsia="仿宋_GB2312" w:cs="仿宋_GB2312"/>
          <w:b/>
          <w:bCs/>
          <w:color w:val="000000"/>
          <w:kern w:val="0"/>
          <w:sz w:val="28"/>
          <w:szCs w:val="28"/>
          <w:lang w:val="zh-CN"/>
        </w:rPr>
        <w:t>保密</w:t>
      </w:r>
    </w:p>
    <w:p w14:paraId="2D4E7156">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6.1 </w:t>
      </w:r>
      <w:r>
        <w:rPr>
          <w:rFonts w:hint="eastAsia" w:ascii="仿宋_GB2312" w:hAnsi="仿宋_GB2312" w:eastAsia="仿宋_GB2312" w:cs="仿宋_GB2312"/>
          <w:color w:val="000000"/>
          <w:kern w:val="0"/>
          <w:sz w:val="28"/>
          <w:szCs w:val="28"/>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83088CC">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6.2 </w:t>
      </w:r>
      <w:r>
        <w:rPr>
          <w:rFonts w:hint="eastAsia" w:ascii="仿宋_GB2312" w:hAnsi="仿宋_GB2312" w:eastAsia="仿宋_GB2312" w:cs="仿宋_GB2312"/>
          <w:color w:val="000000"/>
          <w:kern w:val="0"/>
          <w:sz w:val="28"/>
          <w:szCs w:val="28"/>
          <w:lang w:val="zh-CN"/>
        </w:rPr>
        <w:t>保密信息指任何一方因履行本合同所知悉的任何以口头、书面、图表或电子形式存在的对方信息，具体包括：</w:t>
      </w:r>
    </w:p>
    <w:p w14:paraId="720CACFB">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6.2.1 </w:t>
      </w:r>
      <w:r>
        <w:rPr>
          <w:rFonts w:hint="eastAsia" w:ascii="仿宋_GB2312" w:hAnsi="仿宋_GB2312" w:eastAsia="仿宋_GB2312" w:cs="仿宋_GB2312"/>
          <w:color w:val="000000"/>
          <w:kern w:val="0"/>
          <w:sz w:val="28"/>
          <w:szCs w:val="28"/>
          <w:lang w:val="zh-CN"/>
        </w:rPr>
        <w:t>任何涉及对方过去、现在或将来的商业计划、规章制度、操作规程、处理手段、财务信息；</w:t>
      </w:r>
    </w:p>
    <w:p w14:paraId="4DAEDA7B">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6.2.2 </w:t>
      </w:r>
      <w:r>
        <w:rPr>
          <w:rFonts w:hint="eastAsia" w:ascii="仿宋_GB2312" w:hAnsi="仿宋_GB2312" w:eastAsia="仿宋_GB2312" w:cs="仿宋_GB2312"/>
          <w:color w:val="000000"/>
          <w:kern w:val="0"/>
          <w:sz w:val="28"/>
          <w:szCs w:val="28"/>
          <w:lang w:val="zh-CN"/>
        </w:rPr>
        <w:t>任何对方的技术措施、技术方案、软件应用及开发，硬件设备的品种、质量、数量、品牌等；</w:t>
      </w:r>
    </w:p>
    <w:p w14:paraId="30F47693">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6.2.3 </w:t>
      </w:r>
      <w:r>
        <w:rPr>
          <w:rFonts w:hint="eastAsia" w:ascii="仿宋_GB2312" w:hAnsi="仿宋_GB2312" w:eastAsia="仿宋_GB2312" w:cs="仿宋_GB2312"/>
          <w:color w:val="000000"/>
          <w:kern w:val="0"/>
          <w:sz w:val="28"/>
          <w:szCs w:val="28"/>
          <w:lang w:val="zh-CN"/>
        </w:rPr>
        <w:t>任何对方的技术秘密或专有知识、文件</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zh-CN"/>
        </w:rPr>
        <w:t>、报告、数据、客户软件、流程图、数据库、发明、知识、贸易秘密。</w:t>
      </w:r>
    </w:p>
    <w:p w14:paraId="72DF50CC">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6.3 </w:t>
      </w:r>
      <w:r>
        <w:rPr>
          <w:rFonts w:hint="eastAsia" w:ascii="仿宋_GB2312" w:hAnsi="仿宋_GB2312" w:eastAsia="仿宋_GB2312" w:cs="仿宋_GB2312"/>
          <w:color w:val="000000"/>
          <w:kern w:val="0"/>
          <w:sz w:val="28"/>
          <w:szCs w:val="28"/>
          <w:lang w:val="zh-CN"/>
        </w:rPr>
        <w:t>乙方应根据甲方的要求签署相应的保密协议，保密协议与本条款存在不一致的，以保密协议为准。</w:t>
      </w:r>
    </w:p>
    <w:p w14:paraId="363AAE27">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7. </w:t>
      </w:r>
      <w:r>
        <w:rPr>
          <w:rFonts w:hint="eastAsia" w:ascii="仿宋_GB2312" w:hAnsi="仿宋_GB2312" w:eastAsia="仿宋_GB2312" w:cs="仿宋_GB2312"/>
          <w:b/>
          <w:bCs/>
          <w:color w:val="000000"/>
          <w:kern w:val="0"/>
          <w:sz w:val="28"/>
          <w:szCs w:val="28"/>
          <w:lang w:val="zh-CN"/>
        </w:rPr>
        <w:t>质量保证</w:t>
      </w:r>
    </w:p>
    <w:p w14:paraId="666B9D5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7.1 </w:t>
      </w:r>
      <w:r>
        <w:rPr>
          <w:rFonts w:hint="eastAsia" w:ascii="仿宋_GB2312" w:hAnsi="仿宋_GB2312" w:eastAsia="仿宋_GB2312" w:cs="仿宋_GB2312"/>
          <w:color w:val="000000"/>
          <w:kern w:val="0"/>
          <w:sz w:val="28"/>
          <w:szCs w:val="28"/>
          <w:lang w:val="zh-CN"/>
        </w:rPr>
        <w:t>货物质量保证</w:t>
      </w:r>
    </w:p>
    <w:p w14:paraId="2E2696C0">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7.1.1 </w:t>
      </w:r>
      <w:r>
        <w:rPr>
          <w:rFonts w:hint="eastAsia" w:ascii="仿宋_GB2312" w:hAnsi="仿宋_GB2312" w:eastAsia="仿宋_GB2312" w:cs="仿宋_GB2312"/>
          <w:color w:val="000000"/>
          <w:kern w:val="0"/>
          <w:sz w:val="28"/>
          <w:szCs w:val="28"/>
          <w:lang w:val="zh-CN"/>
        </w:rPr>
        <w:t>乙方必须保证货物是全新、未使用过的，并完全符合强制性的国家技术质量规范和合同规定的质量、规格、性能和技术规范等的要求。</w:t>
      </w:r>
    </w:p>
    <w:p w14:paraId="66A6B66B">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7.1.2 </w:t>
      </w:r>
      <w:r>
        <w:rPr>
          <w:rFonts w:hint="eastAsia" w:ascii="仿宋_GB2312" w:hAnsi="仿宋_GB2312" w:eastAsia="仿宋_GB2312" w:cs="仿宋_GB2312"/>
          <w:color w:val="000000"/>
          <w:kern w:val="0"/>
          <w:sz w:val="28"/>
          <w:szCs w:val="28"/>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4F529FF">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7.1.3 </w:t>
      </w:r>
      <w:r>
        <w:rPr>
          <w:rFonts w:hint="eastAsia" w:ascii="仿宋_GB2312" w:hAnsi="仿宋_GB2312" w:eastAsia="仿宋_GB2312" w:cs="仿宋_GB2312"/>
          <w:color w:val="000000"/>
          <w:kern w:val="0"/>
          <w:sz w:val="28"/>
          <w:szCs w:val="28"/>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9F2A4A2">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7.1.4 </w:t>
      </w:r>
      <w:r>
        <w:rPr>
          <w:rFonts w:hint="eastAsia" w:ascii="仿宋_GB2312" w:hAnsi="仿宋_GB2312" w:eastAsia="仿宋_GB2312" w:cs="仿宋_GB2312"/>
          <w:color w:val="000000"/>
          <w:kern w:val="0"/>
          <w:sz w:val="28"/>
          <w:szCs w:val="28"/>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F38571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7.1.5 </w:t>
      </w:r>
      <w:r>
        <w:rPr>
          <w:rFonts w:hint="eastAsia" w:ascii="仿宋_GB2312" w:hAnsi="仿宋_GB2312" w:eastAsia="仿宋_GB2312" w:cs="仿宋_GB2312"/>
          <w:color w:val="000000"/>
          <w:kern w:val="0"/>
          <w:sz w:val="28"/>
          <w:szCs w:val="28"/>
          <w:lang w:val="zh-CN"/>
        </w:rPr>
        <w:t>合同条款下货物的质量保证期自货物通过最终验收起算，合同另行规定除外。</w:t>
      </w:r>
    </w:p>
    <w:p w14:paraId="541EDB4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7.2 </w:t>
      </w:r>
      <w:r>
        <w:rPr>
          <w:rFonts w:hint="eastAsia" w:ascii="仿宋_GB2312" w:hAnsi="仿宋_GB2312" w:eastAsia="仿宋_GB2312" w:cs="仿宋_GB2312"/>
          <w:color w:val="000000"/>
          <w:kern w:val="0"/>
          <w:sz w:val="28"/>
          <w:szCs w:val="28"/>
          <w:lang w:val="zh-CN"/>
        </w:rPr>
        <w:t>辅助服务质量保证</w:t>
      </w:r>
    </w:p>
    <w:p w14:paraId="024F3E1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7.2.1 </w:t>
      </w:r>
      <w:r>
        <w:rPr>
          <w:rFonts w:hint="eastAsia" w:ascii="仿宋_GB2312" w:hAnsi="仿宋_GB2312" w:eastAsia="仿宋_GB2312" w:cs="仿宋_GB2312"/>
          <w:color w:val="000000"/>
          <w:kern w:val="0"/>
          <w:sz w:val="28"/>
          <w:szCs w:val="28"/>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69EB7D0">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7.2.2 </w:t>
      </w:r>
      <w:r>
        <w:rPr>
          <w:rFonts w:hint="eastAsia" w:ascii="仿宋_GB2312" w:hAnsi="仿宋_GB2312" w:eastAsia="仿宋_GB2312" w:cs="仿宋_GB2312"/>
          <w:color w:val="000000"/>
          <w:kern w:val="0"/>
          <w:sz w:val="28"/>
          <w:szCs w:val="28"/>
          <w:lang w:val="zh-CN"/>
        </w:rPr>
        <w:t>乙方应保证合同条款下所提供的服务包括培训、安装指导、单机调试、系统联调和试验等，按合同规定方式进行，并保证不存在因乙方工作人员的过失、错误或疏忽而产生的缺陷。</w:t>
      </w:r>
    </w:p>
    <w:p w14:paraId="725206D4">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8.</w:t>
      </w:r>
      <w:r>
        <w:rPr>
          <w:rFonts w:hint="eastAsia" w:ascii="仿宋_GB2312" w:hAnsi="仿宋_GB2312" w:eastAsia="仿宋_GB2312" w:cs="仿宋_GB2312"/>
          <w:b/>
          <w:bCs/>
          <w:color w:val="000000"/>
          <w:kern w:val="0"/>
          <w:sz w:val="28"/>
          <w:szCs w:val="28"/>
          <w:lang w:val="zh-CN"/>
        </w:rPr>
        <w:t>包装要求</w:t>
      </w:r>
    </w:p>
    <w:p w14:paraId="42490FD0">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8.1 </w:t>
      </w:r>
      <w:r>
        <w:rPr>
          <w:rFonts w:hint="eastAsia" w:ascii="仿宋_GB2312" w:hAnsi="仿宋_GB2312" w:eastAsia="仿宋_GB2312" w:cs="仿宋_GB2312"/>
          <w:color w:val="000000"/>
          <w:kern w:val="0"/>
          <w:sz w:val="28"/>
          <w:szCs w:val="28"/>
          <w:lang w:val="zh-CN"/>
        </w:rPr>
        <w:t>除合同另有约定外</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zh-CN"/>
        </w:rPr>
        <w:t>乙方提供的全部货物</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zh-CN"/>
        </w:rPr>
        <w:t>均应采用本行业通用的方式进行包装，且该包装应符合国家有关包装的法律、法规的规定。</w:t>
      </w:r>
    </w:p>
    <w:p w14:paraId="45755C6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8.2 </w:t>
      </w:r>
      <w:r>
        <w:rPr>
          <w:rFonts w:hint="eastAsia" w:ascii="仿宋_GB2312" w:hAnsi="仿宋_GB2312" w:eastAsia="仿宋_GB2312" w:cs="仿宋_GB2312"/>
          <w:color w:val="000000"/>
          <w:kern w:val="0"/>
          <w:sz w:val="28"/>
          <w:szCs w:val="28"/>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84A8ADF">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8.3 </w:t>
      </w:r>
      <w:r>
        <w:rPr>
          <w:rFonts w:hint="eastAsia" w:ascii="仿宋_GB2312" w:hAnsi="仿宋_GB2312" w:eastAsia="仿宋_GB2312" w:cs="仿宋_GB2312"/>
          <w:color w:val="000000"/>
          <w:kern w:val="0"/>
          <w:sz w:val="28"/>
          <w:szCs w:val="28"/>
          <w:lang w:val="zh-CN"/>
        </w:rPr>
        <w:t>乙方所提供的货物包装均为出厂时原包装。</w:t>
      </w:r>
    </w:p>
    <w:p w14:paraId="35EEF32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8.4 </w:t>
      </w:r>
      <w:r>
        <w:rPr>
          <w:rFonts w:hint="eastAsia" w:ascii="仿宋_GB2312" w:hAnsi="仿宋_GB2312" w:eastAsia="仿宋_GB2312" w:cs="仿宋_GB2312"/>
          <w:color w:val="000000"/>
          <w:kern w:val="0"/>
          <w:sz w:val="28"/>
          <w:szCs w:val="28"/>
          <w:lang w:val="zh-CN"/>
        </w:rPr>
        <w:t>乙方所提供货物必须附有质量合格证，装箱清单，主机、附件、各种零部件和消耗品，有清楚的与装箱单相对应的名称和编号。</w:t>
      </w:r>
    </w:p>
    <w:p w14:paraId="136D9F50">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8.5 </w:t>
      </w:r>
      <w:r>
        <w:rPr>
          <w:rFonts w:hint="eastAsia" w:ascii="仿宋_GB2312" w:hAnsi="仿宋_GB2312" w:eastAsia="仿宋_GB2312" w:cs="仿宋_GB2312"/>
          <w:color w:val="000000"/>
          <w:kern w:val="0"/>
          <w:sz w:val="28"/>
          <w:szCs w:val="28"/>
          <w:lang w:val="zh-CN"/>
        </w:rPr>
        <w:t>货物运输中的运输费用和保险费用均由乙方承担。运输过程中的一切损失、损坏均由乙方负责。</w:t>
      </w:r>
    </w:p>
    <w:p w14:paraId="483B1BEC">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9.</w:t>
      </w:r>
      <w:r>
        <w:rPr>
          <w:rFonts w:hint="eastAsia" w:ascii="仿宋_GB2312" w:hAnsi="仿宋_GB2312" w:eastAsia="仿宋_GB2312" w:cs="仿宋_GB2312"/>
          <w:b/>
          <w:bCs/>
          <w:color w:val="000000"/>
          <w:kern w:val="0"/>
          <w:sz w:val="28"/>
          <w:szCs w:val="28"/>
          <w:lang w:val="zh-CN"/>
        </w:rPr>
        <w:t>价格</w:t>
      </w:r>
    </w:p>
    <w:p w14:paraId="1CDDF163">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9.1 </w:t>
      </w:r>
      <w:r>
        <w:rPr>
          <w:rFonts w:hint="eastAsia" w:ascii="仿宋_GB2312" w:hAnsi="仿宋_GB2312" w:eastAsia="仿宋_GB2312" w:cs="仿宋_GB2312"/>
          <w:color w:val="000000"/>
          <w:kern w:val="0"/>
          <w:sz w:val="28"/>
          <w:szCs w:val="28"/>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8340D71">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9.2 </w:t>
      </w:r>
      <w:r>
        <w:rPr>
          <w:rFonts w:hint="eastAsia" w:ascii="仿宋_GB2312" w:hAnsi="仿宋_GB2312" w:eastAsia="仿宋_GB2312" w:cs="仿宋_GB2312"/>
          <w:color w:val="000000"/>
          <w:kern w:val="0"/>
          <w:sz w:val="28"/>
          <w:szCs w:val="28"/>
          <w:lang w:val="zh-CN"/>
        </w:rPr>
        <w:t>本合同价格为固定价格，包括了乙方履行合同全过程产生的所有成本和费用以及乙方应承担的一切税费。</w:t>
      </w:r>
    </w:p>
    <w:p w14:paraId="7125633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9.3 </w:t>
      </w:r>
      <w:r>
        <w:rPr>
          <w:rFonts w:hint="eastAsia" w:ascii="仿宋_GB2312" w:hAnsi="仿宋_GB2312" w:eastAsia="仿宋_GB2312" w:cs="仿宋_GB2312"/>
          <w:color w:val="000000"/>
          <w:kern w:val="0"/>
          <w:sz w:val="28"/>
          <w:szCs w:val="28"/>
          <w:lang w:val="zh-CN"/>
        </w:rPr>
        <w:t>检验费用</w:t>
      </w:r>
    </w:p>
    <w:p w14:paraId="0E4B7DE7">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9.3.1 </w:t>
      </w:r>
      <w:r>
        <w:rPr>
          <w:rFonts w:hint="eastAsia" w:ascii="仿宋_GB2312" w:hAnsi="仿宋_GB2312" w:eastAsia="仿宋_GB2312" w:cs="仿宋_GB2312"/>
          <w:color w:val="000000"/>
          <w:kern w:val="0"/>
          <w:sz w:val="28"/>
          <w:szCs w:val="28"/>
          <w:lang w:val="zh-CN"/>
        </w:rPr>
        <w:t>乙方必须负担本条款下属于乙方负责的检验、测试、调试、试运行和验收的所有费用，并负责乙方派往买方组织的检验、测试和验收人员的所有费用。</w:t>
      </w:r>
    </w:p>
    <w:p w14:paraId="3C265951">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9.3.2 </w:t>
      </w:r>
      <w:r>
        <w:rPr>
          <w:rFonts w:hint="eastAsia" w:ascii="仿宋_GB2312" w:hAnsi="仿宋_GB2312" w:eastAsia="仿宋_GB2312" w:cs="仿宋_GB2312"/>
          <w:color w:val="000000"/>
          <w:kern w:val="0"/>
          <w:sz w:val="28"/>
          <w:szCs w:val="28"/>
          <w:lang w:val="zh-CN"/>
        </w:rPr>
        <w:t>甲方按合同计划参加在乙方工厂所在地检验、测试和验收的费用全部由乙方负责并已包含在合同总价中。</w:t>
      </w:r>
    </w:p>
    <w:p w14:paraId="152A4BE7">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9.3.3 </w:t>
      </w:r>
      <w:r>
        <w:rPr>
          <w:rFonts w:hint="eastAsia" w:ascii="仿宋_GB2312" w:hAnsi="仿宋_GB2312" w:eastAsia="仿宋_GB2312" w:cs="仿宋_GB2312"/>
          <w:color w:val="000000"/>
          <w:kern w:val="0"/>
          <w:sz w:val="28"/>
          <w:szCs w:val="28"/>
          <w:lang w:val="zh-CN"/>
        </w:rPr>
        <w:t>甲方检验人员已到卖方所在地，测试无法依照合同进行，</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zh-CN"/>
        </w:rPr>
        <w:t>而引起甲方人员延长逗留时间，所有由此产生的包括甲方人员在内的直接费用及成本由乙方承担。</w:t>
      </w:r>
    </w:p>
    <w:p w14:paraId="409424C4">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10.</w:t>
      </w:r>
      <w:r>
        <w:rPr>
          <w:rFonts w:hint="eastAsia" w:ascii="仿宋_GB2312" w:hAnsi="仿宋_GB2312" w:eastAsia="仿宋_GB2312" w:cs="仿宋_GB2312"/>
          <w:b/>
          <w:bCs/>
          <w:color w:val="000000"/>
          <w:kern w:val="0"/>
          <w:sz w:val="28"/>
          <w:szCs w:val="28"/>
          <w:lang w:val="zh-CN"/>
        </w:rPr>
        <w:t>交货方式及交货日期</w:t>
      </w:r>
    </w:p>
    <w:p w14:paraId="5EF7E202">
      <w:pPr>
        <w:autoSpaceDE w:val="0"/>
        <w:autoSpaceDN w:val="0"/>
        <w:spacing w:line="360" w:lineRule="auto"/>
        <w:ind w:firstLine="480" w:firstLineChars="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交货方式：现场交货，乙方负责办理运输和保险，将货物运抵现场。</w:t>
      </w:r>
    </w:p>
    <w:p w14:paraId="4E6AA1A5">
      <w:pPr>
        <w:autoSpaceDE w:val="0"/>
        <w:autoSpaceDN w:val="0"/>
        <w:spacing w:line="360" w:lineRule="auto"/>
        <w:ind w:firstLine="480" w:firstLineChars="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交货期应根据产品的特点实事求是填写，进口产品90个工作日内，国产产品60个工作日内。特殊产品交货期需说明。</w:t>
      </w:r>
    </w:p>
    <w:p w14:paraId="33BCD8FE">
      <w:pPr>
        <w:autoSpaceDE w:val="0"/>
        <w:autoSpaceDN w:val="0"/>
        <w:spacing w:line="360" w:lineRule="auto"/>
        <w:ind w:firstLine="480" w:firstLineChars="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交货日期：所有货物运抵现场并经双方开箱验收合格之日。</w:t>
      </w:r>
    </w:p>
    <w:p w14:paraId="0DCDA06B">
      <w:pPr>
        <w:autoSpaceDE w:val="0"/>
        <w:autoSpaceDN w:val="0"/>
        <w:spacing w:line="360" w:lineRule="auto"/>
        <w:ind w:firstLine="0" w:firstLineChars="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b/>
          <w:bCs/>
          <w:color w:val="000000"/>
          <w:kern w:val="0"/>
          <w:sz w:val="28"/>
          <w:szCs w:val="28"/>
          <w:lang w:val="zh-CN"/>
        </w:rPr>
        <w:t>11.检验和验收</w:t>
      </w:r>
    </w:p>
    <w:p w14:paraId="6C2918A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11.1 </w:t>
      </w:r>
      <w:r>
        <w:rPr>
          <w:rFonts w:hint="eastAsia" w:ascii="仿宋_GB2312" w:hAnsi="仿宋_GB2312" w:eastAsia="仿宋_GB2312" w:cs="仿宋_GB2312"/>
          <w:color w:val="000000"/>
          <w:kern w:val="0"/>
          <w:sz w:val="28"/>
          <w:szCs w:val="28"/>
          <w:lang w:val="zh-CN"/>
        </w:rPr>
        <w:t>开箱验收</w:t>
      </w:r>
    </w:p>
    <w:p w14:paraId="33D91EB1">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11.1.1 </w:t>
      </w:r>
      <w:r>
        <w:rPr>
          <w:rFonts w:hint="eastAsia" w:ascii="仿宋_GB2312" w:hAnsi="仿宋_GB2312" w:eastAsia="仿宋_GB2312" w:cs="仿宋_GB2312"/>
          <w:color w:val="000000"/>
          <w:kern w:val="0"/>
          <w:sz w:val="28"/>
          <w:szCs w:val="28"/>
          <w:lang w:val="zh-CN"/>
        </w:rPr>
        <w:t>货物运抵现场后，双方应及时开箱验收，并制作验收记录，以确认与本合同约定的数量、型号等是否一致。</w:t>
      </w:r>
    </w:p>
    <w:p w14:paraId="5EAEB61A">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11.1.2 </w:t>
      </w:r>
      <w:r>
        <w:rPr>
          <w:rFonts w:hint="eastAsia" w:ascii="仿宋_GB2312" w:hAnsi="仿宋_GB2312" w:eastAsia="仿宋_GB2312" w:cs="仿宋_GB2312"/>
          <w:color w:val="000000"/>
          <w:kern w:val="0"/>
          <w:sz w:val="28"/>
          <w:szCs w:val="28"/>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425ECBC">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11.1.3 </w:t>
      </w:r>
      <w:r>
        <w:rPr>
          <w:rFonts w:hint="eastAsia" w:ascii="仿宋_GB2312" w:hAnsi="仿宋_GB2312" w:eastAsia="仿宋_GB2312" w:cs="仿宋_GB2312"/>
          <w:color w:val="000000"/>
          <w:kern w:val="0"/>
          <w:sz w:val="28"/>
          <w:szCs w:val="28"/>
          <w:lang w:val="zh-CN"/>
        </w:rPr>
        <w:t>开箱验收中如发现货物的数量、规格与合同约定不符，甲方有权拒收货物，乙方应及时按甲方要求免费对拒收货物采取更换或其他必要的补救措施，直至开箱验收合格，方视为乙方完成交货。</w:t>
      </w:r>
    </w:p>
    <w:p w14:paraId="40856A50">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11.2 </w:t>
      </w:r>
      <w:r>
        <w:rPr>
          <w:rFonts w:hint="eastAsia" w:ascii="仿宋_GB2312" w:hAnsi="仿宋_GB2312" w:eastAsia="仿宋_GB2312" w:cs="仿宋_GB2312"/>
          <w:color w:val="000000"/>
          <w:kern w:val="0"/>
          <w:sz w:val="28"/>
          <w:szCs w:val="28"/>
          <w:lang w:val="zh-CN"/>
        </w:rPr>
        <w:t>检验验收</w:t>
      </w:r>
    </w:p>
    <w:p w14:paraId="0C080FD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11.2.1 </w:t>
      </w:r>
      <w:r>
        <w:rPr>
          <w:rFonts w:hint="eastAsia" w:ascii="仿宋_GB2312" w:hAnsi="仿宋_GB2312" w:eastAsia="仿宋_GB2312" w:cs="仿宋_GB2312"/>
          <w:color w:val="000000"/>
          <w:kern w:val="0"/>
          <w:sz w:val="28"/>
          <w:szCs w:val="28"/>
          <w:lang w:val="zh-CN"/>
        </w:rPr>
        <w:t>交货完成后，乙方应及时组装、调试、试运行，按照合同专用条款规定的试运行完成后，双方及时组织对货物检验验收。合同双方均须派人参加合同要求双方参加的试验、检验。</w:t>
      </w:r>
    </w:p>
    <w:p w14:paraId="43B21BA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11.2.2 </w:t>
      </w:r>
      <w:r>
        <w:rPr>
          <w:rFonts w:hint="eastAsia" w:ascii="仿宋_GB2312" w:hAnsi="仿宋_GB2312" w:eastAsia="仿宋_GB2312" w:cs="仿宋_GB2312"/>
          <w:color w:val="000000"/>
          <w:kern w:val="0"/>
          <w:sz w:val="28"/>
          <w:szCs w:val="28"/>
          <w:lang w:val="zh-CN"/>
        </w:rPr>
        <w:t>在具体实施合同规定的检验验收之前，乙方需提前提交相应的测试计划（包括测试程序、测试内容和检验标准、试验时间安排等）供甲方确认。</w:t>
      </w:r>
    </w:p>
    <w:p w14:paraId="0EBAAFCA">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11.2.3 </w:t>
      </w:r>
      <w:r>
        <w:rPr>
          <w:rFonts w:hint="eastAsia" w:ascii="仿宋_GB2312" w:hAnsi="仿宋_GB2312" w:eastAsia="仿宋_GB2312" w:cs="仿宋_GB2312"/>
          <w:color w:val="000000"/>
          <w:kern w:val="0"/>
          <w:sz w:val="28"/>
          <w:szCs w:val="28"/>
          <w:lang w:val="zh-CN"/>
        </w:rPr>
        <w:t>除需甲方确认的试验验收外，乙方还应对所有检验验收测试的结果、步骤、原始数据等作妥善记录。如甲方要求，乙方应提供这些记录给买方。</w:t>
      </w:r>
    </w:p>
    <w:p w14:paraId="5B6A27B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11.2.4 </w:t>
      </w:r>
      <w:r>
        <w:rPr>
          <w:rFonts w:hint="eastAsia" w:ascii="仿宋_GB2312" w:hAnsi="仿宋_GB2312" w:eastAsia="仿宋_GB2312" w:cs="仿宋_GB2312"/>
          <w:color w:val="000000"/>
          <w:kern w:val="0"/>
          <w:sz w:val="28"/>
          <w:szCs w:val="28"/>
          <w:lang w:val="zh-CN"/>
        </w:rPr>
        <w:t>检验测试出现全部或部分未达到本合同所约定的技术指标，甲方有权选择下列任一处理方式：</w:t>
      </w:r>
    </w:p>
    <w:p w14:paraId="5CFBC1F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w:t>
      </w:r>
      <w:r>
        <w:rPr>
          <w:rFonts w:hint="eastAsia" w:ascii="仿宋_GB2312" w:hAnsi="仿宋_GB2312" w:eastAsia="仿宋_GB2312" w:cs="仿宋_GB2312"/>
          <w:color w:val="000000"/>
          <w:kern w:val="0"/>
          <w:sz w:val="28"/>
          <w:szCs w:val="28"/>
          <w:lang w:val="zh-CN"/>
        </w:rPr>
        <w:t>重新测试直至合格为止；</w:t>
      </w:r>
    </w:p>
    <w:p w14:paraId="2F600F6C">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b.</w:t>
      </w:r>
      <w:r>
        <w:rPr>
          <w:rFonts w:hint="eastAsia" w:ascii="仿宋_GB2312" w:hAnsi="仿宋_GB2312" w:eastAsia="仿宋_GB2312" w:cs="仿宋_GB2312"/>
          <w:color w:val="000000"/>
          <w:kern w:val="0"/>
          <w:sz w:val="28"/>
          <w:szCs w:val="28"/>
          <w:lang w:val="zh-CN"/>
        </w:rPr>
        <w:t>要求乙方对货物进行免费更换，然后重新测试直至合格为止；</w:t>
      </w:r>
    </w:p>
    <w:p w14:paraId="3661AE64">
      <w:pPr>
        <w:autoSpaceDE w:val="0"/>
        <w:autoSpaceDN w:val="0"/>
        <w:spacing w:line="360" w:lineRule="auto"/>
        <w:ind w:firstLine="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无论选择何种方式，甲方因此而发生的因卖方原因引起的所有费用均由乙方负担。</w:t>
      </w:r>
    </w:p>
    <w:p w14:paraId="52FD9E3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11.3 </w:t>
      </w:r>
      <w:r>
        <w:rPr>
          <w:rFonts w:hint="eastAsia" w:ascii="仿宋_GB2312" w:hAnsi="仿宋_GB2312" w:eastAsia="仿宋_GB2312" w:cs="仿宋_GB2312"/>
          <w:color w:val="000000"/>
          <w:kern w:val="0"/>
          <w:sz w:val="28"/>
          <w:szCs w:val="28"/>
          <w:lang w:val="zh-CN"/>
        </w:rPr>
        <w:t>使用过程检验</w:t>
      </w:r>
    </w:p>
    <w:p w14:paraId="13DFD93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11.3.1 </w:t>
      </w:r>
      <w:r>
        <w:rPr>
          <w:rFonts w:hint="eastAsia" w:ascii="仿宋_GB2312" w:hAnsi="仿宋_GB2312" w:eastAsia="仿宋_GB2312" w:cs="仿宋_GB2312"/>
          <w:color w:val="000000"/>
          <w:kern w:val="0"/>
          <w:sz w:val="28"/>
          <w:szCs w:val="28"/>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B9DFC77">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11.3.2 </w:t>
      </w:r>
      <w:r>
        <w:rPr>
          <w:rFonts w:hint="eastAsia" w:ascii="仿宋_GB2312" w:hAnsi="仿宋_GB2312" w:eastAsia="仿宋_GB2312" w:cs="仿宋_GB2312"/>
          <w:color w:val="000000"/>
          <w:kern w:val="0"/>
          <w:sz w:val="28"/>
          <w:szCs w:val="28"/>
          <w:lang w:val="zh-CN"/>
        </w:rPr>
        <w:t>如果合同双方对乙方提供的上述试验结果报告的解释有分歧，双方须于出现分歧后</w:t>
      </w:r>
      <w:r>
        <w:rPr>
          <w:rFonts w:hint="eastAsia" w:ascii="仿宋_GB2312" w:hAnsi="仿宋_GB2312" w:eastAsia="仿宋_GB2312" w:cs="仿宋_GB2312"/>
          <w:color w:val="000000"/>
          <w:kern w:val="0"/>
          <w:sz w:val="28"/>
          <w:szCs w:val="28"/>
        </w:rPr>
        <w:t>10</w:t>
      </w:r>
      <w:r>
        <w:rPr>
          <w:rFonts w:hint="eastAsia" w:ascii="仿宋_GB2312" w:hAnsi="仿宋_GB2312" w:eastAsia="仿宋_GB2312" w:cs="仿宋_GB2312"/>
          <w:color w:val="000000"/>
          <w:kern w:val="0"/>
          <w:sz w:val="28"/>
          <w:szCs w:val="28"/>
          <w:lang w:val="zh-CN"/>
        </w:rPr>
        <w:t>天内给对方声明，以陈述己方的观点。声明须附有关证据。分歧应通过协商解决。</w:t>
      </w:r>
    </w:p>
    <w:p w14:paraId="2A7C62FD">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12.</w:t>
      </w:r>
      <w:r>
        <w:rPr>
          <w:rFonts w:hint="eastAsia" w:ascii="仿宋_GB2312" w:hAnsi="仿宋_GB2312" w:eastAsia="仿宋_GB2312" w:cs="仿宋_GB2312"/>
          <w:b/>
          <w:bCs/>
          <w:color w:val="000000"/>
          <w:kern w:val="0"/>
          <w:sz w:val="28"/>
          <w:szCs w:val="28"/>
          <w:lang w:val="zh-CN"/>
        </w:rPr>
        <w:t>付款方法和条件</w:t>
      </w:r>
    </w:p>
    <w:p w14:paraId="5F6A378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本合同条款下的付款方法和条件在“青海省政府采购项目合同书”中具体规定。</w:t>
      </w:r>
    </w:p>
    <w:p w14:paraId="433E5F31">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13.</w:t>
      </w:r>
      <w:r>
        <w:rPr>
          <w:rFonts w:hint="eastAsia" w:ascii="仿宋_GB2312" w:hAnsi="仿宋_GB2312" w:eastAsia="仿宋_GB2312" w:cs="仿宋_GB2312"/>
          <w:b/>
          <w:bCs/>
          <w:color w:val="000000"/>
          <w:kern w:val="0"/>
          <w:sz w:val="28"/>
          <w:szCs w:val="28"/>
          <w:lang w:val="zh-CN"/>
        </w:rPr>
        <w:t>履约保证金</w:t>
      </w:r>
    </w:p>
    <w:p w14:paraId="0C975A5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13.1 </w:t>
      </w:r>
      <w:r>
        <w:rPr>
          <w:rFonts w:hint="eastAsia" w:ascii="仿宋_GB2312" w:hAnsi="仿宋_GB2312" w:eastAsia="仿宋_GB2312" w:cs="仿宋_GB2312"/>
          <w:color w:val="000000"/>
          <w:kern w:val="0"/>
          <w:sz w:val="28"/>
          <w:szCs w:val="28"/>
          <w:lang w:val="zh-CN"/>
        </w:rPr>
        <w:t>乙方应在合同签订前，按招标文件第</w:t>
      </w: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color w:val="000000"/>
          <w:kern w:val="0"/>
          <w:sz w:val="28"/>
          <w:szCs w:val="28"/>
          <w:lang w:val="zh-CN"/>
        </w:rPr>
        <w:t>部分“九 授予合同”中第23.2项的约定提交履约保证金。</w:t>
      </w:r>
    </w:p>
    <w:p w14:paraId="70091C56">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13.2 </w:t>
      </w:r>
      <w:r>
        <w:rPr>
          <w:rFonts w:hint="eastAsia" w:ascii="仿宋_GB2312" w:hAnsi="仿宋_GB2312" w:eastAsia="仿宋_GB2312" w:cs="仿宋_GB2312"/>
          <w:color w:val="000000"/>
          <w:kern w:val="0"/>
          <w:sz w:val="28"/>
          <w:szCs w:val="28"/>
          <w:lang w:val="zh-CN"/>
        </w:rPr>
        <w:t>履约保证金用于补偿甲方因乙方不能履行其合同义务而蒙受的损失。</w:t>
      </w:r>
    </w:p>
    <w:p w14:paraId="795C993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13.3 </w:t>
      </w:r>
      <w:r>
        <w:rPr>
          <w:rFonts w:hint="eastAsia" w:ascii="仿宋_GB2312" w:hAnsi="仿宋_GB2312" w:eastAsia="仿宋_GB2312" w:cs="仿宋_GB2312"/>
          <w:color w:val="000000"/>
          <w:kern w:val="0"/>
          <w:sz w:val="28"/>
          <w:szCs w:val="28"/>
          <w:lang w:val="zh-CN"/>
        </w:rPr>
        <w:t>履约保证金应使用本合同货币，按下述方式之一提交（招标文件中另有约定的除外）：</w:t>
      </w:r>
    </w:p>
    <w:p w14:paraId="0E6EA6F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13.3.1 </w:t>
      </w:r>
      <w:r>
        <w:rPr>
          <w:rFonts w:hint="eastAsia" w:ascii="仿宋_GB2312" w:hAnsi="仿宋_GB2312" w:eastAsia="仿宋_GB2312" w:cs="仿宋_GB2312"/>
          <w:color w:val="000000"/>
          <w:kern w:val="0"/>
          <w:sz w:val="28"/>
          <w:szCs w:val="28"/>
          <w:lang w:val="zh-CN"/>
        </w:rPr>
        <w:t>甲方可接受的在中华人民共和国注册和营业的银行出具的履约保函；</w:t>
      </w:r>
    </w:p>
    <w:p w14:paraId="5C1C95D3">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13.3.2 </w:t>
      </w:r>
      <w:r>
        <w:rPr>
          <w:rFonts w:hint="eastAsia" w:ascii="仿宋_GB2312" w:hAnsi="仿宋_GB2312" w:eastAsia="仿宋_GB2312" w:cs="仿宋_GB2312"/>
          <w:color w:val="000000"/>
          <w:kern w:val="0"/>
          <w:sz w:val="28"/>
          <w:szCs w:val="28"/>
          <w:lang w:val="zh-CN"/>
        </w:rPr>
        <w:t>支票或汇票。</w:t>
      </w:r>
    </w:p>
    <w:p w14:paraId="0ECD7982">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13.4 </w:t>
      </w:r>
      <w:r>
        <w:rPr>
          <w:rFonts w:hint="eastAsia" w:ascii="仿宋_GB2312" w:hAnsi="仿宋_GB2312" w:eastAsia="仿宋_GB2312" w:cs="仿宋_GB2312"/>
          <w:color w:val="000000"/>
          <w:kern w:val="0"/>
          <w:sz w:val="28"/>
          <w:szCs w:val="28"/>
          <w:lang w:val="zh-CN"/>
        </w:rPr>
        <w:t>乙方未能按合同规定履行其义务，甲方有权从履约保证金中取得补偿。货物验收合格后，甲方将履约保证金退还乙方或转为质量保证金。</w:t>
      </w:r>
    </w:p>
    <w:p w14:paraId="32C35E8A">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14.</w:t>
      </w:r>
      <w:r>
        <w:rPr>
          <w:rFonts w:hint="eastAsia" w:ascii="仿宋_GB2312" w:hAnsi="仿宋_GB2312" w:eastAsia="仿宋_GB2312" w:cs="仿宋_GB2312"/>
          <w:b/>
          <w:bCs/>
          <w:color w:val="000000"/>
          <w:kern w:val="0"/>
          <w:sz w:val="28"/>
          <w:szCs w:val="28"/>
          <w:lang w:val="zh-CN"/>
        </w:rPr>
        <w:t>索赔</w:t>
      </w:r>
    </w:p>
    <w:p w14:paraId="5E16A10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14.1 </w:t>
      </w:r>
      <w:r>
        <w:rPr>
          <w:rFonts w:hint="eastAsia" w:ascii="仿宋_GB2312" w:hAnsi="仿宋_GB2312" w:eastAsia="仿宋_GB2312" w:cs="仿宋_GB2312"/>
          <w:color w:val="000000"/>
          <w:kern w:val="0"/>
          <w:sz w:val="28"/>
          <w:szCs w:val="28"/>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58F706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14.2 </w:t>
      </w:r>
      <w:r>
        <w:rPr>
          <w:rFonts w:hint="eastAsia" w:ascii="仿宋_GB2312" w:hAnsi="仿宋_GB2312" w:eastAsia="仿宋_GB2312" w:cs="仿宋_GB2312"/>
          <w:color w:val="000000"/>
          <w:kern w:val="0"/>
          <w:sz w:val="28"/>
          <w:szCs w:val="28"/>
          <w:lang w:val="zh-CN"/>
        </w:rPr>
        <w:t>在履约保证期和检验期内，乙方对甲方提出的索赔负有责任，乙方应按照甲方同意的下列一种或多种方式解决索赔事宜：</w:t>
      </w:r>
    </w:p>
    <w:p w14:paraId="74A05460">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14.2.1 </w:t>
      </w:r>
      <w:r>
        <w:rPr>
          <w:rFonts w:hint="eastAsia" w:ascii="仿宋_GB2312" w:hAnsi="仿宋_GB2312" w:eastAsia="仿宋_GB2312" w:cs="仿宋_GB2312"/>
          <w:color w:val="000000"/>
          <w:kern w:val="0"/>
          <w:sz w:val="28"/>
          <w:szCs w:val="28"/>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223794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14.2.2 </w:t>
      </w:r>
      <w:r>
        <w:rPr>
          <w:rFonts w:hint="eastAsia" w:ascii="仿宋_GB2312" w:hAnsi="仿宋_GB2312" w:eastAsia="仿宋_GB2312" w:cs="仿宋_GB2312"/>
          <w:color w:val="000000"/>
          <w:kern w:val="0"/>
          <w:sz w:val="28"/>
          <w:szCs w:val="28"/>
          <w:lang w:val="zh-CN"/>
        </w:rPr>
        <w:t>根据货物低劣程度、损坏程度以及甲方所遭受损失的数额，经甲乙双方商定降低货物的价格，或由有资质的中介机构评估，以降低后的价格或评估价格为准。</w:t>
      </w:r>
    </w:p>
    <w:p w14:paraId="77AB72E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14.2.3 </w:t>
      </w:r>
      <w:r>
        <w:rPr>
          <w:rFonts w:hint="eastAsia" w:ascii="仿宋_GB2312" w:hAnsi="仿宋_GB2312" w:eastAsia="仿宋_GB2312" w:cs="仿宋_GB2312"/>
          <w:color w:val="000000"/>
          <w:kern w:val="0"/>
          <w:sz w:val="28"/>
          <w:szCs w:val="28"/>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05FBE0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14.3 </w:t>
      </w:r>
      <w:r>
        <w:rPr>
          <w:rFonts w:hint="eastAsia" w:ascii="仿宋_GB2312" w:hAnsi="仿宋_GB2312" w:eastAsia="仿宋_GB2312" w:cs="仿宋_GB2312"/>
          <w:color w:val="000000"/>
          <w:kern w:val="0"/>
          <w:sz w:val="28"/>
          <w:szCs w:val="28"/>
          <w:lang w:val="zh-CN"/>
        </w:rPr>
        <w:t>乙方收到甲方发出的索赔通知之日起</w:t>
      </w:r>
      <w:r>
        <w:rPr>
          <w:rFonts w:hint="eastAsia"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lang w:val="zh-CN"/>
        </w:rPr>
        <w:t>个工作日内未作答复的，甲方可从合同款或履约保证金中扣回索赔金额，如金额不足以补偿索赔金额，乙方应补足差额部分。</w:t>
      </w:r>
    </w:p>
    <w:p w14:paraId="290BF215">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15.</w:t>
      </w:r>
      <w:r>
        <w:rPr>
          <w:rFonts w:hint="eastAsia" w:ascii="仿宋_GB2312" w:hAnsi="仿宋_GB2312" w:eastAsia="仿宋_GB2312" w:cs="仿宋_GB2312"/>
          <w:b/>
          <w:bCs/>
          <w:color w:val="000000"/>
          <w:kern w:val="0"/>
          <w:sz w:val="28"/>
          <w:szCs w:val="28"/>
          <w:lang w:val="zh-CN"/>
        </w:rPr>
        <w:t>迟延交货</w:t>
      </w:r>
    </w:p>
    <w:p w14:paraId="0836196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15.1 </w:t>
      </w:r>
      <w:r>
        <w:rPr>
          <w:rFonts w:hint="eastAsia" w:ascii="仿宋_GB2312" w:hAnsi="仿宋_GB2312" w:eastAsia="仿宋_GB2312" w:cs="仿宋_GB2312"/>
          <w:color w:val="000000"/>
          <w:kern w:val="0"/>
          <w:sz w:val="28"/>
          <w:szCs w:val="28"/>
          <w:lang w:val="zh-CN"/>
        </w:rPr>
        <w:t>乙方应按照合同约定的时间交货和提供服务。</w:t>
      </w:r>
    </w:p>
    <w:p w14:paraId="56F3197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15.2 </w:t>
      </w:r>
      <w:r>
        <w:rPr>
          <w:rFonts w:hint="eastAsia" w:ascii="仿宋_GB2312" w:hAnsi="仿宋_GB2312" w:eastAsia="仿宋_GB2312" w:cs="仿宋_GB2312"/>
          <w:color w:val="000000"/>
          <w:kern w:val="0"/>
          <w:sz w:val="28"/>
          <w:szCs w:val="28"/>
          <w:lang w:val="zh-CN"/>
        </w:rPr>
        <w:t>除不可抗力因素外，乙方迟延交货，甲方有权提出违约损失赔偿或解除合同。</w:t>
      </w:r>
    </w:p>
    <w:p w14:paraId="23D7342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15.3 </w:t>
      </w:r>
      <w:r>
        <w:rPr>
          <w:rFonts w:hint="eastAsia" w:ascii="仿宋_GB2312" w:hAnsi="仿宋_GB2312" w:eastAsia="仿宋_GB2312" w:cs="仿宋_GB2312"/>
          <w:color w:val="000000"/>
          <w:kern w:val="0"/>
          <w:sz w:val="28"/>
          <w:szCs w:val="28"/>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B7DC000">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16.</w:t>
      </w:r>
      <w:r>
        <w:rPr>
          <w:rFonts w:hint="eastAsia" w:ascii="仿宋_GB2312" w:hAnsi="仿宋_GB2312" w:eastAsia="仿宋_GB2312" w:cs="仿宋_GB2312"/>
          <w:b/>
          <w:bCs/>
          <w:color w:val="000000"/>
          <w:kern w:val="0"/>
          <w:sz w:val="28"/>
          <w:szCs w:val="28"/>
          <w:lang w:val="zh-CN"/>
        </w:rPr>
        <w:t>违约赔偿</w:t>
      </w:r>
    </w:p>
    <w:p w14:paraId="0DFDFAF2">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除不可抗力因素外，乙方没有按照合同规定的时间交货和提供服务，甲方可要求乙方支付违约金。违约金每日按合同总价款的千分之五计收。</w:t>
      </w:r>
    </w:p>
    <w:p w14:paraId="576776FE">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17.</w:t>
      </w:r>
      <w:r>
        <w:rPr>
          <w:rFonts w:hint="eastAsia" w:ascii="仿宋_GB2312" w:hAnsi="仿宋_GB2312" w:eastAsia="仿宋_GB2312" w:cs="仿宋_GB2312"/>
          <w:b/>
          <w:bCs/>
          <w:color w:val="000000"/>
          <w:kern w:val="0"/>
          <w:sz w:val="28"/>
          <w:szCs w:val="28"/>
          <w:lang w:val="zh-CN"/>
        </w:rPr>
        <w:t>不可抗力</w:t>
      </w:r>
    </w:p>
    <w:p w14:paraId="48BD47BF">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17.1 </w:t>
      </w:r>
      <w:r>
        <w:rPr>
          <w:rFonts w:hint="eastAsia" w:ascii="仿宋_GB2312" w:hAnsi="仿宋_GB2312" w:eastAsia="仿宋_GB2312" w:cs="仿宋_GB2312"/>
          <w:color w:val="000000"/>
          <w:kern w:val="0"/>
          <w:sz w:val="28"/>
          <w:szCs w:val="28"/>
          <w:lang w:val="zh-CN"/>
        </w:rPr>
        <w:t>双方中任何一方遭遇法律规定的不可抗力，致使合同履行受阻时，履行合同的期限应予延长，延长的期限应相当于不可抗力所影响的时间。</w:t>
      </w:r>
    </w:p>
    <w:p w14:paraId="202FE44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17.2 </w:t>
      </w:r>
      <w:r>
        <w:rPr>
          <w:rFonts w:hint="eastAsia" w:ascii="仿宋_GB2312" w:hAnsi="仿宋_GB2312" w:eastAsia="仿宋_GB2312" w:cs="仿宋_GB2312"/>
          <w:color w:val="000000"/>
          <w:kern w:val="0"/>
          <w:sz w:val="28"/>
          <w:szCs w:val="28"/>
          <w:lang w:val="zh-CN"/>
        </w:rPr>
        <w:t>受事故影响的一方应在不可抗力的事故发生后以书面形式通知另一方。</w:t>
      </w:r>
    </w:p>
    <w:p w14:paraId="0511CC62">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17.3 </w:t>
      </w:r>
      <w:r>
        <w:rPr>
          <w:rFonts w:hint="eastAsia" w:ascii="仿宋_GB2312" w:hAnsi="仿宋_GB2312" w:eastAsia="仿宋_GB2312" w:cs="仿宋_GB2312"/>
          <w:color w:val="000000"/>
          <w:kern w:val="0"/>
          <w:sz w:val="28"/>
          <w:szCs w:val="28"/>
          <w:lang w:val="zh-CN"/>
        </w:rPr>
        <w:t>不可抗力使合同的某些内容有变更必要的，双方应通过协商达成进一步履行合同的协议，因不可抗力致使合同不能履行的，合同终止。</w:t>
      </w:r>
    </w:p>
    <w:p w14:paraId="58AFE682">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18.</w:t>
      </w:r>
      <w:r>
        <w:rPr>
          <w:rFonts w:hint="eastAsia" w:ascii="仿宋_GB2312" w:hAnsi="仿宋_GB2312" w:eastAsia="仿宋_GB2312" w:cs="仿宋_GB2312"/>
          <w:b/>
          <w:bCs/>
          <w:color w:val="000000"/>
          <w:kern w:val="0"/>
          <w:sz w:val="28"/>
          <w:szCs w:val="28"/>
          <w:lang w:val="zh-CN"/>
        </w:rPr>
        <w:t>税费</w:t>
      </w:r>
    </w:p>
    <w:p w14:paraId="074996A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与本合同有关的一切税费均由乙方承担。</w:t>
      </w:r>
    </w:p>
    <w:p w14:paraId="550D3F7C">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19.</w:t>
      </w:r>
      <w:r>
        <w:rPr>
          <w:rFonts w:hint="eastAsia" w:ascii="仿宋_GB2312" w:hAnsi="仿宋_GB2312" w:eastAsia="仿宋_GB2312" w:cs="仿宋_GB2312"/>
          <w:b/>
          <w:bCs/>
          <w:color w:val="000000"/>
          <w:kern w:val="0"/>
          <w:sz w:val="28"/>
          <w:szCs w:val="28"/>
          <w:lang w:val="zh-CN"/>
        </w:rPr>
        <w:t>合同争议的解决</w:t>
      </w:r>
    </w:p>
    <w:p w14:paraId="1595C90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19.1 </w:t>
      </w:r>
      <w:r>
        <w:rPr>
          <w:rFonts w:hint="eastAsia" w:ascii="仿宋_GB2312" w:hAnsi="仿宋_GB2312" w:eastAsia="仿宋_GB2312" w:cs="仿宋_GB2312"/>
          <w:color w:val="000000"/>
          <w:kern w:val="0"/>
          <w:sz w:val="28"/>
          <w:szCs w:val="28"/>
          <w:lang w:val="zh-CN"/>
        </w:rPr>
        <w:t>甲方和乙方由于本合同的履行而发生任何争议时，双方可先通过协商解决。</w:t>
      </w:r>
    </w:p>
    <w:p w14:paraId="443AAEE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19.2 </w:t>
      </w:r>
      <w:r>
        <w:rPr>
          <w:rFonts w:hint="eastAsia" w:ascii="仿宋_GB2312" w:hAnsi="仿宋_GB2312" w:eastAsia="仿宋_GB2312" w:cs="仿宋_GB2312"/>
          <w:color w:val="000000"/>
          <w:kern w:val="0"/>
          <w:sz w:val="28"/>
          <w:szCs w:val="28"/>
          <w:lang w:val="zh-CN"/>
        </w:rPr>
        <w:t>任何一方不愿通过协商或通过协商仍不能解决争议，则双方中任何一方均应向甲方所在地人民法院起诉。</w:t>
      </w:r>
    </w:p>
    <w:p w14:paraId="3C388C63">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20.</w:t>
      </w:r>
      <w:r>
        <w:rPr>
          <w:rFonts w:hint="eastAsia" w:ascii="仿宋_GB2312" w:hAnsi="仿宋_GB2312" w:eastAsia="仿宋_GB2312" w:cs="仿宋_GB2312"/>
          <w:b/>
          <w:bCs/>
          <w:color w:val="000000"/>
          <w:kern w:val="0"/>
          <w:sz w:val="28"/>
          <w:szCs w:val="28"/>
          <w:lang w:val="zh-CN"/>
        </w:rPr>
        <w:t>违约解除合同</w:t>
      </w:r>
    </w:p>
    <w:p w14:paraId="20733117">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20.1 </w:t>
      </w:r>
      <w:r>
        <w:rPr>
          <w:rFonts w:hint="eastAsia" w:ascii="仿宋_GB2312" w:hAnsi="仿宋_GB2312" w:eastAsia="仿宋_GB2312" w:cs="仿宋_GB2312"/>
          <w:color w:val="000000"/>
          <w:kern w:val="0"/>
          <w:sz w:val="28"/>
          <w:szCs w:val="28"/>
          <w:lang w:val="zh-CN"/>
        </w:rPr>
        <w:t>出现下列情形之一的，视为乙方违约。甲方可向乙方发出书面通知，部分或全部终止合同，同时保留向乙方索赔的权利。</w:t>
      </w:r>
    </w:p>
    <w:p w14:paraId="134AD73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20.1.1 </w:t>
      </w:r>
      <w:r>
        <w:rPr>
          <w:rFonts w:hint="eastAsia" w:ascii="仿宋_GB2312" w:hAnsi="仿宋_GB2312" w:eastAsia="仿宋_GB2312" w:cs="仿宋_GB2312"/>
          <w:color w:val="000000"/>
          <w:kern w:val="0"/>
          <w:sz w:val="28"/>
          <w:szCs w:val="28"/>
          <w:lang w:val="zh-CN"/>
        </w:rPr>
        <w:t>乙方未能在合同规定的限期或甲方同意延长的限期内，提供全部或部分货物的；</w:t>
      </w:r>
    </w:p>
    <w:p w14:paraId="7605851C">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20.1.2 </w:t>
      </w:r>
      <w:r>
        <w:rPr>
          <w:rFonts w:hint="eastAsia" w:ascii="仿宋_GB2312" w:hAnsi="仿宋_GB2312" w:eastAsia="仿宋_GB2312" w:cs="仿宋_GB2312"/>
          <w:color w:val="000000"/>
          <w:kern w:val="0"/>
          <w:sz w:val="28"/>
          <w:szCs w:val="28"/>
          <w:lang w:val="zh-CN"/>
        </w:rPr>
        <w:t>乙方未能履行合同规定的其它主要义务的；</w:t>
      </w:r>
    </w:p>
    <w:p w14:paraId="6131A20B">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20.1.3 </w:t>
      </w:r>
      <w:r>
        <w:rPr>
          <w:rFonts w:hint="eastAsia" w:ascii="仿宋_GB2312" w:hAnsi="仿宋_GB2312" w:eastAsia="仿宋_GB2312" w:cs="仿宋_GB2312"/>
          <w:color w:val="000000"/>
          <w:kern w:val="0"/>
          <w:sz w:val="28"/>
          <w:szCs w:val="28"/>
          <w:lang w:val="zh-CN"/>
        </w:rPr>
        <w:t>乙方在本合同履行过程中有欺诈行为的。</w:t>
      </w:r>
    </w:p>
    <w:p w14:paraId="35C6907A">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20.2 </w:t>
      </w:r>
      <w:r>
        <w:rPr>
          <w:rFonts w:hint="eastAsia" w:ascii="仿宋_GB2312" w:hAnsi="仿宋_GB2312" w:eastAsia="仿宋_GB2312" w:cs="仿宋_GB2312"/>
          <w:color w:val="000000"/>
          <w:kern w:val="0"/>
          <w:sz w:val="28"/>
          <w:szCs w:val="28"/>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91B1B0E">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21.</w:t>
      </w:r>
      <w:r>
        <w:rPr>
          <w:rFonts w:hint="eastAsia" w:ascii="仿宋_GB2312" w:hAnsi="仿宋_GB2312" w:eastAsia="仿宋_GB2312" w:cs="仿宋_GB2312"/>
          <w:b/>
          <w:bCs/>
          <w:color w:val="000000"/>
          <w:kern w:val="0"/>
          <w:sz w:val="28"/>
          <w:szCs w:val="28"/>
          <w:lang w:val="zh-CN"/>
        </w:rPr>
        <w:t>破产终止合同</w:t>
      </w:r>
    </w:p>
    <w:p w14:paraId="6F03A243">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乙方破产而无法完全履行本合同义务时，甲方可以书面方式通知乙方终止合同而不给予乙方补偿。该合同的终止将不损害或不影响甲方已经采取或将要采取任何行动或补救措施的权利。</w:t>
      </w:r>
    </w:p>
    <w:p w14:paraId="419F8F14">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22.</w:t>
      </w:r>
      <w:r>
        <w:rPr>
          <w:rFonts w:hint="eastAsia" w:ascii="仿宋_GB2312" w:hAnsi="仿宋_GB2312" w:eastAsia="仿宋_GB2312" w:cs="仿宋_GB2312"/>
          <w:b/>
          <w:bCs/>
          <w:color w:val="000000"/>
          <w:kern w:val="0"/>
          <w:sz w:val="28"/>
          <w:szCs w:val="28"/>
          <w:lang w:val="zh-CN"/>
        </w:rPr>
        <w:t>转让和分包</w:t>
      </w:r>
    </w:p>
    <w:p w14:paraId="210063A1">
      <w:pPr>
        <w:autoSpaceDE w:val="0"/>
        <w:autoSpaceDN w:val="0"/>
        <w:spacing w:line="360" w:lineRule="auto"/>
        <w:ind w:firstLine="36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22.1 </w:t>
      </w:r>
      <w:r>
        <w:rPr>
          <w:rFonts w:hint="eastAsia" w:ascii="仿宋_GB2312" w:hAnsi="仿宋_GB2312" w:eastAsia="仿宋_GB2312" w:cs="仿宋_GB2312"/>
          <w:color w:val="000000"/>
          <w:kern w:val="0"/>
          <w:sz w:val="28"/>
          <w:szCs w:val="28"/>
          <w:lang w:val="zh-CN"/>
        </w:rPr>
        <w:t>政府采购合同不能转让。</w:t>
      </w:r>
    </w:p>
    <w:p w14:paraId="4FF2743D">
      <w:pPr>
        <w:autoSpaceDE w:val="0"/>
        <w:autoSpaceDN w:val="0"/>
        <w:spacing w:line="360" w:lineRule="auto"/>
        <w:ind w:firstLine="36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22.2 </w:t>
      </w:r>
      <w:r>
        <w:rPr>
          <w:rFonts w:hint="eastAsia" w:ascii="仿宋_GB2312" w:hAnsi="仿宋_GB2312" w:eastAsia="仿宋_GB2312" w:cs="仿宋_GB2312"/>
          <w:color w:val="000000"/>
          <w:kern w:val="0"/>
          <w:sz w:val="28"/>
          <w:szCs w:val="28"/>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2834740">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23.</w:t>
      </w:r>
      <w:r>
        <w:rPr>
          <w:rFonts w:hint="eastAsia" w:ascii="仿宋_GB2312" w:hAnsi="仿宋_GB2312" w:eastAsia="仿宋_GB2312" w:cs="仿宋_GB2312"/>
          <w:b/>
          <w:bCs/>
          <w:color w:val="000000"/>
          <w:kern w:val="0"/>
          <w:sz w:val="28"/>
          <w:szCs w:val="28"/>
          <w:lang w:val="zh-CN"/>
        </w:rPr>
        <w:t>合同修改</w:t>
      </w:r>
    </w:p>
    <w:p w14:paraId="53E403B9">
      <w:pPr>
        <w:autoSpaceDE w:val="0"/>
        <w:autoSpaceDN w:val="0"/>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政府采购合同的双方当事人不得擅自变更、中止或者终止合同</w:t>
      </w:r>
    </w:p>
    <w:p w14:paraId="65E47514">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24.</w:t>
      </w:r>
      <w:r>
        <w:rPr>
          <w:rFonts w:hint="eastAsia" w:ascii="仿宋_GB2312" w:hAnsi="仿宋_GB2312" w:eastAsia="仿宋_GB2312" w:cs="仿宋_GB2312"/>
          <w:b/>
          <w:bCs/>
          <w:color w:val="000000"/>
          <w:kern w:val="0"/>
          <w:sz w:val="28"/>
          <w:szCs w:val="28"/>
          <w:lang w:val="zh-CN"/>
        </w:rPr>
        <w:t>通知</w:t>
      </w:r>
    </w:p>
    <w:p w14:paraId="1758C61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本合同任何一方给另一方的通知，都应以书面形式发送，而另一方也应以书面形式确认并发送到对方明确的地址。</w:t>
      </w:r>
    </w:p>
    <w:p w14:paraId="12B6F5B6">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25.</w:t>
      </w:r>
      <w:r>
        <w:rPr>
          <w:rFonts w:hint="eastAsia" w:ascii="仿宋_GB2312" w:hAnsi="仿宋_GB2312" w:eastAsia="仿宋_GB2312" w:cs="仿宋_GB2312"/>
          <w:b/>
          <w:bCs/>
          <w:color w:val="000000"/>
          <w:kern w:val="0"/>
          <w:sz w:val="28"/>
          <w:szCs w:val="28"/>
          <w:lang w:val="zh-CN"/>
        </w:rPr>
        <w:t>计量单位</w:t>
      </w:r>
    </w:p>
    <w:p w14:paraId="32693513">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除技术规范中另有规定外</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zh-CN"/>
        </w:rPr>
        <w:t>计量单位均使用国家法定计量单位。</w:t>
      </w:r>
    </w:p>
    <w:p w14:paraId="68CF8145">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26.</w:t>
      </w:r>
      <w:r>
        <w:rPr>
          <w:rFonts w:hint="eastAsia" w:ascii="仿宋_GB2312" w:hAnsi="仿宋_GB2312" w:eastAsia="仿宋_GB2312" w:cs="仿宋_GB2312"/>
          <w:b/>
          <w:bCs/>
          <w:color w:val="000000"/>
          <w:kern w:val="0"/>
          <w:sz w:val="28"/>
          <w:szCs w:val="28"/>
          <w:lang w:val="zh-CN"/>
        </w:rPr>
        <w:t>适用法律</w:t>
      </w:r>
    </w:p>
    <w:p w14:paraId="2C400A27">
      <w:pPr>
        <w:autoSpaceDE w:val="0"/>
        <w:autoSpaceDN w:val="0"/>
        <w:spacing w:line="360" w:lineRule="auto"/>
        <w:ind w:firstLine="480" w:firstLineChars="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本合同按照中华人民共和国的相关法律进行解释。</w:t>
      </w:r>
    </w:p>
    <w:p w14:paraId="5F82F258">
      <w:pPr>
        <w:rPr>
          <w:rFonts w:hint="eastAsia" w:ascii="宋体" w:hAnsi="宋体" w:cs="宋体"/>
          <w:b/>
          <w:color w:val="000000"/>
          <w:kern w:val="28"/>
          <w:sz w:val="44"/>
          <w:szCs w:val="44"/>
        </w:rPr>
      </w:pPr>
      <w:bookmarkStart w:id="157" w:name="_Toc12792"/>
      <w:r>
        <w:rPr>
          <w:rFonts w:hint="eastAsia" w:ascii="宋体" w:hAnsi="宋体" w:cs="宋体"/>
          <w:b/>
          <w:color w:val="000000"/>
          <w:kern w:val="28"/>
          <w:sz w:val="44"/>
          <w:szCs w:val="44"/>
        </w:rPr>
        <w:br w:type="page"/>
      </w:r>
    </w:p>
    <w:bookmarkEnd w:id="157"/>
    <w:p w14:paraId="18964D3B">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8" w:name="_Toc27220"/>
      <w:r>
        <w:rPr>
          <w:rFonts w:hint="eastAsia" w:ascii="宋体" w:hAnsi="宋体" w:cs="宋体"/>
          <w:b/>
          <w:color w:val="000000"/>
          <w:kern w:val="28"/>
          <w:sz w:val="44"/>
          <w:szCs w:val="44"/>
        </w:rPr>
        <w:t>第四部分响应文件格式</w:t>
      </w:r>
      <w:bookmarkEnd w:id="158"/>
    </w:p>
    <w:p w14:paraId="4C853FE2">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B943E6E">
      <w:pPr>
        <w:ind w:firstLine="562"/>
        <w:rPr>
          <w:rFonts w:ascii="宋体" w:hAnsi="宋体" w:cs="宋体"/>
          <w:b/>
          <w:color w:val="000000"/>
          <w:sz w:val="28"/>
          <w:szCs w:val="28"/>
        </w:rPr>
      </w:pPr>
      <w:bookmarkStart w:id="159" w:name="_Toc9848"/>
      <w:bookmarkStart w:id="160" w:name="_Toc16431"/>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59"/>
      <w:bookmarkEnd w:id="160"/>
    </w:p>
    <w:p w14:paraId="2C7E363E">
      <w:pPr>
        <w:spacing w:line="360" w:lineRule="auto"/>
        <w:ind w:firstLine="0" w:firstLineChars="0"/>
        <w:rPr>
          <w:rFonts w:ascii="宋体" w:hAnsi="宋体" w:cs="宋体"/>
          <w:b/>
          <w:color w:val="000000"/>
          <w:sz w:val="36"/>
          <w:szCs w:val="36"/>
        </w:rPr>
      </w:pPr>
    </w:p>
    <w:p w14:paraId="3565EDF0">
      <w:pPr>
        <w:spacing w:line="360" w:lineRule="auto"/>
        <w:ind w:firstLine="0" w:firstLineChars="0"/>
        <w:rPr>
          <w:rFonts w:ascii="宋体" w:hAnsi="宋体" w:cs="宋体"/>
          <w:b/>
          <w:color w:val="000000"/>
          <w:sz w:val="36"/>
          <w:szCs w:val="36"/>
        </w:rPr>
      </w:pPr>
    </w:p>
    <w:p w14:paraId="54BAC266">
      <w:pPr>
        <w:spacing w:line="360" w:lineRule="auto"/>
        <w:ind w:firstLine="0" w:firstLineChars="0"/>
        <w:rPr>
          <w:rFonts w:ascii="宋体" w:hAnsi="宋体" w:cs="宋体"/>
          <w:b/>
          <w:color w:val="000000"/>
          <w:sz w:val="36"/>
          <w:szCs w:val="36"/>
        </w:rPr>
      </w:pPr>
    </w:p>
    <w:p w14:paraId="60501D45">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响应文件</w:t>
      </w:r>
    </w:p>
    <w:p w14:paraId="392A4B97">
      <w:pPr>
        <w:adjustRightInd w:val="0"/>
        <w:spacing w:line="360" w:lineRule="auto"/>
        <w:ind w:firstLine="0" w:firstLineChars="0"/>
        <w:textAlignment w:val="baseline"/>
        <w:rPr>
          <w:rFonts w:ascii="宋体" w:hAnsi="宋体" w:cs="宋体"/>
          <w:b/>
          <w:bCs/>
          <w:color w:val="000000"/>
          <w:sz w:val="36"/>
          <w:szCs w:val="36"/>
        </w:rPr>
      </w:pPr>
    </w:p>
    <w:p w14:paraId="518779A7">
      <w:pPr>
        <w:pStyle w:val="6"/>
        <w:spacing w:line="600" w:lineRule="exact"/>
        <w:rPr>
          <w:rFonts w:ascii="宋体" w:hAnsi="宋体" w:cs="宋体"/>
          <w:b/>
          <w:color w:val="000000"/>
          <w:sz w:val="36"/>
          <w:szCs w:val="36"/>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bCs/>
          <w:color w:val="000000"/>
          <w:sz w:val="36"/>
          <w:szCs w:val="36"/>
        </w:rPr>
        <w:t>青海诚鑫竞磋（货物）</w:t>
      </w:r>
      <w:r>
        <w:rPr>
          <w:rFonts w:hint="eastAsia" w:ascii="宋体" w:hAnsi="宋体" w:cs="宋体"/>
          <w:b/>
          <w:color w:val="000000"/>
          <w:sz w:val="36"/>
          <w:szCs w:val="36"/>
        </w:rPr>
        <w:t>202X-XX</w:t>
      </w:r>
    </w:p>
    <w:p w14:paraId="7DF565F6">
      <w:pPr>
        <w:adjustRightInd w:val="0"/>
        <w:spacing w:line="600" w:lineRule="exact"/>
        <w:ind w:firstLine="0" w:firstLineChars="0"/>
        <w:textAlignment w:val="baseline"/>
        <w:rPr>
          <w:rFonts w:ascii="宋体" w:hAnsi="宋体" w:cs="宋体"/>
          <w:b/>
          <w:bCs/>
          <w:color w:val="000000"/>
          <w:sz w:val="36"/>
          <w:szCs w:val="36"/>
        </w:rPr>
      </w:pPr>
    </w:p>
    <w:p w14:paraId="08341A63">
      <w:pPr>
        <w:adjustRightInd w:val="0"/>
        <w:spacing w:line="600" w:lineRule="exact"/>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rPr>
        <w:t xml:space="preserve">采购项目名称：                            </w:t>
      </w:r>
    </w:p>
    <w:p w14:paraId="6AF724A5">
      <w:pPr>
        <w:adjustRightInd w:val="0"/>
        <w:spacing w:line="600" w:lineRule="exact"/>
        <w:ind w:left="2530" w:hanging="2530" w:hangingChars="700"/>
        <w:textAlignment w:val="baseline"/>
        <w:rPr>
          <w:rFonts w:ascii="宋体" w:hAnsi="宋体" w:cs="宋体"/>
          <w:b/>
          <w:bCs/>
          <w:color w:val="000000"/>
          <w:sz w:val="36"/>
          <w:szCs w:val="36"/>
        </w:rPr>
      </w:pPr>
    </w:p>
    <w:p w14:paraId="39C33D54">
      <w:pPr>
        <w:adjustRightInd w:val="0"/>
        <w:spacing w:line="600" w:lineRule="exact"/>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 xml:space="preserve">：                </w:t>
      </w:r>
    </w:p>
    <w:p w14:paraId="61DC81BA">
      <w:pPr>
        <w:adjustRightInd w:val="0"/>
        <w:spacing w:line="600" w:lineRule="exact"/>
        <w:ind w:firstLine="0" w:firstLineChars="0"/>
        <w:textAlignment w:val="baseline"/>
        <w:rPr>
          <w:rFonts w:ascii="宋体" w:hAnsi="宋体" w:cs="宋体"/>
          <w:b/>
          <w:color w:val="000000"/>
          <w:sz w:val="36"/>
          <w:szCs w:val="36"/>
        </w:rPr>
      </w:pPr>
    </w:p>
    <w:p w14:paraId="0C85122C">
      <w:pPr>
        <w:adjustRightInd w:val="0"/>
        <w:spacing w:line="600" w:lineRule="exact"/>
        <w:ind w:firstLine="0" w:firstLineChars="0"/>
        <w:textAlignment w:val="baseline"/>
        <w:rPr>
          <w:rFonts w:ascii="宋体" w:hAnsi="宋体" w:cs="宋体"/>
          <w:b/>
          <w:color w:val="000000"/>
          <w:sz w:val="36"/>
          <w:szCs w:val="36"/>
        </w:rPr>
      </w:pPr>
    </w:p>
    <w:p w14:paraId="645B194F">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供应商：（公章）</w:t>
      </w:r>
    </w:p>
    <w:p w14:paraId="020FB9CD">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法定代表人或委托代理人：（签字或盖章）</w:t>
      </w:r>
    </w:p>
    <w:p w14:paraId="757FC5A6">
      <w:pPr>
        <w:spacing w:line="600" w:lineRule="exact"/>
        <w:ind w:firstLine="0" w:firstLineChars="0"/>
        <w:jc w:val="center"/>
        <w:rPr>
          <w:rFonts w:ascii="宋体" w:hAnsi="宋体" w:cs="宋体"/>
          <w:b/>
          <w:color w:val="000000"/>
          <w:sz w:val="32"/>
        </w:rPr>
      </w:pPr>
      <w:r>
        <w:rPr>
          <w:rFonts w:hint="eastAsia" w:ascii="宋体" w:hAnsi="宋体" w:cs="宋体"/>
          <w:b/>
          <w:color w:val="000000"/>
          <w:sz w:val="36"/>
          <w:szCs w:val="36"/>
        </w:rPr>
        <w:t>年 月 日</w:t>
      </w:r>
    </w:p>
    <w:p w14:paraId="07B758FB">
      <w:pPr>
        <w:wordWrap w:val="0"/>
        <w:spacing w:line="360" w:lineRule="auto"/>
        <w:ind w:firstLine="0" w:firstLineChars="0"/>
        <w:jc w:val="center"/>
        <w:rPr>
          <w:rFonts w:ascii="宋体" w:hAnsi="宋体" w:cs="宋体"/>
          <w:b/>
          <w:color w:val="000000"/>
          <w:sz w:val="32"/>
        </w:rPr>
      </w:pPr>
    </w:p>
    <w:p w14:paraId="591593F2">
      <w:pPr>
        <w:wordWrap w:val="0"/>
        <w:spacing w:line="360" w:lineRule="auto"/>
        <w:ind w:firstLine="0" w:firstLineChars="0"/>
        <w:rPr>
          <w:rFonts w:ascii="宋体" w:hAnsi="宋体" w:cs="宋体"/>
          <w:b/>
          <w:color w:val="000000"/>
          <w:sz w:val="28"/>
          <w:szCs w:val="28"/>
        </w:rPr>
      </w:pPr>
      <w:bookmarkStart w:id="161" w:name="_Toc17238"/>
      <w:bookmarkStart w:id="162" w:name="_Toc30269"/>
    </w:p>
    <w:p w14:paraId="2F605E51">
      <w:pPr>
        <w:spacing w:line="600" w:lineRule="exact"/>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5F89C85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）响应文件封面......................................所在页码</w:t>
      </w:r>
    </w:p>
    <w:p w14:paraId="4B1B1DE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）目录............................................. 所在页码</w:t>
      </w:r>
    </w:p>
    <w:p w14:paraId="597E1BA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（3）磋商函........................................... 所在页码</w:t>
      </w:r>
    </w:p>
    <w:p w14:paraId="2E4ACE1F">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（4）首次报价</w:t>
      </w:r>
      <w:r>
        <w:rPr>
          <w:rFonts w:hint="eastAsia" w:ascii="宋体" w:hAnsi="宋体" w:cs="宋体"/>
          <w:color w:val="000000"/>
          <w:sz w:val="28"/>
          <w:szCs w:val="28"/>
          <w:lang w:val="zh-CN"/>
        </w:rPr>
        <w:t>一览表</w:t>
      </w:r>
      <w:r>
        <w:rPr>
          <w:rFonts w:hint="eastAsia" w:ascii="宋体" w:hAnsi="宋体" w:cs="宋体"/>
          <w:color w:val="000000"/>
          <w:sz w:val="28"/>
          <w:szCs w:val="28"/>
        </w:rPr>
        <w:t>................................... 所在页码</w:t>
      </w:r>
    </w:p>
    <w:p w14:paraId="7CB8C61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（5）技术规格响应表................................... 所在页码</w:t>
      </w:r>
    </w:p>
    <w:p w14:paraId="24326AA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（6）法定代表人（非法人组织负责人）证明书............. 所在页码</w:t>
      </w:r>
    </w:p>
    <w:p w14:paraId="71E2001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（7）法定代表人（非法人组织负责人）授权书............. 所在页码</w:t>
      </w:r>
    </w:p>
    <w:p w14:paraId="1C5E3310">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（8）供应商承诺函..................................... 所在页码</w:t>
      </w:r>
    </w:p>
    <w:p w14:paraId="3623A37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（9）供应商诚信承诺书................................. 所在页码</w:t>
      </w:r>
    </w:p>
    <w:p w14:paraId="1B06B36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（10）资格证明材料.................................... 所在页码</w:t>
      </w:r>
    </w:p>
    <w:p w14:paraId="4A62EF6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（11）财务状况证明.................................... 所在页码</w:t>
      </w:r>
    </w:p>
    <w:p w14:paraId="6F6B472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（12）具备履行合同所必须的设备和专业技术能力证明...... 所在页码</w:t>
      </w:r>
    </w:p>
    <w:p w14:paraId="65CF134B">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（13）无重大违法记录声明.............................. 所在页码</w:t>
      </w:r>
    </w:p>
    <w:p w14:paraId="2251BC2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（14）磋商保证金...................................... 所在页码</w:t>
      </w:r>
    </w:p>
    <w:p w14:paraId="2DCA5A6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（15）供应商最后报价表....................... ........ 所在页码</w:t>
      </w:r>
    </w:p>
    <w:p w14:paraId="666E93DC">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 xml:space="preserve">（16）供应商的类似业绩证明材料.........................所在页码 </w:t>
      </w:r>
    </w:p>
    <w:p w14:paraId="574D41C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（17）享受政府采购政策优惠的证明材料...................所在页码</w:t>
      </w:r>
    </w:p>
    <w:p w14:paraId="76C2B861">
      <w:pPr>
        <w:spacing w:line="600" w:lineRule="exact"/>
        <w:ind w:firstLine="0" w:firstLineChars="0"/>
        <w:rPr>
          <w:rFonts w:ascii="宋体" w:hAnsi="宋体" w:cs="宋体"/>
          <w:color w:val="000000"/>
          <w:sz w:val="24"/>
          <w:szCs w:val="24"/>
        </w:rPr>
      </w:pPr>
      <w:r>
        <w:rPr>
          <w:rFonts w:hint="eastAsia" w:ascii="宋体" w:hAnsi="宋体" w:cs="宋体"/>
          <w:color w:val="000000"/>
          <w:sz w:val="28"/>
          <w:szCs w:val="28"/>
        </w:rPr>
        <w:t>（18）供应商认为在其他方面有必要说明的事项............ 所在页码</w:t>
      </w:r>
    </w:p>
    <w:p w14:paraId="2A0F0CC4">
      <w:pPr>
        <w:wordWrap w:val="0"/>
        <w:spacing w:line="360" w:lineRule="auto"/>
        <w:ind w:firstLine="0" w:firstLineChars="0"/>
        <w:rPr>
          <w:rFonts w:ascii="宋体" w:hAnsi="宋体" w:cs="宋体"/>
          <w:b/>
          <w:color w:val="000000"/>
          <w:sz w:val="28"/>
          <w:szCs w:val="28"/>
        </w:rPr>
      </w:pPr>
    </w:p>
    <w:p w14:paraId="4B04E900">
      <w:pPr>
        <w:wordWrap w:val="0"/>
        <w:spacing w:line="360" w:lineRule="auto"/>
        <w:ind w:firstLine="0" w:firstLineChars="0"/>
        <w:rPr>
          <w:rFonts w:ascii="宋体" w:hAnsi="宋体" w:cs="宋体"/>
          <w:b/>
          <w:color w:val="000000"/>
          <w:sz w:val="28"/>
          <w:szCs w:val="28"/>
        </w:rPr>
      </w:pPr>
    </w:p>
    <w:p w14:paraId="0D846C56">
      <w:pPr>
        <w:wordWrap w:val="0"/>
        <w:spacing w:line="360" w:lineRule="auto"/>
        <w:ind w:firstLine="0" w:firstLineChars="0"/>
        <w:rPr>
          <w:rFonts w:ascii="宋体" w:hAnsi="宋体" w:cs="宋体"/>
          <w:b/>
          <w:color w:val="000000"/>
          <w:sz w:val="28"/>
          <w:szCs w:val="28"/>
        </w:rPr>
      </w:pPr>
    </w:p>
    <w:p w14:paraId="300C38CD">
      <w:pPr>
        <w:wordWrap w:val="0"/>
        <w:spacing w:line="360" w:lineRule="auto"/>
        <w:ind w:firstLine="0" w:firstLineChars="0"/>
        <w:rPr>
          <w:rFonts w:ascii="宋体" w:hAnsi="宋体" w:cs="宋体"/>
          <w:b/>
          <w:color w:val="000000"/>
          <w:sz w:val="28"/>
          <w:szCs w:val="28"/>
        </w:rPr>
      </w:pPr>
    </w:p>
    <w:p w14:paraId="3F9C86B0">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63" w:name="_Toc325726037"/>
      <w:bookmarkStart w:id="164" w:name="_Toc376936768"/>
      <w:r>
        <w:rPr>
          <w:rFonts w:hint="eastAsia" w:cs="宋体" w:asciiTheme="minorEastAsia" w:hAnsiTheme="minorEastAsia" w:eastAsiaTheme="minorEastAsia"/>
          <w:b/>
          <w:color w:val="000000"/>
          <w:sz w:val="28"/>
          <w:szCs w:val="28"/>
        </w:rPr>
        <w:t>3：磋商函</w:t>
      </w:r>
      <w:bookmarkEnd w:id="161"/>
      <w:bookmarkEnd w:id="162"/>
      <w:bookmarkEnd w:id="163"/>
      <w:bookmarkEnd w:id="164"/>
    </w:p>
    <w:p w14:paraId="20B133F5">
      <w:pPr>
        <w:spacing w:line="520" w:lineRule="exact"/>
        <w:ind w:firstLine="0" w:firstLineChars="0"/>
        <w:rPr>
          <w:rFonts w:cs="宋体" w:asciiTheme="minorEastAsia" w:hAnsiTheme="minorEastAsia" w:eastAsiaTheme="minorEastAsia"/>
          <w:b/>
          <w:color w:val="000000"/>
          <w:sz w:val="28"/>
          <w:szCs w:val="28"/>
        </w:rPr>
      </w:pPr>
    </w:p>
    <w:p w14:paraId="363FEFE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磋商函</w:t>
      </w:r>
    </w:p>
    <w:p w14:paraId="00E7C290">
      <w:pPr>
        <w:spacing w:line="520" w:lineRule="exact"/>
        <w:ind w:firstLine="0" w:firstLineChars="0"/>
        <w:textAlignment w:val="baseline"/>
        <w:rPr>
          <w:rFonts w:cs="宋体" w:asciiTheme="minorEastAsia" w:hAnsiTheme="minorEastAsia" w:eastAsiaTheme="minorEastAsia"/>
          <w:b/>
          <w:color w:val="000000"/>
          <w:sz w:val="28"/>
          <w:szCs w:val="28"/>
        </w:rPr>
      </w:pPr>
    </w:p>
    <w:p w14:paraId="14C8895F">
      <w:pPr>
        <w:spacing w:line="520" w:lineRule="exact"/>
        <w:ind w:firstLine="0" w:firstLineChars="0"/>
        <w:textAlignment w:val="baseline"/>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致：青海诚鑫招标有限公司</w:t>
      </w:r>
    </w:p>
    <w:p w14:paraId="05EC7F0E">
      <w:pPr>
        <w:spacing w:line="520" w:lineRule="exact"/>
        <w:ind w:firstLine="0" w:firstLineChars="0"/>
        <w:textAlignment w:val="baseline"/>
        <w:rPr>
          <w:rFonts w:cs="宋体" w:asciiTheme="minorEastAsia" w:hAnsiTheme="minorEastAsia" w:eastAsiaTheme="minorEastAsia"/>
          <w:color w:val="000000"/>
          <w:sz w:val="28"/>
          <w:szCs w:val="28"/>
        </w:rPr>
      </w:pPr>
    </w:p>
    <w:p w14:paraId="66129A9A">
      <w:pPr>
        <w:spacing w:line="520" w:lineRule="exact"/>
        <w:ind w:firstLine="56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我们收到</w:t>
      </w:r>
      <w:r>
        <w:rPr>
          <w:rFonts w:hint="eastAsia" w:cs="宋体" w:asciiTheme="minorEastAsia" w:hAnsiTheme="minorEastAsia" w:eastAsiaTheme="minorEastAsia"/>
          <w:color w:val="000000"/>
          <w:sz w:val="28"/>
          <w:szCs w:val="28"/>
          <w:u w:val="single"/>
        </w:rPr>
        <w:t>（项目名称）（</w:t>
      </w:r>
      <w:r>
        <w:rPr>
          <w:rFonts w:hint="eastAsia" w:cs="Arial" w:asciiTheme="minorEastAsia" w:hAnsiTheme="minorEastAsia" w:eastAsiaTheme="minorEastAsia"/>
          <w:color w:val="000000"/>
          <w:sz w:val="28"/>
          <w:szCs w:val="28"/>
          <w:u w:val="single"/>
        </w:rPr>
        <w:t>项目编号）</w:t>
      </w:r>
      <w:r>
        <w:rPr>
          <w:rFonts w:hint="eastAsia" w:cs="宋体" w:asciiTheme="minorEastAsia" w:hAnsiTheme="minorEastAsia" w:eastAsiaTheme="minorEastAsia"/>
          <w:color w:val="000000"/>
          <w:sz w:val="28"/>
          <w:szCs w:val="28"/>
        </w:rPr>
        <w:t>文件，经研究，法定代表人（姓名、职务）正式授权（委托代理人姓名、职务）代表供应商（供应商名称、地址）提交响应文件。</w:t>
      </w:r>
    </w:p>
    <w:p w14:paraId="25F9F14C">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据此函，签字代表宣布同意如下：</w:t>
      </w:r>
    </w:p>
    <w:p w14:paraId="15C58D95">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、我方已详阅磋商文件的全部内容，包括澄清、修改条款等有关附件，承诺对其完全理解并接受。</w:t>
      </w:r>
    </w:p>
    <w:p w14:paraId="2A33EF59">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、响应有效期自响应文件提交截止之日起</w:t>
      </w:r>
      <w:r>
        <w:rPr>
          <w:rFonts w:hint="eastAsia" w:cs="宋体" w:asciiTheme="minorEastAsia" w:hAnsiTheme="minorEastAsia" w:eastAsiaTheme="minorEastAsia"/>
          <w:color w:val="000000"/>
          <w:sz w:val="28"/>
          <w:szCs w:val="28"/>
          <w:u w:val="single"/>
        </w:rPr>
        <w:t xml:space="preserve"> </w:t>
      </w:r>
      <w:r>
        <w:rPr>
          <w:rFonts w:hint="eastAsia" w:cs="宋体" w:asciiTheme="minorEastAsia" w:hAnsiTheme="minorEastAsia" w:eastAsiaTheme="minorEastAsia"/>
          <w:color w:val="000000"/>
          <w:sz w:val="28"/>
          <w:szCs w:val="28"/>
          <w:u w:val="single"/>
          <w:lang w:val="en-US" w:eastAsia="zh-CN"/>
        </w:rPr>
        <w:t>60</w:t>
      </w:r>
      <w:r>
        <w:rPr>
          <w:rFonts w:hint="eastAsia" w:cs="宋体" w:asciiTheme="minorEastAsia" w:hAnsiTheme="minorEastAsia" w:eastAsiaTheme="minorEastAsia"/>
          <w:color w:val="000000"/>
          <w:sz w:val="28"/>
          <w:szCs w:val="28"/>
          <w:u w:val="single"/>
        </w:rPr>
        <w:t xml:space="preserve"> </w:t>
      </w:r>
      <w:r>
        <w:rPr>
          <w:rFonts w:hint="eastAsia" w:cs="宋体" w:asciiTheme="minorEastAsia" w:hAnsiTheme="minorEastAsia" w:eastAsiaTheme="minorEastAsia"/>
          <w:color w:val="000000"/>
          <w:sz w:val="28"/>
          <w:szCs w:val="28"/>
        </w:rPr>
        <w:t>个日历日内有效。如果在规定的磋商时间后，我方在磋商有效期内撤回磋商响应文件或成交后不签约的，磋商保证金将不予退还。</w:t>
      </w:r>
    </w:p>
    <w:p w14:paraId="7CD7F07A">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、我方同意按照贵方要求提供与磋商有关的一切数据或资料，理解并接受贵方制定的评审办法。</w:t>
      </w:r>
    </w:p>
    <w:p w14:paraId="6206B478">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、与本磋商有关的一切正式往来通讯请寄：</w:t>
      </w:r>
    </w:p>
    <w:p w14:paraId="44CFAD0B">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地址：</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邮编：</w:t>
      </w:r>
      <w:r>
        <w:rPr>
          <w:rFonts w:cs="宋体" w:asciiTheme="minorEastAsia" w:hAnsiTheme="minorEastAsia" w:eastAsiaTheme="minorEastAsia"/>
          <w:color w:val="000000"/>
          <w:sz w:val="28"/>
          <w:szCs w:val="28"/>
        </w:rPr>
        <w:t>____________</w:t>
      </w:r>
    </w:p>
    <w:p w14:paraId="5AD22679">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传真：</w:t>
      </w:r>
      <w:r>
        <w:rPr>
          <w:rFonts w:cs="宋体" w:asciiTheme="minorEastAsia" w:hAnsiTheme="minorEastAsia" w:eastAsiaTheme="minorEastAsia"/>
          <w:color w:val="000000"/>
          <w:sz w:val="28"/>
          <w:szCs w:val="28"/>
        </w:rPr>
        <w:t>____________</w:t>
      </w:r>
    </w:p>
    <w:p w14:paraId="723F0EBA">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法定代表人姓名：</w:t>
      </w:r>
      <w:r>
        <w:rPr>
          <w:rFonts w:cs="宋体" w:asciiTheme="minorEastAsia" w:hAnsiTheme="minorEastAsia" w:eastAsiaTheme="minorEastAsia"/>
          <w:color w:val="000000"/>
          <w:sz w:val="28"/>
          <w:szCs w:val="28"/>
        </w:rPr>
        <w:t xml:space="preserve"> ___________ </w:t>
      </w:r>
      <w:r>
        <w:rPr>
          <w:rFonts w:hint="eastAsia" w:cs="宋体" w:asciiTheme="minorEastAsia" w:hAnsiTheme="minorEastAsia" w:eastAsiaTheme="minorEastAsia"/>
          <w:color w:val="000000"/>
          <w:sz w:val="28"/>
          <w:szCs w:val="28"/>
        </w:rPr>
        <w:t>职务：</w:t>
      </w:r>
      <w:r>
        <w:rPr>
          <w:rFonts w:cs="宋体" w:asciiTheme="minorEastAsia" w:hAnsiTheme="minorEastAsia" w:eastAsiaTheme="minorEastAsia"/>
          <w:color w:val="000000"/>
          <w:sz w:val="28"/>
          <w:szCs w:val="28"/>
        </w:rPr>
        <w:t>____________</w:t>
      </w:r>
    </w:p>
    <w:p w14:paraId="7EA03C6E">
      <w:pPr>
        <w:spacing w:line="520" w:lineRule="exact"/>
        <w:ind w:firstLine="0" w:firstLineChars="0"/>
        <w:textAlignment w:val="baseline"/>
        <w:rPr>
          <w:rFonts w:cs="宋体" w:asciiTheme="minorEastAsia" w:hAnsiTheme="minorEastAsia" w:eastAsiaTheme="minorEastAsia"/>
          <w:color w:val="000000"/>
          <w:sz w:val="28"/>
          <w:szCs w:val="28"/>
        </w:rPr>
      </w:pPr>
    </w:p>
    <w:p w14:paraId="326246D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4D0917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7F94227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bookmarkStart w:id="165" w:name="_Toc26950"/>
      <w:bookmarkStart w:id="166" w:name="_Toc31069"/>
    </w:p>
    <w:p w14:paraId="4BECD099">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附件4：首次报价一览表</w:t>
      </w:r>
      <w:bookmarkEnd w:id="165"/>
      <w:bookmarkEnd w:id="166"/>
    </w:p>
    <w:p w14:paraId="31C62720">
      <w:pPr>
        <w:spacing w:line="520" w:lineRule="exact"/>
        <w:ind w:firstLine="0" w:firstLineChars="0"/>
        <w:textAlignment w:val="baseline"/>
        <w:rPr>
          <w:rFonts w:cs="宋体" w:asciiTheme="minorEastAsia" w:hAnsiTheme="minorEastAsia" w:eastAsiaTheme="minorEastAsia"/>
          <w:color w:val="000000"/>
          <w:sz w:val="28"/>
          <w:szCs w:val="28"/>
        </w:rPr>
      </w:pPr>
    </w:p>
    <w:p w14:paraId="3B8115F4">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rPr>
        <w:t>首次报价</w:t>
      </w:r>
      <w:r>
        <w:rPr>
          <w:rFonts w:hint="eastAsia" w:cs="宋体" w:asciiTheme="minorEastAsia" w:hAnsiTheme="minorEastAsia" w:eastAsiaTheme="minorEastAsia"/>
          <w:b/>
          <w:bCs/>
          <w:color w:val="000000"/>
          <w:sz w:val="28"/>
          <w:szCs w:val="28"/>
          <w:lang w:val="zh-CN"/>
        </w:rPr>
        <w:t>一览表</w:t>
      </w:r>
    </w:p>
    <w:p w14:paraId="5ED8472F">
      <w:pPr>
        <w:autoSpaceDE w:val="0"/>
        <w:autoSpaceDN w:val="0"/>
        <w:spacing w:line="520" w:lineRule="exact"/>
        <w:ind w:firstLine="562" w:firstLineChars="20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57BD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0680A7EE">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77B295EE">
            <w:pPr>
              <w:pStyle w:val="5"/>
              <w:spacing w:line="520" w:lineRule="exact"/>
              <w:ind w:firstLine="0" w:firstLineChars="0"/>
              <w:rPr>
                <w:rFonts w:cs="宋体" w:asciiTheme="minorEastAsia" w:hAnsiTheme="minorEastAsia" w:eastAsiaTheme="minorEastAsia"/>
                <w:color w:val="000000"/>
                <w:sz w:val="28"/>
                <w:szCs w:val="28"/>
              </w:rPr>
            </w:pPr>
          </w:p>
        </w:tc>
      </w:tr>
      <w:tr w14:paraId="33ED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75191EEB">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5B505436">
            <w:pPr>
              <w:pStyle w:val="5"/>
              <w:spacing w:line="520" w:lineRule="exact"/>
              <w:ind w:firstLine="0" w:firstLineChars="0"/>
              <w:rPr>
                <w:rFonts w:cs="宋体" w:asciiTheme="minorEastAsia" w:hAnsiTheme="minorEastAsia" w:eastAsiaTheme="minorEastAsia"/>
                <w:color w:val="000000"/>
                <w:sz w:val="28"/>
                <w:szCs w:val="28"/>
              </w:rPr>
            </w:pPr>
          </w:p>
        </w:tc>
      </w:tr>
      <w:tr w14:paraId="1937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614272EB">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5473D69B">
            <w:pPr>
              <w:pStyle w:val="5"/>
              <w:spacing w:line="520" w:lineRule="exact"/>
              <w:ind w:firstLine="0" w:firstLineChars="0"/>
              <w:rPr>
                <w:rFonts w:cs="宋体" w:asciiTheme="minorEastAsia" w:hAnsiTheme="minorEastAsia" w:eastAsiaTheme="minorEastAsia"/>
                <w:color w:val="000000"/>
                <w:sz w:val="28"/>
                <w:szCs w:val="28"/>
              </w:rPr>
            </w:pPr>
          </w:p>
        </w:tc>
      </w:tr>
      <w:tr w14:paraId="554F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10CEA893">
            <w:pPr>
              <w:pStyle w:val="5"/>
              <w:spacing w:line="520" w:lineRule="exact"/>
              <w:ind w:firstLine="0" w:firstLineChars="0"/>
              <w:jc w:val="center"/>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交货期</w:t>
            </w:r>
          </w:p>
        </w:tc>
        <w:tc>
          <w:tcPr>
            <w:tcW w:w="5749" w:type="dxa"/>
            <w:tcBorders>
              <w:top w:val="single" w:color="auto" w:sz="4" w:space="0"/>
              <w:left w:val="single" w:color="auto" w:sz="4" w:space="0"/>
              <w:bottom w:val="single" w:color="auto" w:sz="4" w:space="0"/>
              <w:right w:val="single" w:color="auto" w:sz="4" w:space="0"/>
            </w:tcBorders>
            <w:vAlign w:val="center"/>
          </w:tcPr>
          <w:p w14:paraId="06B8E9D8">
            <w:pPr>
              <w:pStyle w:val="5"/>
              <w:spacing w:line="520" w:lineRule="exact"/>
              <w:ind w:firstLine="0" w:firstLineChars="0"/>
              <w:rPr>
                <w:rFonts w:cs="宋体" w:asciiTheme="minorEastAsia" w:hAnsiTheme="minorEastAsia" w:eastAsiaTheme="minorEastAsia"/>
                <w:color w:val="000000"/>
                <w:sz w:val="28"/>
                <w:szCs w:val="28"/>
              </w:rPr>
            </w:pPr>
          </w:p>
        </w:tc>
      </w:tr>
      <w:tr w14:paraId="4893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5BE5FAB">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14:paraId="6BBCC981">
            <w:pPr>
              <w:pStyle w:val="5"/>
              <w:spacing w:line="520" w:lineRule="exact"/>
              <w:ind w:firstLine="0" w:firstLineChars="0"/>
              <w:rPr>
                <w:rFonts w:cs="宋体" w:asciiTheme="minorEastAsia" w:hAnsiTheme="minorEastAsia" w:eastAsiaTheme="minorEastAsia"/>
                <w:color w:val="000000"/>
                <w:sz w:val="28"/>
                <w:szCs w:val="28"/>
              </w:rPr>
            </w:pPr>
          </w:p>
        </w:tc>
      </w:tr>
      <w:tr w14:paraId="7A37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73CBFF5A">
            <w:pPr>
              <w:pStyle w:val="5"/>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服务承诺及其他：</w:t>
            </w:r>
          </w:p>
          <w:p w14:paraId="36190929">
            <w:pPr>
              <w:pStyle w:val="5"/>
              <w:spacing w:line="520" w:lineRule="exact"/>
              <w:ind w:firstLine="0" w:firstLineChars="0"/>
              <w:rPr>
                <w:rFonts w:cs="宋体" w:asciiTheme="minorEastAsia" w:hAnsiTheme="minorEastAsia" w:eastAsiaTheme="minorEastAsia"/>
                <w:color w:val="000000"/>
                <w:sz w:val="28"/>
                <w:szCs w:val="28"/>
                <w:lang w:val="zh-CN"/>
              </w:rPr>
            </w:pPr>
          </w:p>
          <w:p w14:paraId="0B8738AD">
            <w:pPr>
              <w:pStyle w:val="5"/>
              <w:spacing w:line="520" w:lineRule="exact"/>
              <w:ind w:firstLine="0" w:firstLineChars="0"/>
              <w:rPr>
                <w:rFonts w:cs="宋体" w:asciiTheme="minorEastAsia" w:hAnsiTheme="minorEastAsia" w:eastAsiaTheme="minorEastAsia"/>
                <w:color w:val="000000"/>
                <w:sz w:val="28"/>
                <w:szCs w:val="28"/>
                <w:lang w:val="zh-CN"/>
              </w:rPr>
            </w:pPr>
          </w:p>
        </w:tc>
      </w:tr>
    </w:tbl>
    <w:p w14:paraId="386724CD">
      <w:pPr>
        <w:spacing w:line="520" w:lineRule="exact"/>
        <w:ind w:firstLine="0" w:firstLineChars="0"/>
        <w:rPr>
          <w:rFonts w:cs="宋体" w:asciiTheme="minorEastAsia" w:hAnsiTheme="minorEastAsia" w:eastAsiaTheme="minorEastAsia"/>
          <w:color w:val="000000"/>
          <w:sz w:val="28"/>
          <w:szCs w:val="28"/>
        </w:rPr>
      </w:pPr>
    </w:p>
    <w:p w14:paraId="53CBE1C1">
      <w:pPr>
        <w:spacing w:line="520" w:lineRule="exact"/>
        <w:ind w:firstLine="0" w:firstLineChars="0"/>
        <w:textAlignment w:val="baseline"/>
        <w:rPr>
          <w:rFonts w:cs="宋体" w:asciiTheme="minorEastAsia" w:hAnsiTheme="minorEastAsia" w:eastAsiaTheme="minorEastAsia"/>
          <w:color w:val="000000"/>
          <w:sz w:val="28"/>
          <w:szCs w:val="28"/>
        </w:rPr>
      </w:pPr>
    </w:p>
    <w:p w14:paraId="223E3E9F">
      <w:pPr>
        <w:spacing w:line="520" w:lineRule="exact"/>
        <w:ind w:firstLine="0" w:firstLineChars="0"/>
        <w:textAlignment w:val="baseline"/>
        <w:rPr>
          <w:rFonts w:cs="宋体" w:asciiTheme="minorEastAsia" w:hAnsiTheme="minorEastAsia" w:eastAsiaTheme="minorEastAsia"/>
          <w:color w:val="000000"/>
          <w:sz w:val="28"/>
          <w:szCs w:val="28"/>
        </w:rPr>
      </w:pPr>
    </w:p>
    <w:p w14:paraId="3D29BDB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42083C0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1D80C5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1EDB3617">
      <w:pPr>
        <w:spacing w:line="520" w:lineRule="exact"/>
        <w:ind w:firstLine="0" w:firstLineChars="0"/>
        <w:jc w:val="center"/>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r>
        <w:rPr>
          <w:rFonts w:hint="eastAsia" w:cs="宋体" w:asciiTheme="minorEastAsia" w:hAnsiTheme="minorEastAsia" w:eastAsiaTheme="minorEastAsia"/>
          <w:b/>
          <w:color w:val="000000"/>
          <w:sz w:val="28"/>
          <w:szCs w:val="28"/>
        </w:rPr>
        <w:t>分项报价表</w:t>
      </w:r>
    </w:p>
    <w:p w14:paraId="51B3614E">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p>
    <w:p w14:paraId="5566398F">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r>
        <w:rPr>
          <w:rFonts w:hint="eastAsia" w:cs="宋体" w:asciiTheme="minorEastAsia" w:hAnsiTheme="minorEastAsia" w:eastAsiaTheme="minorEastAsia"/>
          <w:b/>
          <w:bCs/>
          <w:color w:val="000000"/>
          <w:sz w:val="28"/>
          <w:szCs w:val="28"/>
          <w:lang w:val="en-US" w:eastAsia="zh-CN"/>
        </w:rPr>
        <w:t xml:space="preserve">                                          </w:t>
      </w:r>
      <w:r>
        <w:rPr>
          <w:rFonts w:hint="eastAsia" w:cs="宋体" w:asciiTheme="minorEastAsia" w:hAnsiTheme="minorEastAsia" w:eastAsiaTheme="minorEastAsia"/>
          <w:b/>
          <w:bCs/>
          <w:color w:val="000000"/>
          <w:sz w:val="28"/>
          <w:szCs w:val="28"/>
        </w:rPr>
        <w:t>包号：</w:t>
      </w:r>
    </w:p>
    <w:tbl>
      <w:tblPr>
        <w:tblStyle w:val="21"/>
        <w:tblW w:w="9498"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50B52AFD">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3E14CC4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14:paraId="6279FBF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4C5FA81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765FCD1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6190F79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14:paraId="0390F38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14:paraId="5E8E16B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14:paraId="2D85474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1440324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14:paraId="6365F80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69A56597">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7980551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14:paraId="0E80D20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6673FF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3897CA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095914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0B398A1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67A3530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764E36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529E67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69D7781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5AA897B">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27B3552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14:paraId="65093CF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29F97D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77BB59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040C8A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C334DA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433A3D9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A3283C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94CC14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199E29F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6CD1B94F">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3F268B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14:paraId="58ED6BF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2B5715A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E9BC00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975AE6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0555A30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479CBD9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46D698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4F69B2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55A4CD9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2EEBD180">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647A088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14:paraId="5B61F3F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CE5449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A3A2AF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5670E6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56A5DC1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55635E8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6B4AF59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64C4C4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196AAF3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D616665">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372BA6E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14:paraId="7CB841A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261EB14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20B2B1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ACCD45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0659770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59A386C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894FF2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D9D867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6FEFBF8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355B34A">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5833F313">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14:paraId="3037DD82">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641E88C7">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57FA7847">
      <w:pPr>
        <w:spacing w:line="520" w:lineRule="exact"/>
        <w:ind w:firstLine="0" w:firstLineChars="0"/>
        <w:rPr>
          <w:rFonts w:cs="宋体" w:asciiTheme="minorEastAsia" w:hAnsiTheme="minorEastAsia" w:eastAsiaTheme="minorEastAsia"/>
          <w:color w:val="000000"/>
          <w:sz w:val="28"/>
          <w:szCs w:val="28"/>
        </w:rPr>
      </w:pPr>
    </w:p>
    <w:p w14:paraId="4722CE37">
      <w:pPr>
        <w:pStyle w:val="55"/>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若分项费用的计算依据、过程和公式不便在表中表述，可单独另附表格或描述进行说明。</w:t>
      </w:r>
    </w:p>
    <w:p w14:paraId="7EFF31A1">
      <w:pPr>
        <w:pStyle w:val="55"/>
        <w:spacing w:line="520" w:lineRule="exact"/>
        <w:ind w:firstLine="560" w:firstLineChars="200"/>
        <w:rPr>
          <w:rFonts w:hint="default"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2.报价应包括：人工费、材料费、机械费、管理费、利润、规费、税金、运费、安装费、辅材费、培训费、调试费、不可预见费及拆除费用中应包含的垃圾清理外运等全部费用。</w:t>
      </w:r>
    </w:p>
    <w:p w14:paraId="44C9F823">
      <w:pPr>
        <w:spacing w:line="520" w:lineRule="exact"/>
        <w:ind w:firstLine="0" w:firstLineChars="0"/>
        <w:textAlignment w:val="baseline"/>
        <w:rPr>
          <w:rFonts w:cs="宋体" w:asciiTheme="minorEastAsia" w:hAnsiTheme="minorEastAsia" w:eastAsiaTheme="minorEastAsia"/>
          <w:color w:val="000000"/>
          <w:sz w:val="28"/>
          <w:szCs w:val="28"/>
        </w:rPr>
      </w:pPr>
    </w:p>
    <w:p w14:paraId="2F611D5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4BB18EC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4F5D1D2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5962BC4">
      <w:pPr>
        <w:spacing w:line="520" w:lineRule="exact"/>
        <w:ind w:firstLine="0" w:firstLineChars="0"/>
        <w:jc w:val="center"/>
        <w:rPr>
          <w:rFonts w:cs="宋体" w:asciiTheme="minorEastAsia" w:hAnsiTheme="minorEastAsia" w:eastAsiaTheme="minorEastAsia"/>
          <w:b/>
          <w:color w:val="000000"/>
          <w:sz w:val="28"/>
          <w:szCs w:val="28"/>
        </w:rPr>
      </w:pPr>
    </w:p>
    <w:p w14:paraId="589B7228">
      <w:pPr>
        <w:spacing w:line="520" w:lineRule="exact"/>
        <w:ind w:firstLine="0" w:firstLineChars="0"/>
        <w:jc w:val="center"/>
        <w:rPr>
          <w:rFonts w:cs="宋体" w:asciiTheme="minorEastAsia" w:hAnsiTheme="minorEastAsia" w:eastAsiaTheme="minorEastAsia"/>
          <w:b/>
          <w:color w:val="000000"/>
          <w:sz w:val="28"/>
          <w:szCs w:val="28"/>
        </w:rPr>
      </w:pPr>
    </w:p>
    <w:p w14:paraId="68A54649">
      <w:pPr>
        <w:spacing w:line="520" w:lineRule="exact"/>
        <w:ind w:firstLine="0" w:firstLineChars="0"/>
        <w:rPr>
          <w:rFonts w:hint="eastAsia" w:cs="宋体" w:asciiTheme="minorEastAsia" w:hAnsiTheme="minorEastAsia" w:eastAsiaTheme="minorEastAsia"/>
          <w:b/>
          <w:color w:val="000000"/>
          <w:sz w:val="28"/>
          <w:szCs w:val="28"/>
        </w:rPr>
      </w:pPr>
      <w:bookmarkStart w:id="167" w:name="_Toc482026005"/>
      <w:bookmarkStart w:id="168" w:name="_Toc14675"/>
      <w:bookmarkStart w:id="169" w:name="_Toc13693"/>
    </w:p>
    <w:p w14:paraId="32EF3F49">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附件5：技术规格响应表</w:t>
      </w:r>
      <w:bookmarkEnd w:id="167"/>
    </w:p>
    <w:p w14:paraId="6A61F040">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p>
    <w:p w14:paraId="3FF43EAC">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技术规格响应表</w:t>
      </w:r>
    </w:p>
    <w:p w14:paraId="751963E3">
      <w:pPr>
        <w:spacing w:line="520" w:lineRule="exact"/>
        <w:ind w:firstLine="560"/>
        <w:rPr>
          <w:rFonts w:asciiTheme="minorEastAsia" w:hAnsiTheme="minorEastAsia" w:eastAsiaTheme="minorEastAsia"/>
          <w:sz w:val="28"/>
          <w:szCs w:val="28"/>
        </w:rPr>
      </w:pPr>
    </w:p>
    <w:p w14:paraId="445BE21A">
      <w:pPr>
        <w:autoSpaceDE w:val="0"/>
        <w:autoSpaceDN w:val="0"/>
        <w:adjustRightInd w:val="0"/>
        <w:spacing w:line="520" w:lineRule="exact"/>
        <w:ind w:left="0" w:leftChars="0" w:firstLine="0" w:firstLineChars="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供应商名称：                                  </w:t>
      </w:r>
    </w:p>
    <w:tbl>
      <w:tblPr>
        <w:tblStyle w:val="21"/>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4FF4BF59">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9715B0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599C93A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0BD7081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C6727F0">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偏离</w:t>
            </w:r>
          </w:p>
        </w:tc>
      </w:tr>
      <w:tr w14:paraId="70265E83">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72656BE">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55CC58C">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090DD29">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544440F">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72A3D88">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D9F2D59">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A01F6AB">
            <w:pPr>
              <w:autoSpaceDE w:val="0"/>
              <w:autoSpaceDN w:val="0"/>
              <w:adjustRightInd w:val="0"/>
              <w:spacing w:before="40" w:after="40" w:line="520" w:lineRule="exact"/>
              <w:ind w:left="94"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B06ABD7">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3C1A99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p>
        </w:tc>
      </w:tr>
      <w:tr w14:paraId="5CD5F470">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E92497D">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07CD859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60E4425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7D4440F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408779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22C033F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3A876F8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15BB355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83D0C3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1394C45E">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E9A845B">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586303D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51B6F86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790D89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FD424B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207D2AE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3221C7B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3B7A816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46AEFDC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1E9678E6">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6E2D49A">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3D18F17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7FBEE3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4906AB4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249040D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4699B8F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79F9A26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3C67660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4B10697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3414F8DF">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D4F49BB">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6EEB4BE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73DBA62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94CF38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8715BE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0B75934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2F932A5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682B53C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207BBAC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57741F5B">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1453807">
            <w:pPr>
              <w:autoSpaceDE w:val="0"/>
              <w:autoSpaceDN w:val="0"/>
              <w:adjustRightInd w:val="0"/>
              <w:spacing w:before="40" w:after="40" w:line="520" w:lineRule="exact"/>
              <w:ind w:firstLine="140" w:firstLineChars="5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0EB5C81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0DE8BEB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8B861D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556B810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2622D1B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11B9779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508EB10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7C46D3D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bl>
    <w:p w14:paraId="7501B862">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注：</w:t>
      </w:r>
      <w:r>
        <w:rPr>
          <w:rFonts w:cs="宋体" w:asciiTheme="minorEastAsia" w:hAnsiTheme="minorEastAsia" w:eastAsiaTheme="minorEastAsia"/>
          <w:color w:val="000000"/>
          <w:sz w:val="28"/>
          <w:szCs w:val="28"/>
          <w:lang w:val="zh-CN"/>
        </w:rPr>
        <w:t>1.</w:t>
      </w:r>
      <w:r>
        <w:rPr>
          <w:rFonts w:hint="eastAsia" w:cs="宋体" w:asciiTheme="minorEastAsia" w:hAnsiTheme="minorEastAsia" w:eastAsiaTheme="minorEastAsia"/>
          <w:color w:val="000000"/>
          <w:sz w:val="28"/>
          <w:szCs w:val="28"/>
          <w:lang w:val="zh-CN"/>
        </w:rPr>
        <w:t>本表应按照每包采购一览表中产品序号的指标逐项填写，不得遗漏。</w:t>
      </w:r>
    </w:p>
    <w:p w14:paraId="40124E25">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r>
        <w:rPr>
          <w:rFonts w:hint="eastAsia" w:cs="宋体" w:asciiTheme="minorEastAsia" w:hAnsiTheme="minorEastAsia" w:eastAsiaTheme="minorEastAsia"/>
          <w:color w:val="000000"/>
          <w:sz w:val="28"/>
          <w:szCs w:val="28"/>
          <w:lang w:val="zh-CN"/>
        </w:rPr>
        <w:t>“产品技术参数、指标”必须与响应文件中提供的产品检测报告</w:t>
      </w:r>
      <w:r>
        <w:rPr>
          <w:rFonts w:hint="eastAsia" w:cs="宋体" w:asciiTheme="minorEastAsia" w:hAnsiTheme="minorEastAsia" w:eastAsiaTheme="minorEastAsia"/>
          <w:color w:val="000000"/>
          <w:sz w:val="28"/>
          <w:szCs w:val="28"/>
          <w:lang w:val="en-US" w:eastAsia="zh-CN"/>
        </w:rPr>
        <w:t>或</w:t>
      </w:r>
      <w:r>
        <w:rPr>
          <w:rFonts w:hint="eastAsia" w:cs="宋体" w:asciiTheme="minorEastAsia" w:hAnsiTheme="minorEastAsia" w:eastAsiaTheme="minorEastAsia"/>
          <w:color w:val="000000"/>
          <w:sz w:val="28"/>
          <w:szCs w:val="28"/>
          <w:lang w:val="zh-CN"/>
        </w:rPr>
        <w:t>彩页等证明材料的实质性响应情况相一致。若在评审环节发现该项与磋商响应文件中提供的产品检测报告、彩页（或厂家公开发布的资料参数）等证明材料的实质性响应情况不一致或直接复制磋商文件“采购需求技术参数、指标”内容的，扣除相应的分值。</w:t>
      </w:r>
    </w:p>
    <w:p w14:paraId="256D08F5">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3. </w:t>
      </w:r>
      <w:r>
        <w:rPr>
          <w:rFonts w:hint="eastAsia" w:cs="宋体" w:asciiTheme="minorEastAsia" w:hAnsiTheme="minorEastAsia" w:eastAsiaTheme="minorEastAsia"/>
          <w:color w:val="000000"/>
          <w:sz w:val="28"/>
          <w:szCs w:val="28"/>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8"/>
          <w:szCs w:val="28"/>
          <w:lang w:val="zh-CN"/>
        </w:rPr>
        <w:t>+</w:t>
      </w:r>
      <w:r>
        <w:rPr>
          <w:rFonts w:hint="eastAsia" w:cs="宋体" w:asciiTheme="minorEastAsia" w:hAnsiTheme="minorEastAsia" w:eastAsiaTheme="minorEastAsia"/>
          <w:color w:val="000000"/>
          <w:sz w:val="28"/>
          <w:szCs w:val="28"/>
          <w:lang w:val="zh-CN"/>
        </w:rPr>
        <w:t>、-”偏差，并做出详细说明；如果只注明“</w:t>
      </w:r>
      <w:r>
        <w:rPr>
          <w:rFonts w:cs="宋体" w:asciiTheme="minorEastAsia" w:hAnsiTheme="minorEastAsia" w:eastAsiaTheme="minorEastAsia"/>
          <w:color w:val="000000"/>
          <w:sz w:val="28"/>
          <w:szCs w:val="28"/>
          <w:lang w:val="zh-CN"/>
        </w:rPr>
        <w:t>+</w:t>
      </w:r>
      <w:r>
        <w:rPr>
          <w:rFonts w:hint="eastAsia" w:cs="宋体" w:asciiTheme="minorEastAsia" w:hAnsiTheme="minorEastAsia" w:eastAsiaTheme="minorEastAsia"/>
          <w:color w:val="000000"/>
          <w:sz w:val="28"/>
          <w:szCs w:val="28"/>
          <w:lang w:val="zh-CN"/>
        </w:rPr>
        <w:t>”、“-”或未填写，将视为该项指标不响应。</w:t>
      </w:r>
    </w:p>
    <w:p w14:paraId="4839D7E1">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4. </w:t>
      </w:r>
      <w:r>
        <w:rPr>
          <w:rFonts w:hint="eastAsia" w:cs="宋体" w:asciiTheme="minorEastAsia" w:hAnsiTheme="minorEastAsia" w:eastAsiaTheme="minorEastAsia"/>
          <w:color w:val="000000"/>
          <w:sz w:val="28"/>
          <w:szCs w:val="28"/>
          <w:lang w:val="zh-CN"/>
        </w:rPr>
        <w:t>供应商应按提供产品实际情况填写，不得照抄、复制磋商文件技术参数要求。</w:t>
      </w:r>
    </w:p>
    <w:p w14:paraId="14E1E056">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5. </w:t>
      </w:r>
      <w:r>
        <w:rPr>
          <w:rFonts w:hint="eastAsia" w:cs="宋体" w:asciiTheme="minorEastAsia" w:hAnsiTheme="minorEastAsia" w:eastAsiaTheme="minorEastAsia"/>
          <w:color w:val="000000"/>
          <w:sz w:val="28"/>
          <w:szCs w:val="28"/>
          <w:lang w:val="zh-CN"/>
        </w:rPr>
        <w:t>供应商响应采购需求应具体、明确，含糊不清、不确切或伪造、编造证明材料的，按照实质性不响应处理。对伪造、编造证明材料的，将报送采购监管部门查处。</w:t>
      </w:r>
    </w:p>
    <w:p w14:paraId="4D1C1341">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lang w:val="zh-CN"/>
        </w:rPr>
      </w:pPr>
    </w:p>
    <w:p w14:paraId="4AEAA06C">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      供应商：（公章）</w:t>
      </w:r>
    </w:p>
    <w:p w14:paraId="7F37AA23">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法定代表人或委托代理人：（签字或盖章）</w:t>
      </w:r>
    </w:p>
    <w:p w14:paraId="73D32C08">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年  月  日</w:t>
      </w:r>
    </w:p>
    <w:p w14:paraId="75CF0460">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3CDD17E6">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326B65DD">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0D0C1210">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0062A7D8">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0CCD97E">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2931541B">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2404B47">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67080F0F">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0125CF7B">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77BB5213">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74E5D554">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0CA223A">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475BBAEA">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929E3B0">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0F96EC69">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70" w:name="_Toc376936774"/>
      <w:bookmarkStart w:id="171" w:name="_Toc325726043"/>
      <w:r>
        <w:rPr>
          <w:rFonts w:hint="eastAsia" w:cs="宋体" w:asciiTheme="minorEastAsia" w:hAnsiTheme="minorEastAsia" w:eastAsiaTheme="minorEastAsia"/>
          <w:b/>
          <w:color w:val="000000"/>
          <w:sz w:val="28"/>
          <w:szCs w:val="28"/>
        </w:rPr>
        <w:t>6：法定代表人（非法人组织负责人）证明书</w:t>
      </w:r>
      <w:bookmarkEnd w:id="168"/>
      <w:bookmarkEnd w:id="169"/>
      <w:bookmarkEnd w:id="170"/>
      <w:bookmarkEnd w:id="171"/>
    </w:p>
    <w:p w14:paraId="40280C49">
      <w:pPr>
        <w:spacing w:line="520" w:lineRule="exact"/>
        <w:ind w:firstLine="0" w:firstLineChars="0"/>
        <w:jc w:val="center"/>
        <w:rPr>
          <w:rFonts w:cs="宋体" w:asciiTheme="minorEastAsia" w:hAnsiTheme="minorEastAsia" w:eastAsiaTheme="minorEastAsia"/>
          <w:b/>
          <w:bCs/>
          <w:color w:val="000000"/>
          <w:sz w:val="28"/>
          <w:szCs w:val="28"/>
        </w:rPr>
      </w:pPr>
    </w:p>
    <w:p w14:paraId="693205F2">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法定代表人（非法人组织负责人）证明书</w:t>
      </w:r>
    </w:p>
    <w:p w14:paraId="58496D32">
      <w:pPr>
        <w:spacing w:line="520" w:lineRule="exact"/>
        <w:ind w:firstLine="0" w:firstLineChars="0"/>
        <w:rPr>
          <w:rFonts w:cs="宋体" w:asciiTheme="minorEastAsia" w:hAnsiTheme="minorEastAsia" w:eastAsiaTheme="minorEastAsia"/>
          <w:b/>
          <w:bCs/>
          <w:color w:val="000000"/>
          <w:sz w:val="28"/>
          <w:szCs w:val="28"/>
        </w:rPr>
      </w:pPr>
    </w:p>
    <w:p w14:paraId="6EB07C8B">
      <w:pPr>
        <w:autoSpaceDE w:val="0"/>
        <w:autoSpaceDN w:val="0"/>
        <w:spacing w:line="520" w:lineRule="exact"/>
        <w:ind w:firstLine="562"/>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val="zh-CN"/>
        </w:rPr>
        <w:t>致：</w:t>
      </w:r>
      <w:r>
        <w:rPr>
          <w:rFonts w:hint="eastAsia" w:cs="宋体" w:asciiTheme="minorEastAsia" w:hAnsiTheme="minorEastAsia" w:eastAsiaTheme="minorEastAsia"/>
          <w:b/>
          <w:bCs/>
          <w:color w:val="000000"/>
          <w:sz w:val="28"/>
          <w:szCs w:val="28"/>
        </w:rPr>
        <w:t>青海诚鑫招标有限公司</w:t>
      </w:r>
    </w:p>
    <w:p w14:paraId="4103BF07">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9A9AA6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   法定代表人（非法人组织负责人）姓名</w:t>
      </w:r>
      <w:r>
        <w:rPr>
          <w:rFonts w:hint="eastAsia" w:cs="宋体" w:asciiTheme="minorEastAsia" w:hAnsiTheme="minorEastAsia" w:eastAsiaTheme="minorEastAsia"/>
          <w:color w:val="000000"/>
          <w:sz w:val="28"/>
          <w:szCs w:val="28"/>
          <w:lang w:val="zh-CN"/>
        </w:rPr>
        <w:t>现任我单位职务，为法定代表人（非法人组织的负责人），特此证明。</w:t>
      </w:r>
    </w:p>
    <w:p w14:paraId="5145550F">
      <w:pPr>
        <w:autoSpaceDE w:val="0"/>
        <w:autoSpaceDN w:val="0"/>
        <w:spacing w:line="520" w:lineRule="exact"/>
        <w:ind w:firstLine="560"/>
        <w:rPr>
          <w:rFonts w:cs="宋体" w:asciiTheme="minorEastAsia" w:hAnsiTheme="minorEastAsia" w:eastAsiaTheme="minorEastAsia"/>
          <w:color w:val="000000"/>
          <w:sz w:val="28"/>
          <w:szCs w:val="28"/>
          <w:lang w:val="zh-CN"/>
        </w:rPr>
      </w:pPr>
    </w:p>
    <w:p w14:paraId="2C6CF68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法定代表人（非法人组织的负责人）基本情况：</w:t>
      </w:r>
    </w:p>
    <w:p w14:paraId="1F0C1C10">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性别：年龄： 民族：</w:t>
      </w:r>
    </w:p>
    <w:p w14:paraId="2E239303">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地址：</w:t>
      </w:r>
    </w:p>
    <w:p w14:paraId="3747E553">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身份证号码：</w:t>
      </w:r>
    </w:p>
    <w:p w14:paraId="6F3965A4">
      <w:pPr>
        <w:autoSpaceDE w:val="0"/>
        <w:autoSpaceDN w:val="0"/>
        <w:spacing w:line="520" w:lineRule="exact"/>
        <w:ind w:firstLine="560"/>
        <w:rPr>
          <w:rFonts w:cs="宋体" w:asciiTheme="minorEastAsia" w:hAnsiTheme="minorEastAsia" w:eastAsiaTheme="minorEastAsia"/>
          <w:color w:val="000000"/>
          <w:sz w:val="28"/>
          <w:szCs w:val="28"/>
          <w:lang w:val="zh-CN"/>
        </w:rPr>
      </w:pPr>
    </w:p>
    <w:p w14:paraId="7BA3046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附法定代表人第二代身份证双面扫描（或复印）件</w:t>
      </w:r>
    </w:p>
    <w:p w14:paraId="6AF93232">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25DDE4E0">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7E667F4E">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025B6E8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91B5AF1">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color w:val="000000"/>
          <w:sz w:val="28"/>
          <w:szCs w:val="28"/>
        </w:rPr>
        <w:t xml:space="preserve">               法定代表人</w:t>
      </w:r>
      <w:r>
        <w:rPr>
          <w:rFonts w:hint="eastAsia" w:cs="宋体" w:asciiTheme="minorEastAsia" w:hAnsiTheme="minorEastAsia" w:eastAsiaTheme="minorEastAsia"/>
          <w:b/>
          <w:bCs/>
          <w:color w:val="000000"/>
          <w:sz w:val="28"/>
          <w:szCs w:val="28"/>
        </w:rPr>
        <w:t>（非法人组织的负责人）</w:t>
      </w:r>
    </w:p>
    <w:p w14:paraId="46456BF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或委托代理人：（签字或盖章）</w:t>
      </w:r>
    </w:p>
    <w:p w14:paraId="744CC0D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0912EF8D">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2" w:name="_Toc324756736"/>
      <w:bookmarkStart w:id="173" w:name="_Toc201287639"/>
      <w:bookmarkStart w:id="174" w:name="_Toc31614"/>
      <w:bookmarkStart w:id="175" w:name="_Toc29201"/>
      <w:r>
        <w:rPr>
          <w:rFonts w:hint="eastAsia" w:cs="宋体" w:asciiTheme="minorEastAsia" w:hAnsiTheme="minorEastAsia" w:eastAsiaTheme="minorEastAsia"/>
          <w:b/>
          <w:color w:val="000000"/>
          <w:sz w:val="28"/>
          <w:szCs w:val="28"/>
        </w:rPr>
        <w:t>附件</w:t>
      </w:r>
      <w:bookmarkEnd w:id="172"/>
      <w:bookmarkEnd w:id="173"/>
      <w:r>
        <w:rPr>
          <w:rFonts w:hint="eastAsia" w:cs="宋体" w:asciiTheme="minorEastAsia" w:hAnsiTheme="minorEastAsia" w:eastAsiaTheme="minorEastAsia"/>
          <w:b/>
          <w:color w:val="000000"/>
          <w:sz w:val="28"/>
          <w:szCs w:val="28"/>
        </w:rPr>
        <w:t>7：法定代表人（非法人组织负责人）授权书</w:t>
      </w:r>
      <w:bookmarkEnd w:id="174"/>
      <w:bookmarkEnd w:id="175"/>
    </w:p>
    <w:p w14:paraId="4ED7F028">
      <w:pPr>
        <w:spacing w:line="520" w:lineRule="exact"/>
        <w:ind w:firstLine="0" w:firstLineChars="0"/>
        <w:rPr>
          <w:rFonts w:cs="宋体" w:asciiTheme="minorEastAsia" w:hAnsiTheme="minorEastAsia" w:eastAsiaTheme="minorEastAsia"/>
          <w:b/>
          <w:color w:val="000000"/>
          <w:sz w:val="28"/>
          <w:szCs w:val="28"/>
        </w:rPr>
      </w:pPr>
    </w:p>
    <w:p w14:paraId="091A32A9">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法定代表人（非法人组织负责人）授权书</w:t>
      </w:r>
    </w:p>
    <w:p w14:paraId="7D886C19">
      <w:pPr>
        <w:spacing w:line="520" w:lineRule="exact"/>
        <w:ind w:firstLine="0" w:firstLineChars="0"/>
        <w:rPr>
          <w:rFonts w:cs="宋体" w:asciiTheme="minorEastAsia" w:hAnsiTheme="minorEastAsia" w:eastAsiaTheme="minorEastAsia"/>
          <w:b/>
          <w:bCs/>
          <w:color w:val="000000"/>
          <w:sz w:val="28"/>
          <w:szCs w:val="28"/>
        </w:rPr>
      </w:pPr>
    </w:p>
    <w:p w14:paraId="0B2CA835">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2F2E6AA2">
      <w:pPr>
        <w:spacing w:line="520" w:lineRule="exact"/>
        <w:ind w:firstLine="0" w:firstLineChars="0"/>
        <w:rPr>
          <w:rFonts w:cs="宋体" w:asciiTheme="minorEastAsia" w:hAnsiTheme="minorEastAsia" w:eastAsiaTheme="minorEastAsia"/>
          <w:color w:val="000000"/>
          <w:sz w:val="28"/>
          <w:szCs w:val="28"/>
          <w:u w:val="single"/>
        </w:rPr>
      </w:pPr>
    </w:p>
    <w:p w14:paraId="2F102336">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（供应商名称）</w:t>
      </w:r>
      <w:r>
        <w:rPr>
          <w:rFonts w:hint="eastAsia" w:cs="宋体" w:asciiTheme="minorEastAsia" w:hAnsiTheme="minorEastAsia" w:eastAsiaTheme="minorEastAsia"/>
          <w:color w:val="000000"/>
          <w:sz w:val="28"/>
          <w:szCs w:val="28"/>
          <w:lang w:val="zh-CN"/>
        </w:rPr>
        <w:t>系中华人民共和国合法企业，法定地址。</w:t>
      </w:r>
    </w:p>
    <w:p w14:paraId="0F3E2FE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法定代表人</w:t>
      </w:r>
      <w:r>
        <w:rPr>
          <w:rFonts w:hint="eastAsia" w:cs="宋体" w:asciiTheme="minorEastAsia" w:hAnsiTheme="minorEastAsia" w:eastAsiaTheme="minorEastAsia"/>
          <w:bCs/>
          <w:color w:val="000000"/>
          <w:sz w:val="28"/>
          <w:szCs w:val="28"/>
          <w:u w:val="single"/>
        </w:rPr>
        <w:t>（非法人组织负责人）</w:t>
      </w:r>
      <w:r>
        <w:rPr>
          <w:rFonts w:hint="eastAsia" w:cs="宋体" w:asciiTheme="minorEastAsia" w:hAnsiTheme="minorEastAsia" w:eastAsiaTheme="minorEastAsia"/>
          <w:color w:val="000000"/>
          <w:sz w:val="28"/>
          <w:szCs w:val="28"/>
          <w:u w:val="single"/>
          <w:lang w:val="zh-CN"/>
        </w:rPr>
        <w:t xml:space="preserve">姓名   </w:t>
      </w:r>
      <w:r>
        <w:rPr>
          <w:rFonts w:hint="eastAsia" w:cs="宋体" w:asciiTheme="minorEastAsia" w:hAnsiTheme="minorEastAsia" w:eastAsiaTheme="minorEastAsia"/>
          <w:color w:val="000000"/>
          <w:sz w:val="28"/>
          <w:szCs w:val="28"/>
          <w:lang w:val="zh-CN"/>
        </w:rPr>
        <w:t>特授权</w:t>
      </w:r>
      <w:r>
        <w:rPr>
          <w:rFonts w:hint="eastAsia" w:cs="宋体" w:asciiTheme="minorEastAsia" w:hAnsiTheme="minorEastAsia" w:eastAsiaTheme="minorEastAsia"/>
          <w:color w:val="000000"/>
          <w:sz w:val="28"/>
          <w:szCs w:val="28"/>
          <w:u w:val="single"/>
          <w:lang w:val="zh-CN"/>
        </w:rPr>
        <w:t>（委托代理人姓名）</w:t>
      </w:r>
      <w:r>
        <w:rPr>
          <w:rFonts w:hint="eastAsia" w:cs="宋体" w:asciiTheme="minorEastAsia" w:hAnsiTheme="minorEastAsia" w:eastAsiaTheme="minorEastAsia"/>
          <w:color w:val="000000"/>
          <w:sz w:val="28"/>
          <w:szCs w:val="28"/>
          <w:lang w:val="zh-CN"/>
        </w:rPr>
        <w:t>代表我单位全权办理</w:t>
      </w:r>
    </w:p>
    <w:p w14:paraId="6DD0F129">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项目的磋商、答疑等具体工作，并签署全部有关的文件、资料。</w:t>
      </w:r>
    </w:p>
    <w:p w14:paraId="389D8E8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我单位对被授权人的签名负全部责任。</w:t>
      </w:r>
    </w:p>
    <w:p w14:paraId="52CB782C">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 xml:space="preserve">被授权人联系电话： </w:t>
      </w:r>
    </w:p>
    <w:p w14:paraId="0A4D08A0">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被授权人（委托代理人）签字或盖章：</w:t>
      </w:r>
    </w:p>
    <w:p w14:paraId="47CD61C3">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职务：</w:t>
      </w:r>
    </w:p>
    <w:p w14:paraId="3610818D">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授权人（法定代表人或非法人组织的负责人）签字或盖章：</w:t>
      </w:r>
    </w:p>
    <w:p w14:paraId="6780ECE0">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职务：</w:t>
      </w:r>
    </w:p>
    <w:p w14:paraId="61FF043B">
      <w:pPr>
        <w:autoSpaceDE w:val="0"/>
        <w:autoSpaceDN w:val="0"/>
        <w:spacing w:line="520" w:lineRule="exact"/>
        <w:ind w:firstLine="560"/>
        <w:rPr>
          <w:rFonts w:cs="宋体" w:asciiTheme="minorEastAsia" w:hAnsiTheme="minorEastAsia" w:eastAsiaTheme="minorEastAsia"/>
          <w:color w:val="000000"/>
          <w:sz w:val="28"/>
          <w:szCs w:val="28"/>
          <w:lang w:val="zh-CN"/>
        </w:rPr>
      </w:pPr>
    </w:p>
    <w:p w14:paraId="6973545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附被授权人第二代身份证双面扫描（或复印）件</w:t>
      </w:r>
    </w:p>
    <w:p w14:paraId="6E3BEA44">
      <w:pPr>
        <w:autoSpaceDE w:val="0"/>
        <w:autoSpaceDN w:val="0"/>
        <w:spacing w:line="520" w:lineRule="exact"/>
        <w:ind w:firstLine="560"/>
        <w:rPr>
          <w:rFonts w:cs="宋体" w:asciiTheme="minorEastAsia" w:hAnsiTheme="minorEastAsia" w:eastAsiaTheme="minorEastAsia"/>
          <w:color w:val="000000"/>
          <w:sz w:val="28"/>
          <w:szCs w:val="28"/>
          <w:lang w:val="zh-CN"/>
        </w:rPr>
      </w:pPr>
    </w:p>
    <w:p w14:paraId="37AD0F64">
      <w:pPr>
        <w:autoSpaceDE w:val="0"/>
        <w:autoSpaceDN w:val="0"/>
        <w:spacing w:line="520" w:lineRule="exact"/>
        <w:ind w:firstLine="560"/>
        <w:rPr>
          <w:rFonts w:cs="宋体" w:asciiTheme="minorEastAsia" w:hAnsiTheme="minorEastAsia" w:eastAsiaTheme="minorEastAsia"/>
          <w:color w:val="000000"/>
          <w:sz w:val="28"/>
          <w:szCs w:val="28"/>
          <w:lang w:val="zh-CN"/>
        </w:rPr>
      </w:pPr>
    </w:p>
    <w:p w14:paraId="1B46B8E2">
      <w:pPr>
        <w:spacing w:line="520" w:lineRule="exact"/>
        <w:ind w:firstLine="0" w:firstLineChars="0"/>
        <w:rPr>
          <w:rFonts w:cs="宋体" w:asciiTheme="minorEastAsia" w:hAnsiTheme="minorEastAsia" w:eastAsiaTheme="minorEastAsia"/>
          <w:color w:val="000000"/>
          <w:sz w:val="28"/>
          <w:szCs w:val="28"/>
        </w:rPr>
      </w:pPr>
    </w:p>
    <w:p w14:paraId="4A99A810">
      <w:pPr>
        <w:spacing w:line="520" w:lineRule="exact"/>
        <w:ind w:firstLine="0" w:firstLineChars="0"/>
        <w:rPr>
          <w:rFonts w:cs="宋体" w:asciiTheme="minorEastAsia" w:hAnsiTheme="minorEastAsia" w:eastAsiaTheme="minorEastAsia"/>
          <w:color w:val="000000"/>
          <w:sz w:val="28"/>
          <w:szCs w:val="28"/>
        </w:rPr>
      </w:pPr>
    </w:p>
    <w:p w14:paraId="3537389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33F972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78B492F6">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6" w:name="_Toc30284"/>
      <w:bookmarkStart w:id="177" w:name="_Toc25884"/>
      <w:r>
        <w:rPr>
          <w:rFonts w:hint="eastAsia" w:cs="宋体" w:asciiTheme="minorEastAsia" w:hAnsiTheme="minorEastAsia" w:eastAsiaTheme="minorEastAsia"/>
          <w:b/>
          <w:color w:val="000000"/>
          <w:sz w:val="28"/>
          <w:szCs w:val="28"/>
        </w:rPr>
        <w:t>附件8：供应商承诺函</w:t>
      </w:r>
      <w:bookmarkEnd w:id="176"/>
      <w:bookmarkEnd w:id="177"/>
    </w:p>
    <w:p w14:paraId="6ABE9A74">
      <w:pPr>
        <w:spacing w:line="520" w:lineRule="exact"/>
        <w:ind w:firstLine="0" w:firstLineChars="0"/>
        <w:jc w:val="center"/>
        <w:rPr>
          <w:rFonts w:cs="宋体" w:asciiTheme="minorEastAsia" w:hAnsiTheme="minorEastAsia" w:eastAsiaTheme="minorEastAsia"/>
          <w:b/>
          <w:bCs/>
          <w:color w:val="000000"/>
          <w:sz w:val="28"/>
          <w:szCs w:val="28"/>
        </w:rPr>
      </w:pPr>
    </w:p>
    <w:p w14:paraId="3DC69DC7">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供应商承诺函</w:t>
      </w:r>
    </w:p>
    <w:p w14:paraId="4CBBB709">
      <w:pPr>
        <w:spacing w:line="520" w:lineRule="exact"/>
        <w:ind w:firstLine="0" w:firstLineChars="0"/>
        <w:rPr>
          <w:rFonts w:cs="宋体" w:asciiTheme="minorEastAsia" w:hAnsiTheme="minorEastAsia" w:eastAsiaTheme="minorEastAsia"/>
          <w:b/>
          <w:bCs/>
          <w:color w:val="000000"/>
          <w:sz w:val="28"/>
          <w:szCs w:val="28"/>
        </w:rPr>
      </w:pPr>
    </w:p>
    <w:p w14:paraId="69E42AF8">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5AC1BE11">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关于贵方年月日</w:t>
      </w:r>
      <w:r>
        <w:rPr>
          <w:rFonts w:hint="eastAsia" w:cs="宋体" w:asciiTheme="minorEastAsia" w:hAnsiTheme="minorEastAsia" w:eastAsiaTheme="minorEastAsia"/>
          <w:color w:val="000000"/>
          <w:sz w:val="28"/>
          <w:szCs w:val="28"/>
          <w:u w:val="single"/>
          <w:lang w:val="zh-CN"/>
        </w:rPr>
        <w:t xml:space="preserve">       (项目名称)</w:t>
      </w:r>
      <w:r>
        <w:rPr>
          <w:rFonts w:hint="eastAsia" w:cs="宋体" w:asciiTheme="minorEastAsia" w:hAnsiTheme="minorEastAsia" w:eastAsiaTheme="minorEastAsia"/>
          <w:color w:val="000000"/>
          <w:sz w:val="28"/>
          <w:szCs w:val="28"/>
          <w:lang w:val="zh-CN"/>
        </w:rPr>
        <w:t>采购项目，本签字人愿意参加磋商活动，提供采购一览表中要求的所有产品，并证实提交的所有资料是准确的和真实的。同时，我代表（供应商名称），在此作如下承诺：</w:t>
      </w:r>
    </w:p>
    <w:p w14:paraId="3A32452D">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1.完全理解和接受磋商文件的一切规定和要求；</w:t>
      </w:r>
    </w:p>
    <w:p w14:paraId="5A76522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60ACAA5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3、我方保证甲方在使用该产品或其任何一部分时，不受第三方提出的侵犯专利权、著作权、商标权和工业设计权等知识产权的起诉，若有违犯，愿承担相应的一切责任。</w:t>
      </w:r>
    </w:p>
    <w:p w14:paraId="374E12A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4、我方承诺，除磋商文件中规定的进口产品外，所提供产品均为国产产品，且均符合国家强制性标准。若有不实，愿承担相应的责任。</w:t>
      </w:r>
    </w:p>
    <w:p w14:paraId="39243701">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5、在整个磋商过程中我方若有违规行为，贵方可按磋商文件之规定给予处罚，我方完全接受。</w:t>
      </w:r>
    </w:p>
    <w:p w14:paraId="1173BE0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6、若成交，本承诺将成为合同不可分割的一部分，与合同具有同等的法律效力。</w:t>
      </w:r>
    </w:p>
    <w:p w14:paraId="6E4D061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4AD67A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4A4684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39B26EB5">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8" w:name="_Toc11173"/>
      <w:bookmarkStart w:id="179" w:name="_Toc11349"/>
      <w:r>
        <w:rPr>
          <w:rFonts w:hint="eastAsia" w:cs="宋体" w:asciiTheme="minorEastAsia" w:hAnsiTheme="minorEastAsia" w:eastAsiaTheme="minorEastAsia"/>
          <w:b/>
          <w:color w:val="000000"/>
          <w:sz w:val="28"/>
          <w:szCs w:val="28"/>
        </w:rPr>
        <w:t>附件</w:t>
      </w:r>
      <w:bookmarkStart w:id="180" w:name="_Toc351475542"/>
      <w:bookmarkStart w:id="181" w:name="_Toc365019584"/>
      <w:bookmarkStart w:id="182" w:name="_Toc376936779"/>
      <w:r>
        <w:rPr>
          <w:rFonts w:hint="eastAsia" w:cs="宋体" w:asciiTheme="minorEastAsia" w:hAnsiTheme="minorEastAsia" w:eastAsiaTheme="minorEastAsia"/>
          <w:b/>
          <w:color w:val="000000"/>
          <w:sz w:val="28"/>
          <w:szCs w:val="28"/>
        </w:rPr>
        <w:t>9：供应商诚信承诺书</w:t>
      </w:r>
      <w:bookmarkEnd w:id="178"/>
      <w:bookmarkEnd w:id="179"/>
      <w:bookmarkEnd w:id="180"/>
      <w:bookmarkEnd w:id="181"/>
      <w:bookmarkEnd w:id="182"/>
    </w:p>
    <w:p w14:paraId="107D7368">
      <w:pPr>
        <w:spacing w:line="520" w:lineRule="exact"/>
        <w:ind w:firstLine="0" w:firstLineChars="0"/>
        <w:rPr>
          <w:rFonts w:cs="宋体" w:asciiTheme="minorEastAsia" w:hAnsiTheme="minorEastAsia" w:eastAsiaTheme="minorEastAsia"/>
          <w:color w:val="000000"/>
          <w:sz w:val="28"/>
          <w:szCs w:val="28"/>
        </w:rPr>
      </w:pPr>
    </w:p>
    <w:p w14:paraId="01EB00A8">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供应商诚信承诺书</w:t>
      </w:r>
    </w:p>
    <w:p w14:paraId="7F89F119">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451A5684">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为了诚实、客观、有序地参与青海省政府采购活动，愿就以下内容作出承诺：</w:t>
      </w:r>
    </w:p>
    <w:p w14:paraId="598F48F6">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一、自觉遵守各项法律、法规、规章、制度以及社会公德，维护廉洁环境，与同场竞争的供应商平等参加政府采购活动。</w:t>
      </w:r>
    </w:p>
    <w:p w14:paraId="607635B3">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二、参加青海诚鑫招标有限公司组织的政府采购活动时，严格按照磋商文件的规定和要求提供所需的相关材料，并对所提供的各类资料的真实性负责，不虚假应标，不虚列业绩。</w:t>
      </w:r>
    </w:p>
    <w:p w14:paraId="2BDF03BB">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三、尊重参与政府采购活动各相关方的合法行为，接受政府采购活动依法形成的意见、结果。</w:t>
      </w:r>
    </w:p>
    <w:p w14:paraId="22E1054E">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四、依法参加政府采购活动，不</w:t>
      </w:r>
      <w:r>
        <w:rPr>
          <w:rFonts w:cs="宋体" w:asciiTheme="minorEastAsia" w:hAnsiTheme="minorEastAsia" w:eastAsiaTheme="minorEastAsia"/>
          <w:sz w:val="28"/>
          <w:szCs w:val="28"/>
        </w:rPr>
        <w:t>与</w:t>
      </w:r>
      <w:r>
        <w:rPr>
          <w:rFonts w:hint="eastAsia" w:cs="宋体" w:asciiTheme="minorEastAsia" w:hAnsiTheme="minorEastAsia" w:eastAsiaTheme="minorEastAsia"/>
          <w:sz w:val="28"/>
          <w:szCs w:val="28"/>
        </w:rPr>
        <w:t>其他供应商</w:t>
      </w:r>
      <w:r>
        <w:rPr>
          <w:rFonts w:cs="宋体" w:asciiTheme="minorEastAsia" w:hAnsiTheme="minorEastAsia" w:eastAsiaTheme="minorEastAsia"/>
          <w:sz w:val="28"/>
          <w:szCs w:val="28"/>
        </w:rPr>
        <w:t>、采购人</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采购代理机构串通</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000000"/>
          <w:sz w:val="28"/>
          <w:szCs w:val="28"/>
        </w:rPr>
        <w:t>维护市场秩序，不提供“三无”产品、以次充好。</w:t>
      </w:r>
    </w:p>
    <w:p w14:paraId="2A91DB02">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72161F12">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六、认真履行成交供应商应承担的责任和义务，全面执行采购合同规定的各项内容，保质保量地按时提供采购物品。</w:t>
      </w:r>
    </w:p>
    <w:p w14:paraId="3681EECA">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若本企业（单位）发生有悖于上述承诺的行为，愿意接受《中华人民共和国政府采购法》和《政府采购法实施条例》中对供应商的相关处理。</w:t>
      </w:r>
    </w:p>
    <w:p w14:paraId="18E52C7E">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本承诺是采购项目响应文件的组成部分。</w:t>
      </w:r>
    </w:p>
    <w:p w14:paraId="49E92B6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763292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DCC5789">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D91C578">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3" w:name="_Toc25993"/>
      <w:bookmarkStart w:id="184" w:name="_Toc7486"/>
      <w:r>
        <w:rPr>
          <w:rFonts w:hint="eastAsia" w:cs="宋体" w:asciiTheme="minorEastAsia" w:hAnsiTheme="minorEastAsia" w:eastAsiaTheme="minorEastAsia"/>
          <w:b/>
          <w:color w:val="000000"/>
          <w:sz w:val="28"/>
          <w:szCs w:val="28"/>
        </w:rPr>
        <w:t>附件10：资格证明材料</w:t>
      </w:r>
      <w:bookmarkEnd w:id="183"/>
      <w:bookmarkEnd w:id="184"/>
    </w:p>
    <w:p w14:paraId="7345937C">
      <w:pPr>
        <w:spacing w:line="520" w:lineRule="exact"/>
        <w:ind w:firstLine="0" w:firstLineChars="0"/>
        <w:rPr>
          <w:rFonts w:cs="宋体" w:asciiTheme="minorEastAsia" w:hAnsiTheme="minorEastAsia" w:eastAsiaTheme="minorEastAsia"/>
          <w:color w:val="000000"/>
          <w:sz w:val="28"/>
          <w:szCs w:val="28"/>
        </w:rPr>
      </w:pPr>
    </w:p>
    <w:p w14:paraId="71989CFF">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资格证明材料</w:t>
      </w:r>
    </w:p>
    <w:p w14:paraId="6B10AB47">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p>
    <w:p w14:paraId="2544360C">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资格证明材料包括：</w:t>
      </w:r>
    </w:p>
    <w:p w14:paraId="2F831FB1">
      <w:pPr>
        <w:numPr>
          <w:ilvl w:val="0"/>
          <w:numId w:val="4"/>
        </w:numPr>
        <w:spacing w:line="520" w:lineRule="exact"/>
        <w:ind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提供有效的营业执照、税务登记证、机构代码证或三证（五证）合一统一社会代码证及其他资格证明文件（扫描或复印件）；</w:t>
      </w:r>
    </w:p>
    <w:p w14:paraId="0CDA9DA6">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67664E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（2）磋商文件规定的有关资格证书、许可证书、认证等；</w:t>
      </w:r>
    </w:p>
    <w:p w14:paraId="7377642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（3）供应商认为有必要提供的其他资格证明文件。</w:t>
      </w:r>
    </w:p>
    <w:p w14:paraId="4B018F4F">
      <w:pPr>
        <w:spacing w:line="520" w:lineRule="exact"/>
        <w:ind w:firstLine="560"/>
        <w:rPr>
          <w:rFonts w:cs="宋体" w:asciiTheme="minorEastAsia" w:hAnsiTheme="minorEastAsia" w:eastAsiaTheme="minorEastAsia"/>
          <w:color w:val="000000"/>
          <w:sz w:val="28"/>
          <w:szCs w:val="28"/>
        </w:rPr>
      </w:pPr>
    </w:p>
    <w:p w14:paraId="276547BC">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85" w:name="_Toc19128"/>
      <w:bookmarkStart w:id="186" w:name="_Toc32130"/>
      <w:r>
        <w:rPr>
          <w:rFonts w:hint="eastAsia" w:cs="宋体" w:asciiTheme="minorEastAsia" w:hAnsiTheme="minorEastAsia" w:eastAsiaTheme="minorEastAsia"/>
          <w:b/>
          <w:color w:val="000000"/>
          <w:sz w:val="28"/>
          <w:szCs w:val="28"/>
        </w:rPr>
        <w:t>附件11：财务状况证明</w:t>
      </w:r>
      <w:bookmarkEnd w:id="185"/>
      <w:bookmarkEnd w:id="186"/>
    </w:p>
    <w:p w14:paraId="019B77FB">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2458EE56">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财务状况证明</w:t>
      </w:r>
    </w:p>
    <w:p w14:paraId="59FDF7A3">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4E346E39">
      <w:pPr>
        <w:autoSpaceDE w:val="0"/>
        <w:autoSpaceDN w:val="0"/>
        <w:spacing w:line="520" w:lineRule="exact"/>
        <w:ind w:firstLine="56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按照磋商文件第</w:t>
      </w:r>
      <w:r>
        <w:rPr>
          <w:rFonts w:cs="宋体" w:asciiTheme="minorEastAsia" w:hAnsiTheme="minorEastAsia" w:eastAsiaTheme="minorEastAsia"/>
          <w:color w:val="000000"/>
          <w:sz w:val="28"/>
          <w:szCs w:val="28"/>
        </w:rPr>
        <w:t>2.2</w:t>
      </w:r>
      <w:r>
        <w:rPr>
          <w:rFonts w:hint="eastAsia" w:cs="宋体" w:asciiTheme="minorEastAsia" w:hAnsiTheme="minorEastAsia" w:eastAsiaTheme="minorEastAsia"/>
          <w:color w:val="000000"/>
          <w:sz w:val="28"/>
          <w:szCs w:val="28"/>
        </w:rPr>
        <w:t>款规定提供以下相关材料。</w:t>
      </w:r>
    </w:p>
    <w:p w14:paraId="09DEBEE7">
      <w:pPr>
        <w:autoSpaceDE w:val="0"/>
        <w:autoSpaceDN w:val="0"/>
        <w:spacing w:line="520" w:lineRule="exact"/>
        <w:ind w:firstLine="56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val="zh-CN"/>
        </w:rPr>
        <w:t>1、供应商是</w:t>
      </w:r>
      <w:r>
        <w:rPr>
          <w:rFonts w:cs="宋体" w:asciiTheme="minorEastAsia" w:hAnsiTheme="minorEastAsia" w:eastAsiaTheme="minorEastAsia"/>
          <w:color w:val="000000"/>
          <w:sz w:val="28"/>
          <w:szCs w:val="28"/>
          <w:lang w:val="zh-CN"/>
        </w:rPr>
        <w:t>法人的，提供</w:t>
      </w:r>
      <w:r>
        <w:rPr>
          <w:rFonts w:hint="eastAsia" w:cs="宋体" w:asciiTheme="minorEastAsia" w:hAnsiTheme="minorEastAsia" w:eastAsiaTheme="minorEastAsia"/>
          <w:color w:val="000000"/>
          <w:sz w:val="28"/>
          <w:szCs w:val="28"/>
          <w:lang w:val="zh-CN"/>
        </w:rPr>
        <w:t>基本开户银行近三个月内出具的资信证明或</w:t>
      </w:r>
      <w:r>
        <w:rPr>
          <w:rFonts w:hint="eastAsia" w:cs="宋体" w:asciiTheme="minorEastAsia" w:hAnsiTheme="minorEastAsia" w:eastAsiaTheme="minorEastAsia"/>
          <w:b/>
          <w:bCs/>
          <w:sz w:val="28"/>
          <w:szCs w:val="28"/>
          <w:u w:val="single"/>
          <w:lang w:val="en-US" w:eastAsia="zh-CN"/>
        </w:rPr>
        <w:t>2023</w:t>
      </w:r>
      <w:r>
        <w:rPr>
          <w:rFonts w:hint="eastAsia" w:cs="宋体" w:asciiTheme="minorEastAsia" w:hAnsiTheme="minorEastAsia" w:eastAsiaTheme="minorEastAsia"/>
          <w:b/>
          <w:bCs/>
          <w:sz w:val="28"/>
          <w:szCs w:val="28"/>
          <w:u w:val="single"/>
        </w:rPr>
        <w:t>年度</w:t>
      </w:r>
      <w:r>
        <w:rPr>
          <w:rFonts w:hint="eastAsia" w:cs="宋体" w:asciiTheme="minorEastAsia" w:hAnsiTheme="minorEastAsia" w:eastAsiaTheme="minorEastAsia"/>
          <w:b/>
          <w:bCs/>
          <w:sz w:val="28"/>
          <w:szCs w:val="28"/>
          <w:u w:val="single"/>
          <w:lang w:val="en-US" w:eastAsia="zh-CN"/>
        </w:rPr>
        <w:t>或2024年度</w:t>
      </w:r>
      <w:r>
        <w:rPr>
          <w:rFonts w:hint="eastAsia" w:asciiTheme="minorEastAsia" w:hAnsiTheme="minorEastAsia" w:eastAsiaTheme="minorEastAsia"/>
          <w:color w:val="000000"/>
          <w:sz w:val="28"/>
          <w:szCs w:val="28"/>
        </w:rPr>
        <w:t>经第三方审计的财务状况报告</w:t>
      </w:r>
      <w:r>
        <w:rPr>
          <w:rFonts w:hint="eastAsia" w:cs="宋体" w:asciiTheme="minorEastAsia" w:hAnsiTheme="minorEastAsia" w:eastAsiaTheme="minorEastAsia"/>
          <w:color w:val="000000"/>
          <w:sz w:val="28"/>
          <w:szCs w:val="28"/>
          <w:lang w:val="zh-CN"/>
        </w:rPr>
        <w:t>（扫描或复印件应全面、完整、清晰），包括资</w:t>
      </w:r>
      <w:r>
        <w:rPr>
          <w:rFonts w:hint="eastAsia" w:cs="宋体" w:asciiTheme="minorEastAsia" w:hAnsiTheme="minorEastAsia" w:eastAsiaTheme="minorEastAsia"/>
          <w:color w:val="000000"/>
          <w:sz w:val="28"/>
          <w:szCs w:val="28"/>
        </w:rPr>
        <w:t>产负债表、现金流量表、利润表和财务（会计）报表附注（财务情况说明），并提供第三方机构的营业执照、执业证书。供应商是其他组织和自然人，没有经审计的财务报告，可以提供基本开户银行出具的资信证明。</w:t>
      </w:r>
    </w:p>
    <w:p w14:paraId="12849AD4">
      <w:pPr>
        <w:autoSpaceDE w:val="0"/>
        <w:autoSpaceDN w:val="0"/>
        <w:spacing w:line="520" w:lineRule="exact"/>
        <w:ind w:firstLine="560"/>
        <w:jc w:val="left"/>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rPr>
        <w:t>2、</w:t>
      </w:r>
      <w:r>
        <w:rPr>
          <w:rFonts w:hint="eastAsia" w:cs="宋体" w:asciiTheme="minorEastAsia" w:hAnsiTheme="minorEastAsia" w:eastAsiaTheme="minorEastAsia"/>
          <w:b/>
          <w:bCs/>
          <w:color w:val="000000"/>
          <w:sz w:val="28"/>
          <w:szCs w:val="28"/>
        </w:rPr>
        <w:t>近半年内任意</w:t>
      </w:r>
      <w:r>
        <w:rPr>
          <w:rFonts w:hint="eastAsia" w:cs="宋体" w:asciiTheme="minorEastAsia" w:hAnsiTheme="minorEastAsia" w:eastAsiaTheme="minorEastAsia"/>
          <w:b/>
          <w:bCs/>
          <w:color w:val="000000"/>
          <w:sz w:val="28"/>
          <w:szCs w:val="28"/>
          <w:u w:val="single"/>
        </w:rPr>
        <w:t xml:space="preserve"> </w:t>
      </w:r>
      <w:r>
        <w:rPr>
          <w:rFonts w:hint="eastAsia" w:cs="宋体" w:asciiTheme="minorEastAsia" w:hAnsiTheme="minorEastAsia" w:eastAsiaTheme="minorEastAsia"/>
          <w:b/>
          <w:bCs/>
          <w:color w:val="000000"/>
          <w:sz w:val="28"/>
          <w:szCs w:val="28"/>
          <w:u w:val="single"/>
          <w:lang w:val="en-US" w:eastAsia="zh-CN"/>
        </w:rPr>
        <w:t xml:space="preserve">1 </w:t>
      </w:r>
      <w:r>
        <w:rPr>
          <w:rFonts w:hint="eastAsia" w:cs="宋体" w:asciiTheme="minorEastAsia" w:hAnsiTheme="minorEastAsia" w:eastAsiaTheme="minorEastAsia"/>
          <w:b/>
          <w:bCs/>
          <w:color w:val="000000"/>
          <w:sz w:val="28"/>
          <w:szCs w:val="28"/>
        </w:rPr>
        <w:t>个月</w:t>
      </w:r>
      <w:r>
        <w:rPr>
          <w:rFonts w:hint="eastAsia" w:cs="宋体" w:asciiTheme="minorEastAsia" w:hAnsiTheme="minorEastAsia" w:eastAsiaTheme="minorEastAsia"/>
          <w:color w:val="000000"/>
          <w:sz w:val="28"/>
          <w:szCs w:val="28"/>
        </w:rPr>
        <w:t>的依法缴纳税收和社会保障资金记录的证明材料；依法免税或不需要缴纳社会保障资金的供应商须提供相应文件证明其依法免税或不需要缴纳社会保障资金。</w:t>
      </w:r>
      <w:r>
        <w:rPr>
          <w:rFonts w:cs="宋体" w:asciiTheme="minorEastAsia" w:hAnsiTheme="minorEastAsia" w:eastAsiaTheme="minorEastAsia"/>
          <w:color w:val="000000"/>
          <w:sz w:val="28"/>
          <w:szCs w:val="28"/>
        </w:rPr>
        <w:br w:type="page"/>
      </w:r>
      <w:bookmarkStart w:id="187" w:name="_Toc27149"/>
      <w:bookmarkStart w:id="188" w:name="_Toc23114"/>
      <w:r>
        <w:rPr>
          <w:rFonts w:hint="eastAsia" w:cs="宋体" w:asciiTheme="minorEastAsia" w:hAnsiTheme="minorEastAsia" w:eastAsiaTheme="minorEastAsia"/>
          <w:b/>
          <w:color w:val="000000"/>
          <w:sz w:val="28"/>
          <w:szCs w:val="28"/>
        </w:rPr>
        <w:t>附件12：具备履行合同所必须的设备和专业技术能力证明</w:t>
      </w:r>
    </w:p>
    <w:p w14:paraId="44A038CE">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CA57DAA">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具备履行合同所必须的设备和专业技术能力证明</w:t>
      </w:r>
    </w:p>
    <w:p w14:paraId="27C8DA92">
      <w:pPr>
        <w:autoSpaceDE w:val="0"/>
        <w:autoSpaceDN w:val="0"/>
        <w:spacing w:line="520" w:lineRule="exact"/>
        <w:ind w:firstLine="562"/>
        <w:rPr>
          <w:rFonts w:cs="宋体" w:asciiTheme="minorEastAsia" w:hAnsiTheme="minorEastAsia" w:eastAsiaTheme="minorEastAsia"/>
          <w:b/>
          <w:color w:val="000000"/>
          <w:sz w:val="28"/>
          <w:szCs w:val="28"/>
          <w:lang w:val="zh-CN"/>
        </w:rPr>
      </w:pPr>
    </w:p>
    <w:p w14:paraId="1B00293F">
      <w:pPr>
        <w:autoSpaceDE w:val="0"/>
        <w:autoSpaceDN w:val="0"/>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rPr>
        <w:t>并提供承诺函（格式自拟）</w:t>
      </w:r>
      <w:r>
        <w:rPr>
          <w:rFonts w:hint="eastAsia" w:cs="宋体" w:asciiTheme="minorEastAsia" w:hAnsiTheme="minorEastAsia" w:eastAsiaTheme="minorEastAsia"/>
          <w:bCs/>
          <w:color w:val="000000"/>
          <w:sz w:val="28"/>
          <w:szCs w:val="28"/>
        </w:rPr>
        <w:t>。</w:t>
      </w:r>
    </w:p>
    <w:p w14:paraId="36C78004">
      <w:pPr>
        <w:spacing w:line="520" w:lineRule="exact"/>
        <w:ind w:firstLine="0" w:firstLineChars="0"/>
        <w:rPr>
          <w:rFonts w:cs="宋体" w:asciiTheme="minorEastAsia" w:hAnsiTheme="minorEastAsia" w:eastAsiaTheme="minorEastAsia"/>
          <w:b/>
          <w:color w:val="000000"/>
          <w:sz w:val="28"/>
          <w:szCs w:val="28"/>
        </w:rPr>
      </w:pPr>
    </w:p>
    <w:p w14:paraId="289E8E8D">
      <w:pPr>
        <w:spacing w:line="520" w:lineRule="exact"/>
        <w:ind w:firstLine="0" w:firstLineChars="0"/>
        <w:rPr>
          <w:rFonts w:cs="宋体" w:asciiTheme="minorEastAsia" w:hAnsiTheme="minorEastAsia" w:eastAsiaTheme="minorEastAsia"/>
          <w:b/>
          <w:color w:val="000000"/>
          <w:sz w:val="28"/>
          <w:szCs w:val="28"/>
        </w:rPr>
      </w:pPr>
    </w:p>
    <w:p w14:paraId="11AB7582">
      <w:pPr>
        <w:spacing w:line="520" w:lineRule="exact"/>
        <w:ind w:firstLine="0" w:firstLineChars="0"/>
        <w:rPr>
          <w:rFonts w:cs="宋体" w:asciiTheme="minorEastAsia" w:hAnsiTheme="minorEastAsia" w:eastAsiaTheme="minorEastAsia"/>
          <w:b/>
          <w:color w:val="000000"/>
          <w:sz w:val="28"/>
          <w:szCs w:val="28"/>
        </w:rPr>
      </w:pPr>
    </w:p>
    <w:p w14:paraId="1E8E1AFA">
      <w:pPr>
        <w:spacing w:line="520" w:lineRule="exact"/>
        <w:ind w:firstLine="0" w:firstLineChars="0"/>
        <w:rPr>
          <w:rFonts w:cs="宋体" w:asciiTheme="minorEastAsia" w:hAnsiTheme="minorEastAsia" w:eastAsiaTheme="minorEastAsia"/>
          <w:b/>
          <w:color w:val="000000"/>
          <w:sz w:val="28"/>
          <w:szCs w:val="28"/>
        </w:rPr>
      </w:pPr>
    </w:p>
    <w:p w14:paraId="453550B5">
      <w:pPr>
        <w:spacing w:line="520" w:lineRule="exact"/>
        <w:ind w:firstLine="0" w:firstLineChars="0"/>
        <w:rPr>
          <w:rFonts w:cs="宋体" w:asciiTheme="minorEastAsia" w:hAnsiTheme="minorEastAsia" w:eastAsiaTheme="minorEastAsia"/>
          <w:b/>
          <w:color w:val="000000"/>
          <w:sz w:val="28"/>
          <w:szCs w:val="28"/>
        </w:rPr>
      </w:pPr>
    </w:p>
    <w:p w14:paraId="5ED679E7">
      <w:pPr>
        <w:spacing w:line="520" w:lineRule="exact"/>
        <w:ind w:firstLine="0" w:firstLineChars="0"/>
        <w:rPr>
          <w:rFonts w:cs="宋体" w:asciiTheme="minorEastAsia" w:hAnsiTheme="minorEastAsia" w:eastAsiaTheme="minorEastAsia"/>
          <w:b/>
          <w:color w:val="000000"/>
          <w:sz w:val="28"/>
          <w:szCs w:val="28"/>
        </w:rPr>
      </w:pPr>
    </w:p>
    <w:p w14:paraId="3A75DEF8">
      <w:pPr>
        <w:spacing w:line="520" w:lineRule="exact"/>
        <w:ind w:firstLine="0" w:firstLineChars="0"/>
        <w:rPr>
          <w:rFonts w:cs="宋体" w:asciiTheme="minorEastAsia" w:hAnsiTheme="minorEastAsia" w:eastAsiaTheme="minorEastAsia"/>
          <w:b/>
          <w:color w:val="000000"/>
          <w:sz w:val="28"/>
          <w:szCs w:val="28"/>
        </w:rPr>
      </w:pPr>
    </w:p>
    <w:p w14:paraId="4816CC46">
      <w:pPr>
        <w:spacing w:line="520" w:lineRule="exact"/>
        <w:ind w:firstLine="0" w:firstLineChars="0"/>
        <w:rPr>
          <w:rFonts w:cs="宋体" w:asciiTheme="minorEastAsia" w:hAnsiTheme="minorEastAsia" w:eastAsiaTheme="minorEastAsia"/>
          <w:b/>
          <w:color w:val="000000"/>
          <w:sz w:val="28"/>
          <w:szCs w:val="28"/>
        </w:rPr>
      </w:pPr>
    </w:p>
    <w:p w14:paraId="2C8CD63E">
      <w:pPr>
        <w:spacing w:line="520" w:lineRule="exact"/>
        <w:ind w:firstLine="0" w:firstLineChars="0"/>
        <w:rPr>
          <w:rFonts w:cs="宋体" w:asciiTheme="minorEastAsia" w:hAnsiTheme="minorEastAsia" w:eastAsiaTheme="minorEastAsia"/>
          <w:b/>
          <w:color w:val="000000"/>
          <w:sz w:val="28"/>
          <w:szCs w:val="28"/>
        </w:rPr>
      </w:pPr>
    </w:p>
    <w:p w14:paraId="4759C81F">
      <w:pPr>
        <w:spacing w:line="520" w:lineRule="exact"/>
        <w:ind w:firstLine="0" w:firstLineChars="0"/>
        <w:rPr>
          <w:rFonts w:cs="宋体" w:asciiTheme="minorEastAsia" w:hAnsiTheme="minorEastAsia" w:eastAsiaTheme="minorEastAsia"/>
          <w:b/>
          <w:color w:val="000000"/>
          <w:sz w:val="28"/>
          <w:szCs w:val="28"/>
        </w:rPr>
      </w:pPr>
    </w:p>
    <w:p w14:paraId="3BC84303">
      <w:pPr>
        <w:spacing w:line="520" w:lineRule="exact"/>
        <w:ind w:firstLine="0" w:firstLineChars="0"/>
        <w:rPr>
          <w:rFonts w:cs="宋体" w:asciiTheme="minorEastAsia" w:hAnsiTheme="minorEastAsia" w:eastAsiaTheme="minorEastAsia"/>
          <w:b/>
          <w:color w:val="000000"/>
          <w:sz w:val="28"/>
          <w:szCs w:val="28"/>
        </w:rPr>
      </w:pPr>
    </w:p>
    <w:p w14:paraId="581E652F">
      <w:pPr>
        <w:spacing w:line="520" w:lineRule="exact"/>
        <w:ind w:firstLine="0" w:firstLineChars="0"/>
        <w:rPr>
          <w:rFonts w:cs="宋体" w:asciiTheme="minorEastAsia" w:hAnsiTheme="minorEastAsia" w:eastAsiaTheme="minorEastAsia"/>
          <w:b/>
          <w:color w:val="000000"/>
          <w:sz w:val="28"/>
          <w:szCs w:val="28"/>
        </w:rPr>
      </w:pPr>
    </w:p>
    <w:p w14:paraId="2753C309">
      <w:pPr>
        <w:spacing w:line="520" w:lineRule="exact"/>
        <w:ind w:firstLine="0" w:firstLineChars="0"/>
        <w:rPr>
          <w:rFonts w:cs="宋体" w:asciiTheme="minorEastAsia" w:hAnsiTheme="minorEastAsia" w:eastAsiaTheme="minorEastAsia"/>
          <w:b/>
          <w:color w:val="000000"/>
          <w:sz w:val="28"/>
          <w:szCs w:val="28"/>
        </w:rPr>
      </w:pPr>
    </w:p>
    <w:p w14:paraId="2EC52CF1">
      <w:pPr>
        <w:spacing w:line="520" w:lineRule="exact"/>
        <w:ind w:firstLine="0" w:firstLineChars="0"/>
        <w:rPr>
          <w:rFonts w:cs="宋体" w:asciiTheme="minorEastAsia" w:hAnsiTheme="minorEastAsia" w:eastAsiaTheme="minorEastAsia"/>
          <w:b/>
          <w:color w:val="000000"/>
          <w:sz w:val="28"/>
          <w:szCs w:val="28"/>
        </w:rPr>
      </w:pPr>
    </w:p>
    <w:p w14:paraId="102CFC68">
      <w:pPr>
        <w:spacing w:line="520" w:lineRule="exact"/>
        <w:ind w:firstLine="0" w:firstLineChars="0"/>
        <w:rPr>
          <w:rFonts w:cs="宋体" w:asciiTheme="minorEastAsia" w:hAnsiTheme="minorEastAsia" w:eastAsiaTheme="minorEastAsia"/>
          <w:b/>
          <w:color w:val="000000"/>
          <w:sz w:val="28"/>
          <w:szCs w:val="28"/>
        </w:rPr>
      </w:pPr>
    </w:p>
    <w:p w14:paraId="2EB3340C">
      <w:pPr>
        <w:spacing w:line="520" w:lineRule="exact"/>
        <w:ind w:firstLine="0" w:firstLineChars="0"/>
        <w:rPr>
          <w:rFonts w:cs="宋体" w:asciiTheme="minorEastAsia" w:hAnsiTheme="minorEastAsia" w:eastAsiaTheme="minorEastAsia"/>
          <w:b/>
          <w:color w:val="000000"/>
          <w:sz w:val="28"/>
          <w:szCs w:val="28"/>
        </w:rPr>
      </w:pPr>
    </w:p>
    <w:p w14:paraId="110FBABF">
      <w:pPr>
        <w:spacing w:line="520" w:lineRule="exact"/>
        <w:ind w:firstLine="0" w:firstLineChars="0"/>
        <w:rPr>
          <w:rFonts w:cs="宋体" w:asciiTheme="minorEastAsia" w:hAnsiTheme="minorEastAsia" w:eastAsiaTheme="minorEastAsia"/>
          <w:b/>
          <w:color w:val="000000"/>
          <w:sz w:val="28"/>
          <w:szCs w:val="28"/>
        </w:rPr>
      </w:pPr>
    </w:p>
    <w:p w14:paraId="3330A1A3">
      <w:pPr>
        <w:spacing w:line="520" w:lineRule="exact"/>
        <w:ind w:firstLine="0" w:firstLineChars="0"/>
        <w:rPr>
          <w:rFonts w:cs="宋体" w:asciiTheme="minorEastAsia" w:hAnsiTheme="minorEastAsia" w:eastAsiaTheme="minorEastAsia"/>
          <w:b/>
          <w:color w:val="000000"/>
          <w:sz w:val="28"/>
          <w:szCs w:val="28"/>
        </w:rPr>
      </w:pPr>
    </w:p>
    <w:p w14:paraId="49F04F3F">
      <w:pPr>
        <w:spacing w:line="520" w:lineRule="exact"/>
        <w:ind w:firstLine="0" w:firstLineChars="0"/>
        <w:rPr>
          <w:rFonts w:cs="宋体" w:asciiTheme="minorEastAsia" w:hAnsiTheme="minorEastAsia" w:eastAsiaTheme="minorEastAsia"/>
          <w:b/>
          <w:color w:val="000000"/>
          <w:sz w:val="28"/>
          <w:szCs w:val="28"/>
        </w:rPr>
      </w:pPr>
    </w:p>
    <w:p w14:paraId="2B1A44FA">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bookmarkStart w:id="189" w:name="_Toc376936781"/>
      <w:bookmarkStart w:id="190" w:name="_Toc325726049"/>
      <w:r>
        <w:rPr>
          <w:rFonts w:hint="eastAsia" w:cs="宋体" w:asciiTheme="minorEastAsia" w:hAnsiTheme="minorEastAsia" w:eastAsiaTheme="minorEastAsia"/>
          <w:b/>
          <w:color w:val="000000"/>
          <w:sz w:val="28"/>
          <w:szCs w:val="28"/>
        </w:rPr>
        <w:t>3：</w:t>
      </w:r>
      <w:bookmarkEnd w:id="189"/>
      <w:bookmarkEnd w:id="190"/>
      <w:r>
        <w:rPr>
          <w:rFonts w:hint="eastAsia" w:cs="宋体" w:asciiTheme="minorEastAsia" w:hAnsiTheme="minorEastAsia" w:eastAsiaTheme="minorEastAsia"/>
          <w:b/>
          <w:color w:val="000000"/>
          <w:sz w:val="28"/>
          <w:szCs w:val="28"/>
        </w:rPr>
        <w:t>无重大违法记录声明</w:t>
      </w:r>
      <w:bookmarkEnd w:id="187"/>
      <w:bookmarkEnd w:id="188"/>
    </w:p>
    <w:p w14:paraId="3EA1D9E7">
      <w:pPr>
        <w:spacing w:line="520" w:lineRule="exact"/>
        <w:ind w:firstLine="0" w:firstLineChars="0"/>
        <w:rPr>
          <w:rFonts w:cs="宋体" w:asciiTheme="minorEastAsia" w:hAnsiTheme="minorEastAsia" w:eastAsiaTheme="minorEastAsia"/>
          <w:b/>
          <w:color w:val="000000"/>
          <w:sz w:val="28"/>
          <w:szCs w:val="28"/>
        </w:rPr>
      </w:pPr>
    </w:p>
    <w:p w14:paraId="4603B8EF">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无重大违法记录声明</w:t>
      </w:r>
    </w:p>
    <w:p w14:paraId="3C716FAD">
      <w:pPr>
        <w:spacing w:line="520" w:lineRule="exact"/>
        <w:ind w:firstLine="0" w:firstLineChars="0"/>
        <w:jc w:val="center"/>
        <w:rPr>
          <w:rFonts w:cs="宋体" w:asciiTheme="minorEastAsia" w:hAnsiTheme="minorEastAsia" w:eastAsiaTheme="minorEastAsia"/>
          <w:b/>
          <w:color w:val="000000"/>
          <w:sz w:val="28"/>
          <w:szCs w:val="28"/>
        </w:rPr>
      </w:pPr>
    </w:p>
    <w:p w14:paraId="6B1D3D48">
      <w:pPr>
        <w:spacing w:line="520" w:lineRule="exact"/>
        <w:ind w:firstLine="562"/>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388EB7FB">
      <w:pPr>
        <w:spacing w:line="520" w:lineRule="exact"/>
        <w:ind w:firstLine="562"/>
        <w:rPr>
          <w:rFonts w:cs="宋体" w:asciiTheme="minorEastAsia" w:hAnsiTheme="minorEastAsia" w:eastAsiaTheme="minorEastAsia"/>
          <w:b/>
          <w:bCs/>
          <w:color w:val="000000"/>
          <w:sz w:val="28"/>
          <w:szCs w:val="28"/>
        </w:rPr>
      </w:pPr>
    </w:p>
    <w:p w14:paraId="006B3ECC">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我单位近三年内在经营活动中没有重大违法记</w:t>
      </w:r>
      <w:r>
        <w:rPr>
          <w:rFonts w:hint="eastAsia" w:cs="宋体" w:asciiTheme="minorEastAsia" w:hAnsiTheme="minorEastAsia" w:eastAsiaTheme="minorEastAsia"/>
          <w:color w:val="000000"/>
          <w:sz w:val="28"/>
          <w:szCs w:val="28"/>
          <w:lang w:eastAsia="zh-CN"/>
        </w:rPr>
        <w:t>录</w:t>
      </w:r>
      <w:r>
        <w:rPr>
          <w:rFonts w:hint="eastAsia" w:cs="宋体" w:asciiTheme="minorEastAsia" w:hAnsiTheme="minorEastAsia" w:eastAsiaTheme="minorEastAsia"/>
          <w:color w:val="000000"/>
          <w:sz w:val="28"/>
          <w:szCs w:val="28"/>
        </w:rPr>
        <w:t>，特此声明。</w:t>
      </w:r>
    </w:p>
    <w:p w14:paraId="06FDE76D">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若采购单位在本项目采购过程中发现我单位近三年内在经营活动中有重大违法记录，我单位将无条件地退出本项目的磋商活动，并承担因此引起的一切后果。</w:t>
      </w:r>
    </w:p>
    <w:p w14:paraId="21A10A7B">
      <w:pPr>
        <w:spacing w:line="520" w:lineRule="exact"/>
        <w:ind w:firstLine="560"/>
        <w:rPr>
          <w:rFonts w:cs="宋体" w:asciiTheme="minorEastAsia" w:hAnsiTheme="minorEastAsia" w:eastAsiaTheme="minorEastAsia"/>
          <w:color w:val="000000"/>
          <w:sz w:val="28"/>
          <w:szCs w:val="28"/>
        </w:rPr>
      </w:pPr>
    </w:p>
    <w:p w14:paraId="5D1CE9A2">
      <w:pPr>
        <w:spacing w:line="520" w:lineRule="exact"/>
        <w:ind w:firstLine="560"/>
        <w:rPr>
          <w:rFonts w:cs="宋体" w:asciiTheme="minorEastAsia" w:hAnsiTheme="minorEastAsia" w:eastAsiaTheme="minorEastAsia"/>
          <w:color w:val="000000"/>
          <w:sz w:val="28"/>
          <w:szCs w:val="28"/>
        </w:rPr>
      </w:pPr>
    </w:p>
    <w:p w14:paraId="4C3948E4">
      <w:pPr>
        <w:spacing w:line="520" w:lineRule="exact"/>
        <w:ind w:firstLine="560"/>
        <w:rPr>
          <w:rFonts w:cs="宋体" w:asciiTheme="minorEastAsia" w:hAnsiTheme="minorEastAsia" w:eastAsiaTheme="minorEastAsia"/>
          <w:color w:val="000000"/>
          <w:sz w:val="28"/>
          <w:szCs w:val="28"/>
        </w:rPr>
      </w:pPr>
    </w:p>
    <w:p w14:paraId="6A2CCC9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5C2AD26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37ADC7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0FDA494">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1" w:name="_Toc22957"/>
      <w:bookmarkStart w:id="192" w:name="_Toc24531"/>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4：磋商保证金</w:t>
      </w:r>
      <w:bookmarkEnd w:id="191"/>
      <w:bookmarkEnd w:id="192"/>
    </w:p>
    <w:p w14:paraId="5A066DAA">
      <w:pPr>
        <w:spacing w:line="520" w:lineRule="exact"/>
        <w:ind w:firstLine="0" w:firstLineChars="0"/>
        <w:rPr>
          <w:rFonts w:cs="宋体" w:asciiTheme="minorEastAsia" w:hAnsiTheme="minorEastAsia" w:eastAsiaTheme="minorEastAsia"/>
          <w:color w:val="000000"/>
          <w:sz w:val="28"/>
          <w:szCs w:val="28"/>
        </w:rPr>
      </w:pPr>
    </w:p>
    <w:p w14:paraId="5A8CDC89">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磋商保证金</w:t>
      </w:r>
    </w:p>
    <w:p w14:paraId="6AB3897F">
      <w:pPr>
        <w:spacing w:line="520" w:lineRule="exact"/>
        <w:ind w:firstLine="0" w:firstLineChars="0"/>
        <w:rPr>
          <w:rFonts w:cs="宋体" w:asciiTheme="minorEastAsia" w:hAnsiTheme="minorEastAsia" w:eastAsiaTheme="minorEastAsia"/>
          <w:b/>
          <w:color w:val="000000"/>
          <w:sz w:val="28"/>
          <w:szCs w:val="28"/>
        </w:rPr>
      </w:pPr>
    </w:p>
    <w:p w14:paraId="7043E46C">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1、将银行开具的针对本项目提交的磋商保证金交款证明彩色扫描（或复印）件粘贴后加盖公章。</w:t>
      </w:r>
    </w:p>
    <w:p w14:paraId="2449CC14">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2、如供应商采用银行保函的，以金融机构或担保机构提供的格式为准。</w:t>
      </w:r>
    </w:p>
    <w:p w14:paraId="0118678D">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3" w:name="_Toc1224"/>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08679C68">
      <w:pPr>
        <w:spacing w:line="520" w:lineRule="exact"/>
        <w:ind w:firstLine="0" w:firstLineChars="0"/>
        <w:rPr>
          <w:rFonts w:cs="宋体" w:asciiTheme="minorEastAsia" w:hAnsiTheme="minorEastAsia" w:eastAsiaTheme="minorEastAsia"/>
          <w:b/>
          <w:color w:val="000000"/>
          <w:sz w:val="28"/>
          <w:szCs w:val="28"/>
        </w:rPr>
      </w:pPr>
    </w:p>
    <w:p w14:paraId="5B0752A3">
      <w:pPr>
        <w:spacing w:line="520" w:lineRule="exact"/>
        <w:ind w:firstLine="0" w:firstLineChars="0"/>
        <w:jc w:val="center"/>
        <w:rPr>
          <w:rFonts w:cs="宋体" w:asciiTheme="minorEastAsia" w:hAnsiTheme="minorEastAsia" w:eastAsiaTheme="minorEastAsia"/>
          <w:b/>
          <w:color w:val="000000"/>
          <w:sz w:val="28"/>
          <w:szCs w:val="28"/>
        </w:rPr>
      </w:pPr>
      <w:bookmarkStart w:id="194" w:name="_Toc408326292"/>
      <w:r>
        <w:rPr>
          <w:rFonts w:hint="eastAsia" w:cs="宋体" w:asciiTheme="minorEastAsia" w:hAnsiTheme="minorEastAsia" w:eastAsiaTheme="minorEastAsia"/>
          <w:b/>
          <w:color w:val="000000"/>
          <w:sz w:val="28"/>
          <w:szCs w:val="28"/>
        </w:rPr>
        <w:t>供应商最后报价表</w:t>
      </w:r>
      <w:bookmarkEnd w:id="194"/>
    </w:p>
    <w:p w14:paraId="4068EF6D">
      <w:pPr>
        <w:spacing w:line="520" w:lineRule="exact"/>
        <w:ind w:firstLine="0" w:firstLineChars="0"/>
        <w:rPr>
          <w:rFonts w:cs="宋体" w:asciiTheme="minorEastAsia" w:hAnsiTheme="minorEastAsia" w:eastAsiaTheme="minorEastAsia"/>
          <w:b/>
          <w:color w:val="000000"/>
          <w:sz w:val="28"/>
          <w:szCs w:val="28"/>
        </w:rPr>
      </w:pPr>
    </w:p>
    <w:p w14:paraId="74B830C4">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项目名称：</w:t>
      </w:r>
      <w:r>
        <w:rPr>
          <w:rFonts w:hint="eastAsia" w:cs="宋体" w:asciiTheme="minorEastAsia" w:hAnsiTheme="minorEastAsia" w:eastAsiaTheme="minorEastAsia"/>
          <w:b/>
          <w:color w:val="000000"/>
          <w:sz w:val="28"/>
          <w:szCs w:val="28"/>
          <w:lang w:val="en-US" w:eastAsia="zh-CN"/>
        </w:rPr>
        <w:t xml:space="preserve">                          </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872"/>
        <w:gridCol w:w="1872"/>
        <w:gridCol w:w="1872"/>
        <w:gridCol w:w="1872"/>
      </w:tblGrid>
      <w:tr w14:paraId="6FA1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14:paraId="1319867E">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p>
        </w:tc>
        <w:tc>
          <w:tcPr>
            <w:tcW w:w="1872" w:type="dxa"/>
            <w:tcBorders>
              <w:top w:val="single" w:color="auto" w:sz="4" w:space="0"/>
              <w:left w:val="single" w:color="auto" w:sz="4" w:space="0"/>
              <w:bottom w:val="single" w:color="auto" w:sz="4" w:space="0"/>
              <w:right w:val="single" w:color="auto" w:sz="4" w:space="0"/>
            </w:tcBorders>
            <w:vAlign w:val="center"/>
          </w:tcPr>
          <w:p w14:paraId="0DCD16A2">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1872" w:type="dxa"/>
            <w:tcBorders>
              <w:top w:val="single" w:color="auto" w:sz="4" w:space="0"/>
              <w:left w:val="single" w:color="auto" w:sz="4" w:space="0"/>
              <w:bottom w:val="single" w:color="auto" w:sz="4" w:space="0"/>
              <w:right w:val="single" w:color="auto" w:sz="4" w:space="0"/>
            </w:tcBorders>
            <w:vAlign w:val="center"/>
          </w:tcPr>
          <w:p w14:paraId="6D9DAF33">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最后报价</w:t>
            </w:r>
          </w:p>
        </w:tc>
        <w:tc>
          <w:tcPr>
            <w:tcW w:w="1872" w:type="dxa"/>
            <w:tcBorders>
              <w:top w:val="single" w:color="auto" w:sz="4" w:space="0"/>
              <w:left w:val="single" w:color="auto" w:sz="4" w:space="0"/>
              <w:bottom w:val="single" w:color="auto" w:sz="4" w:space="0"/>
              <w:right w:val="single" w:color="auto" w:sz="4" w:space="0"/>
            </w:tcBorders>
            <w:vAlign w:val="center"/>
          </w:tcPr>
          <w:p w14:paraId="05708A1E">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color w:val="000000"/>
                <w:sz w:val="28"/>
                <w:szCs w:val="28"/>
                <w:lang w:val="en-US" w:eastAsia="zh-CN"/>
              </w:rPr>
              <w:t>交货期</w:t>
            </w:r>
          </w:p>
        </w:tc>
        <w:tc>
          <w:tcPr>
            <w:tcW w:w="1872" w:type="dxa"/>
            <w:tcBorders>
              <w:top w:val="single" w:color="auto" w:sz="4" w:space="0"/>
              <w:left w:val="single" w:color="auto" w:sz="4" w:space="0"/>
              <w:bottom w:val="single" w:color="auto" w:sz="4" w:space="0"/>
              <w:right w:val="single" w:color="auto" w:sz="4" w:space="0"/>
            </w:tcBorders>
            <w:vAlign w:val="center"/>
          </w:tcPr>
          <w:p w14:paraId="6587B8F1">
            <w:pPr>
              <w:spacing w:line="520" w:lineRule="exact"/>
              <w:ind w:firstLine="0" w:firstLineChars="0"/>
              <w:jc w:val="center"/>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免费质保期</w:t>
            </w:r>
          </w:p>
        </w:tc>
      </w:tr>
      <w:tr w14:paraId="32F1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72" w:type="dxa"/>
            <w:tcBorders>
              <w:top w:val="single" w:color="auto" w:sz="4" w:space="0"/>
              <w:left w:val="single" w:color="auto" w:sz="4" w:space="0"/>
              <w:bottom w:val="single" w:color="auto" w:sz="4" w:space="0"/>
              <w:right w:val="single" w:color="auto" w:sz="4" w:space="0"/>
            </w:tcBorders>
          </w:tcPr>
          <w:p w14:paraId="30018C11">
            <w:pPr>
              <w:spacing w:line="520" w:lineRule="exact"/>
              <w:ind w:firstLine="0" w:firstLineChars="0"/>
              <w:rPr>
                <w:rFonts w:cs="宋体" w:asciiTheme="minorEastAsia" w:hAnsiTheme="minorEastAsia" w:eastAsiaTheme="minorEastAsia"/>
                <w:color w:val="000000"/>
                <w:sz w:val="28"/>
                <w:szCs w:val="28"/>
              </w:rPr>
            </w:pPr>
          </w:p>
        </w:tc>
        <w:tc>
          <w:tcPr>
            <w:tcW w:w="1872" w:type="dxa"/>
            <w:tcBorders>
              <w:top w:val="single" w:color="auto" w:sz="4" w:space="0"/>
              <w:left w:val="single" w:color="auto" w:sz="4" w:space="0"/>
              <w:bottom w:val="single" w:color="auto" w:sz="4" w:space="0"/>
              <w:right w:val="single" w:color="auto" w:sz="4" w:space="0"/>
            </w:tcBorders>
          </w:tcPr>
          <w:p w14:paraId="72040954">
            <w:pPr>
              <w:spacing w:line="520" w:lineRule="exact"/>
              <w:ind w:firstLine="0" w:firstLineChars="0"/>
              <w:rPr>
                <w:rFonts w:cs="宋体" w:asciiTheme="minorEastAsia" w:hAnsiTheme="minorEastAsia" w:eastAsiaTheme="minorEastAsia"/>
                <w:color w:val="000000"/>
                <w:sz w:val="28"/>
                <w:szCs w:val="28"/>
              </w:rPr>
            </w:pPr>
          </w:p>
        </w:tc>
        <w:tc>
          <w:tcPr>
            <w:tcW w:w="1872" w:type="dxa"/>
            <w:tcBorders>
              <w:top w:val="single" w:color="auto" w:sz="4" w:space="0"/>
              <w:left w:val="single" w:color="auto" w:sz="4" w:space="0"/>
              <w:bottom w:val="single" w:color="auto" w:sz="4" w:space="0"/>
              <w:right w:val="single" w:color="auto" w:sz="4" w:space="0"/>
            </w:tcBorders>
          </w:tcPr>
          <w:p w14:paraId="34731F02">
            <w:pPr>
              <w:spacing w:line="520" w:lineRule="exact"/>
              <w:ind w:firstLine="0" w:firstLineChars="0"/>
              <w:rPr>
                <w:rFonts w:cs="宋体" w:asciiTheme="minorEastAsia" w:hAnsiTheme="minorEastAsia" w:eastAsiaTheme="minorEastAsia"/>
                <w:color w:val="000000"/>
                <w:sz w:val="28"/>
                <w:szCs w:val="28"/>
              </w:rPr>
            </w:pPr>
          </w:p>
        </w:tc>
        <w:tc>
          <w:tcPr>
            <w:tcW w:w="1872" w:type="dxa"/>
            <w:tcBorders>
              <w:top w:val="single" w:color="auto" w:sz="4" w:space="0"/>
              <w:left w:val="single" w:color="auto" w:sz="4" w:space="0"/>
              <w:bottom w:val="single" w:color="auto" w:sz="4" w:space="0"/>
              <w:right w:val="single" w:color="auto" w:sz="4" w:space="0"/>
            </w:tcBorders>
          </w:tcPr>
          <w:p w14:paraId="5139986E">
            <w:pPr>
              <w:spacing w:line="520" w:lineRule="exact"/>
              <w:ind w:firstLine="0" w:firstLineChars="0"/>
              <w:rPr>
                <w:rFonts w:cs="宋体" w:asciiTheme="minorEastAsia" w:hAnsiTheme="minorEastAsia" w:eastAsiaTheme="minorEastAsia"/>
                <w:color w:val="000000"/>
                <w:sz w:val="28"/>
                <w:szCs w:val="28"/>
              </w:rPr>
            </w:pPr>
          </w:p>
        </w:tc>
        <w:tc>
          <w:tcPr>
            <w:tcW w:w="1872" w:type="dxa"/>
            <w:tcBorders>
              <w:top w:val="single" w:color="auto" w:sz="4" w:space="0"/>
              <w:left w:val="single" w:color="auto" w:sz="4" w:space="0"/>
              <w:bottom w:val="single" w:color="auto" w:sz="4" w:space="0"/>
              <w:right w:val="single" w:color="auto" w:sz="4" w:space="0"/>
            </w:tcBorders>
          </w:tcPr>
          <w:p w14:paraId="0D1F9524">
            <w:pPr>
              <w:spacing w:line="520" w:lineRule="exact"/>
              <w:ind w:firstLine="0" w:firstLineChars="0"/>
              <w:rPr>
                <w:rFonts w:cs="宋体" w:asciiTheme="minorEastAsia" w:hAnsiTheme="minorEastAsia" w:eastAsiaTheme="minorEastAsia"/>
                <w:color w:val="000000"/>
                <w:sz w:val="28"/>
                <w:szCs w:val="28"/>
              </w:rPr>
            </w:pPr>
          </w:p>
        </w:tc>
      </w:tr>
      <w:tr w14:paraId="3F6B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5"/>
            <w:tcBorders>
              <w:top w:val="single" w:color="auto" w:sz="4" w:space="0"/>
              <w:left w:val="single" w:color="auto" w:sz="4" w:space="0"/>
              <w:bottom w:val="single" w:color="auto" w:sz="4" w:space="0"/>
              <w:right w:val="single" w:color="auto" w:sz="4" w:space="0"/>
            </w:tcBorders>
          </w:tcPr>
          <w:p w14:paraId="0C444F70">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286CFDE5">
            <w:pPr>
              <w:spacing w:line="520" w:lineRule="exact"/>
              <w:ind w:firstLine="0" w:firstLineChars="0"/>
              <w:rPr>
                <w:rFonts w:cs="宋体" w:asciiTheme="minorEastAsia" w:hAnsiTheme="minorEastAsia" w:eastAsiaTheme="minorEastAsia"/>
                <w:color w:val="000000"/>
                <w:sz w:val="28"/>
                <w:szCs w:val="28"/>
              </w:rPr>
            </w:pPr>
          </w:p>
          <w:p w14:paraId="4A96F0E9">
            <w:pPr>
              <w:spacing w:line="520" w:lineRule="exact"/>
              <w:ind w:firstLine="0" w:firstLineChars="0"/>
              <w:rPr>
                <w:rFonts w:cs="宋体" w:asciiTheme="minorEastAsia" w:hAnsiTheme="minorEastAsia" w:eastAsiaTheme="minorEastAsia"/>
                <w:color w:val="000000"/>
                <w:sz w:val="28"/>
                <w:szCs w:val="28"/>
              </w:rPr>
            </w:pPr>
          </w:p>
          <w:p w14:paraId="5E2B629A">
            <w:pPr>
              <w:spacing w:line="520" w:lineRule="exact"/>
              <w:ind w:firstLine="0" w:firstLineChars="0"/>
              <w:rPr>
                <w:rFonts w:cs="宋体" w:asciiTheme="minorEastAsia" w:hAnsiTheme="minorEastAsia" w:eastAsiaTheme="minorEastAsia"/>
                <w:color w:val="000000"/>
                <w:sz w:val="28"/>
                <w:szCs w:val="28"/>
              </w:rPr>
            </w:pPr>
          </w:p>
          <w:p w14:paraId="59C0B7B5">
            <w:pPr>
              <w:spacing w:line="520" w:lineRule="exact"/>
              <w:ind w:firstLine="0" w:firstLineChars="0"/>
              <w:rPr>
                <w:rFonts w:cs="宋体" w:asciiTheme="minorEastAsia" w:hAnsiTheme="minorEastAsia" w:eastAsiaTheme="minorEastAsia"/>
                <w:color w:val="000000"/>
                <w:sz w:val="28"/>
                <w:szCs w:val="28"/>
              </w:rPr>
            </w:pPr>
          </w:p>
        </w:tc>
      </w:tr>
    </w:tbl>
    <w:p w14:paraId="3B9C36F5">
      <w:pPr>
        <w:pStyle w:val="55"/>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sz w:val="28"/>
          <w:szCs w:val="28"/>
        </w:rPr>
        <w:t>注：最后</w:t>
      </w:r>
      <w:r>
        <w:rPr>
          <w:rFonts w:cs="宋体" w:asciiTheme="minorEastAsia" w:hAnsiTheme="minorEastAsia" w:eastAsiaTheme="minorEastAsia"/>
          <w:color w:val="000000"/>
          <w:sz w:val="28"/>
          <w:szCs w:val="28"/>
        </w:rPr>
        <w:t>报价表作为响应文件的组成部分，不</w:t>
      </w:r>
      <w:r>
        <w:rPr>
          <w:rFonts w:hint="eastAsia" w:cs="宋体" w:asciiTheme="minorEastAsia" w:hAnsiTheme="minorEastAsia" w:eastAsiaTheme="minorEastAsia"/>
          <w:color w:val="000000"/>
          <w:sz w:val="28"/>
          <w:szCs w:val="28"/>
        </w:rPr>
        <w:t>与响应文件同时发送。由资格审查合格的供应商填写</w:t>
      </w:r>
      <w:r>
        <w:rPr>
          <w:rFonts w:hint="eastAsia" w:cs="宋体" w:asciiTheme="minorEastAsia" w:hAnsiTheme="minorEastAsia" w:eastAsiaTheme="minorEastAsia"/>
          <w:color w:val="000000" w:themeColor="text1"/>
          <w:sz w:val="28"/>
          <w:szCs w:val="28"/>
          <w14:textFill>
            <w14:solidFill>
              <w14:schemeClr w14:val="tx1"/>
            </w14:solidFill>
          </w14:textFill>
        </w:rPr>
        <w:t>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w:t>
      </w:r>
      <w:r>
        <w:rPr>
          <w:rFonts w:hint="eastAsia" w:cs="宋体" w:asciiTheme="minorEastAsia" w:hAnsiTheme="minorEastAsia" w:eastAsiaTheme="minorEastAsia"/>
          <w:color w:val="000000"/>
          <w:sz w:val="28"/>
          <w:szCs w:val="28"/>
        </w:rPr>
        <w:t>。</w:t>
      </w:r>
      <w:r>
        <w:rPr>
          <w:rFonts w:hint="eastAsia" w:cs="宋体" w:asciiTheme="minorEastAsia" w:hAnsiTheme="minorEastAsia" w:eastAsiaTheme="minorEastAsia"/>
          <w:color w:val="000000"/>
          <w:sz w:val="28"/>
          <w:szCs w:val="28"/>
          <w:lang w:eastAsia="zh-CN"/>
        </w:rPr>
        <w:t>供应商需随时关注</w:t>
      </w:r>
      <w:r>
        <w:rPr>
          <w:rFonts w:hint="eastAsia" w:cs="宋体" w:asciiTheme="minorEastAsia" w:hAnsiTheme="minorEastAsia" w:eastAsiaTheme="minorEastAsia"/>
          <w:color w:val="000000" w:themeColor="text1"/>
          <w:sz w:val="28"/>
          <w:szCs w:val="28"/>
          <w14:textFill>
            <w14:solidFill>
              <w14:schemeClr w14:val="tx1"/>
            </w14:solidFill>
          </w14:textFill>
        </w:rPr>
        <w:t>政采云平台</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5CC24D7A">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2018900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8181429">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E88237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17A73478">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eastAsia="zh-CN"/>
        </w:rPr>
        <w:t>最后</w:t>
      </w:r>
      <w:r>
        <w:rPr>
          <w:rFonts w:hint="eastAsia" w:cs="宋体" w:asciiTheme="minorEastAsia" w:hAnsiTheme="minorEastAsia" w:eastAsiaTheme="minorEastAsia"/>
          <w:b/>
          <w:color w:val="000000"/>
          <w:sz w:val="28"/>
          <w:szCs w:val="28"/>
        </w:rPr>
        <w:t>分项报价表</w:t>
      </w:r>
    </w:p>
    <w:p w14:paraId="1C2F40AF">
      <w:pPr>
        <w:autoSpaceDE w:val="0"/>
        <w:autoSpaceDN w:val="0"/>
        <w:spacing w:line="520" w:lineRule="exact"/>
        <w:ind w:firstLine="0" w:firstLineChars="0"/>
        <w:rPr>
          <w:rFonts w:hint="eastAsia" w:cs="宋体" w:asciiTheme="minorEastAsia" w:hAnsiTheme="minorEastAsia" w:eastAsiaTheme="minorEastAsia"/>
          <w:b/>
          <w:bCs/>
          <w:color w:val="000000" w:themeColor="text1"/>
          <w:sz w:val="28"/>
          <w:szCs w:val="28"/>
          <w:lang w:val="zh-CN"/>
          <w14:textFill>
            <w14:solidFill>
              <w14:schemeClr w14:val="tx1"/>
            </w14:solidFill>
          </w14:textFill>
        </w:rPr>
      </w:pPr>
    </w:p>
    <w:p w14:paraId="041657A7">
      <w:pPr>
        <w:autoSpaceDE w:val="0"/>
        <w:autoSpaceDN w:val="0"/>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项目名称：</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p>
    <w:tbl>
      <w:tblPr>
        <w:tblStyle w:val="21"/>
        <w:tblW w:w="9846" w:type="dxa"/>
        <w:jc w:val="center"/>
        <w:tblLayout w:type="fixed"/>
        <w:tblCellMar>
          <w:top w:w="0" w:type="dxa"/>
          <w:left w:w="28" w:type="dxa"/>
          <w:bottom w:w="0" w:type="dxa"/>
          <w:right w:w="28" w:type="dxa"/>
        </w:tblCellMar>
      </w:tblPr>
      <w:tblGrid>
        <w:gridCol w:w="597"/>
        <w:gridCol w:w="1672"/>
        <w:gridCol w:w="992"/>
        <w:gridCol w:w="1276"/>
        <w:gridCol w:w="1276"/>
        <w:gridCol w:w="784"/>
        <w:gridCol w:w="818"/>
        <w:gridCol w:w="779"/>
        <w:gridCol w:w="850"/>
        <w:gridCol w:w="802"/>
      </w:tblGrid>
      <w:tr w14:paraId="4A1CE945">
        <w:tblPrEx>
          <w:tblCellMar>
            <w:top w:w="0" w:type="dxa"/>
            <w:left w:w="28" w:type="dxa"/>
            <w:bottom w:w="0" w:type="dxa"/>
            <w:right w:w="28" w:type="dxa"/>
          </w:tblCellMar>
        </w:tblPrEx>
        <w:trPr>
          <w:trHeight w:val="23" w:hRule="atLeast"/>
          <w:jc w:val="center"/>
        </w:trPr>
        <w:tc>
          <w:tcPr>
            <w:tcW w:w="597" w:type="dxa"/>
            <w:tcBorders>
              <w:top w:val="single" w:color="000000" w:sz="8" w:space="0"/>
              <w:left w:val="single" w:color="000000" w:sz="8" w:space="0"/>
              <w:bottom w:val="single" w:color="000000" w:sz="6" w:space="0"/>
              <w:right w:val="single" w:color="000000" w:sz="6" w:space="0"/>
            </w:tcBorders>
            <w:vAlign w:val="center"/>
          </w:tcPr>
          <w:p w14:paraId="192A4A7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序号</w:t>
            </w:r>
          </w:p>
        </w:tc>
        <w:tc>
          <w:tcPr>
            <w:tcW w:w="1672" w:type="dxa"/>
            <w:tcBorders>
              <w:top w:val="single" w:color="000000" w:sz="8" w:space="0"/>
              <w:left w:val="single" w:color="000000" w:sz="6" w:space="0"/>
              <w:bottom w:val="single" w:color="000000" w:sz="6" w:space="0"/>
              <w:right w:val="single" w:color="000000" w:sz="6" w:space="0"/>
            </w:tcBorders>
            <w:vAlign w:val="center"/>
          </w:tcPr>
          <w:p w14:paraId="5EDEA56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0847900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3A0600D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486DA4A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生产厂家</w:t>
            </w:r>
          </w:p>
        </w:tc>
        <w:tc>
          <w:tcPr>
            <w:tcW w:w="784" w:type="dxa"/>
            <w:tcBorders>
              <w:top w:val="single" w:color="000000" w:sz="8" w:space="0"/>
              <w:left w:val="single" w:color="000000" w:sz="6" w:space="0"/>
              <w:bottom w:val="single" w:color="000000" w:sz="6" w:space="0"/>
              <w:right w:val="single" w:color="000000" w:sz="6" w:space="0"/>
            </w:tcBorders>
            <w:vAlign w:val="center"/>
          </w:tcPr>
          <w:p w14:paraId="125B2B6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数量</w:t>
            </w:r>
          </w:p>
        </w:tc>
        <w:tc>
          <w:tcPr>
            <w:tcW w:w="818" w:type="dxa"/>
            <w:tcBorders>
              <w:top w:val="single" w:color="000000" w:sz="8" w:space="0"/>
              <w:left w:val="single" w:color="000000" w:sz="6" w:space="0"/>
              <w:bottom w:val="single" w:color="000000" w:sz="6" w:space="0"/>
              <w:right w:val="single" w:color="000000" w:sz="6" w:space="0"/>
            </w:tcBorders>
            <w:vAlign w:val="center"/>
          </w:tcPr>
          <w:p w14:paraId="3C133BE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单位</w:t>
            </w:r>
          </w:p>
        </w:tc>
        <w:tc>
          <w:tcPr>
            <w:tcW w:w="779" w:type="dxa"/>
            <w:tcBorders>
              <w:top w:val="single" w:color="000000" w:sz="8" w:space="0"/>
              <w:left w:val="single" w:color="000000" w:sz="6" w:space="0"/>
              <w:bottom w:val="single" w:color="000000" w:sz="6" w:space="0"/>
              <w:right w:val="single" w:color="000000" w:sz="6" w:space="0"/>
            </w:tcBorders>
            <w:vAlign w:val="center"/>
          </w:tcPr>
          <w:p w14:paraId="3DDE5BD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6AC5F00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合计</w:t>
            </w:r>
          </w:p>
        </w:tc>
        <w:tc>
          <w:tcPr>
            <w:tcW w:w="802" w:type="dxa"/>
            <w:tcBorders>
              <w:top w:val="single" w:color="000000" w:sz="8" w:space="0"/>
              <w:left w:val="single" w:color="000000" w:sz="6" w:space="0"/>
              <w:bottom w:val="single" w:color="000000" w:sz="6" w:space="0"/>
              <w:right w:val="single" w:color="000000" w:sz="8" w:space="0"/>
            </w:tcBorders>
            <w:vAlign w:val="center"/>
          </w:tcPr>
          <w:p w14:paraId="21849E5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备注</w:t>
            </w:r>
          </w:p>
        </w:tc>
      </w:tr>
      <w:tr w14:paraId="600D0E16">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1D2DB96">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1</w:t>
            </w:r>
          </w:p>
        </w:tc>
        <w:tc>
          <w:tcPr>
            <w:tcW w:w="1672" w:type="dxa"/>
            <w:tcBorders>
              <w:top w:val="single" w:color="000000" w:sz="6" w:space="0"/>
              <w:left w:val="single" w:color="000000" w:sz="6" w:space="0"/>
              <w:bottom w:val="single" w:color="000000" w:sz="6" w:space="0"/>
              <w:right w:val="single" w:color="000000" w:sz="6" w:space="0"/>
            </w:tcBorders>
            <w:vAlign w:val="center"/>
          </w:tcPr>
          <w:p w14:paraId="4384A75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20C5D6F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69B379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D6B84A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3E66C5A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7B3E8DE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31C3180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85CC10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2ACDAF8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0DC4A211">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1DBFEAD7">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2</w:t>
            </w:r>
          </w:p>
        </w:tc>
        <w:tc>
          <w:tcPr>
            <w:tcW w:w="1672" w:type="dxa"/>
            <w:tcBorders>
              <w:top w:val="single" w:color="000000" w:sz="6" w:space="0"/>
              <w:left w:val="single" w:color="000000" w:sz="6" w:space="0"/>
              <w:bottom w:val="single" w:color="000000" w:sz="6" w:space="0"/>
              <w:right w:val="single" w:color="000000" w:sz="6" w:space="0"/>
            </w:tcBorders>
            <w:vAlign w:val="center"/>
          </w:tcPr>
          <w:p w14:paraId="108EDBC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4BF316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D01A30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267D55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57EE8C8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2CFAA35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08A1C83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344CD7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5541713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180DFC77">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51CCE6C">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3</w:t>
            </w:r>
          </w:p>
        </w:tc>
        <w:tc>
          <w:tcPr>
            <w:tcW w:w="1672" w:type="dxa"/>
            <w:tcBorders>
              <w:top w:val="single" w:color="000000" w:sz="6" w:space="0"/>
              <w:left w:val="single" w:color="000000" w:sz="6" w:space="0"/>
              <w:bottom w:val="single" w:color="000000" w:sz="6" w:space="0"/>
              <w:right w:val="single" w:color="000000" w:sz="6" w:space="0"/>
            </w:tcBorders>
            <w:vAlign w:val="center"/>
          </w:tcPr>
          <w:p w14:paraId="078BC67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B7FF66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6CB36D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BD4EEE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0DE8A6B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49ECE55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022430B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4DF547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2EE8AEE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7C10EFB8">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A4048C4">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4</w:t>
            </w:r>
          </w:p>
        </w:tc>
        <w:tc>
          <w:tcPr>
            <w:tcW w:w="1672" w:type="dxa"/>
            <w:tcBorders>
              <w:top w:val="single" w:color="000000" w:sz="6" w:space="0"/>
              <w:left w:val="single" w:color="000000" w:sz="6" w:space="0"/>
              <w:bottom w:val="single" w:color="000000" w:sz="6" w:space="0"/>
              <w:right w:val="single" w:color="000000" w:sz="6" w:space="0"/>
            </w:tcBorders>
            <w:vAlign w:val="center"/>
          </w:tcPr>
          <w:p w14:paraId="55F77C6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20A6CA4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C10BDD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6140F0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413AE64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159E7AE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7738EB3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A49679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34A8B70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4B9A1935">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3A9C1691">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1672" w:type="dxa"/>
            <w:tcBorders>
              <w:top w:val="single" w:color="000000" w:sz="6" w:space="0"/>
              <w:left w:val="single" w:color="000000" w:sz="6" w:space="0"/>
              <w:bottom w:val="single" w:color="000000" w:sz="6" w:space="0"/>
              <w:right w:val="single" w:color="000000" w:sz="6" w:space="0"/>
            </w:tcBorders>
            <w:vAlign w:val="center"/>
          </w:tcPr>
          <w:p w14:paraId="43813C0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32BC977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91D27C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A9B613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54CC160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6AAF03A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6A0F542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67460A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05762EB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6CF9DFC7">
        <w:tblPrEx>
          <w:tblCellMar>
            <w:top w:w="0" w:type="dxa"/>
            <w:left w:w="28" w:type="dxa"/>
            <w:bottom w:w="0" w:type="dxa"/>
            <w:right w:w="28" w:type="dxa"/>
          </w:tblCellMar>
        </w:tblPrEx>
        <w:trPr>
          <w:trHeight w:val="23" w:hRule="atLeast"/>
          <w:jc w:val="center"/>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203E56E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磋商总价</w:t>
            </w:r>
          </w:p>
        </w:tc>
        <w:tc>
          <w:tcPr>
            <w:tcW w:w="7577" w:type="dxa"/>
            <w:gridSpan w:val="8"/>
            <w:tcBorders>
              <w:top w:val="single" w:color="000000" w:sz="6" w:space="0"/>
              <w:left w:val="single" w:color="000000" w:sz="6" w:space="0"/>
              <w:bottom w:val="single" w:color="000000" w:sz="8" w:space="0"/>
              <w:right w:val="single" w:color="000000" w:sz="8" w:space="0"/>
            </w:tcBorders>
            <w:vAlign w:val="center"/>
          </w:tcPr>
          <w:p w14:paraId="033649F1">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大写：</w:t>
            </w:r>
          </w:p>
          <w:p w14:paraId="47D40120">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小写：</w:t>
            </w:r>
          </w:p>
        </w:tc>
      </w:tr>
    </w:tbl>
    <w:p w14:paraId="6FCB078D">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684D0FE5">
      <w:pPr>
        <w:pStyle w:val="55"/>
        <w:spacing w:line="520" w:lineRule="exact"/>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最后</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分项</w:t>
      </w:r>
      <w:r>
        <w:rPr>
          <w:rFonts w:cs="宋体" w:asciiTheme="minorEastAsia" w:hAnsiTheme="minorEastAsia" w:eastAsiaTheme="minorEastAsia"/>
          <w:color w:val="000000" w:themeColor="text1"/>
          <w:sz w:val="28"/>
          <w:szCs w:val="28"/>
          <w14:textFill>
            <w14:solidFill>
              <w14:schemeClr w14:val="tx1"/>
            </w14:solidFill>
          </w14:textFill>
        </w:rPr>
        <w:t>报价表作为响应文件的组成部分，不</w:t>
      </w:r>
      <w:r>
        <w:rPr>
          <w:rFonts w:hint="eastAsia" w:cs="宋体" w:asciiTheme="minorEastAsia" w:hAnsiTheme="minorEastAsia" w:eastAsiaTheme="minorEastAsia"/>
          <w:color w:val="000000" w:themeColor="text1"/>
          <w:sz w:val="28"/>
          <w:szCs w:val="28"/>
          <w14:textFill>
            <w14:solidFill>
              <w14:schemeClr w14:val="tx1"/>
            </w14:solidFill>
          </w14:textFill>
        </w:rPr>
        <w:t>与响应文件同时发送。由资格审查合格的供应商填写最后报价表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71A7E8BB">
      <w:pPr>
        <w:pStyle w:val="55"/>
        <w:numPr>
          <w:ilvl w:val="0"/>
          <w:numId w:val="0"/>
        </w:numPr>
        <w:spacing w:line="520" w:lineRule="exact"/>
        <w:ind w:firstLine="560" w:firstLineChars="200"/>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2.报价应包括：人工费、材料费、机械费、管理费、利润、规费、税金、运费、安装费、辅材费、培训费、调试费、不可预见费及拆除费用中应包含的垃圾清理外运等全部费用。</w:t>
      </w:r>
    </w:p>
    <w:p w14:paraId="6223F209">
      <w:pPr>
        <w:pStyle w:val="55"/>
        <w:spacing w:line="520" w:lineRule="exact"/>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p>
    <w:p w14:paraId="42507D98">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13BADF6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（公章）</w:t>
      </w:r>
    </w:p>
    <w:p w14:paraId="7D295E1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（签字或盖章）</w:t>
      </w:r>
    </w:p>
    <w:p w14:paraId="41C175C9">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42BAA8E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年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日</w:t>
      </w:r>
    </w:p>
    <w:p w14:paraId="4014DF95">
      <w:pPr>
        <w:spacing w:line="520" w:lineRule="exact"/>
        <w:ind w:firstLineChars="71"/>
        <w:rPr>
          <w:rFonts w:hint="eastAsia" w:cs="宋体" w:asciiTheme="minorEastAsia" w:hAnsiTheme="minorEastAsia" w:eastAsiaTheme="minorEastAsia"/>
          <w:b/>
          <w:color w:val="000000"/>
          <w:sz w:val="28"/>
          <w:szCs w:val="28"/>
        </w:rPr>
      </w:pPr>
    </w:p>
    <w:p w14:paraId="3CEAC473">
      <w:pPr>
        <w:spacing w:line="520" w:lineRule="exact"/>
        <w:ind w:firstLineChars="71"/>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6：供应商的类似业绩证明材料</w:t>
      </w:r>
    </w:p>
    <w:p w14:paraId="7C80A400">
      <w:pPr>
        <w:spacing w:line="520" w:lineRule="exact"/>
        <w:ind w:firstLine="2263" w:firstLineChars="805"/>
        <w:rPr>
          <w:rFonts w:asciiTheme="minorEastAsia" w:hAnsiTheme="minorEastAsia" w:eastAsiaTheme="minorEastAsia"/>
          <w:b/>
          <w:color w:val="000000"/>
          <w:sz w:val="28"/>
          <w:szCs w:val="28"/>
        </w:rPr>
      </w:pPr>
    </w:p>
    <w:p w14:paraId="5284FB23">
      <w:pPr>
        <w:spacing w:line="520" w:lineRule="exact"/>
        <w:ind w:firstLine="155" w:firstLineChars="55"/>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供应商的类似业绩证明材料</w:t>
      </w:r>
    </w:p>
    <w:p w14:paraId="37277E4E">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rPr>
      </w:pPr>
    </w:p>
    <w:p w14:paraId="4DE76AC4">
      <w:pPr>
        <w:spacing w:line="520" w:lineRule="exact"/>
        <w:ind w:firstLine="560"/>
        <w:rPr>
          <w:rFonts w:hint="eastAsia" w:cs="宋体" w:asciiTheme="minorEastAsia" w:hAnsiTheme="minorEastAsia" w:eastAsiaTheme="minorEastAsia"/>
          <w:b w:val="0"/>
          <w:bCs/>
          <w:color w:val="000000"/>
          <w:sz w:val="24"/>
          <w:szCs w:val="24"/>
          <w:lang w:val="zh-CN"/>
        </w:rPr>
      </w:pPr>
      <w:r>
        <w:rPr>
          <w:rFonts w:hint="eastAsia" w:cs="宋体" w:asciiTheme="minorEastAsia" w:hAnsiTheme="minorEastAsia" w:eastAsiaTheme="minorEastAsia"/>
          <w:b w:val="0"/>
          <w:bCs/>
          <w:color w:val="000000"/>
          <w:sz w:val="24"/>
          <w:szCs w:val="24"/>
          <w:lang w:val="zh-CN"/>
        </w:rPr>
        <w:t>提供自20</w:t>
      </w:r>
      <w:r>
        <w:rPr>
          <w:rFonts w:hint="eastAsia" w:cs="宋体" w:asciiTheme="minorEastAsia" w:hAnsiTheme="minorEastAsia" w:eastAsiaTheme="minorEastAsia"/>
          <w:b w:val="0"/>
          <w:bCs/>
          <w:color w:val="000000"/>
          <w:sz w:val="24"/>
          <w:szCs w:val="24"/>
          <w:lang w:val="en-US" w:eastAsia="zh-CN"/>
        </w:rPr>
        <w:t>21</w:t>
      </w:r>
      <w:r>
        <w:rPr>
          <w:rFonts w:hint="eastAsia" w:cs="宋体" w:asciiTheme="minorEastAsia" w:hAnsiTheme="minorEastAsia" w:eastAsiaTheme="minorEastAsia"/>
          <w:b w:val="0"/>
          <w:bCs/>
          <w:color w:val="000000"/>
          <w:sz w:val="24"/>
          <w:szCs w:val="24"/>
          <w:lang w:val="zh-CN"/>
        </w:rPr>
        <w:t>年1月1日至今的类似业绩证明材料。类似业绩是指与采购项目在产品类型、使用功能、</w:t>
      </w:r>
      <w:r>
        <w:rPr>
          <w:rFonts w:cs="宋体" w:asciiTheme="minorEastAsia" w:hAnsiTheme="minorEastAsia" w:eastAsiaTheme="minorEastAsia"/>
          <w:b w:val="0"/>
          <w:bCs/>
          <w:color w:val="000000"/>
          <w:sz w:val="24"/>
          <w:szCs w:val="24"/>
          <w:lang w:val="zh-CN"/>
        </w:rPr>
        <w:t>合同规模</w:t>
      </w:r>
      <w:r>
        <w:rPr>
          <w:rFonts w:hint="eastAsia" w:cs="宋体" w:asciiTheme="minorEastAsia" w:hAnsiTheme="minorEastAsia" w:eastAsiaTheme="minorEastAsia"/>
          <w:b w:val="0"/>
          <w:bCs/>
          <w:color w:val="000000"/>
          <w:sz w:val="24"/>
          <w:szCs w:val="24"/>
          <w:lang w:val="zh-CN"/>
        </w:rPr>
        <w:t>等方面相同或相近的项目。</w:t>
      </w:r>
      <w:r>
        <w:rPr>
          <w:rFonts w:hint="eastAsia" w:cs="宋体" w:asciiTheme="minorEastAsia" w:hAnsiTheme="minorEastAsia" w:eastAsiaTheme="minorEastAsia"/>
          <w:b w:val="0"/>
          <w:bCs/>
          <w:color w:val="000000"/>
          <w:sz w:val="24"/>
          <w:szCs w:val="24"/>
        </w:rPr>
        <w:t>以提供</w:t>
      </w:r>
      <w:r>
        <w:rPr>
          <w:rFonts w:hint="eastAsia" w:cs="宋体" w:asciiTheme="minorEastAsia" w:hAnsiTheme="minorEastAsia" w:eastAsiaTheme="minorEastAsia"/>
          <w:b w:val="0"/>
          <w:bCs/>
          <w:color w:val="000000"/>
          <w:sz w:val="24"/>
          <w:szCs w:val="24"/>
          <w:lang w:val="en-US" w:eastAsia="zh-CN"/>
        </w:rPr>
        <w:t>包含</w:t>
      </w:r>
      <w:r>
        <w:rPr>
          <w:rFonts w:hint="eastAsia" w:cs="宋体" w:asciiTheme="minorEastAsia" w:hAnsiTheme="minorEastAsia" w:eastAsiaTheme="minorEastAsia"/>
          <w:b w:val="0"/>
          <w:bCs/>
          <w:color w:val="000000"/>
          <w:sz w:val="24"/>
          <w:szCs w:val="24"/>
        </w:rPr>
        <w:t>中标通知书或合同的扫描件或复印件为准。</w:t>
      </w:r>
    </w:p>
    <w:p w14:paraId="52B77F9A">
      <w:pPr>
        <w:spacing w:line="520" w:lineRule="exact"/>
        <w:ind w:firstLine="560"/>
        <w:rPr>
          <w:rFonts w:cs="宋体" w:asciiTheme="minorEastAsia" w:hAnsiTheme="minorEastAsia" w:eastAsiaTheme="minorEastAsia"/>
          <w:b/>
          <w:color w:val="000000"/>
          <w:sz w:val="28"/>
          <w:szCs w:val="28"/>
        </w:rPr>
      </w:pPr>
    </w:p>
    <w:bookmarkEnd w:id="193"/>
    <w:p w14:paraId="54F2A73E">
      <w:pPr>
        <w:spacing w:line="520" w:lineRule="exact"/>
        <w:ind w:firstLine="0" w:firstLineChars="0"/>
        <w:rPr>
          <w:rFonts w:cs="宋体" w:asciiTheme="minorEastAsia" w:hAnsiTheme="minorEastAsia" w:eastAsiaTheme="minorEastAsia"/>
          <w:b/>
          <w:color w:val="000000"/>
          <w:sz w:val="28"/>
          <w:szCs w:val="28"/>
        </w:rPr>
      </w:pPr>
    </w:p>
    <w:p w14:paraId="27726C54">
      <w:pPr>
        <w:spacing w:line="520" w:lineRule="exact"/>
        <w:ind w:firstLine="0" w:firstLineChars="0"/>
        <w:rPr>
          <w:rFonts w:cs="宋体" w:asciiTheme="minorEastAsia" w:hAnsiTheme="minorEastAsia" w:eastAsiaTheme="minorEastAsia"/>
          <w:b/>
          <w:color w:val="000000"/>
          <w:sz w:val="28"/>
          <w:szCs w:val="28"/>
        </w:rPr>
      </w:pPr>
    </w:p>
    <w:p w14:paraId="4CD15738">
      <w:pPr>
        <w:spacing w:line="520" w:lineRule="exact"/>
        <w:ind w:firstLine="0" w:firstLineChars="0"/>
        <w:rPr>
          <w:rFonts w:cs="宋体" w:asciiTheme="minorEastAsia" w:hAnsiTheme="minorEastAsia" w:eastAsiaTheme="minorEastAsia"/>
          <w:b/>
          <w:color w:val="000000"/>
          <w:sz w:val="28"/>
          <w:szCs w:val="28"/>
        </w:rPr>
      </w:pPr>
    </w:p>
    <w:p w14:paraId="33980FD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76E3AE9E">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95" w:name="_Toc31301_WPSOffice_Level3"/>
      <w:bookmarkStart w:id="196" w:name="_Toc10368"/>
      <w:bookmarkStart w:id="197" w:name="_Toc3146_WPSOffice_Level3"/>
      <w:bookmarkStart w:id="198" w:name="_Toc4925"/>
      <w:bookmarkStart w:id="199" w:name="_Toc11887"/>
      <w:bookmarkStart w:id="200" w:name="_Toc17566"/>
      <w:r>
        <w:rPr>
          <w:rFonts w:hint="eastAsia" w:cs="宋体" w:asciiTheme="minorEastAsia" w:hAnsiTheme="minorEastAsia" w:eastAsiaTheme="minorEastAsia"/>
          <w:b/>
          <w:color w:val="000000"/>
          <w:sz w:val="28"/>
          <w:szCs w:val="28"/>
        </w:rPr>
        <w:t>附件17：享受政府采购政策优惠的证明资料</w:t>
      </w:r>
      <w:bookmarkEnd w:id="195"/>
      <w:bookmarkEnd w:id="196"/>
      <w:bookmarkEnd w:id="197"/>
      <w:bookmarkEnd w:id="198"/>
      <w:bookmarkEnd w:id="199"/>
      <w:bookmarkEnd w:id="200"/>
    </w:p>
    <w:p w14:paraId="219952CB">
      <w:pPr>
        <w:numPr>
          <w:ilvl w:val="0"/>
          <w:numId w:val="5"/>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1" w:name="_Toc25276"/>
      <w:r>
        <w:rPr>
          <w:rFonts w:hint="eastAsia" w:cs="宋体" w:asciiTheme="minorEastAsia" w:hAnsiTheme="minorEastAsia" w:eastAsiaTheme="minorEastAsia"/>
          <w:b/>
          <w:bCs/>
          <w:color w:val="000000"/>
          <w:sz w:val="28"/>
          <w:szCs w:val="28"/>
        </w:rPr>
        <w:t>节能产品、环境标志产品证明材料</w:t>
      </w:r>
      <w:bookmarkEnd w:id="201"/>
    </w:p>
    <w:p w14:paraId="1B719B77">
      <w:pPr>
        <w:adjustRightInd w:val="0"/>
        <w:snapToGrid w:val="0"/>
        <w:spacing w:line="520" w:lineRule="exact"/>
        <w:ind w:firstLine="560"/>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产品属于品目清单范围的，实施政府优先采购和强制采购。供应商应提供国家确定的认证机构出具的、处于有效期之内的节能产品、环境标志产品认证证书，并加盖供应商单位公章。</w:t>
      </w:r>
    </w:p>
    <w:p w14:paraId="22F49BEB">
      <w:pPr>
        <w:adjustRightInd w:val="0"/>
        <w:snapToGrid w:val="0"/>
        <w:spacing w:beforeLines="50" w:line="520" w:lineRule="exact"/>
        <w:ind w:firstLine="560"/>
        <w:jc w:val="left"/>
        <w:rPr>
          <w:rFonts w:asciiTheme="minorEastAsia" w:hAnsiTheme="minorEastAsia" w:eastAsiaTheme="minorEastAsia"/>
          <w:sz w:val="28"/>
          <w:szCs w:val="28"/>
        </w:rPr>
      </w:pPr>
    </w:p>
    <w:p w14:paraId="4A7C6498">
      <w:pPr>
        <w:adjustRightInd w:val="0"/>
        <w:snapToGrid w:val="0"/>
        <w:spacing w:beforeLines="50" w:line="520" w:lineRule="exact"/>
        <w:ind w:firstLine="560"/>
        <w:jc w:val="left"/>
        <w:rPr>
          <w:rFonts w:asciiTheme="minorEastAsia" w:hAnsiTheme="minorEastAsia" w:eastAsiaTheme="minorEastAsia"/>
          <w:sz w:val="28"/>
          <w:szCs w:val="28"/>
        </w:rPr>
      </w:pPr>
    </w:p>
    <w:p w14:paraId="00DDEF88">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F192A57">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4B13A29">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679A374">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3A53064F">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381982E1">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66096B77">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2BABABC">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4E3ED8F0">
      <w:pPr>
        <w:spacing w:line="520" w:lineRule="exact"/>
        <w:ind w:firstLine="562"/>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61E8790A">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2" w:name="_Toc22784_WPSOffice_Level3"/>
      <w:bookmarkStart w:id="203" w:name="_Toc31539"/>
      <w:bookmarkStart w:id="204" w:name="_Toc6454"/>
      <w:r>
        <w:rPr>
          <w:rFonts w:hint="eastAsia" w:cs="宋体" w:asciiTheme="minorEastAsia" w:hAnsiTheme="minorEastAsia" w:eastAsiaTheme="minorEastAsia"/>
          <w:b/>
          <w:bCs/>
          <w:color w:val="000000"/>
          <w:sz w:val="28"/>
          <w:szCs w:val="28"/>
        </w:rPr>
        <w:t>2.中小企业声明函</w:t>
      </w:r>
      <w:bookmarkEnd w:id="202"/>
      <w:bookmarkEnd w:id="203"/>
      <w:bookmarkEnd w:id="204"/>
      <w:r>
        <w:rPr>
          <w:rFonts w:hint="eastAsia" w:cs="宋体" w:asciiTheme="minorEastAsia" w:hAnsiTheme="minorEastAsia" w:eastAsiaTheme="minorEastAsia"/>
          <w:b/>
          <w:bCs/>
          <w:color w:val="000000"/>
          <w:sz w:val="28"/>
          <w:szCs w:val="28"/>
        </w:rPr>
        <w:t>（货物）</w:t>
      </w:r>
    </w:p>
    <w:p w14:paraId="6F848036">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05" w:name="_Toc3019_WPSOffice_Level3"/>
      <w:bookmarkStart w:id="206" w:name="_Toc1901_WPSOffice_Level3"/>
      <w:r>
        <w:rPr>
          <w:rFonts w:hint="eastAsia" w:cs="仿宋_GB2312" w:asciiTheme="minorEastAsia" w:hAnsiTheme="minorEastAsia" w:eastAsiaTheme="minorEastAsia"/>
          <w:b/>
          <w:spacing w:val="6"/>
          <w:sz w:val="28"/>
          <w:szCs w:val="28"/>
        </w:rPr>
        <w:t>(不满足以下条件的无需填写)</w:t>
      </w:r>
      <w:bookmarkEnd w:id="205"/>
      <w:bookmarkEnd w:id="206"/>
    </w:p>
    <w:p w14:paraId="3D5CC60C">
      <w:pPr>
        <w:widowControl/>
        <w:adjustRightInd w:val="0"/>
        <w:snapToGrid w:val="0"/>
        <w:spacing w:line="520" w:lineRule="exact"/>
        <w:ind w:firstLine="586"/>
        <w:jc w:val="center"/>
        <w:rPr>
          <w:rFonts w:cs="仿宋_GB2312" w:asciiTheme="minorEastAsia" w:hAnsiTheme="minorEastAsia" w:eastAsiaTheme="minorEastAsia"/>
          <w:b/>
          <w:spacing w:val="6"/>
          <w:sz w:val="28"/>
          <w:szCs w:val="28"/>
        </w:rPr>
      </w:pPr>
    </w:p>
    <w:p w14:paraId="70A4536E">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采购活动，提供的货物全部由符合政策要求的中小企业制造，相关企业（含联合体中的中小企业、签订分包意向协议的中小企业）具体情况如下：</w:t>
      </w:r>
    </w:p>
    <w:p w14:paraId="5234F762">
      <w:pPr>
        <w:widowControl/>
        <w:numPr>
          <w:ilvl w:val="0"/>
          <w:numId w:val="6"/>
        </w:numPr>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ascii="宋体" w:hAnsi="宋体" w:cs="仿宋_GB2312"/>
          <w:spacing w:val="6"/>
          <w:sz w:val="30"/>
          <w:szCs w:val="30"/>
          <w:u w:val="single"/>
        </w:rPr>
        <w:t>（专用设备制造业）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4AD6FB9E">
      <w:pPr>
        <w:widowControl/>
        <w:adjustRightInd w:val="0"/>
        <w:snapToGrid w:val="0"/>
        <w:spacing w:line="520" w:lineRule="exact"/>
        <w:ind w:firstLine="584"/>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ascii="宋体" w:hAnsi="宋体" w:cs="仿宋_GB2312"/>
          <w:spacing w:val="6"/>
          <w:sz w:val="30"/>
          <w:szCs w:val="30"/>
          <w:u w:val="single"/>
        </w:rPr>
        <w:t>（专用设备制造业）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29F6E763">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57B81520">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3B654130">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36328AF9">
      <w:pPr>
        <w:spacing w:beforeLines="50" w:line="520" w:lineRule="exact"/>
        <w:ind w:firstLine="560"/>
        <w:jc w:val="center"/>
        <w:rPr>
          <w:rFonts w:cs="仿宋_GB2312" w:asciiTheme="minorEastAsia" w:hAnsiTheme="minorEastAsia" w:eastAsiaTheme="minorEastAsia"/>
          <w:bCs/>
          <w:sz w:val="28"/>
          <w:szCs w:val="28"/>
        </w:rPr>
      </w:pPr>
      <w:bookmarkStart w:id="207" w:name="_Toc21636_WPSOffice_Level3"/>
      <w:r>
        <w:rPr>
          <w:rFonts w:hint="eastAsia" w:cs="仿宋_GB2312" w:asciiTheme="minorEastAsia" w:hAnsiTheme="minorEastAsia" w:eastAsiaTheme="minorEastAsia"/>
          <w:bCs/>
          <w:sz w:val="28"/>
          <w:szCs w:val="28"/>
        </w:rPr>
        <w:t>单位名称（公章）：</w:t>
      </w:r>
      <w:bookmarkEnd w:id="207"/>
    </w:p>
    <w:p w14:paraId="37BCF0BE">
      <w:pPr>
        <w:spacing w:beforeLines="50" w:line="520" w:lineRule="exact"/>
        <w:ind w:firstLine="560"/>
        <w:jc w:val="center"/>
        <w:rPr>
          <w:rFonts w:asciiTheme="minorEastAsia" w:hAnsiTheme="minorEastAsia" w:eastAsiaTheme="minorEastAsia"/>
          <w:b/>
          <w:sz w:val="28"/>
          <w:szCs w:val="28"/>
        </w:rPr>
      </w:pPr>
      <w:bookmarkStart w:id="208" w:name="_Toc20470_WPSOffice_Level3"/>
      <w:r>
        <w:rPr>
          <w:rFonts w:hint="eastAsia" w:cs="仿宋_GB2312" w:asciiTheme="minorEastAsia" w:hAnsiTheme="minorEastAsia" w:eastAsiaTheme="minorEastAsia"/>
          <w:bCs/>
          <w:sz w:val="28"/>
          <w:szCs w:val="28"/>
        </w:rPr>
        <w:t xml:space="preserve">      日期：</w:t>
      </w:r>
      <w:bookmarkEnd w:id="208"/>
    </w:p>
    <w:p w14:paraId="3D6C7DC1">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p>
    <w:p w14:paraId="4ACE327A">
      <w:pPr>
        <w:widowControl/>
        <w:adjustRightInd w:val="0"/>
        <w:snapToGrid w:val="0"/>
        <w:spacing w:line="520" w:lineRule="exact"/>
        <w:ind w:firstLine="584"/>
        <w:jc w:val="left"/>
        <w:rPr>
          <w:rFonts w:hint="eastAsia" w:cs="仿宋_GB2312" w:asciiTheme="minorEastAsia" w:hAnsiTheme="minorEastAsia" w:eastAsiaTheme="minorEastAsia"/>
          <w:spacing w:val="6"/>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pacing w:val="6"/>
          <w:sz w:val="28"/>
          <w:szCs w:val="28"/>
          <w:lang w:val="en-US" w:eastAsia="zh-CN"/>
        </w:rPr>
        <w:t>1、</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p>
    <w:p w14:paraId="612D8EF3">
      <w:pPr>
        <w:widowControl/>
        <w:adjustRightInd w:val="0"/>
        <w:snapToGrid w:val="0"/>
        <w:spacing w:line="520" w:lineRule="exact"/>
        <w:ind w:firstLine="584"/>
        <w:jc w:val="left"/>
        <w:rPr>
          <w:rFonts w:hint="eastAsia" w:cs="仿宋_GB2312" w:asciiTheme="minorEastAsia" w:hAnsiTheme="minorEastAsia" w:eastAsiaTheme="minorEastAsia"/>
          <w:spacing w:val="6"/>
          <w:sz w:val="28"/>
          <w:szCs w:val="28"/>
        </w:rPr>
      </w:pPr>
      <w:r>
        <w:rPr>
          <w:rFonts w:hint="eastAsia" w:ascii="宋体" w:hAnsi="宋体" w:cs="仿宋_GB2312"/>
          <w:spacing w:val="6"/>
          <w:sz w:val="30"/>
          <w:szCs w:val="30"/>
        </w:rPr>
        <w:t>2、标的名称指该项目拟供货物的设备名称</w:t>
      </w:r>
    </w:p>
    <w:p w14:paraId="7EF6CABF">
      <w:pPr>
        <w:adjustRightInd w:val="0"/>
        <w:snapToGrid w:val="0"/>
        <w:spacing w:beforeLines="50" w:line="520" w:lineRule="exact"/>
        <w:ind w:firstLineChars="71"/>
        <w:jc w:val="center"/>
        <w:rPr>
          <w:rFonts w:cs="楷体" w:asciiTheme="minorEastAsia" w:hAnsiTheme="minorEastAsia" w:eastAsiaTheme="minorEastAsia"/>
          <w:b/>
          <w:sz w:val="28"/>
          <w:szCs w:val="28"/>
        </w:rPr>
      </w:pPr>
      <w:bookmarkStart w:id="209" w:name="_Toc12160"/>
      <w:bookmarkStart w:id="210" w:name="_Toc14211_WPSOffice_Level3"/>
      <w:bookmarkStart w:id="211" w:name="_Toc11740"/>
      <w:r>
        <w:rPr>
          <w:rFonts w:hint="eastAsia" w:cs="楷体" w:asciiTheme="minorEastAsia" w:hAnsiTheme="minorEastAsia" w:eastAsiaTheme="minorEastAsia"/>
          <w:b/>
          <w:kern w:val="2"/>
          <w:sz w:val="28"/>
          <w:szCs w:val="28"/>
        </w:rPr>
        <w:t>3.残疾人福利性单位声明函</w:t>
      </w:r>
      <w:bookmarkEnd w:id="209"/>
      <w:bookmarkEnd w:id="210"/>
      <w:bookmarkEnd w:id="211"/>
    </w:p>
    <w:p w14:paraId="06BDF67E">
      <w:pPr>
        <w:adjustRightInd w:val="0"/>
        <w:snapToGrid w:val="0"/>
        <w:spacing w:line="520" w:lineRule="exact"/>
        <w:ind w:firstLine="0" w:firstLineChars="0"/>
        <w:jc w:val="center"/>
        <w:rPr>
          <w:rFonts w:cs="仿宋_GB2312" w:asciiTheme="minorEastAsia" w:hAnsiTheme="minorEastAsia" w:eastAsiaTheme="minorEastAsia"/>
          <w:spacing w:val="6"/>
          <w:sz w:val="28"/>
          <w:szCs w:val="28"/>
        </w:rPr>
      </w:pPr>
      <w:bookmarkStart w:id="212" w:name="_Toc17469_WPSOffice_Level3"/>
      <w:bookmarkStart w:id="213" w:name="_Toc12079_WPSOffice_Level3"/>
      <w:r>
        <w:rPr>
          <w:rFonts w:hint="eastAsia" w:cs="仿宋_GB2312" w:asciiTheme="minorEastAsia" w:hAnsiTheme="minorEastAsia" w:eastAsiaTheme="minorEastAsia"/>
          <w:b/>
          <w:spacing w:val="6"/>
          <w:sz w:val="28"/>
          <w:szCs w:val="28"/>
        </w:rPr>
        <w:t>(不属于残疾人福利性单位的无需填写)</w:t>
      </w:r>
      <w:bookmarkEnd w:id="212"/>
      <w:bookmarkEnd w:id="213"/>
    </w:p>
    <w:p w14:paraId="6E7ABAE0">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294B6FCC">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65E094CE">
      <w:pPr>
        <w:spacing w:beforeLines="50" w:line="520" w:lineRule="exact"/>
        <w:ind w:firstLine="584"/>
        <w:jc w:val="center"/>
        <w:rPr>
          <w:rFonts w:cs="仿宋_GB2312" w:asciiTheme="minorEastAsia" w:hAnsiTheme="minorEastAsia" w:eastAsiaTheme="minorEastAsia"/>
          <w:spacing w:val="6"/>
          <w:sz w:val="28"/>
          <w:szCs w:val="28"/>
        </w:rPr>
      </w:pPr>
      <w:bookmarkStart w:id="214" w:name="_Toc17628_WPSOffice_Level3"/>
    </w:p>
    <w:p w14:paraId="05436B60">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bookmarkEnd w:id="214"/>
    </w:p>
    <w:p w14:paraId="6ECE9CD0">
      <w:pPr>
        <w:spacing w:beforeLines="50" w:line="520" w:lineRule="exact"/>
        <w:ind w:firstLine="584"/>
        <w:jc w:val="center"/>
        <w:rPr>
          <w:rFonts w:cs="仿宋_GB2312" w:asciiTheme="minorEastAsia" w:hAnsiTheme="minorEastAsia" w:eastAsiaTheme="minorEastAsia"/>
          <w:spacing w:val="6"/>
          <w:sz w:val="28"/>
          <w:szCs w:val="28"/>
        </w:rPr>
      </w:pPr>
      <w:bookmarkStart w:id="215" w:name="_Toc32124_WPSOffice_Level3"/>
      <w:r>
        <w:rPr>
          <w:rFonts w:hint="eastAsia" w:cs="仿宋_GB2312" w:asciiTheme="minorEastAsia" w:hAnsiTheme="minorEastAsia" w:eastAsiaTheme="minorEastAsia"/>
          <w:spacing w:val="6"/>
          <w:sz w:val="28"/>
          <w:szCs w:val="28"/>
        </w:rPr>
        <w:t>法定代表人或委托代理人：（签字或盖章）</w:t>
      </w:r>
      <w:bookmarkEnd w:id="215"/>
    </w:p>
    <w:p w14:paraId="1BC9C32D">
      <w:pPr>
        <w:spacing w:beforeLines="50" w:line="520" w:lineRule="exact"/>
        <w:ind w:firstLine="584"/>
        <w:jc w:val="center"/>
        <w:rPr>
          <w:rFonts w:cs="仿宋_GB2312" w:asciiTheme="minorEastAsia" w:hAnsiTheme="minorEastAsia" w:eastAsiaTheme="minorEastAsia"/>
          <w:spacing w:val="6"/>
          <w:sz w:val="28"/>
          <w:szCs w:val="28"/>
        </w:rPr>
      </w:pPr>
      <w:bookmarkStart w:id="216" w:name="_Toc1871_WPSOffice_Level3"/>
      <w:r>
        <w:rPr>
          <w:rFonts w:hint="eastAsia" w:cs="仿宋_GB2312" w:asciiTheme="minorEastAsia" w:hAnsiTheme="minorEastAsia" w:eastAsiaTheme="minorEastAsia"/>
          <w:spacing w:val="6"/>
          <w:sz w:val="28"/>
          <w:szCs w:val="28"/>
        </w:rPr>
        <w:t>年   月  日</w:t>
      </w:r>
      <w:bookmarkEnd w:id="216"/>
    </w:p>
    <w:p w14:paraId="5AAC5222">
      <w:pPr>
        <w:adjustRightInd w:val="0"/>
        <w:snapToGrid w:val="0"/>
        <w:spacing w:line="520" w:lineRule="exact"/>
        <w:ind w:firstLine="584"/>
        <w:rPr>
          <w:rFonts w:cs="仿宋_GB2312" w:asciiTheme="minorEastAsia" w:hAnsiTheme="minorEastAsia" w:eastAsiaTheme="minorEastAsia"/>
          <w:spacing w:val="6"/>
          <w:sz w:val="28"/>
          <w:szCs w:val="28"/>
        </w:rPr>
      </w:pPr>
    </w:p>
    <w:p w14:paraId="4519AC4B">
      <w:pPr>
        <w:adjustRightInd w:val="0"/>
        <w:snapToGrid w:val="0"/>
        <w:spacing w:line="520" w:lineRule="exact"/>
        <w:ind w:firstLine="584"/>
        <w:rPr>
          <w:rFonts w:cs="仿宋_GB2312" w:asciiTheme="minorEastAsia" w:hAnsiTheme="minorEastAsia" w:eastAsiaTheme="minorEastAsia"/>
          <w:spacing w:val="6"/>
          <w:sz w:val="28"/>
          <w:szCs w:val="28"/>
        </w:rPr>
      </w:pPr>
    </w:p>
    <w:p w14:paraId="4BAB7A1E">
      <w:pPr>
        <w:adjustRightInd w:val="0"/>
        <w:snapToGrid w:val="0"/>
        <w:spacing w:beforeLines="50" w:line="520" w:lineRule="exact"/>
        <w:ind w:firstLine="584"/>
        <w:rPr>
          <w:rFonts w:asciiTheme="minorEastAsia" w:hAnsiTheme="minorEastAsia" w:eastAsiaTheme="minorEastAsia"/>
          <w:spacing w:val="6"/>
          <w:sz w:val="28"/>
          <w:szCs w:val="28"/>
        </w:rPr>
      </w:pPr>
    </w:p>
    <w:p w14:paraId="100B01B9">
      <w:pPr>
        <w:adjustRightInd w:val="0"/>
        <w:snapToGrid w:val="0"/>
        <w:spacing w:beforeLines="50" w:line="520" w:lineRule="exact"/>
        <w:ind w:firstLine="584"/>
        <w:rPr>
          <w:rFonts w:asciiTheme="minorEastAsia" w:hAnsiTheme="minorEastAsia" w:eastAsiaTheme="minorEastAsia"/>
          <w:spacing w:val="6"/>
          <w:sz w:val="28"/>
          <w:szCs w:val="28"/>
        </w:rPr>
      </w:pPr>
    </w:p>
    <w:p w14:paraId="6CFCA8D6">
      <w:pPr>
        <w:adjustRightInd w:val="0"/>
        <w:snapToGrid w:val="0"/>
        <w:spacing w:beforeLines="50" w:line="520" w:lineRule="exact"/>
        <w:ind w:firstLine="584"/>
        <w:rPr>
          <w:rFonts w:asciiTheme="minorEastAsia" w:hAnsiTheme="minorEastAsia" w:eastAsiaTheme="minorEastAsia"/>
          <w:spacing w:val="6"/>
          <w:sz w:val="28"/>
          <w:szCs w:val="28"/>
        </w:rPr>
      </w:pPr>
    </w:p>
    <w:p w14:paraId="4DB702F2">
      <w:pPr>
        <w:adjustRightInd w:val="0"/>
        <w:snapToGrid w:val="0"/>
        <w:spacing w:beforeLines="50" w:line="520" w:lineRule="exact"/>
        <w:ind w:firstLine="584"/>
        <w:rPr>
          <w:rFonts w:asciiTheme="minorEastAsia" w:hAnsiTheme="minorEastAsia" w:eastAsiaTheme="minorEastAsia"/>
          <w:spacing w:val="6"/>
          <w:sz w:val="28"/>
          <w:szCs w:val="28"/>
        </w:rPr>
      </w:pPr>
    </w:p>
    <w:p w14:paraId="33B85F44">
      <w:pPr>
        <w:adjustRightInd w:val="0"/>
        <w:snapToGrid w:val="0"/>
        <w:spacing w:beforeLines="50" w:line="520" w:lineRule="exact"/>
        <w:ind w:firstLine="584"/>
        <w:rPr>
          <w:rFonts w:asciiTheme="minorEastAsia" w:hAnsiTheme="minorEastAsia" w:eastAsiaTheme="minorEastAsia"/>
          <w:spacing w:val="6"/>
          <w:sz w:val="28"/>
          <w:szCs w:val="28"/>
        </w:rPr>
      </w:pPr>
    </w:p>
    <w:p w14:paraId="436D4AEB">
      <w:pPr>
        <w:spacing w:beforeLines="50" w:line="520" w:lineRule="exact"/>
        <w:ind w:firstLine="560"/>
        <w:rPr>
          <w:rFonts w:cs="楷体" w:asciiTheme="minorEastAsia" w:hAnsiTheme="minorEastAsia" w:eastAsiaTheme="minorEastAsia"/>
          <w:sz w:val="28"/>
          <w:szCs w:val="28"/>
        </w:rPr>
      </w:pPr>
    </w:p>
    <w:p w14:paraId="14F811D5">
      <w:pPr>
        <w:spacing w:beforeLines="50" w:line="520" w:lineRule="exact"/>
        <w:ind w:firstLine="560"/>
        <w:rPr>
          <w:rFonts w:cs="楷体" w:asciiTheme="minorEastAsia" w:hAnsiTheme="minorEastAsia" w:eastAsiaTheme="minorEastAsia"/>
          <w:sz w:val="28"/>
          <w:szCs w:val="28"/>
        </w:rPr>
      </w:pPr>
    </w:p>
    <w:p w14:paraId="08D28212">
      <w:pPr>
        <w:spacing w:beforeLines="50" w:line="520" w:lineRule="exact"/>
        <w:ind w:firstLine="560"/>
        <w:rPr>
          <w:rFonts w:cs="楷体" w:asciiTheme="minorEastAsia" w:hAnsiTheme="minorEastAsia" w:eastAsiaTheme="minorEastAsia"/>
          <w:sz w:val="28"/>
          <w:szCs w:val="28"/>
        </w:rPr>
      </w:pPr>
    </w:p>
    <w:p w14:paraId="08904187">
      <w:pPr>
        <w:adjustRightInd w:val="0"/>
        <w:snapToGrid w:val="0"/>
        <w:spacing w:beforeLines="50" w:line="520" w:lineRule="exact"/>
        <w:ind w:firstLine="0" w:firstLineChars="0"/>
        <w:jc w:val="center"/>
        <w:rPr>
          <w:rFonts w:cs="楷体" w:asciiTheme="minorEastAsia" w:hAnsiTheme="minorEastAsia" w:eastAsiaTheme="minorEastAsia"/>
          <w:b/>
          <w:sz w:val="28"/>
          <w:szCs w:val="28"/>
        </w:rPr>
      </w:pPr>
      <w:bookmarkStart w:id="217" w:name="_Toc30801"/>
      <w:bookmarkStart w:id="218" w:name="_Toc9477"/>
      <w:r>
        <w:rPr>
          <w:rFonts w:hint="eastAsia" w:cs="楷体" w:asciiTheme="minorEastAsia" w:hAnsiTheme="minorEastAsia" w:eastAsiaTheme="minorEastAsia"/>
          <w:b/>
          <w:kern w:val="2"/>
          <w:sz w:val="28"/>
          <w:szCs w:val="28"/>
        </w:rPr>
        <w:t>4.监狱企业证明资料</w:t>
      </w:r>
      <w:bookmarkEnd w:id="217"/>
      <w:bookmarkEnd w:id="218"/>
    </w:p>
    <w:p w14:paraId="29AE59CB">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219" w:name="_Toc25903_WPSOffice_Level3"/>
      <w:bookmarkStart w:id="220" w:name="_Toc28022_WPSOffice_Level3"/>
      <w:r>
        <w:rPr>
          <w:rFonts w:hint="eastAsia" w:cs="仿宋_GB2312" w:asciiTheme="minorEastAsia" w:hAnsiTheme="minorEastAsia" w:eastAsiaTheme="minorEastAsia"/>
          <w:b/>
          <w:spacing w:val="6"/>
          <w:sz w:val="28"/>
          <w:szCs w:val="28"/>
        </w:rPr>
        <w:t>(不属于监狱企业的无需提供)</w:t>
      </w:r>
      <w:bookmarkEnd w:id="219"/>
      <w:bookmarkEnd w:id="220"/>
    </w:p>
    <w:p w14:paraId="116CE03C">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74E4CD43">
      <w:pPr>
        <w:adjustRightInd w:val="0"/>
        <w:snapToGrid w:val="0"/>
        <w:spacing w:line="520" w:lineRule="exact"/>
        <w:ind w:firstLine="560"/>
        <w:rPr>
          <w:rFonts w:cs="仿宋_GB2312" w:asciiTheme="minorEastAsia" w:hAnsiTheme="minorEastAsia" w:eastAsiaTheme="minorEastAsia"/>
          <w:sz w:val="28"/>
          <w:szCs w:val="28"/>
        </w:rPr>
      </w:pPr>
    </w:p>
    <w:p w14:paraId="401F7210">
      <w:pPr>
        <w:adjustRightInd w:val="0"/>
        <w:snapToGrid w:val="0"/>
        <w:spacing w:line="520" w:lineRule="exact"/>
        <w:ind w:firstLine="560"/>
        <w:rPr>
          <w:rFonts w:cs="仿宋_GB2312" w:asciiTheme="minorEastAsia" w:hAnsiTheme="minorEastAsia" w:eastAsiaTheme="minorEastAsia"/>
          <w:sz w:val="28"/>
          <w:szCs w:val="28"/>
        </w:rPr>
      </w:pPr>
    </w:p>
    <w:p w14:paraId="3582E8A6">
      <w:pPr>
        <w:spacing w:beforeLines="50" w:line="520" w:lineRule="exact"/>
        <w:ind w:firstLine="560"/>
        <w:jc w:val="center"/>
        <w:rPr>
          <w:rFonts w:cs="仿宋_GB2312" w:asciiTheme="minorEastAsia" w:hAnsiTheme="minorEastAsia" w:eastAsiaTheme="minorEastAsia"/>
          <w:bCs/>
          <w:color w:val="000000"/>
          <w:sz w:val="28"/>
          <w:szCs w:val="28"/>
        </w:rPr>
      </w:pPr>
      <w:bookmarkStart w:id="221" w:name="_Toc22071_WPSOffice_Level3"/>
      <w:r>
        <w:rPr>
          <w:rFonts w:hint="eastAsia" w:cs="仿宋_GB2312" w:asciiTheme="minorEastAsia" w:hAnsiTheme="minorEastAsia" w:eastAsiaTheme="minorEastAsia"/>
          <w:bCs/>
          <w:color w:val="000000"/>
          <w:sz w:val="28"/>
          <w:szCs w:val="28"/>
        </w:rPr>
        <w:t>单位名称：（公章）</w:t>
      </w:r>
      <w:bookmarkEnd w:id="221"/>
    </w:p>
    <w:p w14:paraId="7CFE390D">
      <w:pPr>
        <w:spacing w:beforeLines="50" w:line="520" w:lineRule="exact"/>
        <w:ind w:firstLine="560"/>
        <w:jc w:val="center"/>
        <w:rPr>
          <w:rFonts w:cs="仿宋_GB2312" w:asciiTheme="minorEastAsia" w:hAnsiTheme="minorEastAsia" w:eastAsiaTheme="minorEastAsia"/>
          <w:bCs/>
          <w:color w:val="000000"/>
          <w:sz w:val="28"/>
          <w:szCs w:val="28"/>
        </w:rPr>
      </w:pPr>
      <w:bookmarkStart w:id="222" w:name="_Toc11539_WPSOffice_Level3"/>
      <w:r>
        <w:rPr>
          <w:rFonts w:hint="eastAsia" w:cs="仿宋_GB2312" w:asciiTheme="minorEastAsia" w:hAnsiTheme="minorEastAsia" w:eastAsiaTheme="minorEastAsia"/>
          <w:bCs/>
          <w:color w:val="000000"/>
          <w:sz w:val="28"/>
          <w:szCs w:val="28"/>
        </w:rPr>
        <w:t>法定代表人或委托代理人：（签字或盖章）</w:t>
      </w:r>
      <w:bookmarkEnd w:id="222"/>
    </w:p>
    <w:p w14:paraId="142E719E">
      <w:pPr>
        <w:spacing w:beforeLines="50" w:line="520" w:lineRule="exact"/>
        <w:ind w:firstLine="560"/>
        <w:jc w:val="center"/>
        <w:rPr>
          <w:rFonts w:asciiTheme="minorEastAsia" w:hAnsiTheme="minorEastAsia" w:eastAsiaTheme="minorEastAsia"/>
          <w:spacing w:val="6"/>
          <w:sz w:val="28"/>
          <w:szCs w:val="28"/>
        </w:rPr>
      </w:pPr>
      <w:bookmarkStart w:id="223" w:name="_Toc3285_WPSOffice_Level3"/>
      <w:r>
        <w:rPr>
          <w:rFonts w:hint="eastAsia" w:cs="仿宋_GB2312" w:asciiTheme="minorEastAsia" w:hAnsiTheme="minorEastAsia" w:eastAsiaTheme="minorEastAsia"/>
          <w:bCs/>
          <w:color w:val="000000"/>
          <w:sz w:val="28"/>
          <w:szCs w:val="28"/>
        </w:rPr>
        <w:t>年   月  日</w:t>
      </w:r>
      <w:bookmarkEnd w:id="223"/>
    </w:p>
    <w:p w14:paraId="5DA8E944">
      <w:pPr>
        <w:adjustRightInd w:val="0"/>
        <w:snapToGrid w:val="0"/>
        <w:spacing w:line="520" w:lineRule="exact"/>
        <w:ind w:firstLine="560"/>
        <w:rPr>
          <w:rFonts w:cs="仿宋_GB2312" w:asciiTheme="minorEastAsia" w:hAnsiTheme="minorEastAsia" w:eastAsiaTheme="minorEastAsia"/>
          <w:sz w:val="28"/>
          <w:szCs w:val="28"/>
        </w:rPr>
      </w:pPr>
    </w:p>
    <w:p w14:paraId="04A11A1B">
      <w:pPr>
        <w:adjustRightInd w:val="0"/>
        <w:snapToGrid w:val="0"/>
        <w:spacing w:beforeLines="50" w:line="520" w:lineRule="exact"/>
        <w:ind w:firstLine="560"/>
        <w:rPr>
          <w:rFonts w:asciiTheme="minorEastAsia" w:hAnsiTheme="minorEastAsia" w:eastAsiaTheme="minorEastAsia"/>
          <w:sz w:val="28"/>
          <w:szCs w:val="28"/>
        </w:rPr>
      </w:pPr>
    </w:p>
    <w:p w14:paraId="42AAADCA">
      <w:pPr>
        <w:adjustRightInd w:val="0"/>
        <w:snapToGrid w:val="0"/>
        <w:spacing w:beforeLines="50" w:line="520" w:lineRule="exact"/>
        <w:ind w:firstLine="560"/>
        <w:rPr>
          <w:rFonts w:asciiTheme="minorEastAsia" w:hAnsiTheme="minorEastAsia" w:eastAsiaTheme="minorEastAsia"/>
          <w:sz w:val="28"/>
          <w:szCs w:val="28"/>
        </w:rPr>
      </w:pPr>
    </w:p>
    <w:p w14:paraId="407D817A">
      <w:pPr>
        <w:adjustRightInd w:val="0"/>
        <w:snapToGrid w:val="0"/>
        <w:spacing w:beforeLines="50" w:line="520" w:lineRule="exact"/>
        <w:ind w:firstLine="560"/>
        <w:rPr>
          <w:rFonts w:asciiTheme="minorEastAsia" w:hAnsiTheme="minorEastAsia" w:eastAsiaTheme="minorEastAsia"/>
          <w:sz w:val="28"/>
          <w:szCs w:val="28"/>
        </w:rPr>
      </w:pPr>
    </w:p>
    <w:p w14:paraId="0D105737">
      <w:pPr>
        <w:adjustRightInd w:val="0"/>
        <w:snapToGrid w:val="0"/>
        <w:spacing w:beforeLines="50" w:line="520" w:lineRule="exact"/>
        <w:ind w:firstLine="560"/>
        <w:rPr>
          <w:rFonts w:asciiTheme="minorEastAsia" w:hAnsiTheme="minorEastAsia" w:eastAsiaTheme="minorEastAsia"/>
          <w:sz w:val="28"/>
          <w:szCs w:val="28"/>
        </w:rPr>
      </w:pPr>
    </w:p>
    <w:p w14:paraId="7789CF94">
      <w:pPr>
        <w:adjustRightInd w:val="0"/>
        <w:snapToGrid w:val="0"/>
        <w:spacing w:beforeLines="50" w:line="520" w:lineRule="exact"/>
        <w:ind w:firstLine="560"/>
        <w:rPr>
          <w:rFonts w:asciiTheme="minorEastAsia" w:hAnsiTheme="minorEastAsia" w:eastAsiaTheme="minorEastAsia"/>
          <w:sz w:val="28"/>
          <w:szCs w:val="28"/>
        </w:rPr>
      </w:pPr>
    </w:p>
    <w:p w14:paraId="1A781196">
      <w:pPr>
        <w:adjustRightInd w:val="0"/>
        <w:snapToGrid w:val="0"/>
        <w:spacing w:beforeLines="50" w:line="520" w:lineRule="exact"/>
        <w:ind w:firstLine="560"/>
        <w:rPr>
          <w:rFonts w:asciiTheme="minorEastAsia" w:hAnsiTheme="minorEastAsia" w:eastAsiaTheme="minorEastAsia"/>
          <w:sz w:val="28"/>
          <w:szCs w:val="28"/>
        </w:rPr>
      </w:pPr>
    </w:p>
    <w:p w14:paraId="594BD758">
      <w:pPr>
        <w:adjustRightInd w:val="0"/>
        <w:snapToGrid w:val="0"/>
        <w:spacing w:beforeLines="50" w:line="520" w:lineRule="exact"/>
        <w:ind w:firstLine="560"/>
        <w:rPr>
          <w:rFonts w:asciiTheme="minorEastAsia" w:hAnsiTheme="minorEastAsia" w:eastAsiaTheme="minorEastAsia"/>
          <w:sz w:val="28"/>
          <w:szCs w:val="28"/>
        </w:rPr>
      </w:pPr>
    </w:p>
    <w:p w14:paraId="20EC2FA6">
      <w:pPr>
        <w:adjustRightInd w:val="0"/>
        <w:snapToGrid w:val="0"/>
        <w:spacing w:beforeLines="50" w:line="520" w:lineRule="exact"/>
        <w:ind w:firstLine="560"/>
        <w:rPr>
          <w:rFonts w:asciiTheme="minorEastAsia" w:hAnsiTheme="minorEastAsia" w:eastAsiaTheme="minorEastAsia"/>
          <w:sz w:val="28"/>
          <w:szCs w:val="28"/>
        </w:rPr>
      </w:pPr>
    </w:p>
    <w:p w14:paraId="1A9FDE3A">
      <w:pPr>
        <w:adjustRightInd w:val="0"/>
        <w:snapToGrid w:val="0"/>
        <w:spacing w:beforeLines="50" w:line="520" w:lineRule="exact"/>
        <w:ind w:firstLine="560"/>
        <w:rPr>
          <w:rFonts w:asciiTheme="minorEastAsia" w:hAnsiTheme="minorEastAsia" w:eastAsiaTheme="minorEastAsia"/>
          <w:sz w:val="28"/>
          <w:szCs w:val="28"/>
        </w:rPr>
      </w:pPr>
    </w:p>
    <w:p w14:paraId="28D12C74">
      <w:pPr>
        <w:adjustRightInd w:val="0"/>
        <w:snapToGrid w:val="0"/>
        <w:spacing w:beforeLines="50" w:line="520" w:lineRule="exact"/>
        <w:ind w:firstLine="560"/>
        <w:rPr>
          <w:rFonts w:asciiTheme="minorEastAsia" w:hAnsiTheme="minorEastAsia" w:eastAsiaTheme="minorEastAsia"/>
          <w:sz w:val="28"/>
          <w:szCs w:val="28"/>
        </w:rPr>
      </w:pPr>
    </w:p>
    <w:p w14:paraId="5ED6C245">
      <w:pPr>
        <w:spacing w:line="520" w:lineRule="exact"/>
        <w:ind w:firstLine="562"/>
        <w:rPr>
          <w:rFonts w:cs="宋体" w:asciiTheme="minorEastAsia" w:hAnsiTheme="minorEastAsia" w:eastAsiaTheme="minorEastAsia"/>
          <w:b/>
          <w:color w:val="000000"/>
          <w:sz w:val="28"/>
          <w:szCs w:val="28"/>
        </w:rPr>
      </w:pPr>
    </w:p>
    <w:p w14:paraId="0C7FCC38">
      <w:pPr>
        <w:spacing w:line="520" w:lineRule="exact"/>
        <w:ind w:firstLine="562"/>
        <w:rPr>
          <w:rFonts w:cs="宋体" w:asciiTheme="minorEastAsia" w:hAnsiTheme="minorEastAsia" w:eastAsiaTheme="minorEastAsia"/>
          <w:b/>
          <w:color w:val="000000"/>
          <w:sz w:val="28"/>
          <w:szCs w:val="28"/>
        </w:rPr>
      </w:pPr>
    </w:p>
    <w:p w14:paraId="78701F40">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附件18：供应商认为在其他方面有必要说明的事项</w:t>
      </w:r>
    </w:p>
    <w:p w14:paraId="0B0B6630">
      <w:pPr>
        <w:spacing w:line="520" w:lineRule="exact"/>
        <w:ind w:firstLine="0" w:firstLineChars="0"/>
        <w:rPr>
          <w:rFonts w:cs="宋体" w:asciiTheme="minorEastAsia" w:hAnsiTheme="minorEastAsia" w:eastAsiaTheme="minorEastAsia"/>
          <w:b/>
          <w:color w:val="000000"/>
          <w:sz w:val="28"/>
          <w:szCs w:val="28"/>
        </w:rPr>
      </w:pPr>
    </w:p>
    <w:p w14:paraId="6FBF0655">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供应商认为在其他方面有必要说明的事项</w:t>
      </w:r>
    </w:p>
    <w:p w14:paraId="5B689883">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1E07435F">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198C45D3">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6C163B5C">
      <w:pPr>
        <w:spacing w:line="520" w:lineRule="exact"/>
        <w:ind w:firstLine="560"/>
        <w:rPr>
          <w:rFonts w:asciiTheme="minorEastAsia" w:hAnsiTheme="minorEastAsia" w:eastAsiaTheme="minorEastAsia"/>
          <w:color w:val="000000"/>
          <w:sz w:val="28"/>
          <w:szCs w:val="28"/>
        </w:rPr>
      </w:pPr>
    </w:p>
    <w:p w14:paraId="5FF9CF63">
      <w:pPr>
        <w:spacing w:line="520" w:lineRule="exact"/>
        <w:ind w:firstLine="560"/>
        <w:rPr>
          <w:rFonts w:asciiTheme="minorEastAsia" w:hAnsiTheme="minorEastAsia" w:eastAsiaTheme="minorEastAsia"/>
          <w:color w:val="000000"/>
          <w:sz w:val="28"/>
          <w:szCs w:val="28"/>
        </w:rPr>
      </w:pPr>
    </w:p>
    <w:p w14:paraId="1808B610">
      <w:pPr>
        <w:spacing w:line="520" w:lineRule="exact"/>
        <w:ind w:firstLine="560"/>
        <w:rPr>
          <w:rFonts w:asciiTheme="minorEastAsia" w:hAnsiTheme="minorEastAsia" w:eastAsiaTheme="minorEastAsia"/>
          <w:color w:val="000000"/>
          <w:sz w:val="28"/>
          <w:szCs w:val="28"/>
        </w:rPr>
      </w:pPr>
    </w:p>
    <w:p w14:paraId="341F001B">
      <w:pPr>
        <w:spacing w:line="520" w:lineRule="exact"/>
        <w:ind w:firstLine="560"/>
        <w:rPr>
          <w:rFonts w:asciiTheme="minorEastAsia" w:hAnsiTheme="minorEastAsia" w:eastAsiaTheme="minorEastAsia"/>
          <w:color w:val="000000"/>
          <w:sz w:val="28"/>
          <w:szCs w:val="28"/>
        </w:rPr>
      </w:pPr>
    </w:p>
    <w:p w14:paraId="1267F923">
      <w:pPr>
        <w:spacing w:line="520" w:lineRule="exact"/>
        <w:ind w:firstLine="560"/>
        <w:rPr>
          <w:rFonts w:asciiTheme="minorEastAsia" w:hAnsiTheme="minorEastAsia" w:eastAsiaTheme="minorEastAsia"/>
          <w:color w:val="000000"/>
          <w:sz w:val="28"/>
          <w:szCs w:val="28"/>
        </w:rPr>
      </w:pPr>
    </w:p>
    <w:p w14:paraId="124D7F83">
      <w:pPr>
        <w:spacing w:line="520" w:lineRule="exact"/>
        <w:ind w:firstLine="560"/>
        <w:rPr>
          <w:rFonts w:asciiTheme="minorEastAsia" w:hAnsiTheme="minorEastAsia" w:eastAsiaTheme="minorEastAsia"/>
          <w:color w:val="000000"/>
          <w:sz w:val="28"/>
          <w:szCs w:val="28"/>
        </w:rPr>
      </w:pPr>
    </w:p>
    <w:p w14:paraId="6C1802A3">
      <w:pPr>
        <w:spacing w:line="520" w:lineRule="exact"/>
        <w:ind w:firstLine="560"/>
        <w:rPr>
          <w:rFonts w:asciiTheme="minorEastAsia" w:hAnsiTheme="minorEastAsia" w:eastAsiaTheme="minorEastAsia"/>
          <w:color w:val="000000"/>
          <w:sz w:val="28"/>
          <w:szCs w:val="28"/>
        </w:rPr>
      </w:pPr>
    </w:p>
    <w:p w14:paraId="464B96AC">
      <w:pPr>
        <w:spacing w:line="520" w:lineRule="exact"/>
        <w:ind w:firstLine="560"/>
        <w:rPr>
          <w:rFonts w:asciiTheme="minorEastAsia" w:hAnsiTheme="minorEastAsia" w:eastAsiaTheme="minorEastAsia"/>
          <w:color w:val="000000"/>
          <w:sz w:val="28"/>
          <w:szCs w:val="28"/>
        </w:rPr>
      </w:pPr>
    </w:p>
    <w:p w14:paraId="2D4F5757">
      <w:pPr>
        <w:spacing w:line="520" w:lineRule="exact"/>
        <w:ind w:firstLine="560"/>
        <w:rPr>
          <w:rFonts w:asciiTheme="minorEastAsia" w:hAnsiTheme="minorEastAsia" w:eastAsiaTheme="minorEastAsia"/>
          <w:color w:val="000000"/>
          <w:sz w:val="28"/>
          <w:szCs w:val="28"/>
        </w:rPr>
      </w:pPr>
    </w:p>
    <w:p w14:paraId="22162DF4">
      <w:pPr>
        <w:spacing w:line="520" w:lineRule="exact"/>
        <w:ind w:firstLine="560"/>
        <w:rPr>
          <w:rFonts w:asciiTheme="minorEastAsia" w:hAnsiTheme="minorEastAsia" w:eastAsiaTheme="minorEastAsia"/>
          <w:color w:val="000000"/>
          <w:sz w:val="28"/>
          <w:szCs w:val="28"/>
        </w:rPr>
      </w:pPr>
    </w:p>
    <w:p w14:paraId="4BA830D7">
      <w:pPr>
        <w:spacing w:line="520" w:lineRule="exact"/>
        <w:ind w:firstLine="560"/>
        <w:rPr>
          <w:rFonts w:asciiTheme="minorEastAsia" w:hAnsiTheme="minorEastAsia" w:eastAsiaTheme="minorEastAsia"/>
          <w:color w:val="000000"/>
          <w:sz w:val="28"/>
          <w:szCs w:val="28"/>
        </w:rPr>
      </w:pPr>
    </w:p>
    <w:p w14:paraId="455B560A">
      <w:pPr>
        <w:spacing w:line="520" w:lineRule="exact"/>
        <w:ind w:firstLine="560"/>
        <w:rPr>
          <w:rFonts w:asciiTheme="minorEastAsia" w:hAnsiTheme="minorEastAsia" w:eastAsiaTheme="minorEastAsia"/>
          <w:color w:val="000000"/>
          <w:sz w:val="28"/>
          <w:szCs w:val="28"/>
        </w:rPr>
      </w:pPr>
    </w:p>
    <w:p w14:paraId="0975C42A">
      <w:pPr>
        <w:spacing w:line="520" w:lineRule="exact"/>
        <w:ind w:firstLine="560"/>
        <w:rPr>
          <w:rFonts w:asciiTheme="minorEastAsia" w:hAnsiTheme="minorEastAsia" w:eastAsiaTheme="minorEastAsia"/>
          <w:color w:val="000000"/>
          <w:sz w:val="28"/>
          <w:szCs w:val="28"/>
        </w:rPr>
      </w:pPr>
    </w:p>
    <w:p w14:paraId="6EA08521">
      <w:pPr>
        <w:spacing w:line="520" w:lineRule="exact"/>
        <w:ind w:firstLine="560"/>
        <w:rPr>
          <w:rFonts w:asciiTheme="minorEastAsia" w:hAnsiTheme="minorEastAsia" w:eastAsiaTheme="minorEastAsia"/>
          <w:color w:val="000000"/>
          <w:sz w:val="28"/>
          <w:szCs w:val="28"/>
        </w:rPr>
      </w:pPr>
    </w:p>
    <w:p w14:paraId="04BC51DD">
      <w:pPr>
        <w:spacing w:line="520" w:lineRule="exact"/>
        <w:ind w:firstLine="560"/>
        <w:rPr>
          <w:rFonts w:asciiTheme="minorEastAsia" w:hAnsiTheme="minorEastAsia" w:eastAsiaTheme="minorEastAsia"/>
          <w:color w:val="000000"/>
          <w:sz w:val="28"/>
          <w:szCs w:val="28"/>
        </w:rPr>
      </w:pPr>
    </w:p>
    <w:p w14:paraId="44980F59">
      <w:pPr>
        <w:spacing w:line="520" w:lineRule="exact"/>
        <w:ind w:firstLine="560"/>
        <w:rPr>
          <w:rFonts w:asciiTheme="minorEastAsia" w:hAnsiTheme="minorEastAsia" w:eastAsiaTheme="minorEastAsia"/>
          <w:color w:val="000000"/>
          <w:sz w:val="28"/>
          <w:szCs w:val="28"/>
        </w:rPr>
      </w:pPr>
    </w:p>
    <w:p w14:paraId="282E1191">
      <w:pPr>
        <w:spacing w:line="520" w:lineRule="exact"/>
        <w:ind w:firstLine="560"/>
        <w:rPr>
          <w:rFonts w:asciiTheme="minorEastAsia" w:hAnsiTheme="minorEastAsia" w:eastAsiaTheme="minorEastAsia"/>
          <w:color w:val="000000"/>
          <w:sz w:val="28"/>
          <w:szCs w:val="28"/>
        </w:rPr>
      </w:pPr>
    </w:p>
    <w:p w14:paraId="13FAFC75">
      <w:pPr>
        <w:spacing w:line="520" w:lineRule="exact"/>
        <w:ind w:firstLine="560"/>
        <w:rPr>
          <w:rFonts w:asciiTheme="minorEastAsia" w:hAnsiTheme="minorEastAsia" w:eastAsiaTheme="minorEastAsia"/>
          <w:color w:val="000000"/>
          <w:sz w:val="28"/>
          <w:szCs w:val="28"/>
        </w:rPr>
      </w:pPr>
    </w:p>
    <w:p w14:paraId="378DBE5B">
      <w:pPr>
        <w:spacing w:line="520" w:lineRule="exact"/>
        <w:ind w:firstLine="560"/>
        <w:rPr>
          <w:rFonts w:asciiTheme="minorEastAsia" w:hAnsiTheme="minorEastAsia" w:eastAsiaTheme="minorEastAsia"/>
          <w:color w:val="000000"/>
          <w:sz w:val="28"/>
          <w:szCs w:val="28"/>
        </w:rPr>
      </w:pPr>
    </w:p>
    <w:p w14:paraId="05067921">
      <w:pPr>
        <w:spacing w:line="520" w:lineRule="exact"/>
        <w:ind w:firstLine="560"/>
        <w:rPr>
          <w:rFonts w:asciiTheme="minorEastAsia" w:hAnsiTheme="minorEastAsia" w:eastAsiaTheme="minorEastAsia"/>
          <w:color w:val="000000"/>
          <w:sz w:val="28"/>
          <w:szCs w:val="28"/>
        </w:rPr>
      </w:pPr>
    </w:p>
    <w:p w14:paraId="79F8EC48">
      <w:pPr>
        <w:spacing w:line="520" w:lineRule="exact"/>
        <w:ind w:firstLine="560"/>
        <w:rPr>
          <w:rFonts w:asciiTheme="minorEastAsia" w:hAnsiTheme="minorEastAsia" w:eastAsiaTheme="minorEastAsia"/>
          <w:color w:val="000000"/>
          <w:sz w:val="28"/>
          <w:szCs w:val="28"/>
        </w:rPr>
      </w:pPr>
    </w:p>
    <w:p w14:paraId="1BE874DD">
      <w:pPr>
        <w:spacing w:line="520" w:lineRule="exact"/>
        <w:ind w:firstLine="560"/>
        <w:rPr>
          <w:rFonts w:asciiTheme="minorEastAsia" w:hAnsiTheme="minorEastAsia" w:eastAsiaTheme="minorEastAsia"/>
          <w:color w:val="000000"/>
          <w:sz w:val="28"/>
          <w:szCs w:val="28"/>
        </w:rPr>
      </w:pPr>
    </w:p>
    <w:p w14:paraId="4FD5EB3D">
      <w:pPr>
        <w:spacing w:line="520" w:lineRule="exact"/>
        <w:ind w:firstLine="560"/>
        <w:rPr>
          <w:rFonts w:asciiTheme="minorEastAsia" w:hAnsiTheme="minorEastAsia" w:eastAsiaTheme="minorEastAsia"/>
          <w:color w:val="000000"/>
          <w:sz w:val="28"/>
          <w:szCs w:val="28"/>
        </w:rPr>
      </w:pPr>
    </w:p>
    <w:p w14:paraId="3FB08641">
      <w:pPr>
        <w:spacing w:line="520" w:lineRule="exact"/>
        <w:ind w:firstLine="560"/>
        <w:rPr>
          <w:rFonts w:asciiTheme="minorEastAsia" w:hAnsiTheme="minorEastAsia" w:eastAsiaTheme="minorEastAsia"/>
          <w:color w:val="000000"/>
          <w:sz w:val="28"/>
          <w:szCs w:val="28"/>
        </w:rPr>
      </w:pPr>
    </w:p>
    <w:p w14:paraId="522D67F1">
      <w:pPr>
        <w:spacing w:line="520" w:lineRule="exact"/>
        <w:ind w:firstLine="560"/>
        <w:rPr>
          <w:rFonts w:asciiTheme="minorEastAsia" w:hAnsiTheme="minorEastAsia" w:eastAsiaTheme="minorEastAsia"/>
          <w:color w:val="000000"/>
          <w:sz w:val="28"/>
          <w:szCs w:val="28"/>
        </w:rPr>
      </w:pPr>
    </w:p>
    <w:p w14:paraId="789EA72F">
      <w:pPr>
        <w:spacing w:line="520" w:lineRule="exact"/>
        <w:ind w:firstLine="560"/>
        <w:rPr>
          <w:rFonts w:asciiTheme="minorEastAsia" w:hAnsiTheme="minorEastAsia" w:eastAsiaTheme="minorEastAsia"/>
          <w:color w:val="000000"/>
          <w:sz w:val="28"/>
          <w:szCs w:val="28"/>
        </w:rPr>
      </w:pPr>
    </w:p>
    <w:p w14:paraId="13AC2DAD">
      <w:pPr>
        <w:spacing w:line="520" w:lineRule="exact"/>
        <w:ind w:firstLine="560"/>
        <w:rPr>
          <w:rFonts w:asciiTheme="minorEastAsia" w:hAnsiTheme="minorEastAsia" w:eastAsiaTheme="minorEastAsia"/>
          <w:sz w:val="28"/>
          <w:szCs w:val="28"/>
        </w:rPr>
      </w:pPr>
    </w:p>
    <w:p w14:paraId="08730646">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710FB33D">
      <w:pPr>
        <w:pStyle w:val="20"/>
        <w:numPr>
          <w:ilvl w:val="0"/>
          <w:numId w:val="7"/>
        </w:numPr>
        <w:spacing w:line="520" w:lineRule="exact"/>
        <w:ind w:firstLine="0" w:firstLineChars="0"/>
        <w:rPr>
          <w:rFonts w:hint="eastAsia" w:asciiTheme="minorEastAsia" w:hAnsiTheme="minorEastAsia" w:eastAsiaTheme="minorEastAsia"/>
          <w:color w:val="000000"/>
          <w:kern w:val="2"/>
          <w:sz w:val="44"/>
          <w:szCs w:val="44"/>
          <w:lang w:val="zh-CN"/>
        </w:rPr>
      </w:pPr>
      <w:bookmarkStart w:id="224" w:name="_Toc12870"/>
      <w:r>
        <w:rPr>
          <w:rFonts w:hint="eastAsia" w:asciiTheme="minorEastAsia" w:hAnsiTheme="minorEastAsia" w:eastAsiaTheme="minorEastAsia"/>
          <w:color w:val="000000"/>
          <w:kern w:val="2"/>
          <w:sz w:val="44"/>
          <w:szCs w:val="44"/>
          <w:lang w:val="zh-CN"/>
        </w:rPr>
        <w:t xml:space="preserve"> 采购项目要求及技术参数</w:t>
      </w:r>
      <w:bookmarkEnd w:id="224"/>
      <w:bookmarkStart w:id="225" w:name="_Toc38020434"/>
      <w:bookmarkStart w:id="226" w:name="_Toc304808877"/>
      <w:bookmarkStart w:id="227" w:name="_Toc116636454"/>
      <w:bookmarkStart w:id="228" w:name="_Toc38126902"/>
    </w:p>
    <w:p w14:paraId="16312E2A">
      <w:pPr>
        <w:rPr>
          <w:rFonts w:hint="eastAsia" w:asciiTheme="minorEastAsia" w:hAnsiTheme="minorEastAsia" w:eastAsiaTheme="minorEastAsia"/>
          <w:color w:val="000000"/>
          <w:kern w:val="2"/>
          <w:sz w:val="44"/>
          <w:szCs w:val="44"/>
          <w:lang w:val="zh-CN"/>
        </w:rPr>
      </w:pPr>
      <w:r>
        <w:rPr>
          <w:rFonts w:hint="eastAsia" w:asciiTheme="minorEastAsia" w:hAnsiTheme="minorEastAsia" w:eastAsiaTheme="minorEastAsia"/>
          <w:color w:val="000000"/>
          <w:kern w:val="2"/>
          <w:sz w:val="44"/>
          <w:szCs w:val="44"/>
          <w:lang w:val="zh-CN"/>
        </w:rPr>
        <w:br w:type="page"/>
      </w:r>
    </w:p>
    <w:p w14:paraId="73846F79">
      <w:pPr>
        <w:spacing w:line="360" w:lineRule="auto"/>
        <w:ind w:left="0" w:leftChars="0" w:firstLine="0" w:firstLineChars="0"/>
        <w:jc w:val="center"/>
        <w:rPr>
          <w:rFonts w:hint="default" w:ascii="宋体" w:hAnsi="宋体"/>
          <w:b/>
          <w:bCs/>
          <w:sz w:val="36"/>
          <w:szCs w:val="36"/>
          <w:highlight w:val="none"/>
          <w:lang w:val="en-US" w:eastAsia="zh-CN"/>
        </w:rPr>
      </w:pPr>
      <w:r>
        <w:rPr>
          <w:rFonts w:hint="eastAsia" w:ascii="宋体" w:hAnsi="宋体"/>
          <w:b/>
          <w:bCs/>
          <w:sz w:val="32"/>
          <w:szCs w:val="32"/>
          <w:highlight w:val="none"/>
          <w:lang w:val="en-US" w:eastAsia="zh-CN"/>
        </w:rPr>
        <w:t>省县共建重点专科-急诊科建设项目采购项目要求及技术参数</w:t>
      </w:r>
    </w:p>
    <w:p w14:paraId="61E0140D">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商品名称：全自动生化分析仪</w:t>
      </w:r>
    </w:p>
    <w:p w14:paraId="49BDE95D">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数量：1台</w:t>
      </w:r>
    </w:p>
    <w:p w14:paraId="76417F2B">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检测速度：单模块生化比色分析恒速</w:t>
      </w:r>
      <w:r>
        <w:rPr>
          <w:rFonts w:hint="eastAsia" w:asciiTheme="minorEastAsia" w:hAnsiTheme="minorEastAsia" w:eastAsiaTheme="minorEastAsia" w:cstheme="minorEastAsia"/>
          <w:sz w:val="28"/>
          <w:szCs w:val="28"/>
          <w:lang w:eastAsia="zh-CN"/>
        </w:rPr>
        <w:t>达</w:t>
      </w:r>
      <w:r>
        <w:rPr>
          <w:rFonts w:hint="eastAsia" w:asciiTheme="minorEastAsia" w:hAnsiTheme="minorEastAsia" w:eastAsiaTheme="minorEastAsia" w:cstheme="minorEastAsia"/>
          <w:sz w:val="28"/>
          <w:szCs w:val="28"/>
        </w:rPr>
        <w:t>1000测试/小时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标配</w:t>
      </w:r>
      <w:r>
        <w:rPr>
          <w:rFonts w:hint="eastAsia" w:asciiTheme="minorEastAsia" w:hAnsiTheme="minorEastAsia" w:eastAsiaTheme="minorEastAsia" w:cstheme="minorEastAsia"/>
          <w:sz w:val="28"/>
          <w:szCs w:val="28"/>
        </w:rPr>
        <w:t>ISE速度可达1200测试/小时</w:t>
      </w:r>
    </w:p>
    <w:p w14:paraId="560418BC">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2.ISE模块</w:t>
      </w:r>
      <w:r>
        <w:rPr>
          <w:rFonts w:hint="eastAsia" w:asciiTheme="minorEastAsia" w:hAnsiTheme="minorEastAsia" w:eastAsiaTheme="minorEastAsia" w:cstheme="minorEastAsia"/>
          <w:sz w:val="28"/>
          <w:szCs w:val="28"/>
        </w:rPr>
        <w:t>试剂种类：仅需一种试剂</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节省使用成本</w:t>
      </w:r>
    </w:p>
    <w:p w14:paraId="69EFD16F">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去盖功能：仪器具有自动去盖功能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去盖速度</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300管/小时</w:t>
      </w:r>
    </w:p>
    <w:p w14:paraId="4E6BCAC0">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同时在线分析项目：≥120个，不含拓展项目； </w:t>
      </w:r>
    </w:p>
    <w:p w14:paraId="3A6D1B71">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试剂位:盘式试剂盘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≥2</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个，不含拓展位置；</w:t>
      </w:r>
    </w:p>
    <w:p w14:paraId="2C25A179">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试剂盘：具备24小时2-8℃冷藏功能；</w:t>
      </w:r>
    </w:p>
    <w:p w14:paraId="50D01A4F">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样本位：≥180个，不含拓展位置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可连续进样，具有独立的急诊通道</w:t>
      </w:r>
    </w:p>
    <w:p w14:paraId="475A4CA7">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进样</w:t>
      </w:r>
      <w:r>
        <w:rPr>
          <w:rFonts w:hint="eastAsia" w:asciiTheme="minorEastAsia" w:hAnsiTheme="minorEastAsia" w:eastAsiaTheme="minorEastAsia" w:cstheme="minorEastAsia"/>
          <w:sz w:val="28"/>
          <w:szCs w:val="28"/>
          <w:lang w:val="en-US" w:eastAsia="zh-CN"/>
        </w:rPr>
        <w:t>系统</w:t>
      </w:r>
      <w:r>
        <w:rPr>
          <w:rFonts w:hint="eastAsia" w:asciiTheme="minorEastAsia" w:hAnsiTheme="minorEastAsia" w:eastAsiaTheme="minorEastAsia" w:cstheme="minorEastAsia"/>
          <w:sz w:val="28"/>
          <w:szCs w:val="28"/>
        </w:rPr>
        <w:t>：样本架进样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支持随时追加样本功能，无需暂停进样。支持自动重测、批量重测、重测样本优先功能，具有急诊、校准、质控优先功能。 </w:t>
      </w:r>
    </w:p>
    <w:p w14:paraId="23D4C295">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9.样本针：</w:t>
      </w:r>
      <w:r>
        <w:rPr>
          <w:rFonts w:hint="eastAsia" w:asciiTheme="minorEastAsia" w:hAnsiTheme="minorEastAsia" w:eastAsiaTheme="minorEastAsia" w:cstheme="minorEastAsia"/>
          <w:sz w:val="28"/>
          <w:szCs w:val="28"/>
        </w:rPr>
        <w:t>具有钢针加样，具有液面探测、随量跟踪、立体防撞、堵针检测、空吸检测、机内超声波清洗功能</w:t>
      </w:r>
    </w:p>
    <w:p w14:paraId="2AE65F90">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10.试剂针：</w:t>
      </w:r>
      <w:r>
        <w:rPr>
          <w:rFonts w:hint="eastAsia" w:asciiTheme="minorEastAsia" w:hAnsiTheme="minorEastAsia" w:eastAsiaTheme="minorEastAsia" w:cstheme="minorEastAsia"/>
          <w:sz w:val="28"/>
          <w:szCs w:val="28"/>
        </w:rPr>
        <w:t>具有液面探测、随量跟踪、立体防撞、气泡精准检测和自动吸除等功能</w:t>
      </w:r>
    </w:p>
    <w:p w14:paraId="00D86F63">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反应位：≥200个；</w:t>
      </w:r>
    </w:p>
    <w:p w14:paraId="7493EAF5">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最小反应体积：＜80μL；</w:t>
      </w:r>
    </w:p>
    <w:p w14:paraId="161AD2BE">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光学系统：光栅后分光，波长范围：340-850nm，</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lang w:val="en-US" w:eastAsia="zh-CN"/>
        </w:rPr>
        <w:t>个</w:t>
      </w:r>
      <w:r>
        <w:rPr>
          <w:rFonts w:hint="eastAsia" w:asciiTheme="minorEastAsia" w:hAnsiTheme="minorEastAsia" w:eastAsiaTheme="minorEastAsia" w:cstheme="minorEastAsia"/>
          <w:sz w:val="28"/>
          <w:szCs w:val="28"/>
        </w:rPr>
        <w:t>波长</w:t>
      </w:r>
    </w:p>
    <w:p w14:paraId="2EC3F25B">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吸光度线性范围: 0-3.5Abs</w:t>
      </w:r>
    </w:p>
    <w:p w14:paraId="1252F71C">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温控方式：固体直热，控温均匀，控温精度要求达到37</w:t>
      </w:r>
      <w:r>
        <w:rPr>
          <w:rFonts w:hint="eastAsia" w:asciiTheme="minorEastAsia" w:hAnsiTheme="minorEastAsia" w:eastAsiaTheme="minorEastAsia" w:cstheme="minorEastAsia"/>
          <w:sz w:val="28"/>
          <w:szCs w:val="28"/>
        </w:rPr>
        <w:sym w:font="Symbol" w:char="F0B0"/>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sym w:font="Symbol" w:char="F0B1"/>
      </w:r>
      <w:r>
        <w:rPr>
          <w:rFonts w:hint="eastAsia" w:asciiTheme="minorEastAsia" w:hAnsiTheme="minorEastAsia" w:eastAsiaTheme="minorEastAsia" w:cstheme="minorEastAsia"/>
          <w:sz w:val="28"/>
          <w:szCs w:val="28"/>
        </w:rPr>
        <w:t>0.1</w:t>
      </w:r>
      <w:r>
        <w:rPr>
          <w:rFonts w:hint="eastAsia" w:asciiTheme="minorEastAsia" w:hAnsiTheme="minorEastAsia" w:eastAsiaTheme="minorEastAsia" w:cstheme="minorEastAsia"/>
          <w:sz w:val="28"/>
          <w:szCs w:val="28"/>
        </w:rPr>
        <w:sym w:font="Symbol" w:char="F0B0"/>
      </w:r>
      <w:r>
        <w:rPr>
          <w:rFonts w:hint="eastAsia" w:asciiTheme="minorEastAsia" w:hAnsiTheme="minorEastAsia" w:eastAsiaTheme="minorEastAsia" w:cstheme="minorEastAsia"/>
          <w:sz w:val="28"/>
          <w:szCs w:val="28"/>
        </w:rPr>
        <w:t>C，无需添加任何耗材，需真正免维护免保养；</w:t>
      </w:r>
    </w:p>
    <w:p w14:paraId="314666E2">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比色杯清洗：具有清洗剂和去离子水预加热功能；</w:t>
      </w:r>
    </w:p>
    <w:p w14:paraId="52374598">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比色杯：可重复使用，支持单个比色杯更换；</w:t>
      </w:r>
    </w:p>
    <w:p w14:paraId="615AEDD6">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试剂在线装载：仪器测试进行中支持试剂在线更换，无需停机，节省操作时间；</w:t>
      </w:r>
    </w:p>
    <w:p w14:paraId="6FB8848F">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耗材提醒：具有耗材余量不足提醒, 每日耗材检查及提醒，每批耗材检查及提醒；</w:t>
      </w:r>
    </w:p>
    <w:p w14:paraId="285565FC">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糖化血红蛋白检测功能：具备全血标本直接上机检测，无需离心，无需手工预处理；</w:t>
      </w:r>
    </w:p>
    <w:p w14:paraId="7DD2CBAB">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系统配套性要求：具有原厂配套试剂、校准品和质控品，试剂配套项目≥55项，校准品≥32项，并提供项目注册证。</w:t>
      </w:r>
    </w:p>
    <w:p w14:paraId="6AA028CC">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测试管理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有紧急停止、杯空白自检功能、水质检测功能、按样本排序的优化测试流程功能、测试过程中自动按避免交叉污染安排测试流程功能、双项同测、智能关联检测、前带检测功能、酶线性拓展功能、底物耗尽检测功能、高浓度废液桶具有液面检测功能。</w:t>
      </w:r>
    </w:p>
    <w:p w14:paraId="22F56538">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23.试剂功能：试剂系统为全开放系统，可兼容市场任意品牌试剂</w:t>
      </w:r>
    </w:p>
    <w:p w14:paraId="46BCA01A">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24.免费质保期：3年，在青海省有≥2名售后服务工程师</w:t>
      </w:r>
    </w:p>
    <w:p w14:paraId="18F6DCE3">
      <w:pPr>
        <w:rPr>
          <w:rFonts w:hint="eastAsia"/>
          <w:lang w:val="zh-CN"/>
        </w:rPr>
      </w:pPr>
    </w:p>
    <w:bookmarkEnd w:id="225"/>
    <w:bookmarkEnd w:id="226"/>
    <w:bookmarkEnd w:id="227"/>
    <w:bookmarkEnd w:id="228"/>
    <w:p w14:paraId="144250E2">
      <w:pPr>
        <w:spacing w:line="520" w:lineRule="exact"/>
        <w:ind w:firstLine="562"/>
        <w:jc w:val="left"/>
        <w:rPr>
          <w:rFonts w:asciiTheme="minorEastAsia" w:hAnsiTheme="minorEastAsia" w:eastAsiaTheme="minorEastAsia"/>
          <w:b/>
          <w:color w:val="000000"/>
          <w:sz w:val="28"/>
          <w:szCs w:val="28"/>
        </w:rPr>
      </w:pPr>
    </w:p>
    <w:sectPr>
      <w:footerReference r:id="rId18" w:type="first"/>
      <w:footerReference r:id="rId16" w:type="default"/>
      <w:headerReference r:id="rId15" w:type="even"/>
      <w:footerReference r:id="rId17" w:type="even"/>
      <w:pgSz w:w="11907" w:h="16840"/>
      <w:pgMar w:top="1701" w:right="1134" w:bottom="1701" w:left="1701"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2221">
    <w:pPr>
      <w:pStyle w:val="13"/>
      <w:ind w:firstLine="360"/>
      <w:jc w:val="center"/>
    </w:pPr>
  </w:p>
  <w:p w14:paraId="5171BFDE">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3A5E">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8146">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0626">
    <w:pPr>
      <w:pStyle w:val="13"/>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3AF99AB">
                          <w:pPr>
                            <w:pStyle w:val="13"/>
                            <w:ind w:firstLine="360"/>
                          </w:pPr>
                          <w:r>
                            <w:fldChar w:fldCharType="begin"/>
                          </w:r>
                          <w:r>
                            <w:instrText xml:space="preserve"> PAGE  \* MERGEFORMAT </w:instrText>
                          </w:r>
                          <w:r>
                            <w:fldChar w:fldCharType="separate"/>
                          </w:r>
                          <w:r>
                            <w:t>- 18 -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IBtA5Ts&#10;AQAA1QMAAA4AAAAAAAAAAQAgAAAAHgEAAGRycy9lMm9Eb2MueG1sUEsFBgAAAAAGAAYAWQEAAHwF&#10;AAAAAA==&#10;">
              <v:fill on="f" focussize="0,0"/>
              <v:stroke on="f"/>
              <v:imagedata o:title=""/>
              <o:lock v:ext="edit" aspectratio="f"/>
              <v:textbox inset="0mm,0mm,0mm,0mm" style="mso-fit-shape-to-text:t;">
                <w:txbxContent>
                  <w:p w14:paraId="73AF99AB">
                    <w:pPr>
                      <w:pStyle w:val="13"/>
                      <w:ind w:firstLine="360"/>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6334">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A2CF">
    <w:pPr>
      <w:pStyle w:val="13"/>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EC5484C">
                          <w:pPr>
                            <w:pStyle w:val="13"/>
                            <w:ind w:firstLine="360"/>
                          </w:pPr>
                          <w:r>
                            <w:fldChar w:fldCharType="begin"/>
                          </w:r>
                          <w:r>
                            <w:instrText xml:space="preserve"> PAGE  \* MERGEFORMAT </w:instrText>
                          </w:r>
                          <w:r>
                            <w:fldChar w:fldCharType="separate"/>
                          </w:r>
                          <w:r>
                            <w:t>- 43 -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OGevy&#10;7QEAANUDAAAOAAAAAAAAAAEAIAAAAB4BAABkcnMvZTJvRG9jLnhtbFBLBQYAAAAABgAGAFkBAAB9&#10;BQAAAAA=&#10;">
              <v:fill on="f" focussize="0,0"/>
              <v:stroke on="f"/>
              <v:imagedata o:title=""/>
              <o:lock v:ext="edit" aspectratio="f"/>
              <v:textbox inset="0mm,0mm,0mm,0mm" style="mso-fit-shape-to-text:t;">
                <w:txbxContent>
                  <w:p w14:paraId="2EC5484C">
                    <w:pPr>
                      <w:pStyle w:val="13"/>
                      <w:ind w:firstLine="360"/>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93A9">
    <w:pPr>
      <w:pStyle w:val="13"/>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9209647">
                          <w:pPr>
                            <w:pStyle w:val="13"/>
                            <w:ind w:firstLine="360"/>
                          </w:pPr>
                          <w:r>
                            <w:fldChar w:fldCharType="begin"/>
                          </w:r>
                          <w:r>
                            <w:instrText xml:space="preserve"> PAGE  \* MERGEFORMAT </w:instrText>
                          </w:r>
                          <w:r>
                            <w:fldChar w:fldCharType="separate"/>
                          </w:r>
                          <w:r>
                            <w:t>- 44 -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jqOwt&#10;7QEAANUDAAAOAAAAAAAAAAEAIAAAAB4BAABkcnMvZTJvRG9jLnhtbFBLBQYAAAAABgAGAFkBAAB9&#10;BQAAAAA=&#10;">
              <v:fill on="f" focussize="0,0"/>
              <v:stroke on="f"/>
              <v:imagedata o:title=""/>
              <o:lock v:ext="edit" aspectratio="f"/>
              <v:textbox inset="0mm,0mm,0mm,0mm" style="mso-fit-shape-to-text:t;">
                <w:txbxContent>
                  <w:p w14:paraId="39209647">
                    <w:pPr>
                      <w:pStyle w:val="13"/>
                      <w:ind w:firstLine="360"/>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C3F4">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7B43111">
                          <w:pPr>
                            <w:pStyle w:val="13"/>
                            <w:ind w:firstLine="36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14:paraId="07B43111">
                    <w:pPr>
                      <w:pStyle w:val="13"/>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F893">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B3C0D">
    <w:pPr>
      <w:pStyle w:val="14"/>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94104">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F8F4C">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DBF8">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2D51F">
    <w:pPr>
      <w:pStyle w:val="1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346C5CA9"/>
    <w:multiLevelType w:val="multilevel"/>
    <w:tmpl w:val="346C5CA9"/>
    <w:lvl w:ilvl="0" w:tentative="0">
      <w:start w:val="1"/>
      <w:numFmt w:val="bullet"/>
      <w:pStyle w:val="44"/>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4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8F8AC5E"/>
    <w:multiLevelType w:val="singleLevel"/>
    <w:tmpl w:val="68F8AC5E"/>
    <w:lvl w:ilvl="0" w:tentative="0">
      <w:start w:val="5"/>
      <w:numFmt w:val="chineseCounting"/>
      <w:suff w:val="space"/>
      <w:lvlText w:val="第%1部分"/>
      <w:lvlJc w:val="left"/>
      <w:rPr>
        <w:rFonts w:hint="eastAsia"/>
      </w:rPr>
    </w:lvl>
  </w:abstractNum>
  <w:abstractNum w:abstractNumId="5">
    <w:nsid w:val="6A700C17"/>
    <w:multiLevelType w:val="multilevel"/>
    <w:tmpl w:val="6A700C17"/>
    <w:lvl w:ilvl="0" w:tentative="0">
      <w:start w:val="1"/>
      <w:numFmt w:val="decimal"/>
      <w:pStyle w:val="4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A7196BF"/>
    <w:multiLevelType w:val="singleLevel"/>
    <w:tmpl w:val="6A7196BF"/>
    <w:lvl w:ilvl="0" w:tentative="0">
      <w:start w:val="1"/>
      <w:numFmt w:val="decimal"/>
      <w:suff w:val="space"/>
      <w:lvlText w:val="%1."/>
      <w:lvlJc w:val="left"/>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GFkNWI0NjU5ZTRmODRiNzg3ODVlNDNhOTVmM2Y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314D"/>
    <w:rsid w:val="00375038"/>
    <w:rsid w:val="0037756F"/>
    <w:rsid w:val="00377B65"/>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11A3"/>
    <w:rsid w:val="003E1918"/>
    <w:rsid w:val="003E23C8"/>
    <w:rsid w:val="003E2EB9"/>
    <w:rsid w:val="003E3341"/>
    <w:rsid w:val="003E50F0"/>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5D73"/>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5612"/>
    <w:rsid w:val="00AA3F50"/>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ED6"/>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24B9"/>
    <w:rsid w:val="00D23E59"/>
    <w:rsid w:val="00D2544E"/>
    <w:rsid w:val="00D25670"/>
    <w:rsid w:val="00D25C83"/>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E5A"/>
    <w:rsid w:val="00FB5828"/>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37D5B0E"/>
    <w:rsid w:val="03FD2384"/>
    <w:rsid w:val="082F64B9"/>
    <w:rsid w:val="0AC44FD6"/>
    <w:rsid w:val="0BCA62B4"/>
    <w:rsid w:val="0D0D483C"/>
    <w:rsid w:val="0EAC25E3"/>
    <w:rsid w:val="0EC51FB4"/>
    <w:rsid w:val="0F4175C3"/>
    <w:rsid w:val="14312D6B"/>
    <w:rsid w:val="14795D77"/>
    <w:rsid w:val="17063ECA"/>
    <w:rsid w:val="17E72CD8"/>
    <w:rsid w:val="19FD4A34"/>
    <w:rsid w:val="1A676352"/>
    <w:rsid w:val="1CAB69CA"/>
    <w:rsid w:val="1DA63635"/>
    <w:rsid w:val="20387439"/>
    <w:rsid w:val="282855AA"/>
    <w:rsid w:val="289F315B"/>
    <w:rsid w:val="290F208E"/>
    <w:rsid w:val="29D60DFE"/>
    <w:rsid w:val="2A7C66DF"/>
    <w:rsid w:val="2D6F20F7"/>
    <w:rsid w:val="2EB42D37"/>
    <w:rsid w:val="30AB2D5F"/>
    <w:rsid w:val="314C7A5A"/>
    <w:rsid w:val="3268280F"/>
    <w:rsid w:val="32DB6824"/>
    <w:rsid w:val="350C75FE"/>
    <w:rsid w:val="357527E4"/>
    <w:rsid w:val="37621F23"/>
    <w:rsid w:val="383F408C"/>
    <w:rsid w:val="40A13ABC"/>
    <w:rsid w:val="425F2A90"/>
    <w:rsid w:val="4274539F"/>
    <w:rsid w:val="43F65756"/>
    <w:rsid w:val="44FD02FB"/>
    <w:rsid w:val="484F3DFE"/>
    <w:rsid w:val="49160B5A"/>
    <w:rsid w:val="49DF777F"/>
    <w:rsid w:val="4D3F08E5"/>
    <w:rsid w:val="54482775"/>
    <w:rsid w:val="5676381C"/>
    <w:rsid w:val="585A71CD"/>
    <w:rsid w:val="59700D06"/>
    <w:rsid w:val="5C081DB9"/>
    <w:rsid w:val="5ED35136"/>
    <w:rsid w:val="5F667F53"/>
    <w:rsid w:val="607246D5"/>
    <w:rsid w:val="63BA6ABF"/>
    <w:rsid w:val="64216B3E"/>
    <w:rsid w:val="646E37AF"/>
    <w:rsid w:val="6556259C"/>
    <w:rsid w:val="66EF6A80"/>
    <w:rsid w:val="67851192"/>
    <w:rsid w:val="6C133210"/>
    <w:rsid w:val="6FA4432F"/>
    <w:rsid w:val="74E76FE8"/>
    <w:rsid w:val="75386134"/>
    <w:rsid w:val="791A2F55"/>
    <w:rsid w:val="7D7F65A0"/>
    <w:rsid w:val="7DA55C93"/>
    <w:rsid w:val="7F0823C9"/>
    <w:rsid w:val="7F8C2C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37"/>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39"/>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3"/>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next w:val="7"/>
    <w:autoRedefine/>
    <w:qFormat/>
    <w:uiPriority w:val="0"/>
    <w:pPr>
      <w:spacing w:after="120" w:line="240" w:lineRule="auto"/>
      <w:ind w:firstLine="0" w:firstLineChars="0"/>
    </w:pPr>
    <w:rPr>
      <w:rFonts w:ascii="Times New Roman" w:hAnsi="Times New Roman"/>
      <w:kern w:val="2"/>
      <w:szCs w:val="24"/>
    </w:rPr>
  </w:style>
  <w:style w:type="paragraph" w:styleId="7">
    <w:name w:val="Plain Text"/>
    <w:basedOn w:val="1"/>
    <w:autoRedefine/>
    <w:qFormat/>
    <w:uiPriority w:val="0"/>
    <w:rPr>
      <w:rFonts w:ascii="宋体" w:hAnsi="Courier New"/>
      <w:szCs w:val="20"/>
    </w:rPr>
  </w:style>
  <w:style w:type="paragraph" w:styleId="8">
    <w:name w:val="Body Text Indent"/>
    <w:basedOn w:val="1"/>
    <w:autoRedefine/>
    <w:qFormat/>
    <w:uiPriority w:val="0"/>
    <w:pPr>
      <w:spacing w:after="120"/>
      <w:ind w:left="420" w:leftChars="200"/>
    </w:pPr>
  </w:style>
  <w:style w:type="paragraph" w:styleId="9">
    <w:name w:val="Block Text"/>
    <w:basedOn w:val="1"/>
    <w:qFormat/>
    <w:uiPriority w:val="0"/>
    <w:pPr>
      <w:tabs>
        <w:tab w:val="left" w:pos="1440"/>
      </w:tabs>
      <w:spacing w:after="100"/>
      <w:ind w:left="3600" w:right="-288" w:hanging="2880"/>
    </w:pPr>
    <w:rPr>
      <w:snapToGrid w:val="0"/>
      <w:sz w:val="22"/>
      <w:szCs w:val="20"/>
      <w:lang w:eastAsia="en-US"/>
    </w:rPr>
  </w:style>
  <w:style w:type="paragraph" w:styleId="10">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1">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2">
    <w:name w:val="Balloon Text"/>
    <w:basedOn w:val="1"/>
    <w:link w:val="29"/>
    <w:autoRedefine/>
    <w:semiHidden/>
    <w:qFormat/>
    <w:uiPriority w:val="0"/>
    <w:pPr>
      <w:spacing w:line="240" w:lineRule="auto"/>
    </w:pPr>
    <w:rPr>
      <w:sz w:val="18"/>
      <w:szCs w:val="18"/>
    </w:rPr>
  </w:style>
  <w:style w:type="paragraph" w:styleId="13">
    <w:name w:val="footer"/>
    <w:basedOn w:val="1"/>
    <w:link w:val="31"/>
    <w:autoRedefine/>
    <w:qFormat/>
    <w:uiPriority w:val="99"/>
    <w:pPr>
      <w:tabs>
        <w:tab w:val="center" w:pos="4153"/>
        <w:tab w:val="right" w:pos="8306"/>
      </w:tabs>
      <w:snapToGrid w:val="0"/>
      <w:jc w:val="left"/>
    </w:pPr>
    <w:rPr>
      <w:sz w:val="18"/>
      <w:szCs w:val="20"/>
    </w:rPr>
  </w:style>
  <w:style w:type="paragraph" w:styleId="14">
    <w:name w:val="header"/>
    <w:link w:val="33"/>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5">
    <w:name w:val="toc 1"/>
    <w:basedOn w:val="1"/>
    <w:next w:val="1"/>
    <w:autoRedefine/>
    <w:qFormat/>
    <w:uiPriority w:val="39"/>
    <w:pPr>
      <w:spacing w:before="120" w:after="120"/>
      <w:jc w:val="left"/>
    </w:pPr>
    <w:rPr>
      <w:b/>
      <w:bCs/>
      <w:caps/>
      <w:sz w:val="20"/>
      <w:szCs w:val="20"/>
    </w:rPr>
  </w:style>
  <w:style w:type="paragraph" w:styleId="16">
    <w:name w:val="Subtitle"/>
    <w:basedOn w:val="1"/>
    <w:next w:val="1"/>
    <w:link w:val="35"/>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7">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8">
    <w:name w:val="HTML Preformatted"/>
    <w:basedOn w:val="1"/>
    <w:link w:val="4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19">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0">
    <w:name w:val="Title"/>
    <w:basedOn w:val="1"/>
    <w:next w:val="1"/>
    <w:link w:val="36"/>
    <w:autoRedefine/>
    <w:qFormat/>
    <w:uiPriority w:val="0"/>
    <w:pPr>
      <w:spacing w:before="240" w:after="60"/>
      <w:jc w:val="center"/>
      <w:outlineLvl w:val="0"/>
    </w:pPr>
    <w:rPr>
      <w:rFonts w:ascii="Cambria" w:hAnsi="Cambria"/>
      <w:b/>
      <w:bCs/>
      <w:sz w:val="36"/>
      <w:szCs w:val="32"/>
    </w:rPr>
  </w:style>
  <w:style w:type="table" w:styleId="22">
    <w:name w:val="Table Grid"/>
    <w:basedOn w:val="2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20"/>
    <w:rPr>
      <w:i/>
      <w:iCs/>
    </w:rPr>
  </w:style>
  <w:style w:type="character" w:styleId="27">
    <w:name w:val="Hyperlink"/>
    <w:autoRedefine/>
    <w:qFormat/>
    <w:uiPriority w:val="99"/>
    <w:rPr>
      <w:color w:val="000099"/>
      <w:u w:val="none"/>
    </w:rPr>
  </w:style>
  <w:style w:type="paragraph" w:customStyle="1" w:styleId="28">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29">
    <w:name w:val="批注框文本 Char"/>
    <w:link w:val="12"/>
    <w:autoRedefine/>
    <w:qFormat/>
    <w:locked/>
    <w:uiPriority w:val="0"/>
    <w:rPr>
      <w:rFonts w:ascii="Calibri" w:hAnsi="Calibri" w:eastAsia="宋体"/>
      <w:sz w:val="18"/>
      <w:szCs w:val="18"/>
      <w:lang w:val="en-US" w:eastAsia="zh-CN" w:bidi="ar-SA"/>
    </w:rPr>
  </w:style>
  <w:style w:type="paragraph" w:styleId="30">
    <w:name w:val="List Paragraph"/>
    <w:basedOn w:val="1"/>
    <w:autoRedefine/>
    <w:qFormat/>
    <w:uiPriority w:val="34"/>
    <w:pPr>
      <w:spacing w:line="240" w:lineRule="auto"/>
      <w:ind w:firstLine="420"/>
    </w:pPr>
    <w:rPr>
      <w:kern w:val="2"/>
    </w:rPr>
  </w:style>
  <w:style w:type="character" w:customStyle="1" w:styleId="31">
    <w:name w:val="页脚 Char"/>
    <w:link w:val="13"/>
    <w:autoRedefine/>
    <w:qFormat/>
    <w:uiPriority w:val="99"/>
    <w:rPr>
      <w:rFonts w:ascii="Calibri" w:hAnsi="Calibri" w:eastAsia="宋体"/>
      <w:sz w:val="18"/>
      <w:lang w:val="en-US" w:eastAsia="zh-CN" w:bidi="ar-SA"/>
    </w:rPr>
  </w:style>
  <w:style w:type="paragraph" w:customStyle="1" w:styleId="32">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3">
    <w:name w:val="页眉 Char"/>
    <w:link w:val="14"/>
    <w:autoRedefine/>
    <w:qFormat/>
    <w:uiPriority w:val="99"/>
    <w:rPr>
      <w:rFonts w:ascii="Calibri" w:hAnsi="Calibri"/>
      <w:sz w:val="18"/>
      <w:szCs w:val="18"/>
      <w:lang w:bidi="ar-SA"/>
    </w:rPr>
  </w:style>
  <w:style w:type="paragraph" w:customStyle="1" w:styleId="34">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5">
    <w:name w:val="副标题 Char"/>
    <w:link w:val="16"/>
    <w:autoRedefine/>
    <w:qFormat/>
    <w:uiPriority w:val="0"/>
    <w:rPr>
      <w:rFonts w:ascii="Cambria" w:hAnsi="Cambria" w:eastAsia="宋体"/>
      <w:b/>
      <w:bCs/>
      <w:kern w:val="28"/>
      <w:sz w:val="32"/>
      <w:szCs w:val="32"/>
      <w:lang w:bidi="ar-SA"/>
    </w:rPr>
  </w:style>
  <w:style w:type="character" w:customStyle="1" w:styleId="36">
    <w:name w:val="标题 Char"/>
    <w:link w:val="20"/>
    <w:autoRedefine/>
    <w:qFormat/>
    <w:uiPriority w:val="0"/>
    <w:rPr>
      <w:rFonts w:ascii="Cambria" w:hAnsi="Cambria" w:eastAsia="宋体"/>
      <w:b/>
      <w:bCs/>
      <w:sz w:val="36"/>
      <w:szCs w:val="32"/>
      <w:lang w:val="en-US" w:eastAsia="zh-CN" w:bidi="ar-SA"/>
    </w:rPr>
  </w:style>
  <w:style w:type="character" w:customStyle="1" w:styleId="37">
    <w:name w:val="标题 1 Char"/>
    <w:link w:val="2"/>
    <w:autoRedefine/>
    <w:qFormat/>
    <w:uiPriority w:val="0"/>
    <w:rPr>
      <w:rFonts w:eastAsia="宋体"/>
      <w:b/>
      <w:bCs/>
      <w:kern w:val="44"/>
      <w:sz w:val="30"/>
      <w:szCs w:val="44"/>
      <w:lang w:bidi="ar-SA"/>
    </w:rPr>
  </w:style>
  <w:style w:type="paragraph" w:customStyle="1" w:styleId="38">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39">
    <w:name w:val="标题 2 Char"/>
    <w:link w:val="3"/>
    <w:autoRedefine/>
    <w:semiHidden/>
    <w:qFormat/>
    <w:uiPriority w:val="0"/>
    <w:rPr>
      <w:rFonts w:ascii="Cambria" w:hAnsi="Cambria" w:eastAsia="宋体"/>
      <w:b/>
      <w:bCs/>
      <w:kern w:val="2"/>
      <w:sz w:val="32"/>
      <w:szCs w:val="32"/>
      <w:lang w:bidi="ar-SA"/>
    </w:rPr>
  </w:style>
  <w:style w:type="paragraph" w:customStyle="1" w:styleId="40">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1">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2">
    <w:name w:val="U_正文2"/>
    <w:basedOn w:val="1"/>
    <w:link w:val="43"/>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3">
    <w:name w:val="U_正文2 Char"/>
    <w:link w:val="42"/>
    <w:autoRedefine/>
    <w:qFormat/>
    <w:uiPriority w:val="0"/>
    <w:rPr>
      <w:rFonts w:eastAsia="宋体"/>
      <w:kern w:val="2"/>
      <w:sz w:val="24"/>
      <w:lang w:bidi="ar-SA"/>
    </w:rPr>
  </w:style>
  <w:style w:type="paragraph" w:customStyle="1" w:styleId="44">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5">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6">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7">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48">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49">
    <w:name w:val="HTML 预设格式 Char"/>
    <w:link w:val="18"/>
    <w:autoRedefine/>
    <w:qFormat/>
    <w:uiPriority w:val="0"/>
    <w:rPr>
      <w:rFonts w:ascii="Arial" w:hAnsi="Arial"/>
      <w:kern w:val="2"/>
      <w:sz w:val="24"/>
    </w:rPr>
  </w:style>
  <w:style w:type="character" w:customStyle="1" w:styleId="50">
    <w:name w:val="HTML 预设格式 Char1"/>
    <w:autoRedefine/>
    <w:qFormat/>
    <w:uiPriority w:val="0"/>
    <w:rPr>
      <w:rFonts w:ascii="Courier New" w:hAnsi="Courier New" w:cs="Courier New"/>
    </w:rPr>
  </w:style>
  <w:style w:type="paragraph" w:customStyle="1" w:styleId="51">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2">
    <w:name w:val="标题 Char1"/>
    <w:autoRedefine/>
    <w:qFormat/>
    <w:uiPriority w:val="0"/>
    <w:rPr>
      <w:rFonts w:ascii="Arial" w:hAnsi="Arial"/>
      <w:b/>
      <w:smallCaps/>
      <w:kern w:val="28"/>
      <w:sz w:val="36"/>
      <w:lang w:eastAsia="en-US"/>
    </w:rPr>
  </w:style>
  <w:style w:type="character" w:customStyle="1" w:styleId="53">
    <w:name w:val="标题 3 Char"/>
    <w:basedOn w:val="23"/>
    <w:link w:val="4"/>
    <w:autoRedefine/>
    <w:qFormat/>
    <w:uiPriority w:val="0"/>
    <w:rPr>
      <w:b/>
      <w:bCs/>
      <w:kern w:val="2"/>
      <w:sz w:val="32"/>
      <w:szCs w:val="32"/>
    </w:rPr>
  </w:style>
  <w:style w:type="character" w:customStyle="1" w:styleId="54">
    <w:name w:val="Table caption|1_"/>
    <w:basedOn w:val="23"/>
    <w:link w:val="55"/>
    <w:autoRedefine/>
    <w:qFormat/>
    <w:uiPriority w:val="0"/>
    <w:rPr>
      <w:rFonts w:ascii="宋体" w:hAnsi="宋体" w:cs="宋体"/>
      <w:lang w:val="zh-TW" w:eastAsia="zh-TW" w:bidi="zh-TW"/>
    </w:rPr>
  </w:style>
  <w:style w:type="paragraph" w:customStyle="1" w:styleId="55">
    <w:name w:val="Table caption|1"/>
    <w:basedOn w:val="1"/>
    <w:link w:val="54"/>
    <w:autoRedefine/>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56">
    <w:name w:val="Char Char Char Char Char Char Char1 Char"/>
    <w:basedOn w:val="1"/>
    <w:qFormat/>
    <w:uiPriority w:val="0"/>
    <w:rPr>
      <w:rFonts w:ascii="Tahoma" w:hAnsi="Tahoma" w:eastAsia="宋体" w:cs="Times New Roman"/>
      <w:szCs w:val="20"/>
    </w:rPr>
  </w:style>
  <w:style w:type="character" w:customStyle="1" w:styleId="57">
    <w:name w:val="font11"/>
    <w:basedOn w:val="23"/>
    <w:qFormat/>
    <w:uiPriority w:val="0"/>
    <w:rPr>
      <w:rFonts w:hint="eastAsia" w:ascii="宋体" w:hAnsi="宋体" w:eastAsia="宋体" w:cs="宋体"/>
      <w:color w:val="000000"/>
      <w:sz w:val="20"/>
      <w:szCs w:val="20"/>
      <w:u w:val="none"/>
    </w:rPr>
  </w:style>
  <w:style w:type="character" w:customStyle="1" w:styleId="58">
    <w:name w:val="font2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58F76-732D-4E0A-A17B-013DDC5E21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69</Pages>
  <Words>17925</Words>
  <Characters>18997</Characters>
  <Lines>146</Lines>
  <Paragraphs>41</Paragraphs>
  <TotalTime>21</TotalTime>
  <ScaleCrop>false</ScaleCrop>
  <LinksUpToDate>false</LinksUpToDate>
  <CharactersWithSpaces>19414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诚鑫招标</cp:lastModifiedBy>
  <cp:lastPrinted>2025-06-25T08:49:00Z</cp:lastPrinted>
  <dcterms:modified xsi:type="dcterms:W3CDTF">2025-06-25T10:51:15Z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D20848B7EEA148D8820DD1FA31897F71_13</vt:lpwstr>
  </property>
  <property fmtid="{D5CDD505-2E9C-101B-9397-08002B2CF9AE}" pid="4" name="KSOTemplateDocerSaveRecord">
    <vt:lpwstr>eyJoZGlkIjoiZGNiODQ2ZjQyYjQzODg0Yjg4YzM3Mzc4ZjIyZmRlNmUiLCJ1c2VySWQiOiIyMDEyODgwMzAifQ==</vt:lpwstr>
  </property>
</Properties>
</file>