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7952E6">
      <w:pPr>
        <w:autoSpaceDE w:val="0"/>
        <w:autoSpaceDN w:val="0"/>
        <w:adjustRightInd w:val="0"/>
        <w:spacing w:line="420" w:lineRule="exact"/>
        <w:ind w:firstLine="0" w:firstLineChars="0"/>
        <w:rPr>
          <w:b/>
          <w:color w:val="auto"/>
          <w:sz w:val="24"/>
          <w:szCs w:val="24"/>
          <w:lang w:val="zh-CN"/>
        </w:rPr>
      </w:pPr>
    </w:p>
    <w:p w14:paraId="2142731B">
      <w:pPr>
        <w:pStyle w:val="34"/>
        <w:ind w:firstLine="0" w:firstLineChars="0"/>
        <w:rPr>
          <w:color w:val="auto"/>
          <w:sz w:val="24"/>
          <w:szCs w:val="24"/>
          <w:lang w:val="zh-CN"/>
        </w:rPr>
      </w:pPr>
    </w:p>
    <w:p w14:paraId="5FA93252">
      <w:pPr>
        <w:autoSpaceDE w:val="0"/>
        <w:autoSpaceDN w:val="0"/>
        <w:adjustRightInd w:val="0"/>
        <w:spacing w:line="420" w:lineRule="exact"/>
        <w:ind w:firstLine="0" w:firstLineChars="0"/>
        <w:rPr>
          <w:b/>
          <w:color w:val="auto"/>
          <w:sz w:val="24"/>
          <w:szCs w:val="24"/>
          <w:lang w:val="zh-CN"/>
        </w:rPr>
      </w:pPr>
    </w:p>
    <w:p w14:paraId="4D53A3AD">
      <w:pPr>
        <w:autoSpaceDE w:val="0"/>
        <w:autoSpaceDN w:val="0"/>
        <w:adjustRightInd w:val="0"/>
        <w:spacing w:line="420" w:lineRule="exact"/>
        <w:ind w:firstLine="0" w:firstLineChars="0"/>
        <w:rPr>
          <w:b/>
          <w:color w:val="auto"/>
          <w:sz w:val="24"/>
          <w:szCs w:val="24"/>
          <w:lang w:val="zh-CN"/>
        </w:rPr>
      </w:pPr>
    </w:p>
    <w:p w14:paraId="3DBF033B">
      <w:pPr>
        <w:autoSpaceDE w:val="0"/>
        <w:autoSpaceDN w:val="0"/>
        <w:adjustRightInd w:val="0"/>
        <w:spacing w:line="720" w:lineRule="exact"/>
        <w:ind w:firstLine="0" w:firstLineChars="0"/>
        <w:rPr>
          <w:b/>
          <w:color w:val="auto"/>
          <w:sz w:val="24"/>
          <w:szCs w:val="24"/>
          <w:lang w:val="zh-CN"/>
        </w:rPr>
      </w:pPr>
    </w:p>
    <w:p w14:paraId="060DF6CC">
      <w:pPr>
        <w:autoSpaceDE w:val="0"/>
        <w:autoSpaceDN w:val="0"/>
        <w:adjustRightInd w:val="0"/>
        <w:spacing w:line="1140" w:lineRule="exact"/>
        <w:ind w:firstLine="0" w:firstLineChars="0"/>
        <w:jc w:val="center"/>
        <w:rPr>
          <w:b/>
          <w:color w:val="auto"/>
          <w:sz w:val="96"/>
          <w:szCs w:val="96"/>
          <w:lang w:val="zh-CN"/>
        </w:rPr>
      </w:pPr>
      <w:r>
        <w:rPr>
          <w:rFonts w:hint="eastAsia"/>
          <w:b/>
          <w:color w:val="auto"/>
          <w:sz w:val="96"/>
          <w:szCs w:val="96"/>
          <w:lang w:val="zh-CN"/>
        </w:rPr>
        <w:t>磋商文件</w:t>
      </w:r>
    </w:p>
    <w:p w14:paraId="4CAD4905">
      <w:pPr>
        <w:pStyle w:val="34"/>
        <w:ind w:firstLine="0" w:firstLineChars="0"/>
        <w:rPr>
          <w:color w:val="auto"/>
          <w:sz w:val="24"/>
          <w:szCs w:val="24"/>
        </w:rPr>
      </w:pPr>
    </w:p>
    <w:p w14:paraId="4240987C">
      <w:pPr>
        <w:adjustRightInd w:val="0"/>
        <w:spacing w:line="720" w:lineRule="exact"/>
        <w:ind w:firstLine="0" w:firstLineChars="0"/>
        <w:textAlignment w:val="baseline"/>
        <w:rPr>
          <w:b/>
          <w:color w:val="auto"/>
          <w:sz w:val="24"/>
          <w:szCs w:val="24"/>
        </w:rPr>
      </w:pPr>
    </w:p>
    <w:p w14:paraId="03BB4609">
      <w:pPr>
        <w:adjustRightInd w:val="0"/>
        <w:spacing w:line="720" w:lineRule="exact"/>
        <w:ind w:firstLine="0" w:firstLineChars="0"/>
        <w:textAlignment w:val="baseline"/>
        <w:rPr>
          <w:b/>
          <w:color w:val="auto"/>
          <w:sz w:val="24"/>
          <w:szCs w:val="24"/>
        </w:rPr>
      </w:pPr>
    </w:p>
    <w:p w14:paraId="31E00954">
      <w:pPr>
        <w:adjustRightInd w:val="0"/>
        <w:spacing w:line="720" w:lineRule="exact"/>
        <w:ind w:left="2530" w:hanging="2530" w:hangingChars="700"/>
        <w:textAlignment w:val="baseline"/>
        <w:rPr>
          <w:b/>
          <w:color w:val="auto"/>
          <w:sz w:val="36"/>
          <w:szCs w:val="36"/>
          <w:lang w:val="zh-CN"/>
        </w:rPr>
      </w:pPr>
    </w:p>
    <w:p w14:paraId="238FC752">
      <w:pPr>
        <w:adjustRightInd w:val="0"/>
        <w:spacing w:line="720" w:lineRule="exact"/>
        <w:ind w:left="2530" w:hanging="2530" w:hangingChars="700"/>
        <w:textAlignment w:val="baseline"/>
        <w:rPr>
          <w:b/>
          <w:color w:val="auto"/>
          <w:sz w:val="36"/>
          <w:szCs w:val="36"/>
          <w:lang w:val="zh-CN"/>
        </w:rPr>
      </w:pPr>
    </w:p>
    <w:p w14:paraId="0AA92475">
      <w:pPr>
        <w:adjustRightInd w:val="0"/>
        <w:spacing w:line="720" w:lineRule="exact"/>
        <w:ind w:left="2530" w:hanging="2530" w:hangingChars="700"/>
        <w:textAlignment w:val="baseline"/>
        <w:rPr>
          <w:b/>
          <w:color w:val="auto"/>
          <w:sz w:val="36"/>
          <w:szCs w:val="36"/>
        </w:rPr>
      </w:pPr>
      <w:r>
        <w:rPr>
          <w:rFonts w:hint="eastAsia"/>
          <w:b/>
          <w:color w:val="auto"/>
          <w:sz w:val="36"/>
          <w:szCs w:val="36"/>
          <w:lang w:val="zh-CN"/>
        </w:rPr>
        <w:t>采购项目编号：</w:t>
      </w:r>
      <w:bookmarkStart w:id="0" w:name="OLE_LINK1"/>
      <w:r>
        <w:rPr>
          <w:rFonts w:hint="eastAsia"/>
          <w:b/>
          <w:color w:val="auto"/>
          <w:sz w:val="36"/>
          <w:szCs w:val="36"/>
          <w:lang w:val="zh-CN"/>
        </w:rPr>
        <w:t>青海君昱竞磋（服务）2025-030</w:t>
      </w:r>
    </w:p>
    <w:bookmarkEnd w:id="0"/>
    <w:p w14:paraId="41E56680">
      <w:pPr>
        <w:adjustRightInd w:val="0"/>
        <w:spacing w:line="720" w:lineRule="exact"/>
        <w:ind w:left="2530" w:hanging="2530" w:hangingChars="700"/>
        <w:textAlignment w:val="baseline"/>
        <w:rPr>
          <w:rFonts w:hint="eastAsia" w:eastAsia="宋体"/>
          <w:b/>
          <w:color w:val="auto"/>
          <w:sz w:val="36"/>
          <w:szCs w:val="36"/>
          <w:lang w:eastAsia="zh-CN"/>
        </w:rPr>
      </w:pPr>
      <w:r>
        <w:rPr>
          <w:rFonts w:hint="eastAsia"/>
          <w:b/>
          <w:color w:val="auto"/>
          <w:sz w:val="36"/>
          <w:szCs w:val="36"/>
        </w:rPr>
        <w:t>采购项目名称：</w:t>
      </w:r>
      <w:bookmarkStart w:id="1" w:name="OLE_LINK2"/>
      <w:r>
        <w:rPr>
          <w:rFonts w:hint="eastAsia"/>
          <w:b/>
          <w:color w:val="auto"/>
          <w:sz w:val="36"/>
          <w:szCs w:val="36"/>
          <w:lang w:eastAsia="zh-CN"/>
        </w:rPr>
        <w:t>青海高等职业技术学院2025年现代职业教育质量提升计划(提前批)专项资金(提升大赛水平-教学能力比赛)项目（第二次）</w:t>
      </w:r>
    </w:p>
    <w:bookmarkEnd w:id="1"/>
    <w:p w14:paraId="627F96D4">
      <w:pPr>
        <w:adjustRightInd w:val="0"/>
        <w:spacing w:line="720" w:lineRule="exact"/>
        <w:ind w:left="2530" w:hanging="2530" w:hangingChars="700"/>
        <w:textAlignment w:val="baseline"/>
        <w:rPr>
          <w:rFonts w:hint="eastAsia" w:eastAsia="宋体"/>
          <w:b/>
          <w:color w:val="auto"/>
          <w:sz w:val="36"/>
          <w:szCs w:val="36"/>
          <w:lang w:eastAsia="zh-CN"/>
        </w:rPr>
      </w:pPr>
      <w:r>
        <w:rPr>
          <w:rFonts w:hint="eastAsia"/>
          <w:b/>
          <w:color w:val="auto"/>
          <w:sz w:val="36"/>
          <w:szCs w:val="36"/>
        </w:rPr>
        <w:t>采   购   人：</w:t>
      </w:r>
      <w:bookmarkStart w:id="2" w:name="OLE_LINK3"/>
      <w:r>
        <w:rPr>
          <w:rFonts w:hint="eastAsia"/>
          <w:b/>
          <w:color w:val="auto"/>
          <w:sz w:val="36"/>
          <w:szCs w:val="36"/>
          <w:lang w:eastAsia="zh-CN"/>
        </w:rPr>
        <w:t>青海高等职业技术学院</w:t>
      </w:r>
    </w:p>
    <w:bookmarkEnd w:id="2"/>
    <w:p w14:paraId="4B36F4F4">
      <w:pPr>
        <w:spacing w:line="720" w:lineRule="exact"/>
        <w:ind w:firstLine="0" w:firstLineChars="0"/>
        <w:rPr>
          <w:b/>
          <w:color w:val="auto"/>
          <w:sz w:val="36"/>
          <w:szCs w:val="36"/>
        </w:rPr>
      </w:pPr>
      <w:r>
        <w:rPr>
          <w:rFonts w:hint="eastAsia"/>
          <w:b/>
          <w:color w:val="auto"/>
          <w:sz w:val="36"/>
          <w:szCs w:val="36"/>
        </w:rPr>
        <w:t>采购代理机构：青海君昱工程项目管理有限公司</w:t>
      </w:r>
    </w:p>
    <w:p w14:paraId="71EA930C">
      <w:pPr>
        <w:tabs>
          <w:tab w:val="center" w:pos="4153"/>
          <w:tab w:val="right" w:pos="8306"/>
        </w:tabs>
        <w:spacing w:line="720" w:lineRule="exact"/>
        <w:ind w:firstLine="0" w:firstLineChars="0"/>
        <w:jc w:val="center"/>
        <w:rPr>
          <w:b/>
          <w:bCs w:val="0"/>
          <w:color w:val="auto"/>
          <w:sz w:val="36"/>
          <w:szCs w:val="36"/>
        </w:rPr>
      </w:pPr>
    </w:p>
    <w:p w14:paraId="3E6F2D67">
      <w:pPr>
        <w:spacing w:line="720" w:lineRule="exact"/>
        <w:ind w:firstLine="0" w:firstLineChars="0"/>
        <w:jc w:val="center"/>
        <w:rPr>
          <w:b/>
          <w:color w:val="auto"/>
          <w:sz w:val="36"/>
          <w:szCs w:val="36"/>
        </w:rPr>
      </w:pPr>
      <w:r>
        <w:rPr>
          <w:rFonts w:hint="eastAsia"/>
          <w:b/>
          <w:color w:val="auto"/>
          <w:sz w:val="36"/>
          <w:szCs w:val="36"/>
        </w:rPr>
        <w:t>2025年0</w:t>
      </w:r>
      <w:r>
        <w:rPr>
          <w:rFonts w:hint="eastAsia"/>
          <w:b/>
          <w:color w:val="auto"/>
          <w:sz w:val="36"/>
          <w:szCs w:val="36"/>
          <w:lang w:val="en-US" w:eastAsia="zh-CN"/>
        </w:rPr>
        <w:t>6</w:t>
      </w:r>
      <w:r>
        <w:rPr>
          <w:rFonts w:hint="eastAsia"/>
          <w:b/>
          <w:color w:val="auto"/>
          <w:sz w:val="36"/>
          <w:szCs w:val="36"/>
        </w:rPr>
        <w:t>月</w:t>
      </w:r>
    </w:p>
    <w:p w14:paraId="60D224A0">
      <w:pPr>
        <w:keepNext/>
        <w:pageBreakBefore/>
        <w:adjustRightInd w:val="0"/>
        <w:spacing w:line="720" w:lineRule="exact"/>
        <w:ind w:firstLine="0" w:firstLineChars="0"/>
        <w:jc w:val="center"/>
        <w:textAlignment w:val="baseline"/>
        <w:rPr>
          <w:b/>
          <w:color w:val="auto"/>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ols w:space="720" w:num="1"/>
          <w:docGrid w:linePitch="312" w:charSpace="0"/>
        </w:sectPr>
      </w:pPr>
    </w:p>
    <w:p w14:paraId="58F16ED5">
      <w:pPr>
        <w:keepNext/>
        <w:pageBreakBefore/>
        <w:adjustRightInd w:val="0"/>
        <w:spacing w:line="420" w:lineRule="exact"/>
        <w:ind w:firstLine="0" w:firstLineChars="0"/>
        <w:jc w:val="center"/>
        <w:textAlignment w:val="baseline"/>
        <w:rPr>
          <w:b/>
          <w:iCs w:val="0"/>
          <w:color w:val="auto"/>
          <w:sz w:val="24"/>
          <w:szCs w:val="24"/>
        </w:rPr>
      </w:pPr>
      <w:r>
        <w:rPr>
          <w:rFonts w:hint="eastAsia"/>
          <w:b/>
          <w:iCs w:val="0"/>
          <w:color w:val="auto"/>
          <w:sz w:val="24"/>
          <w:szCs w:val="24"/>
        </w:rPr>
        <w:t xml:space="preserve">目  录 </w:t>
      </w:r>
    </w:p>
    <w:p w14:paraId="445E5086">
      <w:pPr>
        <w:pStyle w:val="28"/>
        <w:tabs>
          <w:tab w:val="right" w:leader="dot" w:pos="8306"/>
        </w:tabs>
        <w:ind w:firstLine="482"/>
        <w:rPr>
          <w:iCs w:val="0"/>
        </w:rPr>
      </w:pPr>
      <w:r>
        <w:rPr>
          <w:rFonts w:hint="eastAsia" w:ascii="宋体" w:hAnsi="宋体"/>
          <w:iCs w:val="0"/>
          <w:caps w:val="0"/>
          <w:color w:val="auto"/>
          <w:sz w:val="24"/>
          <w:szCs w:val="24"/>
          <w:lang w:val="zh-CN"/>
        </w:rPr>
        <w:fldChar w:fldCharType="begin"/>
      </w:r>
      <w:r>
        <w:rPr>
          <w:rFonts w:hint="eastAsia" w:ascii="宋体" w:hAnsi="宋体"/>
          <w:iCs w:val="0"/>
          <w:caps w:val="0"/>
          <w:color w:val="auto"/>
          <w:sz w:val="24"/>
          <w:szCs w:val="24"/>
          <w:lang w:val="zh-CN"/>
        </w:rPr>
        <w:instrText xml:space="preserve"> TOC \o "1-3" \h \z \u </w:instrText>
      </w:r>
      <w:r>
        <w:rPr>
          <w:rFonts w:hint="eastAsia" w:ascii="宋体" w:hAnsi="宋体"/>
          <w:iCs w:val="0"/>
          <w:caps w:val="0"/>
          <w:color w:val="auto"/>
          <w:sz w:val="24"/>
          <w:szCs w:val="24"/>
          <w:lang w:val="zh-CN"/>
        </w:rPr>
        <w:fldChar w:fldCharType="separate"/>
      </w:r>
      <w:r>
        <w:fldChar w:fldCharType="begin"/>
      </w:r>
      <w:r>
        <w:instrText xml:space="preserve"> HYPERLINK \l "_Toc4504" </w:instrText>
      </w:r>
      <w:r>
        <w:fldChar w:fldCharType="separate"/>
      </w:r>
      <w:r>
        <w:rPr>
          <w:rFonts w:hint="eastAsia" w:ascii="宋体" w:hAnsi="宋体"/>
          <w:iCs w:val="0"/>
          <w:szCs w:val="24"/>
          <w:lang w:val="zh-CN"/>
        </w:rPr>
        <w:t>第一部分  磋商邀请</w:t>
      </w:r>
      <w:r>
        <w:rPr>
          <w:iCs w:val="0"/>
        </w:rPr>
        <w:tab/>
      </w:r>
      <w:r>
        <w:rPr>
          <w:iCs w:val="0"/>
        </w:rPr>
        <w:fldChar w:fldCharType="begin"/>
      </w:r>
      <w:r>
        <w:rPr>
          <w:iCs w:val="0"/>
        </w:rPr>
        <w:instrText xml:space="preserve"> PAGEREF _Toc4504 \h </w:instrText>
      </w:r>
      <w:r>
        <w:rPr>
          <w:iCs w:val="0"/>
        </w:rPr>
        <w:fldChar w:fldCharType="separate"/>
      </w:r>
      <w:r>
        <w:rPr>
          <w:iCs w:val="0"/>
        </w:rPr>
        <w:t>1</w:t>
      </w:r>
      <w:r>
        <w:rPr>
          <w:iCs w:val="0"/>
        </w:rPr>
        <w:fldChar w:fldCharType="end"/>
      </w:r>
      <w:r>
        <w:rPr>
          <w:iCs w:val="0"/>
        </w:rPr>
        <w:fldChar w:fldCharType="end"/>
      </w:r>
    </w:p>
    <w:p w14:paraId="3A2CD181">
      <w:pPr>
        <w:pStyle w:val="28"/>
        <w:tabs>
          <w:tab w:val="right" w:leader="dot" w:pos="8306"/>
        </w:tabs>
        <w:ind w:firstLine="402"/>
        <w:rPr>
          <w:iCs w:val="0"/>
        </w:rPr>
      </w:pPr>
      <w:r>
        <w:fldChar w:fldCharType="begin"/>
      </w:r>
      <w:r>
        <w:instrText xml:space="preserve"> HYPERLINK \l "_Toc13237" </w:instrText>
      </w:r>
      <w:r>
        <w:fldChar w:fldCharType="separate"/>
      </w:r>
      <w:r>
        <w:rPr>
          <w:rFonts w:hint="eastAsia" w:ascii="宋体" w:hAnsi="宋体"/>
          <w:iCs w:val="0"/>
          <w:szCs w:val="24"/>
          <w:lang w:val="zh-CN"/>
        </w:rPr>
        <w:t>第二部分</w:t>
      </w:r>
      <w:r>
        <w:rPr>
          <w:rFonts w:hint="eastAsia" w:ascii="宋体" w:hAnsi="宋体"/>
          <w:iCs w:val="0"/>
          <w:kern w:val="28"/>
          <w:szCs w:val="24"/>
        </w:rPr>
        <w:t xml:space="preserve">  </w:t>
      </w:r>
      <w:r>
        <w:rPr>
          <w:rFonts w:hint="eastAsia" w:ascii="宋体" w:hAnsi="宋体"/>
          <w:iCs w:val="0"/>
          <w:szCs w:val="24"/>
          <w:lang w:val="zh-CN"/>
        </w:rPr>
        <w:t>供应商须知前附表</w:t>
      </w:r>
      <w:r>
        <w:rPr>
          <w:iCs w:val="0"/>
        </w:rPr>
        <w:tab/>
      </w:r>
      <w:r>
        <w:rPr>
          <w:iCs w:val="0"/>
        </w:rPr>
        <w:fldChar w:fldCharType="begin"/>
      </w:r>
      <w:r>
        <w:rPr>
          <w:iCs w:val="0"/>
        </w:rPr>
        <w:instrText xml:space="preserve"> PAGEREF _Toc13237 \h </w:instrText>
      </w:r>
      <w:r>
        <w:rPr>
          <w:iCs w:val="0"/>
        </w:rPr>
        <w:fldChar w:fldCharType="separate"/>
      </w:r>
      <w:r>
        <w:rPr>
          <w:iCs w:val="0"/>
        </w:rPr>
        <w:t>4</w:t>
      </w:r>
      <w:r>
        <w:rPr>
          <w:iCs w:val="0"/>
        </w:rPr>
        <w:fldChar w:fldCharType="end"/>
      </w:r>
      <w:r>
        <w:rPr>
          <w:iCs w:val="0"/>
        </w:rPr>
        <w:fldChar w:fldCharType="end"/>
      </w:r>
    </w:p>
    <w:p w14:paraId="50D01004">
      <w:pPr>
        <w:pStyle w:val="28"/>
        <w:tabs>
          <w:tab w:val="right" w:leader="dot" w:pos="8306"/>
        </w:tabs>
        <w:ind w:firstLine="402"/>
        <w:rPr>
          <w:iCs w:val="0"/>
        </w:rPr>
      </w:pPr>
      <w:r>
        <w:fldChar w:fldCharType="begin"/>
      </w:r>
      <w:r>
        <w:instrText xml:space="preserve"> HYPERLINK \l "_Toc32300" </w:instrText>
      </w:r>
      <w:r>
        <w:fldChar w:fldCharType="separate"/>
      </w:r>
      <w:r>
        <w:rPr>
          <w:rFonts w:hint="eastAsia" w:ascii="宋体" w:hAnsi="宋体"/>
          <w:iCs w:val="0"/>
          <w:kern w:val="28"/>
          <w:szCs w:val="24"/>
        </w:rPr>
        <w:t>第三部分  供应商须知</w:t>
      </w:r>
      <w:r>
        <w:rPr>
          <w:iCs w:val="0"/>
        </w:rPr>
        <w:tab/>
      </w:r>
      <w:r>
        <w:rPr>
          <w:iCs w:val="0"/>
        </w:rPr>
        <w:fldChar w:fldCharType="begin"/>
      </w:r>
      <w:r>
        <w:rPr>
          <w:iCs w:val="0"/>
        </w:rPr>
        <w:instrText xml:space="preserve"> PAGEREF _Toc32300 \h </w:instrText>
      </w:r>
      <w:r>
        <w:rPr>
          <w:iCs w:val="0"/>
        </w:rPr>
        <w:fldChar w:fldCharType="separate"/>
      </w:r>
      <w:r>
        <w:rPr>
          <w:iCs w:val="0"/>
        </w:rPr>
        <w:t>7</w:t>
      </w:r>
      <w:r>
        <w:rPr>
          <w:iCs w:val="0"/>
        </w:rPr>
        <w:fldChar w:fldCharType="end"/>
      </w:r>
      <w:r>
        <w:rPr>
          <w:iCs w:val="0"/>
        </w:rPr>
        <w:fldChar w:fldCharType="end"/>
      </w:r>
    </w:p>
    <w:p w14:paraId="2DC8763D">
      <w:pPr>
        <w:pStyle w:val="20"/>
        <w:tabs>
          <w:tab w:val="right" w:leader="dot" w:pos="8306"/>
          <w:tab w:val="clear" w:pos="8777"/>
        </w:tabs>
        <w:ind w:firstLine="86"/>
        <w:rPr>
          <w:i w:val="0"/>
          <w:iCs w:val="0"/>
        </w:rPr>
      </w:pPr>
      <w:r>
        <w:fldChar w:fldCharType="begin"/>
      </w:r>
      <w:r>
        <w:instrText xml:space="preserve"> HYPERLINK \l "_Toc10129" </w:instrText>
      </w:r>
      <w:r>
        <w:fldChar w:fldCharType="separate"/>
      </w:r>
      <w:r>
        <w:rPr>
          <w:rFonts w:hint="eastAsia" w:ascii="宋体" w:hAnsi="宋体"/>
          <w:bCs w:val="0"/>
          <w:i w:val="0"/>
          <w:iCs w:val="0"/>
          <w:szCs w:val="24"/>
        </w:rPr>
        <w:t>1.适用范围</w:t>
      </w:r>
      <w:r>
        <w:rPr>
          <w:i w:val="0"/>
          <w:iCs w:val="0"/>
        </w:rPr>
        <w:tab/>
      </w:r>
      <w:r>
        <w:rPr>
          <w:i w:val="0"/>
          <w:iCs w:val="0"/>
        </w:rPr>
        <w:fldChar w:fldCharType="begin"/>
      </w:r>
      <w:r>
        <w:rPr>
          <w:i w:val="0"/>
          <w:iCs w:val="0"/>
        </w:rPr>
        <w:instrText xml:space="preserve"> PAGEREF _Toc10129 \h </w:instrText>
      </w:r>
      <w:r>
        <w:rPr>
          <w:i w:val="0"/>
          <w:iCs w:val="0"/>
        </w:rPr>
        <w:fldChar w:fldCharType="separate"/>
      </w:r>
      <w:r>
        <w:rPr>
          <w:i w:val="0"/>
          <w:iCs w:val="0"/>
        </w:rPr>
        <w:t>7</w:t>
      </w:r>
      <w:r>
        <w:rPr>
          <w:i w:val="0"/>
          <w:iCs w:val="0"/>
        </w:rPr>
        <w:fldChar w:fldCharType="end"/>
      </w:r>
      <w:r>
        <w:rPr>
          <w:i w:val="0"/>
          <w:iCs w:val="0"/>
        </w:rPr>
        <w:fldChar w:fldCharType="end"/>
      </w:r>
    </w:p>
    <w:p w14:paraId="25B9C0C2">
      <w:pPr>
        <w:pStyle w:val="20"/>
        <w:tabs>
          <w:tab w:val="right" w:leader="dot" w:pos="8306"/>
          <w:tab w:val="clear" w:pos="8777"/>
        </w:tabs>
        <w:ind w:firstLine="86"/>
        <w:rPr>
          <w:i w:val="0"/>
          <w:iCs w:val="0"/>
        </w:rPr>
      </w:pPr>
      <w:r>
        <w:fldChar w:fldCharType="begin"/>
      </w:r>
      <w:r>
        <w:instrText xml:space="preserve"> HYPERLINK \l "_Toc32631" </w:instrText>
      </w:r>
      <w:r>
        <w:fldChar w:fldCharType="separate"/>
      </w:r>
      <w:r>
        <w:rPr>
          <w:rFonts w:hint="eastAsia" w:ascii="宋体" w:hAnsi="宋体"/>
          <w:bCs w:val="0"/>
          <w:i w:val="0"/>
          <w:iCs w:val="0"/>
          <w:szCs w:val="24"/>
        </w:rPr>
        <w:t>2.采购方式、合格的供应商</w:t>
      </w:r>
      <w:r>
        <w:rPr>
          <w:i w:val="0"/>
          <w:iCs w:val="0"/>
        </w:rPr>
        <w:tab/>
      </w:r>
      <w:r>
        <w:rPr>
          <w:i w:val="0"/>
          <w:iCs w:val="0"/>
        </w:rPr>
        <w:fldChar w:fldCharType="begin"/>
      </w:r>
      <w:r>
        <w:rPr>
          <w:i w:val="0"/>
          <w:iCs w:val="0"/>
        </w:rPr>
        <w:instrText xml:space="preserve"> PAGEREF _Toc32631 \h </w:instrText>
      </w:r>
      <w:r>
        <w:rPr>
          <w:i w:val="0"/>
          <w:iCs w:val="0"/>
        </w:rPr>
        <w:fldChar w:fldCharType="separate"/>
      </w:r>
      <w:r>
        <w:rPr>
          <w:i w:val="0"/>
          <w:iCs w:val="0"/>
        </w:rPr>
        <w:t>7</w:t>
      </w:r>
      <w:r>
        <w:rPr>
          <w:i w:val="0"/>
          <w:iCs w:val="0"/>
        </w:rPr>
        <w:fldChar w:fldCharType="end"/>
      </w:r>
      <w:r>
        <w:rPr>
          <w:i w:val="0"/>
          <w:iCs w:val="0"/>
        </w:rPr>
        <w:fldChar w:fldCharType="end"/>
      </w:r>
    </w:p>
    <w:p w14:paraId="3C6E3298">
      <w:pPr>
        <w:pStyle w:val="20"/>
        <w:tabs>
          <w:tab w:val="right" w:leader="dot" w:pos="8306"/>
          <w:tab w:val="clear" w:pos="8777"/>
        </w:tabs>
        <w:ind w:firstLine="86"/>
        <w:rPr>
          <w:i w:val="0"/>
          <w:iCs w:val="0"/>
        </w:rPr>
      </w:pPr>
      <w:r>
        <w:fldChar w:fldCharType="begin"/>
      </w:r>
      <w:r>
        <w:instrText xml:space="preserve"> HYPERLINK \l "_Toc28726" </w:instrText>
      </w:r>
      <w:r>
        <w:fldChar w:fldCharType="separate"/>
      </w:r>
      <w:r>
        <w:rPr>
          <w:rFonts w:hint="eastAsia" w:ascii="宋体" w:hAnsi="宋体"/>
          <w:bCs w:val="0"/>
          <w:i w:val="0"/>
          <w:iCs w:val="0"/>
          <w:szCs w:val="24"/>
        </w:rPr>
        <w:t>3.磋商费用</w:t>
      </w:r>
      <w:r>
        <w:rPr>
          <w:i w:val="0"/>
          <w:iCs w:val="0"/>
        </w:rPr>
        <w:tab/>
      </w:r>
      <w:r>
        <w:rPr>
          <w:i w:val="0"/>
          <w:iCs w:val="0"/>
        </w:rPr>
        <w:fldChar w:fldCharType="begin"/>
      </w:r>
      <w:r>
        <w:rPr>
          <w:i w:val="0"/>
          <w:iCs w:val="0"/>
        </w:rPr>
        <w:instrText xml:space="preserve"> PAGEREF _Toc28726 \h </w:instrText>
      </w:r>
      <w:r>
        <w:rPr>
          <w:i w:val="0"/>
          <w:iCs w:val="0"/>
        </w:rPr>
        <w:fldChar w:fldCharType="separate"/>
      </w:r>
      <w:r>
        <w:rPr>
          <w:i w:val="0"/>
          <w:iCs w:val="0"/>
        </w:rPr>
        <w:t>7</w:t>
      </w:r>
      <w:r>
        <w:rPr>
          <w:i w:val="0"/>
          <w:iCs w:val="0"/>
        </w:rPr>
        <w:fldChar w:fldCharType="end"/>
      </w:r>
      <w:r>
        <w:rPr>
          <w:i w:val="0"/>
          <w:iCs w:val="0"/>
        </w:rPr>
        <w:fldChar w:fldCharType="end"/>
      </w:r>
    </w:p>
    <w:p w14:paraId="6AD40C94">
      <w:pPr>
        <w:pStyle w:val="20"/>
        <w:tabs>
          <w:tab w:val="right" w:leader="dot" w:pos="8306"/>
          <w:tab w:val="clear" w:pos="8777"/>
        </w:tabs>
        <w:ind w:firstLine="86"/>
        <w:rPr>
          <w:i w:val="0"/>
          <w:iCs w:val="0"/>
        </w:rPr>
      </w:pPr>
      <w:r>
        <w:fldChar w:fldCharType="begin"/>
      </w:r>
      <w:r>
        <w:instrText xml:space="preserve"> HYPERLINK \l "_Toc5785" </w:instrText>
      </w:r>
      <w:r>
        <w:fldChar w:fldCharType="separate"/>
      </w:r>
      <w:r>
        <w:rPr>
          <w:rFonts w:hint="eastAsia" w:ascii="宋体" w:hAnsi="宋体"/>
          <w:bCs w:val="0"/>
          <w:i w:val="0"/>
          <w:iCs w:val="0"/>
          <w:szCs w:val="24"/>
        </w:rPr>
        <w:t>4.磋商文件的构成</w:t>
      </w:r>
      <w:r>
        <w:rPr>
          <w:i w:val="0"/>
          <w:iCs w:val="0"/>
        </w:rPr>
        <w:tab/>
      </w:r>
      <w:r>
        <w:rPr>
          <w:i w:val="0"/>
          <w:iCs w:val="0"/>
        </w:rPr>
        <w:fldChar w:fldCharType="begin"/>
      </w:r>
      <w:r>
        <w:rPr>
          <w:i w:val="0"/>
          <w:iCs w:val="0"/>
        </w:rPr>
        <w:instrText xml:space="preserve"> PAGEREF _Toc5785 \h </w:instrText>
      </w:r>
      <w:r>
        <w:rPr>
          <w:i w:val="0"/>
          <w:iCs w:val="0"/>
        </w:rPr>
        <w:fldChar w:fldCharType="separate"/>
      </w:r>
      <w:r>
        <w:rPr>
          <w:i w:val="0"/>
          <w:iCs w:val="0"/>
        </w:rPr>
        <w:t>7</w:t>
      </w:r>
      <w:r>
        <w:rPr>
          <w:i w:val="0"/>
          <w:iCs w:val="0"/>
        </w:rPr>
        <w:fldChar w:fldCharType="end"/>
      </w:r>
      <w:r>
        <w:rPr>
          <w:i w:val="0"/>
          <w:iCs w:val="0"/>
        </w:rPr>
        <w:fldChar w:fldCharType="end"/>
      </w:r>
    </w:p>
    <w:p w14:paraId="055D4FB3">
      <w:pPr>
        <w:pStyle w:val="20"/>
        <w:tabs>
          <w:tab w:val="right" w:leader="dot" w:pos="8306"/>
          <w:tab w:val="clear" w:pos="8777"/>
        </w:tabs>
        <w:ind w:firstLine="86"/>
        <w:rPr>
          <w:i w:val="0"/>
          <w:iCs w:val="0"/>
        </w:rPr>
      </w:pPr>
      <w:r>
        <w:fldChar w:fldCharType="begin"/>
      </w:r>
      <w:r>
        <w:instrText xml:space="preserve"> HYPERLINK \l "_Toc21437" </w:instrText>
      </w:r>
      <w:r>
        <w:fldChar w:fldCharType="separate"/>
      </w:r>
      <w:r>
        <w:rPr>
          <w:rFonts w:hint="eastAsia" w:ascii="宋体" w:hAnsi="宋体"/>
          <w:bCs w:val="0"/>
          <w:i w:val="0"/>
          <w:iCs w:val="0"/>
          <w:szCs w:val="24"/>
        </w:rPr>
        <w:t>5.磋商文件、采购活动和中标结果的质疑</w:t>
      </w:r>
      <w:r>
        <w:rPr>
          <w:i w:val="0"/>
          <w:iCs w:val="0"/>
        </w:rPr>
        <w:tab/>
      </w:r>
      <w:r>
        <w:rPr>
          <w:i w:val="0"/>
          <w:iCs w:val="0"/>
        </w:rPr>
        <w:fldChar w:fldCharType="begin"/>
      </w:r>
      <w:r>
        <w:rPr>
          <w:i w:val="0"/>
          <w:iCs w:val="0"/>
        </w:rPr>
        <w:instrText xml:space="preserve"> PAGEREF _Toc21437 \h </w:instrText>
      </w:r>
      <w:r>
        <w:rPr>
          <w:i w:val="0"/>
          <w:iCs w:val="0"/>
        </w:rPr>
        <w:fldChar w:fldCharType="separate"/>
      </w:r>
      <w:r>
        <w:rPr>
          <w:i w:val="0"/>
          <w:iCs w:val="0"/>
        </w:rPr>
        <w:t>7</w:t>
      </w:r>
      <w:r>
        <w:rPr>
          <w:i w:val="0"/>
          <w:iCs w:val="0"/>
        </w:rPr>
        <w:fldChar w:fldCharType="end"/>
      </w:r>
      <w:r>
        <w:rPr>
          <w:i w:val="0"/>
          <w:iCs w:val="0"/>
        </w:rPr>
        <w:fldChar w:fldCharType="end"/>
      </w:r>
    </w:p>
    <w:p w14:paraId="36B3469D">
      <w:pPr>
        <w:pStyle w:val="20"/>
        <w:tabs>
          <w:tab w:val="right" w:leader="dot" w:pos="8306"/>
          <w:tab w:val="clear" w:pos="8777"/>
        </w:tabs>
        <w:ind w:firstLine="86"/>
        <w:rPr>
          <w:i w:val="0"/>
          <w:iCs w:val="0"/>
        </w:rPr>
      </w:pPr>
      <w:r>
        <w:fldChar w:fldCharType="begin"/>
      </w:r>
      <w:r>
        <w:instrText xml:space="preserve"> HYPERLINK \l "_Toc31960" </w:instrText>
      </w:r>
      <w:r>
        <w:fldChar w:fldCharType="separate"/>
      </w:r>
      <w:r>
        <w:rPr>
          <w:rFonts w:hint="eastAsia" w:ascii="宋体" w:hAnsi="宋体"/>
          <w:bCs w:val="0"/>
          <w:i w:val="0"/>
          <w:iCs w:val="0"/>
          <w:szCs w:val="24"/>
        </w:rPr>
        <w:t>6.磋商文件的澄清、修改</w:t>
      </w:r>
      <w:r>
        <w:rPr>
          <w:i w:val="0"/>
          <w:iCs w:val="0"/>
        </w:rPr>
        <w:tab/>
      </w:r>
      <w:r>
        <w:rPr>
          <w:i w:val="0"/>
          <w:iCs w:val="0"/>
        </w:rPr>
        <w:fldChar w:fldCharType="begin"/>
      </w:r>
      <w:r>
        <w:rPr>
          <w:i w:val="0"/>
          <w:iCs w:val="0"/>
        </w:rPr>
        <w:instrText xml:space="preserve"> PAGEREF _Toc31960 \h </w:instrText>
      </w:r>
      <w:r>
        <w:rPr>
          <w:i w:val="0"/>
          <w:iCs w:val="0"/>
        </w:rPr>
        <w:fldChar w:fldCharType="separate"/>
      </w:r>
      <w:r>
        <w:rPr>
          <w:i w:val="0"/>
          <w:iCs w:val="0"/>
        </w:rPr>
        <w:t>8</w:t>
      </w:r>
      <w:r>
        <w:rPr>
          <w:i w:val="0"/>
          <w:iCs w:val="0"/>
        </w:rPr>
        <w:fldChar w:fldCharType="end"/>
      </w:r>
      <w:r>
        <w:rPr>
          <w:i w:val="0"/>
          <w:iCs w:val="0"/>
        </w:rPr>
        <w:fldChar w:fldCharType="end"/>
      </w:r>
    </w:p>
    <w:p w14:paraId="5615B500">
      <w:pPr>
        <w:pStyle w:val="20"/>
        <w:tabs>
          <w:tab w:val="right" w:leader="dot" w:pos="8306"/>
          <w:tab w:val="clear" w:pos="8777"/>
        </w:tabs>
        <w:ind w:firstLine="86"/>
        <w:rPr>
          <w:i w:val="0"/>
          <w:iCs w:val="0"/>
        </w:rPr>
      </w:pPr>
      <w:r>
        <w:fldChar w:fldCharType="begin"/>
      </w:r>
      <w:r>
        <w:instrText xml:space="preserve"> HYPERLINK \l "_Toc19363" </w:instrText>
      </w:r>
      <w:r>
        <w:fldChar w:fldCharType="separate"/>
      </w:r>
      <w:r>
        <w:rPr>
          <w:rFonts w:hint="eastAsia" w:ascii="宋体" w:hAnsi="宋体"/>
          <w:bCs w:val="0"/>
          <w:i w:val="0"/>
          <w:iCs w:val="0"/>
          <w:szCs w:val="24"/>
        </w:rPr>
        <w:t>7.响应文件的语言及度量衡单位</w:t>
      </w:r>
      <w:r>
        <w:rPr>
          <w:i w:val="0"/>
          <w:iCs w:val="0"/>
        </w:rPr>
        <w:tab/>
      </w:r>
      <w:r>
        <w:rPr>
          <w:i w:val="0"/>
          <w:iCs w:val="0"/>
        </w:rPr>
        <w:fldChar w:fldCharType="begin"/>
      </w:r>
      <w:r>
        <w:rPr>
          <w:i w:val="0"/>
          <w:iCs w:val="0"/>
        </w:rPr>
        <w:instrText xml:space="preserve"> PAGEREF _Toc19363 \h </w:instrText>
      </w:r>
      <w:r>
        <w:rPr>
          <w:i w:val="0"/>
          <w:iCs w:val="0"/>
        </w:rPr>
        <w:fldChar w:fldCharType="separate"/>
      </w:r>
      <w:r>
        <w:rPr>
          <w:i w:val="0"/>
          <w:iCs w:val="0"/>
        </w:rPr>
        <w:t>8</w:t>
      </w:r>
      <w:r>
        <w:rPr>
          <w:i w:val="0"/>
          <w:iCs w:val="0"/>
        </w:rPr>
        <w:fldChar w:fldCharType="end"/>
      </w:r>
      <w:r>
        <w:rPr>
          <w:i w:val="0"/>
          <w:iCs w:val="0"/>
        </w:rPr>
        <w:fldChar w:fldCharType="end"/>
      </w:r>
    </w:p>
    <w:p w14:paraId="73A0C2CD">
      <w:pPr>
        <w:pStyle w:val="20"/>
        <w:tabs>
          <w:tab w:val="right" w:leader="dot" w:pos="8306"/>
          <w:tab w:val="clear" w:pos="8777"/>
        </w:tabs>
        <w:ind w:firstLine="86"/>
        <w:rPr>
          <w:i w:val="0"/>
          <w:iCs w:val="0"/>
        </w:rPr>
      </w:pPr>
      <w:r>
        <w:fldChar w:fldCharType="begin"/>
      </w:r>
      <w:r>
        <w:instrText xml:space="preserve"> HYPERLINK \l "_Toc32226" </w:instrText>
      </w:r>
      <w:r>
        <w:fldChar w:fldCharType="separate"/>
      </w:r>
      <w:r>
        <w:rPr>
          <w:rFonts w:hint="eastAsia" w:ascii="宋体" w:hAnsi="宋体"/>
          <w:i w:val="0"/>
          <w:iCs w:val="0"/>
          <w:szCs w:val="24"/>
          <w:lang w:val="zh-CN"/>
        </w:rPr>
        <w:t>8.投标报价及币种</w:t>
      </w:r>
      <w:r>
        <w:rPr>
          <w:i w:val="0"/>
          <w:iCs w:val="0"/>
        </w:rPr>
        <w:tab/>
      </w:r>
      <w:r>
        <w:rPr>
          <w:i w:val="0"/>
          <w:iCs w:val="0"/>
        </w:rPr>
        <w:fldChar w:fldCharType="begin"/>
      </w:r>
      <w:r>
        <w:rPr>
          <w:i w:val="0"/>
          <w:iCs w:val="0"/>
        </w:rPr>
        <w:instrText xml:space="preserve"> PAGEREF _Toc32226 \h </w:instrText>
      </w:r>
      <w:r>
        <w:rPr>
          <w:i w:val="0"/>
          <w:iCs w:val="0"/>
        </w:rPr>
        <w:fldChar w:fldCharType="separate"/>
      </w:r>
      <w:r>
        <w:rPr>
          <w:i w:val="0"/>
          <w:iCs w:val="0"/>
        </w:rPr>
        <w:t>8</w:t>
      </w:r>
      <w:r>
        <w:rPr>
          <w:i w:val="0"/>
          <w:iCs w:val="0"/>
        </w:rPr>
        <w:fldChar w:fldCharType="end"/>
      </w:r>
      <w:r>
        <w:rPr>
          <w:i w:val="0"/>
          <w:iCs w:val="0"/>
        </w:rPr>
        <w:fldChar w:fldCharType="end"/>
      </w:r>
    </w:p>
    <w:p w14:paraId="6B0D4AFE">
      <w:pPr>
        <w:pStyle w:val="20"/>
        <w:tabs>
          <w:tab w:val="right" w:leader="dot" w:pos="8306"/>
          <w:tab w:val="clear" w:pos="8777"/>
        </w:tabs>
        <w:ind w:firstLine="86"/>
        <w:rPr>
          <w:i w:val="0"/>
          <w:iCs w:val="0"/>
        </w:rPr>
      </w:pPr>
      <w:r>
        <w:fldChar w:fldCharType="begin"/>
      </w:r>
      <w:r>
        <w:instrText xml:space="preserve"> HYPERLINK \l "_Toc21619" </w:instrText>
      </w:r>
      <w:r>
        <w:fldChar w:fldCharType="separate"/>
      </w:r>
      <w:r>
        <w:rPr>
          <w:rFonts w:hint="eastAsia" w:ascii="宋体" w:hAnsi="宋体"/>
          <w:bCs w:val="0"/>
          <w:i w:val="0"/>
          <w:iCs w:val="0"/>
          <w:szCs w:val="24"/>
        </w:rPr>
        <w:t>9.磋商有效期</w:t>
      </w:r>
      <w:r>
        <w:rPr>
          <w:i w:val="0"/>
          <w:iCs w:val="0"/>
        </w:rPr>
        <w:tab/>
      </w:r>
      <w:r>
        <w:rPr>
          <w:i w:val="0"/>
          <w:iCs w:val="0"/>
        </w:rPr>
        <w:fldChar w:fldCharType="begin"/>
      </w:r>
      <w:r>
        <w:rPr>
          <w:i w:val="0"/>
          <w:iCs w:val="0"/>
        </w:rPr>
        <w:instrText xml:space="preserve"> PAGEREF _Toc21619 \h </w:instrText>
      </w:r>
      <w:r>
        <w:rPr>
          <w:i w:val="0"/>
          <w:iCs w:val="0"/>
        </w:rPr>
        <w:fldChar w:fldCharType="separate"/>
      </w:r>
      <w:r>
        <w:rPr>
          <w:i w:val="0"/>
          <w:iCs w:val="0"/>
        </w:rPr>
        <w:t>8</w:t>
      </w:r>
      <w:r>
        <w:rPr>
          <w:i w:val="0"/>
          <w:iCs w:val="0"/>
        </w:rPr>
        <w:fldChar w:fldCharType="end"/>
      </w:r>
      <w:r>
        <w:rPr>
          <w:i w:val="0"/>
          <w:iCs w:val="0"/>
        </w:rPr>
        <w:fldChar w:fldCharType="end"/>
      </w:r>
    </w:p>
    <w:p w14:paraId="261E3F1A">
      <w:pPr>
        <w:pStyle w:val="20"/>
        <w:tabs>
          <w:tab w:val="right" w:leader="dot" w:pos="8306"/>
          <w:tab w:val="clear" w:pos="8777"/>
        </w:tabs>
        <w:ind w:firstLine="86"/>
        <w:rPr>
          <w:i w:val="0"/>
          <w:iCs w:val="0"/>
        </w:rPr>
      </w:pPr>
      <w:r>
        <w:fldChar w:fldCharType="begin"/>
      </w:r>
      <w:r>
        <w:instrText xml:space="preserve"> HYPERLINK \l "_Toc27971" </w:instrText>
      </w:r>
      <w:r>
        <w:fldChar w:fldCharType="separate"/>
      </w:r>
      <w:r>
        <w:rPr>
          <w:rFonts w:hint="eastAsia" w:ascii="宋体" w:hAnsi="宋体"/>
          <w:bCs w:val="0"/>
          <w:i w:val="0"/>
          <w:iCs w:val="0"/>
          <w:szCs w:val="24"/>
        </w:rPr>
        <w:t>10.响应文件构成</w:t>
      </w:r>
      <w:r>
        <w:rPr>
          <w:i w:val="0"/>
          <w:iCs w:val="0"/>
        </w:rPr>
        <w:tab/>
      </w:r>
      <w:r>
        <w:rPr>
          <w:i w:val="0"/>
          <w:iCs w:val="0"/>
        </w:rPr>
        <w:fldChar w:fldCharType="begin"/>
      </w:r>
      <w:r>
        <w:rPr>
          <w:i w:val="0"/>
          <w:iCs w:val="0"/>
        </w:rPr>
        <w:instrText xml:space="preserve"> PAGEREF _Toc27971 \h </w:instrText>
      </w:r>
      <w:r>
        <w:rPr>
          <w:i w:val="0"/>
          <w:iCs w:val="0"/>
        </w:rPr>
        <w:fldChar w:fldCharType="separate"/>
      </w:r>
      <w:r>
        <w:rPr>
          <w:i w:val="0"/>
          <w:iCs w:val="0"/>
        </w:rPr>
        <w:t>9</w:t>
      </w:r>
      <w:r>
        <w:rPr>
          <w:i w:val="0"/>
          <w:iCs w:val="0"/>
        </w:rPr>
        <w:fldChar w:fldCharType="end"/>
      </w:r>
      <w:r>
        <w:rPr>
          <w:i w:val="0"/>
          <w:iCs w:val="0"/>
        </w:rPr>
        <w:fldChar w:fldCharType="end"/>
      </w:r>
    </w:p>
    <w:p w14:paraId="1F7438DB">
      <w:pPr>
        <w:pStyle w:val="20"/>
        <w:tabs>
          <w:tab w:val="right" w:leader="dot" w:pos="8306"/>
          <w:tab w:val="clear" w:pos="8777"/>
        </w:tabs>
        <w:ind w:firstLine="86"/>
        <w:rPr>
          <w:i w:val="0"/>
          <w:iCs w:val="0"/>
        </w:rPr>
      </w:pPr>
      <w:r>
        <w:fldChar w:fldCharType="begin"/>
      </w:r>
      <w:r>
        <w:instrText xml:space="preserve"> HYPERLINK \l "_Toc24565" </w:instrText>
      </w:r>
      <w:r>
        <w:fldChar w:fldCharType="separate"/>
      </w:r>
      <w:r>
        <w:rPr>
          <w:rFonts w:hint="eastAsia" w:ascii="宋体" w:hAnsi="宋体"/>
          <w:bCs w:val="0"/>
          <w:i w:val="0"/>
          <w:iCs w:val="0"/>
          <w:szCs w:val="24"/>
        </w:rPr>
        <w:t>11.响应文件编印和签署</w:t>
      </w:r>
      <w:r>
        <w:rPr>
          <w:i w:val="0"/>
          <w:iCs w:val="0"/>
        </w:rPr>
        <w:tab/>
      </w:r>
      <w:r>
        <w:rPr>
          <w:i w:val="0"/>
          <w:iCs w:val="0"/>
        </w:rPr>
        <w:fldChar w:fldCharType="begin"/>
      </w:r>
      <w:r>
        <w:rPr>
          <w:i w:val="0"/>
          <w:iCs w:val="0"/>
        </w:rPr>
        <w:instrText xml:space="preserve"> PAGEREF _Toc24565 \h </w:instrText>
      </w:r>
      <w:r>
        <w:rPr>
          <w:i w:val="0"/>
          <w:iCs w:val="0"/>
        </w:rPr>
        <w:fldChar w:fldCharType="separate"/>
      </w:r>
      <w:r>
        <w:rPr>
          <w:i w:val="0"/>
          <w:iCs w:val="0"/>
        </w:rPr>
        <w:t>9</w:t>
      </w:r>
      <w:r>
        <w:rPr>
          <w:i w:val="0"/>
          <w:iCs w:val="0"/>
        </w:rPr>
        <w:fldChar w:fldCharType="end"/>
      </w:r>
      <w:r>
        <w:rPr>
          <w:i w:val="0"/>
          <w:iCs w:val="0"/>
        </w:rPr>
        <w:fldChar w:fldCharType="end"/>
      </w:r>
    </w:p>
    <w:p w14:paraId="19E8CEDF">
      <w:pPr>
        <w:pStyle w:val="20"/>
        <w:tabs>
          <w:tab w:val="right" w:leader="dot" w:pos="8306"/>
          <w:tab w:val="clear" w:pos="8777"/>
        </w:tabs>
        <w:ind w:firstLine="86"/>
        <w:rPr>
          <w:i w:val="0"/>
          <w:iCs w:val="0"/>
        </w:rPr>
      </w:pPr>
      <w:r>
        <w:fldChar w:fldCharType="begin"/>
      </w:r>
      <w:r>
        <w:instrText xml:space="preserve"> HYPERLINK \l "_Toc22637" </w:instrText>
      </w:r>
      <w:r>
        <w:fldChar w:fldCharType="separate"/>
      </w:r>
      <w:r>
        <w:rPr>
          <w:rFonts w:hint="eastAsia" w:ascii="宋体" w:hAnsi="宋体"/>
          <w:bCs w:val="0"/>
          <w:i w:val="0"/>
          <w:iCs w:val="0"/>
          <w:szCs w:val="24"/>
        </w:rPr>
        <w:t>12.响应文件的密封和标记</w:t>
      </w:r>
      <w:r>
        <w:rPr>
          <w:i w:val="0"/>
          <w:iCs w:val="0"/>
        </w:rPr>
        <w:tab/>
      </w:r>
      <w:r>
        <w:rPr>
          <w:i w:val="0"/>
          <w:iCs w:val="0"/>
        </w:rPr>
        <w:fldChar w:fldCharType="begin"/>
      </w:r>
      <w:r>
        <w:rPr>
          <w:i w:val="0"/>
          <w:iCs w:val="0"/>
        </w:rPr>
        <w:instrText xml:space="preserve"> PAGEREF _Toc22637 \h </w:instrText>
      </w:r>
      <w:r>
        <w:rPr>
          <w:i w:val="0"/>
          <w:iCs w:val="0"/>
        </w:rPr>
        <w:fldChar w:fldCharType="separate"/>
      </w:r>
      <w:r>
        <w:rPr>
          <w:i w:val="0"/>
          <w:iCs w:val="0"/>
        </w:rPr>
        <w:t>10</w:t>
      </w:r>
      <w:r>
        <w:rPr>
          <w:i w:val="0"/>
          <w:iCs w:val="0"/>
        </w:rPr>
        <w:fldChar w:fldCharType="end"/>
      </w:r>
      <w:r>
        <w:rPr>
          <w:i w:val="0"/>
          <w:iCs w:val="0"/>
        </w:rPr>
        <w:fldChar w:fldCharType="end"/>
      </w:r>
    </w:p>
    <w:p w14:paraId="1C1FE552">
      <w:pPr>
        <w:pStyle w:val="20"/>
        <w:tabs>
          <w:tab w:val="right" w:leader="dot" w:pos="8306"/>
          <w:tab w:val="clear" w:pos="8777"/>
        </w:tabs>
        <w:ind w:firstLine="86"/>
        <w:rPr>
          <w:i w:val="0"/>
          <w:iCs w:val="0"/>
        </w:rPr>
      </w:pPr>
      <w:r>
        <w:fldChar w:fldCharType="begin"/>
      </w:r>
      <w:r>
        <w:instrText xml:space="preserve"> HYPERLINK \l "_Toc9615" </w:instrText>
      </w:r>
      <w:r>
        <w:fldChar w:fldCharType="separate"/>
      </w:r>
      <w:r>
        <w:rPr>
          <w:rFonts w:hint="eastAsia" w:ascii="宋体" w:hAnsi="宋体"/>
          <w:bCs w:val="0"/>
          <w:i w:val="0"/>
          <w:iCs w:val="0"/>
          <w:szCs w:val="24"/>
        </w:rPr>
        <w:t>13.提交响应文件截止时间、地点</w:t>
      </w:r>
      <w:r>
        <w:rPr>
          <w:i w:val="0"/>
          <w:iCs w:val="0"/>
        </w:rPr>
        <w:tab/>
      </w:r>
      <w:r>
        <w:rPr>
          <w:i w:val="0"/>
          <w:iCs w:val="0"/>
        </w:rPr>
        <w:fldChar w:fldCharType="begin"/>
      </w:r>
      <w:r>
        <w:rPr>
          <w:i w:val="0"/>
          <w:iCs w:val="0"/>
        </w:rPr>
        <w:instrText xml:space="preserve"> PAGEREF _Toc9615 \h </w:instrText>
      </w:r>
      <w:r>
        <w:rPr>
          <w:i w:val="0"/>
          <w:iCs w:val="0"/>
        </w:rPr>
        <w:fldChar w:fldCharType="separate"/>
      </w:r>
      <w:r>
        <w:rPr>
          <w:i w:val="0"/>
          <w:iCs w:val="0"/>
        </w:rPr>
        <w:t>10</w:t>
      </w:r>
      <w:r>
        <w:rPr>
          <w:i w:val="0"/>
          <w:iCs w:val="0"/>
        </w:rPr>
        <w:fldChar w:fldCharType="end"/>
      </w:r>
      <w:r>
        <w:rPr>
          <w:i w:val="0"/>
          <w:iCs w:val="0"/>
        </w:rPr>
        <w:fldChar w:fldCharType="end"/>
      </w:r>
    </w:p>
    <w:p w14:paraId="43C18053">
      <w:pPr>
        <w:pStyle w:val="20"/>
        <w:tabs>
          <w:tab w:val="right" w:leader="dot" w:pos="8306"/>
          <w:tab w:val="clear" w:pos="8777"/>
        </w:tabs>
        <w:ind w:firstLine="86"/>
        <w:rPr>
          <w:i w:val="0"/>
          <w:iCs w:val="0"/>
        </w:rPr>
      </w:pPr>
      <w:r>
        <w:fldChar w:fldCharType="begin"/>
      </w:r>
      <w:r>
        <w:instrText xml:space="preserve"> HYPERLINK \l "_Toc25081" </w:instrText>
      </w:r>
      <w:r>
        <w:fldChar w:fldCharType="separate"/>
      </w:r>
      <w:r>
        <w:rPr>
          <w:rFonts w:hint="eastAsia" w:ascii="宋体" w:hAnsi="宋体"/>
          <w:i w:val="0"/>
          <w:iCs w:val="0"/>
          <w:szCs w:val="24"/>
        </w:rPr>
        <w:t>14.投标文件的补充、修改或者撤回</w:t>
      </w:r>
      <w:r>
        <w:rPr>
          <w:i w:val="0"/>
          <w:iCs w:val="0"/>
        </w:rPr>
        <w:tab/>
      </w:r>
      <w:r>
        <w:rPr>
          <w:i w:val="0"/>
          <w:iCs w:val="0"/>
        </w:rPr>
        <w:fldChar w:fldCharType="begin"/>
      </w:r>
      <w:r>
        <w:rPr>
          <w:i w:val="0"/>
          <w:iCs w:val="0"/>
        </w:rPr>
        <w:instrText xml:space="preserve"> PAGEREF _Toc25081 \h </w:instrText>
      </w:r>
      <w:r>
        <w:rPr>
          <w:i w:val="0"/>
          <w:iCs w:val="0"/>
        </w:rPr>
        <w:fldChar w:fldCharType="separate"/>
      </w:r>
      <w:r>
        <w:rPr>
          <w:i w:val="0"/>
          <w:iCs w:val="0"/>
        </w:rPr>
        <w:t>10</w:t>
      </w:r>
      <w:r>
        <w:rPr>
          <w:i w:val="0"/>
          <w:iCs w:val="0"/>
        </w:rPr>
        <w:fldChar w:fldCharType="end"/>
      </w:r>
      <w:r>
        <w:rPr>
          <w:i w:val="0"/>
          <w:iCs w:val="0"/>
        </w:rPr>
        <w:fldChar w:fldCharType="end"/>
      </w:r>
    </w:p>
    <w:p w14:paraId="20AEE318">
      <w:pPr>
        <w:pStyle w:val="20"/>
        <w:tabs>
          <w:tab w:val="right" w:leader="dot" w:pos="8306"/>
          <w:tab w:val="clear" w:pos="8777"/>
        </w:tabs>
        <w:ind w:firstLine="86"/>
        <w:rPr>
          <w:i w:val="0"/>
          <w:iCs w:val="0"/>
        </w:rPr>
      </w:pPr>
      <w:r>
        <w:fldChar w:fldCharType="begin"/>
      </w:r>
      <w:r>
        <w:instrText xml:space="preserve"> HYPERLINK \l "_Toc11006" </w:instrText>
      </w:r>
      <w:r>
        <w:fldChar w:fldCharType="separate"/>
      </w:r>
      <w:r>
        <w:rPr>
          <w:rFonts w:hint="eastAsia" w:ascii="宋体" w:hAnsi="宋体"/>
          <w:bCs w:val="0"/>
          <w:i w:val="0"/>
          <w:iCs w:val="0"/>
          <w:szCs w:val="24"/>
        </w:rPr>
        <w:t>15.磋商小组</w:t>
      </w:r>
      <w:r>
        <w:rPr>
          <w:i w:val="0"/>
          <w:iCs w:val="0"/>
        </w:rPr>
        <w:tab/>
      </w:r>
      <w:r>
        <w:rPr>
          <w:i w:val="0"/>
          <w:iCs w:val="0"/>
        </w:rPr>
        <w:fldChar w:fldCharType="begin"/>
      </w:r>
      <w:r>
        <w:rPr>
          <w:i w:val="0"/>
          <w:iCs w:val="0"/>
        </w:rPr>
        <w:instrText xml:space="preserve"> PAGEREF _Toc11006 \h </w:instrText>
      </w:r>
      <w:r>
        <w:rPr>
          <w:i w:val="0"/>
          <w:iCs w:val="0"/>
        </w:rPr>
        <w:fldChar w:fldCharType="separate"/>
      </w:r>
      <w:r>
        <w:rPr>
          <w:i w:val="0"/>
          <w:iCs w:val="0"/>
        </w:rPr>
        <w:t>10</w:t>
      </w:r>
      <w:r>
        <w:rPr>
          <w:i w:val="0"/>
          <w:iCs w:val="0"/>
        </w:rPr>
        <w:fldChar w:fldCharType="end"/>
      </w:r>
      <w:r>
        <w:rPr>
          <w:i w:val="0"/>
          <w:iCs w:val="0"/>
        </w:rPr>
        <w:fldChar w:fldCharType="end"/>
      </w:r>
    </w:p>
    <w:p w14:paraId="00D7D753">
      <w:pPr>
        <w:pStyle w:val="20"/>
        <w:tabs>
          <w:tab w:val="right" w:leader="dot" w:pos="8306"/>
          <w:tab w:val="clear" w:pos="8777"/>
        </w:tabs>
        <w:ind w:firstLine="86"/>
        <w:rPr>
          <w:i w:val="0"/>
          <w:iCs w:val="0"/>
        </w:rPr>
      </w:pPr>
      <w:r>
        <w:fldChar w:fldCharType="begin"/>
      </w:r>
      <w:r>
        <w:instrText xml:space="preserve"> HYPERLINK \l "_Toc22548" </w:instrText>
      </w:r>
      <w:r>
        <w:fldChar w:fldCharType="separate"/>
      </w:r>
      <w:r>
        <w:rPr>
          <w:rFonts w:hint="eastAsia" w:ascii="宋体" w:hAnsi="宋体"/>
          <w:bCs w:val="0"/>
          <w:i w:val="0"/>
          <w:iCs w:val="0"/>
          <w:szCs w:val="24"/>
        </w:rPr>
        <w:t>15.磋商程序</w:t>
      </w:r>
      <w:r>
        <w:rPr>
          <w:i w:val="0"/>
          <w:iCs w:val="0"/>
        </w:rPr>
        <w:tab/>
      </w:r>
      <w:r>
        <w:rPr>
          <w:i w:val="0"/>
          <w:iCs w:val="0"/>
        </w:rPr>
        <w:fldChar w:fldCharType="begin"/>
      </w:r>
      <w:r>
        <w:rPr>
          <w:i w:val="0"/>
          <w:iCs w:val="0"/>
        </w:rPr>
        <w:instrText xml:space="preserve"> PAGEREF _Toc22548 \h </w:instrText>
      </w:r>
      <w:r>
        <w:rPr>
          <w:i w:val="0"/>
          <w:iCs w:val="0"/>
        </w:rPr>
        <w:fldChar w:fldCharType="separate"/>
      </w:r>
      <w:r>
        <w:rPr>
          <w:i w:val="0"/>
          <w:iCs w:val="0"/>
        </w:rPr>
        <w:t>11</w:t>
      </w:r>
      <w:r>
        <w:rPr>
          <w:i w:val="0"/>
          <w:iCs w:val="0"/>
        </w:rPr>
        <w:fldChar w:fldCharType="end"/>
      </w:r>
      <w:r>
        <w:rPr>
          <w:i w:val="0"/>
          <w:iCs w:val="0"/>
        </w:rPr>
        <w:fldChar w:fldCharType="end"/>
      </w:r>
    </w:p>
    <w:p w14:paraId="7A1FDC1A">
      <w:pPr>
        <w:pStyle w:val="20"/>
        <w:tabs>
          <w:tab w:val="right" w:leader="dot" w:pos="8306"/>
          <w:tab w:val="clear" w:pos="8777"/>
        </w:tabs>
        <w:ind w:firstLine="86"/>
        <w:rPr>
          <w:i w:val="0"/>
          <w:iCs w:val="0"/>
        </w:rPr>
      </w:pPr>
      <w:r>
        <w:fldChar w:fldCharType="begin"/>
      </w:r>
      <w:r>
        <w:instrText xml:space="preserve"> HYPERLINK \l "_Toc28566" </w:instrText>
      </w:r>
      <w:r>
        <w:fldChar w:fldCharType="separate"/>
      </w:r>
      <w:r>
        <w:rPr>
          <w:rFonts w:hint="eastAsia" w:ascii="宋体" w:hAnsi="宋体"/>
          <w:bCs w:val="0"/>
          <w:i w:val="0"/>
          <w:iCs w:val="0"/>
          <w:szCs w:val="24"/>
        </w:rPr>
        <w:t>16.评审办法</w:t>
      </w:r>
      <w:r>
        <w:rPr>
          <w:i w:val="0"/>
          <w:iCs w:val="0"/>
        </w:rPr>
        <w:tab/>
      </w:r>
      <w:r>
        <w:rPr>
          <w:i w:val="0"/>
          <w:iCs w:val="0"/>
        </w:rPr>
        <w:fldChar w:fldCharType="begin"/>
      </w:r>
      <w:r>
        <w:rPr>
          <w:i w:val="0"/>
          <w:iCs w:val="0"/>
        </w:rPr>
        <w:instrText xml:space="preserve"> PAGEREF _Toc28566 \h </w:instrText>
      </w:r>
      <w:r>
        <w:rPr>
          <w:i w:val="0"/>
          <w:iCs w:val="0"/>
        </w:rPr>
        <w:fldChar w:fldCharType="separate"/>
      </w:r>
      <w:r>
        <w:rPr>
          <w:i w:val="0"/>
          <w:iCs w:val="0"/>
        </w:rPr>
        <w:t>12</w:t>
      </w:r>
      <w:r>
        <w:rPr>
          <w:i w:val="0"/>
          <w:iCs w:val="0"/>
        </w:rPr>
        <w:fldChar w:fldCharType="end"/>
      </w:r>
      <w:r>
        <w:rPr>
          <w:i w:val="0"/>
          <w:iCs w:val="0"/>
        </w:rPr>
        <w:fldChar w:fldCharType="end"/>
      </w:r>
    </w:p>
    <w:p w14:paraId="134911BB">
      <w:pPr>
        <w:pStyle w:val="20"/>
        <w:tabs>
          <w:tab w:val="right" w:leader="dot" w:pos="8306"/>
          <w:tab w:val="clear" w:pos="8777"/>
        </w:tabs>
        <w:ind w:firstLine="86"/>
        <w:rPr>
          <w:i w:val="0"/>
          <w:iCs w:val="0"/>
        </w:rPr>
      </w:pPr>
      <w:r>
        <w:fldChar w:fldCharType="begin"/>
      </w:r>
      <w:r>
        <w:instrText xml:space="preserve"> HYPERLINK \l "_Toc26419" </w:instrText>
      </w:r>
      <w:r>
        <w:fldChar w:fldCharType="separate"/>
      </w:r>
      <w:r>
        <w:rPr>
          <w:rFonts w:hint="eastAsia" w:ascii="宋体" w:hAnsi="宋体"/>
          <w:bCs w:val="0"/>
          <w:i w:val="0"/>
          <w:iCs w:val="0"/>
          <w:szCs w:val="24"/>
        </w:rPr>
        <w:t>17.推荐并确定成交供应商</w:t>
      </w:r>
      <w:r>
        <w:rPr>
          <w:i w:val="0"/>
          <w:iCs w:val="0"/>
        </w:rPr>
        <w:tab/>
      </w:r>
      <w:r>
        <w:rPr>
          <w:i w:val="0"/>
          <w:iCs w:val="0"/>
        </w:rPr>
        <w:fldChar w:fldCharType="begin"/>
      </w:r>
      <w:r>
        <w:rPr>
          <w:i w:val="0"/>
          <w:iCs w:val="0"/>
        </w:rPr>
        <w:instrText xml:space="preserve"> PAGEREF _Toc26419 \h </w:instrText>
      </w:r>
      <w:r>
        <w:rPr>
          <w:i w:val="0"/>
          <w:iCs w:val="0"/>
        </w:rPr>
        <w:fldChar w:fldCharType="separate"/>
      </w:r>
      <w:r>
        <w:rPr>
          <w:i w:val="0"/>
          <w:iCs w:val="0"/>
        </w:rPr>
        <w:t>14</w:t>
      </w:r>
      <w:r>
        <w:rPr>
          <w:i w:val="0"/>
          <w:iCs w:val="0"/>
        </w:rPr>
        <w:fldChar w:fldCharType="end"/>
      </w:r>
      <w:r>
        <w:rPr>
          <w:i w:val="0"/>
          <w:iCs w:val="0"/>
        </w:rPr>
        <w:fldChar w:fldCharType="end"/>
      </w:r>
    </w:p>
    <w:p w14:paraId="080DF5D8">
      <w:pPr>
        <w:pStyle w:val="20"/>
        <w:tabs>
          <w:tab w:val="right" w:leader="dot" w:pos="8306"/>
          <w:tab w:val="clear" w:pos="8777"/>
        </w:tabs>
        <w:ind w:firstLine="86"/>
        <w:rPr>
          <w:i w:val="0"/>
          <w:iCs w:val="0"/>
        </w:rPr>
      </w:pPr>
      <w:r>
        <w:fldChar w:fldCharType="begin"/>
      </w:r>
      <w:r>
        <w:instrText xml:space="preserve"> HYPERLINK \l "_Toc13983" </w:instrText>
      </w:r>
      <w:r>
        <w:fldChar w:fldCharType="separate"/>
      </w:r>
      <w:r>
        <w:rPr>
          <w:rFonts w:hint="eastAsia" w:ascii="宋体" w:hAnsi="宋体"/>
          <w:bCs w:val="0"/>
          <w:i w:val="0"/>
          <w:iCs w:val="0"/>
          <w:szCs w:val="24"/>
        </w:rPr>
        <w:t>18.成交通知</w:t>
      </w:r>
      <w:r>
        <w:rPr>
          <w:i w:val="0"/>
          <w:iCs w:val="0"/>
        </w:rPr>
        <w:tab/>
      </w:r>
      <w:r>
        <w:rPr>
          <w:i w:val="0"/>
          <w:iCs w:val="0"/>
        </w:rPr>
        <w:fldChar w:fldCharType="begin"/>
      </w:r>
      <w:r>
        <w:rPr>
          <w:i w:val="0"/>
          <w:iCs w:val="0"/>
        </w:rPr>
        <w:instrText xml:space="preserve"> PAGEREF _Toc13983 \h </w:instrText>
      </w:r>
      <w:r>
        <w:rPr>
          <w:i w:val="0"/>
          <w:iCs w:val="0"/>
        </w:rPr>
        <w:fldChar w:fldCharType="separate"/>
      </w:r>
      <w:r>
        <w:rPr>
          <w:i w:val="0"/>
          <w:iCs w:val="0"/>
        </w:rPr>
        <w:t>14</w:t>
      </w:r>
      <w:r>
        <w:rPr>
          <w:i w:val="0"/>
          <w:iCs w:val="0"/>
        </w:rPr>
        <w:fldChar w:fldCharType="end"/>
      </w:r>
      <w:r>
        <w:rPr>
          <w:i w:val="0"/>
          <w:iCs w:val="0"/>
        </w:rPr>
        <w:fldChar w:fldCharType="end"/>
      </w:r>
    </w:p>
    <w:p w14:paraId="0D9C1DAA">
      <w:pPr>
        <w:pStyle w:val="20"/>
        <w:tabs>
          <w:tab w:val="right" w:leader="dot" w:pos="8306"/>
          <w:tab w:val="clear" w:pos="8777"/>
        </w:tabs>
        <w:ind w:firstLine="86"/>
        <w:rPr>
          <w:i w:val="0"/>
          <w:iCs w:val="0"/>
        </w:rPr>
      </w:pPr>
      <w:r>
        <w:fldChar w:fldCharType="begin"/>
      </w:r>
      <w:r>
        <w:instrText xml:space="preserve"> HYPERLINK \l "_Toc4994" </w:instrText>
      </w:r>
      <w:r>
        <w:fldChar w:fldCharType="separate"/>
      </w:r>
      <w:r>
        <w:rPr>
          <w:rFonts w:hint="eastAsia" w:ascii="宋体" w:hAnsi="宋体"/>
          <w:bCs w:val="0"/>
          <w:i w:val="0"/>
          <w:iCs w:val="0"/>
          <w:szCs w:val="24"/>
        </w:rPr>
        <w:t>19.签订合同</w:t>
      </w:r>
      <w:r>
        <w:rPr>
          <w:i w:val="0"/>
          <w:iCs w:val="0"/>
        </w:rPr>
        <w:tab/>
      </w:r>
      <w:r>
        <w:rPr>
          <w:i w:val="0"/>
          <w:iCs w:val="0"/>
        </w:rPr>
        <w:fldChar w:fldCharType="begin"/>
      </w:r>
      <w:r>
        <w:rPr>
          <w:i w:val="0"/>
          <w:iCs w:val="0"/>
        </w:rPr>
        <w:instrText xml:space="preserve"> PAGEREF _Toc4994 \h </w:instrText>
      </w:r>
      <w:r>
        <w:rPr>
          <w:i w:val="0"/>
          <w:iCs w:val="0"/>
        </w:rPr>
        <w:fldChar w:fldCharType="separate"/>
      </w:r>
      <w:r>
        <w:rPr>
          <w:i w:val="0"/>
          <w:iCs w:val="0"/>
        </w:rPr>
        <w:t>14</w:t>
      </w:r>
      <w:r>
        <w:rPr>
          <w:i w:val="0"/>
          <w:iCs w:val="0"/>
        </w:rPr>
        <w:fldChar w:fldCharType="end"/>
      </w:r>
      <w:r>
        <w:rPr>
          <w:i w:val="0"/>
          <w:iCs w:val="0"/>
        </w:rPr>
        <w:fldChar w:fldCharType="end"/>
      </w:r>
    </w:p>
    <w:p w14:paraId="7D8A652F">
      <w:pPr>
        <w:pStyle w:val="20"/>
        <w:tabs>
          <w:tab w:val="right" w:leader="dot" w:pos="8306"/>
          <w:tab w:val="clear" w:pos="8777"/>
        </w:tabs>
        <w:ind w:firstLine="86"/>
        <w:rPr>
          <w:i w:val="0"/>
          <w:iCs w:val="0"/>
        </w:rPr>
      </w:pPr>
      <w:r>
        <w:fldChar w:fldCharType="begin"/>
      </w:r>
      <w:r>
        <w:instrText xml:space="preserve"> HYPERLINK \l "_Toc4497" </w:instrText>
      </w:r>
      <w:r>
        <w:fldChar w:fldCharType="separate"/>
      </w:r>
      <w:r>
        <w:rPr>
          <w:rFonts w:hint="eastAsia" w:ascii="宋体" w:hAnsi="宋体"/>
          <w:bCs w:val="0"/>
          <w:i w:val="0"/>
          <w:iCs w:val="0"/>
          <w:szCs w:val="24"/>
        </w:rPr>
        <w:t>20.终止情形</w:t>
      </w:r>
      <w:r>
        <w:rPr>
          <w:i w:val="0"/>
          <w:iCs w:val="0"/>
        </w:rPr>
        <w:tab/>
      </w:r>
      <w:r>
        <w:rPr>
          <w:i w:val="0"/>
          <w:iCs w:val="0"/>
        </w:rPr>
        <w:fldChar w:fldCharType="begin"/>
      </w:r>
      <w:r>
        <w:rPr>
          <w:i w:val="0"/>
          <w:iCs w:val="0"/>
        </w:rPr>
        <w:instrText xml:space="preserve"> PAGEREF _Toc4497 \h </w:instrText>
      </w:r>
      <w:r>
        <w:rPr>
          <w:i w:val="0"/>
          <w:iCs w:val="0"/>
        </w:rPr>
        <w:fldChar w:fldCharType="separate"/>
      </w:r>
      <w:r>
        <w:rPr>
          <w:i w:val="0"/>
          <w:iCs w:val="0"/>
        </w:rPr>
        <w:t>15</w:t>
      </w:r>
      <w:r>
        <w:rPr>
          <w:i w:val="0"/>
          <w:iCs w:val="0"/>
        </w:rPr>
        <w:fldChar w:fldCharType="end"/>
      </w:r>
      <w:r>
        <w:rPr>
          <w:i w:val="0"/>
          <w:iCs w:val="0"/>
        </w:rPr>
        <w:fldChar w:fldCharType="end"/>
      </w:r>
    </w:p>
    <w:p w14:paraId="6BA1F5E2">
      <w:pPr>
        <w:pStyle w:val="20"/>
        <w:tabs>
          <w:tab w:val="right" w:leader="dot" w:pos="8306"/>
          <w:tab w:val="clear" w:pos="8777"/>
        </w:tabs>
        <w:ind w:firstLine="86"/>
        <w:rPr>
          <w:i w:val="0"/>
          <w:iCs w:val="0"/>
        </w:rPr>
      </w:pPr>
      <w:r>
        <w:fldChar w:fldCharType="begin"/>
      </w:r>
      <w:r>
        <w:instrText xml:space="preserve"> HYPERLINK \l "_Toc13995" </w:instrText>
      </w:r>
      <w:r>
        <w:fldChar w:fldCharType="separate"/>
      </w:r>
      <w:r>
        <w:rPr>
          <w:rFonts w:hint="eastAsia" w:ascii="宋体" w:hAnsi="宋体"/>
          <w:bCs w:val="0"/>
          <w:i w:val="0"/>
          <w:iCs w:val="0"/>
          <w:szCs w:val="24"/>
        </w:rPr>
        <w:t>21.处罚情形</w:t>
      </w:r>
      <w:r>
        <w:rPr>
          <w:i w:val="0"/>
          <w:iCs w:val="0"/>
        </w:rPr>
        <w:tab/>
      </w:r>
      <w:r>
        <w:rPr>
          <w:i w:val="0"/>
          <w:iCs w:val="0"/>
        </w:rPr>
        <w:fldChar w:fldCharType="begin"/>
      </w:r>
      <w:r>
        <w:rPr>
          <w:i w:val="0"/>
          <w:iCs w:val="0"/>
        </w:rPr>
        <w:instrText xml:space="preserve"> PAGEREF _Toc13995 \h </w:instrText>
      </w:r>
      <w:r>
        <w:rPr>
          <w:i w:val="0"/>
          <w:iCs w:val="0"/>
        </w:rPr>
        <w:fldChar w:fldCharType="separate"/>
      </w:r>
      <w:r>
        <w:rPr>
          <w:i w:val="0"/>
          <w:iCs w:val="0"/>
        </w:rPr>
        <w:t>15</w:t>
      </w:r>
      <w:r>
        <w:rPr>
          <w:i w:val="0"/>
          <w:iCs w:val="0"/>
        </w:rPr>
        <w:fldChar w:fldCharType="end"/>
      </w:r>
      <w:r>
        <w:rPr>
          <w:i w:val="0"/>
          <w:iCs w:val="0"/>
        </w:rPr>
        <w:fldChar w:fldCharType="end"/>
      </w:r>
    </w:p>
    <w:p w14:paraId="30F2187E">
      <w:pPr>
        <w:pStyle w:val="28"/>
        <w:tabs>
          <w:tab w:val="right" w:leader="dot" w:pos="8306"/>
        </w:tabs>
        <w:ind w:firstLine="402"/>
        <w:rPr>
          <w:iCs w:val="0"/>
        </w:rPr>
      </w:pPr>
      <w:r>
        <w:fldChar w:fldCharType="begin"/>
      </w:r>
      <w:r>
        <w:instrText xml:space="preserve"> HYPERLINK \l "_Toc4412" </w:instrText>
      </w:r>
      <w:r>
        <w:fldChar w:fldCharType="separate"/>
      </w:r>
      <w:r>
        <w:rPr>
          <w:rFonts w:hint="eastAsia" w:ascii="宋体" w:hAnsi="宋体"/>
          <w:iCs w:val="0"/>
          <w:kern w:val="28"/>
          <w:szCs w:val="36"/>
        </w:rPr>
        <w:t>第五部分  响应文件格式</w:t>
      </w:r>
      <w:r>
        <w:rPr>
          <w:iCs w:val="0"/>
        </w:rPr>
        <w:tab/>
      </w:r>
      <w:r>
        <w:rPr>
          <w:iCs w:val="0"/>
        </w:rPr>
        <w:fldChar w:fldCharType="begin"/>
      </w:r>
      <w:r>
        <w:rPr>
          <w:iCs w:val="0"/>
        </w:rPr>
        <w:instrText xml:space="preserve"> PAGEREF _Toc4412 \h </w:instrText>
      </w:r>
      <w:r>
        <w:rPr>
          <w:iCs w:val="0"/>
        </w:rPr>
        <w:fldChar w:fldCharType="separate"/>
      </w:r>
      <w:r>
        <w:rPr>
          <w:iCs w:val="0"/>
        </w:rPr>
        <w:t>20</w:t>
      </w:r>
      <w:r>
        <w:rPr>
          <w:iCs w:val="0"/>
        </w:rPr>
        <w:fldChar w:fldCharType="end"/>
      </w:r>
      <w:r>
        <w:rPr>
          <w:iCs w:val="0"/>
        </w:rPr>
        <w:fldChar w:fldCharType="end"/>
      </w:r>
    </w:p>
    <w:p w14:paraId="1ADB43D0">
      <w:pPr>
        <w:pStyle w:val="32"/>
        <w:tabs>
          <w:tab w:val="right" w:leader="dot" w:pos="8306"/>
        </w:tabs>
        <w:ind w:left="0" w:leftChars="0" w:firstLine="400"/>
      </w:pPr>
      <w:r>
        <w:fldChar w:fldCharType="begin"/>
      </w:r>
      <w:r>
        <w:instrText xml:space="preserve"> HYPERLINK \l "_Toc27872" </w:instrText>
      </w:r>
      <w:r>
        <w:fldChar w:fldCharType="separate"/>
      </w:r>
      <w:r>
        <w:rPr>
          <w:rFonts w:hint="eastAsia"/>
          <w:szCs w:val="32"/>
        </w:rPr>
        <w:t>附件1：响应文件封面</w:t>
      </w:r>
      <w:r>
        <w:tab/>
      </w:r>
      <w:r>
        <w:fldChar w:fldCharType="begin"/>
      </w:r>
      <w:r>
        <w:instrText xml:space="preserve"> PAGEREF _Toc27872 \h </w:instrText>
      </w:r>
      <w:r>
        <w:fldChar w:fldCharType="separate"/>
      </w:r>
      <w:r>
        <w:t>20</w:t>
      </w:r>
      <w:r>
        <w:fldChar w:fldCharType="end"/>
      </w:r>
      <w:r>
        <w:fldChar w:fldCharType="end"/>
      </w:r>
    </w:p>
    <w:p w14:paraId="2F76FCDF">
      <w:pPr>
        <w:pStyle w:val="32"/>
        <w:tabs>
          <w:tab w:val="right" w:leader="dot" w:pos="8306"/>
        </w:tabs>
        <w:ind w:left="0" w:leftChars="0" w:firstLine="400"/>
      </w:pPr>
      <w:r>
        <w:fldChar w:fldCharType="begin"/>
      </w:r>
      <w:r>
        <w:instrText xml:space="preserve"> HYPERLINK \l "_Toc32028" </w:instrText>
      </w:r>
      <w:r>
        <w:fldChar w:fldCharType="separate"/>
      </w:r>
      <w:r>
        <w:rPr>
          <w:rFonts w:hint="eastAsia"/>
          <w:szCs w:val="24"/>
        </w:rPr>
        <w:t>附件2：磋商函</w:t>
      </w:r>
      <w:r>
        <w:tab/>
      </w:r>
      <w:r>
        <w:fldChar w:fldCharType="begin"/>
      </w:r>
      <w:r>
        <w:instrText xml:space="preserve"> PAGEREF _Toc32028 \h </w:instrText>
      </w:r>
      <w:r>
        <w:fldChar w:fldCharType="separate"/>
      </w:r>
      <w:r>
        <w:t>21</w:t>
      </w:r>
      <w:r>
        <w:fldChar w:fldCharType="end"/>
      </w:r>
      <w:r>
        <w:fldChar w:fldCharType="end"/>
      </w:r>
    </w:p>
    <w:p w14:paraId="0C89B43B">
      <w:pPr>
        <w:pStyle w:val="32"/>
        <w:tabs>
          <w:tab w:val="right" w:leader="dot" w:pos="8306"/>
        </w:tabs>
        <w:ind w:left="0" w:leftChars="0" w:firstLine="400"/>
      </w:pPr>
      <w:r>
        <w:fldChar w:fldCharType="begin"/>
      </w:r>
      <w:r>
        <w:instrText xml:space="preserve"> HYPERLINK \l "_Toc29533" </w:instrText>
      </w:r>
      <w:r>
        <w:fldChar w:fldCharType="separate"/>
      </w:r>
      <w:r>
        <w:rPr>
          <w:rFonts w:hint="eastAsia"/>
          <w:szCs w:val="24"/>
        </w:rPr>
        <w:t>附件3：竞争性磋商首次报价表</w:t>
      </w:r>
      <w:r>
        <w:tab/>
      </w:r>
      <w:r>
        <w:fldChar w:fldCharType="begin"/>
      </w:r>
      <w:r>
        <w:instrText xml:space="preserve"> PAGEREF _Toc29533 \h </w:instrText>
      </w:r>
      <w:r>
        <w:fldChar w:fldCharType="separate"/>
      </w:r>
      <w:r>
        <w:t>22</w:t>
      </w:r>
      <w:r>
        <w:fldChar w:fldCharType="end"/>
      </w:r>
      <w:r>
        <w:fldChar w:fldCharType="end"/>
      </w:r>
    </w:p>
    <w:p w14:paraId="2B5F75BA">
      <w:pPr>
        <w:pStyle w:val="32"/>
        <w:tabs>
          <w:tab w:val="right" w:leader="dot" w:pos="8306"/>
        </w:tabs>
        <w:ind w:left="0" w:leftChars="0" w:firstLine="400"/>
      </w:pPr>
      <w:r>
        <w:fldChar w:fldCharType="begin"/>
      </w:r>
      <w:r>
        <w:instrText xml:space="preserve"> HYPERLINK \l "_Toc10861" </w:instrText>
      </w:r>
      <w:r>
        <w:fldChar w:fldCharType="separate"/>
      </w:r>
      <w:r>
        <w:rPr>
          <w:rFonts w:hint="eastAsia"/>
          <w:szCs w:val="24"/>
          <w:lang w:val="zh-CN"/>
        </w:rPr>
        <w:t>附件4：法定代表人证明书</w:t>
      </w:r>
      <w:r>
        <w:tab/>
      </w:r>
      <w:r>
        <w:fldChar w:fldCharType="begin"/>
      </w:r>
      <w:r>
        <w:instrText xml:space="preserve"> PAGEREF _Toc10861 \h </w:instrText>
      </w:r>
      <w:r>
        <w:fldChar w:fldCharType="separate"/>
      </w:r>
      <w:r>
        <w:t>23</w:t>
      </w:r>
      <w:r>
        <w:fldChar w:fldCharType="end"/>
      </w:r>
      <w:r>
        <w:fldChar w:fldCharType="end"/>
      </w:r>
    </w:p>
    <w:p w14:paraId="449E88E6">
      <w:pPr>
        <w:pStyle w:val="32"/>
        <w:tabs>
          <w:tab w:val="right" w:leader="dot" w:pos="8306"/>
        </w:tabs>
        <w:ind w:left="0" w:leftChars="0" w:firstLine="400"/>
      </w:pPr>
      <w:r>
        <w:fldChar w:fldCharType="begin"/>
      </w:r>
      <w:r>
        <w:instrText xml:space="preserve"> HYPERLINK \l "_Toc19378" </w:instrText>
      </w:r>
      <w:r>
        <w:fldChar w:fldCharType="separate"/>
      </w:r>
      <w:r>
        <w:rPr>
          <w:rFonts w:hint="eastAsia"/>
          <w:szCs w:val="24"/>
          <w:lang w:val="zh-CN"/>
        </w:rPr>
        <w:t>附件5：法定代表人授权书</w:t>
      </w:r>
      <w:r>
        <w:tab/>
      </w:r>
      <w:r>
        <w:fldChar w:fldCharType="begin"/>
      </w:r>
      <w:r>
        <w:instrText xml:space="preserve"> PAGEREF _Toc19378 \h </w:instrText>
      </w:r>
      <w:r>
        <w:fldChar w:fldCharType="separate"/>
      </w:r>
      <w:r>
        <w:t>24</w:t>
      </w:r>
      <w:r>
        <w:fldChar w:fldCharType="end"/>
      </w:r>
      <w:r>
        <w:fldChar w:fldCharType="end"/>
      </w:r>
    </w:p>
    <w:p w14:paraId="49D1E09A">
      <w:pPr>
        <w:pStyle w:val="32"/>
        <w:tabs>
          <w:tab w:val="right" w:leader="dot" w:pos="8306"/>
        </w:tabs>
        <w:ind w:left="0" w:leftChars="0" w:firstLine="400"/>
      </w:pPr>
      <w:r>
        <w:fldChar w:fldCharType="begin"/>
      </w:r>
      <w:r>
        <w:instrText xml:space="preserve"> HYPERLINK \l "_Toc21135" </w:instrText>
      </w:r>
      <w:r>
        <w:fldChar w:fldCharType="separate"/>
      </w:r>
      <w:r>
        <w:rPr>
          <w:rFonts w:hint="eastAsia"/>
          <w:iCs w:val="0"/>
          <w:szCs w:val="24"/>
        </w:rPr>
        <w:t>附件6</w:t>
      </w:r>
      <w:r>
        <w:rPr>
          <w:rFonts w:hint="eastAsia"/>
          <w:iCs w:val="0"/>
          <w:szCs w:val="24"/>
          <w:lang w:val="zh-CN"/>
        </w:rPr>
        <w:t>：</w:t>
      </w:r>
      <w:r>
        <w:rPr>
          <w:rFonts w:hint="eastAsia"/>
          <w:iCs w:val="0"/>
          <w:szCs w:val="24"/>
        </w:rPr>
        <w:t>服务响应表</w:t>
      </w:r>
      <w:r>
        <w:tab/>
      </w:r>
      <w:r>
        <w:fldChar w:fldCharType="begin"/>
      </w:r>
      <w:r>
        <w:instrText xml:space="preserve"> PAGEREF _Toc21135 \h </w:instrText>
      </w:r>
      <w:r>
        <w:fldChar w:fldCharType="separate"/>
      </w:r>
      <w:r>
        <w:t>25</w:t>
      </w:r>
      <w:r>
        <w:fldChar w:fldCharType="end"/>
      </w:r>
      <w:r>
        <w:fldChar w:fldCharType="end"/>
      </w:r>
    </w:p>
    <w:p w14:paraId="756A00DF">
      <w:pPr>
        <w:pStyle w:val="32"/>
        <w:tabs>
          <w:tab w:val="right" w:leader="dot" w:pos="8306"/>
        </w:tabs>
        <w:ind w:left="0" w:leftChars="0" w:firstLine="400"/>
      </w:pPr>
      <w:r>
        <w:fldChar w:fldCharType="begin"/>
      </w:r>
      <w:r>
        <w:instrText xml:space="preserve"> HYPERLINK \l "_Toc26614" </w:instrText>
      </w:r>
      <w:r>
        <w:fldChar w:fldCharType="separate"/>
      </w:r>
      <w:r>
        <w:rPr>
          <w:rFonts w:hint="eastAsia"/>
          <w:szCs w:val="24"/>
          <w:lang w:val="zh-CN"/>
        </w:rPr>
        <w:t>附件</w:t>
      </w:r>
      <w:r>
        <w:rPr>
          <w:rFonts w:hint="eastAsia"/>
          <w:szCs w:val="24"/>
        </w:rPr>
        <w:t>7</w:t>
      </w:r>
      <w:r>
        <w:rPr>
          <w:rFonts w:hint="eastAsia"/>
          <w:szCs w:val="24"/>
          <w:lang w:val="zh-CN"/>
        </w:rPr>
        <w:t>：拟投入本项目的技术人员概况</w:t>
      </w:r>
      <w:r>
        <w:tab/>
      </w:r>
      <w:r>
        <w:fldChar w:fldCharType="begin"/>
      </w:r>
      <w:r>
        <w:instrText xml:space="preserve"> PAGEREF _Toc26614 \h </w:instrText>
      </w:r>
      <w:r>
        <w:fldChar w:fldCharType="separate"/>
      </w:r>
      <w:r>
        <w:t>26</w:t>
      </w:r>
      <w:r>
        <w:fldChar w:fldCharType="end"/>
      </w:r>
      <w:r>
        <w:fldChar w:fldCharType="end"/>
      </w:r>
    </w:p>
    <w:p w14:paraId="3888E12B">
      <w:pPr>
        <w:pStyle w:val="32"/>
        <w:tabs>
          <w:tab w:val="right" w:leader="dot" w:pos="8306"/>
        </w:tabs>
        <w:ind w:left="0" w:leftChars="0" w:firstLine="400"/>
      </w:pPr>
      <w:r>
        <w:fldChar w:fldCharType="begin"/>
      </w:r>
      <w:r>
        <w:instrText xml:space="preserve"> HYPERLINK \l "_Toc11771" </w:instrText>
      </w:r>
      <w:r>
        <w:fldChar w:fldCharType="separate"/>
      </w:r>
      <w:r>
        <w:rPr>
          <w:rFonts w:hint="eastAsia"/>
          <w:szCs w:val="24"/>
          <w:lang w:val="zh-CN"/>
        </w:rPr>
        <w:t>附件</w:t>
      </w:r>
      <w:r>
        <w:rPr>
          <w:rFonts w:hint="eastAsia"/>
          <w:szCs w:val="24"/>
        </w:rPr>
        <w:t>8</w:t>
      </w:r>
      <w:r>
        <w:rPr>
          <w:rFonts w:hint="eastAsia"/>
          <w:szCs w:val="24"/>
          <w:lang w:val="zh-CN"/>
        </w:rPr>
        <w:t>：供应商承诺函</w:t>
      </w:r>
      <w:r>
        <w:tab/>
      </w:r>
      <w:r>
        <w:fldChar w:fldCharType="begin"/>
      </w:r>
      <w:r>
        <w:instrText xml:space="preserve"> PAGEREF _Toc11771 \h </w:instrText>
      </w:r>
      <w:r>
        <w:fldChar w:fldCharType="separate"/>
      </w:r>
      <w:r>
        <w:t>27</w:t>
      </w:r>
      <w:r>
        <w:fldChar w:fldCharType="end"/>
      </w:r>
      <w:r>
        <w:fldChar w:fldCharType="end"/>
      </w:r>
    </w:p>
    <w:p w14:paraId="38117E20">
      <w:pPr>
        <w:pStyle w:val="32"/>
        <w:tabs>
          <w:tab w:val="right" w:leader="dot" w:pos="8306"/>
        </w:tabs>
        <w:ind w:left="0" w:leftChars="0" w:firstLine="400"/>
      </w:pPr>
      <w:r>
        <w:fldChar w:fldCharType="begin"/>
      </w:r>
      <w:r>
        <w:instrText xml:space="preserve"> HYPERLINK \l "_Toc7275" </w:instrText>
      </w:r>
      <w:r>
        <w:fldChar w:fldCharType="separate"/>
      </w:r>
      <w:r>
        <w:rPr>
          <w:rFonts w:hint="eastAsia"/>
          <w:szCs w:val="24"/>
          <w:lang w:val="zh-CN"/>
        </w:rPr>
        <w:t>附件</w:t>
      </w:r>
      <w:r>
        <w:rPr>
          <w:rFonts w:hint="eastAsia"/>
          <w:szCs w:val="24"/>
        </w:rPr>
        <w:t>9</w:t>
      </w:r>
      <w:r>
        <w:rPr>
          <w:rFonts w:hint="eastAsia"/>
          <w:szCs w:val="24"/>
          <w:lang w:val="zh-CN"/>
        </w:rPr>
        <w:t>：供应商诚信承诺书</w:t>
      </w:r>
      <w:r>
        <w:tab/>
      </w:r>
      <w:r>
        <w:fldChar w:fldCharType="begin"/>
      </w:r>
      <w:r>
        <w:instrText xml:space="preserve"> PAGEREF _Toc7275 \h </w:instrText>
      </w:r>
      <w:r>
        <w:fldChar w:fldCharType="separate"/>
      </w:r>
      <w:r>
        <w:t>28</w:t>
      </w:r>
      <w:r>
        <w:fldChar w:fldCharType="end"/>
      </w:r>
      <w:r>
        <w:fldChar w:fldCharType="end"/>
      </w:r>
    </w:p>
    <w:p w14:paraId="638C47AA">
      <w:pPr>
        <w:pStyle w:val="32"/>
        <w:tabs>
          <w:tab w:val="right" w:leader="dot" w:pos="8306"/>
        </w:tabs>
        <w:ind w:left="0" w:leftChars="0" w:firstLine="400"/>
      </w:pPr>
      <w:r>
        <w:fldChar w:fldCharType="begin"/>
      </w:r>
      <w:r>
        <w:instrText xml:space="preserve"> HYPERLINK \l "_Toc22031" </w:instrText>
      </w:r>
      <w:r>
        <w:fldChar w:fldCharType="separate"/>
      </w:r>
      <w:r>
        <w:rPr>
          <w:rFonts w:hint="eastAsia"/>
          <w:szCs w:val="24"/>
          <w:lang w:val="zh-CN"/>
        </w:rPr>
        <w:t>附件</w:t>
      </w:r>
      <w:r>
        <w:rPr>
          <w:rFonts w:hint="eastAsia"/>
          <w:szCs w:val="24"/>
        </w:rPr>
        <w:t>10</w:t>
      </w:r>
      <w:r>
        <w:rPr>
          <w:rFonts w:hint="eastAsia"/>
          <w:szCs w:val="24"/>
          <w:lang w:val="zh-CN"/>
        </w:rPr>
        <w:t>：资格证明材料</w:t>
      </w:r>
      <w:r>
        <w:tab/>
      </w:r>
      <w:r>
        <w:fldChar w:fldCharType="begin"/>
      </w:r>
      <w:r>
        <w:instrText xml:space="preserve"> PAGEREF _Toc22031 \h </w:instrText>
      </w:r>
      <w:r>
        <w:fldChar w:fldCharType="separate"/>
      </w:r>
      <w:r>
        <w:t>29</w:t>
      </w:r>
      <w:r>
        <w:fldChar w:fldCharType="end"/>
      </w:r>
      <w:r>
        <w:fldChar w:fldCharType="end"/>
      </w:r>
    </w:p>
    <w:p w14:paraId="3691353F">
      <w:pPr>
        <w:pStyle w:val="32"/>
        <w:tabs>
          <w:tab w:val="right" w:leader="dot" w:pos="8306"/>
        </w:tabs>
        <w:ind w:left="0" w:leftChars="0" w:firstLine="400"/>
      </w:pPr>
      <w:r>
        <w:fldChar w:fldCharType="begin"/>
      </w:r>
      <w:r>
        <w:instrText xml:space="preserve"> HYPERLINK \l "_Toc1786" </w:instrText>
      </w:r>
      <w:r>
        <w:fldChar w:fldCharType="separate"/>
      </w:r>
      <w:r>
        <w:rPr>
          <w:rFonts w:hint="eastAsia"/>
          <w:szCs w:val="24"/>
          <w:lang w:val="zh-CN"/>
        </w:rPr>
        <w:t>附件1</w:t>
      </w:r>
      <w:r>
        <w:rPr>
          <w:rFonts w:hint="eastAsia"/>
          <w:szCs w:val="24"/>
        </w:rPr>
        <w:t>1</w:t>
      </w:r>
      <w:r>
        <w:rPr>
          <w:rFonts w:hint="eastAsia"/>
          <w:szCs w:val="24"/>
          <w:lang w:val="zh-CN"/>
        </w:rPr>
        <w:t>：财务状况证明</w:t>
      </w:r>
      <w:r>
        <w:tab/>
      </w:r>
      <w:r>
        <w:fldChar w:fldCharType="begin"/>
      </w:r>
      <w:r>
        <w:instrText xml:space="preserve"> PAGEREF _Toc1786 \h </w:instrText>
      </w:r>
      <w:r>
        <w:fldChar w:fldCharType="separate"/>
      </w:r>
      <w:r>
        <w:t>30</w:t>
      </w:r>
      <w:r>
        <w:fldChar w:fldCharType="end"/>
      </w:r>
      <w:r>
        <w:fldChar w:fldCharType="end"/>
      </w:r>
    </w:p>
    <w:p w14:paraId="6574BB63">
      <w:pPr>
        <w:pStyle w:val="32"/>
        <w:tabs>
          <w:tab w:val="right" w:leader="dot" w:pos="8306"/>
        </w:tabs>
        <w:ind w:left="0" w:leftChars="0" w:firstLine="400"/>
      </w:pPr>
      <w:r>
        <w:fldChar w:fldCharType="begin"/>
      </w:r>
      <w:r>
        <w:instrText xml:space="preserve"> HYPERLINK \l "_Toc21672" </w:instrText>
      </w:r>
      <w:r>
        <w:fldChar w:fldCharType="separate"/>
      </w:r>
      <w:r>
        <w:rPr>
          <w:rFonts w:hint="eastAsia"/>
          <w:szCs w:val="24"/>
          <w:lang w:val="zh-CN"/>
        </w:rPr>
        <w:t>附件1</w:t>
      </w:r>
      <w:r>
        <w:rPr>
          <w:rFonts w:hint="eastAsia"/>
          <w:szCs w:val="24"/>
        </w:rPr>
        <w:t>2</w:t>
      </w:r>
      <w:r>
        <w:rPr>
          <w:rFonts w:hint="eastAsia"/>
          <w:szCs w:val="24"/>
          <w:lang w:val="zh-CN"/>
        </w:rPr>
        <w:t>：具备履行合同所必需的设备和专业技术能力的证明材料</w:t>
      </w:r>
      <w:r>
        <w:tab/>
      </w:r>
      <w:r>
        <w:fldChar w:fldCharType="begin"/>
      </w:r>
      <w:r>
        <w:instrText xml:space="preserve"> PAGEREF _Toc21672 \h </w:instrText>
      </w:r>
      <w:r>
        <w:fldChar w:fldCharType="separate"/>
      </w:r>
      <w:r>
        <w:t>31</w:t>
      </w:r>
      <w:r>
        <w:fldChar w:fldCharType="end"/>
      </w:r>
      <w:r>
        <w:fldChar w:fldCharType="end"/>
      </w:r>
    </w:p>
    <w:p w14:paraId="6D3CC7F5">
      <w:pPr>
        <w:pStyle w:val="32"/>
        <w:tabs>
          <w:tab w:val="right" w:leader="dot" w:pos="8306"/>
        </w:tabs>
        <w:ind w:left="0" w:leftChars="0" w:firstLine="400"/>
      </w:pPr>
      <w:r>
        <w:fldChar w:fldCharType="begin"/>
      </w:r>
      <w:r>
        <w:instrText xml:space="preserve"> HYPERLINK \l "_Toc7297" </w:instrText>
      </w:r>
      <w:r>
        <w:fldChar w:fldCharType="separate"/>
      </w:r>
      <w:r>
        <w:rPr>
          <w:rFonts w:hint="eastAsia"/>
          <w:szCs w:val="24"/>
          <w:lang w:val="zh-CN"/>
        </w:rPr>
        <w:t>附件1</w:t>
      </w:r>
      <w:r>
        <w:rPr>
          <w:rFonts w:hint="eastAsia"/>
          <w:szCs w:val="24"/>
        </w:rPr>
        <w:t>3</w:t>
      </w:r>
      <w:r>
        <w:rPr>
          <w:rFonts w:hint="eastAsia"/>
          <w:szCs w:val="24"/>
          <w:lang w:val="zh-CN"/>
        </w:rPr>
        <w:t>：无重大违法记录声明</w:t>
      </w:r>
      <w:r>
        <w:tab/>
      </w:r>
      <w:r>
        <w:fldChar w:fldCharType="begin"/>
      </w:r>
      <w:r>
        <w:instrText xml:space="preserve"> PAGEREF _Toc7297 \h </w:instrText>
      </w:r>
      <w:r>
        <w:fldChar w:fldCharType="separate"/>
      </w:r>
      <w:r>
        <w:t>32</w:t>
      </w:r>
      <w:r>
        <w:fldChar w:fldCharType="end"/>
      </w:r>
      <w:r>
        <w:fldChar w:fldCharType="end"/>
      </w:r>
    </w:p>
    <w:p w14:paraId="2C4B8351">
      <w:pPr>
        <w:pStyle w:val="28"/>
        <w:tabs>
          <w:tab w:val="right" w:leader="dot" w:pos="8306"/>
        </w:tabs>
        <w:spacing w:before="0" w:after="0"/>
        <w:ind w:firstLine="402"/>
        <w:rPr>
          <w:rFonts w:ascii="宋体" w:hAnsi="宋体"/>
          <w:b w:val="0"/>
          <w:caps w:val="0"/>
          <w:szCs w:val="24"/>
          <w:lang w:val="zh-CN"/>
        </w:rPr>
      </w:pPr>
      <w:r>
        <w:fldChar w:fldCharType="begin"/>
      </w:r>
      <w:r>
        <w:instrText xml:space="preserve"> HYPERLINK \l "_Toc31676" </w:instrText>
      </w:r>
      <w:r>
        <w:fldChar w:fldCharType="separate"/>
      </w:r>
      <w:r>
        <w:rPr>
          <w:rFonts w:hint="eastAsia" w:ascii="宋体" w:hAnsi="宋体"/>
          <w:b w:val="0"/>
          <w:caps w:val="0"/>
          <w:szCs w:val="24"/>
          <w:lang w:val="zh-CN"/>
        </w:rPr>
        <w:t>附件</w:t>
      </w:r>
      <w:r>
        <w:rPr>
          <w:rFonts w:hint="eastAsia" w:ascii="宋体" w:hAnsi="宋体"/>
          <w:b w:val="0"/>
          <w:caps w:val="0"/>
          <w:szCs w:val="24"/>
        </w:rPr>
        <w:t>14</w:t>
      </w:r>
      <w:r>
        <w:rPr>
          <w:rFonts w:hint="eastAsia" w:ascii="宋体" w:hAnsi="宋体"/>
          <w:b w:val="0"/>
          <w:caps w:val="0"/>
          <w:szCs w:val="24"/>
          <w:lang w:val="zh-CN"/>
        </w:rPr>
        <w:t>：保证金证明</w:t>
      </w:r>
      <w:r>
        <w:rPr>
          <w:rFonts w:hint="eastAsia" w:ascii="宋体" w:hAnsi="宋体"/>
          <w:b w:val="0"/>
          <w:caps w:val="0"/>
          <w:szCs w:val="24"/>
          <w:lang w:val="zh-CN"/>
        </w:rPr>
        <w:tab/>
      </w:r>
      <w:r>
        <w:rPr>
          <w:rFonts w:hint="eastAsia" w:ascii="宋体" w:hAnsi="宋体"/>
          <w:b w:val="0"/>
          <w:caps w:val="0"/>
          <w:szCs w:val="24"/>
          <w:lang w:val="zh-CN"/>
        </w:rPr>
        <w:fldChar w:fldCharType="begin"/>
      </w:r>
      <w:r>
        <w:rPr>
          <w:rFonts w:hint="eastAsia" w:ascii="宋体" w:hAnsi="宋体"/>
          <w:b w:val="0"/>
          <w:caps w:val="0"/>
          <w:szCs w:val="24"/>
          <w:lang w:val="zh-CN"/>
        </w:rPr>
        <w:instrText xml:space="preserve"> PAGEREF _Toc31676 \h </w:instrText>
      </w:r>
      <w:r>
        <w:rPr>
          <w:rFonts w:hint="eastAsia" w:ascii="宋体" w:hAnsi="宋体"/>
          <w:b w:val="0"/>
          <w:caps w:val="0"/>
          <w:szCs w:val="24"/>
          <w:lang w:val="zh-CN"/>
        </w:rPr>
        <w:fldChar w:fldCharType="separate"/>
      </w:r>
      <w:r>
        <w:rPr>
          <w:rFonts w:hint="eastAsia" w:ascii="宋体" w:hAnsi="宋体"/>
          <w:b w:val="0"/>
          <w:caps w:val="0"/>
          <w:szCs w:val="24"/>
          <w:lang w:val="zh-CN"/>
        </w:rPr>
        <w:t>33</w:t>
      </w:r>
      <w:r>
        <w:rPr>
          <w:rFonts w:hint="eastAsia" w:ascii="宋体" w:hAnsi="宋体"/>
          <w:b w:val="0"/>
          <w:caps w:val="0"/>
          <w:szCs w:val="24"/>
          <w:lang w:val="zh-CN"/>
        </w:rPr>
        <w:fldChar w:fldCharType="end"/>
      </w:r>
      <w:r>
        <w:rPr>
          <w:rFonts w:hint="eastAsia" w:ascii="宋体" w:hAnsi="宋体"/>
          <w:b w:val="0"/>
          <w:caps w:val="0"/>
          <w:szCs w:val="24"/>
          <w:lang w:val="zh-CN"/>
        </w:rPr>
        <w:fldChar w:fldCharType="end"/>
      </w:r>
    </w:p>
    <w:p w14:paraId="0831026B">
      <w:pPr>
        <w:pStyle w:val="32"/>
        <w:tabs>
          <w:tab w:val="right" w:leader="dot" w:pos="8306"/>
        </w:tabs>
        <w:ind w:left="0" w:leftChars="0" w:firstLine="400"/>
      </w:pPr>
      <w:r>
        <w:fldChar w:fldCharType="begin"/>
      </w:r>
      <w:r>
        <w:instrText xml:space="preserve"> HYPERLINK \l "_Toc7531" </w:instrText>
      </w:r>
      <w:r>
        <w:fldChar w:fldCharType="separate"/>
      </w:r>
      <w:r>
        <w:rPr>
          <w:rFonts w:hint="eastAsia"/>
          <w:szCs w:val="24"/>
          <w:lang w:val="zh-CN"/>
        </w:rPr>
        <w:t>附件1</w:t>
      </w:r>
      <w:r>
        <w:rPr>
          <w:rFonts w:hint="eastAsia"/>
          <w:szCs w:val="24"/>
        </w:rPr>
        <w:t>5</w:t>
      </w:r>
      <w:r>
        <w:rPr>
          <w:rFonts w:hint="eastAsia"/>
          <w:szCs w:val="24"/>
          <w:lang w:val="zh-CN"/>
        </w:rPr>
        <w:t>：最</w:t>
      </w:r>
      <w:r>
        <w:rPr>
          <w:rFonts w:hint="eastAsia"/>
          <w:szCs w:val="24"/>
        </w:rPr>
        <w:t>终</w:t>
      </w:r>
      <w:r>
        <w:rPr>
          <w:rFonts w:hint="eastAsia"/>
          <w:szCs w:val="24"/>
          <w:lang w:val="zh-CN"/>
        </w:rPr>
        <w:t>磋商报价表</w:t>
      </w:r>
      <w:r>
        <w:tab/>
      </w:r>
      <w:r>
        <w:fldChar w:fldCharType="begin"/>
      </w:r>
      <w:r>
        <w:instrText xml:space="preserve"> PAGEREF _Toc7531 \h </w:instrText>
      </w:r>
      <w:r>
        <w:fldChar w:fldCharType="separate"/>
      </w:r>
      <w:r>
        <w:t>34</w:t>
      </w:r>
      <w:r>
        <w:fldChar w:fldCharType="end"/>
      </w:r>
      <w:r>
        <w:fldChar w:fldCharType="end"/>
      </w:r>
    </w:p>
    <w:p w14:paraId="460F2095">
      <w:pPr>
        <w:pStyle w:val="32"/>
        <w:tabs>
          <w:tab w:val="right" w:leader="dot" w:pos="8306"/>
        </w:tabs>
        <w:ind w:left="0" w:leftChars="0" w:firstLine="400"/>
      </w:pPr>
      <w:r>
        <w:fldChar w:fldCharType="begin"/>
      </w:r>
      <w:r>
        <w:instrText xml:space="preserve"> HYPERLINK \l "_Toc3883" </w:instrText>
      </w:r>
      <w:r>
        <w:fldChar w:fldCharType="separate"/>
      </w:r>
      <w:r>
        <w:rPr>
          <w:rFonts w:hint="eastAsia"/>
          <w:szCs w:val="24"/>
          <w:lang w:val="zh-CN"/>
        </w:rPr>
        <w:t>附件</w:t>
      </w:r>
      <w:r>
        <w:rPr>
          <w:rFonts w:hint="eastAsia"/>
          <w:szCs w:val="24"/>
        </w:rPr>
        <w:t>16</w:t>
      </w:r>
      <w:r>
        <w:rPr>
          <w:rFonts w:hint="eastAsia"/>
          <w:szCs w:val="24"/>
          <w:lang w:val="zh-CN"/>
        </w:rPr>
        <w:t>：中小企业声明函（服务）</w:t>
      </w:r>
      <w:r>
        <w:tab/>
      </w:r>
      <w:r>
        <w:fldChar w:fldCharType="begin"/>
      </w:r>
      <w:r>
        <w:instrText xml:space="preserve"> PAGEREF _Toc3883 \h </w:instrText>
      </w:r>
      <w:r>
        <w:fldChar w:fldCharType="separate"/>
      </w:r>
      <w:r>
        <w:t>35</w:t>
      </w:r>
      <w:r>
        <w:fldChar w:fldCharType="end"/>
      </w:r>
      <w:r>
        <w:fldChar w:fldCharType="end"/>
      </w:r>
    </w:p>
    <w:p w14:paraId="3E1B0503">
      <w:pPr>
        <w:pStyle w:val="32"/>
        <w:tabs>
          <w:tab w:val="right" w:leader="dot" w:pos="8306"/>
        </w:tabs>
        <w:ind w:left="0" w:leftChars="0" w:firstLine="400"/>
      </w:pPr>
      <w:r>
        <w:fldChar w:fldCharType="begin"/>
      </w:r>
      <w:r>
        <w:instrText xml:space="preserve"> HYPERLINK \l "_Toc1607" </w:instrText>
      </w:r>
      <w:r>
        <w:fldChar w:fldCharType="separate"/>
      </w:r>
      <w:r>
        <w:rPr>
          <w:rFonts w:hint="eastAsia"/>
          <w:szCs w:val="24"/>
          <w:lang w:val="zh-CN"/>
        </w:rPr>
        <w:t>附件1</w:t>
      </w:r>
      <w:r>
        <w:rPr>
          <w:rFonts w:hint="eastAsia"/>
          <w:szCs w:val="24"/>
        </w:rPr>
        <w:t>7</w:t>
      </w:r>
      <w:r>
        <w:rPr>
          <w:rFonts w:hint="eastAsia"/>
          <w:szCs w:val="24"/>
          <w:lang w:val="zh-CN"/>
        </w:rPr>
        <w:t>：残疾人福利性单位声明函</w:t>
      </w:r>
      <w:r>
        <w:tab/>
      </w:r>
      <w:r>
        <w:fldChar w:fldCharType="begin"/>
      </w:r>
      <w:r>
        <w:instrText xml:space="preserve"> PAGEREF _Toc1607 \h </w:instrText>
      </w:r>
      <w:r>
        <w:fldChar w:fldCharType="separate"/>
      </w:r>
      <w:r>
        <w:t>36</w:t>
      </w:r>
      <w:r>
        <w:fldChar w:fldCharType="end"/>
      </w:r>
      <w:r>
        <w:fldChar w:fldCharType="end"/>
      </w:r>
    </w:p>
    <w:p w14:paraId="4D87243A">
      <w:pPr>
        <w:pStyle w:val="32"/>
        <w:tabs>
          <w:tab w:val="right" w:leader="dot" w:pos="8306"/>
        </w:tabs>
        <w:ind w:left="0" w:leftChars="0" w:firstLine="400"/>
      </w:pPr>
      <w:r>
        <w:fldChar w:fldCharType="begin"/>
      </w:r>
      <w:r>
        <w:instrText xml:space="preserve"> HYPERLINK \l "_Toc20421" </w:instrText>
      </w:r>
      <w:r>
        <w:fldChar w:fldCharType="separate"/>
      </w:r>
      <w:r>
        <w:rPr>
          <w:rFonts w:hint="eastAsia"/>
          <w:szCs w:val="24"/>
          <w:lang w:val="zh-CN"/>
        </w:rPr>
        <w:t>附件1</w:t>
      </w:r>
      <w:r>
        <w:rPr>
          <w:rFonts w:hint="eastAsia"/>
          <w:szCs w:val="24"/>
        </w:rPr>
        <w:t>8</w:t>
      </w:r>
      <w:r>
        <w:rPr>
          <w:rFonts w:hint="eastAsia"/>
          <w:szCs w:val="24"/>
          <w:lang w:val="zh-CN"/>
        </w:rPr>
        <w:t>.监狱企业证明资料</w:t>
      </w:r>
      <w:r>
        <w:tab/>
      </w:r>
      <w:r>
        <w:fldChar w:fldCharType="begin"/>
      </w:r>
      <w:r>
        <w:instrText xml:space="preserve"> PAGEREF _Toc20421 \h </w:instrText>
      </w:r>
      <w:r>
        <w:fldChar w:fldCharType="separate"/>
      </w:r>
      <w:r>
        <w:t>37</w:t>
      </w:r>
      <w:r>
        <w:fldChar w:fldCharType="end"/>
      </w:r>
      <w:r>
        <w:fldChar w:fldCharType="end"/>
      </w:r>
    </w:p>
    <w:p w14:paraId="14254F2D">
      <w:pPr>
        <w:pStyle w:val="32"/>
        <w:tabs>
          <w:tab w:val="right" w:leader="dot" w:pos="8306"/>
        </w:tabs>
        <w:ind w:left="0" w:leftChars="0" w:firstLine="400"/>
      </w:pPr>
      <w:r>
        <w:fldChar w:fldCharType="begin"/>
      </w:r>
      <w:r>
        <w:instrText xml:space="preserve"> HYPERLINK \l "_Toc27239" </w:instrText>
      </w:r>
      <w:r>
        <w:fldChar w:fldCharType="separate"/>
      </w:r>
      <w:r>
        <w:rPr>
          <w:rFonts w:hint="eastAsia"/>
          <w:szCs w:val="24"/>
          <w:lang w:val="zh-CN"/>
        </w:rPr>
        <w:t>附件</w:t>
      </w:r>
      <w:r>
        <w:rPr>
          <w:rFonts w:hint="eastAsia"/>
          <w:szCs w:val="24"/>
        </w:rPr>
        <w:t>19</w:t>
      </w:r>
      <w:r>
        <w:rPr>
          <w:rFonts w:hint="eastAsia"/>
          <w:szCs w:val="24"/>
          <w:lang w:val="zh-CN"/>
        </w:rPr>
        <w:t>：</w:t>
      </w:r>
      <w:r>
        <w:rPr>
          <w:rFonts w:hint="eastAsia"/>
          <w:szCs w:val="24"/>
        </w:rPr>
        <w:t>供应商</w:t>
      </w:r>
      <w:r>
        <w:rPr>
          <w:rFonts w:hint="eastAsia"/>
          <w:szCs w:val="24"/>
          <w:lang w:val="zh-CN"/>
        </w:rPr>
        <w:t>的类似业绩证明材料</w:t>
      </w:r>
      <w:r>
        <w:tab/>
      </w:r>
      <w:r>
        <w:fldChar w:fldCharType="begin"/>
      </w:r>
      <w:r>
        <w:instrText xml:space="preserve"> PAGEREF _Toc27239 \h </w:instrText>
      </w:r>
      <w:r>
        <w:fldChar w:fldCharType="separate"/>
      </w:r>
      <w:r>
        <w:t>38</w:t>
      </w:r>
      <w:r>
        <w:fldChar w:fldCharType="end"/>
      </w:r>
      <w:r>
        <w:fldChar w:fldCharType="end"/>
      </w:r>
    </w:p>
    <w:p w14:paraId="61942D61">
      <w:pPr>
        <w:pStyle w:val="32"/>
        <w:tabs>
          <w:tab w:val="right" w:leader="dot" w:pos="8306"/>
        </w:tabs>
        <w:ind w:left="0" w:leftChars="0" w:firstLine="400"/>
      </w:pPr>
      <w:r>
        <w:fldChar w:fldCharType="begin"/>
      </w:r>
      <w:r>
        <w:instrText xml:space="preserve"> HYPERLINK \l "_Toc5475" </w:instrText>
      </w:r>
      <w:r>
        <w:fldChar w:fldCharType="separate"/>
      </w:r>
      <w:r>
        <w:rPr>
          <w:rFonts w:hint="eastAsia"/>
          <w:szCs w:val="24"/>
          <w:lang w:val="zh-CN"/>
        </w:rPr>
        <w:t>附件</w:t>
      </w:r>
      <w:r>
        <w:rPr>
          <w:rFonts w:hint="eastAsia"/>
          <w:szCs w:val="24"/>
        </w:rPr>
        <w:t>20</w:t>
      </w:r>
      <w:r>
        <w:rPr>
          <w:rFonts w:hint="eastAsia"/>
          <w:szCs w:val="24"/>
          <w:lang w:val="zh-CN"/>
        </w:rPr>
        <w:t>：其他资料</w:t>
      </w:r>
      <w:r>
        <w:tab/>
      </w:r>
      <w:r>
        <w:fldChar w:fldCharType="begin"/>
      </w:r>
      <w:r>
        <w:instrText xml:space="preserve"> PAGEREF _Toc5475 \h </w:instrText>
      </w:r>
      <w:r>
        <w:fldChar w:fldCharType="separate"/>
      </w:r>
      <w:r>
        <w:t>39</w:t>
      </w:r>
      <w:r>
        <w:fldChar w:fldCharType="end"/>
      </w:r>
      <w:r>
        <w:fldChar w:fldCharType="end"/>
      </w:r>
    </w:p>
    <w:p w14:paraId="72118D0E">
      <w:pPr>
        <w:pStyle w:val="28"/>
        <w:tabs>
          <w:tab w:val="right" w:leader="dot" w:pos="8306"/>
        </w:tabs>
        <w:ind w:firstLine="402"/>
      </w:pPr>
      <w:r>
        <w:fldChar w:fldCharType="begin"/>
      </w:r>
      <w:r>
        <w:instrText xml:space="preserve"> HYPERLINK \l "_Toc17211" </w:instrText>
      </w:r>
      <w:r>
        <w:fldChar w:fldCharType="separate"/>
      </w:r>
      <w:r>
        <w:rPr>
          <w:rFonts w:hint="eastAsia" w:ascii="宋体" w:hAnsi="宋体"/>
          <w:iCs w:val="0"/>
          <w:szCs w:val="24"/>
          <w:lang w:val="zh-CN"/>
        </w:rPr>
        <w:t>第六部分  采购项目服务要求</w:t>
      </w:r>
      <w:r>
        <w:tab/>
      </w:r>
      <w:r>
        <w:fldChar w:fldCharType="begin"/>
      </w:r>
      <w:r>
        <w:instrText xml:space="preserve"> PAGEREF _Toc17211 \h </w:instrText>
      </w:r>
      <w:r>
        <w:fldChar w:fldCharType="separate"/>
      </w:r>
      <w:r>
        <w:t>40</w:t>
      </w:r>
      <w:r>
        <w:fldChar w:fldCharType="end"/>
      </w:r>
      <w:r>
        <w:fldChar w:fldCharType="end"/>
      </w:r>
    </w:p>
    <w:p w14:paraId="7BCA0913">
      <w:pPr>
        <w:pStyle w:val="32"/>
        <w:tabs>
          <w:tab w:val="right" w:leader="dot" w:pos="8306"/>
        </w:tabs>
        <w:ind w:left="400" w:firstLine="400"/>
      </w:pPr>
      <w:r>
        <w:fldChar w:fldCharType="begin"/>
      </w:r>
      <w:r>
        <w:instrText xml:space="preserve"> HYPERLINK \l "_Toc3836" </w:instrText>
      </w:r>
      <w:r>
        <w:fldChar w:fldCharType="separate"/>
      </w:r>
      <w:r>
        <w:rPr>
          <w:rFonts w:hint="eastAsia"/>
          <w:kern w:val="28"/>
          <w:szCs w:val="24"/>
        </w:rPr>
        <w:t>（一）投标要求</w:t>
      </w:r>
      <w:r>
        <w:tab/>
      </w:r>
      <w:r>
        <w:fldChar w:fldCharType="begin"/>
      </w:r>
      <w:r>
        <w:instrText xml:space="preserve"> PAGEREF _Toc3836 \h </w:instrText>
      </w:r>
      <w:r>
        <w:fldChar w:fldCharType="separate"/>
      </w:r>
      <w:r>
        <w:t>40</w:t>
      </w:r>
      <w:r>
        <w:fldChar w:fldCharType="end"/>
      </w:r>
      <w:r>
        <w:fldChar w:fldCharType="end"/>
      </w:r>
    </w:p>
    <w:p w14:paraId="10A198C7">
      <w:pPr>
        <w:pStyle w:val="28"/>
        <w:tabs>
          <w:tab w:val="right" w:leader="dot" w:pos="8306"/>
        </w:tabs>
        <w:ind w:firstLine="402"/>
        <w:rPr>
          <w:b w:val="0"/>
          <w:bCs w:val="0"/>
        </w:rPr>
      </w:pPr>
      <w:r>
        <w:rPr>
          <w:b w:val="0"/>
          <w:bCs w:val="0"/>
        </w:rPr>
        <w:fldChar w:fldCharType="begin"/>
      </w:r>
      <w:r>
        <w:rPr>
          <w:b w:val="0"/>
          <w:bCs w:val="0"/>
        </w:rPr>
        <w:instrText xml:space="preserve"> HYPERLINK \l "_Toc18124" </w:instrText>
      </w:r>
      <w:r>
        <w:rPr>
          <w:b w:val="0"/>
          <w:bCs w:val="0"/>
        </w:rPr>
        <w:fldChar w:fldCharType="separate"/>
      </w:r>
      <w:r>
        <w:rPr>
          <w:rFonts w:hint="eastAsia" w:ascii="宋体" w:hAnsi="宋体"/>
          <w:b w:val="0"/>
          <w:bCs w:val="0"/>
          <w:szCs w:val="24"/>
          <w:lang w:val="zh-CN"/>
        </w:rPr>
        <w:t>1.投标说明</w:t>
      </w:r>
      <w:r>
        <w:rPr>
          <w:b w:val="0"/>
          <w:bCs w:val="0"/>
        </w:rPr>
        <w:tab/>
      </w:r>
      <w:r>
        <w:rPr>
          <w:b w:val="0"/>
          <w:bCs w:val="0"/>
        </w:rPr>
        <w:fldChar w:fldCharType="begin"/>
      </w:r>
      <w:r>
        <w:rPr>
          <w:b w:val="0"/>
          <w:bCs w:val="0"/>
        </w:rPr>
        <w:instrText xml:space="preserve"> PAGEREF _Toc18124 \h </w:instrText>
      </w:r>
      <w:r>
        <w:rPr>
          <w:b w:val="0"/>
          <w:bCs w:val="0"/>
        </w:rPr>
        <w:fldChar w:fldCharType="separate"/>
      </w:r>
      <w:r>
        <w:rPr>
          <w:b w:val="0"/>
          <w:bCs w:val="0"/>
        </w:rPr>
        <w:t>40</w:t>
      </w:r>
      <w:r>
        <w:rPr>
          <w:b w:val="0"/>
          <w:bCs w:val="0"/>
        </w:rPr>
        <w:fldChar w:fldCharType="end"/>
      </w:r>
      <w:r>
        <w:rPr>
          <w:b w:val="0"/>
          <w:bCs w:val="0"/>
        </w:rPr>
        <w:fldChar w:fldCharType="end"/>
      </w:r>
    </w:p>
    <w:p w14:paraId="3837C43C">
      <w:pPr>
        <w:pStyle w:val="28"/>
        <w:tabs>
          <w:tab w:val="right" w:leader="dot" w:pos="8306"/>
        </w:tabs>
        <w:ind w:firstLine="402"/>
      </w:pPr>
      <w:r>
        <w:rPr>
          <w:b w:val="0"/>
          <w:bCs w:val="0"/>
        </w:rPr>
        <w:fldChar w:fldCharType="begin"/>
      </w:r>
      <w:r>
        <w:rPr>
          <w:b w:val="0"/>
          <w:bCs w:val="0"/>
        </w:rPr>
        <w:instrText xml:space="preserve"> HYPERLINK \l "_Toc15701" </w:instrText>
      </w:r>
      <w:r>
        <w:rPr>
          <w:b w:val="0"/>
          <w:bCs w:val="0"/>
        </w:rPr>
        <w:fldChar w:fldCharType="separate"/>
      </w:r>
      <w:r>
        <w:rPr>
          <w:rFonts w:hint="eastAsia" w:ascii="宋体" w:hAnsi="宋体"/>
          <w:b w:val="0"/>
          <w:bCs w:val="0"/>
          <w:szCs w:val="24"/>
        </w:rPr>
        <w:t>2.</w:t>
      </w:r>
      <w:r>
        <w:rPr>
          <w:rFonts w:hint="eastAsia" w:ascii="宋体" w:hAnsi="宋体"/>
          <w:b w:val="0"/>
          <w:bCs w:val="0"/>
          <w:szCs w:val="24"/>
          <w:lang w:val="zh-CN"/>
        </w:rPr>
        <w:t>商务要求</w:t>
      </w:r>
      <w:r>
        <w:rPr>
          <w:b w:val="0"/>
          <w:bCs w:val="0"/>
        </w:rPr>
        <w:tab/>
      </w:r>
      <w:r>
        <w:rPr>
          <w:b w:val="0"/>
          <w:bCs w:val="0"/>
        </w:rPr>
        <w:fldChar w:fldCharType="begin"/>
      </w:r>
      <w:r>
        <w:rPr>
          <w:b w:val="0"/>
          <w:bCs w:val="0"/>
        </w:rPr>
        <w:instrText xml:space="preserve"> PAGEREF _Toc15701 \h </w:instrText>
      </w:r>
      <w:r>
        <w:rPr>
          <w:b w:val="0"/>
          <w:bCs w:val="0"/>
        </w:rPr>
        <w:fldChar w:fldCharType="separate"/>
      </w:r>
      <w:r>
        <w:rPr>
          <w:b w:val="0"/>
          <w:bCs w:val="0"/>
        </w:rPr>
        <w:t>40</w:t>
      </w:r>
      <w:r>
        <w:rPr>
          <w:b w:val="0"/>
          <w:bCs w:val="0"/>
        </w:rPr>
        <w:fldChar w:fldCharType="end"/>
      </w:r>
      <w:r>
        <w:rPr>
          <w:b w:val="0"/>
          <w:bCs w:val="0"/>
        </w:rPr>
        <w:fldChar w:fldCharType="end"/>
      </w:r>
    </w:p>
    <w:p w14:paraId="0604186A">
      <w:pPr>
        <w:pStyle w:val="32"/>
        <w:tabs>
          <w:tab w:val="right" w:leader="dot" w:pos="8306"/>
        </w:tabs>
        <w:ind w:left="400" w:firstLine="400"/>
      </w:pPr>
      <w:r>
        <w:fldChar w:fldCharType="begin"/>
      </w:r>
      <w:r>
        <w:instrText xml:space="preserve"> HYPERLINK \l "_Toc29243" </w:instrText>
      </w:r>
      <w:r>
        <w:fldChar w:fldCharType="separate"/>
      </w:r>
      <w:r>
        <w:rPr>
          <w:rFonts w:hint="eastAsia"/>
          <w:kern w:val="28"/>
          <w:szCs w:val="24"/>
        </w:rPr>
        <w:t>（二） 服务要求</w:t>
      </w:r>
      <w:r>
        <w:tab/>
      </w:r>
      <w:r>
        <w:rPr>
          <w:rFonts w:hint="eastAsia"/>
        </w:rPr>
        <w:t>4</w:t>
      </w:r>
      <w:r>
        <w:rPr>
          <w:rFonts w:hint="eastAsia"/>
        </w:rPr>
        <w:fldChar w:fldCharType="end"/>
      </w:r>
      <w:r>
        <w:rPr>
          <w:rFonts w:hint="eastAsia"/>
          <w:iCs w:val="0"/>
          <w:color w:val="auto"/>
          <w:szCs w:val="24"/>
        </w:rPr>
        <w:t>4</w:t>
      </w:r>
    </w:p>
    <w:p w14:paraId="607ED565">
      <w:pPr>
        <w:pStyle w:val="32"/>
        <w:tabs>
          <w:tab w:val="right" w:leader="dot" w:pos="8306"/>
        </w:tabs>
        <w:ind w:left="400" w:firstLine="400"/>
        <w:rPr>
          <w:iCs w:val="0"/>
          <w:color w:val="auto"/>
          <w:sz w:val="24"/>
          <w:szCs w:val="24"/>
          <w:lang w:val="zh-CN"/>
        </w:rPr>
      </w:pPr>
      <w:r>
        <w:rPr>
          <w:rFonts w:hint="eastAsia"/>
          <w:iCs w:val="0"/>
          <w:color w:val="auto"/>
          <w:szCs w:val="24"/>
          <w:lang w:val="zh-CN"/>
        </w:rPr>
        <w:fldChar w:fldCharType="end"/>
      </w:r>
    </w:p>
    <w:p w14:paraId="1F092687">
      <w:pPr>
        <w:ind w:firstLine="480"/>
        <w:rPr>
          <w:i/>
          <w:color w:val="auto"/>
          <w:sz w:val="24"/>
          <w:szCs w:val="24"/>
          <w:lang w:val="zh-CN"/>
        </w:rPr>
      </w:pPr>
    </w:p>
    <w:p w14:paraId="06BD9AD9">
      <w:pPr>
        <w:ind w:firstLine="480"/>
        <w:rPr>
          <w:i/>
          <w:color w:val="auto"/>
          <w:sz w:val="24"/>
          <w:szCs w:val="24"/>
          <w:lang w:val="zh-CN"/>
        </w:rPr>
      </w:pPr>
    </w:p>
    <w:p w14:paraId="10D857E8">
      <w:pPr>
        <w:ind w:firstLine="480"/>
        <w:rPr>
          <w:i/>
          <w:color w:val="auto"/>
          <w:sz w:val="24"/>
          <w:szCs w:val="24"/>
          <w:lang w:val="zh-CN"/>
        </w:rPr>
      </w:pPr>
    </w:p>
    <w:p w14:paraId="1F818C93">
      <w:pPr>
        <w:tabs>
          <w:tab w:val="left" w:pos="2837"/>
        </w:tabs>
        <w:ind w:firstLine="480"/>
        <w:jc w:val="left"/>
        <w:rPr>
          <w:color w:val="auto"/>
          <w:sz w:val="24"/>
          <w:szCs w:val="24"/>
          <w:lang w:val="zh-CN"/>
        </w:rPr>
        <w:sectPr>
          <w:footerReference r:id="rId13" w:type="first"/>
          <w:headerReference r:id="rId11" w:type="default"/>
          <w:footerReference r:id="rId12" w:type="default"/>
          <w:pgSz w:w="11906" w:h="16838"/>
          <w:pgMar w:top="1440" w:right="1800" w:bottom="1440" w:left="1800" w:header="1021" w:footer="1020" w:gutter="0"/>
          <w:pgNumType w:start="1"/>
          <w:cols w:space="720" w:num="1"/>
          <w:docGrid w:linePitch="312" w:charSpace="0"/>
        </w:sectPr>
      </w:pPr>
      <w:r>
        <w:rPr>
          <w:rFonts w:hint="eastAsia"/>
          <w:i/>
          <w:color w:val="auto"/>
          <w:sz w:val="24"/>
          <w:szCs w:val="24"/>
          <w:lang w:val="zh-CN"/>
        </w:rPr>
        <w:tab/>
      </w:r>
    </w:p>
    <w:p w14:paraId="04337C6D">
      <w:pPr>
        <w:pStyle w:val="37"/>
        <w:spacing w:before="0" w:after="0" w:line="420" w:lineRule="exact"/>
        <w:ind w:firstLine="0" w:firstLineChars="0"/>
        <w:rPr>
          <w:rFonts w:ascii="宋体" w:hAnsi="宋体" w:cs="宋体"/>
          <w:sz w:val="24"/>
          <w:szCs w:val="24"/>
          <w:lang w:val="zh-CN"/>
        </w:rPr>
      </w:pPr>
      <w:bookmarkStart w:id="3" w:name="_Toc4504"/>
      <w:bookmarkStart w:id="4" w:name="_Toc10494"/>
      <w:bookmarkStart w:id="5" w:name="_Toc325725996"/>
      <w:r>
        <w:rPr>
          <w:rFonts w:hint="eastAsia" w:ascii="宋体" w:hAnsi="宋体" w:cs="宋体"/>
          <w:sz w:val="24"/>
          <w:szCs w:val="24"/>
          <w:lang w:val="zh-CN"/>
        </w:rPr>
        <w:t>第一部分  磋商邀请</w:t>
      </w:r>
      <w:bookmarkEnd w:id="3"/>
      <w:bookmarkEnd w:id="4"/>
    </w:p>
    <w:p w14:paraId="469770FF">
      <w:pPr>
        <w:ind w:firstLine="0" w:firstLineChars="0"/>
        <w:jc w:val="center"/>
        <w:rPr>
          <w:rFonts w:hint="eastAsia" w:eastAsia="宋体"/>
          <w:b/>
          <w:color w:val="auto"/>
          <w:sz w:val="24"/>
          <w:szCs w:val="24"/>
          <w:lang w:eastAsia="zh-CN"/>
        </w:rPr>
      </w:pPr>
      <w:bookmarkStart w:id="6" w:name="OLE_LINK4"/>
      <w:bookmarkStart w:id="7" w:name="OLE_LINK34"/>
      <w:r>
        <w:rPr>
          <w:rFonts w:hint="eastAsia"/>
          <w:b/>
          <w:color w:val="auto"/>
          <w:sz w:val="24"/>
          <w:szCs w:val="24"/>
          <w:lang w:eastAsia="zh-CN"/>
        </w:rPr>
        <w:t>青海高等职业技术学院2025年现代职业教育质量提升计划(提前批)专项资金(提升大赛水平-教学能力比赛)项目（第二次）</w:t>
      </w:r>
    </w:p>
    <w:bookmarkEnd w:id="6"/>
    <w:p w14:paraId="7471F427">
      <w:pPr>
        <w:ind w:firstLine="0" w:firstLineChars="0"/>
        <w:jc w:val="center"/>
        <w:rPr>
          <w:b/>
          <w:color w:val="auto"/>
          <w:sz w:val="24"/>
          <w:szCs w:val="24"/>
        </w:rPr>
      </w:pPr>
      <w:r>
        <w:rPr>
          <w:rFonts w:hint="eastAsia"/>
          <w:b/>
          <w:color w:val="auto"/>
          <w:sz w:val="24"/>
          <w:szCs w:val="24"/>
        </w:rPr>
        <w:t>竞争性磋商采购公告</w:t>
      </w:r>
    </w:p>
    <w:p w14:paraId="111AA0FD">
      <w:pPr>
        <w:pStyle w:val="35"/>
        <w:widowControl/>
        <w:spacing w:before="75" w:beforeAutospacing="0" w:after="150" w:afterAutospacing="0" w:line="380" w:lineRule="exact"/>
        <w:ind w:firstLine="0" w:firstLineChars="0"/>
        <w:rPr>
          <w:rFonts w:cs="宋体"/>
          <w:color w:val="auto"/>
          <w:szCs w:val="24"/>
        </w:rPr>
      </w:pPr>
      <w:r>
        <w:rPr>
          <w:rFonts w:hint="eastAsia" w:cs="宋体"/>
          <w:color w:val="auto"/>
          <w:szCs w:val="24"/>
        </w:rPr>
        <w:t>项目概况：                                     </w:t>
      </w:r>
    </w:p>
    <w:p w14:paraId="4BFFFED7">
      <w:pPr>
        <w:pStyle w:val="35"/>
        <w:widowControl/>
        <w:spacing w:before="75" w:beforeAutospacing="0" w:after="75" w:afterAutospacing="0" w:line="380" w:lineRule="exact"/>
        <w:ind w:firstLine="480"/>
        <w:rPr>
          <w:rFonts w:cs="宋体"/>
          <w:color w:val="auto"/>
          <w:szCs w:val="24"/>
        </w:rPr>
      </w:pPr>
      <w:r>
        <w:rPr>
          <w:rFonts w:hint="eastAsia" w:cs="宋体"/>
          <w:color w:val="auto"/>
          <w:szCs w:val="24"/>
          <w:lang w:eastAsia="zh-CN"/>
        </w:rPr>
        <w:t>青海高等职业技术学院2025年现代职业教育质量提升计划(提前批)专项资金(提升大赛水平-教学能力比赛)项目（第二次）</w:t>
      </w:r>
      <w:r>
        <w:rPr>
          <w:rFonts w:hint="eastAsia" w:cs="宋体"/>
          <w:color w:val="auto"/>
          <w:szCs w:val="24"/>
        </w:rPr>
        <w:t>的潜在供应商应在政采云平台（www.zcygov.cn）获取采购文件，并于2025年0</w:t>
      </w:r>
      <w:r>
        <w:rPr>
          <w:rFonts w:hint="eastAsia" w:cs="宋体"/>
          <w:color w:val="auto"/>
          <w:szCs w:val="24"/>
          <w:lang w:val="en-US" w:eastAsia="zh-CN"/>
        </w:rPr>
        <w:t>7</w:t>
      </w:r>
      <w:r>
        <w:rPr>
          <w:rFonts w:hint="eastAsia" w:cs="宋体"/>
          <w:color w:val="auto"/>
          <w:szCs w:val="24"/>
        </w:rPr>
        <w:t>月</w:t>
      </w:r>
      <w:r>
        <w:rPr>
          <w:rFonts w:hint="eastAsia" w:cs="宋体"/>
          <w:color w:val="auto"/>
          <w:szCs w:val="24"/>
          <w:lang w:val="en-US" w:eastAsia="zh-CN"/>
        </w:rPr>
        <w:t>02</w:t>
      </w:r>
      <w:r>
        <w:rPr>
          <w:rFonts w:hint="eastAsia" w:cs="宋体"/>
          <w:color w:val="auto"/>
          <w:szCs w:val="24"/>
        </w:rPr>
        <w:t>日09:30（北京时间）前提交响应文件。</w:t>
      </w:r>
    </w:p>
    <w:p w14:paraId="5DE9C5AD">
      <w:pPr>
        <w:pStyle w:val="35"/>
        <w:widowControl/>
        <w:spacing w:before="255" w:beforeAutospacing="0" w:after="255" w:afterAutospacing="0" w:line="380" w:lineRule="exact"/>
        <w:ind w:firstLine="0" w:firstLineChars="0"/>
        <w:jc w:val="both"/>
        <w:rPr>
          <w:rFonts w:cs="宋体"/>
          <w:color w:val="auto"/>
          <w:szCs w:val="24"/>
        </w:rPr>
      </w:pPr>
      <w:r>
        <w:rPr>
          <w:rStyle w:val="44"/>
          <w:rFonts w:hint="eastAsia" w:cs="宋体"/>
          <w:color w:val="auto"/>
          <w:szCs w:val="24"/>
        </w:rPr>
        <w:t>一、项目基本情况</w:t>
      </w:r>
    </w:p>
    <w:p w14:paraId="059AB88C">
      <w:pPr>
        <w:pStyle w:val="35"/>
        <w:widowControl/>
        <w:spacing w:before="75" w:beforeAutospacing="0" w:after="75" w:afterAutospacing="0" w:line="380" w:lineRule="exact"/>
        <w:ind w:firstLine="480"/>
        <w:rPr>
          <w:rFonts w:cs="宋体"/>
          <w:color w:val="auto"/>
          <w:szCs w:val="24"/>
        </w:rPr>
      </w:pPr>
      <w:r>
        <w:rPr>
          <w:rFonts w:hint="eastAsia" w:cs="宋体"/>
          <w:color w:val="auto"/>
          <w:szCs w:val="24"/>
        </w:rPr>
        <w:t>项目编号：</w:t>
      </w:r>
      <w:bookmarkStart w:id="8" w:name="OLE_LINK26"/>
      <w:r>
        <w:rPr>
          <w:rFonts w:hint="eastAsia" w:cs="宋体"/>
          <w:color w:val="auto"/>
          <w:szCs w:val="24"/>
          <w:lang w:val="zh-CN"/>
        </w:rPr>
        <w:t>青海君昱竞磋（服务）</w:t>
      </w:r>
      <w:bookmarkEnd w:id="8"/>
      <w:r>
        <w:rPr>
          <w:rFonts w:hint="eastAsia" w:cs="宋体"/>
          <w:color w:val="auto"/>
          <w:szCs w:val="24"/>
          <w:lang w:val="zh-CN"/>
        </w:rPr>
        <w:t>2025-030</w:t>
      </w:r>
      <w:r>
        <w:rPr>
          <w:rFonts w:hint="eastAsia" w:cs="宋体"/>
          <w:color w:val="auto"/>
          <w:szCs w:val="24"/>
        </w:rPr>
        <w:t xml:space="preserve"> </w:t>
      </w:r>
    </w:p>
    <w:p w14:paraId="15D47098">
      <w:pPr>
        <w:pStyle w:val="35"/>
        <w:widowControl/>
        <w:spacing w:before="75" w:beforeAutospacing="0" w:after="75" w:afterAutospacing="0" w:line="380" w:lineRule="exact"/>
        <w:ind w:firstLine="480"/>
        <w:rPr>
          <w:rFonts w:hint="eastAsia" w:eastAsia="宋体" w:cs="宋体"/>
          <w:color w:val="auto"/>
          <w:szCs w:val="24"/>
          <w:lang w:eastAsia="zh-CN"/>
        </w:rPr>
      </w:pPr>
      <w:r>
        <w:rPr>
          <w:rFonts w:hint="eastAsia" w:cs="宋体"/>
          <w:color w:val="auto"/>
          <w:szCs w:val="24"/>
        </w:rPr>
        <w:t>项目名称：</w:t>
      </w:r>
      <w:bookmarkStart w:id="9" w:name="OLE_LINK25"/>
      <w:r>
        <w:rPr>
          <w:rFonts w:hint="eastAsia" w:cs="宋体"/>
          <w:color w:val="auto"/>
          <w:szCs w:val="24"/>
          <w:lang w:eastAsia="zh-CN"/>
        </w:rPr>
        <w:t>青海高等职业技术学院2025年现代职业教育质量提升计划(提前批)专项资金(提升大赛水平-教学能力比赛)项目（第二次）</w:t>
      </w:r>
    </w:p>
    <w:bookmarkEnd w:id="9"/>
    <w:p w14:paraId="633A0EAC">
      <w:pPr>
        <w:pStyle w:val="35"/>
        <w:widowControl/>
        <w:spacing w:before="75" w:beforeAutospacing="0" w:after="75" w:afterAutospacing="0" w:line="380" w:lineRule="exact"/>
        <w:ind w:firstLine="480"/>
        <w:rPr>
          <w:rFonts w:cs="宋体"/>
          <w:color w:val="auto"/>
          <w:szCs w:val="24"/>
        </w:rPr>
      </w:pPr>
      <w:r>
        <w:rPr>
          <w:rFonts w:hint="eastAsia" w:cs="宋体"/>
          <w:color w:val="auto"/>
          <w:szCs w:val="24"/>
        </w:rPr>
        <w:t>采购方式：竞争性磋商</w:t>
      </w:r>
    </w:p>
    <w:p w14:paraId="09A90B64">
      <w:pPr>
        <w:pStyle w:val="35"/>
        <w:widowControl/>
        <w:spacing w:before="75" w:beforeAutospacing="0" w:after="75" w:afterAutospacing="0" w:line="380" w:lineRule="exact"/>
        <w:ind w:firstLine="480"/>
        <w:rPr>
          <w:rFonts w:cs="宋体"/>
          <w:color w:val="auto"/>
          <w:szCs w:val="24"/>
        </w:rPr>
      </w:pPr>
      <w:r>
        <w:rPr>
          <w:rFonts w:hint="eastAsia" w:cs="宋体"/>
          <w:color w:val="auto"/>
          <w:szCs w:val="24"/>
        </w:rPr>
        <w:t>最高限价（元）：</w:t>
      </w:r>
      <w:r>
        <w:rPr>
          <w:rFonts w:hint="eastAsia" w:cs="宋体"/>
          <w:color w:val="auto"/>
          <w:szCs w:val="24"/>
          <w:lang w:val="en-US" w:eastAsia="zh-CN"/>
        </w:rPr>
        <w:t>600000.00</w:t>
      </w:r>
    </w:p>
    <w:p w14:paraId="65146C5D">
      <w:pPr>
        <w:pStyle w:val="35"/>
        <w:widowControl/>
        <w:spacing w:before="75" w:beforeAutospacing="0" w:after="75" w:afterAutospacing="0" w:line="380" w:lineRule="exact"/>
        <w:ind w:firstLine="480"/>
        <w:rPr>
          <w:rFonts w:cs="宋体"/>
          <w:color w:val="auto"/>
          <w:szCs w:val="24"/>
        </w:rPr>
      </w:pPr>
      <w:r>
        <w:rPr>
          <w:rFonts w:hint="eastAsia" w:cs="宋体"/>
          <w:color w:val="auto"/>
          <w:szCs w:val="24"/>
        </w:rPr>
        <w:t>采购需求：</w:t>
      </w:r>
    </w:p>
    <w:tbl>
      <w:tblPr>
        <w:tblStyle w:val="41"/>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0"/>
        <w:gridCol w:w="1931"/>
        <w:gridCol w:w="2409"/>
      </w:tblGrid>
      <w:tr w14:paraId="1B61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14:paraId="4D617F73">
            <w:pPr>
              <w:pStyle w:val="35"/>
              <w:widowControl/>
              <w:spacing w:before="75" w:beforeAutospacing="0" w:after="75" w:afterAutospacing="0" w:line="380" w:lineRule="exact"/>
              <w:ind w:firstLine="0" w:firstLineChars="0"/>
              <w:jc w:val="center"/>
              <w:rPr>
                <w:color w:val="auto"/>
                <w:szCs w:val="24"/>
              </w:rPr>
            </w:pPr>
            <w:r>
              <w:rPr>
                <w:rFonts w:hint="eastAsia" w:cs="宋体"/>
                <w:color w:val="auto"/>
                <w:szCs w:val="24"/>
              </w:rPr>
              <w:t>标项名称</w:t>
            </w:r>
          </w:p>
        </w:tc>
        <w:tc>
          <w:tcPr>
            <w:tcW w:w="1931" w:type="dxa"/>
          </w:tcPr>
          <w:p w14:paraId="1391DC16">
            <w:pPr>
              <w:pStyle w:val="35"/>
              <w:widowControl/>
              <w:spacing w:before="75" w:beforeAutospacing="0" w:after="75" w:afterAutospacing="0" w:line="380" w:lineRule="exact"/>
              <w:ind w:firstLine="0" w:firstLineChars="0"/>
              <w:jc w:val="center"/>
              <w:rPr>
                <w:color w:val="auto"/>
                <w:szCs w:val="24"/>
              </w:rPr>
            </w:pPr>
            <w:r>
              <w:rPr>
                <w:rFonts w:hint="eastAsia" w:cs="宋体"/>
                <w:color w:val="auto"/>
                <w:szCs w:val="24"/>
              </w:rPr>
              <w:t>预算金额（元）</w:t>
            </w:r>
          </w:p>
        </w:tc>
        <w:tc>
          <w:tcPr>
            <w:tcW w:w="2409" w:type="dxa"/>
          </w:tcPr>
          <w:p w14:paraId="150E45AF">
            <w:pPr>
              <w:pStyle w:val="35"/>
              <w:widowControl/>
              <w:spacing w:before="75" w:beforeAutospacing="0" w:after="75" w:afterAutospacing="0" w:line="380" w:lineRule="exact"/>
              <w:ind w:firstLine="0" w:firstLineChars="0"/>
              <w:jc w:val="center"/>
              <w:rPr>
                <w:color w:val="auto"/>
                <w:szCs w:val="24"/>
              </w:rPr>
            </w:pPr>
            <w:r>
              <w:rPr>
                <w:rFonts w:hint="eastAsia" w:cs="宋体"/>
                <w:color w:val="auto"/>
                <w:szCs w:val="24"/>
              </w:rPr>
              <w:t>简要描述</w:t>
            </w:r>
          </w:p>
        </w:tc>
      </w:tr>
      <w:tr w14:paraId="78D4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shd w:val="clear" w:color="auto" w:fill="auto"/>
            <w:vAlign w:val="center"/>
          </w:tcPr>
          <w:p w14:paraId="44C57E27">
            <w:pPr>
              <w:pStyle w:val="35"/>
              <w:widowControl/>
              <w:spacing w:before="75" w:beforeAutospacing="0" w:after="75" w:afterAutospacing="0" w:line="380" w:lineRule="exact"/>
              <w:ind w:firstLine="0" w:firstLineChars="0"/>
              <w:jc w:val="center"/>
              <w:rPr>
                <w:rFonts w:hint="eastAsia" w:ascii="宋体" w:hAnsi="宋体" w:eastAsia="宋体" w:cs="宋体"/>
                <w:bCs/>
                <w:iCs/>
                <w:color w:val="auto"/>
                <w:sz w:val="24"/>
                <w:szCs w:val="24"/>
                <w:lang w:val="en-US" w:eastAsia="zh-CN" w:bidi="ar-SA"/>
              </w:rPr>
            </w:pPr>
            <w:bookmarkStart w:id="10" w:name="_Toc21100"/>
            <w:bookmarkStart w:id="11" w:name="_Toc113354212"/>
            <w:bookmarkStart w:id="12" w:name="_Toc13848"/>
            <w:bookmarkStart w:id="13" w:name="_Toc32449"/>
            <w:bookmarkStart w:id="14" w:name="_Toc11804"/>
            <w:r>
              <w:rPr>
                <w:rFonts w:hint="eastAsia" w:cs="宋体"/>
                <w:color w:val="auto"/>
                <w:szCs w:val="24"/>
                <w:lang w:val="en-US" w:eastAsia="zh-CN"/>
              </w:rPr>
              <w:t>青海高等职业技术学院2025年现代职业教育质量提升计划(提前批)专项资金(提升大赛水平-教学能力比赛)项目（第二次）</w:t>
            </w:r>
          </w:p>
        </w:tc>
        <w:tc>
          <w:tcPr>
            <w:tcW w:w="1931" w:type="dxa"/>
            <w:shd w:val="clear" w:color="auto" w:fill="auto"/>
            <w:vAlign w:val="center"/>
          </w:tcPr>
          <w:p w14:paraId="2E2C2560">
            <w:pPr>
              <w:pStyle w:val="35"/>
              <w:widowControl/>
              <w:spacing w:before="75" w:beforeAutospacing="0" w:after="75" w:afterAutospacing="0" w:line="380" w:lineRule="exact"/>
              <w:ind w:firstLine="0" w:firstLineChars="0"/>
              <w:jc w:val="center"/>
              <w:rPr>
                <w:rFonts w:hint="eastAsia" w:ascii="宋体" w:hAnsi="宋体" w:eastAsia="宋体" w:cs="宋体"/>
                <w:bCs/>
                <w:iCs/>
                <w:color w:val="auto"/>
                <w:sz w:val="24"/>
                <w:szCs w:val="24"/>
                <w:lang w:val="en-US" w:eastAsia="zh-CN" w:bidi="ar-SA"/>
              </w:rPr>
            </w:pPr>
            <w:r>
              <w:rPr>
                <w:rFonts w:hint="eastAsia" w:cs="宋体"/>
                <w:color w:val="auto"/>
                <w:szCs w:val="24"/>
                <w:lang w:val="en-US" w:eastAsia="zh-CN"/>
              </w:rPr>
              <w:t>600000.00</w:t>
            </w:r>
          </w:p>
        </w:tc>
        <w:tc>
          <w:tcPr>
            <w:tcW w:w="2409" w:type="dxa"/>
            <w:shd w:val="clear" w:color="auto" w:fill="auto"/>
            <w:vAlign w:val="center"/>
          </w:tcPr>
          <w:p w14:paraId="4659B752">
            <w:pPr>
              <w:pStyle w:val="26"/>
              <w:ind w:firstLine="0" w:firstLineChars="0"/>
              <w:jc w:val="center"/>
              <w:rPr>
                <w:rFonts w:hint="eastAsia" w:ascii="宋体" w:hAnsi="宋体" w:eastAsia="宋体" w:cs="宋体"/>
                <w:bCs/>
                <w:iCs/>
                <w:color w:val="auto"/>
                <w:sz w:val="24"/>
                <w:szCs w:val="24"/>
                <w:lang w:val="en-US" w:eastAsia="zh-CN" w:bidi="ar-SA"/>
              </w:rPr>
            </w:pPr>
            <w:r>
              <w:rPr>
                <w:rFonts w:hint="eastAsia" w:cs="宋体"/>
                <w:color w:val="auto"/>
                <w:sz w:val="24"/>
                <w:szCs w:val="24"/>
              </w:rPr>
              <w:t>详见《磋商文件》第六部分</w:t>
            </w:r>
          </w:p>
        </w:tc>
      </w:tr>
    </w:tbl>
    <w:p w14:paraId="35AACACF">
      <w:pPr>
        <w:pStyle w:val="35"/>
        <w:widowControl/>
        <w:spacing w:before="75" w:beforeAutospacing="0" w:after="75" w:afterAutospacing="0" w:line="380" w:lineRule="exact"/>
        <w:ind w:firstLine="0" w:firstLineChars="0"/>
        <w:rPr>
          <w:rFonts w:cs="宋体"/>
          <w:color w:val="auto"/>
          <w:szCs w:val="24"/>
        </w:rPr>
      </w:pPr>
      <w:r>
        <w:rPr>
          <w:rFonts w:hint="eastAsia" w:cs="宋体"/>
          <w:color w:val="auto"/>
          <w:szCs w:val="24"/>
        </w:rPr>
        <w:t xml:space="preserve">    合同履约期限：</w:t>
      </w:r>
      <w:bookmarkEnd w:id="10"/>
      <w:bookmarkEnd w:id="11"/>
      <w:bookmarkEnd w:id="12"/>
      <w:bookmarkEnd w:id="13"/>
      <w:bookmarkEnd w:id="14"/>
      <w:r>
        <w:rPr>
          <w:rFonts w:hint="eastAsia" w:cs="宋体"/>
          <w:color w:val="auto"/>
          <w:szCs w:val="24"/>
        </w:rPr>
        <w:t>合同签订之日起至2025年11月15日前完成</w:t>
      </w:r>
      <w:r>
        <w:rPr>
          <w:rFonts w:cs="宋体"/>
          <w:color w:val="auto"/>
          <w:szCs w:val="24"/>
        </w:rPr>
        <w:t>。</w:t>
      </w:r>
    </w:p>
    <w:p w14:paraId="328F23E8">
      <w:pPr>
        <w:pStyle w:val="35"/>
        <w:widowControl/>
        <w:spacing w:before="255" w:beforeAutospacing="0" w:after="255" w:afterAutospacing="0" w:line="380" w:lineRule="exact"/>
        <w:ind w:firstLine="482"/>
        <w:jc w:val="both"/>
        <w:rPr>
          <w:rFonts w:cs="宋体"/>
          <w:color w:val="auto"/>
          <w:szCs w:val="24"/>
        </w:rPr>
      </w:pPr>
      <w:r>
        <w:rPr>
          <w:rStyle w:val="44"/>
          <w:rFonts w:hint="eastAsia" w:cs="宋体"/>
          <w:color w:val="auto"/>
          <w:szCs w:val="24"/>
        </w:rPr>
        <w:t>二、供应商的资格要求：</w:t>
      </w:r>
    </w:p>
    <w:p w14:paraId="518F9998">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1.满足《中华人民共和国政府采购法》第二十二条规定；</w:t>
      </w:r>
    </w:p>
    <w:p w14:paraId="78C1AA8C">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2.落实政府采购政策需满足的资格要求：本项目</w:t>
      </w:r>
      <w:r>
        <w:rPr>
          <w:rFonts w:hint="eastAsia" w:cs="宋体"/>
          <w:color w:val="auto"/>
          <w:szCs w:val="24"/>
          <w:lang w:val="en-US" w:eastAsia="zh-CN"/>
        </w:rPr>
        <w:t>专门</w:t>
      </w:r>
      <w:r>
        <w:rPr>
          <w:rFonts w:hint="eastAsia" w:cs="宋体"/>
          <w:color w:val="auto"/>
          <w:szCs w:val="24"/>
        </w:rPr>
        <w:t>面向中小企业采购。</w:t>
      </w:r>
    </w:p>
    <w:p w14:paraId="14A88828">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3.本项目的特定资格要求：</w:t>
      </w:r>
    </w:p>
    <w:p w14:paraId="271795F6">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（1）符合《中华人民共和国政府采购法》第22条条件，并提供下列材料：</w:t>
      </w:r>
    </w:p>
    <w:p w14:paraId="235F62EA">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a.供应商的营业执照等证明文件，自然人的身份证明。 </w:t>
      </w:r>
    </w:p>
    <w:p w14:paraId="5942E201">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b.财务状况报告、社会保障资金和依法缴纳税收的相关材料。 </w:t>
      </w:r>
    </w:p>
    <w:p w14:paraId="6B995ABA">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c.具备履行合同所必须的设备和专业技术能力的证明材料。</w:t>
      </w:r>
    </w:p>
    <w:p w14:paraId="7BD33AB5">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d.参加政府采购活动前3年内在经营活动中没有重大违法记录的书面声明。</w:t>
      </w:r>
    </w:p>
    <w:p w14:paraId="278B1311">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e.具备法律、行政法规规定的其他条件的证明材料。 </w:t>
      </w:r>
    </w:p>
    <w:p w14:paraId="5252E992">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（2）单位负责人为同一人或者存在直接控股、管理关系的不同供应商，不得参加同一合同项下的政府采购活动。否则，皆取消投标资格；</w:t>
      </w:r>
    </w:p>
    <w:p w14:paraId="24D3B00D">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（3）为本采购项目提供整体设计、规范编制或者项目管理、监理、检测等服务的供应商，不得再参加该采购项目的其他采购活动； </w:t>
      </w:r>
    </w:p>
    <w:p w14:paraId="5789B102">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（4）经信用中国（www.creditchina.gov.cn）、中国政府采购网（www.ccgp.gov.cn）等渠道查询后，列入失信被执行人、重大税收违法失信主体、政府采购严重违法失信行为记录名单的，取消投标资格。</w:t>
      </w:r>
    </w:p>
    <w:p w14:paraId="5FFA8EA2">
      <w:pPr>
        <w:pStyle w:val="134"/>
        <w:spacing w:line="360" w:lineRule="auto"/>
        <w:ind w:firstLine="480" w:firstLineChars="200"/>
        <w:rPr>
          <w:rFonts w:ascii="宋体" w:hAnsi="宋体"/>
          <w:kern w:val="0"/>
          <w:sz w:val="24"/>
        </w:rPr>
      </w:pPr>
      <w:r>
        <w:rPr>
          <w:rFonts w:hint="eastAsia" w:ascii="宋体" w:hAnsi="宋体" w:cs="宋体"/>
          <w:sz w:val="24"/>
        </w:rPr>
        <w:t>4.</w:t>
      </w:r>
      <w:r>
        <w:rPr>
          <w:rFonts w:hint="eastAsia" w:ascii="宋体" w:hAnsi="宋体"/>
          <w:kern w:val="0"/>
          <w:sz w:val="24"/>
        </w:rPr>
        <w:t>本项目不接受以联合体进行投标：</w:t>
      </w:r>
    </w:p>
    <w:p w14:paraId="72EAD881">
      <w:pPr>
        <w:widowControl/>
        <w:adjustRightInd w:val="0"/>
        <w:snapToGrid w:val="0"/>
        <w:spacing w:line="360" w:lineRule="auto"/>
        <w:ind w:firstLine="480"/>
        <w:jc w:val="left"/>
        <w:textAlignment w:val="baseline"/>
        <w:rPr>
          <w:color w:val="auto"/>
          <w:sz w:val="24"/>
          <w:szCs w:val="24"/>
        </w:rPr>
      </w:pPr>
      <w:r>
        <w:rPr>
          <w:rFonts w:hint="eastAsia" w:cs="Times New Roman"/>
          <w:color w:val="auto"/>
          <w:sz w:val="24"/>
          <w:szCs w:val="24"/>
          <w:highlight w:val="none"/>
        </w:rPr>
        <w:t>5、</w:t>
      </w:r>
      <w:r>
        <w:rPr>
          <w:rFonts w:hint="eastAsia" w:cs="Times New Roman"/>
          <w:color w:val="auto"/>
          <w:sz w:val="24"/>
          <w:szCs w:val="24"/>
          <w:highlight w:val="none"/>
          <w:lang w:val="zh-CN"/>
        </w:rPr>
        <w:t>其他资质条件：</w:t>
      </w:r>
      <w:r>
        <w:rPr>
          <w:rFonts w:hint="eastAsia" w:cs="Times New Roman"/>
          <w:color w:val="auto"/>
          <w:sz w:val="24"/>
          <w:szCs w:val="24"/>
          <w:highlight w:val="none"/>
          <w:lang w:val="en-US" w:eastAsia="zh-CN"/>
        </w:rPr>
        <w:t>供应商须具有有效的营业执照；并在人员、设备、资金等方面具有相应的服务能力。</w:t>
      </w:r>
    </w:p>
    <w:p w14:paraId="4D79DA79">
      <w:pPr>
        <w:widowControl/>
        <w:adjustRightInd w:val="0"/>
        <w:snapToGrid w:val="0"/>
        <w:spacing w:line="360" w:lineRule="auto"/>
        <w:ind w:firstLine="361" w:firstLineChars="150"/>
        <w:jc w:val="left"/>
        <w:textAlignment w:val="baseline"/>
        <w:rPr>
          <w:color w:val="auto"/>
          <w:sz w:val="24"/>
          <w:szCs w:val="24"/>
        </w:rPr>
      </w:pPr>
      <w:r>
        <w:rPr>
          <w:rStyle w:val="44"/>
          <w:rFonts w:hint="eastAsia"/>
          <w:color w:val="auto"/>
          <w:sz w:val="24"/>
          <w:szCs w:val="24"/>
        </w:rPr>
        <w:t xml:space="preserve">三、获取采购文件  </w:t>
      </w:r>
    </w:p>
    <w:p w14:paraId="3F747624">
      <w:pPr>
        <w:pStyle w:val="35"/>
        <w:widowControl/>
        <w:spacing w:before="75" w:beforeAutospacing="0" w:after="75" w:afterAutospacing="0" w:line="380" w:lineRule="exact"/>
        <w:ind w:firstLine="480"/>
        <w:jc w:val="both"/>
        <w:rPr>
          <w:rFonts w:cs="宋体"/>
          <w:color w:val="auto"/>
          <w:szCs w:val="24"/>
        </w:rPr>
      </w:pPr>
      <w:r>
        <w:rPr>
          <w:rFonts w:hint="eastAsia" w:cs="宋体"/>
          <w:color w:val="auto"/>
          <w:szCs w:val="24"/>
        </w:rPr>
        <w:t>时间：2025年0</w:t>
      </w:r>
      <w:r>
        <w:rPr>
          <w:rFonts w:hint="eastAsia" w:cs="宋体"/>
          <w:color w:val="auto"/>
          <w:szCs w:val="24"/>
          <w:lang w:val="en-US" w:eastAsia="zh-CN"/>
        </w:rPr>
        <w:t>6</w:t>
      </w:r>
      <w:r>
        <w:rPr>
          <w:rFonts w:hint="eastAsia" w:cs="宋体"/>
          <w:color w:val="auto"/>
          <w:szCs w:val="24"/>
        </w:rPr>
        <w:t>月</w:t>
      </w:r>
      <w:r>
        <w:rPr>
          <w:rFonts w:hint="eastAsia" w:cs="宋体"/>
          <w:color w:val="auto"/>
          <w:szCs w:val="24"/>
          <w:lang w:val="en-US" w:eastAsia="zh-CN"/>
        </w:rPr>
        <w:t>20</w:t>
      </w:r>
      <w:r>
        <w:rPr>
          <w:rFonts w:hint="eastAsia" w:cs="宋体"/>
          <w:color w:val="auto"/>
          <w:szCs w:val="24"/>
        </w:rPr>
        <w:t>日至2025年0</w:t>
      </w:r>
      <w:r>
        <w:rPr>
          <w:rFonts w:hint="eastAsia" w:cs="宋体"/>
          <w:color w:val="auto"/>
          <w:szCs w:val="24"/>
          <w:lang w:val="en-US" w:eastAsia="zh-CN"/>
        </w:rPr>
        <w:t>6</w:t>
      </w:r>
      <w:r>
        <w:rPr>
          <w:rFonts w:hint="eastAsia" w:cs="宋体"/>
          <w:color w:val="auto"/>
          <w:szCs w:val="24"/>
        </w:rPr>
        <w:t>月</w:t>
      </w:r>
      <w:r>
        <w:rPr>
          <w:rFonts w:hint="eastAsia" w:cs="宋体"/>
          <w:color w:val="auto"/>
          <w:szCs w:val="24"/>
          <w:lang w:val="en-US" w:eastAsia="zh-CN"/>
        </w:rPr>
        <w:t>26</w:t>
      </w:r>
      <w:r>
        <w:rPr>
          <w:rFonts w:hint="eastAsia" w:cs="宋体"/>
          <w:color w:val="auto"/>
          <w:szCs w:val="24"/>
        </w:rPr>
        <w:t>日，每天上午00:00至12:00，下午12:00至23:59（北京时间，法定节假日除外）</w:t>
      </w:r>
    </w:p>
    <w:p w14:paraId="37C00EF7">
      <w:pPr>
        <w:pStyle w:val="35"/>
        <w:widowControl/>
        <w:spacing w:before="75" w:beforeAutospacing="0" w:after="75" w:afterAutospacing="0" w:line="380" w:lineRule="exact"/>
        <w:ind w:firstLine="480"/>
        <w:jc w:val="both"/>
        <w:rPr>
          <w:rFonts w:cs="宋体"/>
          <w:color w:val="auto"/>
          <w:szCs w:val="24"/>
          <w:lang w:val="zh-CN"/>
        </w:rPr>
      </w:pPr>
      <w:r>
        <w:rPr>
          <w:rFonts w:hint="eastAsia" w:cs="宋体"/>
          <w:color w:val="auto"/>
          <w:szCs w:val="24"/>
        </w:rPr>
        <w:t>地点：政采云平台线上获取</w:t>
      </w:r>
    </w:p>
    <w:p w14:paraId="2B56C518">
      <w:pPr>
        <w:pStyle w:val="35"/>
        <w:widowControl/>
        <w:spacing w:before="75" w:beforeAutospacing="0" w:after="75" w:afterAutospacing="0" w:line="380" w:lineRule="exact"/>
        <w:ind w:firstLine="480"/>
        <w:jc w:val="both"/>
        <w:rPr>
          <w:rFonts w:cs="宋体"/>
          <w:color w:val="auto"/>
          <w:szCs w:val="24"/>
          <w:lang w:val="zh-CN"/>
        </w:rPr>
      </w:pPr>
      <w:r>
        <w:rPr>
          <w:rFonts w:hint="eastAsia" w:cs="宋体"/>
          <w:color w:val="auto"/>
          <w:szCs w:val="24"/>
          <w:lang w:val="zh-CN"/>
        </w:rPr>
        <w:t>方式：</w:t>
      </w:r>
      <w:r>
        <w:rPr>
          <w:rFonts w:hint="eastAsia" w:cs="宋体"/>
          <w:color w:val="auto"/>
          <w:szCs w:val="24"/>
        </w:rPr>
        <w:t>供应商登录政采云平台https://www.zcygov.cn/在线申请获取采购文件。（进入“项目采购”应用，在获取采购文件菜单中选择项目，申请获取采购文件）</w:t>
      </w:r>
    </w:p>
    <w:p w14:paraId="03D6E4BD">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四、响应文件提交</w:t>
      </w:r>
      <w:r>
        <w:rPr>
          <w:rFonts w:hint="eastAsia" w:cs="宋体"/>
          <w:color w:val="auto"/>
          <w:szCs w:val="24"/>
        </w:rPr>
        <w:t> </w:t>
      </w:r>
    </w:p>
    <w:p w14:paraId="19B17395">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截止时间：2025年0</w:t>
      </w:r>
      <w:r>
        <w:rPr>
          <w:rFonts w:hint="eastAsia" w:cs="宋体"/>
          <w:color w:val="auto"/>
          <w:szCs w:val="24"/>
          <w:lang w:val="en-US" w:eastAsia="zh-CN"/>
        </w:rPr>
        <w:t>7</w:t>
      </w:r>
      <w:r>
        <w:rPr>
          <w:rFonts w:hint="eastAsia" w:cs="宋体"/>
          <w:color w:val="auto"/>
          <w:szCs w:val="24"/>
        </w:rPr>
        <w:t>月</w:t>
      </w:r>
      <w:r>
        <w:rPr>
          <w:rFonts w:hint="eastAsia" w:cs="宋体"/>
          <w:color w:val="auto"/>
          <w:szCs w:val="24"/>
          <w:lang w:val="en-US" w:eastAsia="zh-CN"/>
        </w:rPr>
        <w:t>02</w:t>
      </w:r>
      <w:r>
        <w:rPr>
          <w:rFonts w:hint="eastAsia" w:cs="宋体"/>
          <w:color w:val="auto"/>
          <w:szCs w:val="24"/>
        </w:rPr>
        <w:t>日09:30（北京时间）</w:t>
      </w:r>
    </w:p>
    <w:p w14:paraId="6C2DD5C7">
      <w:pPr>
        <w:pStyle w:val="35"/>
        <w:widowControl/>
        <w:spacing w:before="75" w:beforeAutospacing="0" w:after="75" w:afterAutospacing="0" w:line="360" w:lineRule="exact"/>
        <w:ind w:firstLine="480"/>
        <w:rPr>
          <w:rFonts w:cs="宋体"/>
          <w:color w:val="auto"/>
          <w:szCs w:val="24"/>
        </w:rPr>
      </w:pPr>
      <w:r>
        <w:rPr>
          <w:rFonts w:hint="eastAsia" w:cs="宋体"/>
          <w:color w:val="auto"/>
          <w:szCs w:val="24"/>
          <w:lang w:val="zh-CN"/>
        </w:rPr>
        <w:t>地点</w:t>
      </w:r>
      <w:r>
        <w:rPr>
          <w:rFonts w:hint="eastAsia" w:cs="宋体"/>
          <w:color w:val="auto"/>
          <w:szCs w:val="24"/>
        </w:rPr>
        <w:t>：</w:t>
      </w:r>
      <w:r>
        <w:rPr>
          <w:rFonts w:hint="eastAsia" w:cs="宋体"/>
          <w:color w:val="auto"/>
          <w:lang w:val="zh-CN"/>
        </w:rPr>
        <w:t>政采云平台</w:t>
      </w:r>
      <w:r>
        <w:rPr>
          <w:rFonts w:hint="eastAsia" w:cs="宋体"/>
          <w:color w:val="auto"/>
        </w:rPr>
        <w:t>（https://www.zcygov.cn/）</w:t>
      </w:r>
    </w:p>
    <w:p w14:paraId="410573B1">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五、响应文件开启</w:t>
      </w:r>
      <w:r>
        <w:rPr>
          <w:rFonts w:hint="eastAsia" w:cs="宋体"/>
          <w:color w:val="auto"/>
          <w:szCs w:val="24"/>
        </w:rPr>
        <w:t> </w:t>
      </w:r>
    </w:p>
    <w:p w14:paraId="4E0A4494">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开启时间：2025年0</w:t>
      </w:r>
      <w:r>
        <w:rPr>
          <w:rFonts w:hint="eastAsia" w:cs="宋体"/>
          <w:color w:val="auto"/>
          <w:szCs w:val="24"/>
          <w:lang w:val="en-US" w:eastAsia="zh-CN"/>
        </w:rPr>
        <w:t>7</w:t>
      </w:r>
      <w:r>
        <w:rPr>
          <w:rFonts w:hint="eastAsia" w:cs="宋体"/>
          <w:color w:val="auto"/>
          <w:szCs w:val="24"/>
        </w:rPr>
        <w:t>月</w:t>
      </w:r>
      <w:r>
        <w:rPr>
          <w:rFonts w:hint="eastAsia" w:cs="宋体"/>
          <w:color w:val="auto"/>
          <w:szCs w:val="24"/>
          <w:lang w:val="en-US" w:eastAsia="zh-CN"/>
        </w:rPr>
        <w:t>02</w:t>
      </w:r>
      <w:r>
        <w:rPr>
          <w:rFonts w:hint="eastAsia" w:cs="宋体"/>
          <w:color w:val="auto"/>
          <w:szCs w:val="24"/>
        </w:rPr>
        <w:t>日09:30（北京时间）</w:t>
      </w:r>
    </w:p>
    <w:p w14:paraId="10D0BFFA">
      <w:pPr>
        <w:spacing w:line="440" w:lineRule="exact"/>
        <w:ind w:firstLine="480"/>
        <w:rPr>
          <w:b/>
          <w:color w:val="auto"/>
        </w:rPr>
      </w:pPr>
      <w:r>
        <w:rPr>
          <w:rFonts w:hint="eastAsia"/>
          <w:color w:val="auto"/>
          <w:sz w:val="24"/>
          <w:szCs w:val="24"/>
          <w:lang w:val="zh-CN"/>
        </w:rPr>
        <w:t>地点</w:t>
      </w:r>
      <w:r>
        <w:rPr>
          <w:rFonts w:hint="eastAsia"/>
          <w:color w:val="auto"/>
          <w:sz w:val="24"/>
          <w:szCs w:val="24"/>
        </w:rPr>
        <w:t>：</w:t>
      </w:r>
      <w:r>
        <w:rPr>
          <w:rFonts w:hint="eastAsia"/>
          <w:color w:val="auto"/>
          <w:sz w:val="24"/>
          <w:lang w:val="zh-CN"/>
        </w:rPr>
        <w:t>政采云平台</w:t>
      </w:r>
      <w:r>
        <w:rPr>
          <w:rFonts w:hint="eastAsia"/>
          <w:color w:val="auto"/>
          <w:sz w:val="24"/>
        </w:rPr>
        <w:t>（https://www.zcygov.cn/）</w:t>
      </w:r>
    </w:p>
    <w:p w14:paraId="38CA7F5F">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六、公告期限</w:t>
      </w:r>
    </w:p>
    <w:p w14:paraId="16E1DE06">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自本公告发布之日起3个工作日。</w:t>
      </w:r>
    </w:p>
    <w:p w14:paraId="728FEE36">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七、其他补充事宜</w:t>
      </w:r>
      <w:r>
        <w:rPr>
          <w:rFonts w:hint="eastAsia" w:cs="宋体"/>
          <w:color w:val="auto"/>
          <w:szCs w:val="24"/>
        </w:rPr>
        <w:t xml:space="preserve">  </w:t>
      </w:r>
    </w:p>
    <w:p w14:paraId="20036AC6">
      <w:pPr>
        <w:pStyle w:val="35"/>
        <w:widowControl/>
        <w:spacing w:before="0" w:beforeAutospacing="0" w:after="0" w:afterAutospacing="0" w:line="420" w:lineRule="exact"/>
        <w:ind w:firstLine="480"/>
        <w:rPr>
          <w:rFonts w:cs="宋体"/>
          <w:color w:val="auto"/>
          <w:szCs w:val="24"/>
          <w:lang w:val="zh-CN"/>
        </w:rPr>
      </w:pPr>
      <w:r>
        <w:rPr>
          <w:rFonts w:hint="eastAsia" w:cs="宋体"/>
          <w:color w:val="auto"/>
          <w:szCs w:val="24"/>
          <w:lang w:val="zh-CN"/>
        </w:rPr>
        <w:t>1.本项目采购公告同时在《青海政府采购网》和《青海</w:t>
      </w:r>
      <w:r>
        <w:rPr>
          <w:rFonts w:hint="eastAsia" w:cs="宋体"/>
          <w:color w:val="auto"/>
          <w:szCs w:val="24"/>
        </w:rPr>
        <w:t>项目信息网</w:t>
      </w:r>
      <w:r>
        <w:rPr>
          <w:rFonts w:hint="eastAsia" w:cs="宋体"/>
          <w:color w:val="auto"/>
          <w:szCs w:val="24"/>
          <w:lang w:val="zh-CN"/>
        </w:rPr>
        <w:t>》上发布。公告内容以《青海政府采购网》发布的为准。</w:t>
      </w:r>
    </w:p>
    <w:p w14:paraId="126D9718">
      <w:pPr>
        <w:pStyle w:val="35"/>
        <w:widowControl/>
        <w:spacing w:before="0" w:beforeAutospacing="0" w:after="0" w:afterAutospacing="0" w:line="420" w:lineRule="exact"/>
        <w:ind w:firstLine="480"/>
        <w:rPr>
          <w:rFonts w:cs="宋体"/>
          <w:color w:val="auto"/>
          <w:szCs w:val="24"/>
          <w:lang w:val="zh-CN"/>
        </w:rPr>
      </w:pPr>
      <w:r>
        <w:rPr>
          <w:rFonts w:hint="eastAsia" w:cs="宋体"/>
          <w:color w:val="auto"/>
          <w:szCs w:val="24"/>
          <w:lang w:val="zh-CN"/>
        </w:rPr>
        <w:t>2.本次磋商采用线上提交响应文件的方式进行采购，线上响应文件必须在响应文件提交截止时间前上传平台，若未上传响应文件，视为未提交响应文件。</w:t>
      </w:r>
    </w:p>
    <w:p w14:paraId="03F5DD12">
      <w:pPr>
        <w:pStyle w:val="35"/>
        <w:widowControl/>
        <w:spacing w:before="0" w:beforeAutospacing="0" w:after="0" w:afterAutospacing="0" w:line="420" w:lineRule="exact"/>
        <w:ind w:firstLine="480"/>
        <w:rPr>
          <w:rFonts w:cs="宋体"/>
          <w:color w:val="auto"/>
          <w:szCs w:val="24"/>
          <w:lang w:val="zh-CN"/>
        </w:rPr>
      </w:pPr>
      <w:r>
        <w:rPr>
          <w:rFonts w:hint="eastAsia" w:cs="宋体"/>
          <w:color w:val="auto"/>
          <w:szCs w:val="24"/>
          <w:lang w:val="zh-CN"/>
        </w:rPr>
        <w:t>3.若对项目采购电子交易系统操作有疑问，可登录政采云（https://www.zcygov.cn/），点击右侧咨询小采，获取采小蜜智能服务管家帮助，或拨打政采云服务热线95763获取热线服务帮助。 </w:t>
      </w:r>
    </w:p>
    <w:p w14:paraId="160EADC6">
      <w:pPr>
        <w:pStyle w:val="35"/>
        <w:widowControl/>
        <w:spacing w:before="0" w:beforeAutospacing="0" w:after="0" w:afterAutospacing="0" w:line="420" w:lineRule="exact"/>
        <w:ind w:firstLine="480"/>
        <w:rPr>
          <w:rStyle w:val="44"/>
          <w:rFonts w:cs="宋体"/>
          <w:b w:val="0"/>
          <w:color w:val="auto"/>
          <w:szCs w:val="24"/>
        </w:rPr>
      </w:pPr>
      <w:r>
        <w:rPr>
          <w:rFonts w:hint="eastAsia" w:cs="宋体"/>
          <w:color w:val="auto"/>
          <w:szCs w:val="24"/>
          <w:lang w:val="zh-CN"/>
        </w:rPr>
        <w:t>4.本次采购为全流程电子化，解密时长为30分钟。  </w:t>
      </w:r>
      <w:r>
        <w:rPr>
          <w:rStyle w:val="44"/>
          <w:rFonts w:hint="eastAsia" w:cs="宋体"/>
          <w:b w:val="0"/>
          <w:color w:val="auto"/>
          <w:szCs w:val="24"/>
        </w:rPr>
        <w:t> </w:t>
      </w:r>
    </w:p>
    <w:p w14:paraId="0B540484">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八、凡对本次招标提出询问，请按以下方式联系</w:t>
      </w:r>
    </w:p>
    <w:p w14:paraId="0F8336F3">
      <w:pPr>
        <w:pStyle w:val="35"/>
        <w:widowControl/>
        <w:spacing w:before="0" w:beforeAutospacing="0" w:after="0" w:afterAutospacing="0" w:line="420" w:lineRule="exact"/>
        <w:ind w:firstLine="480"/>
        <w:rPr>
          <w:rFonts w:cs="宋体"/>
          <w:color w:val="auto"/>
          <w:szCs w:val="24"/>
        </w:rPr>
      </w:pPr>
      <w:r>
        <w:rPr>
          <w:rFonts w:hint="eastAsia" w:cs="宋体"/>
          <w:color w:val="auto"/>
          <w:szCs w:val="24"/>
        </w:rPr>
        <w:t>1.采购人信息</w:t>
      </w:r>
    </w:p>
    <w:p w14:paraId="53B402B8">
      <w:pPr>
        <w:pStyle w:val="35"/>
        <w:widowControl/>
        <w:spacing w:before="0" w:beforeAutospacing="0" w:after="0" w:afterAutospacing="0" w:line="420" w:lineRule="exact"/>
        <w:ind w:firstLine="480"/>
        <w:rPr>
          <w:rFonts w:cs="宋体"/>
          <w:color w:val="auto"/>
          <w:szCs w:val="24"/>
        </w:rPr>
      </w:pPr>
      <w:r>
        <w:rPr>
          <w:rFonts w:hint="eastAsia" w:cs="宋体"/>
          <w:color w:val="auto"/>
          <w:szCs w:val="24"/>
        </w:rPr>
        <w:t>名称：</w:t>
      </w:r>
      <w:r>
        <w:rPr>
          <w:rFonts w:hint="eastAsia" w:cs="宋体"/>
          <w:color w:val="auto"/>
          <w:szCs w:val="24"/>
          <w:lang w:val="zh-CN"/>
        </w:rPr>
        <w:t>青海高等职业技术学院</w:t>
      </w:r>
    </w:p>
    <w:p w14:paraId="42595D0C">
      <w:pPr>
        <w:pStyle w:val="35"/>
        <w:widowControl/>
        <w:spacing w:before="0" w:beforeAutospacing="0" w:after="0" w:afterAutospacing="0" w:line="420" w:lineRule="exact"/>
        <w:ind w:firstLine="480"/>
        <w:rPr>
          <w:rFonts w:hint="eastAsia" w:cs="宋体"/>
          <w:color w:val="auto"/>
          <w:szCs w:val="24"/>
        </w:rPr>
      </w:pPr>
      <w:r>
        <w:rPr>
          <w:rFonts w:hint="eastAsia" w:cs="宋体"/>
          <w:color w:val="auto"/>
          <w:szCs w:val="24"/>
        </w:rPr>
        <w:t>地址：</w:t>
      </w:r>
      <w:bookmarkStart w:id="15" w:name="OLE_LINK37"/>
      <w:r>
        <w:rPr>
          <w:rFonts w:hint="eastAsia" w:cs="宋体"/>
          <w:color w:val="auto"/>
          <w:szCs w:val="24"/>
        </w:rPr>
        <w:t>青海省海东市乐都区文教路</w:t>
      </w:r>
      <w:r>
        <w:rPr>
          <w:rFonts w:hint="eastAsia" w:cs="宋体"/>
          <w:color w:val="auto"/>
          <w:szCs w:val="24"/>
          <w:lang w:val="en-US" w:eastAsia="zh-CN"/>
        </w:rPr>
        <w:t>1</w:t>
      </w:r>
      <w:r>
        <w:rPr>
          <w:rFonts w:hint="eastAsia" w:cs="宋体"/>
          <w:color w:val="auto"/>
          <w:szCs w:val="24"/>
        </w:rPr>
        <w:t xml:space="preserve">号 </w:t>
      </w:r>
    </w:p>
    <w:bookmarkEnd w:id="15"/>
    <w:p w14:paraId="44241E85">
      <w:pPr>
        <w:pStyle w:val="35"/>
        <w:widowControl/>
        <w:spacing w:before="0" w:beforeAutospacing="0" w:after="0" w:afterAutospacing="0" w:line="420" w:lineRule="exact"/>
        <w:ind w:firstLine="480"/>
        <w:rPr>
          <w:rFonts w:cs="宋体"/>
          <w:color w:val="auto"/>
          <w:szCs w:val="24"/>
        </w:rPr>
      </w:pPr>
      <w:r>
        <w:rPr>
          <w:rFonts w:hint="eastAsia" w:cs="宋体"/>
          <w:color w:val="auto"/>
          <w:szCs w:val="24"/>
        </w:rPr>
        <w:t>传真：/ </w:t>
      </w:r>
    </w:p>
    <w:p w14:paraId="2356C80E">
      <w:pPr>
        <w:pStyle w:val="35"/>
        <w:widowControl/>
        <w:spacing w:before="0" w:beforeAutospacing="0" w:after="0" w:afterAutospacing="0" w:line="420" w:lineRule="exact"/>
        <w:ind w:firstLine="480"/>
        <w:rPr>
          <w:rFonts w:cs="宋体"/>
          <w:color w:val="auto"/>
          <w:szCs w:val="24"/>
        </w:rPr>
      </w:pPr>
      <w:r>
        <w:rPr>
          <w:rFonts w:hint="eastAsia" w:cs="宋体"/>
          <w:color w:val="auto"/>
          <w:szCs w:val="24"/>
        </w:rPr>
        <w:t>项目联系人：</w:t>
      </w:r>
      <w:r>
        <w:rPr>
          <w:rFonts w:hint="eastAsia" w:cs="宋体"/>
          <w:color w:val="auto"/>
          <w:szCs w:val="24"/>
          <w:lang w:val="en-US" w:eastAsia="zh-CN"/>
        </w:rPr>
        <w:t>孙老师</w:t>
      </w:r>
    </w:p>
    <w:p w14:paraId="51056E6A">
      <w:pPr>
        <w:pStyle w:val="35"/>
        <w:widowControl/>
        <w:spacing w:before="75" w:beforeAutospacing="0" w:after="75" w:afterAutospacing="0" w:line="360" w:lineRule="exact"/>
        <w:ind w:firstLine="480"/>
        <w:rPr>
          <w:rFonts w:cs="宋体"/>
          <w:color w:val="auto"/>
          <w:szCs w:val="24"/>
        </w:rPr>
      </w:pPr>
      <w:r>
        <w:rPr>
          <w:rFonts w:hint="eastAsia" w:cs="宋体"/>
          <w:color w:val="auto"/>
          <w:szCs w:val="24"/>
          <w:lang w:val="zh-CN"/>
        </w:rPr>
        <w:t>项目联系方式：</w:t>
      </w:r>
      <w:r>
        <w:rPr>
          <w:rFonts w:hint="eastAsia" w:cs="宋体"/>
          <w:color w:val="auto"/>
          <w:szCs w:val="24"/>
        </w:rPr>
        <w:t>0972-8626720</w:t>
      </w:r>
    </w:p>
    <w:p w14:paraId="7498EC50">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2.采购代理机构信息</w:t>
      </w:r>
    </w:p>
    <w:p w14:paraId="2F5D6A47">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名称：青海君昱工程项目管理有限公司 </w:t>
      </w:r>
    </w:p>
    <w:p w14:paraId="20108228">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地址：</w:t>
      </w:r>
      <w:bookmarkStart w:id="16" w:name="OLE_LINK38"/>
      <w:bookmarkStart w:id="17" w:name="OLE_LINK28"/>
      <w:bookmarkStart w:id="18" w:name="OLE_LINK5"/>
      <w:r>
        <w:rPr>
          <w:rFonts w:hint="eastAsia" w:cs="宋体"/>
          <w:color w:val="auto"/>
          <w:szCs w:val="24"/>
        </w:rPr>
        <w:t>青海省</w:t>
      </w:r>
      <w:bookmarkStart w:id="19" w:name="OLE_LINK39"/>
      <w:r>
        <w:rPr>
          <w:rFonts w:hint="eastAsia" w:cs="宋体"/>
          <w:color w:val="auto"/>
          <w:szCs w:val="24"/>
        </w:rPr>
        <w:t>西宁市城西区五四大街53号</w:t>
      </w:r>
      <w:bookmarkEnd w:id="16"/>
      <w:bookmarkEnd w:id="19"/>
      <w:r>
        <w:rPr>
          <w:rFonts w:hint="eastAsia" w:cs="宋体"/>
          <w:color w:val="auto"/>
          <w:szCs w:val="24"/>
        </w:rPr>
        <w:t>西城天街B座8楼2081室</w:t>
      </w:r>
      <w:bookmarkEnd w:id="17"/>
    </w:p>
    <w:bookmarkEnd w:id="18"/>
    <w:p w14:paraId="5B474447">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传真：/  </w:t>
      </w:r>
    </w:p>
    <w:p w14:paraId="252FACD0">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 xml:space="preserve">项目联系人：谈先生 </w:t>
      </w:r>
    </w:p>
    <w:p w14:paraId="239F6FE8">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项目联系方式：</w:t>
      </w:r>
      <w:bookmarkStart w:id="20" w:name="OLE_LINK29"/>
      <w:r>
        <w:rPr>
          <w:rFonts w:hint="eastAsia" w:cs="宋体"/>
          <w:color w:val="auto"/>
          <w:szCs w:val="24"/>
        </w:rPr>
        <w:t>0971-6287139</w:t>
      </w:r>
      <w:bookmarkEnd w:id="20"/>
      <w:r>
        <w:rPr>
          <w:rFonts w:hint="eastAsia" w:cs="宋体"/>
          <w:color w:val="auto"/>
          <w:szCs w:val="24"/>
        </w:rPr>
        <w:t> </w:t>
      </w:r>
    </w:p>
    <w:p w14:paraId="0003235B">
      <w:pPr>
        <w:pStyle w:val="35"/>
        <w:widowControl/>
        <w:spacing w:before="75" w:beforeAutospacing="0" w:after="75" w:afterAutospacing="0" w:line="380" w:lineRule="exact"/>
        <w:ind w:firstLine="480"/>
        <w:jc w:val="right"/>
        <w:rPr>
          <w:rFonts w:cs="宋体"/>
          <w:color w:val="auto"/>
          <w:szCs w:val="24"/>
        </w:rPr>
      </w:pPr>
    </w:p>
    <w:p w14:paraId="02713986">
      <w:pPr>
        <w:pStyle w:val="35"/>
        <w:widowControl/>
        <w:spacing w:before="75" w:beforeAutospacing="0" w:after="75" w:afterAutospacing="0" w:line="380" w:lineRule="exact"/>
        <w:ind w:firstLine="480"/>
        <w:jc w:val="right"/>
        <w:rPr>
          <w:rFonts w:cs="宋体"/>
          <w:color w:val="auto"/>
          <w:szCs w:val="24"/>
        </w:rPr>
      </w:pPr>
    </w:p>
    <w:p w14:paraId="76797C98">
      <w:pPr>
        <w:pStyle w:val="35"/>
        <w:widowControl/>
        <w:spacing w:before="75" w:beforeAutospacing="0" w:after="75" w:afterAutospacing="0" w:line="380" w:lineRule="exact"/>
        <w:ind w:firstLine="480"/>
        <w:jc w:val="right"/>
        <w:rPr>
          <w:rFonts w:cs="宋体"/>
          <w:color w:val="auto"/>
          <w:szCs w:val="24"/>
        </w:rPr>
      </w:pPr>
    </w:p>
    <w:p w14:paraId="17F472C0">
      <w:pPr>
        <w:pStyle w:val="35"/>
        <w:widowControl/>
        <w:spacing w:before="75" w:beforeAutospacing="0" w:after="75" w:afterAutospacing="0" w:line="380" w:lineRule="exact"/>
        <w:ind w:firstLine="480"/>
        <w:jc w:val="right"/>
        <w:rPr>
          <w:rFonts w:cs="宋体"/>
          <w:color w:val="auto"/>
          <w:szCs w:val="24"/>
        </w:rPr>
      </w:pPr>
      <w:r>
        <w:rPr>
          <w:rFonts w:hint="eastAsia" w:cs="宋体"/>
          <w:color w:val="auto"/>
          <w:szCs w:val="24"/>
        </w:rPr>
        <w:t>青海君昱工程项目管理有限公司</w:t>
      </w:r>
    </w:p>
    <w:p w14:paraId="2E14912F">
      <w:pPr>
        <w:pStyle w:val="35"/>
        <w:widowControl/>
        <w:spacing w:before="75" w:beforeAutospacing="0" w:after="75" w:afterAutospacing="0" w:line="380" w:lineRule="exact"/>
        <w:ind w:firstLine="480"/>
        <w:jc w:val="center"/>
        <w:rPr>
          <w:rFonts w:cs="宋体"/>
          <w:color w:val="auto"/>
          <w:szCs w:val="24"/>
        </w:rPr>
      </w:pPr>
      <w:r>
        <w:rPr>
          <w:rFonts w:hint="eastAsia" w:cs="宋体"/>
          <w:color w:val="auto"/>
          <w:szCs w:val="24"/>
        </w:rPr>
        <w:t xml:space="preserve">                                    2025年0</w:t>
      </w:r>
      <w:r>
        <w:rPr>
          <w:rFonts w:hint="eastAsia" w:cs="宋体"/>
          <w:color w:val="auto"/>
          <w:szCs w:val="24"/>
          <w:lang w:val="en-US" w:eastAsia="zh-CN"/>
        </w:rPr>
        <w:t>6</w:t>
      </w:r>
      <w:r>
        <w:rPr>
          <w:rFonts w:hint="eastAsia" w:cs="宋体"/>
          <w:color w:val="auto"/>
          <w:szCs w:val="24"/>
        </w:rPr>
        <w:t>月</w:t>
      </w:r>
      <w:r>
        <w:rPr>
          <w:rFonts w:hint="eastAsia" w:cs="宋体"/>
          <w:color w:val="auto"/>
          <w:szCs w:val="24"/>
          <w:lang w:val="en-US" w:eastAsia="zh-CN"/>
        </w:rPr>
        <w:t>19</w:t>
      </w:r>
      <w:r>
        <w:rPr>
          <w:rFonts w:hint="eastAsia" w:cs="宋体"/>
          <w:color w:val="auto"/>
          <w:szCs w:val="24"/>
        </w:rPr>
        <w:t xml:space="preserve">日      </w:t>
      </w:r>
    </w:p>
    <w:p w14:paraId="7954CF1E">
      <w:pPr>
        <w:pStyle w:val="37"/>
        <w:spacing w:before="0" w:after="0" w:line="420" w:lineRule="exact"/>
        <w:ind w:firstLine="0" w:firstLineChars="0"/>
        <w:rPr>
          <w:rFonts w:ascii="宋体" w:hAnsi="宋体" w:cs="宋体"/>
          <w:sz w:val="24"/>
          <w:szCs w:val="24"/>
          <w:lang w:val="zh-CN"/>
        </w:rPr>
      </w:pPr>
      <w:r>
        <w:rPr>
          <w:rFonts w:hint="eastAsia" w:ascii="宋体" w:hAnsi="宋体" w:cs="宋体"/>
          <w:sz w:val="24"/>
          <w:szCs w:val="24"/>
        </w:rPr>
        <w:br w:type="page"/>
      </w:r>
      <w:bookmarkEnd w:id="7"/>
      <w:bookmarkStart w:id="21" w:name="_Toc13237"/>
      <w:bookmarkStart w:id="22" w:name="_Toc3201"/>
      <w:r>
        <w:rPr>
          <w:rFonts w:hint="eastAsia" w:ascii="宋体" w:hAnsi="宋体" w:cs="宋体"/>
          <w:sz w:val="24"/>
          <w:szCs w:val="24"/>
          <w:lang w:val="zh-CN"/>
        </w:rPr>
        <w:t>第二部分</w:t>
      </w:r>
      <w:r>
        <w:rPr>
          <w:rFonts w:hint="eastAsia" w:ascii="宋体" w:hAnsi="宋体" w:cs="宋体"/>
          <w:kern w:val="28"/>
          <w:sz w:val="24"/>
          <w:szCs w:val="24"/>
        </w:rPr>
        <w:t xml:space="preserve">  </w:t>
      </w:r>
      <w:r>
        <w:rPr>
          <w:rFonts w:hint="eastAsia" w:ascii="宋体" w:hAnsi="宋体" w:cs="宋体"/>
          <w:sz w:val="24"/>
          <w:szCs w:val="24"/>
          <w:lang w:val="zh-CN"/>
        </w:rPr>
        <w:t>供应商须知前附表</w:t>
      </w:r>
      <w:bookmarkEnd w:id="21"/>
      <w:bookmarkEnd w:id="22"/>
    </w:p>
    <w:tbl>
      <w:tblPr>
        <w:tblStyle w:val="41"/>
        <w:tblW w:w="9544" w:type="dxa"/>
        <w:jc w:val="center"/>
        <w:tblLayout w:type="fixed"/>
        <w:tblCellMar>
          <w:top w:w="0" w:type="dxa"/>
          <w:left w:w="57" w:type="dxa"/>
          <w:bottom w:w="0" w:type="dxa"/>
          <w:right w:w="57" w:type="dxa"/>
        </w:tblCellMar>
      </w:tblPr>
      <w:tblGrid>
        <w:gridCol w:w="653"/>
        <w:gridCol w:w="2148"/>
        <w:gridCol w:w="6743"/>
      </w:tblGrid>
      <w:tr w14:paraId="074AAC0D">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C5AF52">
            <w:pPr>
              <w:keepNext w:val="0"/>
              <w:keepLines w:val="0"/>
              <w:pageBreakBefore w:val="0"/>
              <w:kinsoku/>
              <w:wordWrap/>
              <w:overflowPunct/>
              <w:topLinePunct w:val="0"/>
              <w:autoSpaceDE w:val="0"/>
              <w:autoSpaceDN w:val="0"/>
              <w:bidi w:val="0"/>
              <w:adjustRightInd/>
              <w:snapToGrid/>
              <w:spacing w:line="312" w:lineRule="auto"/>
              <w:ind w:firstLine="0" w:firstLineChars="0"/>
              <w:jc w:val="center"/>
              <w:textAlignment w:val="auto"/>
              <w:rPr>
                <w:color w:val="auto"/>
                <w:sz w:val="24"/>
                <w:szCs w:val="24"/>
                <w:lang w:val="zh-CN"/>
              </w:rPr>
            </w:pPr>
            <w:r>
              <w:rPr>
                <w:rFonts w:hint="eastAsia"/>
                <w:b/>
                <w:bCs w:val="0"/>
                <w:color w:val="auto"/>
                <w:sz w:val="24"/>
                <w:szCs w:val="24"/>
                <w:lang w:val="zh-CN"/>
              </w:rPr>
              <w:t>序号</w:t>
            </w:r>
          </w:p>
        </w:tc>
        <w:tc>
          <w:tcPr>
            <w:tcW w:w="889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1FC41E87">
            <w:pPr>
              <w:keepNext w:val="0"/>
              <w:keepLines w:val="0"/>
              <w:pageBreakBefore w:val="0"/>
              <w:kinsoku/>
              <w:wordWrap/>
              <w:overflowPunct/>
              <w:topLinePunct w:val="0"/>
              <w:autoSpaceDE w:val="0"/>
              <w:autoSpaceDN w:val="0"/>
              <w:bidi w:val="0"/>
              <w:adjustRightInd/>
              <w:snapToGrid/>
              <w:spacing w:line="312" w:lineRule="auto"/>
              <w:ind w:firstLine="0" w:firstLineChars="0"/>
              <w:jc w:val="center"/>
              <w:textAlignment w:val="auto"/>
              <w:rPr>
                <w:color w:val="auto"/>
                <w:sz w:val="24"/>
                <w:szCs w:val="24"/>
                <w:lang w:val="zh-CN"/>
              </w:rPr>
            </w:pPr>
            <w:r>
              <w:rPr>
                <w:rFonts w:hint="eastAsia"/>
                <w:b/>
                <w:bCs w:val="0"/>
                <w:color w:val="auto"/>
                <w:sz w:val="24"/>
                <w:szCs w:val="24"/>
                <w:lang w:val="zh-CN"/>
              </w:rPr>
              <w:t>内容</w:t>
            </w:r>
          </w:p>
        </w:tc>
      </w:tr>
      <w:tr w14:paraId="1022E1AC">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6DC0FB">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23C01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采购项目编号</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DE31C5">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青海君昱竞磋（服务）2025-030</w:t>
            </w:r>
          </w:p>
        </w:tc>
      </w:tr>
      <w:tr w14:paraId="3B7F403B">
        <w:tblPrEx>
          <w:tblCellMar>
            <w:top w:w="0" w:type="dxa"/>
            <w:left w:w="57" w:type="dxa"/>
            <w:bottom w:w="0" w:type="dxa"/>
            <w:right w:w="57" w:type="dxa"/>
          </w:tblCellMar>
        </w:tblPrEx>
        <w:trPr>
          <w:trHeight w:val="889"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635B64">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1A64C3">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b/>
                <w:bCs w:val="0"/>
                <w:color w:val="auto"/>
                <w:sz w:val="24"/>
                <w:szCs w:val="24"/>
                <w:lang w:val="zh-CN"/>
              </w:rPr>
              <w:t>采购项目名称</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1BF99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hint="eastAsia" w:eastAsia="宋体"/>
                <w:color w:val="auto"/>
                <w:sz w:val="24"/>
                <w:szCs w:val="24"/>
                <w:lang w:eastAsia="zh-CN"/>
              </w:rPr>
            </w:pPr>
            <w:r>
              <w:rPr>
                <w:rFonts w:hint="eastAsia"/>
                <w:color w:val="auto"/>
                <w:sz w:val="24"/>
                <w:szCs w:val="24"/>
                <w:lang w:eastAsia="zh-CN"/>
              </w:rPr>
              <w:t>青海高等职业技术学院2025年现代职业教育质量提升计划(提前批)专项资金(提升大赛水平-教学能力比赛)项目（第二次）</w:t>
            </w:r>
          </w:p>
        </w:tc>
      </w:tr>
      <w:tr w14:paraId="07E66B0E">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DEEB31">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63CA65">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采购人</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0A0B02D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青海高等职业技术学院</w:t>
            </w:r>
          </w:p>
        </w:tc>
      </w:tr>
      <w:tr w14:paraId="5F5D7381">
        <w:tblPrEx>
          <w:tblCellMar>
            <w:top w:w="0" w:type="dxa"/>
            <w:left w:w="57" w:type="dxa"/>
            <w:bottom w:w="0" w:type="dxa"/>
            <w:right w:w="57" w:type="dxa"/>
          </w:tblCellMar>
        </w:tblPrEx>
        <w:trPr>
          <w:trHeight w:val="525"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501195">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DCE82E">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采购代理机构</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3FC80D70">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青海君昱工程项目管理有限公司</w:t>
            </w:r>
          </w:p>
        </w:tc>
      </w:tr>
      <w:tr w14:paraId="30F14AB5">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C0E146">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229AF8">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4C2CC4E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竞争性磋商</w:t>
            </w:r>
          </w:p>
        </w:tc>
      </w:tr>
      <w:tr w14:paraId="1626F7F2">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150E4B">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11983D">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评分办法</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0B8357A4">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综合评分法</w:t>
            </w:r>
          </w:p>
        </w:tc>
      </w:tr>
      <w:tr w14:paraId="399C431E">
        <w:tblPrEx>
          <w:tblCellMar>
            <w:top w:w="0" w:type="dxa"/>
            <w:left w:w="57" w:type="dxa"/>
            <w:bottom w:w="0" w:type="dxa"/>
            <w:right w:w="57" w:type="dxa"/>
          </w:tblCellMar>
        </w:tblPrEx>
        <w:trPr>
          <w:trHeight w:val="9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926D0E">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106BA1">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b/>
                <w:bCs w:val="0"/>
                <w:color w:val="auto"/>
                <w:sz w:val="24"/>
                <w:szCs w:val="24"/>
                <w:lang w:val="zh-CN"/>
              </w:rPr>
              <w:t>采购预算控制额度（</w:t>
            </w:r>
            <w:r>
              <w:rPr>
                <w:rFonts w:hint="eastAsia"/>
                <w:b/>
                <w:bCs w:val="0"/>
                <w:color w:val="auto"/>
                <w:sz w:val="24"/>
                <w:szCs w:val="24"/>
                <w:lang w:val="en-US" w:eastAsia="zh-CN"/>
              </w:rPr>
              <w:t>元</w:t>
            </w:r>
            <w:r>
              <w:rPr>
                <w:rFonts w:hint="eastAsia"/>
                <w:b/>
                <w:bCs w:val="0"/>
                <w:color w:val="auto"/>
                <w:sz w:val="24"/>
                <w:szCs w:val="24"/>
                <w:lang w:val="zh-CN"/>
              </w:rPr>
              <w:t>）</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8E55D6">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en-US" w:eastAsia="zh-CN"/>
              </w:rPr>
              <w:t>600000.00</w:t>
            </w:r>
            <w:r>
              <w:rPr>
                <w:rFonts w:hint="eastAsia"/>
                <w:color w:val="auto"/>
                <w:sz w:val="24"/>
                <w:szCs w:val="24"/>
                <w:lang w:val="zh-CN"/>
              </w:rPr>
              <w:t xml:space="preserve">   </w:t>
            </w:r>
          </w:p>
        </w:tc>
      </w:tr>
      <w:tr w14:paraId="483D0E16">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89DFA4">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AD904C">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FF0000"/>
                <w:sz w:val="24"/>
                <w:szCs w:val="24"/>
                <w:lang w:val="zh-CN"/>
              </w:rPr>
            </w:pPr>
            <w:r>
              <w:rPr>
                <w:rFonts w:hint="eastAsia"/>
                <w:b/>
                <w:bCs w:val="0"/>
                <w:color w:val="auto"/>
                <w:sz w:val="24"/>
                <w:szCs w:val="24"/>
                <w:lang w:val="zh-CN"/>
              </w:rPr>
              <w:t>项目分包个数</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EDC893">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FF0000"/>
                <w:sz w:val="24"/>
                <w:szCs w:val="24"/>
              </w:rPr>
            </w:pPr>
            <w:r>
              <w:rPr>
                <w:rFonts w:hint="eastAsia"/>
                <w:color w:val="auto"/>
                <w:sz w:val="24"/>
                <w:szCs w:val="24"/>
                <w:lang w:val="en-US" w:eastAsia="zh-CN"/>
              </w:rPr>
              <w:t>1</w:t>
            </w:r>
            <w:r>
              <w:rPr>
                <w:rFonts w:hint="eastAsia"/>
                <w:color w:val="auto"/>
                <w:sz w:val="24"/>
                <w:szCs w:val="24"/>
                <w:lang w:val="zh-CN"/>
              </w:rPr>
              <w:t>个包</w:t>
            </w:r>
          </w:p>
        </w:tc>
      </w:tr>
      <w:tr w14:paraId="5372B76B">
        <w:tblPrEx>
          <w:tblCellMar>
            <w:top w:w="0" w:type="dxa"/>
            <w:left w:w="57" w:type="dxa"/>
            <w:bottom w:w="0" w:type="dxa"/>
            <w:right w:w="57" w:type="dxa"/>
          </w:tblCellMar>
        </w:tblPrEx>
        <w:trPr>
          <w:trHeight w:val="416"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FCD368">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AB7F9F">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采购要求</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B28D94">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详见《磋商文件》第六部分</w:t>
            </w:r>
          </w:p>
        </w:tc>
      </w:tr>
      <w:tr w14:paraId="40C67DF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4A08EE">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44EA3B">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供应商资格条件</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2E5BEAD0">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cs="宋体"/>
                <w:color w:val="auto"/>
                <w:szCs w:val="24"/>
              </w:rPr>
            </w:pPr>
            <w:r>
              <w:rPr>
                <w:rFonts w:hint="eastAsia" w:cs="宋体"/>
                <w:color w:val="auto"/>
                <w:szCs w:val="24"/>
              </w:rPr>
              <w:t>1.满足《中华人民共和国政府采购法》第二十二条及《政府采购法实施条例》第十七条的规定；</w:t>
            </w:r>
          </w:p>
          <w:p w14:paraId="7BE0827B">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cs="宋体"/>
                <w:color w:val="auto"/>
                <w:szCs w:val="24"/>
              </w:rPr>
            </w:pPr>
            <w:r>
              <w:rPr>
                <w:rFonts w:hint="eastAsia" w:cs="宋体"/>
                <w:color w:val="auto"/>
                <w:szCs w:val="24"/>
              </w:rPr>
              <w:t>2.落实政府采购政策需满足的资格要求：本项目</w:t>
            </w:r>
            <w:r>
              <w:rPr>
                <w:rFonts w:hint="eastAsia" w:cs="宋体"/>
                <w:color w:val="auto"/>
                <w:szCs w:val="24"/>
                <w:lang w:val="en-US" w:eastAsia="zh-CN"/>
              </w:rPr>
              <w:t>专门</w:t>
            </w:r>
            <w:r>
              <w:rPr>
                <w:rFonts w:hint="eastAsia" w:cs="宋体"/>
                <w:color w:val="auto"/>
                <w:szCs w:val="24"/>
              </w:rPr>
              <w:t>面向中小企业采购。</w:t>
            </w:r>
          </w:p>
          <w:p w14:paraId="75893B2A">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color w:val="auto"/>
                <w:szCs w:val="24"/>
              </w:rPr>
            </w:pPr>
            <w:r>
              <w:rPr>
                <w:rFonts w:hint="eastAsia" w:cs="宋体"/>
                <w:color w:val="auto"/>
                <w:szCs w:val="24"/>
              </w:rPr>
              <w:t>3.本项目的特定资格要求：</w:t>
            </w:r>
          </w:p>
          <w:p w14:paraId="16AAB82C">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（1）符合《中华人民共和国政府采购法》第22条条件，并提供下列材料：</w:t>
            </w:r>
          </w:p>
          <w:p w14:paraId="5F692B07">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a.供应商的营业执照等证明文件，自然人的身份证明。</w:t>
            </w:r>
          </w:p>
          <w:p w14:paraId="06B1117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b.财务状况报告、社会保障资金和依法缴纳税收的相关材料。</w:t>
            </w:r>
          </w:p>
          <w:p w14:paraId="7D0C08E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c.具备履行合同所必须的设备和专业技术能力的证明材料。</w:t>
            </w:r>
          </w:p>
          <w:p w14:paraId="06E5C167">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d.参加政府采购活动前3年内在经营活动中没有重大违法记录的书面声明。</w:t>
            </w:r>
          </w:p>
          <w:p w14:paraId="1D9A135B">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e.具备法律、行政法规规定的其他条件的证明材料。</w:t>
            </w:r>
          </w:p>
          <w:p w14:paraId="1A910D5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（2）单位负责人为同一人或者存在直接控股、管理关系的不同供应商，不得参加同一合同项下的政府采购活动。否则，皆取消投标资格；</w:t>
            </w:r>
          </w:p>
          <w:p w14:paraId="54373D88">
            <w:pPr>
              <w:pStyle w:val="35"/>
              <w:widowControl/>
              <w:spacing w:before="0" w:beforeAutospacing="0" w:after="0" w:afterAutospacing="0" w:line="360" w:lineRule="auto"/>
              <w:ind w:left="0" w:leftChars="0" w:firstLine="0" w:firstLineChars="0"/>
              <w:rPr>
                <w:rFonts w:cs="宋体"/>
                <w:color w:val="auto"/>
                <w:szCs w:val="24"/>
              </w:rPr>
            </w:pPr>
            <w:r>
              <w:rPr>
                <w:rFonts w:hint="eastAsia" w:cs="宋体"/>
                <w:color w:val="auto"/>
                <w:szCs w:val="24"/>
              </w:rPr>
              <w:t>（3）为本采购项目提供整体设计、规范编制或者项目管理、监理、检测等服务的供应商，不得再参加该采购项目的其他采购活动； </w:t>
            </w:r>
          </w:p>
          <w:p w14:paraId="700550D8">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hint="eastAsia" w:cs="宋体"/>
                <w:color w:val="auto"/>
                <w:szCs w:val="24"/>
              </w:rPr>
            </w:pPr>
            <w:r>
              <w:rPr>
                <w:rFonts w:hint="eastAsia" w:cs="宋体"/>
                <w:color w:val="auto"/>
                <w:szCs w:val="24"/>
              </w:rPr>
              <w:t>（4）经信用中国（www.creditchina.gov.cn）、中国政府采购网（www.ccgp.gov.cn）等渠道查询后，列入失信被执行人、重大税收违法失信主体、政府采购严重违法失信行为记录名单的，取消投标资格。</w:t>
            </w:r>
          </w:p>
          <w:p w14:paraId="0E858595">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hint="eastAsia" w:eastAsia="宋体" w:cs="宋体"/>
                <w:color w:val="auto"/>
                <w:szCs w:val="24"/>
                <w:lang w:eastAsia="zh-CN"/>
              </w:rPr>
            </w:pPr>
            <w:r>
              <w:rPr>
                <w:rFonts w:hint="eastAsia" w:cs="宋体"/>
                <w:color w:val="auto"/>
                <w:szCs w:val="24"/>
                <w:lang w:val="en-US" w:eastAsia="zh-CN"/>
              </w:rPr>
              <w:t>4</w:t>
            </w:r>
            <w:r>
              <w:rPr>
                <w:rFonts w:hint="eastAsia" w:cs="宋体"/>
                <w:color w:val="auto"/>
                <w:szCs w:val="24"/>
              </w:rPr>
              <w:t>.本项目不接受以联合体进行投标</w:t>
            </w:r>
            <w:r>
              <w:rPr>
                <w:rFonts w:hint="eastAsia" w:cs="宋体"/>
                <w:color w:val="auto"/>
                <w:szCs w:val="24"/>
                <w:lang w:eastAsia="zh-CN"/>
              </w:rPr>
              <w:t>；</w:t>
            </w:r>
            <w:bookmarkStart w:id="334" w:name="_GoBack"/>
            <w:bookmarkEnd w:id="334"/>
          </w:p>
          <w:p w14:paraId="51F9F537">
            <w:pPr>
              <w:keepNext w:val="0"/>
              <w:keepLines w:val="0"/>
              <w:pageBreakBefore w:val="0"/>
              <w:widowControl/>
              <w:kinsoku/>
              <w:wordWrap/>
              <w:overflowPunct/>
              <w:topLinePunct w:val="0"/>
              <w:bidi w:val="0"/>
              <w:adjustRightInd/>
              <w:snapToGrid/>
              <w:spacing w:line="360" w:lineRule="auto"/>
              <w:ind w:firstLine="0" w:firstLineChars="0"/>
              <w:jc w:val="left"/>
              <w:textAlignment w:val="auto"/>
              <w:rPr>
                <w:rFonts w:hint="eastAsia" w:eastAsia="宋体"/>
                <w:color w:val="auto"/>
                <w:sz w:val="24"/>
                <w:szCs w:val="24"/>
                <w:lang w:eastAsia="zh-CN"/>
              </w:rPr>
            </w:pPr>
            <w:r>
              <w:rPr>
                <w:rFonts w:hint="eastAsia"/>
                <w:color w:val="auto"/>
                <w:sz w:val="24"/>
                <w:szCs w:val="24"/>
                <w:highlight w:val="none"/>
                <w:lang w:val="en-US" w:eastAsia="zh-CN"/>
              </w:rPr>
              <w:t>5</w:t>
            </w:r>
            <w:r>
              <w:rPr>
                <w:rFonts w:hint="eastAsia"/>
                <w:color w:val="auto"/>
                <w:sz w:val="24"/>
                <w:szCs w:val="24"/>
                <w:highlight w:val="none"/>
              </w:rPr>
              <w:t>、其他资质条件：</w:t>
            </w:r>
            <w:r>
              <w:rPr>
                <w:rFonts w:hint="eastAsia"/>
                <w:color w:val="auto"/>
                <w:sz w:val="24"/>
                <w:szCs w:val="24"/>
                <w:highlight w:val="none"/>
                <w:lang w:val="en-US" w:eastAsia="zh-CN"/>
              </w:rPr>
              <w:t>供应商须具有有效的营业执照；并在人员、设备、资金等方面具有相应的服务能力。</w:t>
            </w:r>
          </w:p>
        </w:tc>
      </w:tr>
      <w:tr w14:paraId="45E4EE7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1470E3">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A1B0B2">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color w:val="auto"/>
                <w:sz w:val="24"/>
                <w:szCs w:val="24"/>
                <w:lang w:val="zh-CN"/>
              </w:rPr>
              <w:t>递交响应文件方式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A66EBE">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本次采购采用线上提交响应文件的方式进行采购，线上响应文件必须在响应文件递交截止时间前上传至政采云平台。</w:t>
            </w:r>
          </w:p>
        </w:tc>
      </w:tr>
      <w:tr w14:paraId="732973D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338BDC">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DDA8C7">
            <w:pPr>
              <w:keepNext w:val="0"/>
              <w:keepLines w:val="0"/>
              <w:pageBreakBefore w:val="0"/>
              <w:kinsoku/>
              <w:wordWrap/>
              <w:overflowPunct/>
              <w:topLinePunct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rPr>
              <w:t>提交响应文件截止时间</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E23FC3">
            <w:pPr>
              <w:keepNext w:val="0"/>
              <w:keepLines w:val="0"/>
              <w:pageBreakBefore w:val="0"/>
              <w:kinsoku/>
              <w:wordWrap/>
              <w:overflowPunct/>
              <w:topLinePunct w:val="0"/>
              <w:bidi w:val="0"/>
              <w:adjustRightInd/>
              <w:snapToGrid/>
              <w:spacing w:line="360" w:lineRule="auto"/>
              <w:ind w:firstLine="0" w:firstLineChars="0"/>
              <w:textAlignment w:val="auto"/>
              <w:rPr>
                <w:color w:val="auto"/>
                <w:sz w:val="24"/>
                <w:szCs w:val="24"/>
                <w:lang w:val="zh-CN"/>
              </w:rPr>
            </w:pPr>
            <w:r>
              <w:rPr>
                <w:rFonts w:hint="eastAsia"/>
                <w:color w:val="auto"/>
                <w:sz w:val="24"/>
                <w:szCs w:val="24"/>
                <w:lang w:val="zh-CN"/>
              </w:rPr>
              <w:t>202</w:t>
            </w:r>
            <w:r>
              <w:rPr>
                <w:rFonts w:hint="eastAsia"/>
                <w:color w:val="auto"/>
                <w:sz w:val="24"/>
                <w:szCs w:val="24"/>
              </w:rPr>
              <w:t>5</w:t>
            </w:r>
            <w:r>
              <w:rPr>
                <w:rFonts w:hint="eastAsia"/>
                <w:color w:val="auto"/>
                <w:sz w:val="24"/>
                <w:szCs w:val="24"/>
                <w:lang w:val="zh-CN"/>
              </w:rPr>
              <w:t>年</w:t>
            </w:r>
            <w:r>
              <w:rPr>
                <w:rFonts w:hint="eastAsia"/>
                <w:color w:val="auto"/>
                <w:sz w:val="24"/>
                <w:szCs w:val="24"/>
              </w:rPr>
              <w:t>0</w:t>
            </w:r>
            <w:r>
              <w:rPr>
                <w:rFonts w:hint="eastAsia"/>
                <w:color w:val="auto"/>
                <w:sz w:val="24"/>
                <w:szCs w:val="24"/>
                <w:lang w:val="en-US" w:eastAsia="zh-CN"/>
              </w:rPr>
              <w:t>7</w:t>
            </w:r>
            <w:r>
              <w:rPr>
                <w:rFonts w:hint="eastAsia"/>
                <w:color w:val="auto"/>
                <w:sz w:val="24"/>
                <w:szCs w:val="24"/>
                <w:lang w:val="zh-CN"/>
              </w:rPr>
              <w:t>月</w:t>
            </w:r>
            <w:r>
              <w:rPr>
                <w:rFonts w:hint="eastAsia"/>
                <w:color w:val="auto"/>
                <w:sz w:val="24"/>
                <w:szCs w:val="24"/>
                <w:lang w:val="en-US" w:eastAsia="zh-CN"/>
              </w:rPr>
              <w:t>02</w:t>
            </w:r>
            <w:r>
              <w:rPr>
                <w:rFonts w:hint="eastAsia"/>
                <w:color w:val="auto"/>
                <w:sz w:val="24"/>
                <w:szCs w:val="24"/>
                <w:lang w:val="zh-CN"/>
              </w:rPr>
              <w:t>日</w:t>
            </w:r>
            <w:r>
              <w:rPr>
                <w:rFonts w:hint="eastAsia"/>
                <w:color w:val="auto"/>
                <w:sz w:val="24"/>
                <w:szCs w:val="24"/>
              </w:rPr>
              <w:t>09</w:t>
            </w:r>
            <w:r>
              <w:rPr>
                <w:rFonts w:hint="eastAsia"/>
                <w:color w:val="auto"/>
                <w:sz w:val="24"/>
                <w:szCs w:val="24"/>
                <w:lang w:val="zh-CN"/>
              </w:rPr>
              <w:t>时30分（北京时间）</w:t>
            </w:r>
          </w:p>
        </w:tc>
      </w:tr>
      <w:tr w14:paraId="3B3264B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1B1904">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7CC99C">
            <w:pPr>
              <w:keepNext w:val="0"/>
              <w:keepLines w:val="0"/>
              <w:pageBreakBefore w:val="0"/>
              <w:kinsoku/>
              <w:wordWrap/>
              <w:overflowPunct/>
              <w:topLinePunct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rPr>
              <w:t>响应文件开启时间</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E5F563">
            <w:pPr>
              <w:keepNext w:val="0"/>
              <w:keepLines w:val="0"/>
              <w:pageBreakBefore w:val="0"/>
              <w:kinsoku/>
              <w:wordWrap/>
              <w:overflowPunct/>
              <w:topLinePunct w:val="0"/>
              <w:bidi w:val="0"/>
              <w:adjustRightInd/>
              <w:snapToGrid/>
              <w:spacing w:line="360" w:lineRule="auto"/>
              <w:ind w:firstLine="0" w:firstLineChars="0"/>
              <w:textAlignment w:val="auto"/>
              <w:rPr>
                <w:color w:val="auto"/>
                <w:sz w:val="24"/>
                <w:szCs w:val="24"/>
                <w:lang w:val="zh-CN"/>
              </w:rPr>
            </w:pPr>
            <w:r>
              <w:rPr>
                <w:rFonts w:hint="eastAsia"/>
                <w:color w:val="auto"/>
                <w:sz w:val="24"/>
                <w:szCs w:val="24"/>
                <w:lang w:val="zh-CN"/>
              </w:rPr>
              <w:t>202</w:t>
            </w:r>
            <w:r>
              <w:rPr>
                <w:rFonts w:hint="eastAsia"/>
                <w:color w:val="auto"/>
                <w:sz w:val="24"/>
                <w:szCs w:val="24"/>
              </w:rPr>
              <w:t>5</w:t>
            </w:r>
            <w:r>
              <w:rPr>
                <w:rFonts w:hint="eastAsia"/>
                <w:color w:val="auto"/>
                <w:sz w:val="24"/>
                <w:szCs w:val="24"/>
                <w:lang w:val="zh-CN"/>
              </w:rPr>
              <w:t>年</w:t>
            </w:r>
            <w:r>
              <w:rPr>
                <w:rFonts w:hint="eastAsia"/>
                <w:color w:val="auto"/>
                <w:sz w:val="24"/>
                <w:szCs w:val="24"/>
              </w:rPr>
              <w:t>0</w:t>
            </w:r>
            <w:r>
              <w:rPr>
                <w:rFonts w:hint="eastAsia"/>
                <w:color w:val="auto"/>
                <w:sz w:val="24"/>
                <w:szCs w:val="24"/>
                <w:lang w:val="en-US" w:eastAsia="zh-CN"/>
              </w:rPr>
              <w:t>7</w:t>
            </w:r>
            <w:r>
              <w:rPr>
                <w:rFonts w:hint="eastAsia"/>
                <w:color w:val="auto"/>
                <w:sz w:val="24"/>
                <w:szCs w:val="24"/>
                <w:lang w:val="zh-CN"/>
              </w:rPr>
              <w:t>月</w:t>
            </w:r>
            <w:r>
              <w:rPr>
                <w:rFonts w:hint="eastAsia"/>
                <w:color w:val="auto"/>
                <w:sz w:val="24"/>
                <w:szCs w:val="24"/>
                <w:lang w:val="en-US" w:eastAsia="zh-CN"/>
              </w:rPr>
              <w:t>02</w:t>
            </w:r>
            <w:r>
              <w:rPr>
                <w:rFonts w:hint="eastAsia"/>
                <w:color w:val="auto"/>
                <w:sz w:val="24"/>
                <w:szCs w:val="24"/>
                <w:lang w:val="zh-CN"/>
              </w:rPr>
              <w:t>日</w:t>
            </w:r>
            <w:r>
              <w:rPr>
                <w:rFonts w:hint="eastAsia"/>
                <w:color w:val="auto"/>
                <w:sz w:val="24"/>
                <w:szCs w:val="24"/>
              </w:rPr>
              <w:t>09</w:t>
            </w:r>
            <w:r>
              <w:rPr>
                <w:rFonts w:hint="eastAsia"/>
                <w:color w:val="auto"/>
                <w:sz w:val="24"/>
                <w:szCs w:val="24"/>
                <w:lang w:val="zh-CN"/>
              </w:rPr>
              <w:t>时30分（北京时间）</w:t>
            </w:r>
          </w:p>
        </w:tc>
      </w:tr>
      <w:tr w14:paraId="5F21EA8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F63F05">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BF9C0E">
            <w:pPr>
              <w:keepNext w:val="0"/>
              <w:keepLines w:val="0"/>
              <w:pageBreakBefore w:val="0"/>
              <w:kinsoku/>
              <w:wordWrap/>
              <w:overflowPunct/>
              <w:topLinePunct w:val="0"/>
              <w:bidi w:val="0"/>
              <w:adjustRightInd/>
              <w:snapToGrid/>
              <w:spacing w:line="360" w:lineRule="auto"/>
              <w:ind w:firstLine="0" w:firstLineChars="0"/>
              <w:jc w:val="left"/>
              <w:textAlignment w:val="auto"/>
              <w:rPr>
                <w:b/>
                <w:bCs w:val="0"/>
                <w:color w:val="auto"/>
                <w:sz w:val="24"/>
                <w:szCs w:val="24"/>
                <w:highlight w:val="yellow"/>
                <w:lang w:val="zh-CN"/>
              </w:rPr>
            </w:pPr>
            <w:r>
              <w:rPr>
                <w:rFonts w:hint="eastAsia"/>
                <w:b/>
                <w:color w:val="auto"/>
                <w:sz w:val="24"/>
                <w:szCs w:val="24"/>
                <w:lang w:val="zh-CN"/>
              </w:rPr>
              <w:t>提交响应文件地点</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5B4409">
            <w:pPr>
              <w:pStyle w:val="15"/>
              <w:keepNext w:val="0"/>
              <w:keepLines w:val="0"/>
              <w:pageBreakBefore w:val="0"/>
              <w:kinsoku/>
              <w:wordWrap/>
              <w:overflowPunct/>
              <w:topLinePunct w:val="0"/>
              <w:bidi w:val="0"/>
              <w:adjustRightInd/>
              <w:snapToGrid/>
              <w:spacing w:line="360" w:lineRule="auto"/>
              <w:ind w:firstLine="0" w:firstLineChars="0"/>
              <w:jc w:val="both"/>
              <w:textAlignment w:val="auto"/>
              <w:rPr>
                <w:color w:val="auto"/>
                <w:sz w:val="24"/>
                <w:szCs w:val="24"/>
                <w:highlight w:val="yellow"/>
                <w:lang w:val="zh-CN"/>
              </w:rPr>
            </w:pPr>
            <w:r>
              <w:rPr>
                <w:rFonts w:hint="eastAsia"/>
                <w:color w:val="auto"/>
                <w:sz w:val="24"/>
                <w:lang w:val="zh-CN"/>
              </w:rPr>
              <w:t>请登录政采云投标客户端投标</w:t>
            </w:r>
          </w:p>
        </w:tc>
      </w:tr>
      <w:tr w14:paraId="62FD26C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5BDFB6">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FEFAF7">
            <w:pPr>
              <w:keepNext w:val="0"/>
              <w:keepLines w:val="0"/>
              <w:pageBreakBefore w:val="0"/>
              <w:kinsoku/>
              <w:wordWrap/>
              <w:overflowPunct/>
              <w:topLinePunct w:val="0"/>
              <w:bidi w:val="0"/>
              <w:adjustRightInd/>
              <w:snapToGrid/>
              <w:spacing w:line="360" w:lineRule="auto"/>
              <w:ind w:firstLine="0" w:firstLineChars="0"/>
              <w:jc w:val="left"/>
              <w:textAlignment w:val="auto"/>
              <w:rPr>
                <w:b/>
                <w:color w:val="auto"/>
                <w:sz w:val="24"/>
                <w:szCs w:val="24"/>
                <w:lang w:val="zh-CN"/>
              </w:rPr>
            </w:pPr>
            <w:r>
              <w:rPr>
                <w:rFonts w:hint="eastAsia"/>
                <w:b/>
                <w:color w:val="auto"/>
                <w:sz w:val="24"/>
                <w:szCs w:val="24"/>
                <w:lang w:val="zh-CN"/>
              </w:rPr>
              <w:t>磋商保证金</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BBC6DD">
            <w:pPr>
              <w:keepNext w:val="0"/>
              <w:keepLines w:val="0"/>
              <w:pageBreakBefore w:val="0"/>
              <w:kinsoku/>
              <w:wordWrap/>
              <w:overflowPunct/>
              <w:topLinePunct w:val="0"/>
              <w:bidi w:val="0"/>
              <w:adjustRightInd/>
              <w:snapToGrid/>
              <w:spacing w:line="360" w:lineRule="auto"/>
              <w:ind w:firstLine="0" w:firstLineChars="0"/>
              <w:jc w:val="left"/>
              <w:textAlignment w:val="auto"/>
              <w:rPr>
                <w:rFonts w:hint="eastAsia"/>
                <w:color w:val="auto"/>
                <w:sz w:val="24"/>
                <w:szCs w:val="24"/>
                <w:lang w:val="zh-CN"/>
              </w:rPr>
            </w:pPr>
            <w:r>
              <w:rPr>
                <w:rFonts w:hint="eastAsia"/>
                <w:color w:val="auto"/>
                <w:sz w:val="24"/>
                <w:szCs w:val="24"/>
                <w:lang w:val="zh-CN"/>
              </w:rPr>
              <w:t>磋商保证金：</w:t>
            </w:r>
          </w:p>
          <w:p w14:paraId="3518196C">
            <w:pPr>
              <w:keepNext w:val="0"/>
              <w:keepLines w:val="0"/>
              <w:pageBreakBefore w:val="0"/>
              <w:kinsoku/>
              <w:wordWrap/>
              <w:overflowPunct/>
              <w:topLinePunct w:val="0"/>
              <w:bidi w:val="0"/>
              <w:adjustRightInd/>
              <w:snapToGrid/>
              <w:spacing w:line="360" w:lineRule="auto"/>
              <w:ind w:firstLine="0" w:firstLineChars="0"/>
              <w:jc w:val="left"/>
              <w:textAlignment w:val="auto"/>
            </w:pPr>
            <w:r>
              <w:rPr>
                <w:rFonts w:hint="eastAsia"/>
                <w:color w:val="auto"/>
                <w:sz w:val="24"/>
                <w:szCs w:val="24"/>
                <w:lang w:val="zh-CN"/>
              </w:rPr>
              <w:t>人民币（大写）</w:t>
            </w:r>
            <w:r>
              <w:rPr>
                <w:rFonts w:hint="eastAsia"/>
                <w:color w:val="auto"/>
                <w:sz w:val="24"/>
                <w:szCs w:val="24"/>
                <w:lang w:val="en-US" w:eastAsia="zh-CN"/>
              </w:rPr>
              <w:t>壹万</w:t>
            </w:r>
            <w:r>
              <w:rPr>
                <w:rFonts w:hint="eastAsia"/>
                <w:color w:val="auto"/>
                <w:sz w:val="24"/>
                <w:szCs w:val="24"/>
              </w:rPr>
              <w:t>元整</w:t>
            </w:r>
            <w:r>
              <w:rPr>
                <w:rFonts w:hint="eastAsia"/>
                <w:color w:val="auto"/>
                <w:sz w:val="24"/>
                <w:szCs w:val="24"/>
                <w:lang w:eastAsia="zh-CN"/>
              </w:rPr>
              <w:t>；</w:t>
            </w:r>
            <w:r>
              <w:rPr>
                <w:rFonts w:hint="eastAsia"/>
                <w:color w:val="auto"/>
                <w:sz w:val="24"/>
                <w:szCs w:val="24"/>
                <w:lang w:val="zh-CN"/>
              </w:rPr>
              <w:t>（小写）</w:t>
            </w:r>
            <w:r>
              <w:rPr>
                <w:rFonts w:hint="eastAsia"/>
                <w:color w:val="auto"/>
                <w:sz w:val="24"/>
                <w:szCs w:val="24"/>
                <w:lang w:val="en-US" w:eastAsia="zh-CN"/>
              </w:rPr>
              <w:t>10</w:t>
            </w:r>
            <w:r>
              <w:rPr>
                <w:rFonts w:hint="eastAsia"/>
                <w:color w:val="auto"/>
                <w:sz w:val="24"/>
                <w:szCs w:val="24"/>
              </w:rPr>
              <w:t>000.00元</w:t>
            </w:r>
          </w:p>
          <w:p w14:paraId="041EA563">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收款单位：青海君昱工程项目管理有限公司</w:t>
            </w:r>
          </w:p>
          <w:p w14:paraId="218EA604">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开户银行：青海银行股份有限公司海湖新区支行</w:t>
            </w:r>
          </w:p>
          <w:p w14:paraId="1ADAA934">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磋商保证金账号：</w:t>
            </w:r>
            <w:r>
              <w:rPr>
                <w:rFonts w:hint="eastAsia"/>
                <w:color w:val="auto"/>
                <w:sz w:val="24"/>
                <w:szCs w:val="24"/>
              </w:rPr>
              <w:t>0701201000308281</w:t>
            </w:r>
          </w:p>
          <w:p w14:paraId="3FB1A282">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lang w:val="zh-CN"/>
              </w:rPr>
            </w:pPr>
            <w:r>
              <w:rPr>
                <w:rFonts w:hint="eastAsia"/>
                <w:color w:val="auto"/>
                <w:sz w:val="24"/>
                <w:szCs w:val="24"/>
                <w:lang w:val="zh-CN"/>
              </w:rPr>
              <w:t>缴纳时间：提交响应文件截止时间以前，以银行到账时间为准。</w:t>
            </w:r>
          </w:p>
        </w:tc>
      </w:tr>
      <w:tr w14:paraId="07DE5C1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755464">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2EEF5B">
            <w:pPr>
              <w:keepNext w:val="0"/>
              <w:keepLines w:val="0"/>
              <w:pageBreakBefore w:val="0"/>
              <w:kinsoku/>
              <w:wordWrap/>
              <w:overflowPunct/>
              <w:topLinePunct w:val="0"/>
              <w:bidi w:val="0"/>
              <w:adjustRightInd/>
              <w:snapToGrid/>
              <w:spacing w:line="360" w:lineRule="auto"/>
              <w:ind w:firstLine="0" w:firstLineChars="0"/>
              <w:jc w:val="left"/>
              <w:textAlignment w:val="auto"/>
              <w:rPr>
                <w:b/>
                <w:color w:val="auto"/>
                <w:sz w:val="24"/>
                <w:szCs w:val="24"/>
                <w:lang w:val="zh-CN"/>
              </w:rPr>
            </w:pPr>
            <w:r>
              <w:rPr>
                <w:rFonts w:hint="eastAsia"/>
                <w:b/>
                <w:color w:val="auto"/>
                <w:sz w:val="24"/>
                <w:szCs w:val="24"/>
                <w:lang w:val="zh-CN"/>
              </w:rPr>
              <w:t>缴费方式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544CD6">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lang w:val="zh-CN"/>
              </w:rPr>
            </w:pPr>
            <w:r>
              <w:rPr>
                <w:rFonts w:hint="eastAsia"/>
                <w:color w:val="auto"/>
                <w:sz w:val="24"/>
                <w:szCs w:val="24"/>
              </w:rPr>
              <w:t>磋商保证金缴纳形式：</w:t>
            </w:r>
            <w:r>
              <w:rPr>
                <w:rFonts w:hint="eastAsia"/>
                <w:color w:val="auto"/>
                <w:sz w:val="24"/>
                <w:szCs w:val="24"/>
                <w:lang w:val="zh-CN"/>
              </w:rPr>
              <w:t>支票、汇票、本票、保函等非现金形式缴纳提交保证金，汇单附言栏内注明项目名称（标段）及用途；供应商未按照磋商文件要求提交磋商保证金的，投标无效。</w:t>
            </w:r>
          </w:p>
        </w:tc>
      </w:tr>
      <w:tr w14:paraId="5F57D73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C0AD4F">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183E9C">
            <w:pPr>
              <w:keepNext w:val="0"/>
              <w:keepLines w:val="0"/>
              <w:pageBreakBefore w:val="0"/>
              <w:kinsoku/>
              <w:wordWrap/>
              <w:overflowPunct/>
              <w:topLinePunct w:val="0"/>
              <w:bidi w:val="0"/>
              <w:adjustRightInd/>
              <w:snapToGrid/>
              <w:spacing w:line="360" w:lineRule="auto"/>
              <w:ind w:firstLine="0" w:firstLineChars="0"/>
              <w:jc w:val="left"/>
              <w:textAlignment w:val="auto"/>
              <w:rPr>
                <w:b/>
                <w:color w:val="auto"/>
                <w:sz w:val="24"/>
                <w:szCs w:val="24"/>
                <w:lang w:val="zh-CN"/>
              </w:rPr>
            </w:pPr>
            <w:r>
              <w:rPr>
                <w:rFonts w:hint="eastAsia"/>
                <w:b/>
                <w:color w:val="auto"/>
                <w:sz w:val="24"/>
                <w:szCs w:val="24"/>
                <w:lang w:val="zh-CN"/>
              </w:rPr>
              <w:t>磋商保证金退还</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F5EF33">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lang w:val="zh-CN"/>
              </w:rPr>
            </w:pPr>
            <w:r>
              <w:rPr>
                <w:rFonts w:hint="eastAsia"/>
                <w:color w:val="auto"/>
                <w:sz w:val="24"/>
                <w:szCs w:val="24"/>
                <w:lang w:val="zh-CN"/>
              </w:rPr>
              <w:t>未成交供应商的磋商保证金在成交通知书发出</w:t>
            </w:r>
            <w:r>
              <w:rPr>
                <w:rFonts w:hint="eastAsia"/>
                <w:color w:val="auto"/>
                <w:sz w:val="24"/>
                <w:szCs w:val="24"/>
              </w:rPr>
              <w:t>后</w:t>
            </w:r>
            <w:r>
              <w:rPr>
                <w:rFonts w:hint="eastAsia"/>
                <w:color w:val="auto"/>
                <w:sz w:val="24"/>
                <w:szCs w:val="24"/>
                <w:lang w:val="zh-CN"/>
              </w:rPr>
              <w:t>5个工作日内退还，成交供应商的磋商保证金在采购合同签订</w:t>
            </w:r>
            <w:r>
              <w:rPr>
                <w:rFonts w:hint="eastAsia"/>
                <w:color w:val="auto"/>
                <w:sz w:val="24"/>
                <w:szCs w:val="24"/>
              </w:rPr>
              <w:t>后</w:t>
            </w:r>
            <w:r>
              <w:rPr>
                <w:rFonts w:hint="eastAsia"/>
                <w:color w:val="auto"/>
                <w:sz w:val="24"/>
                <w:szCs w:val="24"/>
                <w:lang w:val="zh-CN"/>
              </w:rPr>
              <w:t>5个工作日内退还。</w:t>
            </w:r>
          </w:p>
        </w:tc>
      </w:tr>
      <w:tr w14:paraId="67328A4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E86342">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119165">
            <w:pPr>
              <w:pStyle w:val="15"/>
              <w:keepNext w:val="0"/>
              <w:keepLines w:val="0"/>
              <w:pageBreakBefore w:val="0"/>
              <w:kinsoku/>
              <w:wordWrap/>
              <w:overflowPunct/>
              <w:topLinePunct w:val="0"/>
              <w:bidi w:val="0"/>
              <w:adjustRightInd/>
              <w:snapToGrid/>
              <w:spacing w:line="360" w:lineRule="auto"/>
              <w:ind w:firstLine="0" w:firstLineChars="0"/>
              <w:jc w:val="both"/>
              <w:textAlignment w:val="auto"/>
              <w:rPr>
                <w:color w:val="auto"/>
                <w:sz w:val="24"/>
                <w:szCs w:val="24"/>
                <w:lang w:val="zh-CN"/>
              </w:rPr>
            </w:pPr>
            <w:r>
              <w:rPr>
                <w:rFonts w:hint="eastAsia"/>
                <w:b/>
                <w:bCs w:val="0"/>
                <w:color w:val="auto"/>
                <w:sz w:val="24"/>
                <w:szCs w:val="24"/>
                <w:lang w:val="zh-CN"/>
              </w:rPr>
              <w:t>答疑澄清方式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74D8A027">
            <w:pPr>
              <w:pStyle w:val="15"/>
              <w:keepNext w:val="0"/>
              <w:keepLines w:val="0"/>
              <w:pageBreakBefore w:val="0"/>
              <w:kinsoku/>
              <w:wordWrap/>
              <w:overflowPunct/>
              <w:topLinePunct w:val="0"/>
              <w:bidi w:val="0"/>
              <w:adjustRightInd/>
              <w:snapToGrid/>
              <w:spacing w:line="360" w:lineRule="auto"/>
              <w:ind w:firstLine="0" w:firstLineChars="0"/>
              <w:jc w:val="both"/>
              <w:textAlignment w:val="auto"/>
              <w:rPr>
                <w:color w:val="auto"/>
                <w:sz w:val="24"/>
                <w:szCs w:val="24"/>
                <w:lang w:val="zh-CN"/>
              </w:rPr>
            </w:pPr>
            <w:r>
              <w:rPr>
                <w:rFonts w:hint="eastAsia"/>
                <w:color w:val="auto"/>
                <w:sz w:val="24"/>
                <w:szCs w:val="24"/>
              </w:rPr>
              <w:t>供应商</w:t>
            </w:r>
            <w:r>
              <w:rPr>
                <w:rFonts w:hint="eastAsia"/>
                <w:color w:val="auto"/>
                <w:sz w:val="24"/>
                <w:szCs w:val="24"/>
                <w:lang w:val="zh-CN"/>
              </w:rPr>
              <w:t>的澄清、说明或者补正应及时关注政采云平台询标环节，加盖公章</w:t>
            </w:r>
            <w:r>
              <w:rPr>
                <w:rFonts w:hint="eastAsia"/>
                <w:color w:val="auto"/>
                <w:sz w:val="24"/>
                <w:szCs w:val="24"/>
              </w:rPr>
              <w:t>并由</w:t>
            </w:r>
            <w:r>
              <w:rPr>
                <w:rFonts w:hint="eastAsia"/>
                <w:color w:val="auto"/>
                <w:sz w:val="24"/>
                <w:szCs w:val="24"/>
                <w:lang w:val="zh-CN"/>
              </w:rPr>
              <w:t>法定代表人或其授权的代表签字。供应商的澄清、说明或者补正不得超出投标文件的范围或者改变投标文件的实质性内容。</w:t>
            </w:r>
          </w:p>
        </w:tc>
      </w:tr>
      <w:tr w14:paraId="3D5CD8BA">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EBC5B7">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91039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代理服务费收取</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15E9F32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rPr>
            </w:pPr>
            <w:r>
              <w:rPr>
                <w:rFonts w:hint="eastAsia"/>
                <w:b/>
                <w:bCs w:val="0"/>
                <w:color w:val="auto"/>
                <w:sz w:val="24"/>
                <w:szCs w:val="24"/>
                <w:lang w:val="zh-CN"/>
              </w:rPr>
              <w:t>收取对象：</w:t>
            </w:r>
            <w:r>
              <w:rPr>
                <w:rFonts w:hint="eastAsia"/>
                <w:b/>
                <w:bCs w:val="0"/>
                <w:color w:val="auto"/>
                <w:sz w:val="24"/>
                <w:szCs w:val="24"/>
              </w:rPr>
              <w:t>成交供应商</w:t>
            </w:r>
          </w:p>
          <w:p w14:paraId="58E4DE8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color w:val="auto"/>
                <w:sz w:val="24"/>
                <w:szCs w:val="24"/>
              </w:rPr>
              <w:t>成交人</w:t>
            </w:r>
            <w:r>
              <w:rPr>
                <w:rFonts w:hint="eastAsia"/>
                <w:color w:val="auto"/>
                <w:sz w:val="24"/>
                <w:szCs w:val="24"/>
                <w:lang w:val="zh-CN"/>
              </w:rPr>
              <w:t>向采购代理机构支付</w:t>
            </w:r>
            <w:r>
              <w:rPr>
                <w:rFonts w:hint="eastAsia"/>
                <w:color w:val="auto"/>
                <w:sz w:val="24"/>
                <w:szCs w:val="24"/>
                <w:lang w:val="en-US" w:eastAsia="zh-CN"/>
              </w:rPr>
              <w:t>9000.00元</w:t>
            </w:r>
            <w:r>
              <w:rPr>
                <w:rFonts w:hint="eastAsia"/>
                <w:color w:val="auto"/>
                <w:sz w:val="24"/>
                <w:szCs w:val="24"/>
                <w:lang w:val="zh-CN"/>
              </w:rPr>
              <w:t>招标代理服务费。</w:t>
            </w:r>
          </w:p>
          <w:p w14:paraId="200F551C">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招标代理服务费收取账号：</w:t>
            </w:r>
          </w:p>
          <w:p w14:paraId="03BE0DB2">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采购代理机构开户银行：青海银行股份有限公司海湖新区支行</w:t>
            </w:r>
          </w:p>
          <w:p w14:paraId="3BCC4ED8">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收款人：青海君昱工程项目管理有限公司</w:t>
            </w:r>
          </w:p>
          <w:p w14:paraId="077B96CB">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银行账号：0701201000181513</w:t>
            </w:r>
          </w:p>
        </w:tc>
      </w:tr>
      <w:tr w14:paraId="1D49060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0A0902">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066A16">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合同签订有效期</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216FA14C">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自成交通知书发出之日起30日内与采购人签订合同</w:t>
            </w:r>
          </w:p>
        </w:tc>
      </w:tr>
      <w:tr w14:paraId="63CCDD6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76697E">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5A8006">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政府采购合同备案</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414A0C50">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采购合同全数返回采购代理机构盖章。</w:t>
            </w:r>
          </w:p>
          <w:p w14:paraId="561CA47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采购代理机构留存</w:t>
            </w:r>
            <w:r>
              <w:rPr>
                <w:rFonts w:hint="eastAsia"/>
                <w:color w:val="auto"/>
                <w:sz w:val="24"/>
                <w:szCs w:val="24"/>
              </w:rPr>
              <w:t>2</w:t>
            </w:r>
            <w:r>
              <w:rPr>
                <w:rFonts w:hint="eastAsia"/>
                <w:color w:val="auto"/>
                <w:sz w:val="24"/>
                <w:szCs w:val="24"/>
                <w:lang w:val="zh-CN"/>
              </w:rPr>
              <w:t>份原件备案。</w:t>
            </w:r>
          </w:p>
        </w:tc>
      </w:tr>
      <w:tr w14:paraId="2A84CF9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3E948F">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37B3DF">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b/>
                <w:bCs w:val="0"/>
                <w:color w:val="auto"/>
                <w:sz w:val="24"/>
                <w:szCs w:val="24"/>
                <w:lang w:val="zh-CN"/>
              </w:rPr>
              <w:t>本项目所属行业</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5E6AE6CD">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hint="default" w:eastAsia="宋体"/>
                <w:color w:val="auto"/>
                <w:sz w:val="24"/>
                <w:szCs w:val="24"/>
                <w:lang w:val="en-US" w:eastAsia="zh-CN"/>
              </w:rPr>
            </w:pPr>
            <w:r>
              <w:rPr>
                <w:rFonts w:hint="eastAsia"/>
                <w:color w:val="auto"/>
                <w:sz w:val="24"/>
                <w:szCs w:val="24"/>
                <w:lang w:val="en-US" w:eastAsia="zh-CN"/>
              </w:rPr>
              <w:t>其他未列明行业</w:t>
            </w:r>
          </w:p>
        </w:tc>
      </w:tr>
      <w:tr w14:paraId="6D8DCE19">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6FB827">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2BF4EB">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rPr>
              <w:t>磋商有效期</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3E49D6E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shd w:val="clear" w:color="auto" w:fill="FFFFFF"/>
              </w:rPr>
              <w:t>从提交响应文件的截止之日起60</w:t>
            </w:r>
            <w:r>
              <w:rPr>
                <w:rFonts w:hint="eastAsia"/>
                <w:color w:val="auto"/>
                <w:sz w:val="24"/>
                <w:szCs w:val="24"/>
                <w:lang w:val="zh-CN"/>
              </w:rPr>
              <w:t>日历日</w:t>
            </w:r>
          </w:p>
        </w:tc>
      </w:tr>
      <w:bookmarkEnd w:id="5"/>
    </w:tbl>
    <w:p w14:paraId="030131CC">
      <w:pPr>
        <w:keepNext/>
        <w:keepLines/>
        <w:pageBreakBefore/>
        <w:widowControl/>
        <w:snapToGrid w:val="0"/>
        <w:spacing w:line="420" w:lineRule="exact"/>
        <w:ind w:firstLine="0" w:firstLineChars="0"/>
        <w:jc w:val="center"/>
        <w:outlineLvl w:val="0"/>
        <w:rPr>
          <w:b/>
          <w:color w:val="auto"/>
          <w:kern w:val="28"/>
          <w:sz w:val="24"/>
          <w:szCs w:val="24"/>
        </w:rPr>
      </w:pPr>
      <w:bookmarkStart w:id="23" w:name="_Toc32300"/>
      <w:bookmarkStart w:id="24" w:name="_Toc325725997"/>
      <w:r>
        <w:rPr>
          <w:rFonts w:hint="eastAsia"/>
          <w:b/>
          <w:color w:val="auto"/>
          <w:kern w:val="28"/>
          <w:sz w:val="24"/>
          <w:szCs w:val="24"/>
        </w:rPr>
        <w:t>第三部分  供应商须知</w:t>
      </w:r>
      <w:bookmarkEnd w:id="23"/>
    </w:p>
    <w:p w14:paraId="63931765">
      <w:pPr>
        <w:tabs>
          <w:tab w:val="left" w:pos="840"/>
        </w:tabs>
        <w:spacing w:line="420" w:lineRule="exact"/>
        <w:ind w:firstLine="0" w:firstLineChars="0"/>
        <w:jc w:val="center"/>
        <w:rPr>
          <w:b/>
          <w:bCs w:val="0"/>
          <w:color w:val="auto"/>
          <w:sz w:val="24"/>
          <w:szCs w:val="24"/>
        </w:rPr>
      </w:pPr>
      <w:bookmarkStart w:id="25" w:name="_Toc24622"/>
      <w:bookmarkStart w:id="26" w:name="_Toc376936728"/>
      <w:bookmarkStart w:id="27" w:name="_Toc14943"/>
      <w:r>
        <w:rPr>
          <w:rFonts w:hint="eastAsia"/>
          <w:b/>
          <w:bCs w:val="0"/>
          <w:color w:val="auto"/>
          <w:sz w:val="24"/>
          <w:szCs w:val="24"/>
        </w:rPr>
        <w:t>一、说  明</w:t>
      </w:r>
      <w:bookmarkEnd w:id="24"/>
      <w:bookmarkEnd w:id="25"/>
      <w:bookmarkEnd w:id="26"/>
      <w:bookmarkEnd w:id="27"/>
    </w:p>
    <w:p w14:paraId="31E73EFC">
      <w:pPr>
        <w:widowControl/>
        <w:spacing w:line="420" w:lineRule="exact"/>
        <w:ind w:firstLine="0" w:firstLineChars="0"/>
        <w:jc w:val="left"/>
        <w:outlineLvl w:val="2"/>
        <w:rPr>
          <w:b/>
          <w:bCs w:val="0"/>
          <w:color w:val="auto"/>
          <w:sz w:val="24"/>
          <w:szCs w:val="24"/>
        </w:rPr>
      </w:pPr>
      <w:bookmarkStart w:id="28" w:name="_Toc10129"/>
      <w:bookmarkStart w:id="29" w:name="_Toc325725998"/>
      <w:bookmarkStart w:id="30" w:name="_Toc376936729"/>
      <w:bookmarkStart w:id="31" w:name="_Toc9770"/>
      <w:bookmarkStart w:id="32" w:name="_Toc26944"/>
      <w:r>
        <w:rPr>
          <w:rFonts w:hint="eastAsia"/>
          <w:b/>
          <w:bCs w:val="0"/>
          <w:color w:val="auto"/>
          <w:sz w:val="24"/>
          <w:szCs w:val="24"/>
        </w:rPr>
        <w:t>1.适用范围</w:t>
      </w:r>
      <w:bookmarkEnd w:id="28"/>
      <w:bookmarkEnd w:id="29"/>
      <w:bookmarkEnd w:id="30"/>
      <w:bookmarkEnd w:id="31"/>
      <w:bookmarkEnd w:id="32"/>
    </w:p>
    <w:p w14:paraId="1F8A5195">
      <w:pPr>
        <w:spacing w:line="420" w:lineRule="exact"/>
        <w:ind w:firstLine="480"/>
        <w:rPr>
          <w:color w:val="auto"/>
          <w:sz w:val="24"/>
          <w:szCs w:val="24"/>
          <w:lang w:val="zh-CN"/>
        </w:rPr>
      </w:pPr>
      <w:bookmarkStart w:id="33" w:name="_Toc325725999"/>
      <w:bookmarkStart w:id="34" w:name="_Toc31556"/>
      <w:bookmarkStart w:id="35" w:name="_Toc21998"/>
      <w:bookmarkStart w:id="36" w:name="_Toc376936730"/>
      <w:r>
        <w:rPr>
          <w:rFonts w:hint="eastAsia"/>
          <w:color w:val="auto"/>
          <w:sz w:val="24"/>
          <w:szCs w:val="24"/>
          <w:lang w:val="zh-CN"/>
        </w:rPr>
        <w:t>1.1本次招标依据采购人的采购计划，仅适用于本</w:t>
      </w:r>
      <w:r>
        <w:rPr>
          <w:rFonts w:hint="eastAsia"/>
          <w:color w:val="auto"/>
          <w:sz w:val="24"/>
          <w:szCs w:val="24"/>
        </w:rPr>
        <w:t>磋商</w:t>
      </w:r>
      <w:r>
        <w:rPr>
          <w:rFonts w:hint="eastAsia"/>
          <w:color w:val="auto"/>
          <w:sz w:val="24"/>
          <w:szCs w:val="24"/>
          <w:lang w:val="zh-CN"/>
        </w:rPr>
        <w:t>文件中所叙述的项目。</w:t>
      </w:r>
    </w:p>
    <w:p w14:paraId="75B919FB">
      <w:pPr>
        <w:widowControl/>
        <w:spacing w:line="420" w:lineRule="exact"/>
        <w:ind w:firstLine="0" w:firstLineChars="0"/>
        <w:jc w:val="left"/>
        <w:outlineLvl w:val="2"/>
        <w:rPr>
          <w:b/>
          <w:bCs w:val="0"/>
          <w:color w:val="auto"/>
          <w:sz w:val="24"/>
          <w:szCs w:val="24"/>
        </w:rPr>
      </w:pPr>
      <w:bookmarkStart w:id="37" w:name="_Toc32631"/>
      <w:r>
        <w:rPr>
          <w:rFonts w:hint="eastAsia"/>
          <w:b/>
          <w:bCs w:val="0"/>
          <w:color w:val="auto"/>
          <w:sz w:val="24"/>
          <w:szCs w:val="24"/>
        </w:rPr>
        <w:t>2.采购方式、合格的</w:t>
      </w:r>
      <w:bookmarkEnd w:id="33"/>
      <w:bookmarkEnd w:id="34"/>
      <w:bookmarkEnd w:id="35"/>
      <w:bookmarkEnd w:id="36"/>
      <w:r>
        <w:rPr>
          <w:rFonts w:hint="eastAsia"/>
          <w:b/>
          <w:bCs w:val="0"/>
          <w:color w:val="auto"/>
          <w:sz w:val="24"/>
          <w:szCs w:val="24"/>
        </w:rPr>
        <w:t>供应商</w:t>
      </w:r>
      <w:bookmarkEnd w:id="37"/>
    </w:p>
    <w:p w14:paraId="2BB29AEC">
      <w:pPr>
        <w:spacing w:line="420" w:lineRule="exact"/>
        <w:ind w:firstLine="480"/>
        <w:rPr>
          <w:color w:val="auto"/>
          <w:sz w:val="24"/>
          <w:szCs w:val="24"/>
        </w:rPr>
      </w:pPr>
      <w:r>
        <w:rPr>
          <w:rFonts w:hint="eastAsia"/>
          <w:color w:val="auto"/>
          <w:sz w:val="24"/>
          <w:szCs w:val="24"/>
        </w:rPr>
        <w:t>2.1本次采购采取竞争性磋商方式。</w:t>
      </w:r>
    </w:p>
    <w:p w14:paraId="63E578E5">
      <w:pPr>
        <w:autoSpaceDE w:val="0"/>
        <w:autoSpaceDN w:val="0"/>
        <w:adjustRightInd w:val="0"/>
        <w:ind w:firstLine="480"/>
        <w:rPr>
          <w:color w:val="auto"/>
          <w:sz w:val="24"/>
          <w:szCs w:val="24"/>
          <w:lang w:val="zh-CN"/>
        </w:rPr>
      </w:pPr>
      <w:bookmarkStart w:id="38" w:name="_Toc1283"/>
      <w:bookmarkStart w:id="39" w:name="_Toc8389"/>
      <w:bookmarkStart w:id="40" w:name="_Toc9431"/>
      <w:bookmarkStart w:id="41" w:name="_Toc13025"/>
      <w:bookmarkStart w:id="42" w:name="_Toc5285"/>
      <w:bookmarkStart w:id="43" w:name="_Toc22957"/>
      <w:bookmarkStart w:id="44" w:name="_Toc32342"/>
      <w:bookmarkStart w:id="45" w:name="_Toc7641"/>
      <w:bookmarkStart w:id="46" w:name="_Toc16405"/>
      <w:bookmarkStart w:id="47" w:name="_Toc2867"/>
      <w:bookmarkStart w:id="48" w:name="_Toc4225"/>
      <w:bookmarkStart w:id="49" w:name="_Toc20583"/>
      <w:bookmarkStart w:id="50" w:name="_Toc6411"/>
      <w:bookmarkStart w:id="51" w:name="_Toc25967"/>
      <w:bookmarkStart w:id="52" w:name="_Toc11492"/>
      <w:bookmarkStart w:id="53" w:name="_Toc8064"/>
      <w:bookmarkStart w:id="54" w:name="_Toc29479"/>
      <w:bookmarkStart w:id="55" w:name="_Toc285"/>
      <w:bookmarkStart w:id="56" w:name="_Toc21360"/>
      <w:bookmarkStart w:id="57" w:name="_Toc870"/>
      <w:bookmarkStart w:id="58" w:name="_Toc376936731"/>
      <w:bookmarkStart w:id="59" w:name="_Toc8820"/>
      <w:bookmarkStart w:id="60" w:name="_Toc325726000"/>
      <w:bookmarkStart w:id="61" w:name="_Toc8805"/>
      <w:r>
        <w:rPr>
          <w:rFonts w:hint="eastAsia"/>
          <w:color w:val="auto"/>
          <w:sz w:val="24"/>
          <w:szCs w:val="24"/>
          <w:lang w:val="zh-CN"/>
        </w:rPr>
        <w:t>2.2 合格的投标供应商：详见第一部分“供应商资格要求”。</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1814DE0">
      <w:pPr>
        <w:widowControl/>
        <w:spacing w:line="420" w:lineRule="exact"/>
        <w:ind w:firstLine="0" w:firstLineChars="0"/>
        <w:outlineLvl w:val="2"/>
        <w:rPr>
          <w:b/>
          <w:bCs w:val="0"/>
          <w:color w:val="auto"/>
          <w:sz w:val="24"/>
          <w:szCs w:val="24"/>
        </w:rPr>
      </w:pPr>
      <w:bookmarkStart w:id="62" w:name="_Toc28726"/>
      <w:r>
        <w:rPr>
          <w:rFonts w:hint="eastAsia"/>
          <w:b/>
          <w:bCs w:val="0"/>
          <w:color w:val="auto"/>
          <w:sz w:val="24"/>
          <w:szCs w:val="24"/>
        </w:rPr>
        <w:t>3.磋商费用</w:t>
      </w:r>
      <w:bookmarkEnd w:id="58"/>
      <w:bookmarkEnd w:id="59"/>
      <w:bookmarkEnd w:id="60"/>
      <w:bookmarkEnd w:id="61"/>
      <w:bookmarkEnd w:id="62"/>
    </w:p>
    <w:p w14:paraId="2C6F5A86">
      <w:pPr>
        <w:tabs>
          <w:tab w:val="left" w:pos="840"/>
        </w:tabs>
        <w:spacing w:line="420" w:lineRule="exact"/>
        <w:ind w:firstLine="480"/>
        <w:rPr>
          <w:color w:val="auto"/>
          <w:sz w:val="24"/>
          <w:szCs w:val="24"/>
        </w:rPr>
      </w:pPr>
      <w:r>
        <w:rPr>
          <w:rFonts w:hint="eastAsia"/>
          <w:color w:val="auto"/>
          <w:sz w:val="24"/>
          <w:szCs w:val="24"/>
        </w:rPr>
        <w:t>供应商应自愿承担与参加本次投标有关的费用。采购代理机构对供应商发生的费用不承担任何责任。</w:t>
      </w:r>
      <w:bookmarkStart w:id="63" w:name="_Toc376936732"/>
      <w:bookmarkStart w:id="64" w:name="_Toc325726001"/>
      <w:bookmarkStart w:id="65" w:name="_Toc18155"/>
    </w:p>
    <w:p w14:paraId="1261FE2E">
      <w:pPr>
        <w:spacing w:line="420" w:lineRule="exact"/>
        <w:ind w:firstLine="0" w:firstLineChars="0"/>
        <w:jc w:val="center"/>
        <w:rPr>
          <w:b/>
          <w:bCs w:val="0"/>
          <w:color w:val="auto"/>
          <w:sz w:val="24"/>
          <w:szCs w:val="24"/>
          <w:lang w:val="zh-CN"/>
        </w:rPr>
      </w:pPr>
      <w:r>
        <w:rPr>
          <w:rFonts w:hint="eastAsia"/>
          <w:b/>
          <w:bCs w:val="0"/>
          <w:color w:val="auto"/>
          <w:sz w:val="24"/>
          <w:szCs w:val="24"/>
          <w:lang w:val="zh-CN"/>
        </w:rPr>
        <w:t>二、磋商文件说明</w:t>
      </w:r>
      <w:bookmarkEnd w:id="63"/>
      <w:bookmarkEnd w:id="64"/>
      <w:bookmarkEnd w:id="65"/>
    </w:p>
    <w:p w14:paraId="51325188">
      <w:pPr>
        <w:widowControl/>
        <w:spacing w:line="420" w:lineRule="exact"/>
        <w:ind w:firstLine="0" w:firstLineChars="0"/>
        <w:jc w:val="left"/>
        <w:outlineLvl w:val="2"/>
        <w:rPr>
          <w:b/>
          <w:bCs w:val="0"/>
          <w:color w:val="auto"/>
          <w:sz w:val="24"/>
          <w:szCs w:val="24"/>
        </w:rPr>
      </w:pPr>
      <w:bookmarkStart w:id="66" w:name="_Toc10649"/>
      <w:bookmarkStart w:id="67" w:name="_Toc5785"/>
      <w:bookmarkStart w:id="68" w:name="_Toc325726002"/>
      <w:bookmarkStart w:id="69" w:name="_Toc376936733"/>
      <w:bookmarkStart w:id="70" w:name="_Toc14153"/>
      <w:r>
        <w:rPr>
          <w:rFonts w:hint="eastAsia"/>
          <w:b/>
          <w:bCs w:val="0"/>
          <w:color w:val="auto"/>
          <w:sz w:val="24"/>
          <w:szCs w:val="24"/>
        </w:rPr>
        <w:t>4.磋商文件的构成</w:t>
      </w:r>
      <w:bookmarkEnd w:id="66"/>
      <w:bookmarkEnd w:id="67"/>
      <w:bookmarkEnd w:id="68"/>
      <w:bookmarkEnd w:id="69"/>
      <w:bookmarkEnd w:id="70"/>
    </w:p>
    <w:p w14:paraId="21B2FF8D">
      <w:pPr>
        <w:spacing w:line="420" w:lineRule="exact"/>
        <w:ind w:firstLine="480"/>
        <w:rPr>
          <w:color w:val="auto"/>
          <w:sz w:val="24"/>
          <w:szCs w:val="24"/>
        </w:rPr>
      </w:pPr>
      <w:r>
        <w:rPr>
          <w:rFonts w:hint="eastAsia"/>
          <w:color w:val="auto"/>
          <w:sz w:val="24"/>
          <w:szCs w:val="24"/>
        </w:rPr>
        <w:t>4.1磋商文件包括：</w:t>
      </w:r>
    </w:p>
    <w:p w14:paraId="5459F032">
      <w:pPr>
        <w:spacing w:line="420" w:lineRule="exact"/>
        <w:ind w:firstLine="0" w:firstLineChars="0"/>
        <w:rPr>
          <w:color w:val="auto"/>
          <w:sz w:val="24"/>
          <w:szCs w:val="24"/>
        </w:rPr>
      </w:pPr>
      <w:r>
        <w:rPr>
          <w:rFonts w:hint="eastAsia"/>
          <w:color w:val="auto"/>
          <w:sz w:val="24"/>
          <w:szCs w:val="24"/>
        </w:rPr>
        <w:t>（1）磋商邀请</w:t>
      </w:r>
    </w:p>
    <w:p w14:paraId="28F31D84">
      <w:pPr>
        <w:spacing w:line="420" w:lineRule="exact"/>
        <w:ind w:firstLine="0" w:firstLineChars="0"/>
        <w:rPr>
          <w:color w:val="auto"/>
          <w:sz w:val="24"/>
          <w:szCs w:val="24"/>
        </w:rPr>
      </w:pPr>
      <w:r>
        <w:rPr>
          <w:rFonts w:hint="eastAsia"/>
          <w:color w:val="auto"/>
          <w:sz w:val="24"/>
          <w:szCs w:val="24"/>
        </w:rPr>
        <w:t>（2）</w:t>
      </w:r>
      <w:r>
        <w:rPr>
          <w:rFonts w:hint="eastAsia"/>
          <w:color w:val="auto"/>
          <w:sz w:val="24"/>
          <w:szCs w:val="24"/>
          <w:lang w:val="zh-CN"/>
        </w:rPr>
        <w:t>供应商须知前附表</w:t>
      </w:r>
    </w:p>
    <w:p w14:paraId="6C1CCBCF">
      <w:pPr>
        <w:spacing w:line="420" w:lineRule="exact"/>
        <w:ind w:firstLine="0" w:firstLineChars="0"/>
        <w:rPr>
          <w:color w:val="auto"/>
          <w:sz w:val="24"/>
          <w:szCs w:val="24"/>
        </w:rPr>
      </w:pPr>
      <w:r>
        <w:rPr>
          <w:rFonts w:hint="eastAsia"/>
          <w:color w:val="auto"/>
          <w:sz w:val="24"/>
          <w:szCs w:val="24"/>
        </w:rPr>
        <w:t>（3）供应商须知</w:t>
      </w:r>
    </w:p>
    <w:p w14:paraId="5C164BE9">
      <w:pPr>
        <w:spacing w:line="420" w:lineRule="exact"/>
        <w:ind w:firstLine="0" w:firstLineChars="0"/>
        <w:rPr>
          <w:color w:val="auto"/>
          <w:sz w:val="24"/>
          <w:szCs w:val="24"/>
        </w:rPr>
      </w:pPr>
      <w:r>
        <w:rPr>
          <w:rFonts w:hint="eastAsia"/>
          <w:color w:val="auto"/>
          <w:sz w:val="24"/>
          <w:szCs w:val="24"/>
        </w:rPr>
        <w:t>（4）采购项目合同书</w:t>
      </w:r>
    </w:p>
    <w:p w14:paraId="1139F6D7">
      <w:pPr>
        <w:spacing w:line="420" w:lineRule="exact"/>
        <w:ind w:firstLine="0" w:firstLineChars="0"/>
        <w:rPr>
          <w:color w:val="auto"/>
          <w:sz w:val="24"/>
          <w:szCs w:val="24"/>
        </w:rPr>
      </w:pPr>
      <w:r>
        <w:rPr>
          <w:rFonts w:hint="eastAsia"/>
          <w:color w:val="auto"/>
          <w:sz w:val="24"/>
          <w:szCs w:val="24"/>
        </w:rPr>
        <w:t>（5）响应文件格式（相关附件）</w:t>
      </w:r>
    </w:p>
    <w:p w14:paraId="56A29BB0">
      <w:pPr>
        <w:spacing w:line="420" w:lineRule="exact"/>
        <w:ind w:firstLine="0" w:firstLineChars="0"/>
        <w:rPr>
          <w:color w:val="auto"/>
          <w:sz w:val="24"/>
          <w:szCs w:val="24"/>
        </w:rPr>
      </w:pPr>
      <w:r>
        <w:rPr>
          <w:rFonts w:hint="eastAsia"/>
          <w:color w:val="auto"/>
          <w:sz w:val="24"/>
          <w:szCs w:val="24"/>
        </w:rPr>
        <w:t>（6）采购项目服务要求</w:t>
      </w:r>
    </w:p>
    <w:p w14:paraId="173D7D51">
      <w:pPr>
        <w:spacing w:line="420" w:lineRule="exact"/>
        <w:ind w:firstLine="0" w:firstLineChars="0"/>
        <w:rPr>
          <w:color w:val="auto"/>
          <w:sz w:val="24"/>
          <w:szCs w:val="24"/>
        </w:rPr>
      </w:pPr>
      <w:r>
        <w:rPr>
          <w:rFonts w:hint="eastAsia"/>
          <w:color w:val="auto"/>
          <w:sz w:val="24"/>
          <w:szCs w:val="24"/>
        </w:rPr>
        <w:t>（7）磋商过程中发生的澄清、变更和补充文件</w:t>
      </w:r>
    </w:p>
    <w:p w14:paraId="4D3D48E3">
      <w:pPr>
        <w:spacing w:line="420" w:lineRule="exact"/>
        <w:ind w:firstLine="480"/>
        <w:rPr>
          <w:color w:val="auto"/>
          <w:sz w:val="24"/>
          <w:szCs w:val="24"/>
        </w:rPr>
      </w:pPr>
      <w:r>
        <w:rPr>
          <w:rFonts w:hint="eastAsia"/>
          <w:color w:val="auto"/>
          <w:sz w:val="24"/>
          <w:szCs w:val="24"/>
        </w:rPr>
        <w:t>4.2 供应商应认真阅读磋商文件中列示的事项、格式、条款和要求等内容。如果供应商未按磋商文件要求提交全部资料，或者对磋商文件未作出实质性响应的，将视为无效响应）。</w:t>
      </w:r>
    </w:p>
    <w:p w14:paraId="2A473A30">
      <w:pPr>
        <w:widowControl/>
        <w:spacing w:line="420" w:lineRule="exact"/>
        <w:ind w:firstLine="0" w:firstLineChars="0"/>
        <w:jc w:val="left"/>
        <w:outlineLvl w:val="2"/>
        <w:rPr>
          <w:b/>
          <w:bCs w:val="0"/>
          <w:color w:val="auto"/>
          <w:sz w:val="24"/>
          <w:szCs w:val="24"/>
        </w:rPr>
      </w:pPr>
      <w:bookmarkStart w:id="71" w:name="_Toc4007"/>
      <w:bookmarkStart w:id="72" w:name="_Toc32613"/>
      <w:bookmarkStart w:id="73" w:name="_Toc21437"/>
      <w:bookmarkStart w:id="74" w:name="_Toc13050"/>
      <w:bookmarkStart w:id="75" w:name="_Toc26515"/>
      <w:bookmarkStart w:id="76" w:name="_Toc325726004"/>
      <w:bookmarkStart w:id="77" w:name="_Toc376936735"/>
      <w:bookmarkStart w:id="78" w:name="_Toc376936736"/>
      <w:bookmarkStart w:id="79" w:name="_Toc325726005"/>
      <w:bookmarkStart w:id="80" w:name="_Toc23340"/>
      <w:r>
        <w:rPr>
          <w:rFonts w:hint="eastAsia"/>
          <w:b/>
          <w:bCs w:val="0"/>
          <w:color w:val="auto"/>
          <w:sz w:val="24"/>
          <w:szCs w:val="24"/>
        </w:rPr>
        <w:t>5.</w:t>
      </w:r>
      <w:bookmarkEnd w:id="71"/>
      <w:r>
        <w:rPr>
          <w:rFonts w:hint="eastAsia"/>
          <w:b/>
          <w:bCs w:val="0"/>
          <w:color w:val="auto"/>
          <w:sz w:val="24"/>
          <w:szCs w:val="24"/>
        </w:rPr>
        <w:t>磋商文件、采购活动和中标结果的质疑</w:t>
      </w:r>
      <w:bookmarkEnd w:id="72"/>
      <w:bookmarkEnd w:id="73"/>
    </w:p>
    <w:p w14:paraId="4DA871A4">
      <w:pPr>
        <w:spacing w:line="360" w:lineRule="auto"/>
        <w:ind w:firstLine="480"/>
        <w:rPr>
          <w:color w:val="auto"/>
          <w:sz w:val="24"/>
          <w:szCs w:val="24"/>
          <w:lang w:val="zh-CN"/>
        </w:rPr>
      </w:pPr>
      <w:r>
        <w:rPr>
          <w:rFonts w:hint="eastAsia"/>
          <w:color w:val="auto"/>
          <w:sz w:val="24"/>
          <w:szCs w:val="24"/>
          <w:lang w:val="zh-CN"/>
        </w:rPr>
        <w:t>供应商认为</w:t>
      </w:r>
      <w:r>
        <w:rPr>
          <w:rFonts w:hint="eastAsia"/>
          <w:color w:val="auto"/>
          <w:sz w:val="24"/>
          <w:szCs w:val="24"/>
        </w:rPr>
        <w:t>磋商</w:t>
      </w:r>
      <w:r>
        <w:rPr>
          <w:rFonts w:hint="eastAsia"/>
          <w:color w:val="auto"/>
          <w:sz w:val="24"/>
          <w:szCs w:val="24"/>
          <w:lang w:val="zh-CN"/>
        </w:rPr>
        <w:t>文件、采购过程和中标结果使自己的权益受到损害的，可以在知道或者应知其权益受到损害之日起7个工作日内以书面形式（如信件、传真等）向采购人或者采购代理机构提出质疑，不接受匿名质疑。</w:t>
      </w:r>
      <w:r>
        <w:rPr>
          <w:rFonts w:hint="eastAsia"/>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color w:val="auto"/>
          <w:sz w:val="24"/>
          <w:szCs w:val="24"/>
          <w:lang w:val="zh-CN"/>
        </w:rPr>
        <w:t>采购人或采购代理机构在收到书面</w:t>
      </w:r>
      <w:r>
        <w:rPr>
          <w:rFonts w:hint="eastAsia"/>
          <w:color w:val="auto"/>
          <w:sz w:val="24"/>
          <w:szCs w:val="24"/>
        </w:rPr>
        <w:t>质疑函后7个工作日内作出答复</w:t>
      </w:r>
      <w:r>
        <w:rPr>
          <w:rFonts w:hint="eastAsia"/>
          <w:color w:val="auto"/>
          <w:sz w:val="24"/>
          <w:szCs w:val="24"/>
          <w:lang w:val="zh-CN"/>
        </w:rPr>
        <w:t>。</w:t>
      </w:r>
    </w:p>
    <w:p w14:paraId="63268427">
      <w:pPr>
        <w:spacing w:line="360" w:lineRule="auto"/>
        <w:ind w:firstLine="480"/>
        <w:rPr>
          <w:color w:val="auto"/>
          <w:sz w:val="24"/>
          <w:szCs w:val="24"/>
          <w:lang w:val="zh-CN"/>
        </w:rPr>
      </w:pPr>
      <w:r>
        <w:rPr>
          <w:rFonts w:hint="eastAsia"/>
          <w:color w:val="auto"/>
          <w:sz w:val="24"/>
          <w:szCs w:val="24"/>
          <w:lang w:val="zh-CN"/>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14:paraId="170F53CA">
      <w:pPr>
        <w:spacing w:line="360" w:lineRule="auto"/>
        <w:ind w:firstLine="0" w:firstLineChars="0"/>
        <w:rPr>
          <w:color w:val="auto"/>
          <w:sz w:val="24"/>
          <w:szCs w:val="24"/>
          <w:lang w:val="zh-CN"/>
        </w:rPr>
      </w:pPr>
      <w:r>
        <w:rPr>
          <w:rFonts w:hint="eastAsia"/>
          <w:color w:val="auto"/>
          <w:sz w:val="24"/>
          <w:szCs w:val="24"/>
          <w:lang w:val="zh-CN"/>
        </w:rPr>
        <w:t>供应商应知其权益受到损害之日，是指：</w:t>
      </w:r>
    </w:p>
    <w:p w14:paraId="269DB9F3">
      <w:pPr>
        <w:spacing w:line="360" w:lineRule="auto"/>
        <w:ind w:firstLine="0" w:firstLineChars="0"/>
        <w:rPr>
          <w:color w:val="auto"/>
          <w:sz w:val="24"/>
          <w:szCs w:val="24"/>
          <w:lang w:val="zh-CN"/>
        </w:rPr>
      </w:pPr>
      <w:r>
        <w:rPr>
          <w:rFonts w:hint="eastAsia"/>
          <w:color w:val="auto"/>
          <w:sz w:val="24"/>
          <w:szCs w:val="24"/>
          <w:lang w:val="zh-CN"/>
        </w:rPr>
        <w:t>（一）对可以质疑的</w:t>
      </w:r>
      <w:r>
        <w:rPr>
          <w:rFonts w:hint="eastAsia"/>
          <w:color w:val="auto"/>
          <w:sz w:val="24"/>
          <w:szCs w:val="24"/>
        </w:rPr>
        <w:t>磋商</w:t>
      </w:r>
      <w:r>
        <w:rPr>
          <w:rFonts w:hint="eastAsia"/>
          <w:color w:val="auto"/>
          <w:sz w:val="24"/>
          <w:szCs w:val="24"/>
          <w:lang w:val="zh-CN"/>
        </w:rPr>
        <w:t>文件提出质疑的，为收到</w:t>
      </w:r>
      <w:r>
        <w:rPr>
          <w:rFonts w:hint="eastAsia"/>
          <w:color w:val="auto"/>
          <w:sz w:val="24"/>
          <w:szCs w:val="24"/>
        </w:rPr>
        <w:t>磋商</w:t>
      </w:r>
      <w:r>
        <w:rPr>
          <w:rFonts w:hint="eastAsia"/>
          <w:color w:val="auto"/>
          <w:sz w:val="24"/>
          <w:szCs w:val="24"/>
          <w:lang w:val="zh-CN"/>
        </w:rPr>
        <w:t>文件之日或者</w:t>
      </w:r>
      <w:r>
        <w:rPr>
          <w:rFonts w:hint="eastAsia"/>
          <w:color w:val="auto"/>
          <w:sz w:val="24"/>
          <w:szCs w:val="24"/>
        </w:rPr>
        <w:t>磋商</w:t>
      </w:r>
      <w:r>
        <w:rPr>
          <w:rFonts w:hint="eastAsia"/>
          <w:color w:val="auto"/>
          <w:sz w:val="24"/>
          <w:szCs w:val="24"/>
          <w:lang w:val="zh-CN"/>
        </w:rPr>
        <w:t>文件公告期限届满之日；</w:t>
      </w:r>
    </w:p>
    <w:p w14:paraId="6A567851">
      <w:pPr>
        <w:spacing w:line="360" w:lineRule="auto"/>
        <w:ind w:firstLine="0" w:firstLineChars="0"/>
        <w:rPr>
          <w:color w:val="auto"/>
          <w:sz w:val="24"/>
          <w:szCs w:val="24"/>
          <w:lang w:val="zh-CN"/>
        </w:rPr>
      </w:pPr>
      <w:r>
        <w:rPr>
          <w:rFonts w:hint="eastAsia"/>
          <w:color w:val="auto"/>
          <w:sz w:val="24"/>
          <w:szCs w:val="24"/>
          <w:lang w:val="zh-CN"/>
        </w:rPr>
        <w:t>（二）对采购过程提出质疑的，为各采购程序环节结束之日；</w:t>
      </w:r>
    </w:p>
    <w:p w14:paraId="5D8E8DDA">
      <w:pPr>
        <w:spacing w:line="360" w:lineRule="auto"/>
        <w:ind w:firstLine="0" w:firstLineChars="0"/>
        <w:rPr>
          <w:color w:val="auto"/>
          <w:sz w:val="24"/>
          <w:szCs w:val="24"/>
        </w:rPr>
      </w:pPr>
      <w:r>
        <w:rPr>
          <w:rFonts w:hint="eastAsia"/>
          <w:color w:val="auto"/>
          <w:sz w:val="24"/>
          <w:szCs w:val="24"/>
          <w:lang w:val="zh-CN"/>
        </w:rPr>
        <w:t>（三）对中标结果提出质疑的，为中标结果公告期限届满之日。</w:t>
      </w:r>
    </w:p>
    <w:p w14:paraId="383849EF">
      <w:pPr>
        <w:widowControl/>
        <w:spacing w:line="420" w:lineRule="exact"/>
        <w:ind w:firstLine="0" w:firstLineChars="0"/>
        <w:jc w:val="left"/>
        <w:outlineLvl w:val="2"/>
        <w:rPr>
          <w:b/>
          <w:bCs w:val="0"/>
          <w:color w:val="auto"/>
          <w:sz w:val="24"/>
          <w:szCs w:val="24"/>
        </w:rPr>
      </w:pPr>
      <w:bookmarkStart w:id="81" w:name="_Toc31960"/>
      <w:bookmarkStart w:id="82" w:name="_Toc27728"/>
      <w:r>
        <w:rPr>
          <w:rFonts w:hint="eastAsia"/>
          <w:b/>
          <w:bCs w:val="0"/>
          <w:color w:val="auto"/>
          <w:sz w:val="24"/>
          <w:szCs w:val="24"/>
        </w:rPr>
        <w:t>6.磋商文件的澄清、修改</w:t>
      </w:r>
      <w:bookmarkEnd w:id="74"/>
      <w:bookmarkEnd w:id="75"/>
      <w:bookmarkEnd w:id="76"/>
      <w:bookmarkEnd w:id="77"/>
      <w:bookmarkEnd w:id="81"/>
      <w:bookmarkEnd w:id="82"/>
    </w:p>
    <w:p w14:paraId="22D33B16">
      <w:pPr>
        <w:spacing w:line="360" w:lineRule="auto"/>
        <w:ind w:firstLine="480"/>
        <w:rPr>
          <w:color w:val="auto"/>
          <w:sz w:val="24"/>
          <w:szCs w:val="24"/>
          <w:lang w:val="zh-CN"/>
        </w:rPr>
      </w:pPr>
      <w:r>
        <w:rPr>
          <w:rFonts w:hint="eastAsia"/>
          <w:color w:val="auto"/>
          <w:sz w:val="24"/>
          <w:szCs w:val="24"/>
          <w:lang w:val="zh-CN"/>
        </w:rPr>
        <w:t>6.1 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4A2BB59">
      <w:pPr>
        <w:spacing w:line="360" w:lineRule="auto"/>
        <w:ind w:firstLine="480"/>
        <w:rPr>
          <w:color w:val="auto"/>
          <w:sz w:val="24"/>
          <w:szCs w:val="24"/>
          <w:lang w:val="zh-CN"/>
        </w:rPr>
      </w:pPr>
      <w:r>
        <w:rPr>
          <w:rFonts w:hint="eastAsia"/>
          <w:color w:val="auto"/>
          <w:sz w:val="24"/>
          <w:szCs w:val="24"/>
          <w:lang w:val="zh-CN"/>
        </w:rPr>
        <w:t>6.2 澄清或者修改的内容可能影响响应文件编制的，采购人或者采购代理机构应当在响应文件提交截止时间至少5日前，以书面形式通知所有获取磋商文件的潜在供应商，并在发布本次采购公告的网站上发布变更公告；不足5日的，采购人或者采购代理机构应当顺延提交响应文件的截止时间。</w:t>
      </w:r>
    </w:p>
    <w:p w14:paraId="7E6E2DFE">
      <w:pPr>
        <w:spacing w:line="420" w:lineRule="exact"/>
        <w:ind w:firstLine="0" w:firstLineChars="0"/>
        <w:jc w:val="center"/>
        <w:rPr>
          <w:b/>
          <w:bCs w:val="0"/>
          <w:color w:val="auto"/>
          <w:sz w:val="24"/>
          <w:szCs w:val="24"/>
        </w:rPr>
      </w:pPr>
      <w:r>
        <w:rPr>
          <w:rFonts w:hint="eastAsia"/>
          <w:b/>
          <w:bCs w:val="0"/>
          <w:color w:val="auto"/>
          <w:sz w:val="24"/>
          <w:szCs w:val="24"/>
        </w:rPr>
        <w:t>三、响应文件的编制</w:t>
      </w:r>
      <w:bookmarkEnd w:id="78"/>
      <w:bookmarkEnd w:id="79"/>
      <w:bookmarkEnd w:id="80"/>
    </w:p>
    <w:p w14:paraId="406327F2">
      <w:pPr>
        <w:widowControl/>
        <w:spacing w:line="420" w:lineRule="exact"/>
        <w:ind w:firstLine="0" w:firstLineChars="0"/>
        <w:jc w:val="left"/>
        <w:outlineLvl w:val="2"/>
        <w:rPr>
          <w:b/>
          <w:bCs w:val="0"/>
          <w:color w:val="auto"/>
          <w:sz w:val="24"/>
          <w:szCs w:val="24"/>
        </w:rPr>
      </w:pPr>
      <w:bookmarkStart w:id="83" w:name="_Toc13057"/>
      <w:bookmarkStart w:id="84" w:name="_Toc19363"/>
      <w:bookmarkStart w:id="85" w:name="_Toc9674"/>
      <w:bookmarkStart w:id="86" w:name="_Toc376936737"/>
      <w:bookmarkStart w:id="87" w:name="_Toc325726006"/>
      <w:r>
        <w:rPr>
          <w:rFonts w:hint="eastAsia"/>
          <w:b/>
          <w:bCs w:val="0"/>
          <w:color w:val="auto"/>
          <w:sz w:val="24"/>
          <w:szCs w:val="24"/>
        </w:rPr>
        <w:t>7.响应文件的语言及度量衡单位</w:t>
      </w:r>
      <w:bookmarkEnd w:id="83"/>
      <w:bookmarkEnd w:id="84"/>
      <w:bookmarkEnd w:id="85"/>
      <w:bookmarkEnd w:id="86"/>
      <w:bookmarkEnd w:id="87"/>
    </w:p>
    <w:p w14:paraId="7027212A">
      <w:pPr>
        <w:spacing w:line="420" w:lineRule="exact"/>
        <w:ind w:firstLine="480"/>
        <w:rPr>
          <w:color w:val="auto"/>
          <w:sz w:val="24"/>
          <w:szCs w:val="24"/>
        </w:rPr>
      </w:pPr>
      <w:r>
        <w:rPr>
          <w:rFonts w:hint="eastAsia"/>
          <w:color w:val="auto"/>
          <w:sz w:val="24"/>
          <w:szCs w:val="24"/>
        </w:rPr>
        <w:t>7.1供应商提交的响应文件以及供应商与采购代理机构就此磋商发生的所有来往函电均应使用简体中文。</w:t>
      </w:r>
    </w:p>
    <w:p w14:paraId="3974444D">
      <w:pPr>
        <w:spacing w:line="420" w:lineRule="exact"/>
        <w:ind w:firstLine="480"/>
        <w:rPr>
          <w:color w:val="auto"/>
          <w:sz w:val="24"/>
          <w:szCs w:val="24"/>
        </w:rPr>
      </w:pPr>
      <w:r>
        <w:rPr>
          <w:rFonts w:hint="eastAsia"/>
          <w:color w:val="auto"/>
          <w:sz w:val="24"/>
          <w:szCs w:val="24"/>
        </w:rPr>
        <w:t>7.2 除磋商文件中另有规定外，响应文件所使用的度量衡单位，均须采用国家法定计量单位。</w:t>
      </w:r>
    </w:p>
    <w:p w14:paraId="33DD01E4">
      <w:pPr>
        <w:spacing w:line="420" w:lineRule="exact"/>
        <w:ind w:firstLine="480"/>
        <w:rPr>
          <w:color w:val="auto"/>
          <w:sz w:val="24"/>
          <w:szCs w:val="24"/>
        </w:rPr>
      </w:pPr>
      <w:r>
        <w:rPr>
          <w:rFonts w:hint="eastAsia"/>
          <w:color w:val="auto"/>
          <w:sz w:val="24"/>
          <w:szCs w:val="24"/>
        </w:rPr>
        <w:t>7.3附有外文资料的，须翻译成中文并加盖供应商公章，如果翻译的中文资料与外文资料存在差异和矛盾时，以中文资料为准。其准确性由供应商负责。</w:t>
      </w:r>
    </w:p>
    <w:p w14:paraId="356A97A0">
      <w:pPr>
        <w:widowControl/>
        <w:spacing w:line="240" w:lineRule="auto"/>
        <w:ind w:firstLine="0" w:firstLineChars="0"/>
        <w:jc w:val="left"/>
        <w:outlineLvl w:val="2"/>
        <w:rPr>
          <w:b/>
          <w:color w:val="auto"/>
          <w:sz w:val="24"/>
          <w:szCs w:val="24"/>
          <w:lang w:val="zh-CN"/>
        </w:rPr>
      </w:pPr>
      <w:bookmarkStart w:id="88" w:name="_Toc7827"/>
      <w:bookmarkStart w:id="89" w:name="_Toc116934801"/>
      <w:bookmarkStart w:id="90" w:name="_Toc32226"/>
      <w:r>
        <w:rPr>
          <w:rFonts w:hint="eastAsia"/>
          <w:b/>
          <w:color w:val="auto"/>
          <w:sz w:val="24"/>
          <w:szCs w:val="24"/>
          <w:lang w:val="zh-CN"/>
        </w:rPr>
        <w:t>8.投标报价及币种</w:t>
      </w:r>
      <w:bookmarkEnd w:id="88"/>
      <w:bookmarkEnd w:id="89"/>
      <w:bookmarkEnd w:id="90"/>
    </w:p>
    <w:p w14:paraId="1A40153A">
      <w:pPr>
        <w:spacing w:line="420" w:lineRule="exact"/>
        <w:ind w:firstLine="480"/>
        <w:rPr>
          <w:color w:val="auto"/>
          <w:sz w:val="24"/>
          <w:szCs w:val="24"/>
          <w:lang w:val="zh-CN"/>
        </w:rPr>
      </w:pPr>
      <w:r>
        <w:rPr>
          <w:rFonts w:hint="eastAsia"/>
          <w:color w:val="auto"/>
          <w:sz w:val="24"/>
          <w:szCs w:val="24"/>
          <w:lang w:val="zh-CN"/>
        </w:rPr>
        <w:t>8.1</w:t>
      </w:r>
      <w:r>
        <w:rPr>
          <w:rFonts w:hint="eastAsia"/>
          <w:color w:val="auto"/>
          <w:sz w:val="24"/>
          <w:szCs w:val="24"/>
        </w:rPr>
        <w:t xml:space="preserve"> </w:t>
      </w:r>
      <w:r>
        <w:rPr>
          <w:rFonts w:hint="eastAsia"/>
          <w:color w:val="auto"/>
          <w:sz w:val="24"/>
          <w:szCs w:val="24"/>
          <w:lang w:val="zh-CN"/>
        </w:rPr>
        <w:t>投标报价为投标总价。投标报价必须包括：</w:t>
      </w:r>
      <w:r>
        <w:rPr>
          <w:rFonts w:hint="eastAsia"/>
          <w:color w:val="auto"/>
          <w:sz w:val="24"/>
          <w:szCs w:val="24"/>
        </w:rPr>
        <w:t>人工成本</w:t>
      </w:r>
      <w:r>
        <w:rPr>
          <w:rFonts w:hint="eastAsia"/>
          <w:color w:val="auto"/>
          <w:sz w:val="24"/>
          <w:szCs w:val="24"/>
          <w:lang w:val="zh-CN"/>
        </w:rPr>
        <w:t>、</w:t>
      </w:r>
      <w:r>
        <w:rPr>
          <w:rFonts w:hint="eastAsia"/>
          <w:color w:val="auto"/>
          <w:sz w:val="24"/>
          <w:szCs w:val="24"/>
        </w:rPr>
        <w:t>设备费用、研发与设计费用、咨询费用、</w:t>
      </w:r>
      <w:r>
        <w:rPr>
          <w:rFonts w:hint="eastAsia"/>
          <w:color w:val="auto"/>
          <w:sz w:val="24"/>
          <w:szCs w:val="24"/>
          <w:lang w:val="zh-CN"/>
        </w:rPr>
        <w:t>税金及不可预见费等全部费用</w:t>
      </w:r>
      <w:r>
        <w:rPr>
          <w:rFonts w:hint="eastAsia"/>
          <w:color w:val="auto"/>
          <w:sz w:val="24"/>
          <w:szCs w:val="24"/>
        </w:rPr>
        <w:t>。</w:t>
      </w:r>
    </w:p>
    <w:p w14:paraId="268C9AEE">
      <w:pPr>
        <w:spacing w:line="420" w:lineRule="exact"/>
        <w:ind w:firstLine="480"/>
        <w:rPr>
          <w:color w:val="auto"/>
          <w:sz w:val="24"/>
          <w:szCs w:val="24"/>
          <w:lang w:val="zh-CN"/>
        </w:rPr>
      </w:pPr>
      <w:r>
        <w:rPr>
          <w:rFonts w:hint="eastAsia"/>
          <w:color w:val="auto"/>
          <w:sz w:val="24"/>
          <w:szCs w:val="24"/>
          <w:lang w:val="zh-CN"/>
        </w:rPr>
        <w:t>8.2 投标报价有效期与投标有效期一致。</w:t>
      </w:r>
    </w:p>
    <w:p w14:paraId="2B842D91">
      <w:pPr>
        <w:spacing w:line="420" w:lineRule="exact"/>
        <w:ind w:firstLine="480"/>
        <w:rPr>
          <w:color w:val="auto"/>
          <w:sz w:val="24"/>
          <w:szCs w:val="24"/>
          <w:lang w:val="zh-CN"/>
        </w:rPr>
      </w:pPr>
      <w:r>
        <w:rPr>
          <w:rFonts w:hint="eastAsia"/>
          <w:color w:val="auto"/>
          <w:sz w:val="24"/>
          <w:szCs w:val="24"/>
          <w:lang w:val="zh-CN"/>
        </w:rPr>
        <w:t>8.3 投标报价为闭口价，即中标后在合同有效期内价格不变。</w:t>
      </w:r>
    </w:p>
    <w:p w14:paraId="054F1452">
      <w:pPr>
        <w:spacing w:line="420" w:lineRule="exact"/>
        <w:ind w:firstLine="480"/>
        <w:rPr>
          <w:color w:val="auto"/>
          <w:sz w:val="24"/>
          <w:szCs w:val="24"/>
        </w:rPr>
      </w:pPr>
      <w:r>
        <w:rPr>
          <w:rFonts w:hint="eastAsia"/>
          <w:color w:val="auto"/>
          <w:sz w:val="24"/>
          <w:szCs w:val="24"/>
          <w:lang w:val="zh-CN"/>
        </w:rPr>
        <w:t>8.4 投标币种是人民币。</w:t>
      </w:r>
    </w:p>
    <w:p w14:paraId="37B91F95">
      <w:pPr>
        <w:widowControl/>
        <w:spacing w:line="420" w:lineRule="exact"/>
        <w:ind w:firstLine="0" w:firstLineChars="0"/>
        <w:jc w:val="left"/>
        <w:outlineLvl w:val="2"/>
        <w:rPr>
          <w:b/>
          <w:bCs w:val="0"/>
          <w:color w:val="auto"/>
          <w:sz w:val="24"/>
          <w:szCs w:val="24"/>
        </w:rPr>
      </w:pPr>
      <w:bookmarkStart w:id="91" w:name="_Toc21619"/>
      <w:bookmarkStart w:id="92" w:name="_Toc376936744"/>
      <w:bookmarkStart w:id="93" w:name="_Toc32704"/>
      <w:bookmarkStart w:id="94" w:name="_Toc22044"/>
      <w:bookmarkStart w:id="95" w:name="_Toc325726013"/>
      <w:r>
        <w:rPr>
          <w:rFonts w:hint="eastAsia"/>
          <w:b/>
          <w:bCs w:val="0"/>
          <w:color w:val="auto"/>
          <w:sz w:val="24"/>
          <w:szCs w:val="24"/>
        </w:rPr>
        <w:t>9.磋商有效期</w:t>
      </w:r>
      <w:bookmarkEnd w:id="91"/>
      <w:bookmarkEnd w:id="92"/>
      <w:bookmarkEnd w:id="93"/>
      <w:bookmarkEnd w:id="94"/>
      <w:bookmarkEnd w:id="95"/>
    </w:p>
    <w:p w14:paraId="2F343E69">
      <w:pPr>
        <w:spacing w:line="420" w:lineRule="exact"/>
        <w:ind w:firstLine="480"/>
        <w:rPr>
          <w:color w:val="auto"/>
          <w:sz w:val="24"/>
          <w:szCs w:val="24"/>
        </w:rPr>
      </w:pPr>
      <w:r>
        <w:rPr>
          <w:rFonts w:hint="eastAsia"/>
          <w:color w:val="auto"/>
          <w:sz w:val="24"/>
          <w:szCs w:val="24"/>
          <w:shd w:val="clear" w:color="auto" w:fill="FFFFFF"/>
        </w:rPr>
        <w:t>从提交响应文件的截止之日起60</w:t>
      </w:r>
      <w:r>
        <w:rPr>
          <w:rFonts w:hint="eastAsia"/>
          <w:color w:val="auto"/>
          <w:sz w:val="24"/>
          <w:szCs w:val="24"/>
          <w:lang w:val="zh-CN"/>
        </w:rPr>
        <w:t>日历日</w:t>
      </w:r>
      <w:r>
        <w:rPr>
          <w:rFonts w:hint="eastAsia"/>
          <w:color w:val="auto"/>
          <w:sz w:val="24"/>
          <w:szCs w:val="24"/>
        </w:rPr>
        <w:t>。</w:t>
      </w:r>
    </w:p>
    <w:p w14:paraId="41427C18">
      <w:pPr>
        <w:widowControl/>
        <w:spacing w:line="420" w:lineRule="exact"/>
        <w:ind w:firstLine="0" w:firstLineChars="0"/>
        <w:jc w:val="left"/>
        <w:outlineLvl w:val="2"/>
        <w:rPr>
          <w:b/>
          <w:bCs w:val="0"/>
          <w:color w:val="auto"/>
          <w:sz w:val="24"/>
          <w:szCs w:val="24"/>
        </w:rPr>
      </w:pPr>
      <w:bookmarkStart w:id="96" w:name="_Toc325726008"/>
      <w:bookmarkStart w:id="97" w:name="_Toc376936739"/>
      <w:bookmarkStart w:id="98" w:name="_Toc31915"/>
      <w:bookmarkStart w:id="99" w:name="_Toc27971"/>
      <w:bookmarkStart w:id="100" w:name="_Toc16445"/>
      <w:r>
        <w:rPr>
          <w:rFonts w:hint="eastAsia"/>
          <w:b/>
          <w:bCs w:val="0"/>
          <w:color w:val="auto"/>
          <w:sz w:val="24"/>
          <w:szCs w:val="24"/>
        </w:rPr>
        <w:t>10.响应文件构成</w:t>
      </w:r>
      <w:bookmarkEnd w:id="96"/>
      <w:bookmarkEnd w:id="97"/>
      <w:bookmarkEnd w:id="98"/>
      <w:bookmarkEnd w:id="99"/>
      <w:bookmarkEnd w:id="100"/>
    </w:p>
    <w:p w14:paraId="627E393C">
      <w:pPr>
        <w:spacing w:line="420" w:lineRule="exact"/>
        <w:ind w:firstLine="480"/>
        <w:rPr>
          <w:color w:val="auto"/>
          <w:sz w:val="24"/>
          <w:szCs w:val="24"/>
        </w:rPr>
      </w:pPr>
      <w:r>
        <w:rPr>
          <w:rFonts w:hint="eastAsia"/>
          <w:color w:val="auto"/>
          <w:sz w:val="24"/>
          <w:szCs w:val="24"/>
        </w:rPr>
        <w:t>10</w:t>
      </w:r>
      <w:r>
        <w:rPr>
          <w:rFonts w:hint="eastAsia"/>
          <w:color w:val="auto"/>
          <w:sz w:val="24"/>
          <w:szCs w:val="24"/>
          <w:lang w:val="zh-CN"/>
        </w:rPr>
        <w:t>.1</w:t>
      </w:r>
      <w:r>
        <w:rPr>
          <w:rFonts w:hint="eastAsia"/>
          <w:color w:val="auto"/>
          <w:sz w:val="24"/>
          <w:szCs w:val="24"/>
        </w:rPr>
        <w:t>供应商应提交相关证明材料，作为其参加投标和成交后有能力履行合同的证明。编写的响应文件须包括以下内容（格式详见磋商文件第五部分内容）：</w:t>
      </w:r>
    </w:p>
    <w:p w14:paraId="27379945">
      <w:pPr>
        <w:spacing w:line="420" w:lineRule="exact"/>
        <w:ind w:firstLine="0" w:firstLineChars="0"/>
        <w:rPr>
          <w:color w:val="auto"/>
          <w:sz w:val="24"/>
          <w:szCs w:val="24"/>
        </w:rPr>
      </w:pPr>
      <w:r>
        <w:rPr>
          <w:rFonts w:hint="eastAsia"/>
          <w:color w:val="auto"/>
          <w:sz w:val="24"/>
          <w:szCs w:val="24"/>
        </w:rPr>
        <w:t>（1）响应文件封面</w:t>
      </w:r>
    </w:p>
    <w:p w14:paraId="6F8104FC">
      <w:pPr>
        <w:spacing w:line="420" w:lineRule="exact"/>
        <w:ind w:firstLine="0" w:firstLineChars="0"/>
        <w:rPr>
          <w:color w:val="auto"/>
          <w:sz w:val="24"/>
          <w:szCs w:val="24"/>
        </w:rPr>
      </w:pPr>
      <w:r>
        <w:rPr>
          <w:rFonts w:hint="eastAsia"/>
          <w:color w:val="auto"/>
          <w:sz w:val="24"/>
          <w:szCs w:val="24"/>
        </w:rPr>
        <w:t>（2）磋商函</w:t>
      </w:r>
    </w:p>
    <w:p w14:paraId="7604BB7E">
      <w:pPr>
        <w:spacing w:line="420" w:lineRule="exact"/>
        <w:ind w:firstLine="0" w:firstLineChars="0"/>
        <w:rPr>
          <w:color w:val="auto"/>
          <w:sz w:val="24"/>
          <w:szCs w:val="24"/>
        </w:rPr>
      </w:pPr>
      <w:r>
        <w:rPr>
          <w:rFonts w:hint="eastAsia"/>
          <w:color w:val="auto"/>
          <w:sz w:val="24"/>
          <w:szCs w:val="24"/>
        </w:rPr>
        <w:t>（3）竞争性磋商首次报价表</w:t>
      </w:r>
    </w:p>
    <w:p w14:paraId="02B6555C">
      <w:pPr>
        <w:spacing w:line="420" w:lineRule="exact"/>
        <w:ind w:firstLine="0" w:firstLineChars="0"/>
        <w:rPr>
          <w:color w:val="auto"/>
          <w:sz w:val="24"/>
          <w:szCs w:val="24"/>
        </w:rPr>
      </w:pPr>
      <w:r>
        <w:rPr>
          <w:rFonts w:hint="eastAsia"/>
          <w:color w:val="auto"/>
          <w:sz w:val="24"/>
          <w:szCs w:val="24"/>
        </w:rPr>
        <w:t>（4）法定代表人证明书</w:t>
      </w:r>
    </w:p>
    <w:p w14:paraId="79336ABC">
      <w:pPr>
        <w:spacing w:line="420" w:lineRule="exact"/>
        <w:ind w:firstLine="0" w:firstLineChars="0"/>
        <w:rPr>
          <w:color w:val="auto"/>
          <w:sz w:val="24"/>
          <w:szCs w:val="24"/>
        </w:rPr>
      </w:pPr>
      <w:r>
        <w:rPr>
          <w:rFonts w:hint="eastAsia"/>
          <w:color w:val="auto"/>
          <w:sz w:val="24"/>
          <w:szCs w:val="24"/>
        </w:rPr>
        <w:t>（5）法定代表人授权书</w:t>
      </w:r>
    </w:p>
    <w:p w14:paraId="3271CFD8">
      <w:pPr>
        <w:spacing w:line="420" w:lineRule="exact"/>
        <w:ind w:firstLine="0" w:firstLineChars="0"/>
        <w:rPr>
          <w:color w:val="auto"/>
          <w:sz w:val="24"/>
          <w:szCs w:val="24"/>
        </w:rPr>
      </w:pPr>
      <w:r>
        <w:rPr>
          <w:rFonts w:hint="eastAsia"/>
          <w:color w:val="auto"/>
          <w:sz w:val="24"/>
          <w:szCs w:val="24"/>
        </w:rPr>
        <w:t>（6）服务响应表</w:t>
      </w:r>
    </w:p>
    <w:p w14:paraId="67A3F0DA">
      <w:pPr>
        <w:pStyle w:val="34"/>
        <w:ind w:firstLine="0" w:firstLineChars="0"/>
        <w:rPr>
          <w:color w:val="auto"/>
          <w:sz w:val="24"/>
          <w:szCs w:val="24"/>
        </w:rPr>
      </w:pPr>
      <w:r>
        <w:rPr>
          <w:rFonts w:hint="eastAsia"/>
          <w:color w:val="auto"/>
          <w:sz w:val="24"/>
          <w:szCs w:val="24"/>
        </w:rPr>
        <w:t>（7）拟投入本项目的技术人员概况</w:t>
      </w:r>
    </w:p>
    <w:p w14:paraId="27DA22A1">
      <w:pPr>
        <w:spacing w:line="420" w:lineRule="exact"/>
        <w:ind w:firstLine="0" w:firstLineChars="0"/>
        <w:rPr>
          <w:color w:val="auto"/>
          <w:sz w:val="24"/>
          <w:szCs w:val="24"/>
        </w:rPr>
      </w:pPr>
      <w:r>
        <w:rPr>
          <w:rFonts w:hint="eastAsia"/>
          <w:color w:val="auto"/>
          <w:sz w:val="24"/>
          <w:szCs w:val="24"/>
        </w:rPr>
        <w:t>（8）供应商承诺函</w:t>
      </w:r>
    </w:p>
    <w:p w14:paraId="48DC997F">
      <w:pPr>
        <w:spacing w:line="420" w:lineRule="exact"/>
        <w:ind w:firstLine="0" w:firstLineChars="0"/>
        <w:rPr>
          <w:color w:val="auto"/>
          <w:sz w:val="24"/>
          <w:szCs w:val="24"/>
        </w:rPr>
      </w:pPr>
      <w:r>
        <w:rPr>
          <w:rFonts w:hint="eastAsia"/>
          <w:color w:val="auto"/>
          <w:sz w:val="24"/>
          <w:szCs w:val="24"/>
        </w:rPr>
        <w:t>（9）供应商诚信承诺书</w:t>
      </w:r>
    </w:p>
    <w:p w14:paraId="76AE591A">
      <w:pPr>
        <w:spacing w:line="420" w:lineRule="exact"/>
        <w:ind w:firstLine="0" w:firstLineChars="0"/>
        <w:rPr>
          <w:color w:val="auto"/>
          <w:sz w:val="24"/>
          <w:szCs w:val="24"/>
        </w:rPr>
      </w:pPr>
      <w:r>
        <w:rPr>
          <w:rFonts w:hint="eastAsia"/>
          <w:color w:val="auto"/>
          <w:sz w:val="24"/>
          <w:szCs w:val="24"/>
        </w:rPr>
        <w:t>（10）资格证明材料</w:t>
      </w:r>
    </w:p>
    <w:p w14:paraId="3522C68F">
      <w:pPr>
        <w:spacing w:line="420" w:lineRule="exact"/>
        <w:ind w:firstLine="0" w:firstLineChars="0"/>
        <w:rPr>
          <w:color w:val="auto"/>
          <w:sz w:val="24"/>
          <w:szCs w:val="24"/>
        </w:rPr>
      </w:pPr>
      <w:r>
        <w:rPr>
          <w:rFonts w:hint="eastAsia"/>
          <w:color w:val="auto"/>
          <w:sz w:val="24"/>
          <w:szCs w:val="24"/>
        </w:rPr>
        <w:t>（11）财务状况报告，依法缴纳税收和社会保障资金的相关材料</w:t>
      </w:r>
    </w:p>
    <w:p w14:paraId="6FEE44B2">
      <w:pPr>
        <w:spacing w:line="420" w:lineRule="exact"/>
        <w:ind w:firstLine="0" w:firstLineChars="0"/>
        <w:rPr>
          <w:color w:val="auto"/>
          <w:sz w:val="24"/>
          <w:szCs w:val="24"/>
        </w:rPr>
      </w:pPr>
      <w:r>
        <w:rPr>
          <w:rFonts w:hint="eastAsia"/>
          <w:color w:val="auto"/>
          <w:sz w:val="24"/>
          <w:szCs w:val="24"/>
        </w:rPr>
        <w:t>（12）具备履行合同所必需的设备和专业技术能力的证明材料</w:t>
      </w:r>
    </w:p>
    <w:p w14:paraId="2B2EE136">
      <w:pPr>
        <w:spacing w:line="420" w:lineRule="exact"/>
        <w:ind w:firstLine="0" w:firstLineChars="0"/>
        <w:rPr>
          <w:color w:val="auto"/>
          <w:sz w:val="24"/>
          <w:szCs w:val="24"/>
        </w:rPr>
      </w:pPr>
      <w:r>
        <w:rPr>
          <w:rFonts w:hint="eastAsia"/>
          <w:color w:val="auto"/>
          <w:sz w:val="24"/>
          <w:szCs w:val="24"/>
        </w:rPr>
        <w:t>（13）无重大违法记录声明</w:t>
      </w:r>
    </w:p>
    <w:p w14:paraId="1774DB1A">
      <w:pPr>
        <w:spacing w:line="420" w:lineRule="exact"/>
        <w:ind w:firstLine="0" w:firstLineChars="0"/>
        <w:rPr>
          <w:color w:val="auto"/>
          <w:sz w:val="24"/>
          <w:szCs w:val="24"/>
        </w:rPr>
      </w:pPr>
      <w:r>
        <w:rPr>
          <w:rFonts w:hint="eastAsia"/>
          <w:color w:val="auto"/>
          <w:sz w:val="24"/>
          <w:szCs w:val="24"/>
        </w:rPr>
        <w:t>（14）保证金证明</w:t>
      </w:r>
    </w:p>
    <w:p w14:paraId="2B54BACA">
      <w:pPr>
        <w:spacing w:line="420" w:lineRule="exact"/>
        <w:ind w:firstLine="0" w:firstLineChars="0"/>
        <w:rPr>
          <w:color w:val="auto"/>
          <w:sz w:val="24"/>
          <w:szCs w:val="24"/>
        </w:rPr>
      </w:pPr>
      <w:r>
        <w:rPr>
          <w:rFonts w:hint="eastAsia"/>
          <w:color w:val="auto"/>
          <w:sz w:val="24"/>
          <w:szCs w:val="24"/>
        </w:rPr>
        <w:t>（15）供应商最终报价表</w:t>
      </w:r>
    </w:p>
    <w:p w14:paraId="2A095FBD">
      <w:pPr>
        <w:spacing w:line="420" w:lineRule="exact"/>
        <w:ind w:firstLine="0" w:firstLineChars="0"/>
        <w:rPr>
          <w:color w:val="auto"/>
          <w:sz w:val="24"/>
          <w:szCs w:val="24"/>
        </w:rPr>
      </w:pPr>
      <w:r>
        <w:rPr>
          <w:rFonts w:hint="eastAsia"/>
          <w:color w:val="auto"/>
          <w:sz w:val="24"/>
          <w:szCs w:val="24"/>
        </w:rPr>
        <w:t>（16）中小企业声明函（服务）</w:t>
      </w:r>
    </w:p>
    <w:p w14:paraId="741F8D72">
      <w:pPr>
        <w:spacing w:line="420" w:lineRule="exact"/>
        <w:ind w:firstLine="0" w:firstLineChars="0"/>
        <w:rPr>
          <w:color w:val="auto"/>
          <w:sz w:val="24"/>
          <w:szCs w:val="24"/>
        </w:rPr>
      </w:pPr>
      <w:r>
        <w:rPr>
          <w:rFonts w:hint="eastAsia"/>
          <w:color w:val="auto"/>
          <w:sz w:val="24"/>
          <w:szCs w:val="24"/>
        </w:rPr>
        <w:t>（17）残疾人福利性单位声明函</w:t>
      </w:r>
    </w:p>
    <w:p w14:paraId="41B1F4D1">
      <w:pPr>
        <w:spacing w:line="420" w:lineRule="exact"/>
        <w:ind w:firstLine="0" w:firstLineChars="0"/>
        <w:rPr>
          <w:color w:val="auto"/>
          <w:sz w:val="24"/>
          <w:szCs w:val="24"/>
        </w:rPr>
      </w:pPr>
      <w:r>
        <w:rPr>
          <w:rFonts w:hint="eastAsia"/>
          <w:color w:val="auto"/>
          <w:sz w:val="24"/>
          <w:szCs w:val="24"/>
        </w:rPr>
        <w:t>（18）监狱企业证明资料</w:t>
      </w:r>
    </w:p>
    <w:p w14:paraId="77CFC488">
      <w:pPr>
        <w:spacing w:line="420" w:lineRule="exact"/>
        <w:ind w:firstLine="0" w:firstLineChars="0"/>
        <w:rPr>
          <w:color w:val="auto"/>
          <w:sz w:val="24"/>
          <w:szCs w:val="24"/>
        </w:rPr>
      </w:pPr>
      <w:r>
        <w:rPr>
          <w:rFonts w:hint="eastAsia"/>
          <w:color w:val="auto"/>
          <w:sz w:val="24"/>
          <w:szCs w:val="24"/>
          <w:lang w:val="zh-CN"/>
        </w:rPr>
        <w:t>（</w:t>
      </w:r>
      <w:r>
        <w:rPr>
          <w:rFonts w:hint="eastAsia"/>
          <w:color w:val="auto"/>
          <w:sz w:val="24"/>
          <w:szCs w:val="24"/>
        </w:rPr>
        <w:t>19</w:t>
      </w:r>
      <w:r>
        <w:rPr>
          <w:rFonts w:hint="eastAsia"/>
          <w:color w:val="auto"/>
          <w:sz w:val="24"/>
          <w:szCs w:val="24"/>
          <w:lang w:val="zh-CN"/>
        </w:rPr>
        <w:t>）</w:t>
      </w:r>
      <w:r>
        <w:rPr>
          <w:rFonts w:hint="eastAsia"/>
          <w:color w:val="auto"/>
          <w:sz w:val="24"/>
          <w:szCs w:val="24"/>
        </w:rPr>
        <w:t>供应商</w:t>
      </w:r>
      <w:r>
        <w:rPr>
          <w:rFonts w:hint="eastAsia"/>
          <w:color w:val="auto"/>
          <w:sz w:val="24"/>
          <w:szCs w:val="24"/>
          <w:lang w:val="zh-CN"/>
        </w:rPr>
        <w:t>的类似业绩证明材料</w:t>
      </w:r>
    </w:p>
    <w:p w14:paraId="50E0A4E8">
      <w:pPr>
        <w:spacing w:line="420" w:lineRule="exact"/>
        <w:ind w:firstLine="0" w:firstLineChars="0"/>
        <w:rPr>
          <w:color w:val="auto"/>
          <w:sz w:val="24"/>
          <w:szCs w:val="24"/>
        </w:rPr>
      </w:pPr>
      <w:r>
        <w:rPr>
          <w:rFonts w:hint="eastAsia"/>
          <w:color w:val="auto"/>
          <w:sz w:val="24"/>
          <w:szCs w:val="24"/>
        </w:rPr>
        <w:t>（20）其他材料</w:t>
      </w:r>
    </w:p>
    <w:p w14:paraId="393F41C7">
      <w:pPr>
        <w:spacing w:line="420" w:lineRule="exact"/>
        <w:ind w:firstLine="480"/>
        <w:rPr>
          <w:color w:val="auto"/>
          <w:sz w:val="24"/>
          <w:szCs w:val="24"/>
        </w:rPr>
      </w:pPr>
      <w:r>
        <w:rPr>
          <w:rFonts w:hint="eastAsia"/>
          <w:color w:val="auto"/>
          <w:sz w:val="24"/>
          <w:szCs w:val="24"/>
        </w:rPr>
        <w:t>注：磋商文件要求签字、盖章的地方必须由供应商的法定代表人或委托代理人按要求签字、盖章；供应商须按上述内容、顺序和格式编制响应文件，并按要求编制目录、页码。</w:t>
      </w:r>
    </w:p>
    <w:p w14:paraId="2A3B7EEA">
      <w:pPr>
        <w:widowControl/>
        <w:spacing w:line="420" w:lineRule="exact"/>
        <w:ind w:firstLine="0" w:firstLineChars="0"/>
        <w:jc w:val="left"/>
        <w:outlineLvl w:val="2"/>
        <w:rPr>
          <w:b/>
          <w:bCs w:val="0"/>
          <w:color w:val="auto"/>
          <w:sz w:val="24"/>
          <w:szCs w:val="24"/>
        </w:rPr>
      </w:pPr>
      <w:bookmarkStart w:id="101" w:name="_Toc16453"/>
      <w:bookmarkStart w:id="102" w:name="_Toc11377"/>
      <w:bookmarkStart w:id="103" w:name="_Toc24565"/>
      <w:bookmarkStart w:id="104" w:name="_Toc412617729"/>
      <w:bookmarkStart w:id="105" w:name="_Toc373392580"/>
      <w:r>
        <w:rPr>
          <w:rFonts w:hint="eastAsia"/>
          <w:b/>
          <w:bCs w:val="0"/>
          <w:color w:val="auto"/>
          <w:sz w:val="24"/>
          <w:szCs w:val="24"/>
        </w:rPr>
        <w:t>11.响应文件编印和签署</w:t>
      </w:r>
      <w:bookmarkEnd w:id="101"/>
      <w:bookmarkEnd w:id="102"/>
      <w:bookmarkEnd w:id="103"/>
      <w:bookmarkEnd w:id="104"/>
      <w:bookmarkEnd w:id="105"/>
    </w:p>
    <w:p w14:paraId="18ACD4BB">
      <w:pPr>
        <w:pStyle w:val="21"/>
        <w:spacing w:line="360" w:lineRule="auto"/>
        <w:ind w:firstLine="480"/>
        <w:jc w:val="left"/>
        <w:rPr>
          <w:rFonts w:hAnsi="宋体"/>
          <w:color w:val="auto"/>
          <w:sz w:val="24"/>
          <w:szCs w:val="24"/>
        </w:rPr>
      </w:pPr>
      <w:bookmarkStart w:id="106" w:name="_Toc15102"/>
      <w:bookmarkStart w:id="107" w:name="_Toc412617730"/>
      <w:bookmarkStart w:id="108" w:name="_Toc371090029"/>
      <w:bookmarkStart w:id="109" w:name="_Toc376936748"/>
      <w:r>
        <w:rPr>
          <w:rFonts w:hint="eastAsia" w:hAnsi="宋体"/>
          <w:color w:val="auto"/>
          <w:sz w:val="24"/>
          <w:szCs w:val="24"/>
          <w:lang w:val="zh-CN"/>
        </w:rPr>
        <w:t>供应商应按照磋商文件所提供的响应文件格式，分别填写磋商文件第</w:t>
      </w:r>
      <w:r>
        <w:rPr>
          <w:rFonts w:hint="eastAsia" w:hAnsi="宋体"/>
          <w:color w:val="auto"/>
          <w:sz w:val="24"/>
          <w:szCs w:val="24"/>
        </w:rPr>
        <w:t>六</w:t>
      </w:r>
      <w:r>
        <w:rPr>
          <w:rFonts w:hint="eastAsia" w:hAnsi="宋体"/>
          <w:color w:val="auto"/>
          <w:sz w:val="24"/>
          <w:szCs w:val="24"/>
          <w:lang w:val="zh-CN"/>
        </w:rPr>
        <w:t>部分的内容，应分别注明所提供</w:t>
      </w:r>
      <w:r>
        <w:rPr>
          <w:rFonts w:hint="eastAsia" w:hAnsi="宋体"/>
          <w:color w:val="auto"/>
          <w:sz w:val="24"/>
          <w:szCs w:val="24"/>
        </w:rPr>
        <w:t>服务</w:t>
      </w:r>
      <w:r>
        <w:rPr>
          <w:rFonts w:hint="eastAsia" w:hAnsi="宋体"/>
          <w:color w:val="auto"/>
          <w:sz w:val="24"/>
          <w:szCs w:val="24"/>
          <w:lang w:val="zh-CN"/>
        </w:rPr>
        <w:t>的名称、</w:t>
      </w:r>
      <w:r>
        <w:rPr>
          <w:rFonts w:hint="eastAsia" w:hAnsi="宋体"/>
          <w:color w:val="auto"/>
          <w:sz w:val="24"/>
          <w:szCs w:val="24"/>
        </w:rPr>
        <w:t>服务要求</w:t>
      </w:r>
      <w:r>
        <w:rPr>
          <w:rFonts w:hint="eastAsia" w:hAnsi="宋体"/>
          <w:color w:val="auto"/>
          <w:sz w:val="24"/>
          <w:szCs w:val="24"/>
          <w:lang w:val="zh-CN"/>
        </w:rPr>
        <w:t>、数量和价格等内容；磋商文件要求签字、盖章的地方必须由供应商的法定代表人或委托代理人按要求签字、盖章。</w:t>
      </w:r>
    </w:p>
    <w:p w14:paraId="60458C6A">
      <w:pPr>
        <w:pStyle w:val="21"/>
        <w:spacing w:line="420" w:lineRule="exact"/>
        <w:ind w:firstLine="0" w:firstLineChars="0"/>
        <w:jc w:val="center"/>
        <w:rPr>
          <w:rFonts w:hAnsi="宋体"/>
          <w:b/>
          <w:bCs w:val="0"/>
          <w:color w:val="auto"/>
          <w:sz w:val="24"/>
          <w:szCs w:val="24"/>
        </w:rPr>
      </w:pPr>
      <w:r>
        <w:rPr>
          <w:rFonts w:hint="eastAsia" w:hAnsi="宋体"/>
          <w:b/>
          <w:bCs w:val="0"/>
          <w:color w:val="auto"/>
          <w:sz w:val="24"/>
          <w:szCs w:val="24"/>
        </w:rPr>
        <w:t>四、响应文件的递交</w:t>
      </w:r>
      <w:bookmarkEnd w:id="106"/>
      <w:bookmarkEnd w:id="107"/>
    </w:p>
    <w:bookmarkEnd w:id="108"/>
    <w:bookmarkEnd w:id="109"/>
    <w:p w14:paraId="3FE33E18">
      <w:pPr>
        <w:widowControl/>
        <w:spacing w:line="240" w:lineRule="auto"/>
        <w:ind w:firstLine="0" w:firstLineChars="0"/>
        <w:jc w:val="left"/>
        <w:outlineLvl w:val="2"/>
        <w:rPr>
          <w:b/>
          <w:bCs w:val="0"/>
          <w:color w:val="auto"/>
          <w:sz w:val="24"/>
          <w:szCs w:val="24"/>
        </w:rPr>
      </w:pPr>
      <w:bookmarkStart w:id="110" w:name="_Toc23823"/>
      <w:bookmarkStart w:id="111" w:name="_Toc22637"/>
      <w:bookmarkStart w:id="112" w:name="_Toc325726016"/>
      <w:bookmarkStart w:id="113" w:name="_Toc373392582"/>
      <w:bookmarkStart w:id="114" w:name="_Toc1176"/>
      <w:bookmarkStart w:id="115" w:name="_Toc116669071"/>
      <w:bookmarkStart w:id="116" w:name="_Toc412617731"/>
      <w:bookmarkStart w:id="117" w:name="_Toc19030"/>
      <w:bookmarkStart w:id="118" w:name="_Toc325726021"/>
      <w:bookmarkStart w:id="119" w:name="_Toc376936752"/>
      <w:bookmarkStart w:id="120" w:name="_Toc18107"/>
      <w:r>
        <w:rPr>
          <w:rFonts w:hint="eastAsia"/>
          <w:b/>
          <w:bCs w:val="0"/>
          <w:color w:val="auto"/>
          <w:sz w:val="24"/>
          <w:szCs w:val="24"/>
        </w:rPr>
        <w:t>12.响应文件的密封和标记</w:t>
      </w:r>
      <w:bookmarkEnd w:id="110"/>
      <w:bookmarkEnd w:id="111"/>
      <w:bookmarkEnd w:id="112"/>
      <w:bookmarkEnd w:id="113"/>
      <w:bookmarkEnd w:id="114"/>
      <w:bookmarkEnd w:id="115"/>
      <w:bookmarkEnd w:id="116"/>
    </w:p>
    <w:p w14:paraId="3710FB79">
      <w:pPr>
        <w:kinsoku w:val="0"/>
        <w:spacing w:line="420" w:lineRule="exact"/>
        <w:ind w:firstLine="480"/>
        <w:jc w:val="left"/>
        <w:rPr>
          <w:color w:val="auto"/>
          <w:sz w:val="24"/>
          <w:szCs w:val="24"/>
        </w:rPr>
      </w:pPr>
      <w:bookmarkStart w:id="121" w:name="_Toc30756"/>
      <w:bookmarkStart w:id="122" w:name="_Toc373392583"/>
      <w:bookmarkStart w:id="123" w:name="_Toc325726017"/>
      <w:bookmarkStart w:id="124" w:name="_Toc412617732"/>
      <w:bookmarkStart w:id="125" w:name="_Toc4009"/>
      <w:bookmarkStart w:id="126" w:name="_Toc116669072"/>
      <w:bookmarkStart w:id="127" w:name="_Toc376936749"/>
      <w:bookmarkStart w:id="128" w:name="_Toc371090030"/>
      <w:r>
        <w:rPr>
          <w:rFonts w:hint="eastAsia"/>
          <w:color w:val="auto"/>
          <w:sz w:val="24"/>
          <w:szCs w:val="24"/>
        </w:rPr>
        <w:t>12.1本次采购采用线上提交响应文件的方式进行采购，线上响应文件必须在响应文件递交截止时间前上传至政采云平台。</w:t>
      </w:r>
    </w:p>
    <w:p w14:paraId="73205BDF">
      <w:pPr>
        <w:pStyle w:val="21"/>
        <w:spacing w:line="420" w:lineRule="exact"/>
        <w:ind w:firstLine="480"/>
        <w:rPr>
          <w:rFonts w:hAnsi="宋体"/>
          <w:color w:val="auto"/>
          <w:sz w:val="24"/>
          <w:szCs w:val="24"/>
        </w:rPr>
      </w:pPr>
      <w:r>
        <w:rPr>
          <w:rFonts w:hint="eastAsia" w:hAnsi="宋体"/>
          <w:color w:val="auto"/>
          <w:sz w:val="24"/>
          <w:szCs w:val="24"/>
        </w:rPr>
        <w:t>12.2供应商以电报、电话、传真形式投标的，采购代理机构概不接受。</w:t>
      </w:r>
    </w:p>
    <w:p w14:paraId="213C8D79">
      <w:pPr>
        <w:widowControl/>
        <w:spacing w:line="240" w:lineRule="auto"/>
        <w:ind w:firstLine="0" w:firstLineChars="0"/>
        <w:jc w:val="left"/>
        <w:outlineLvl w:val="2"/>
        <w:rPr>
          <w:b/>
          <w:bCs w:val="0"/>
          <w:color w:val="auto"/>
          <w:sz w:val="24"/>
          <w:szCs w:val="24"/>
        </w:rPr>
      </w:pPr>
      <w:bookmarkStart w:id="129" w:name="_Toc9615"/>
      <w:r>
        <w:rPr>
          <w:rFonts w:hint="eastAsia"/>
          <w:b/>
          <w:bCs w:val="0"/>
          <w:color w:val="auto"/>
          <w:sz w:val="24"/>
          <w:szCs w:val="24"/>
        </w:rPr>
        <w:t>13.</w:t>
      </w:r>
      <w:bookmarkEnd w:id="121"/>
      <w:bookmarkEnd w:id="122"/>
      <w:bookmarkEnd w:id="123"/>
      <w:bookmarkEnd w:id="124"/>
      <w:bookmarkEnd w:id="125"/>
      <w:r>
        <w:rPr>
          <w:rFonts w:hint="eastAsia"/>
          <w:b/>
          <w:bCs w:val="0"/>
          <w:color w:val="auto"/>
          <w:sz w:val="24"/>
          <w:szCs w:val="24"/>
        </w:rPr>
        <w:t>提交响应文件截止时间、地点</w:t>
      </w:r>
      <w:bookmarkEnd w:id="126"/>
      <w:bookmarkEnd w:id="129"/>
    </w:p>
    <w:bookmarkEnd w:id="127"/>
    <w:bookmarkEnd w:id="128"/>
    <w:p w14:paraId="1FF65DE3">
      <w:pPr>
        <w:pStyle w:val="21"/>
        <w:spacing w:line="420" w:lineRule="exact"/>
        <w:ind w:firstLine="480"/>
        <w:rPr>
          <w:rFonts w:hAnsi="宋体"/>
          <w:color w:val="auto"/>
          <w:sz w:val="24"/>
          <w:szCs w:val="24"/>
        </w:rPr>
      </w:pPr>
      <w:r>
        <w:rPr>
          <w:rFonts w:hint="eastAsia" w:hAnsi="宋体"/>
          <w:color w:val="auto"/>
          <w:sz w:val="24"/>
          <w:szCs w:val="24"/>
        </w:rPr>
        <w:t xml:space="preserve">13.1供应商应当在磋商文件要求提交响应文件的截止时间前，将响应文件上传至政采云投标客户端。 </w:t>
      </w:r>
    </w:p>
    <w:p w14:paraId="629F80C9">
      <w:pPr>
        <w:pStyle w:val="21"/>
        <w:spacing w:line="420" w:lineRule="exact"/>
        <w:ind w:firstLine="480"/>
        <w:rPr>
          <w:rFonts w:hAnsi="宋体"/>
          <w:color w:val="auto"/>
          <w:sz w:val="24"/>
          <w:szCs w:val="24"/>
        </w:rPr>
      </w:pPr>
      <w:r>
        <w:rPr>
          <w:rFonts w:hint="eastAsia" w:hAnsi="宋体"/>
          <w:color w:val="auto"/>
          <w:sz w:val="24"/>
          <w:szCs w:val="24"/>
        </w:rPr>
        <w:t>13.2供应商在磋商文件要求提交响应文件的截止时间及开标时间前，未将响应文件上传至政采云投标客户端、规定时间内未解密的、或文件解密失败的，视为无效投标。</w:t>
      </w:r>
    </w:p>
    <w:p w14:paraId="0AD09632">
      <w:pPr>
        <w:pStyle w:val="21"/>
        <w:spacing w:line="420" w:lineRule="exact"/>
        <w:ind w:firstLine="480"/>
        <w:rPr>
          <w:rFonts w:hint="eastAsia" w:hAnsi="宋体"/>
          <w:color w:val="auto"/>
          <w:sz w:val="24"/>
          <w:szCs w:val="24"/>
          <w:lang w:val="zh-CN"/>
        </w:rPr>
      </w:pPr>
      <w:r>
        <w:rPr>
          <w:rFonts w:hint="eastAsia" w:hAnsi="宋体"/>
          <w:color w:val="auto"/>
          <w:sz w:val="24"/>
          <w:szCs w:val="24"/>
        </w:rPr>
        <w:t>13.3</w:t>
      </w:r>
      <w:r>
        <w:rPr>
          <w:rFonts w:hint="eastAsia" w:hAnsi="宋体"/>
          <w:color w:val="auto"/>
          <w:sz w:val="24"/>
          <w:szCs w:val="24"/>
          <w:lang w:val="zh-CN"/>
        </w:rPr>
        <w:t>逾期</w:t>
      </w:r>
      <w:r>
        <w:rPr>
          <w:rFonts w:hint="eastAsia" w:hAnsi="宋体"/>
          <w:color w:val="auto"/>
          <w:sz w:val="24"/>
          <w:szCs w:val="24"/>
        </w:rPr>
        <w:t>上传的</w:t>
      </w:r>
      <w:r>
        <w:rPr>
          <w:rFonts w:hint="eastAsia" w:hAnsi="宋体"/>
          <w:color w:val="auto"/>
          <w:sz w:val="24"/>
          <w:szCs w:val="24"/>
          <w:lang w:val="zh-CN"/>
        </w:rPr>
        <w:t>响应文件，采购人、采购代理机构应当拒收。</w:t>
      </w:r>
    </w:p>
    <w:p w14:paraId="62C019F2">
      <w:pPr>
        <w:pStyle w:val="21"/>
        <w:spacing w:line="420" w:lineRule="exact"/>
        <w:ind w:firstLine="480"/>
        <w:rPr>
          <w:rFonts w:hAnsi="宋体"/>
          <w:color w:val="auto"/>
          <w:sz w:val="24"/>
          <w:szCs w:val="24"/>
          <w:lang w:val="zh-CN"/>
        </w:rPr>
      </w:pPr>
      <w:r>
        <w:rPr>
          <w:rFonts w:hint="eastAsia" w:hAnsi="宋体"/>
          <w:color w:val="auto"/>
          <w:sz w:val="24"/>
          <w:szCs w:val="24"/>
        </w:rPr>
        <w:t>13.</w:t>
      </w:r>
      <w:r>
        <w:rPr>
          <w:rFonts w:hint="eastAsia" w:hAnsi="宋体"/>
          <w:color w:val="auto"/>
          <w:sz w:val="24"/>
          <w:szCs w:val="24"/>
          <w:lang w:val="en-US" w:eastAsia="zh-CN"/>
        </w:rPr>
        <w:t>4磋商各轮次报价表应当签章后在系统规定的报价表截止时间前上传至评标系统，系统填报数据应当与上传报表一致，如出现不一致情况时，以上传的报表数据为准；超时未上传者，则自动视为放弃响应资格，以首轮报价记录参与最终价格评审。</w:t>
      </w:r>
    </w:p>
    <w:p w14:paraId="6A691CDD">
      <w:pPr>
        <w:widowControl/>
        <w:spacing w:line="240" w:lineRule="auto"/>
        <w:ind w:firstLine="0" w:firstLineChars="0"/>
        <w:jc w:val="left"/>
        <w:outlineLvl w:val="2"/>
        <w:rPr>
          <w:b/>
          <w:color w:val="auto"/>
          <w:sz w:val="24"/>
          <w:szCs w:val="24"/>
        </w:rPr>
      </w:pPr>
      <w:bookmarkStart w:id="130" w:name="_Toc25081"/>
      <w:bookmarkStart w:id="131" w:name="_Toc515908187"/>
      <w:bookmarkStart w:id="132" w:name="_Toc116934808"/>
      <w:r>
        <w:rPr>
          <w:rFonts w:hint="eastAsia"/>
          <w:b/>
          <w:color w:val="auto"/>
          <w:sz w:val="24"/>
          <w:szCs w:val="24"/>
        </w:rPr>
        <w:t>14.投标文件的补充、修改或者撤回</w:t>
      </w:r>
      <w:bookmarkEnd w:id="130"/>
      <w:bookmarkEnd w:id="131"/>
      <w:bookmarkEnd w:id="132"/>
    </w:p>
    <w:p w14:paraId="1D292028">
      <w:pPr>
        <w:pStyle w:val="21"/>
        <w:spacing w:line="420" w:lineRule="exact"/>
        <w:ind w:firstLine="480"/>
        <w:rPr>
          <w:rFonts w:hAnsi="宋体"/>
          <w:color w:val="auto"/>
          <w:sz w:val="24"/>
          <w:szCs w:val="24"/>
          <w:lang w:val="zh-CN"/>
        </w:rPr>
      </w:pPr>
      <w:r>
        <w:rPr>
          <w:rFonts w:hint="eastAsia" w:hAnsi="宋体"/>
          <w:color w:val="auto"/>
          <w:sz w:val="24"/>
          <w:szCs w:val="24"/>
        </w:rPr>
        <w:t>14.1供应商在投标截止时间前，可以对所递交的投标文件进行补充、修改或者撤回，并书面通知采购人或者采购代理机构。补充、修改的内容应当按照招标文件要求签署、盖章、加密后上传，作为投标文件的组成部分。</w:t>
      </w:r>
    </w:p>
    <w:p w14:paraId="6E7D9C50">
      <w:pPr>
        <w:spacing w:line="420" w:lineRule="exact"/>
        <w:ind w:firstLine="0" w:firstLineChars="0"/>
        <w:jc w:val="center"/>
        <w:rPr>
          <w:b/>
          <w:bCs w:val="0"/>
          <w:color w:val="auto"/>
          <w:sz w:val="24"/>
          <w:szCs w:val="24"/>
        </w:rPr>
      </w:pPr>
      <w:r>
        <w:rPr>
          <w:rFonts w:hint="eastAsia"/>
          <w:b/>
          <w:bCs w:val="0"/>
          <w:color w:val="auto"/>
          <w:sz w:val="24"/>
          <w:szCs w:val="24"/>
        </w:rPr>
        <w:t>五、磋商程序及方法</w:t>
      </w:r>
      <w:bookmarkEnd w:id="117"/>
      <w:bookmarkEnd w:id="118"/>
      <w:bookmarkEnd w:id="119"/>
      <w:bookmarkEnd w:id="120"/>
    </w:p>
    <w:p w14:paraId="13155852">
      <w:pPr>
        <w:widowControl/>
        <w:spacing w:line="420" w:lineRule="exact"/>
        <w:ind w:firstLine="0" w:firstLineChars="0"/>
        <w:jc w:val="left"/>
        <w:outlineLvl w:val="2"/>
        <w:rPr>
          <w:b/>
          <w:bCs w:val="0"/>
          <w:color w:val="auto"/>
          <w:sz w:val="24"/>
          <w:szCs w:val="24"/>
        </w:rPr>
      </w:pPr>
      <w:bookmarkStart w:id="133" w:name="_Toc16935"/>
      <w:bookmarkStart w:id="134" w:name="_Toc325726022"/>
      <w:bookmarkStart w:id="135" w:name="_Toc11006"/>
      <w:bookmarkStart w:id="136" w:name="_Toc26121"/>
      <w:bookmarkStart w:id="137" w:name="_Toc376936753"/>
      <w:r>
        <w:rPr>
          <w:rFonts w:hint="eastAsia"/>
          <w:b/>
          <w:bCs w:val="0"/>
          <w:color w:val="auto"/>
          <w:sz w:val="24"/>
          <w:szCs w:val="24"/>
        </w:rPr>
        <w:t>15.磋商小组</w:t>
      </w:r>
      <w:bookmarkEnd w:id="133"/>
      <w:bookmarkEnd w:id="134"/>
      <w:bookmarkEnd w:id="135"/>
      <w:bookmarkEnd w:id="136"/>
      <w:bookmarkEnd w:id="137"/>
    </w:p>
    <w:p w14:paraId="62B45B98">
      <w:pPr>
        <w:widowControl/>
        <w:ind w:firstLine="480"/>
        <w:jc w:val="left"/>
        <w:rPr>
          <w:color w:val="auto"/>
          <w:sz w:val="24"/>
          <w:szCs w:val="24"/>
        </w:rPr>
      </w:pPr>
      <w:r>
        <w:rPr>
          <w:rFonts w:hint="eastAsia"/>
          <w:color w:val="auto"/>
          <w:sz w:val="24"/>
          <w:szCs w:val="24"/>
        </w:rPr>
        <w:t>15.1采购代理机构将根据采购项目的特点依法组建磋商小组，磋商小组由 采购人代表和评审专家共3人以上单数组成，其中评审专家人数不得少于磋商小 组成员总数的2/3。</w:t>
      </w:r>
    </w:p>
    <w:p w14:paraId="5E71734A">
      <w:pPr>
        <w:spacing w:line="420" w:lineRule="exact"/>
        <w:ind w:firstLine="480"/>
        <w:jc w:val="left"/>
        <w:rPr>
          <w:color w:val="auto"/>
          <w:sz w:val="24"/>
          <w:szCs w:val="24"/>
        </w:rPr>
      </w:pPr>
      <w:r>
        <w:rPr>
          <w:rFonts w:hint="eastAsia"/>
          <w:color w:val="auto"/>
          <w:sz w:val="24"/>
          <w:szCs w:val="24"/>
        </w:rPr>
        <w:t>15.2磋商由采购代理机构负责组织，具体磋商事务由依法组建的磋商小组负责，并独立履行下列职责：</w:t>
      </w:r>
    </w:p>
    <w:p w14:paraId="60B9E399">
      <w:pPr>
        <w:spacing w:line="420" w:lineRule="exact"/>
        <w:ind w:firstLine="0" w:firstLineChars="0"/>
        <w:jc w:val="left"/>
        <w:rPr>
          <w:color w:val="auto"/>
          <w:sz w:val="24"/>
          <w:szCs w:val="24"/>
        </w:rPr>
      </w:pPr>
      <w:r>
        <w:rPr>
          <w:rFonts w:hint="eastAsia"/>
          <w:color w:val="auto"/>
          <w:sz w:val="24"/>
          <w:szCs w:val="24"/>
        </w:rPr>
        <w:t>（1）审查响应文件是否符合磋商文件要求，并作出评价；</w:t>
      </w:r>
    </w:p>
    <w:p w14:paraId="54CE74CF">
      <w:pPr>
        <w:spacing w:line="420" w:lineRule="exact"/>
        <w:ind w:firstLine="0" w:firstLineChars="0"/>
        <w:jc w:val="left"/>
        <w:rPr>
          <w:color w:val="auto"/>
          <w:sz w:val="24"/>
          <w:szCs w:val="24"/>
        </w:rPr>
      </w:pPr>
      <w:r>
        <w:rPr>
          <w:rFonts w:hint="eastAsia"/>
          <w:color w:val="auto"/>
          <w:sz w:val="24"/>
          <w:szCs w:val="24"/>
        </w:rPr>
        <w:t>（2）要求供应商对响应文件有关事项作出解释或澄清；</w:t>
      </w:r>
    </w:p>
    <w:p w14:paraId="766FA561">
      <w:pPr>
        <w:spacing w:line="420" w:lineRule="exact"/>
        <w:ind w:firstLine="0" w:firstLineChars="0"/>
        <w:jc w:val="left"/>
        <w:rPr>
          <w:color w:val="auto"/>
          <w:sz w:val="24"/>
          <w:szCs w:val="24"/>
        </w:rPr>
      </w:pPr>
      <w:r>
        <w:rPr>
          <w:rFonts w:hint="eastAsia"/>
          <w:color w:val="auto"/>
          <w:sz w:val="24"/>
          <w:szCs w:val="24"/>
        </w:rPr>
        <w:t>（3）推荐预成交候选供应商；</w:t>
      </w:r>
    </w:p>
    <w:p w14:paraId="7F2E5303">
      <w:pPr>
        <w:spacing w:line="420" w:lineRule="exact"/>
        <w:ind w:firstLine="0" w:firstLineChars="0"/>
        <w:jc w:val="left"/>
        <w:rPr>
          <w:color w:val="auto"/>
          <w:sz w:val="24"/>
          <w:szCs w:val="24"/>
        </w:rPr>
      </w:pPr>
      <w:r>
        <w:rPr>
          <w:rFonts w:hint="eastAsia"/>
          <w:color w:val="auto"/>
          <w:sz w:val="24"/>
          <w:szCs w:val="24"/>
        </w:rPr>
        <w:t>（4）对非法干预评标进行举报或投诉。</w:t>
      </w:r>
    </w:p>
    <w:p w14:paraId="7982F7DB">
      <w:pPr>
        <w:spacing w:line="420" w:lineRule="exact"/>
        <w:ind w:firstLine="480"/>
        <w:jc w:val="left"/>
        <w:rPr>
          <w:color w:val="auto"/>
          <w:sz w:val="24"/>
          <w:szCs w:val="24"/>
        </w:rPr>
      </w:pPr>
      <w:r>
        <w:rPr>
          <w:rFonts w:hint="eastAsia"/>
          <w:color w:val="auto"/>
          <w:sz w:val="24"/>
          <w:szCs w:val="24"/>
        </w:rPr>
        <w:t>15.3磋商小组应遵守并履行下列义务：</w:t>
      </w:r>
    </w:p>
    <w:p w14:paraId="246F8FEA">
      <w:pPr>
        <w:spacing w:line="420" w:lineRule="exact"/>
        <w:ind w:firstLine="0" w:firstLineChars="0"/>
        <w:jc w:val="left"/>
        <w:rPr>
          <w:color w:val="auto"/>
          <w:sz w:val="24"/>
          <w:szCs w:val="24"/>
        </w:rPr>
      </w:pPr>
      <w:r>
        <w:rPr>
          <w:rFonts w:hint="eastAsia"/>
          <w:color w:val="auto"/>
          <w:sz w:val="24"/>
          <w:szCs w:val="24"/>
        </w:rPr>
        <w:t>（1）遵纪守法，客观、公正、廉洁地履行职责；</w:t>
      </w:r>
    </w:p>
    <w:p w14:paraId="3F100C86">
      <w:pPr>
        <w:spacing w:line="420" w:lineRule="exact"/>
        <w:ind w:firstLine="0" w:firstLineChars="0"/>
        <w:jc w:val="left"/>
        <w:rPr>
          <w:color w:val="auto"/>
          <w:sz w:val="24"/>
          <w:szCs w:val="24"/>
        </w:rPr>
      </w:pPr>
      <w:r>
        <w:rPr>
          <w:rFonts w:hint="eastAsia"/>
          <w:color w:val="auto"/>
          <w:sz w:val="24"/>
          <w:szCs w:val="24"/>
        </w:rPr>
        <w:t>（2）按照磋商文件规定的评审方法和评审标准进行评审，对评审意见承担磋商小组成员责任；</w:t>
      </w:r>
    </w:p>
    <w:p w14:paraId="71A42B0B">
      <w:pPr>
        <w:spacing w:line="420" w:lineRule="exact"/>
        <w:ind w:firstLine="0" w:firstLineChars="0"/>
        <w:jc w:val="left"/>
        <w:rPr>
          <w:color w:val="auto"/>
          <w:sz w:val="24"/>
          <w:szCs w:val="24"/>
        </w:rPr>
      </w:pPr>
      <w:r>
        <w:rPr>
          <w:rFonts w:hint="eastAsia"/>
          <w:color w:val="auto"/>
          <w:sz w:val="24"/>
          <w:szCs w:val="24"/>
        </w:rPr>
        <w:t>（3）对响应文件、磋商情况和磋商中获悉的商业秘密保密；</w:t>
      </w:r>
    </w:p>
    <w:p w14:paraId="7F231EF8">
      <w:pPr>
        <w:spacing w:line="420" w:lineRule="exact"/>
        <w:ind w:firstLine="0" w:firstLineChars="0"/>
        <w:jc w:val="left"/>
        <w:rPr>
          <w:color w:val="auto"/>
          <w:sz w:val="24"/>
          <w:szCs w:val="24"/>
        </w:rPr>
      </w:pPr>
      <w:r>
        <w:rPr>
          <w:rFonts w:hint="eastAsia"/>
          <w:color w:val="auto"/>
          <w:sz w:val="24"/>
          <w:szCs w:val="24"/>
        </w:rPr>
        <w:t>（4）参与磋商报告的起草；</w:t>
      </w:r>
    </w:p>
    <w:p w14:paraId="10D75300">
      <w:pPr>
        <w:spacing w:line="420" w:lineRule="exact"/>
        <w:ind w:firstLine="0" w:firstLineChars="0"/>
        <w:jc w:val="left"/>
        <w:rPr>
          <w:color w:val="auto"/>
          <w:sz w:val="24"/>
          <w:szCs w:val="24"/>
        </w:rPr>
      </w:pPr>
      <w:r>
        <w:rPr>
          <w:rFonts w:hint="eastAsia"/>
          <w:color w:val="auto"/>
          <w:sz w:val="24"/>
          <w:szCs w:val="24"/>
        </w:rPr>
        <w:t>（5）解答供应商及有关方面的质疑；</w:t>
      </w:r>
    </w:p>
    <w:p w14:paraId="6F6DDC1C">
      <w:pPr>
        <w:spacing w:line="420" w:lineRule="exact"/>
        <w:ind w:firstLine="0" w:firstLineChars="0"/>
        <w:jc w:val="left"/>
        <w:rPr>
          <w:color w:val="auto"/>
          <w:sz w:val="24"/>
          <w:szCs w:val="24"/>
        </w:rPr>
      </w:pPr>
      <w:r>
        <w:rPr>
          <w:rFonts w:hint="eastAsia"/>
          <w:color w:val="auto"/>
          <w:sz w:val="24"/>
          <w:szCs w:val="24"/>
        </w:rPr>
        <w:t>（6）配合纪检部门进行投诉处理工作。</w:t>
      </w:r>
    </w:p>
    <w:p w14:paraId="5A9C1EA9">
      <w:pPr>
        <w:spacing w:line="420" w:lineRule="exact"/>
        <w:ind w:firstLine="480"/>
        <w:jc w:val="left"/>
        <w:rPr>
          <w:color w:val="auto"/>
          <w:sz w:val="24"/>
          <w:szCs w:val="24"/>
        </w:rPr>
      </w:pPr>
      <w:r>
        <w:rPr>
          <w:rFonts w:hint="eastAsia"/>
          <w:color w:val="auto"/>
          <w:sz w:val="24"/>
          <w:szCs w:val="24"/>
        </w:rPr>
        <w:t>15.4磋商小组所有成员应当集中与单一供应商分别进行磋商，并给予所有参加磋商的供应商平等的磋商机会。</w:t>
      </w:r>
    </w:p>
    <w:p w14:paraId="52C834CC">
      <w:pPr>
        <w:spacing w:line="420" w:lineRule="exact"/>
        <w:ind w:firstLine="480"/>
        <w:jc w:val="left"/>
        <w:rPr>
          <w:color w:val="auto"/>
          <w:sz w:val="24"/>
          <w:szCs w:val="24"/>
        </w:rPr>
      </w:pPr>
      <w:r>
        <w:rPr>
          <w:rFonts w:hint="eastAsia"/>
          <w:color w:val="auto"/>
          <w:sz w:val="24"/>
          <w:szCs w:val="24"/>
        </w:rPr>
        <w:t>15.5磋商工作在有关部门的监督和严格保密的情况下依法开展，任何单位和个人不得非法干预、影响磋商工作和磋商结果。</w:t>
      </w:r>
    </w:p>
    <w:p w14:paraId="4A87BD9A">
      <w:pPr>
        <w:widowControl/>
        <w:spacing w:line="420" w:lineRule="exact"/>
        <w:ind w:firstLine="0" w:firstLineChars="0"/>
        <w:jc w:val="left"/>
        <w:outlineLvl w:val="2"/>
        <w:rPr>
          <w:b/>
          <w:bCs w:val="0"/>
          <w:color w:val="auto"/>
          <w:sz w:val="24"/>
          <w:szCs w:val="24"/>
        </w:rPr>
      </w:pPr>
      <w:bookmarkStart w:id="138" w:name="_Toc14694"/>
      <w:bookmarkStart w:id="139" w:name="_Toc27086"/>
      <w:bookmarkStart w:id="140" w:name="_Toc22548"/>
      <w:bookmarkStart w:id="141" w:name="_Toc376936754"/>
      <w:bookmarkStart w:id="142" w:name="_Toc325726023"/>
      <w:r>
        <w:rPr>
          <w:rFonts w:hint="eastAsia"/>
          <w:b/>
          <w:bCs w:val="0"/>
          <w:color w:val="auto"/>
          <w:sz w:val="24"/>
          <w:szCs w:val="24"/>
        </w:rPr>
        <w:t>15.磋商程序</w:t>
      </w:r>
      <w:bookmarkEnd w:id="138"/>
      <w:bookmarkEnd w:id="139"/>
      <w:bookmarkEnd w:id="140"/>
      <w:bookmarkEnd w:id="141"/>
      <w:bookmarkEnd w:id="142"/>
    </w:p>
    <w:p w14:paraId="75ED9FA6">
      <w:pPr>
        <w:spacing w:line="420" w:lineRule="exact"/>
        <w:ind w:firstLine="480"/>
        <w:jc w:val="left"/>
        <w:rPr>
          <w:color w:val="auto"/>
          <w:sz w:val="24"/>
          <w:szCs w:val="24"/>
        </w:rPr>
      </w:pPr>
      <w:r>
        <w:rPr>
          <w:rFonts w:hint="eastAsia"/>
          <w:color w:val="auto"/>
          <w:sz w:val="24"/>
          <w:szCs w:val="24"/>
        </w:rPr>
        <w:t>15.1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3D0D56B2">
      <w:pPr>
        <w:spacing w:line="420" w:lineRule="exact"/>
        <w:ind w:firstLine="480"/>
        <w:jc w:val="left"/>
        <w:rPr>
          <w:color w:val="auto"/>
          <w:sz w:val="24"/>
          <w:szCs w:val="24"/>
        </w:rPr>
      </w:pPr>
      <w:r>
        <w:rPr>
          <w:rFonts w:hint="eastAsia"/>
          <w:color w:val="auto"/>
          <w:sz w:val="24"/>
          <w:szCs w:val="24"/>
        </w:rPr>
        <w:t>15.2初审阶段为资格性审查和符合性审查。响应文件在响应磋商文件要求方面出现的偏离，分为实质性偏离和非实质性偏离。</w:t>
      </w:r>
    </w:p>
    <w:p w14:paraId="2F8C7D7F">
      <w:pPr>
        <w:spacing w:line="420" w:lineRule="exact"/>
        <w:ind w:firstLine="480"/>
        <w:jc w:val="left"/>
        <w:rPr>
          <w:color w:val="auto"/>
          <w:sz w:val="24"/>
          <w:szCs w:val="24"/>
        </w:rPr>
      </w:pPr>
      <w:r>
        <w:rPr>
          <w:rFonts w:hint="eastAsia"/>
          <w:color w:val="auto"/>
          <w:sz w:val="24"/>
          <w:szCs w:val="24"/>
        </w:rPr>
        <w:t>15.2.1实质性偏离是指响应文件未能实质性响应磋商文件的要求。以下情况属于实质性偏离，响应文件有下列情况之一的，按无效文件处理。</w:t>
      </w:r>
    </w:p>
    <w:p w14:paraId="11C8256F">
      <w:pPr>
        <w:numPr>
          <w:ilvl w:val="0"/>
          <w:numId w:val="4"/>
        </w:numPr>
        <w:spacing w:line="420" w:lineRule="exact"/>
        <w:ind w:firstLine="0" w:firstLineChars="0"/>
        <w:jc w:val="left"/>
        <w:rPr>
          <w:color w:val="auto"/>
          <w:sz w:val="24"/>
          <w:szCs w:val="24"/>
          <w:lang w:val="zh-CN"/>
        </w:rPr>
      </w:pPr>
      <w:r>
        <w:rPr>
          <w:rFonts w:hint="eastAsia"/>
          <w:color w:val="auto"/>
          <w:sz w:val="24"/>
          <w:szCs w:val="24"/>
        </w:rPr>
        <w:t>不符合第</w:t>
      </w:r>
      <w:r>
        <w:rPr>
          <w:rFonts w:hint="eastAsia"/>
          <w:color w:val="auto"/>
          <w:sz w:val="24"/>
          <w:szCs w:val="24"/>
          <w:lang w:val="zh-CN"/>
        </w:rPr>
        <w:t>2</w:t>
      </w:r>
      <w:r>
        <w:rPr>
          <w:rFonts w:hint="eastAsia"/>
          <w:color w:val="auto"/>
          <w:sz w:val="24"/>
          <w:szCs w:val="24"/>
        </w:rPr>
        <w:t>.</w:t>
      </w:r>
      <w:r>
        <w:rPr>
          <w:rFonts w:hint="eastAsia"/>
          <w:color w:val="auto"/>
          <w:sz w:val="24"/>
          <w:szCs w:val="24"/>
          <w:lang w:val="zh-CN"/>
        </w:rPr>
        <w:t>2款“合格的供应商”之规定的；</w:t>
      </w:r>
    </w:p>
    <w:p w14:paraId="084A132F">
      <w:pPr>
        <w:spacing w:line="420" w:lineRule="exact"/>
        <w:ind w:firstLine="0" w:firstLineChars="0"/>
        <w:jc w:val="left"/>
        <w:rPr>
          <w:color w:val="auto"/>
          <w:sz w:val="24"/>
          <w:szCs w:val="24"/>
        </w:rPr>
      </w:pPr>
      <w:r>
        <w:rPr>
          <w:rFonts w:hint="eastAsia"/>
          <w:color w:val="auto"/>
          <w:sz w:val="24"/>
          <w:szCs w:val="24"/>
        </w:rPr>
        <w:t>（2）未按磋商文件要求交纳或未足额交纳投标保证金的；</w:t>
      </w:r>
    </w:p>
    <w:p w14:paraId="1DEAD67C">
      <w:pPr>
        <w:spacing w:line="420" w:lineRule="exact"/>
        <w:ind w:firstLine="0" w:firstLineChars="0"/>
        <w:jc w:val="left"/>
        <w:rPr>
          <w:color w:val="auto"/>
          <w:sz w:val="24"/>
          <w:szCs w:val="24"/>
        </w:rPr>
      </w:pPr>
      <w:r>
        <w:rPr>
          <w:rFonts w:hint="eastAsia"/>
          <w:color w:val="auto"/>
          <w:sz w:val="24"/>
          <w:szCs w:val="24"/>
          <w:lang w:val="zh-CN"/>
        </w:rPr>
        <w:t>（</w:t>
      </w:r>
      <w:r>
        <w:rPr>
          <w:rFonts w:hint="eastAsia"/>
          <w:color w:val="auto"/>
          <w:sz w:val="24"/>
          <w:szCs w:val="24"/>
        </w:rPr>
        <w:t>3</w:t>
      </w:r>
      <w:r>
        <w:rPr>
          <w:rFonts w:hint="eastAsia"/>
          <w:color w:val="auto"/>
          <w:sz w:val="24"/>
          <w:szCs w:val="24"/>
          <w:lang w:val="zh-CN"/>
        </w:rPr>
        <w:t>）未按第</w:t>
      </w:r>
      <w:r>
        <w:rPr>
          <w:rFonts w:hint="eastAsia"/>
          <w:color w:val="auto"/>
          <w:sz w:val="24"/>
          <w:szCs w:val="24"/>
        </w:rPr>
        <w:t>10.</w:t>
      </w:r>
      <w:r>
        <w:rPr>
          <w:rFonts w:hint="eastAsia"/>
          <w:color w:val="auto"/>
          <w:sz w:val="24"/>
          <w:szCs w:val="24"/>
          <w:lang w:val="zh-CN"/>
        </w:rPr>
        <w:t>1款（1）-（</w:t>
      </w:r>
      <w:r>
        <w:rPr>
          <w:rFonts w:hint="eastAsia"/>
          <w:color w:val="auto"/>
          <w:sz w:val="24"/>
          <w:szCs w:val="24"/>
        </w:rPr>
        <w:t>15</w:t>
      </w:r>
      <w:r>
        <w:rPr>
          <w:rFonts w:hint="eastAsia"/>
          <w:color w:val="auto"/>
          <w:sz w:val="24"/>
          <w:szCs w:val="24"/>
          <w:lang w:val="zh-CN"/>
        </w:rPr>
        <w:t>）要求提供相关资料的；</w:t>
      </w:r>
    </w:p>
    <w:p w14:paraId="6C97DB70">
      <w:pPr>
        <w:spacing w:line="420" w:lineRule="exact"/>
        <w:ind w:firstLine="0" w:firstLineChars="0"/>
        <w:jc w:val="left"/>
        <w:rPr>
          <w:color w:val="auto"/>
          <w:sz w:val="24"/>
          <w:szCs w:val="24"/>
        </w:rPr>
      </w:pPr>
      <w:r>
        <w:rPr>
          <w:rFonts w:hint="eastAsia"/>
          <w:color w:val="auto"/>
          <w:sz w:val="24"/>
          <w:szCs w:val="24"/>
        </w:rPr>
        <w:t>（4）响应文件内容没有按磋商文件规定和要求签字、盖章的；</w:t>
      </w:r>
    </w:p>
    <w:p w14:paraId="3B3C0A27">
      <w:pPr>
        <w:spacing w:line="420" w:lineRule="exact"/>
        <w:ind w:firstLine="0" w:firstLineChars="0"/>
        <w:jc w:val="left"/>
        <w:rPr>
          <w:color w:val="auto"/>
          <w:sz w:val="24"/>
          <w:szCs w:val="24"/>
        </w:rPr>
      </w:pPr>
      <w:r>
        <w:rPr>
          <w:rFonts w:hint="eastAsia"/>
          <w:color w:val="auto"/>
          <w:sz w:val="24"/>
          <w:szCs w:val="24"/>
        </w:rPr>
        <w:t>（5）响应文件编排混乱，且擅自修改磋商文件规定的格式内容的；</w:t>
      </w:r>
    </w:p>
    <w:p w14:paraId="6A86A97A">
      <w:pPr>
        <w:spacing w:line="420" w:lineRule="exact"/>
        <w:ind w:firstLine="0" w:firstLineChars="0"/>
        <w:jc w:val="left"/>
        <w:rPr>
          <w:color w:val="auto"/>
          <w:sz w:val="24"/>
          <w:szCs w:val="24"/>
        </w:rPr>
      </w:pPr>
      <w:r>
        <w:rPr>
          <w:rFonts w:hint="eastAsia"/>
          <w:color w:val="auto"/>
          <w:sz w:val="24"/>
          <w:szCs w:val="24"/>
        </w:rPr>
        <w:t>（6）投标服务内容完全不符合磋商文件确定的要求的；</w:t>
      </w:r>
    </w:p>
    <w:p w14:paraId="488B0640">
      <w:pPr>
        <w:spacing w:line="420" w:lineRule="exact"/>
        <w:ind w:firstLine="0" w:firstLineChars="0"/>
        <w:jc w:val="left"/>
        <w:rPr>
          <w:color w:val="auto"/>
          <w:sz w:val="24"/>
          <w:szCs w:val="24"/>
        </w:rPr>
      </w:pPr>
      <w:r>
        <w:rPr>
          <w:rFonts w:hint="eastAsia"/>
          <w:color w:val="auto"/>
          <w:sz w:val="24"/>
          <w:szCs w:val="24"/>
        </w:rPr>
        <w:t>（7）项目服务期、磋商有效期等不能满足磋商文件要求的；</w:t>
      </w:r>
    </w:p>
    <w:p w14:paraId="33D7A07E">
      <w:pPr>
        <w:spacing w:line="420" w:lineRule="exact"/>
        <w:ind w:firstLine="0" w:firstLineChars="0"/>
        <w:jc w:val="left"/>
        <w:rPr>
          <w:color w:val="auto"/>
          <w:sz w:val="24"/>
          <w:szCs w:val="24"/>
        </w:rPr>
      </w:pPr>
      <w:r>
        <w:rPr>
          <w:rFonts w:hint="eastAsia"/>
          <w:color w:val="auto"/>
          <w:sz w:val="24"/>
          <w:szCs w:val="24"/>
        </w:rPr>
        <w:t>（8）报价超过磋商文件中规定的预算金额或者最高限价的；</w:t>
      </w:r>
    </w:p>
    <w:p w14:paraId="5BC92AB4">
      <w:pPr>
        <w:spacing w:line="420" w:lineRule="exact"/>
        <w:ind w:firstLine="0" w:firstLineChars="0"/>
        <w:jc w:val="left"/>
        <w:rPr>
          <w:color w:val="auto"/>
          <w:sz w:val="24"/>
          <w:szCs w:val="24"/>
        </w:rPr>
      </w:pPr>
      <w:r>
        <w:rPr>
          <w:rFonts w:hint="eastAsia"/>
          <w:color w:val="auto"/>
          <w:sz w:val="24"/>
          <w:szCs w:val="24"/>
        </w:rPr>
        <w:t>（9）响应文件中附有采购人不能接受的条件的；</w:t>
      </w:r>
    </w:p>
    <w:p w14:paraId="277BB232">
      <w:pPr>
        <w:spacing w:line="420" w:lineRule="exact"/>
        <w:ind w:firstLine="0" w:firstLineChars="0"/>
        <w:rPr>
          <w:color w:val="auto"/>
          <w:sz w:val="24"/>
          <w:szCs w:val="24"/>
        </w:rPr>
      </w:pPr>
      <w:r>
        <w:rPr>
          <w:rFonts w:hint="eastAsia"/>
          <w:color w:val="auto"/>
          <w:sz w:val="24"/>
          <w:szCs w:val="24"/>
        </w:rPr>
        <w:t>（10）磋商小组认为应按无效响应处理的其他情况；</w:t>
      </w:r>
    </w:p>
    <w:p w14:paraId="571F0574">
      <w:pPr>
        <w:spacing w:line="420" w:lineRule="exact"/>
        <w:ind w:firstLine="0" w:firstLineChars="0"/>
        <w:rPr>
          <w:color w:val="auto"/>
          <w:sz w:val="24"/>
          <w:szCs w:val="24"/>
        </w:rPr>
      </w:pPr>
      <w:r>
        <w:rPr>
          <w:rFonts w:hint="eastAsia"/>
          <w:color w:val="auto"/>
          <w:sz w:val="24"/>
          <w:szCs w:val="24"/>
        </w:rPr>
        <w:t>（11）法律、法规规定的其他情形。</w:t>
      </w:r>
    </w:p>
    <w:p w14:paraId="08BBE2F8">
      <w:pPr>
        <w:tabs>
          <w:tab w:val="left" w:pos="8787"/>
        </w:tabs>
        <w:spacing w:line="420" w:lineRule="exact"/>
        <w:ind w:firstLine="480"/>
        <w:jc w:val="left"/>
        <w:rPr>
          <w:color w:val="auto"/>
          <w:sz w:val="24"/>
          <w:szCs w:val="24"/>
        </w:rPr>
      </w:pPr>
      <w:r>
        <w:rPr>
          <w:rFonts w:hint="eastAsia"/>
          <w:color w:val="auto"/>
          <w:sz w:val="24"/>
          <w:szCs w:val="24"/>
        </w:rPr>
        <w:t>15.2.2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1A5EB0">
      <w:pPr>
        <w:tabs>
          <w:tab w:val="left" w:pos="8787"/>
        </w:tabs>
        <w:spacing w:line="420" w:lineRule="exact"/>
        <w:ind w:firstLine="0" w:firstLineChars="0"/>
        <w:jc w:val="left"/>
        <w:rPr>
          <w:color w:val="auto"/>
          <w:sz w:val="24"/>
          <w:szCs w:val="24"/>
        </w:rPr>
      </w:pPr>
      <w:r>
        <w:rPr>
          <w:rFonts w:hint="eastAsia"/>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66607DF8">
      <w:pPr>
        <w:autoSpaceDE w:val="0"/>
        <w:autoSpaceDN w:val="0"/>
        <w:spacing w:line="420" w:lineRule="exact"/>
        <w:ind w:firstLine="480"/>
        <w:jc w:val="left"/>
        <w:rPr>
          <w:color w:val="auto"/>
          <w:sz w:val="24"/>
          <w:szCs w:val="24"/>
        </w:rPr>
      </w:pPr>
      <w:r>
        <w:rPr>
          <w:rFonts w:hint="eastAsia"/>
          <w:color w:val="auto"/>
          <w:sz w:val="24"/>
          <w:szCs w:val="24"/>
        </w:rPr>
        <w:t>15.2.3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538CBF4">
      <w:pPr>
        <w:autoSpaceDE w:val="0"/>
        <w:autoSpaceDN w:val="0"/>
        <w:spacing w:line="420" w:lineRule="exact"/>
        <w:ind w:firstLine="480"/>
        <w:jc w:val="left"/>
        <w:rPr>
          <w:color w:val="auto"/>
          <w:sz w:val="24"/>
          <w:szCs w:val="24"/>
        </w:rPr>
      </w:pPr>
      <w:r>
        <w:rPr>
          <w:rFonts w:hint="eastAsia"/>
          <w:color w:val="auto"/>
          <w:sz w:val="24"/>
          <w:szCs w:val="24"/>
        </w:rPr>
        <w:t>15.3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3355DB4">
      <w:pPr>
        <w:autoSpaceDE w:val="0"/>
        <w:autoSpaceDN w:val="0"/>
        <w:spacing w:line="420" w:lineRule="exact"/>
        <w:ind w:firstLine="480"/>
        <w:jc w:val="left"/>
        <w:rPr>
          <w:color w:val="auto"/>
          <w:sz w:val="24"/>
          <w:szCs w:val="24"/>
        </w:rPr>
      </w:pPr>
      <w:bookmarkStart w:id="143" w:name="_Toc20611"/>
      <w:bookmarkStart w:id="144" w:name="_Toc13668"/>
      <w:bookmarkStart w:id="145" w:name="_Toc325726024"/>
      <w:bookmarkStart w:id="146" w:name="_Toc376936755"/>
      <w:r>
        <w:rPr>
          <w:rFonts w:hint="eastAsia"/>
          <w:color w:val="auto"/>
          <w:sz w:val="24"/>
          <w:szCs w:val="24"/>
        </w:rPr>
        <w:t>15.4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3814C17E">
      <w:pPr>
        <w:widowControl/>
        <w:spacing w:line="420" w:lineRule="exact"/>
        <w:ind w:firstLine="0" w:firstLineChars="0"/>
        <w:jc w:val="left"/>
        <w:outlineLvl w:val="2"/>
        <w:rPr>
          <w:b/>
          <w:bCs w:val="0"/>
          <w:color w:val="auto"/>
          <w:sz w:val="24"/>
          <w:szCs w:val="24"/>
        </w:rPr>
      </w:pPr>
      <w:bookmarkStart w:id="147" w:name="_Toc28566"/>
      <w:r>
        <w:rPr>
          <w:rFonts w:hint="eastAsia"/>
          <w:b/>
          <w:bCs w:val="0"/>
          <w:color w:val="auto"/>
          <w:sz w:val="24"/>
          <w:szCs w:val="24"/>
        </w:rPr>
        <w:t>16.评审办法</w:t>
      </w:r>
      <w:bookmarkEnd w:id="143"/>
      <w:bookmarkEnd w:id="144"/>
      <w:bookmarkEnd w:id="145"/>
      <w:bookmarkEnd w:id="146"/>
      <w:bookmarkEnd w:id="147"/>
    </w:p>
    <w:p w14:paraId="0822F7C9">
      <w:pPr>
        <w:spacing w:line="420" w:lineRule="exact"/>
        <w:ind w:firstLine="480"/>
        <w:jc w:val="left"/>
        <w:rPr>
          <w:color w:val="auto"/>
          <w:sz w:val="24"/>
          <w:szCs w:val="24"/>
          <w:lang w:val="zh-CN"/>
        </w:rPr>
      </w:pPr>
      <w:r>
        <w:rPr>
          <w:rFonts w:hint="eastAsia"/>
          <w:color w:val="auto"/>
          <w:sz w:val="24"/>
          <w:szCs w:val="24"/>
        </w:rPr>
        <w:t>16.1依照《中华人民共和国政府采购法》、《中华人民共和国政府采购法实施条例》、《政府采购竞争性磋商采购方式管理暂行办法》的规定，结合该项目的特点制定本评审办法。本次评审采用综合评分法。</w:t>
      </w:r>
    </w:p>
    <w:p w14:paraId="4BDAC8C1">
      <w:pPr>
        <w:spacing w:line="420" w:lineRule="exact"/>
        <w:ind w:firstLine="480"/>
        <w:jc w:val="left"/>
        <w:rPr>
          <w:color w:val="auto"/>
          <w:sz w:val="24"/>
          <w:szCs w:val="24"/>
          <w:lang w:val="zh-CN"/>
        </w:rPr>
      </w:pPr>
      <w:r>
        <w:rPr>
          <w:rFonts w:hint="eastAsia"/>
          <w:color w:val="auto"/>
          <w:sz w:val="24"/>
          <w:szCs w:val="24"/>
          <w:lang w:val="zh-CN"/>
        </w:rPr>
        <w:t>根据《政府采购促进中小企业发展管理办法》，属小型、微型企业的，供应商须提供企业出具的《中小企业声明函（服务）》（详见附件），并由供应商加盖公章，其划型标准严格按照国家工信部、国家统计局、国家发改委、财政部出台的《中小企业划型标准规定》（工信部联企业[2011]300号）执行。</w:t>
      </w:r>
      <w:r>
        <w:rPr>
          <w:rFonts w:hint="eastAsia"/>
          <w:color w:val="auto"/>
          <w:sz w:val="24"/>
          <w:szCs w:val="24"/>
        </w:rPr>
        <w:t>以联合体参与投标的，应当在联合体协议书中明确面向中小企业的预留份额</w:t>
      </w:r>
      <w:r>
        <w:rPr>
          <w:rFonts w:hint="eastAsia"/>
          <w:color w:val="auto"/>
          <w:sz w:val="24"/>
          <w:szCs w:val="24"/>
          <w:lang w:val="zh-CN"/>
        </w:rPr>
        <w:t>。</w:t>
      </w:r>
    </w:p>
    <w:p w14:paraId="3FC1DD22">
      <w:pPr>
        <w:spacing w:line="420" w:lineRule="exact"/>
        <w:ind w:firstLine="480"/>
        <w:jc w:val="left"/>
        <w:rPr>
          <w:color w:val="auto"/>
          <w:sz w:val="24"/>
          <w:szCs w:val="24"/>
          <w:lang w:val="zh-CN"/>
        </w:rPr>
      </w:pPr>
      <w:r>
        <w:rPr>
          <w:rFonts w:hint="eastAsia"/>
          <w:color w:val="auto"/>
          <w:sz w:val="24"/>
          <w:szCs w:val="24"/>
          <w:lang w:val="zh-CN"/>
        </w:rPr>
        <w:t>根据财政部、民政部、中国残疾人联合会出台的《关于促进残疾人就业政府采购政策的通知》（财库[2017]141号），属残疾人福利性单位的，供应商须提供《残疾人福利性单位声明函》（详见附件1</w:t>
      </w:r>
      <w:r>
        <w:rPr>
          <w:rFonts w:hint="eastAsia"/>
          <w:color w:val="auto"/>
          <w:sz w:val="24"/>
          <w:szCs w:val="24"/>
        </w:rPr>
        <w:t>6</w:t>
      </w:r>
      <w:r>
        <w:rPr>
          <w:rFonts w:hint="eastAsia"/>
          <w:color w:val="auto"/>
          <w:sz w:val="24"/>
          <w:szCs w:val="24"/>
          <w:lang w:val="zh-C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57E15F44">
      <w:pPr>
        <w:spacing w:line="420" w:lineRule="exact"/>
        <w:ind w:firstLine="480"/>
        <w:jc w:val="left"/>
        <w:rPr>
          <w:color w:val="auto"/>
          <w:sz w:val="24"/>
          <w:szCs w:val="24"/>
        </w:rPr>
      </w:pPr>
      <w:r>
        <w:rPr>
          <w:rFonts w:hint="eastAsia"/>
          <w:color w:val="auto"/>
          <w:sz w:val="24"/>
          <w:szCs w:val="24"/>
        </w:rPr>
        <w:t>16.2评审标准和分值分配：</w:t>
      </w:r>
    </w:p>
    <w:tbl>
      <w:tblPr>
        <w:tblStyle w:val="41"/>
        <w:tblpPr w:leftFromText="180" w:rightFromText="180" w:vertAnchor="text" w:horzAnchor="page" w:tblpX="1844" w:tblpY="296"/>
        <w:tblOverlap w:val="never"/>
        <w:tblW w:w="8589" w:type="dxa"/>
        <w:tblInd w:w="0" w:type="dxa"/>
        <w:tblLayout w:type="fixed"/>
        <w:tblCellMar>
          <w:top w:w="0" w:type="dxa"/>
          <w:left w:w="108" w:type="dxa"/>
          <w:bottom w:w="0" w:type="dxa"/>
          <w:right w:w="108" w:type="dxa"/>
        </w:tblCellMar>
      </w:tblPr>
      <w:tblGrid>
        <w:gridCol w:w="725"/>
        <w:gridCol w:w="1282"/>
        <w:gridCol w:w="6582"/>
      </w:tblGrid>
      <w:tr w14:paraId="67DD8197">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vAlign w:val="center"/>
          </w:tcPr>
          <w:p w14:paraId="4F212C09">
            <w:pPr>
              <w:spacing w:line="312" w:lineRule="auto"/>
              <w:ind w:firstLine="0" w:firstLineChars="0"/>
              <w:jc w:val="center"/>
              <w:rPr>
                <w:color w:val="auto"/>
                <w:sz w:val="24"/>
                <w:szCs w:val="24"/>
                <w:lang w:val="zh-CN"/>
              </w:rPr>
            </w:pPr>
            <w:bookmarkStart w:id="148" w:name="_Toc325726025"/>
            <w:bookmarkStart w:id="149" w:name="_Toc376936756"/>
            <w:bookmarkStart w:id="150" w:name="_Toc6689"/>
            <w:bookmarkStart w:id="151" w:name="_Toc2506"/>
            <w:r>
              <w:rPr>
                <w:rFonts w:hint="eastAsia"/>
                <w:color w:val="auto"/>
                <w:sz w:val="24"/>
                <w:szCs w:val="24"/>
                <w:lang w:val="zh-CN"/>
              </w:rPr>
              <w:t>序号</w:t>
            </w:r>
          </w:p>
        </w:tc>
        <w:tc>
          <w:tcPr>
            <w:tcW w:w="1282" w:type="dxa"/>
            <w:tcBorders>
              <w:top w:val="single" w:color="000000" w:sz="6" w:space="0"/>
              <w:left w:val="single" w:color="000000" w:sz="6" w:space="0"/>
              <w:bottom w:val="single" w:color="000000" w:sz="6" w:space="0"/>
              <w:right w:val="single" w:color="000000" w:sz="6" w:space="0"/>
            </w:tcBorders>
            <w:vAlign w:val="center"/>
          </w:tcPr>
          <w:p w14:paraId="7297558F">
            <w:pPr>
              <w:spacing w:line="312" w:lineRule="auto"/>
              <w:ind w:firstLine="0" w:firstLineChars="0"/>
              <w:jc w:val="center"/>
              <w:rPr>
                <w:color w:val="auto"/>
                <w:sz w:val="24"/>
                <w:szCs w:val="24"/>
              </w:rPr>
            </w:pPr>
            <w:r>
              <w:rPr>
                <w:rFonts w:hint="eastAsia"/>
                <w:color w:val="auto"/>
                <w:sz w:val="24"/>
                <w:szCs w:val="24"/>
                <w:lang w:val="zh-CN"/>
              </w:rPr>
              <w:t>评审</w:t>
            </w:r>
            <w:r>
              <w:rPr>
                <w:rFonts w:hint="eastAsia"/>
                <w:color w:val="auto"/>
                <w:sz w:val="24"/>
                <w:szCs w:val="24"/>
              </w:rPr>
              <w:t>因素</w:t>
            </w:r>
          </w:p>
        </w:tc>
        <w:tc>
          <w:tcPr>
            <w:tcW w:w="6582" w:type="dxa"/>
            <w:tcBorders>
              <w:top w:val="single" w:color="000000" w:sz="6" w:space="0"/>
              <w:left w:val="single" w:color="000000" w:sz="6" w:space="0"/>
              <w:bottom w:val="single" w:color="000000" w:sz="6" w:space="0"/>
              <w:right w:val="single" w:color="000000" w:sz="6" w:space="0"/>
            </w:tcBorders>
            <w:vAlign w:val="center"/>
          </w:tcPr>
          <w:p w14:paraId="2E576C09">
            <w:pPr>
              <w:spacing w:line="312" w:lineRule="auto"/>
              <w:ind w:firstLine="0" w:firstLineChars="0"/>
              <w:jc w:val="center"/>
              <w:rPr>
                <w:color w:val="auto"/>
                <w:sz w:val="24"/>
                <w:szCs w:val="24"/>
                <w:lang w:val="zh-CN"/>
              </w:rPr>
            </w:pPr>
            <w:r>
              <w:rPr>
                <w:rFonts w:hint="eastAsia"/>
                <w:color w:val="auto"/>
                <w:sz w:val="24"/>
                <w:szCs w:val="24"/>
              </w:rPr>
              <w:t>评审标准</w:t>
            </w:r>
          </w:p>
        </w:tc>
      </w:tr>
      <w:tr w14:paraId="67563AEF">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vAlign w:val="center"/>
          </w:tcPr>
          <w:p w14:paraId="526C6FF7">
            <w:pPr>
              <w:pStyle w:val="35"/>
              <w:widowControl/>
              <w:spacing w:before="0" w:beforeAutospacing="0" w:after="0" w:afterAutospacing="0" w:line="312" w:lineRule="auto"/>
              <w:ind w:firstLine="0" w:firstLineChars="0"/>
              <w:jc w:val="center"/>
              <w:rPr>
                <w:b/>
                <w:color w:val="auto"/>
                <w:szCs w:val="24"/>
              </w:rPr>
            </w:pPr>
            <w:r>
              <w:rPr>
                <w:rFonts w:hint="eastAsia" w:cs="宋体"/>
                <w:b/>
                <w:color w:val="auto"/>
                <w:szCs w:val="24"/>
              </w:rPr>
              <w:t>1</w:t>
            </w:r>
          </w:p>
        </w:tc>
        <w:tc>
          <w:tcPr>
            <w:tcW w:w="1282" w:type="dxa"/>
            <w:tcBorders>
              <w:top w:val="single" w:color="000000" w:sz="6" w:space="0"/>
              <w:left w:val="single" w:color="000000" w:sz="6" w:space="0"/>
              <w:bottom w:val="single" w:color="000000" w:sz="6" w:space="0"/>
              <w:right w:val="single" w:color="000000" w:sz="6" w:space="0"/>
            </w:tcBorders>
            <w:vAlign w:val="center"/>
          </w:tcPr>
          <w:p w14:paraId="226C3361">
            <w:pPr>
              <w:pStyle w:val="35"/>
              <w:widowControl/>
              <w:spacing w:before="0" w:beforeAutospacing="0" w:after="0" w:afterAutospacing="0" w:line="312" w:lineRule="auto"/>
              <w:ind w:firstLine="0" w:firstLineChars="0"/>
              <w:jc w:val="center"/>
              <w:rPr>
                <w:b/>
                <w:color w:val="auto"/>
                <w:szCs w:val="24"/>
                <w:shd w:val="clear" w:color="auto" w:fill="FFFFFF"/>
              </w:rPr>
            </w:pPr>
            <w:r>
              <w:rPr>
                <w:rFonts w:hint="eastAsia" w:cs="宋体"/>
                <w:b/>
                <w:color w:val="auto"/>
                <w:szCs w:val="24"/>
                <w:shd w:val="clear" w:color="auto" w:fill="FFFFFF"/>
              </w:rPr>
              <w:t>投标报价</w:t>
            </w:r>
          </w:p>
          <w:p w14:paraId="21EDD30D">
            <w:pPr>
              <w:pStyle w:val="35"/>
              <w:widowControl/>
              <w:spacing w:before="0" w:beforeAutospacing="0" w:after="0" w:afterAutospacing="0" w:line="312" w:lineRule="auto"/>
              <w:ind w:firstLine="0" w:firstLineChars="0"/>
              <w:jc w:val="center"/>
              <w:rPr>
                <w:b/>
                <w:color w:val="auto"/>
                <w:szCs w:val="24"/>
                <w:lang w:val="zh-CN"/>
              </w:rPr>
            </w:pPr>
            <w:r>
              <w:rPr>
                <w:rFonts w:hint="eastAsia" w:cs="宋体"/>
                <w:b/>
                <w:color w:val="auto"/>
                <w:szCs w:val="24"/>
                <w:shd w:val="clear" w:color="auto" w:fill="FFFFFF"/>
              </w:rPr>
              <w:t>(10分)</w:t>
            </w:r>
          </w:p>
        </w:tc>
        <w:tc>
          <w:tcPr>
            <w:tcW w:w="6582" w:type="dxa"/>
            <w:tcBorders>
              <w:top w:val="single" w:color="000000" w:sz="6" w:space="0"/>
              <w:left w:val="single" w:color="000000" w:sz="6" w:space="0"/>
              <w:bottom w:val="single" w:color="000000" w:sz="6" w:space="0"/>
              <w:right w:val="single" w:color="000000" w:sz="6" w:space="0"/>
            </w:tcBorders>
            <w:vAlign w:val="center"/>
          </w:tcPr>
          <w:p w14:paraId="383A30A6">
            <w:pPr>
              <w:pStyle w:val="35"/>
              <w:widowControl/>
              <w:spacing w:before="0" w:beforeAutospacing="0" w:after="0" w:afterAutospacing="0" w:line="312" w:lineRule="auto"/>
              <w:ind w:firstLine="480"/>
              <w:jc w:val="both"/>
              <w:rPr>
                <w:color w:val="auto"/>
                <w:szCs w:val="24"/>
              </w:rPr>
            </w:pPr>
            <w:r>
              <w:rPr>
                <w:rFonts w:hint="eastAsia" w:cs="宋体"/>
                <w:color w:val="auto"/>
                <w:szCs w:val="24"/>
              </w:rPr>
              <w:t>在所有的有效投标报价中，以最低投标报价为基准价，其价格分为满分。其他供应商的报价分统一按下列公式计算：投标报价得分=（评标基准价／投标报价）×价格权值（10%）×100 （四舍五入后保留小数点后两位）。</w:t>
            </w:r>
          </w:p>
        </w:tc>
      </w:tr>
      <w:tr w14:paraId="072E9696">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vAlign w:val="center"/>
          </w:tcPr>
          <w:p w14:paraId="7CE19654">
            <w:pPr>
              <w:pStyle w:val="35"/>
              <w:widowControl/>
              <w:spacing w:before="0" w:beforeAutospacing="0" w:after="0" w:afterAutospacing="0" w:line="312" w:lineRule="auto"/>
              <w:ind w:firstLine="0" w:firstLineChars="0"/>
              <w:jc w:val="center"/>
              <w:rPr>
                <w:b/>
                <w:color w:val="auto"/>
                <w:szCs w:val="24"/>
                <w:highlight w:val="none"/>
              </w:rPr>
            </w:pPr>
            <w:r>
              <w:rPr>
                <w:rFonts w:hint="eastAsia" w:cs="宋体"/>
                <w:b/>
                <w:color w:val="auto"/>
                <w:szCs w:val="24"/>
                <w:highlight w:val="none"/>
              </w:rPr>
              <w:t>2</w:t>
            </w:r>
          </w:p>
        </w:tc>
        <w:tc>
          <w:tcPr>
            <w:tcW w:w="1282" w:type="dxa"/>
            <w:tcBorders>
              <w:top w:val="single" w:color="000000" w:sz="6" w:space="0"/>
              <w:left w:val="single" w:color="000000" w:sz="6" w:space="0"/>
              <w:bottom w:val="single" w:color="000000" w:sz="6" w:space="0"/>
              <w:right w:val="single" w:color="000000" w:sz="6" w:space="0"/>
            </w:tcBorders>
            <w:vAlign w:val="center"/>
          </w:tcPr>
          <w:p w14:paraId="46BBCBF0">
            <w:pPr>
              <w:pStyle w:val="35"/>
              <w:widowControl/>
              <w:spacing w:before="0" w:beforeAutospacing="0" w:after="0" w:afterAutospacing="0" w:line="312" w:lineRule="auto"/>
              <w:ind w:firstLine="0" w:firstLineChars="0"/>
              <w:jc w:val="center"/>
              <w:rPr>
                <w:b/>
                <w:color w:val="auto"/>
                <w:szCs w:val="24"/>
                <w:highlight w:val="none"/>
                <w:shd w:val="clear" w:color="auto" w:fill="FFFFFF"/>
              </w:rPr>
            </w:pPr>
            <w:r>
              <w:rPr>
                <w:rFonts w:hint="eastAsia" w:cs="宋体"/>
                <w:b/>
                <w:color w:val="auto"/>
                <w:szCs w:val="24"/>
                <w:highlight w:val="none"/>
              </w:rPr>
              <w:t>商务部分</w:t>
            </w:r>
            <w:r>
              <w:rPr>
                <w:rFonts w:hint="eastAsia" w:cs="宋体"/>
                <w:b/>
                <w:color w:val="auto"/>
                <w:szCs w:val="24"/>
                <w:highlight w:val="none"/>
                <w:shd w:val="clear" w:color="auto" w:fill="FFFFFF"/>
              </w:rPr>
              <w:t>(2</w:t>
            </w:r>
            <w:r>
              <w:rPr>
                <w:rFonts w:hint="eastAsia" w:cs="宋体"/>
                <w:b/>
                <w:color w:val="auto"/>
                <w:szCs w:val="24"/>
                <w:highlight w:val="none"/>
                <w:shd w:val="clear" w:color="auto" w:fill="FFFFFF"/>
                <w:lang w:val="en-US" w:eastAsia="zh-CN"/>
              </w:rPr>
              <w:t>5</w:t>
            </w:r>
            <w:r>
              <w:rPr>
                <w:rFonts w:hint="eastAsia" w:cs="宋体"/>
                <w:b/>
                <w:color w:val="auto"/>
                <w:szCs w:val="24"/>
                <w:highlight w:val="none"/>
                <w:shd w:val="clear" w:color="auto" w:fill="FFFFFF"/>
              </w:rPr>
              <w:t>分)</w:t>
            </w:r>
          </w:p>
        </w:tc>
        <w:tc>
          <w:tcPr>
            <w:tcW w:w="6582" w:type="dxa"/>
            <w:tcBorders>
              <w:top w:val="single" w:color="000000" w:sz="6" w:space="0"/>
              <w:left w:val="single" w:color="000000" w:sz="6" w:space="0"/>
              <w:bottom w:val="single" w:color="000000" w:sz="6" w:space="0"/>
              <w:right w:val="single" w:color="000000" w:sz="6" w:space="0"/>
            </w:tcBorders>
            <w:vAlign w:val="center"/>
          </w:tcPr>
          <w:p w14:paraId="593A790E">
            <w:pPr>
              <w:pStyle w:val="35"/>
              <w:widowControl/>
              <w:spacing w:before="0" w:beforeAutospacing="0" w:after="0" w:afterAutospacing="0" w:line="312" w:lineRule="auto"/>
              <w:ind w:firstLine="0" w:firstLineChars="0"/>
              <w:jc w:val="both"/>
              <w:rPr>
                <w:color w:val="auto"/>
                <w:szCs w:val="24"/>
                <w:highlight w:val="none"/>
              </w:rPr>
            </w:pPr>
            <w:r>
              <w:rPr>
                <w:rFonts w:hint="eastAsia" w:cs="宋体"/>
                <w:b/>
                <w:bCs w:val="0"/>
                <w:color w:val="auto"/>
                <w:szCs w:val="24"/>
                <w:highlight w:val="none"/>
              </w:rPr>
              <w:t>（一）类似业绩情况（15分）</w:t>
            </w:r>
          </w:p>
          <w:p w14:paraId="393E6E86">
            <w:pPr>
              <w:pStyle w:val="35"/>
              <w:widowControl/>
              <w:spacing w:before="0" w:beforeAutospacing="0" w:after="0" w:afterAutospacing="0" w:line="312" w:lineRule="auto"/>
              <w:ind w:firstLine="480"/>
              <w:jc w:val="both"/>
              <w:rPr>
                <w:color w:val="auto"/>
                <w:szCs w:val="24"/>
                <w:highlight w:val="none"/>
              </w:rPr>
            </w:pPr>
            <w:r>
              <w:rPr>
                <w:rFonts w:hint="eastAsia" w:cs="宋体"/>
                <w:color w:val="auto"/>
                <w:szCs w:val="24"/>
                <w:highlight w:val="none"/>
              </w:rPr>
              <w:t>自202</w:t>
            </w:r>
            <w:r>
              <w:rPr>
                <w:rFonts w:hint="eastAsia" w:cs="宋体"/>
                <w:color w:val="auto"/>
                <w:szCs w:val="24"/>
                <w:highlight w:val="none"/>
                <w:lang w:val="en-US" w:eastAsia="zh-CN"/>
              </w:rPr>
              <w:t>2</w:t>
            </w:r>
            <w:r>
              <w:rPr>
                <w:rFonts w:hint="eastAsia" w:cs="宋体"/>
                <w:color w:val="auto"/>
                <w:szCs w:val="24"/>
                <w:highlight w:val="none"/>
              </w:rPr>
              <w:t>年1月至今投标人类似项目业绩（以中标</w:t>
            </w:r>
            <w:r>
              <w:rPr>
                <w:rFonts w:hint="eastAsia" w:cs="宋体"/>
                <w:color w:val="auto"/>
                <w:szCs w:val="24"/>
                <w:highlight w:val="none"/>
                <w:lang w:eastAsia="zh-CN"/>
              </w:rPr>
              <w:t>（</w:t>
            </w:r>
            <w:r>
              <w:rPr>
                <w:rFonts w:hint="eastAsia" w:cs="宋体"/>
                <w:color w:val="auto"/>
                <w:szCs w:val="24"/>
                <w:highlight w:val="none"/>
              </w:rPr>
              <w:t>成交</w:t>
            </w:r>
            <w:r>
              <w:rPr>
                <w:rFonts w:hint="eastAsia" w:cs="宋体"/>
                <w:color w:val="auto"/>
                <w:szCs w:val="24"/>
                <w:highlight w:val="none"/>
                <w:lang w:eastAsia="zh-CN"/>
              </w:rPr>
              <w:t>）</w:t>
            </w:r>
            <w:r>
              <w:rPr>
                <w:rFonts w:hint="eastAsia" w:cs="宋体"/>
                <w:color w:val="auto"/>
                <w:szCs w:val="24"/>
                <w:highlight w:val="none"/>
              </w:rPr>
              <w:t>通知书或</w:t>
            </w:r>
            <w:r>
              <w:rPr>
                <w:rFonts w:hint="eastAsia" w:cs="宋体"/>
                <w:color w:val="auto"/>
                <w:szCs w:val="24"/>
                <w:highlight w:val="none"/>
                <w:lang w:val="en-US" w:eastAsia="zh-CN"/>
              </w:rPr>
              <w:t>采购</w:t>
            </w:r>
            <w:r>
              <w:rPr>
                <w:rFonts w:hint="eastAsia" w:cs="宋体"/>
                <w:color w:val="auto"/>
                <w:szCs w:val="24"/>
                <w:highlight w:val="none"/>
              </w:rPr>
              <w:t>合同内容为准），每提供1个业绩得3分，满分15分，不提供不得分。</w:t>
            </w:r>
          </w:p>
          <w:p w14:paraId="19D11B11">
            <w:pPr>
              <w:pStyle w:val="35"/>
              <w:widowControl/>
              <w:spacing w:before="0" w:beforeAutospacing="0" w:after="0" w:afterAutospacing="0" w:line="312" w:lineRule="auto"/>
              <w:ind w:firstLine="480"/>
              <w:jc w:val="both"/>
              <w:rPr>
                <w:b/>
                <w:bCs w:val="0"/>
                <w:color w:val="auto"/>
                <w:szCs w:val="24"/>
                <w:highlight w:val="none"/>
              </w:rPr>
            </w:pPr>
            <w:r>
              <w:rPr>
                <w:rFonts w:hint="eastAsia" w:cs="宋体"/>
                <w:color w:val="auto"/>
                <w:szCs w:val="24"/>
                <w:highlight w:val="none"/>
              </w:rPr>
              <w:t>注：须提供中标或成交通知书或合同扫描件，若合同无法体现项目签订时间，项目类型等关键评审因素的，须另附业主（或合同甲方）证明材料扫描件。（类似项目是指与采购项目的服务内容、使用功能相同或相近似的项目）</w:t>
            </w:r>
          </w:p>
          <w:p w14:paraId="164AF7A5">
            <w:pPr>
              <w:pStyle w:val="35"/>
              <w:widowControl/>
              <w:spacing w:before="0" w:beforeAutospacing="0" w:after="0" w:afterAutospacing="0" w:line="312" w:lineRule="auto"/>
              <w:ind w:firstLine="0" w:firstLineChars="0"/>
              <w:jc w:val="both"/>
              <w:rPr>
                <w:b/>
                <w:bCs w:val="0"/>
                <w:color w:val="auto"/>
                <w:szCs w:val="24"/>
                <w:highlight w:val="none"/>
              </w:rPr>
            </w:pPr>
            <w:r>
              <w:rPr>
                <w:rFonts w:hint="eastAsia" w:cs="宋体"/>
                <w:b/>
                <w:bCs w:val="0"/>
                <w:color w:val="auto"/>
                <w:szCs w:val="24"/>
                <w:highlight w:val="none"/>
              </w:rPr>
              <w:t>（二）团队人员配备（1</w:t>
            </w:r>
            <w:r>
              <w:rPr>
                <w:rFonts w:hint="eastAsia" w:cs="宋体"/>
                <w:b/>
                <w:bCs w:val="0"/>
                <w:color w:val="auto"/>
                <w:szCs w:val="24"/>
                <w:highlight w:val="none"/>
                <w:lang w:val="en-US" w:eastAsia="zh-CN"/>
              </w:rPr>
              <w:t>0</w:t>
            </w:r>
            <w:r>
              <w:rPr>
                <w:rFonts w:hint="eastAsia" w:cs="宋体"/>
                <w:b/>
                <w:bCs w:val="0"/>
                <w:color w:val="auto"/>
                <w:szCs w:val="24"/>
                <w:highlight w:val="none"/>
              </w:rPr>
              <w:t>分）</w:t>
            </w:r>
          </w:p>
          <w:p w14:paraId="60144197">
            <w:pPr>
              <w:pStyle w:val="35"/>
              <w:widowControl/>
              <w:spacing w:before="0" w:beforeAutospacing="0" w:after="0" w:afterAutospacing="0" w:line="312" w:lineRule="auto"/>
              <w:ind w:firstLine="480"/>
              <w:jc w:val="both"/>
              <w:rPr>
                <w:rFonts w:hint="default" w:ascii="Times New Roman" w:hAnsi="Times New Roman"/>
                <w:color w:val="auto"/>
                <w:szCs w:val="24"/>
                <w:highlight w:val="none"/>
                <w:lang w:val="en-US"/>
              </w:rPr>
            </w:pPr>
            <w:bookmarkStart w:id="152" w:name="OLE_LINK12"/>
            <w:bookmarkStart w:id="153" w:name="OLE_LINK11"/>
            <w:r>
              <w:rPr>
                <w:rFonts w:hint="eastAsia" w:cs="宋体"/>
                <w:color w:val="auto"/>
                <w:szCs w:val="24"/>
                <w:highlight w:val="none"/>
                <w:lang w:val="en-US" w:eastAsia="zh-CN"/>
              </w:rPr>
              <w:t>供应商需针对本项目组建服务团队。</w:t>
            </w:r>
            <w:bookmarkEnd w:id="152"/>
            <w:bookmarkEnd w:id="153"/>
            <w:r>
              <w:rPr>
                <w:rFonts w:hint="eastAsia" w:cs="宋体"/>
                <w:color w:val="auto"/>
                <w:szCs w:val="24"/>
                <w:highlight w:val="none"/>
                <w:lang w:val="en-US" w:eastAsia="zh-CN"/>
              </w:rPr>
              <w:t>根据项目实际实施需求配置专门的主要负责人以及明确协同人员数量。对不可控制因素造成的人员变动，有替换计划。拟派服务团队总人数在 10 人及以上的得10分，每少一人扣1分，直到扣完为止。</w:t>
            </w:r>
          </w:p>
        </w:tc>
      </w:tr>
      <w:tr w14:paraId="31184FA7">
        <w:tblPrEx>
          <w:tblCellMar>
            <w:top w:w="0" w:type="dxa"/>
            <w:left w:w="108" w:type="dxa"/>
            <w:bottom w:w="0" w:type="dxa"/>
            <w:right w:w="108" w:type="dxa"/>
          </w:tblCellMar>
        </w:tblPrEx>
        <w:trPr>
          <w:trHeight w:val="637" w:hRule="atLeast"/>
        </w:trPr>
        <w:tc>
          <w:tcPr>
            <w:tcW w:w="725" w:type="dxa"/>
            <w:tcBorders>
              <w:top w:val="single" w:color="000000" w:sz="6" w:space="0"/>
              <w:left w:val="single" w:color="000000" w:sz="6" w:space="0"/>
              <w:bottom w:val="single" w:color="auto" w:sz="4" w:space="0"/>
              <w:right w:val="single" w:color="000000" w:sz="6" w:space="0"/>
            </w:tcBorders>
            <w:vAlign w:val="center"/>
          </w:tcPr>
          <w:p w14:paraId="4B7ECFD4">
            <w:pPr>
              <w:pStyle w:val="35"/>
              <w:widowControl/>
              <w:spacing w:before="0" w:beforeAutospacing="0" w:after="0" w:afterAutospacing="0" w:line="312" w:lineRule="auto"/>
              <w:ind w:firstLine="0" w:firstLineChars="0"/>
              <w:jc w:val="center"/>
              <w:rPr>
                <w:b/>
                <w:color w:val="auto"/>
                <w:szCs w:val="24"/>
                <w:highlight w:val="none"/>
              </w:rPr>
            </w:pPr>
            <w:r>
              <w:rPr>
                <w:rFonts w:hint="eastAsia" w:cs="宋体"/>
                <w:b/>
                <w:color w:val="auto"/>
                <w:szCs w:val="24"/>
                <w:highlight w:val="none"/>
              </w:rPr>
              <w:t>3</w:t>
            </w:r>
          </w:p>
        </w:tc>
        <w:tc>
          <w:tcPr>
            <w:tcW w:w="1282" w:type="dxa"/>
            <w:tcBorders>
              <w:top w:val="single" w:color="000000" w:sz="6" w:space="0"/>
              <w:left w:val="single" w:color="000000" w:sz="6" w:space="0"/>
              <w:bottom w:val="single" w:color="auto" w:sz="4" w:space="0"/>
              <w:right w:val="single" w:color="000000" w:sz="6" w:space="0"/>
            </w:tcBorders>
            <w:vAlign w:val="center"/>
          </w:tcPr>
          <w:p w14:paraId="66C734AB">
            <w:pPr>
              <w:pStyle w:val="35"/>
              <w:widowControl/>
              <w:spacing w:before="0" w:beforeAutospacing="0" w:after="0" w:afterAutospacing="0" w:line="312" w:lineRule="auto"/>
              <w:ind w:firstLine="0" w:firstLineChars="0"/>
              <w:jc w:val="center"/>
              <w:rPr>
                <w:b/>
                <w:color w:val="auto"/>
                <w:szCs w:val="24"/>
                <w:highlight w:val="none"/>
                <w:lang w:val="zh-CN"/>
              </w:rPr>
            </w:pPr>
            <w:r>
              <w:rPr>
                <w:rFonts w:hint="eastAsia" w:cs="宋体"/>
                <w:b/>
                <w:color w:val="auto"/>
                <w:szCs w:val="24"/>
                <w:highlight w:val="none"/>
              </w:rPr>
              <w:t>技术部分</w:t>
            </w:r>
          </w:p>
          <w:p w14:paraId="5419CB8F">
            <w:pPr>
              <w:pStyle w:val="35"/>
              <w:widowControl/>
              <w:spacing w:before="0" w:beforeAutospacing="0" w:after="0" w:afterAutospacing="0" w:line="312" w:lineRule="auto"/>
              <w:ind w:firstLine="0" w:firstLineChars="0"/>
              <w:jc w:val="center"/>
              <w:rPr>
                <w:b/>
                <w:color w:val="auto"/>
                <w:szCs w:val="24"/>
                <w:highlight w:val="none"/>
                <w:lang w:val="zh-CN"/>
              </w:rPr>
            </w:pPr>
            <w:r>
              <w:rPr>
                <w:rFonts w:hint="eastAsia" w:cs="宋体"/>
                <w:b/>
                <w:color w:val="auto"/>
                <w:szCs w:val="24"/>
                <w:highlight w:val="none"/>
                <w:lang w:val="zh-CN"/>
              </w:rPr>
              <w:t>（</w:t>
            </w:r>
            <w:r>
              <w:rPr>
                <w:rFonts w:hint="eastAsia" w:cs="宋体"/>
                <w:b/>
                <w:color w:val="auto"/>
                <w:szCs w:val="24"/>
                <w:highlight w:val="none"/>
              </w:rPr>
              <w:t>5</w:t>
            </w:r>
            <w:r>
              <w:rPr>
                <w:rFonts w:hint="eastAsia" w:cs="宋体"/>
                <w:b/>
                <w:color w:val="auto"/>
                <w:szCs w:val="24"/>
                <w:highlight w:val="none"/>
                <w:lang w:val="en-US" w:eastAsia="zh-CN"/>
              </w:rPr>
              <w:t>5</w:t>
            </w:r>
            <w:r>
              <w:rPr>
                <w:rFonts w:hint="eastAsia" w:cs="宋体"/>
                <w:b/>
                <w:color w:val="auto"/>
                <w:szCs w:val="24"/>
                <w:highlight w:val="none"/>
              </w:rPr>
              <w:t>分</w:t>
            </w:r>
            <w:r>
              <w:rPr>
                <w:rFonts w:hint="eastAsia" w:cs="宋体"/>
                <w:b/>
                <w:color w:val="auto"/>
                <w:szCs w:val="24"/>
                <w:highlight w:val="none"/>
                <w:lang w:val="zh-CN"/>
              </w:rPr>
              <w:t>）</w:t>
            </w:r>
          </w:p>
        </w:tc>
        <w:tc>
          <w:tcPr>
            <w:tcW w:w="6582" w:type="dxa"/>
            <w:tcBorders>
              <w:top w:val="single" w:color="000000" w:sz="6" w:space="0"/>
              <w:left w:val="single" w:color="000000" w:sz="6" w:space="0"/>
              <w:bottom w:val="single" w:color="auto" w:sz="4" w:space="0"/>
              <w:right w:val="single" w:color="000000" w:sz="6" w:space="0"/>
            </w:tcBorders>
            <w:vAlign w:val="center"/>
          </w:tcPr>
          <w:p w14:paraId="017B99A6">
            <w:pPr>
              <w:spacing w:line="312" w:lineRule="auto"/>
              <w:ind w:firstLine="0" w:firstLineChars="0"/>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（一）服务</w:t>
            </w:r>
            <w:r>
              <w:rPr>
                <w:rFonts w:ascii="Times New Roman" w:hAnsi="Times New Roman" w:cs="Times New Roman"/>
                <w:b/>
                <w:color w:val="auto"/>
                <w:sz w:val="24"/>
                <w:szCs w:val="24"/>
                <w:highlight w:val="none"/>
              </w:rPr>
              <w:t>方案（</w:t>
            </w:r>
            <w:r>
              <w:rPr>
                <w:rFonts w:hint="eastAsia" w:ascii="Times New Roman" w:hAnsi="Times New Roman" w:cs="Times New Roman"/>
                <w:b/>
                <w:color w:val="auto"/>
                <w:sz w:val="24"/>
                <w:szCs w:val="24"/>
                <w:highlight w:val="none"/>
                <w:lang w:val="en-US" w:eastAsia="zh-CN"/>
              </w:rPr>
              <w:t>35</w:t>
            </w:r>
            <w:r>
              <w:rPr>
                <w:rFonts w:ascii="Times New Roman" w:hAnsi="Times New Roman" w:cs="Times New Roman"/>
                <w:b/>
                <w:color w:val="auto"/>
                <w:sz w:val="24"/>
                <w:szCs w:val="24"/>
                <w:highlight w:val="none"/>
              </w:rPr>
              <w:t>分）</w:t>
            </w:r>
          </w:p>
          <w:p w14:paraId="2C6C460C">
            <w:pPr>
              <w:spacing w:line="312" w:lineRule="auto"/>
              <w:ind w:left="0" w:leftChars="0"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制定项目服务方案</w:t>
            </w:r>
            <w:r>
              <w:rPr>
                <w:rFonts w:hint="eastAsia" w:ascii="Times New Roman" w:hAnsi="Times New Roman" w:cs="Times New Roman"/>
                <w:color w:val="auto"/>
                <w:sz w:val="24"/>
                <w:szCs w:val="24"/>
                <w:highlight w:val="none"/>
              </w:rPr>
              <w:t>。包括：①实施计划；②实施进度；③质量控制措施；④安全保障措施；⑤验收措施</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⑥应急处置方案或预案；⑦资料整理、移交；</w:t>
            </w:r>
            <w:r>
              <w:rPr>
                <w:rFonts w:hint="eastAsia" w:ascii="Times New Roman" w:hAnsi="Times New Roman" w:cs="Times New Roman"/>
                <w:color w:val="auto"/>
                <w:sz w:val="24"/>
                <w:szCs w:val="24"/>
                <w:highlight w:val="none"/>
              </w:rPr>
              <w:t>以上因素每实质性响应一项得</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分，满分3</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 xml:space="preserve">分，有缺陷或不足、不能完全满足项目要求的每一处扣 </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rPr>
              <w:t>分，扣完为止。未提供的不得分。</w:t>
            </w:r>
          </w:p>
          <w:p w14:paraId="747B8B8C">
            <w:pPr>
              <w:pStyle w:val="35"/>
              <w:widowControl/>
              <w:spacing w:before="0" w:beforeAutospacing="0" w:after="0" w:afterAutospacing="0" w:line="312" w:lineRule="auto"/>
              <w:ind w:firstLine="0" w:firstLineChars="0"/>
              <w:jc w:val="both"/>
              <w:rPr>
                <w:b/>
                <w:bCs w:val="0"/>
                <w:color w:val="auto"/>
                <w:szCs w:val="24"/>
                <w:highlight w:val="none"/>
              </w:rPr>
            </w:pPr>
            <w:r>
              <w:rPr>
                <w:rFonts w:hint="eastAsia" w:cs="宋体"/>
                <w:b/>
                <w:bCs w:val="0"/>
                <w:color w:val="auto"/>
                <w:szCs w:val="24"/>
                <w:highlight w:val="none"/>
              </w:rPr>
              <w:t>（二）技术方案（</w:t>
            </w:r>
            <w:r>
              <w:rPr>
                <w:rFonts w:hint="eastAsia" w:cs="宋体"/>
                <w:b/>
                <w:bCs w:val="0"/>
                <w:color w:val="auto"/>
                <w:szCs w:val="24"/>
                <w:highlight w:val="none"/>
                <w:lang w:val="en-US" w:eastAsia="zh-CN"/>
              </w:rPr>
              <w:t>20</w:t>
            </w:r>
            <w:r>
              <w:rPr>
                <w:rFonts w:hint="eastAsia" w:cs="宋体"/>
                <w:b/>
                <w:bCs w:val="0"/>
                <w:color w:val="auto"/>
                <w:szCs w:val="24"/>
                <w:highlight w:val="none"/>
              </w:rPr>
              <w:t>分）</w:t>
            </w:r>
          </w:p>
          <w:p w14:paraId="2EE13606">
            <w:pPr>
              <w:pStyle w:val="35"/>
              <w:widowControl/>
              <w:spacing w:before="0" w:beforeAutospacing="0" w:after="0" w:afterAutospacing="0" w:line="312" w:lineRule="auto"/>
              <w:ind w:firstLine="480"/>
              <w:jc w:val="both"/>
              <w:rPr>
                <w:rFonts w:cs="宋体"/>
                <w:color w:val="auto"/>
                <w:szCs w:val="24"/>
                <w:highlight w:val="none"/>
              </w:rPr>
            </w:pPr>
            <w:r>
              <w:rPr>
                <w:rFonts w:hint="eastAsia" w:cs="宋体"/>
                <w:color w:val="auto"/>
                <w:szCs w:val="24"/>
                <w:highlight w:val="none"/>
              </w:rPr>
              <w:t>确保项目高质量顺利完成并联系项目实际，供应商根据自身实际提供：</w:t>
            </w:r>
            <w:bookmarkStart w:id="154" w:name="OLE_LINK8"/>
            <w:bookmarkStart w:id="155" w:name="OLE_LINK7"/>
            <w:r>
              <w:rPr>
                <w:rFonts w:hint="eastAsia" w:cs="宋体"/>
                <w:color w:val="auto"/>
                <w:szCs w:val="24"/>
                <w:highlight w:val="none"/>
              </w:rPr>
              <w:t>①技术方案合理性、可行性</w:t>
            </w:r>
            <w:r>
              <w:rPr>
                <w:rFonts w:hint="eastAsia" w:cs="宋体"/>
                <w:color w:val="auto"/>
                <w:szCs w:val="24"/>
                <w:highlight w:val="none"/>
                <w:lang w:val="en-US" w:eastAsia="zh-CN"/>
              </w:rPr>
              <w:t>计划</w:t>
            </w:r>
            <w:r>
              <w:rPr>
                <w:rFonts w:hint="eastAsia" w:cs="宋体"/>
                <w:color w:val="auto"/>
                <w:szCs w:val="24"/>
                <w:highlight w:val="none"/>
                <w:lang w:eastAsia="zh-CN"/>
              </w:rPr>
              <w:t>；</w:t>
            </w:r>
            <w:r>
              <w:rPr>
                <w:rFonts w:hint="eastAsia" w:cs="宋体"/>
                <w:color w:val="auto"/>
                <w:szCs w:val="24"/>
                <w:highlight w:val="none"/>
              </w:rPr>
              <w:t>②</w:t>
            </w:r>
            <w:r>
              <w:rPr>
                <w:rFonts w:hint="eastAsia" w:cs="宋体"/>
                <w:color w:val="auto"/>
                <w:szCs w:val="24"/>
                <w:highlight w:val="none"/>
                <w:lang w:val="en-US" w:eastAsia="zh-CN"/>
              </w:rPr>
              <w:t>赛事总体统筹</w:t>
            </w:r>
            <w:r>
              <w:rPr>
                <w:rFonts w:hint="eastAsia" w:cs="宋体"/>
                <w:color w:val="auto"/>
                <w:szCs w:val="24"/>
                <w:highlight w:val="none"/>
              </w:rPr>
              <w:t>；③项目技术路线</w:t>
            </w:r>
            <w:r>
              <w:rPr>
                <w:rFonts w:hint="eastAsia" w:cs="宋体"/>
                <w:color w:val="auto"/>
                <w:szCs w:val="24"/>
                <w:highlight w:val="none"/>
                <w:lang w:val="en-US" w:eastAsia="zh-CN"/>
              </w:rPr>
              <w:t>安排</w:t>
            </w:r>
            <w:r>
              <w:rPr>
                <w:rFonts w:hint="eastAsia" w:cs="宋体"/>
                <w:color w:val="auto"/>
                <w:szCs w:val="24"/>
                <w:highlight w:val="none"/>
              </w:rPr>
              <w:t>；④</w:t>
            </w:r>
            <w:r>
              <w:rPr>
                <w:rFonts w:hint="eastAsia" w:cs="宋体"/>
                <w:color w:val="auto"/>
                <w:szCs w:val="24"/>
                <w:highlight w:val="none"/>
                <w:lang w:val="en-US" w:eastAsia="zh-CN"/>
              </w:rPr>
              <w:t>组织与指导方案</w:t>
            </w:r>
            <w:r>
              <w:rPr>
                <w:rFonts w:hint="eastAsia" w:cs="宋体"/>
                <w:color w:val="auto"/>
                <w:szCs w:val="24"/>
                <w:highlight w:val="none"/>
              </w:rPr>
              <w:t>；⑤</w:t>
            </w:r>
            <w:r>
              <w:rPr>
                <w:rFonts w:hint="eastAsia" w:cs="宋体"/>
                <w:color w:val="auto"/>
                <w:szCs w:val="24"/>
                <w:highlight w:val="none"/>
                <w:lang w:val="en-US" w:eastAsia="zh-CN"/>
              </w:rPr>
              <w:t>赛事针对性强化方案</w:t>
            </w:r>
            <w:r>
              <w:rPr>
                <w:rFonts w:hint="eastAsia" w:cs="宋体"/>
                <w:color w:val="auto"/>
                <w:szCs w:val="24"/>
                <w:highlight w:val="none"/>
              </w:rPr>
              <w:t>；以上</w:t>
            </w:r>
            <w:r>
              <w:rPr>
                <w:rFonts w:hint="eastAsia" w:cs="宋体"/>
                <w:color w:val="auto"/>
                <w:szCs w:val="24"/>
                <w:highlight w:val="none"/>
                <w:lang w:val="en-US" w:eastAsia="zh-CN"/>
              </w:rPr>
              <w:t>5</w:t>
            </w:r>
            <w:r>
              <w:rPr>
                <w:rFonts w:hint="eastAsia" w:cs="宋体"/>
                <w:color w:val="auto"/>
                <w:szCs w:val="24"/>
                <w:highlight w:val="none"/>
              </w:rPr>
              <w:t>项内容每提供一项得</w:t>
            </w:r>
            <w:r>
              <w:rPr>
                <w:rFonts w:hint="eastAsia" w:cs="宋体"/>
                <w:color w:val="auto"/>
                <w:szCs w:val="24"/>
                <w:highlight w:val="none"/>
                <w:lang w:val="en-US" w:eastAsia="zh-CN"/>
              </w:rPr>
              <w:t>4</w:t>
            </w:r>
            <w:r>
              <w:rPr>
                <w:rFonts w:hint="eastAsia" w:cs="宋体"/>
                <w:color w:val="auto"/>
                <w:szCs w:val="24"/>
                <w:highlight w:val="none"/>
              </w:rPr>
              <w:t>分，所提供的内容中每有一处具有缺陷的扣0.5分，</w:t>
            </w:r>
            <w:bookmarkEnd w:id="154"/>
            <w:bookmarkEnd w:id="155"/>
            <w:r>
              <w:rPr>
                <w:rFonts w:hint="eastAsia" w:cs="宋体"/>
                <w:color w:val="auto"/>
                <w:szCs w:val="24"/>
                <w:highlight w:val="none"/>
              </w:rPr>
              <w:t>满分</w:t>
            </w:r>
            <w:r>
              <w:rPr>
                <w:rFonts w:hint="eastAsia" w:cs="宋体"/>
                <w:color w:val="auto"/>
                <w:szCs w:val="24"/>
                <w:highlight w:val="none"/>
                <w:lang w:val="en-US" w:eastAsia="zh-CN"/>
              </w:rPr>
              <w:t>20</w:t>
            </w:r>
            <w:r>
              <w:rPr>
                <w:rFonts w:hint="eastAsia" w:cs="宋体"/>
                <w:color w:val="auto"/>
                <w:szCs w:val="24"/>
                <w:highlight w:val="none"/>
              </w:rPr>
              <w:t>分；未提供不得分。</w:t>
            </w:r>
          </w:p>
        </w:tc>
      </w:tr>
      <w:tr w14:paraId="4A541A1E">
        <w:tblPrEx>
          <w:tblCellMar>
            <w:top w:w="0" w:type="dxa"/>
            <w:left w:w="108" w:type="dxa"/>
            <w:bottom w:w="0" w:type="dxa"/>
            <w:right w:w="108" w:type="dxa"/>
          </w:tblCellMar>
        </w:tblPrEx>
        <w:trPr>
          <w:trHeight w:val="637" w:hRule="atLeast"/>
        </w:trPr>
        <w:tc>
          <w:tcPr>
            <w:tcW w:w="725" w:type="dxa"/>
            <w:tcBorders>
              <w:top w:val="single" w:color="000000" w:sz="6" w:space="0"/>
              <w:left w:val="single" w:color="000000" w:sz="6" w:space="0"/>
              <w:bottom w:val="single" w:color="auto" w:sz="4" w:space="0"/>
              <w:right w:val="single" w:color="000000" w:sz="6" w:space="0"/>
            </w:tcBorders>
            <w:vAlign w:val="center"/>
          </w:tcPr>
          <w:p w14:paraId="49E18C22">
            <w:pPr>
              <w:pStyle w:val="35"/>
              <w:widowControl/>
              <w:spacing w:before="0" w:beforeAutospacing="0" w:after="0" w:afterAutospacing="0" w:line="312" w:lineRule="auto"/>
              <w:ind w:firstLine="0" w:firstLineChars="0"/>
              <w:jc w:val="center"/>
              <w:rPr>
                <w:b/>
                <w:color w:val="auto"/>
                <w:szCs w:val="24"/>
              </w:rPr>
            </w:pPr>
            <w:r>
              <w:rPr>
                <w:rFonts w:hint="eastAsia" w:cs="宋体"/>
                <w:b/>
                <w:color w:val="auto"/>
                <w:szCs w:val="24"/>
              </w:rPr>
              <w:t>4</w:t>
            </w:r>
          </w:p>
        </w:tc>
        <w:tc>
          <w:tcPr>
            <w:tcW w:w="1282" w:type="dxa"/>
            <w:tcBorders>
              <w:top w:val="single" w:color="000000" w:sz="6" w:space="0"/>
              <w:left w:val="single" w:color="000000" w:sz="6" w:space="0"/>
              <w:bottom w:val="single" w:color="auto" w:sz="4" w:space="0"/>
              <w:right w:val="single" w:color="000000" w:sz="6" w:space="0"/>
            </w:tcBorders>
            <w:vAlign w:val="center"/>
          </w:tcPr>
          <w:p w14:paraId="30719680">
            <w:pPr>
              <w:pStyle w:val="35"/>
              <w:widowControl/>
              <w:spacing w:before="0" w:beforeAutospacing="0" w:after="0" w:afterAutospacing="0" w:line="312" w:lineRule="auto"/>
              <w:ind w:firstLine="0" w:firstLineChars="0"/>
              <w:jc w:val="center"/>
              <w:rPr>
                <w:b/>
                <w:color w:val="auto"/>
                <w:szCs w:val="24"/>
                <w:lang w:val="zh-CN"/>
              </w:rPr>
            </w:pPr>
            <w:bookmarkStart w:id="156" w:name="OLE_LINK6"/>
            <w:r>
              <w:rPr>
                <w:rFonts w:hint="eastAsia" w:cs="宋体"/>
                <w:b/>
                <w:bCs w:val="0"/>
                <w:color w:val="auto"/>
                <w:szCs w:val="24"/>
              </w:rPr>
              <w:t>售后服务计划、措施及服务承诺（</w:t>
            </w:r>
            <w:r>
              <w:rPr>
                <w:rFonts w:hint="eastAsia" w:cs="宋体"/>
                <w:b/>
                <w:bCs w:val="0"/>
                <w:color w:val="auto"/>
                <w:szCs w:val="24"/>
                <w:lang w:val="en-US" w:eastAsia="zh-CN"/>
              </w:rPr>
              <w:t>10</w:t>
            </w:r>
            <w:r>
              <w:rPr>
                <w:rFonts w:hint="eastAsia" w:cs="宋体"/>
                <w:b/>
                <w:bCs w:val="0"/>
                <w:color w:val="auto"/>
                <w:szCs w:val="24"/>
              </w:rPr>
              <w:t>分）</w:t>
            </w:r>
            <w:bookmarkEnd w:id="156"/>
          </w:p>
        </w:tc>
        <w:tc>
          <w:tcPr>
            <w:tcW w:w="6582" w:type="dxa"/>
            <w:tcBorders>
              <w:top w:val="single" w:color="000000" w:sz="6" w:space="0"/>
              <w:left w:val="single" w:color="000000" w:sz="6" w:space="0"/>
              <w:bottom w:val="single" w:color="auto" w:sz="4" w:space="0"/>
              <w:right w:val="single" w:color="000000" w:sz="6" w:space="0"/>
            </w:tcBorders>
            <w:vAlign w:val="center"/>
          </w:tcPr>
          <w:p w14:paraId="453C2318">
            <w:pPr>
              <w:pStyle w:val="35"/>
              <w:widowControl/>
              <w:spacing w:before="0" w:beforeAutospacing="0" w:after="0" w:afterAutospacing="0" w:line="312" w:lineRule="auto"/>
              <w:ind w:firstLine="480"/>
              <w:jc w:val="both"/>
              <w:rPr>
                <w:color w:val="auto"/>
                <w:szCs w:val="24"/>
              </w:rPr>
            </w:pPr>
            <w:bookmarkStart w:id="157" w:name="OLE_LINK16"/>
            <w:bookmarkStart w:id="158" w:name="OLE_LINK15"/>
            <w:r>
              <w:rPr>
                <w:rFonts w:hint="eastAsia" w:cs="宋体"/>
                <w:color w:val="auto"/>
                <w:szCs w:val="24"/>
                <w:lang w:val="en-US" w:eastAsia="zh-CN"/>
              </w:rPr>
              <w:t>供应商</w:t>
            </w:r>
            <w:r>
              <w:rPr>
                <w:rFonts w:hint="eastAsia" w:cs="宋体"/>
                <w:color w:val="auto"/>
                <w:szCs w:val="24"/>
              </w:rPr>
              <w:t>提供针对本项目切实可行的售后服务计划、措施及服务承诺，内容包括；①售后服务响应时间和服务团队明细；②</w:t>
            </w:r>
            <w:r>
              <w:rPr>
                <w:rFonts w:hint="eastAsia" w:cs="宋体"/>
                <w:color w:val="auto"/>
                <w:szCs w:val="24"/>
                <w:lang w:val="en-US" w:eastAsia="zh-CN"/>
              </w:rPr>
              <w:t>售后内容和流程</w:t>
            </w:r>
            <w:r>
              <w:rPr>
                <w:rFonts w:hint="eastAsia" w:cs="宋体"/>
                <w:color w:val="auto"/>
                <w:szCs w:val="24"/>
              </w:rPr>
              <w:t>；③验收配合计划</w:t>
            </w:r>
            <w:r>
              <w:rPr>
                <w:rFonts w:hint="eastAsia" w:cs="宋体"/>
                <w:color w:val="auto"/>
                <w:szCs w:val="24"/>
                <w:lang w:eastAsia="zh-CN"/>
              </w:rPr>
              <w:t>；</w:t>
            </w:r>
            <w:r>
              <w:rPr>
                <w:rFonts w:hint="eastAsia" w:cs="宋体"/>
                <w:color w:val="auto"/>
                <w:szCs w:val="24"/>
                <w:lang w:val="en-US" w:eastAsia="zh-CN"/>
              </w:rPr>
              <w:t>④</w:t>
            </w:r>
            <w:r>
              <w:rPr>
                <w:rFonts w:hint="eastAsia" w:cs="宋体"/>
                <w:color w:val="auto"/>
                <w:szCs w:val="24"/>
              </w:rPr>
              <w:t>售后服务承诺；以上</w:t>
            </w:r>
            <w:r>
              <w:rPr>
                <w:rFonts w:hint="eastAsia" w:cs="宋体"/>
                <w:color w:val="auto"/>
                <w:szCs w:val="24"/>
                <w:lang w:val="en-US" w:eastAsia="zh-CN"/>
              </w:rPr>
              <w:t>4</w:t>
            </w:r>
            <w:r>
              <w:rPr>
                <w:rFonts w:hint="eastAsia" w:cs="宋体"/>
                <w:color w:val="auto"/>
                <w:szCs w:val="24"/>
              </w:rPr>
              <w:t>项内容每提供一项得</w:t>
            </w:r>
            <w:r>
              <w:rPr>
                <w:rFonts w:hint="eastAsia" w:cs="宋体"/>
                <w:color w:val="auto"/>
                <w:szCs w:val="24"/>
                <w:lang w:val="en-US" w:eastAsia="zh-CN"/>
              </w:rPr>
              <w:t>2.5</w:t>
            </w:r>
            <w:r>
              <w:rPr>
                <w:rFonts w:hint="eastAsia" w:cs="宋体"/>
                <w:color w:val="auto"/>
                <w:szCs w:val="24"/>
              </w:rPr>
              <w:t>分，所提供的内容中每有一处具有缺陷的扣0.5分，满分</w:t>
            </w:r>
            <w:r>
              <w:rPr>
                <w:rFonts w:hint="eastAsia" w:cs="宋体"/>
                <w:color w:val="auto"/>
                <w:szCs w:val="24"/>
                <w:lang w:val="en-US" w:eastAsia="zh-CN"/>
              </w:rPr>
              <w:t>10</w:t>
            </w:r>
            <w:r>
              <w:rPr>
                <w:rFonts w:hint="eastAsia" w:cs="宋体"/>
                <w:color w:val="auto"/>
                <w:szCs w:val="24"/>
              </w:rPr>
              <w:t>分；未提供不得分。</w:t>
            </w:r>
            <w:bookmarkEnd w:id="157"/>
            <w:bookmarkEnd w:id="158"/>
          </w:p>
        </w:tc>
      </w:tr>
      <w:tr w14:paraId="1BEF60F6">
        <w:tblPrEx>
          <w:tblCellMar>
            <w:top w:w="0" w:type="dxa"/>
            <w:left w:w="108" w:type="dxa"/>
            <w:bottom w:w="0" w:type="dxa"/>
            <w:right w:w="108" w:type="dxa"/>
          </w:tblCellMar>
        </w:tblPrEx>
        <w:trPr>
          <w:trHeight w:val="415" w:hRule="atLeast"/>
        </w:trPr>
        <w:tc>
          <w:tcPr>
            <w:tcW w:w="8589" w:type="dxa"/>
            <w:gridSpan w:val="3"/>
            <w:tcBorders>
              <w:top w:val="single" w:color="000000" w:sz="6" w:space="0"/>
              <w:left w:val="single" w:color="000000" w:sz="6" w:space="0"/>
              <w:bottom w:val="single" w:color="000000" w:sz="6" w:space="0"/>
              <w:right w:val="single" w:color="000000" w:sz="6" w:space="0"/>
            </w:tcBorders>
            <w:vAlign w:val="center"/>
          </w:tcPr>
          <w:p w14:paraId="7E64B769">
            <w:pPr>
              <w:pStyle w:val="35"/>
              <w:widowControl/>
              <w:spacing w:before="0" w:beforeAutospacing="0" w:after="0" w:afterAutospacing="0" w:line="312" w:lineRule="auto"/>
              <w:ind w:firstLine="0" w:firstLineChars="0"/>
              <w:jc w:val="both"/>
              <w:rPr>
                <w:color w:val="auto"/>
                <w:spacing w:val="3"/>
              </w:rPr>
            </w:pPr>
            <w:r>
              <w:rPr>
                <w:rFonts w:hint="eastAsia" w:cs="宋体"/>
                <w:szCs w:val="24"/>
              </w:rPr>
              <w:t>注：</w:t>
            </w:r>
            <w:r>
              <w:rPr>
                <w:rFonts w:hint="eastAsia" w:cs="宋体"/>
                <w:szCs w:val="24"/>
                <w:lang w:val="zh-CN"/>
              </w:rPr>
              <w:t>缺陷</w:t>
            </w:r>
            <w:r>
              <w:rPr>
                <w:rFonts w:hint="eastAsia" w:cs="宋体"/>
                <w:szCs w:val="24"/>
              </w:rPr>
              <w:t>和不足</w:t>
            </w:r>
            <w:r>
              <w:rPr>
                <w:rFonts w:hint="eastAsia" w:cs="宋体"/>
                <w:szCs w:val="24"/>
                <w:lang w:val="zh-CN"/>
              </w:rPr>
              <w:t>是指内容前后不一致、前后逻辑错误、地点区域错误、内容缺失、不符合采购需求、只有简单描述无实质性内容。</w:t>
            </w:r>
          </w:p>
        </w:tc>
      </w:tr>
    </w:tbl>
    <w:p w14:paraId="7B60CF5A">
      <w:pPr>
        <w:spacing w:line="420" w:lineRule="exact"/>
        <w:ind w:firstLine="0" w:firstLineChars="0"/>
        <w:jc w:val="center"/>
        <w:rPr>
          <w:b/>
          <w:bCs w:val="0"/>
          <w:color w:val="auto"/>
          <w:sz w:val="24"/>
          <w:szCs w:val="24"/>
        </w:rPr>
      </w:pPr>
    </w:p>
    <w:p w14:paraId="149FE48B">
      <w:pPr>
        <w:spacing w:line="420" w:lineRule="exact"/>
        <w:ind w:firstLine="0" w:firstLineChars="0"/>
        <w:jc w:val="center"/>
        <w:rPr>
          <w:b/>
          <w:bCs w:val="0"/>
          <w:color w:val="auto"/>
          <w:sz w:val="24"/>
          <w:szCs w:val="24"/>
        </w:rPr>
      </w:pPr>
      <w:r>
        <w:rPr>
          <w:rFonts w:hint="eastAsia"/>
          <w:b/>
          <w:bCs w:val="0"/>
          <w:color w:val="auto"/>
          <w:sz w:val="24"/>
          <w:szCs w:val="24"/>
        </w:rPr>
        <w:t>六、</w:t>
      </w:r>
      <w:bookmarkEnd w:id="148"/>
      <w:bookmarkEnd w:id="149"/>
      <w:r>
        <w:rPr>
          <w:rFonts w:hint="eastAsia"/>
          <w:b/>
          <w:bCs w:val="0"/>
          <w:color w:val="auto"/>
          <w:sz w:val="24"/>
          <w:szCs w:val="24"/>
        </w:rPr>
        <w:t>确定成交</w:t>
      </w:r>
      <w:bookmarkEnd w:id="150"/>
      <w:bookmarkEnd w:id="151"/>
      <w:r>
        <w:rPr>
          <w:rFonts w:hint="eastAsia"/>
          <w:b/>
          <w:bCs w:val="0"/>
          <w:color w:val="auto"/>
          <w:sz w:val="24"/>
          <w:szCs w:val="24"/>
        </w:rPr>
        <w:t>供应商</w:t>
      </w:r>
    </w:p>
    <w:p w14:paraId="2D66980C">
      <w:pPr>
        <w:widowControl/>
        <w:tabs>
          <w:tab w:val="left" w:pos="6354"/>
        </w:tabs>
        <w:ind w:firstLine="0" w:firstLineChars="0"/>
        <w:jc w:val="left"/>
        <w:outlineLvl w:val="2"/>
        <w:rPr>
          <w:b/>
          <w:bCs w:val="0"/>
          <w:color w:val="auto"/>
          <w:sz w:val="24"/>
          <w:szCs w:val="24"/>
        </w:rPr>
      </w:pPr>
      <w:bookmarkStart w:id="159" w:name="_Toc325726026"/>
      <w:bookmarkStart w:id="160" w:name="_Toc376936757"/>
      <w:bookmarkStart w:id="161" w:name="_Toc28889"/>
      <w:bookmarkStart w:id="162" w:name="_Toc17038"/>
      <w:bookmarkStart w:id="163" w:name="_Toc26419"/>
      <w:r>
        <w:rPr>
          <w:rFonts w:hint="eastAsia"/>
          <w:b/>
          <w:bCs w:val="0"/>
          <w:color w:val="auto"/>
          <w:sz w:val="24"/>
          <w:szCs w:val="24"/>
        </w:rPr>
        <w:t>17.推荐并确定成交</w:t>
      </w:r>
      <w:bookmarkEnd w:id="159"/>
      <w:bookmarkEnd w:id="160"/>
      <w:bookmarkEnd w:id="161"/>
      <w:bookmarkEnd w:id="162"/>
      <w:r>
        <w:rPr>
          <w:rFonts w:hint="eastAsia"/>
          <w:b/>
          <w:bCs w:val="0"/>
          <w:color w:val="auto"/>
          <w:sz w:val="24"/>
          <w:szCs w:val="24"/>
        </w:rPr>
        <w:t>供应商</w:t>
      </w:r>
      <w:bookmarkEnd w:id="163"/>
      <w:r>
        <w:rPr>
          <w:rFonts w:hint="eastAsia"/>
          <w:b/>
          <w:bCs w:val="0"/>
          <w:color w:val="auto"/>
          <w:sz w:val="24"/>
          <w:szCs w:val="24"/>
        </w:rPr>
        <w:tab/>
      </w:r>
    </w:p>
    <w:p w14:paraId="710E8E57">
      <w:pPr>
        <w:ind w:firstLine="480"/>
        <w:jc w:val="left"/>
        <w:rPr>
          <w:color w:val="auto"/>
          <w:sz w:val="24"/>
          <w:szCs w:val="24"/>
        </w:rPr>
      </w:pPr>
      <w:r>
        <w:rPr>
          <w:rFonts w:hint="eastAsia"/>
          <w:color w:val="auto"/>
          <w:sz w:val="24"/>
          <w:szCs w:val="24"/>
        </w:rPr>
        <w:t>17.1采购代理机构应当在评审结束后2个工作日内将评审报告送采购人确认。</w:t>
      </w:r>
    </w:p>
    <w:p w14:paraId="51FC8505">
      <w:pPr>
        <w:ind w:firstLine="480"/>
        <w:jc w:val="left"/>
        <w:rPr>
          <w:color w:val="auto"/>
          <w:sz w:val="24"/>
          <w:szCs w:val="24"/>
        </w:rPr>
      </w:pPr>
      <w:r>
        <w:rPr>
          <w:rFonts w:hint="eastAsia"/>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E60EFF3">
      <w:pPr>
        <w:widowControl/>
        <w:ind w:firstLine="0" w:firstLineChars="0"/>
        <w:jc w:val="left"/>
        <w:outlineLvl w:val="2"/>
        <w:rPr>
          <w:b/>
          <w:bCs w:val="0"/>
          <w:color w:val="auto"/>
          <w:sz w:val="24"/>
          <w:szCs w:val="24"/>
        </w:rPr>
      </w:pPr>
      <w:bookmarkStart w:id="164" w:name="_Toc2963"/>
      <w:bookmarkStart w:id="165" w:name="_Toc13983"/>
      <w:bookmarkStart w:id="166" w:name="_Toc2346"/>
      <w:bookmarkStart w:id="167" w:name="_Toc376936759"/>
      <w:bookmarkStart w:id="168" w:name="_Toc325726028"/>
      <w:bookmarkStart w:id="169" w:name="_Toc325726027"/>
      <w:r>
        <w:rPr>
          <w:rFonts w:hint="eastAsia"/>
          <w:b/>
          <w:bCs w:val="0"/>
          <w:color w:val="auto"/>
          <w:sz w:val="24"/>
          <w:szCs w:val="24"/>
        </w:rPr>
        <w:t>18.成交通知</w:t>
      </w:r>
      <w:bookmarkEnd w:id="164"/>
      <w:bookmarkEnd w:id="165"/>
      <w:bookmarkEnd w:id="166"/>
      <w:bookmarkEnd w:id="167"/>
      <w:bookmarkEnd w:id="168"/>
    </w:p>
    <w:p w14:paraId="3BA4BBD2">
      <w:pPr>
        <w:ind w:firstLine="480"/>
        <w:jc w:val="left"/>
        <w:rPr>
          <w:color w:val="auto"/>
          <w:sz w:val="24"/>
          <w:szCs w:val="24"/>
        </w:rPr>
      </w:pPr>
      <w:r>
        <w:rPr>
          <w:rFonts w:hint="eastAsia"/>
          <w:color w:val="auto"/>
          <w:sz w:val="24"/>
          <w:szCs w:val="24"/>
        </w:rPr>
        <w:t>18.1采购人或者采购代理机构应当在成交供应商确定后2个工作日内，在发布采购公告网上公告成交结果，同时向成交供应商发出成交通知书。</w:t>
      </w:r>
    </w:p>
    <w:p w14:paraId="18C94189">
      <w:pPr>
        <w:ind w:firstLine="480"/>
        <w:jc w:val="left"/>
        <w:rPr>
          <w:color w:val="auto"/>
          <w:sz w:val="24"/>
          <w:szCs w:val="24"/>
        </w:rPr>
      </w:pPr>
      <w:r>
        <w:rPr>
          <w:rFonts w:hint="eastAsia"/>
          <w:color w:val="auto"/>
          <w:sz w:val="24"/>
          <w:szCs w:val="24"/>
        </w:rPr>
        <w:t>18.2《成交通知书》发出后，采购人改变成交结果的，或者成交供应商无正当理由放弃成交项目的，依法承担法律责任。</w:t>
      </w:r>
    </w:p>
    <w:p w14:paraId="4C5E334F">
      <w:pPr>
        <w:ind w:firstLine="0" w:firstLineChars="0"/>
        <w:jc w:val="center"/>
        <w:rPr>
          <w:b/>
          <w:bCs w:val="0"/>
          <w:color w:val="auto"/>
          <w:sz w:val="24"/>
          <w:szCs w:val="24"/>
        </w:rPr>
      </w:pPr>
      <w:bookmarkStart w:id="170" w:name="_Toc376936758"/>
      <w:bookmarkStart w:id="171" w:name="_Toc5556"/>
      <w:bookmarkStart w:id="172" w:name="_Toc18063"/>
    </w:p>
    <w:p w14:paraId="199F9087">
      <w:pPr>
        <w:ind w:firstLine="0" w:firstLineChars="0"/>
        <w:jc w:val="center"/>
        <w:rPr>
          <w:rFonts w:hint="eastAsia"/>
          <w:b/>
          <w:bCs w:val="0"/>
          <w:color w:val="auto"/>
          <w:sz w:val="24"/>
          <w:szCs w:val="24"/>
        </w:rPr>
      </w:pPr>
    </w:p>
    <w:p w14:paraId="0AD97A65">
      <w:pPr>
        <w:ind w:firstLine="0" w:firstLineChars="0"/>
        <w:jc w:val="center"/>
        <w:rPr>
          <w:rFonts w:hint="eastAsia"/>
          <w:b/>
          <w:bCs w:val="0"/>
          <w:color w:val="auto"/>
          <w:sz w:val="24"/>
          <w:szCs w:val="24"/>
        </w:rPr>
      </w:pPr>
    </w:p>
    <w:p w14:paraId="12D54D81">
      <w:pPr>
        <w:ind w:firstLine="0" w:firstLineChars="0"/>
        <w:jc w:val="center"/>
        <w:rPr>
          <w:b/>
          <w:bCs w:val="0"/>
          <w:color w:val="auto"/>
          <w:sz w:val="24"/>
          <w:szCs w:val="24"/>
        </w:rPr>
      </w:pPr>
      <w:r>
        <w:rPr>
          <w:rFonts w:hint="eastAsia"/>
          <w:b/>
          <w:bCs w:val="0"/>
          <w:color w:val="auto"/>
          <w:sz w:val="24"/>
          <w:szCs w:val="24"/>
        </w:rPr>
        <w:t>七、授予合同</w:t>
      </w:r>
      <w:bookmarkEnd w:id="169"/>
      <w:bookmarkEnd w:id="170"/>
      <w:bookmarkEnd w:id="171"/>
      <w:bookmarkEnd w:id="172"/>
    </w:p>
    <w:p w14:paraId="3F82BD28">
      <w:pPr>
        <w:widowControl/>
        <w:ind w:firstLine="0" w:firstLineChars="0"/>
        <w:jc w:val="left"/>
        <w:outlineLvl w:val="2"/>
        <w:rPr>
          <w:b/>
          <w:bCs w:val="0"/>
          <w:color w:val="auto"/>
          <w:sz w:val="24"/>
          <w:szCs w:val="24"/>
        </w:rPr>
      </w:pPr>
      <w:bookmarkStart w:id="173" w:name="_Toc376936760"/>
      <w:bookmarkStart w:id="174" w:name="_Toc921"/>
      <w:bookmarkStart w:id="175" w:name="_Toc4994"/>
      <w:bookmarkStart w:id="176" w:name="_Toc325726029"/>
      <w:bookmarkStart w:id="177" w:name="_Toc28394"/>
      <w:r>
        <w:rPr>
          <w:rFonts w:hint="eastAsia"/>
          <w:b/>
          <w:bCs w:val="0"/>
          <w:color w:val="auto"/>
          <w:sz w:val="24"/>
          <w:szCs w:val="24"/>
        </w:rPr>
        <w:t>19.签订合同</w:t>
      </w:r>
      <w:bookmarkEnd w:id="173"/>
      <w:bookmarkEnd w:id="174"/>
      <w:bookmarkEnd w:id="175"/>
      <w:bookmarkEnd w:id="176"/>
      <w:bookmarkEnd w:id="177"/>
    </w:p>
    <w:p w14:paraId="5B948FD8">
      <w:pPr>
        <w:ind w:firstLine="480"/>
        <w:jc w:val="left"/>
        <w:rPr>
          <w:color w:val="auto"/>
          <w:sz w:val="24"/>
          <w:szCs w:val="24"/>
        </w:rPr>
      </w:pPr>
      <w:bookmarkStart w:id="178" w:name="_Toc376936761"/>
      <w:bookmarkStart w:id="179" w:name="_Toc325726030"/>
      <w:r>
        <w:rPr>
          <w:rFonts w:hint="eastAsia"/>
          <w:color w:val="auto"/>
          <w:sz w:val="24"/>
          <w:szCs w:val="24"/>
        </w:rPr>
        <w:t>19.1采购人与成交供应商应当在成交通知书发出之日起30日内，按照磋商文件确定的合同文本以及采购标的、服务要求等事项签订政府采购合同。</w:t>
      </w:r>
    </w:p>
    <w:p w14:paraId="0C287821">
      <w:pPr>
        <w:ind w:firstLine="480"/>
        <w:jc w:val="left"/>
        <w:rPr>
          <w:color w:val="auto"/>
          <w:sz w:val="24"/>
          <w:szCs w:val="24"/>
        </w:rPr>
      </w:pPr>
      <w:r>
        <w:rPr>
          <w:rFonts w:hint="eastAsia"/>
          <w:color w:val="auto"/>
          <w:sz w:val="24"/>
          <w:szCs w:val="24"/>
        </w:rPr>
        <w:t>19.2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6DCD19C">
      <w:pPr>
        <w:ind w:firstLine="480"/>
        <w:jc w:val="left"/>
        <w:rPr>
          <w:color w:val="auto"/>
          <w:sz w:val="24"/>
          <w:szCs w:val="24"/>
        </w:rPr>
      </w:pPr>
      <w:r>
        <w:rPr>
          <w:rFonts w:hint="eastAsia"/>
          <w:color w:val="auto"/>
          <w:sz w:val="24"/>
          <w:szCs w:val="24"/>
        </w:rPr>
        <w:t>19.3</w:t>
      </w:r>
      <w:r>
        <w:rPr>
          <w:rFonts w:hint="eastAsia"/>
          <w:color w:val="auto"/>
          <w:sz w:val="24"/>
          <w:szCs w:val="24"/>
          <w:lang w:val="zh-CN"/>
        </w:rPr>
        <w:t>签订合同时，</w:t>
      </w:r>
      <w:r>
        <w:rPr>
          <w:rFonts w:hint="eastAsia"/>
          <w:color w:val="auto"/>
          <w:sz w:val="24"/>
          <w:szCs w:val="24"/>
        </w:rPr>
        <w:t>乙方应当以支票、汇票、本票或者金融机构、担保机构出具的保函等非现金形式</w:t>
      </w:r>
      <w:r>
        <w:rPr>
          <w:rFonts w:hint="eastAsia"/>
          <w:color w:val="auto"/>
          <w:sz w:val="24"/>
          <w:szCs w:val="24"/>
          <w:lang w:val="zh-CN"/>
        </w:rPr>
        <w:t>向</w:t>
      </w:r>
      <w:r>
        <w:rPr>
          <w:rFonts w:hint="eastAsia"/>
          <w:color w:val="auto"/>
          <w:sz w:val="24"/>
          <w:szCs w:val="24"/>
        </w:rPr>
        <w:t>采购人（甲方）缴纳履约保证金</w:t>
      </w:r>
      <w:r>
        <w:rPr>
          <w:rFonts w:hint="eastAsia"/>
          <w:color w:val="auto"/>
          <w:sz w:val="24"/>
          <w:szCs w:val="24"/>
          <w:lang w:val="zh-CN"/>
        </w:rPr>
        <w:t>。履约</w:t>
      </w:r>
      <w:r>
        <w:rPr>
          <w:rFonts w:hint="eastAsia"/>
          <w:color w:val="auto"/>
          <w:sz w:val="24"/>
          <w:szCs w:val="24"/>
        </w:rPr>
        <w:t>保证金</w:t>
      </w:r>
      <w:r>
        <w:rPr>
          <w:rFonts w:hint="eastAsia"/>
          <w:color w:val="auto"/>
          <w:sz w:val="24"/>
          <w:szCs w:val="24"/>
          <w:lang w:val="zh-CN"/>
        </w:rPr>
        <w:t>的数额为合同总金额的（</w:t>
      </w:r>
      <w:r>
        <w:rPr>
          <w:rFonts w:hint="eastAsia"/>
          <w:color w:val="auto"/>
          <w:sz w:val="24"/>
          <w:szCs w:val="24"/>
        </w:rPr>
        <w:t>按合同约定执行</w:t>
      </w:r>
      <w:r>
        <w:rPr>
          <w:rFonts w:hint="eastAsia"/>
          <w:color w:val="auto"/>
          <w:sz w:val="24"/>
          <w:szCs w:val="24"/>
          <w:lang w:val="zh-CN"/>
        </w:rPr>
        <w:t>）。</w:t>
      </w:r>
    </w:p>
    <w:p w14:paraId="125FA828">
      <w:pPr>
        <w:ind w:firstLine="480"/>
        <w:jc w:val="left"/>
        <w:rPr>
          <w:color w:val="auto"/>
          <w:sz w:val="24"/>
          <w:szCs w:val="24"/>
        </w:rPr>
      </w:pPr>
      <w:r>
        <w:rPr>
          <w:rFonts w:hint="eastAsia"/>
          <w:color w:val="auto"/>
          <w:sz w:val="24"/>
          <w:szCs w:val="24"/>
        </w:rPr>
        <w:t>19.4成交供应商拒绝签订政府采购合同的，采购人可以按照《政府采购竞争性磋商采购方式管理办法》第二十八条第二款规定的原则确定其他供应商作为成交供应商并签订政府采购合同，也可以重新开展采购活动。拒绝签订政府采购合同的成交供应商不得参加对该项目重新开展的采购活动。</w:t>
      </w:r>
    </w:p>
    <w:p w14:paraId="624B98E8">
      <w:pPr>
        <w:ind w:firstLine="0" w:firstLineChars="0"/>
        <w:jc w:val="center"/>
        <w:rPr>
          <w:b/>
          <w:bCs w:val="0"/>
          <w:color w:val="auto"/>
          <w:sz w:val="24"/>
          <w:szCs w:val="24"/>
        </w:rPr>
      </w:pPr>
      <w:bookmarkStart w:id="180" w:name="_Toc22442"/>
      <w:bookmarkStart w:id="181" w:name="_Toc896"/>
      <w:r>
        <w:rPr>
          <w:rFonts w:hint="eastAsia"/>
          <w:b/>
          <w:bCs w:val="0"/>
          <w:color w:val="auto"/>
          <w:sz w:val="24"/>
          <w:szCs w:val="24"/>
        </w:rPr>
        <w:t>八、</w:t>
      </w:r>
      <w:bookmarkEnd w:id="178"/>
      <w:bookmarkEnd w:id="179"/>
      <w:r>
        <w:rPr>
          <w:rFonts w:hint="eastAsia"/>
          <w:b/>
          <w:bCs w:val="0"/>
          <w:color w:val="auto"/>
          <w:sz w:val="24"/>
          <w:szCs w:val="24"/>
        </w:rPr>
        <w:t>磋商活动终止</w:t>
      </w:r>
      <w:bookmarkEnd w:id="180"/>
      <w:bookmarkEnd w:id="181"/>
    </w:p>
    <w:p w14:paraId="75DF0E32">
      <w:pPr>
        <w:widowControl/>
        <w:ind w:firstLine="0" w:firstLineChars="0"/>
        <w:jc w:val="left"/>
        <w:outlineLvl w:val="2"/>
        <w:rPr>
          <w:b/>
          <w:bCs w:val="0"/>
          <w:color w:val="auto"/>
          <w:sz w:val="24"/>
          <w:szCs w:val="24"/>
        </w:rPr>
      </w:pPr>
      <w:bookmarkStart w:id="182" w:name="_Toc11684"/>
      <w:bookmarkStart w:id="183" w:name="_Toc4497"/>
      <w:bookmarkStart w:id="184" w:name="_Toc7098"/>
      <w:bookmarkStart w:id="185" w:name="_Toc376936762"/>
      <w:bookmarkStart w:id="186" w:name="_Toc325726031"/>
      <w:r>
        <w:rPr>
          <w:rFonts w:hint="eastAsia"/>
          <w:b/>
          <w:bCs w:val="0"/>
          <w:color w:val="auto"/>
          <w:sz w:val="24"/>
          <w:szCs w:val="24"/>
        </w:rPr>
        <w:t>20.终止情形</w:t>
      </w:r>
      <w:bookmarkEnd w:id="182"/>
      <w:bookmarkEnd w:id="183"/>
      <w:bookmarkEnd w:id="184"/>
    </w:p>
    <w:p w14:paraId="3148A883">
      <w:pPr>
        <w:ind w:firstLine="480"/>
        <w:jc w:val="left"/>
        <w:rPr>
          <w:color w:val="auto"/>
          <w:sz w:val="24"/>
          <w:szCs w:val="24"/>
        </w:rPr>
      </w:pPr>
      <w:r>
        <w:rPr>
          <w:rFonts w:hint="eastAsia"/>
          <w:color w:val="auto"/>
          <w:sz w:val="24"/>
          <w:szCs w:val="24"/>
        </w:rPr>
        <w:t>20.1</w:t>
      </w:r>
      <w:bookmarkEnd w:id="185"/>
      <w:bookmarkEnd w:id="186"/>
      <w:r>
        <w:rPr>
          <w:rFonts w:hint="eastAsia"/>
          <w:color w:val="auto"/>
          <w:sz w:val="24"/>
          <w:szCs w:val="24"/>
        </w:rPr>
        <w:t>出现下列情形之一的，采购代理机构应当终止竞争性磋商采购活动，发布项目终止公告并说明原因，重新开展采购活动：</w:t>
      </w:r>
    </w:p>
    <w:p w14:paraId="44A10B45">
      <w:pPr>
        <w:ind w:firstLine="0" w:firstLineChars="0"/>
        <w:jc w:val="left"/>
        <w:rPr>
          <w:color w:val="auto"/>
          <w:sz w:val="24"/>
          <w:szCs w:val="24"/>
        </w:rPr>
      </w:pPr>
      <w:r>
        <w:rPr>
          <w:rFonts w:hint="eastAsia"/>
          <w:color w:val="auto"/>
          <w:sz w:val="24"/>
          <w:szCs w:val="24"/>
        </w:rPr>
        <w:t>（1）因情况变化，不再符合规定的竞争性磋商采购方式适用情形的；</w:t>
      </w:r>
    </w:p>
    <w:p w14:paraId="6E5A434D">
      <w:pPr>
        <w:ind w:firstLine="0" w:firstLineChars="0"/>
        <w:jc w:val="left"/>
        <w:rPr>
          <w:color w:val="auto"/>
          <w:sz w:val="24"/>
          <w:szCs w:val="24"/>
        </w:rPr>
      </w:pPr>
      <w:r>
        <w:rPr>
          <w:rFonts w:hint="eastAsia"/>
          <w:color w:val="auto"/>
          <w:sz w:val="24"/>
          <w:szCs w:val="24"/>
        </w:rPr>
        <w:t>（2）出现影响采购公正的违法、违规行为的；</w:t>
      </w:r>
    </w:p>
    <w:p w14:paraId="35F26805">
      <w:pPr>
        <w:ind w:firstLine="0" w:firstLineChars="0"/>
        <w:jc w:val="left"/>
        <w:rPr>
          <w:color w:val="auto"/>
          <w:sz w:val="24"/>
          <w:szCs w:val="24"/>
        </w:rPr>
      </w:pPr>
      <w:r>
        <w:rPr>
          <w:rFonts w:hint="eastAsia"/>
          <w:color w:val="auto"/>
          <w:sz w:val="24"/>
          <w:szCs w:val="24"/>
        </w:rPr>
        <w:t>（3）除《政府采购竞争性磋商采购方式管理办法》第二十一条第三款规定的情形外，在采购过程中符合要求的供应商或者报价未超过采购预算的供应商不足3家的。</w:t>
      </w:r>
    </w:p>
    <w:p w14:paraId="02DF918B">
      <w:pPr>
        <w:ind w:firstLine="480"/>
        <w:rPr>
          <w:color w:val="auto"/>
          <w:sz w:val="24"/>
          <w:szCs w:val="24"/>
        </w:rPr>
      </w:pPr>
      <w:r>
        <w:rPr>
          <w:rFonts w:hint="eastAsia"/>
          <w:color w:val="auto"/>
          <w:sz w:val="24"/>
          <w:szCs w:val="24"/>
        </w:rPr>
        <w:t>20.2终止磋商活动后，由采购代理机构发布终止公告并说明原因。</w:t>
      </w:r>
      <w:bookmarkStart w:id="187" w:name="_Toc325726032"/>
    </w:p>
    <w:p w14:paraId="27354635">
      <w:pPr>
        <w:autoSpaceDE w:val="0"/>
        <w:autoSpaceDN w:val="0"/>
        <w:ind w:firstLine="0" w:firstLineChars="0"/>
        <w:jc w:val="center"/>
        <w:rPr>
          <w:b/>
          <w:bCs w:val="0"/>
          <w:color w:val="auto"/>
          <w:sz w:val="24"/>
          <w:szCs w:val="24"/>
          <w:lang w:val="zh-CN"/>
        </w:rPr>
      </w:pPr>
      <w:bookmarkStart w:id="188" w:name="_Toc6646"/>
      <w:bookmarkStart w:id="189" w:name="_Toc376936763"/>
      <w:bookmarkStart w:id="190" w:name="_Toc27950"/>
      <w:r>
        <w:rPr>
          <w:rFonts w:hint="eastAsia"/>
          <w:b/>
          <w:bCs w:val="0"/>
          <w:color w:val="auto"/>
          <w:sz w:val="24"/>
          <w:szCs w:val="24"/>
          <w:lang w:val="zh-CN"/>
        </w:rPr>
        <w:t>九、处罚</w:t>
      </w:r>
      <w:bookmarkEnd w:id="187"/>
      <w:bookmarkEnd w:id="188"/>
      <w:bookmarkEnd w:id="189"/>
      <w:bookmarkEnd w:id="190"/>
    </w:p>
    <w:p w14:paraId="0AE15EDD">
      <w:pPr>
        <w:widowControl/>
        <w:ind w:firstLine="0" w:firstLineChars="0"/>
        <w:jc w:val="left"/>
        <w:outlineLvl w:val="2"/>
        <w:rPr>
          <w:b/>
          <w:bCs w:val="0"/>
          <w:color w:val="auto"/>
          <w:sz w:val="24"/>
          <w:szCs w:val="24"/>
        </w:rPr>
      </w:pPr>
      <w:bookmarkStart w:id="191" w:name="_Toc13995"/>
      <w:bookmarkStart w:id="192" w:name="_Toc376936764"/>
      <w:bookmarkStart w:id="193" w:name="_Toc325726033"/>
      <w:bookmarkStart w:id="194" w:name="_Toc17567"/>
      <w:bookmarkStart w:id="195" w:name="_Toc28018"/>
      <w:r>
        <w:rPr>
          <w:rFonts w:hint="eastAsia"/>
          <w:b/>
          <w:bCs w:val="0"/>
          <w:color w:val="auto"/>
          <w:sz w:val="24"/>
          <w:szCs w:val="24"/>
        </w:rPr>
        <w:t>21.处罚情形</w:t>
      </w:r>
      <w:bookmarkEnd w:id="191"/>
      <w:bookmarkEnd w:id="192"/>
      <w:bookmarkEnd w:id="193"/>
      <w:bookmarkEnd w:id="194"/>
      <w:bookmarkEnd w:id="195"/>
    </w:p>
    <w:p w14:paraId="797616AB">
      <w:pPr>
        <w:autoSpaceDE w:val="0"/>
        <w:autoSpaceDN w:val="0"/>
        <w:ind w:firstLine="480"/>
        <w:rPr>
          <w:color w:val="auto"/>
          <w:sz w:val="24"/>
          <w:szCs w:val="24"/>
          <w:lang w:val="zh-CN"/>
        </w:rPr>
      </w:pPr>
      <w:r>
        <w:rPr>
          <w:rFonts w:hint="eastAsia"/>
          <w:color w:val="auto"/>
          <w:sz w:val="24"/>
          <w:szCs w:val="24"/>
        </w:rPr>
        <w:t>成交供应商</w:t>
      </w:r>
      <w:r>
        <w:rPr>
          <w:rFonts w:hint="eastAsia"/>
          <w:color w:val="auto"/>
          <w:sz w:val="24"/>
          <w:szCs w:val="24"/>
          <w:lang w:val="zh-CN"/>
        </w:rPr>
        <w:t>有下列情形之一的，中标无效，磋商保证金不予退还。情节严重的，报同级财政部门依法进行处理：</w:t>
      </w:r>
    </w:p>
    <w:p w14:paraId="69D0BCD8">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1</w:t>
      </w:r>
      <w:r>
        <w:rPr>
          <w:rFonts w:hint="eastAsia"/>
          <w:color w:val="auto"/>
          <w:sz w:val="24"/>
          <w:szCs w:val="24"/>
          <w:lang w:val="zh-CN"/>
        </w:rPr>
        <w:t>）提供虚假材料谋取中标、成交的；</w:t>
      </w:r>
    </w:p>
    <w:p w14:paraId="0FA6CA0C">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2</w:t>
      </w:r>
      <w:r>
        <w:rPr>
          <w:rFonts w:hint="eastAsia"/>
          <w:color w:val="auto"/>
          <w:sz w:val="24"/>
          <w:szCs w:val="24"/>
          <w:lang w:val="zh-CN"/>
        </w:rPr>
        <w:t>）采取不正当手段诋毁、排挤其他供应商的；</w:t>
      </w:r>
    </w:p>
    <w:p w14:paraId="6EFC4A2B">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3</w:t>
      </w:r>
      <w:r>
        <w:rPr>
          <w:rFonts w:hint="eastAsia"/>
          <w:color w:val="auto"/>
          <w:sz w:val="24"/>
          <w:szCs w:val="24"/>
          <w:lang w:val="zh-CN"/>
        </w:rPr>
        <w:t>）与采购人、其他供应商或者采购代理机构恶意串通的；</w:t>
      </w:r>
    </w:p>
    <w:p w14:paraId="1D6979F1">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4</w:t>
      </w:r>
      <w:r>
        <w:rPr>
          <w:rFonts w:hint="eastAsia"/>
          <w:color w:val="auto"/>
          <w:sz w:val="24"/>
          <w:szCs w:val="24"/>
          <w:lang w:val="zh-CN"/>
        </w:rPr>
        <w:t>）向采购人、采购代理机构行贿或者提供其他不正当利益的；</w:t>
      </w:r>
    </w:p>
    <w:p w14:paraId="28DBD649">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5</w:t>
      </w:r>
      <w:r>
        <w:rPr>
          <w:rFonts w:hint="eastAsia"/>
          <w:color w:val="auto"/>
          <w:sz w:val="24"/>
          <w:szCs w:val="24"/>
          <w:lang w:val="zh-CN"/>
        </w:rPr>
        <w:t>）在招标采购过程中与采购人进行协商谈判的；</w:t>
      </w:r>
    </w:p>
    <w:p w14:paraId="51FCA9DC">
      <w:pPr>
        <w:autoSpaceDE w:val="0"/>
        <w:autoSpaceDN w:val="0"/>
        <w:ind w:firstLine="0" w:firstLineChars="0"/>
        <w:rPr>
          <w:color w:val="auto"/>
          <w:sz w:val="24"/>
          <w:szCs w:val="24"/>
        </w:rPr>
      </w:pPr>
      <w:r>
        <w:rPr>
          <w:rFonts w:hint="eastAsia"/>
          <w:color w:val="auto"/>
          <w:sz w:val="24"/>
          <w:szCs w:val="24"/>
          <w:lang w:val="zh-CN"/>
        </w:rPr>
        <w:t>（</w:t>
      </w:r>
      <w:r>
        <w:rPr>
          <w:rFonts w:hint="eastAsia"/>
          <w:color w:val="auto"/>
          <w:sz w:val="24"/>
          <w:szCs w:val="24"/>
        </w:rPr>
        <w:t>6</w:t>
      </w:r>
      <w:r>
        <w:rPr>
          <w:rFonts w:hint="eastAsia"/>
          <w:color w:val="auto"/>
          <w:sz w:val="24"/>
          <w:szCs w:val="24"/>
          <w:lang w:val="zh-CN"/>
        </w:rPr>
        <w:t>）向磋商小组行贿或者提供其他不正当利益。</w:t>
      </w:r>
    </w:p>
    <w:p w14:paraId="0759FF55">
      <w:pPr>
        <w:ind w:firstLine="0" w:firstLineChars="0"/>
        <w:jc w:val="center"/>
        <w:rPr>
          <w:b/>
          <w:bCs w:val="0"/>
          <w:color w:val="auto"/>
          <w:sz w:val="24"/>
          <w:szCs w:val="24"/>
        </w:rPr>
      </w:pPr>
      <w:bookmarkStart w:id="196" w:name="_Toc19538"/>
      <w:bookmarkStart w:id="197" w:name="_Toc325726034"/>
      <w:bookmarkStart w:id="198" w:name="_Toc376936765"/>
      <w:bookmarkStart w:id="199" w:name="_Toc16406"/>
      <w:r>
        <w:rPr>
          <w:rFonts w:hint="eastAsia"/>
          <w:b/>
          <w:bCs w:val="0"/>
          <w:color w:val="auto"/>
          <w:sz w:val="24"/>
          <w:szCs w:val="24"/>
        </w:rPr>
        <w:t>十、其他</w:t>
      </w:r>
      <w:bookmarkEnd w:id="196"/>
      <w:bookmarkEnd w:id="197"/>
      <w:bookmarkEnd w:id="198"/>
      <w:bookmarkEnd w:id="199"/>
    </w:p>
    <w:p w14:paraId="36A99132">
      <w:pPr>
        <w:ind w:firstLine="480"/>
        <w:jc w:val="left"/>
        <w:rPr>
          <w:b/>
          <w:color w:val="auto"/>
          <w:kern w:val="28"/>
          <w:sz w:val="24"/>
          <w:szCs w:val="24"/>
        </w:rPr>
      </w:pPr>
      <w:r>
        <w:rPr>
          <w:rFonts w:hint="eastAsia"/>
          <w:color w:val="auto"/>
          <w:sz w:val="24"/>
          <w:szCs w:val="24"/>
        </w:rPr>
        <w:t>其他未尽事宜，按照《中华人民共和国政府采购法》、《中华人民共和国民法典》、《中华人民共和国政府采购法实施条例》、《政府采购竞争性磋商采购方式管理办法》等法律法规的有关条款执行。</w:t>
      </w:r>
    </w:p>
    <w:p w14:paraId="0F1CB583">
      <w:pPr>
        <w:pStyle w:val="21"/>
        <w:ind w:firstLine="0" w:firstLineChars="0"/>
        <w:rPr>
          <w:rFonts w:hAnsi="宋体"/>
          <w:b/>
          <w:color w:val="auto"/>
          <w:kern w:val="28"/>
          <w:sz w:val="24"/>
          <w:szCs w:val="24"/>
        </w:rPr>
      </w:pPr>
    </w:p>
    <w:p w14:paraId="677CB1E1">
      <w:pPr>
        <w:pStyle w:val="21"/>
        <w:ind w:firstLine="0" w:firstLineChars="0"/>
        <w:rPr>
          <w:rFonts w:hAnsi="宋体"/>
          <w:b/>
          <w:color w:val="auto"/>
          <w:kern w:val="28"/>
          <w:sz w:val="24"/>
          <w:szCs w:val="24"/>
        </w:rPr>
      </w:pPr>
    </w:p>
    <w:p w14:paraId="22C6C3A3">
      <w:pPr>
        <w:pStyle w:val="21"/>
        <w:ind w:firstLine="0" w:firstLineChars="0"/>
        <w:rPr>
          <w:rFonts w:hAnsi="宋体"/>
          <w:b/>
          <w:color w:val="auto"/>
          <w:kern w:val="28"/>
          <w:sz w:val="24"/>
          <w:szCs w:val="24"/>
        </w:rPr>
      </w:pPr>
      <w:r>
        <w:rPr>
          <w:rFonts w:hint="eastAsia" w:hAnsi="宋体"/>
          <w:b/>
          <w:color w:val="auto"/>
          <w:kern w:val="28"/>
          <w:sz w:val="24"/>
          <w:szCs w:val="24"/>
        </w:rPr>
        <w:t xml:space="preserve"> </w:t>
      </w:r>
    </w:p>
    <w:p w14:paraId="32EF09E8">
      <w:pPr>
        <w:spacing w:line="440" w:lineRule="exact"/>
        <w:ind w:left="600" w:firstLine="1928" w:firstLineChars="600"/>
        <w:rPr>
          <w:b/>
          <w:color w:val="auto"/>
          <w:kern w:val="28"/>
          <w:sz w:val="32"/>
          <w:szCs w:val="32"/>
        </w:rPr>
      </w:pPr>
      <w:bookmarkStart w:id="200" w:name="_Toc144974826"/>
      <w:bookmarkStart w:id="201" w:name="_Toc179632785"/>
      <w:bookmarkStart w:id="202" w:name="_Toc152045767"/>
      <w:bookmarkStart w:id="203" w:name="_Toc152042546"/>
    </w:p>
    <w:p w14:paraId="4A7649A4">
      <w:pPr>
        <w:spacing w:line="440" w:lineRule="exact"/>
        <w:ind w:left="600" w:firstLine="1928" w:firstLineChars="600"/>
        <w:rPr>
          <w:b/>
          <w:color w:val="auto"/>
          <w:kern w:val="28"/>
          <w:sz w:val="32"/>
          <w:szCs w:val="32"/>
        </w:rPr>
      </w:pPr>
    </w:p>
    <w:p w14:paraId="36990ECC">
      <w:pPr>
        <w:spacing w:line="440" w:lineRule="exact"/>
        <w:ind w:left="600" w:firstLine="1928" w:firstLineChars="600"/>
        <w:rPr>
          <w:b/>
          <w:color w:val="auto"/>
          <w:kern w:val="28"/>
          <w:sz w:val="32"/>
          <w:szCs w:val="32"/>
        </w:rPr>
      </w:pPr>
    </w:p>
    <w:p w14:paraId="5B7F2CF9">
      <w:pPr>
        <w:spacing w:line="440" w:lineRule="exact"/>
        <w:ind w:left="600" w:firstLine="1928" w:firstLineChars="600"/>
        <w:rPr>
          <w:b/>
          <w:color w:val="auto"/>
          <w:kern w:val="28"/>
          <w:sz w:val="32"/>
          <w:szCs w:val="32"/>
        </w:rPr>
      </w:pPr>
    </w:p>
    <w:p w14:paraId="48C7F51A">
      <w:pPr>
        <w:spacing w:line="440" w:lineRule="exact"/>
        <w:ind w:left="600" w:firstLine="1928" w:firstLineChars="600"/>
        <w:rPr>
          <w:b/>
          <w:color w:val="auto"/>
          <w:kern w:val="28"/>
          <w:sz w:val="32"/>
          <w:szCs w:val="32"/>
        </w:rPr>
      </w:pPr>
      <w:r>
        <w:rPr>
          <w:rFonts w:hint="eastAsia"/>
          <w:b/>
          <w:color w:val="auto"/>
          <w:kern w:val="28"/>
          <w:sz w:val="32"/>
          <w:szCs w:val="32"/>
        </w:rPr>
        <w:t>第四部分  合同书</w:t>
      </w:r>
    </w:p>
    <w:p w14:paraId="319A4348">
      <w:pPr>
        <w:spacing w:line="440" w:lineRule="exact"/>
        <w:ind w:firstLine="0" w:firstLineChars="0"/>
        <w:jc w:val="center"/>
        <w:rPr>
          <w:b/>
          <w:color w:val="auto"/>
          <w:kern w:val="28"/>
          <w:sz w:val="32"/>
          <w:szCs w:val="32"/>
        </w:rPr>
      </w:pPr>
    </w:p>
    <w:bookmarkEnd w:id="200"/>
    <w:bookmarkEnd w:id="201"/>
    <w:bookmarkEnd w:id="202"/>
    <w:bookmarkEnd w:id="203"/>
    <w:p w14:paraId="473135E0">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335D50D2">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8D08142">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35537B27">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D65BF1F">
      <w:pPr>
        <w:widowControl/>
        <w:kinsoku w:val="0"/>
        <w:autoSpaceDE w:val="0"/>
        <w:autoSpaceDN w:val="0"/>
        <w:adjustRightInd w:val="0"/>
        <w:snapToGrid w:val="0"/>
        <w:spacing w:line="360" w:lineRule="auto"/>
        <w:ind w:firstLine="0" w:firstLineChars="0"/>
        <w:jc w:val="center"/>
        <w:textAlignment w:val="baseline"/>
        <w:rPr>
          <w:rFonts w:asciiTheme="minorEastAsia" w:hAnsiTheme="minorEastAsia" w:eastAsiaTheme="minorEastAsia" w:cstheme="minorEastAsia"/>
          <w:bCs w:val="0"/>
          <w:sz w:val="44"/>
          <w:szCs w:val="44"/>
        </w:rPr>
      </w:pPr>
      <w:bookmarkStart w:id="204" w:name="bookmark32"/>
      <w:bookmarkEnd w:id="204"/>
      <w:r>
        <w:rPr>
          <w:rFonts w:hint="eastAsia" w:asciiTheme="minorEastAsia" w:hAnsiTheme="minorEastAsia" w:eastAsiaTheme="minorEastAsia" w:cstheme="minorEastAsia"/>
          <w:bCs w:val="0"/>
          <w:sz w:val="44"/>
          <w:szCs w:val="44"/>
        </w:rPr>
        <w:t>青海省政府采购项目合同书</w:t>
      </w:r>
    </w:p>
    <w:p w14:paraId="37CD0F3F">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1F0FDEAA">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3DA05B33">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BC9A3FF">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7E49E19">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78772213">
      <w:pPr>
        <w:autoSpaceDE w:val="0"/>
        <w:autoSpaceDN w:val="0"/>
        <w:ind w:firstLine="0" w:firstLineChars="0"/>
        <w:rPr>
          <w:color w:val="auto"/>
          <w:sz w:val="24"/>
          <w:szCs w:val="24"/>
          <w:lang w:val="zh-CN"/>
        </w:rPr>
      </w:pPr>
    </w:p>
    <w:p w14:paraId="36AD3821">
      <w:pPr>
        <w:autoSpaceDE w:val="0"/>
        <w:autoSpaceDN w:val="0"/>
        <w:ind w:firstLine="0" w:firstLineChars="0"/>
        <w:rPr>
          <w:color w:val="auto"/>
          <w:sz w:val="24"/>
          <w:szCs w:val="24"/>
        </w:rPr>
      </w:pPr>
      <w:r>
        <w:rPr>
          <w:rFonts w:hint="eastAsia"/>
          <w:color w:val="auto"/>
          <w:sz w:val="24"/>
          <w:szCs w:val="24"/>
          <w:lang w:val="zh-CN"/>
        </w:rPr>
        <w:t>采购项目名称</w:t>
      </w:r>
      <w:r>
        <w:rPr>
          <w:rFonts w:hint="eastAsia"/>
          <w:color w:val="auto"/>
          <w:sz w:val="24"/>
          <w:szCs w:val="24"/>
        </w:rPr>
        <w:t xml:space="preserve">: </w:t>
      </w:r>
      <w:r>
        <w:rPr>
          <w:rFonts w:hint="eastAsia"/>
          <w:color w:val="auto"/>
          <w:sz w:val="24"/>
          <w:szCs w:val="24"/>
          <w:lang w:val="zh-CN"/>
        </w:rPr>
        <w:t>青海高等职业技术学院2025年现代职业教育质量提升计划(提前批)专项资金(提升大赛水平-教学能力比赛)项目（第二次）</w:t>
      </w:r>
    </w:p>
    <w:p w14:paraId="6CE096CB">
      <w:pPr>
        <w:autoSpaceDE w:val="0"/>
        <w:autoSpaceDN w:val="0"/>
        <w:ind w:firstLine="0" w:firstLineChars="0"/>
        <w:rPr>
          <w:color w:val="auto"/>
          <w:sz w:val="24"/>
          <w:szCs w:val="24"/>
        </w:rPr>
      </w:pPr>
      <w:r>
        <w:rPr>
          <w:rFonts w:hint="eastAsia"/>
          <w:color w:val="auto"/>
          <w:sz w:val="24"/>
          <w:szCs w:val="24"/>
        </w:rPr>
        <w:t>采购项目编号:</w:t>
      </w:r>
      <w:r>
        <w:rPr>
          <w:rFonts w:hint="eastAsia"/>
          <w:color w:val="auto"/>
          <w:sz w:val="24"/>
          <w:szCs w:val="24"/>
          <w:lang w:val="zh-CN"/>
        </w:rPr>
        <w:t>青海君昱竞磋（服务）2025-030</w:t>
      </w:r>
    </w:p>
    <w:p w14:paraId="36294061">
      <w:pPr>
        <w:autoSpaceDE w:val="0"/>
        <w:autoSpaceDN w:val="0"/>
        <w:ind w:firstLine="0" w:firstLineChars="0"/>
        <w:rPr>
          <w:rFonts w:hint="eastAsia" w:eastAsia="宋体"/>
          <w:color w:val="auto"/>
          <w:sz w:val="24"/>
          <w:szCs w:val="24"/>
          <w:lang w:eastAsia="zh-CN"/>
        </w:rPr>
      </w:pPr>
      <w:r>
        <w:rPr>
          <w:rFonts w:hint="eastAsia"/>
          <w:color w:val="auto"/>
          <w:sz w:val="24"/>
          <w:szCs w:val="24"/>
          <w:lang w:val="zh-CN"/>
        </w:rPr>
        <w:t>采购合同编号:</w:t>
      </w:r>
      <w:r>
        <w:rPr>
          <w:rFonts w:hint="eastAsia"/>
          <w:color w:val="auto"/>
          <w:sz w:val="24"/>
          <w:szCs w:val="24"/>
        </w:rPr>
        <w:t>QHJY-</w:t>
      </w:r>
      <w:r>
        <w:rPr>
          <w:rFonts w:hint="eastAsia"/>
          <w:color w:val="auto"/>
          <w:sz w:val="24"/>
          <w:szCs w:val="24"/>
          <w:lang w:eastAsia="zh-CN"/>
        </w:rPr>
        <w:t>2025-030</w:t>
      </w:r>
    </w:p>
    <w:p w14:paraId="211A4754">
      <w:pPr>
        <w:autoSpaceDE w:val="0"/>
        <w:autoSpaceDN w:val="0"/>
        <w:ind w:firstLine="0" w:firstLineChars="0"/>
        <w:rPr>
          <w:color w:val="auto"/>
          <w:sz w:val="24"/>
          <w:szCs w:val="24"/>
          <w:lang w:val="zh-CN"/>
        </w:rPr>
      </w:pPr>
      <w:r>
        <w:rPr>
          <w:rFonts w:hint="eastAsia"/>
          <w:color w:val="auto"/>
          <w:sz w:val="24"/>
          <w:szCs w:val="24"/>
          <w:lang w:val="zh-CN"/>
        </w:rPr>
        <w:t>合同金额(人民币):</w:t>
      </w:r>
    </w:p>
    <w:p w14:paraId="3F43D47D">
      <w:pPr>
        <w:autoSpaceDE w:val="0"/>
        <w:autoSpaceDN w:val="0"/>
        <w:ind w:firstLine="0" w:firstLineChars="0"/>
        <w:rPr>
          <w:color w:val="auto"/>
          <w:sz w:val="24"/>
          <w:szCs w:val="24"/>
          <w:lang w:val="zh-CN"/>
        </w:rPr>
      </w:pPr>
    </w:p>
    <w:p w14:paraId="62C4C93B">
      <w:pPr>
        <w:autoSpaceDE w:val="0"/>
        <w:autoSpaceDN w:val="0"/>
        <w:ind w:firstLine="0" w:firstLineChars="0"/>
        <w:rPr>
          <w:color w:val="auto"/>
          <w:sz w:val="24"/>
          <w:szCs w:val="24"/>
          <w:lang w:val="zh-CN"/>
        </w:rPr>
      </w:pPr>
      <w:r>
        <w:rPr>
          <w:rFonts w:hint="eastAsia"/>
          <w:color w:val="auto"/>
          <w:sz w:val="24"/>
          <w:szCs w:val="24"/>
          <w:lang w:val="zh-CN"/>
        </w:rPr>
        <w:t>采购人(甲方):(盖章)</w:t>
      </w:r>
    </w:p>
    <w:p w14:paraId="4D52EE29">
      <w:pPr>
        <w:autoSpaceDE w:val="0"/>
        <w:autoSpaceDN w:val="0"/>
        <w:ind w:firstLine="0" w:firstLineChars="0"/>
        <w:rPr>
          <w:color w:val="auto"/>
          <w:sz w:val="24"/>
          <w:szCs w:val="24"/>
          <w:lang w:val="zh-CN"/>
        </w:rPr>
      </w:pPr>
      <w:r>
        <w:rPr>
          <w:rFonts w:hint="eastAsia"/>
          <w:color w:val="auto"/>
          <w:sz w:val="24"/>
          <w:szCs w:val="24"/>
          <w:lang w:val="zh-CN"/>
        </w:rPr>
        <w:t>成交人(乙方):(盖章)</w:t>
      </w:r>
    </w:p>
    <w:p w14:paraId="0016C0A7">
      <w:pPr>
        <w:autoSpaceDE w:val="0"/>
        <w:autoSpaceDN w:val="0"/>
        <w:ind w:firstLine="0" w:firstLineChars="0"/>
        <w:rPr>
          <w:color w:val="auto"/>
          <w:sz w:val="24"/>
          <w:szCs w:val="24"/>
          <w:lang w:val="zh-CN"/>
        </w:rPr>
        <w:sectPr>
          <w:footerReference r:id="rId14" w:type="default"/>
          <w:pgSz w:w="11906" w:h="16840"/>
          <w:pgMar w:top="1440" w:right="1800" w:bottom="1440" w:left="1800" w:header="0" w:footer="962" w:gutter="0"/>
          <w:pgNumType w:start="1"/>
          <w:cols w:space="720" w:num="1"/>
        </w:sectPr>
      </w:pPr>
      <w:r>
        <w:rPr>
          <w:rFonts w:hint="eastAsia"/>
          <w:color w:val="auto"/>
          <w:sz w:val="24"/>
          <w:szCs w:val="24"/>
          <w:lang w:val="zh-CN"/>
        </w:rPr>
        <w:t>采购日期:</w:t>
      </w:r>
    </w:p>
    <w:p w14:paraId="4EDE0266">
      <w:pPr>
        <w:autoSpaceDE w:val="0"/>
        <w:autoSpaceDN w:val="0"/>
        <w:ind w:firstLine="0" w:firstLineChars="0"/>
        <w:rPr>
          <w:color w:val="auto"/>
          <w:sz w:val="24"/>
          <w:szCs w:val="24"/>
          <w:lang w:val="zh-CN"/>
        </w:rPr>
      </w:pPr>
      <w:r>
        <w:rPr>
          <w:rFonts w:hint="eastAsia"/>
          <w:color w:val="auto"/>
          <w:sz w:val="24"/>
          <w:szCs w:val="24"/>
          <w:lang w:val="zh-CN"/>
        </w:rPr>
        <w:t>采购单位(以下简称甲方):</w:t>
      </w:r>
    </w:p>
    <w:p w14:paraId="3A25D2D5">
      <w:pPr>
        <w:autoSpaceDE w:val="0"/>
        <w:autoSpaceDN w:val="0"/>
        <w:ind w:firstLine="0" w:firstLineChars="0"/>
        <w:rPr>
          <w:color w:val="auto"/>
          <w:sz w:val="24"/>
          <w:szCs w:val="24"/>
          <w:lang w:val="zh-CN"/>
        </w:rPr>
      </w:pPr>
      <w:r>
        <w:rPr>
          <w:rFonts w:hint="eastAsia"/>
          <w:color w:val="auto"/>
          <w:sz w:val="24"/>
          <w:szCs w:val="24"/>
          <w:lang w:val="zh-CN"/>
        </w:rPr>
        <w:t>成交人(以下简称乙方):</w:t>
      </w:r>
    </w:p>
    <w:p w14:paraId="2DF8E227">
      <w:pPr>
        <w:autoSpaceDE w:val="0"/>
        <w:autoSpaceDN w:val="0"/>
        <w:ind w:firstLine="0" w:firstLineChars="0"/>
        <w:rPr>
          <w:color w:val="auto"/>
          <w:sz w:val="24"/>
          <w:szCs w:val="24"/>
          <w:lang w:val="zh-CN"/>
        </w:rPr>
      </w:pPr>
      <w:r>
        <w:rPr>
          <w:rFonts w:hint="eastAsia"/>
          <w:color w:val="auto"/>
          <w:sz w:val="24"/>
          <w:szCs w:val="24"/>
          <w:lang w:val="zh-CN"/>
        </w:rPr>
        <w:t>甲、乙双方根据（项目编号：）的磋商文件要求、投标响应文件内容及承诺和采购代理机构出具的《成交通知书》，并经双方协商一致,签订本合同协议书。</w:t>
      </w:r>
    </w:p>
    <w:p w14:paraId="7CC80105">
      <w:pPr>
        <w:autoSpaceDE w:val="0"/>
        <w:autoSpaceDN w:val="0"/>
        <w:ind w:firstLine="0" w:firstLineChars="0"/>
        <w:rPr>
          <w:color w:val="auto"/>
          <w:sz w:val="24"/>
          <w:szCs w:val="24"/>
          <w:lang w:val="zh-CN"/>
        </w:rPr>
      </w:pPr>
      <w:r>
        <w:rPr>
          <w:rFonts w:hint="eastAsia"/>
          <w:color w:val="auto"/>
          <w:sz w:val="24"/>
          <w:szCs w:val="24"/>
          <w:lang w:val="zh-CN"/>
        </w:rPr>
        <w:t>一、签订本政府采购合同的依据</w:t>
      </w:r>
    </w:p>
    <w:p w14:paraId="48AE39C6">
      <w:pPr>
        <w:autoSpaceDE w:val="0"/>
        <w:autoSpaceDN w:val="0"/>
        <w:ind w:firstLine="0" w:firstLineChars="0"/>
        <w:rPr>
          <w:color w:val="auto"/>
          <w:sz w:val="24"/>
          <w:szCs w:val="24"/>
          <w:lang w:val="zh-CN"/>
        </w:rPr>
      </w:pPr>
      <w:r>
        <w:rPr>
          <w:rFonts w:hint="eastAsia"/>
          <w:color w:val="auto"/>
          <w:sz w:val="24"/>
          <w:szCs w:val="24"/>
          <w:lang w:val="zh-CN"/>
        </w:rPr>
        <w:t>本政府采购合同所附下列文件是构成本政府采购合同不可分割的部分：</w:t>
      </w:r>
    </w:p>
    <w:p w14:paraId="3B3D72E2">
      <w:pPr>
        <w:autoSpaceDE w:val="0"/>
        <w:autoSpaceDN w:val="0"/>
        <w:ind w:firstLine="0" w:firstLineChars="0"/>
        <w:rPr>
          <w:color w:val="auto"/>
          <w:sz w:val="24"/>
          <w:szCs w:val="24"/>
          <w:lang w:val="zh-CN"/>
        </w:rPr>
      </w:pPr>
      <w:r>
        <w:rPr>
          <w:rFonts w:hint="eastAsia"/>
          <w:color w:val="auto"/>
          <w:sz w:val="24"/>
          <w:szCs w:val="24"/>
          <w:lang w:val="zh-CN"/>
        </w:rPr>
        <w:t>1.磋商文件；</w:t>
      </w:r>
    </w:p>
    <w:p w14:paraId="78F869FC">
      <w:pPr>
        <w:autoSpaceDE w:val="0"/>
        <w:autoSpaceDN w:val="0"/>
        <w:ind w:firstLine="0" w:firstLineChars="0"/>
        <w:rPr>
          <w:color w:val="auto"/>
          <w:sz w:val="24"/>
          <w:szCs w:val="24"/>
          <w:lang w:val="zh-CN"/>
        </w:rPr>
      </w:pPr>
      <w:r>
        <w:rPr>
          <w:rFonts w:hint="eastAsia"/>
          <w:color w:val="auto"/>
          <w:sz w:val="24"/>
          <w:szCs w:val="24"/>
          <w:lang w:val="zh-CN"/>
        </w:rPr>
        <w:t>2.磋商文件的更正、变更公告；</w:t>
      </w:r>
    </w:p>
    <w:p w14:paraId="3B5E854B">
      <w:pPr>
        <w:autoSpaceDE w:val="0"/>
        <w:autoSpaceDN w:val="0"/>
        <w:ind w:firstLine="0" w:firstLineChars="0"/>
        <w:rPr>
          <w:color w:val="auto"/>
          <w:sz w:val="24"/>
          <w:szCs w:val="24"/>
          <w:lang w:val="zh-CN"/>
        </w:rPr>
      </w:pPr>
      <w:r>
        <w:rPr>
          <w:rFonts w:hint="eastAsia"/>
          <w:color w:val="auto"/>
          <w:sz w:val="24"/>
          <w:szCs w:val="24"/>
          <w:lang w:val="zh-CN"/>
        </w:rPr>
        <w:t>3.提交的响应文件；</w:t>
      </w:r>
    </w:p>
    <w:p w14:paraId="29A2FCC4">
      <w:pPr>
        <w:autoSpaceDE w:val="0"/>
        <w:autoSpaceDN w:val="0"/>
        <w:ind w:firstLine="0" w:firstLineChars="0"/>
        <w:rPr>
          <w:color w:val="auto"/>
          <w:sz w:val="24"/>
          <w:szCs w:val="24"/>
          <w:lang w:val="zh-CN"/>
        </w:rPr>
      </w:pPr>
      <w:r>
        <w:rPr>
          <w:rFonts w:hint="eastAsia"/>
          <w:color w:val="auto"/>
          <w:sz w:val="24"/>
          <w:szCs w:val="24"/>
          <w:lang w:val="zh-CN"/>
        </w:rPr>
        <w:t>二、合同组成</w:t>
      </w:r>
    </w:p>
    <w:p w14:paraId="553A39BB">
      <w:pPr>
        <w:autoSpaceDE w:val="0"/>
        <w:autoSpaceDN w:val="0"/>
        <w:ind w:firstLine="0" w:firstLineChars="0"/>
        <w:rPr>
          <w:color w:val="auto"/>
          <w:sz w:val="24"/>
          <w:szCs w:val="24"/>
          <w:lang w:val="zh-CN"/>
        </w:rPr>
      </w:pPr>
      <w:r>
        <w:rPr>
          <w:rFonts w:hint="eastAsia"/>
          <w:color w:val="auto"/>
          <w:sz w:val="24"/>
          <w:szCs w:val="24"/>
          <w:lang w:val="zh-CN"/>
        </w:rPr>
        <w:t>1.分项报价明细表；</w:t>
      </w:r>
    </w:p>
    <w:p w14:paraId="1D000795">
      <w:pPr>
        <w:autoSpaceDE w:val="0"/>
        <w:autoSpaceDN w:val="0"/>
        <w:ind w:firstLine="0" w:firstLineChars="0"/>
        <w:rPr>
          <w:color w:val="auto"/>
          <w:sz w:val="24"/>
          <w:szCs w:val="24"/>
          <w:lang w:val="zh-CN"/>
        </w:rPr>
      </w:pPr>
      <w:r>
        <w:rPr>
          <w:rFonts w:hint="eastAsia"/>
          <w:color w:val="auto"/>
          <w:sz w:val="24"/>
          <w:szCs w:val="24"/>
          <w:lang w:val="zh-CN"/>
        </w:rPr>
        <w:t>2.技术、服务要求应答表；</w:t>
      </w:r>
    </w:p>
    <w:p w14:paraId="71FC35ED">
      <w:pPr>
        <w:autoSpaceDE w:val="0"/>
        <w:autoSpaceDN w:val="0"/>
        <w:ind w:firstLine="0" w:firstLineChars="0"/>
        <w:rPr>
          <w:color w:val="auto"/>
          <w:sz w:val="24"/>
          <w:szCs w:val="24"/>
          <w:lang w:val="zh-CN"/>
        </w:rPr>
      </w:pPr>
      <w:r>
        <w:rPr>
          <w:rFonts w:hint="eastAsia"/>
          <w:color w:val="auto"/>
          <w:sz w:val="24"/>
          <w:szCs w:val="24"/>
          <w:lang w:val="zh-CN"/>
        </w:rPr>
        <w:t>3.其他相关承诺；</w:t>
      </w:r>
    </w:p>
    <w:p w14:paraId="73298D6C">
      <w:pPr>
        <w:autoSpaceDE w:val="0"/>
        <w:autoSpaceDN w:val="0"/>
        <w:ind w:firstLine="0" w:firstLineChars="0"/>
        <w:rPr>
          <w:color w:val="auto"/>
          <w:sz w:val="24"/>
          <w:szCs w:val="24"/>
          <w:lang w:val="zh-CN"/>
        </w:rPr>
      </w:pPr>
      <w:r>
        <w:rPr>
          <w:rFonts w:hint="eastAsia"/>
          <w:color w:val="auto"/>
          <w:sz w:val="24"/>
          <w:szCs w:val="24"/>
          <w:lang w:val="zh-CN"/>
        </w:rPr>
        <w:t>4.中标通知书；</w:t>
      </w:r>
    </w:p>
    <w:p w14:paraId="74F53A87">
      <w:pPr>
        <w:autoSpaceDE w:val="0"/>
        <w:autoSpaceDN w:val="0"/>
        <w:ind w:firstLine="0" w:firstLineChars="0"/>
        <w:rPr>
          <w:color w:val="auto"/>
          <w:sz w:val="24"/>
          <w:szCs w:val="24"/>
          <w:lang w:val="zh-CN"/>
        </w:rPr>
      </w:pPr>
      <w:r>
        <w:rPr>
          <w:rFonts w:hint="eastAsia"/>
          <w:color w:val="auto"/>
          <w:sz w:val="24"/>
          <w:szCs w:val="24"/>
          <w:lang w:val="zh-CN"/>
        </w:rPr>
        <w:t>三、合同标的及金额：单位</w:t>
      </w:r>
    </w:p>
    <w:p w14:paraId="0C23725D">
      <w:pPr>
        <w:autoSpaceDE w:val="0"/>
        <w:autoSpaceDN w:val="0"/>
        <w:ind w:firstLine="0" w:firstLineChars="0"/>
        <w:rPr>
          <w:color w:val="auto"/>
          <w:sz w:val="24"/>
          <w:szCs w:val="24"/>
          <w:lang w:val="zh-CN"/>
        </w:rPr>
      </w:pPr>
      <w:r>
        <w:rPr>
          <w:rFonts w:hint="eastAsia"/>
          <w:color w:val="auto"/>
          <w:sz w:val="24"/>
          <w:szCs w:val="24"/>
          <w:lang w:val="zh-CN"/>
        </w:rPr>
        <w:t>根据上述政府采购合同文件要求，本政府采购合同的总金额为：人民币（大写）元。</w:t>
      </w:r>
    </w:p>
    <w:p w14:paraId="51E5208F">
      <w:pPr>
        <w:autoSpaceDE w:val="0"/>
        <w:autoSpaceDN w:val="0"/>
        <w:ind w:firstLine="0" w:firstLineChars="0"/>
        <w:rPr>
          <w:color w:val="auto"/>
          <w:sz w:val="24"/>
          <w:szCs w:val="24"/>
          <w:lang w:val="zh-CN"/>
        </w:rPr>
      </w:pPr>
      <w:r>
        <w:rPr>
          <w:rFonts w:hint="eastAsia"/>
          <w:color w:val="auto"/>
          <w:sz w:val="24"/>
          <w:szCs w:val="24"/>
          <w:lang w:val="zh-CN"/>
        </w:rPr>
        <w:t>四、服务内容与验收标准</w:t>
      </w:r>
    </w:p>
    <w:p w14:paraId="4AA57F9E">
      <w:pPr>
        <w:autoSpaceDE w:val="0"/>
        <w:autoSpaceDN w:val="0"/>
        <w:ind w:firstLine="0" w:firstLineChars="0"/>
        <w:rPr>
          <w:color w:val="auto"/>
          <w:sz w:val="24"/>
          <w:szCs w:val="24"/>
          <w:lang w:val="zh-CN"/>
        </w:rPr>
      </w:pPr>
      <w:r>
        <w:rPr>
          <w:rFonts w:hint="eastAsia"/>
          <w:color w:val="auto"/>
          <w:sz w:val="24"/>
          <w:szCs w:val="24"/>
          <w:lang w:val="zh-CN"/>
        </w:rPr>
        <w:t>1)</w:t>
      </w:r>
    </w:p>
    <w:p w14:paraId="5751097B">
      <w:pPr>
        <w:autoSpaceDE w:val="0"/>
        <w:autoSpaceDN w:val="0"/>
        <w:ind w:firstLine="0" w:firstLineChars="0"/>
        <w:rPr>
          <w:color w:val="auto"/>
          <w:sz w:val="24"/>
          <w:szCs w:val="24"/>
          <w:lang w:val="zh-CN"/>
        </w:rPr>
      </w:pPr>
      <w:r>
        <w:rPr>
          <w:rFonts w:hint="eastAsia"/>
          <w:color w:val="auto"/>
          <w:sz w:val="24"/>
          <w:szCs w:val="24"/>
          <w:lang w:val="zh-CN"/>
        </w:rPr>
        <w:t>2)</w:t>
      </w:r>
    </w:p>
    <w:p w14:paraId="32F746D2">
      <w:pPr>
        <w:autoSpaceDE w:val="0"/>
        <w:autoSpaceDN w:val="0"/>
        <w:ind w:firstLine="0" w:firstLineChars="0"/>
        <w:rPr>
          <w:color w:val="auto"/>
          <w:sz w:val="24"/>
          <w:szCs w:val="24"/>
          <w:lang w:val="zh-CN"/>
        </w:rPr>
      </w:pPr>
      <w:r>
        <w:rPr>
          <w:rFonts w:hint="eastAsia"/>
          <w:color w:val="auto"/>
          <w:sz w:val="24"/>
          <w:szCs w:val="24"/>
          <w:lang w:val="zh-CN"/>
        </w:rPr>
        <w:t>3)</w:t>
      </w:r>
    </w:p>
    <w:p w14:paraId="29D42EEB">
      <w:pPr>
        <w:autoSpaceDE w:val="0"/>
        <w:autoSpaceDN w:val="0"/>
        <w:ind w:firstLine="0" w:firstLineChars="0"/>
        <w:rPr>
          <w:color w:val="auto"/>
          <w:sz w:val="24"/>
          <w:szCs w:val="24"/>
          <w:lang w:val="zh-CN"/>
        </w:rPr>
      </w:pPr>
      <w:r>
        <w:rPr>
          <w:rFonts w:hint="eastAsia"/>
          <w:color w:val="auto"/>
          <w:sz w:val="24"/>
          <w:szCs w:val="24"/>
          <w:lang w:val="zh-CN"/>
        </w:rPr>
        <w:t>4)</w:t>
      </w:r>
    </w:p>
    <w:p w14:paraId="3BB9B0D6">
      <w:pPr>
        <w:autoSpaceDE w:val="0"/>
        <w:autoSpaceDN w:val="0"/>
        <w:ind w:firstLine="0" w:firstLineChars="0"/>
        <w:rPr>
          <w:color w:val="auto"/>
          <w:sz w:val="24"/>
          <w:szCs w:val="24"/>
          <w:lang w:val="zh-CN"/>
        </w:rPr>
      </w:pPr>
      <w:r>
        <w:rPr>
          <w:rFonts w:hint="eastAsia"/>
          <w:color w:val="auto"/>
          <w:sz w:val="24"/>
          <w:szCs w:val="24"/>
          <w:lang w:val="zh-CN"/>
        </w:rPr>
        <w:t>5)…</w:t>
      </w:r>
    </w:p>
    <w:p w14:paraId="572B6406">
      <w:pPr>
        <w:autoSpaceDE w:val="0"/>
        <w:autoSpaceDN w:val="0"/>
        <w:ind w:firstLine="0" w:firstLineChars="0"/>
        <w:rPr>
          <w:color w:val="auto"/>
          <w:sz w:val="24"/>
          <w:szCs w:val="24"/>
          <w:lang w:val="zh-CN"/>
        </w:rPr>
      </w:pPr>
      <w:r>
        <w:rPr>
          <w:rFonts w:hint="eastAsia"/>
          <w:color w:val="auto"/>
          <w:sz w:val="24"/>
          <w:szCs w:val="24"/>
          <w:lang w:val="zh-CN"/>
        </w:rPr>
        <w:t>五、付款方式：</w:t>
      </w:r>
    </w:p>
    <w:p w14:paraId="5ABA245C">
      <w:pPr>
        <w:autoSpaceDE w:val="0"/>
        <w:autoSpaceDN w:val="0"/>
        <w:ind w:firstLine="480"/>
        <w:rPr>
          <w:color w:val="auto"/>
          <w:sz w:val="24"/>
          <w:szCs w:val="24"/>
          <w:lang w:val="zh-CN"/>
        </w:rPr>
      </w:pPr>
      <w:r>
        <w:rPr>
          <w:rFonts w:hint="eastAsia"/>
          <w:color w:val="auto"/>
          <w:sz w:val="24"/>
          <w:szCs w:val="24"/>
          <w:lang w:val="zh-CN"/>
        </w:rPr>
        <w:t>自签订合同之日起7个工作日内，甲方向乙方支付合同总额的</w:t>
      </w:r>
      <w:r>
        <w:rPr>
          <w:rFonts w:hint="eastAsia"/>
          <w:color w:val="auto"/>
          <w:sz w:val="24"/>
          <w:szCs w:val="24"/>
          <w:lang w:val="en-US" w:eastAsia="zh-CN"/>
        </w:rPr>
        <w:t>70</w:t>
      </w:r>
      <w:r>
        <w:rPr>
          <w:rFonts w:hint="eastAsia"/>
          <w:color w:val="auto"/>
          <w:sz w:val="24"/>
          <w:szCs w:val="24"/>
          <w:lang w:val="zh-CN"/>
        </w:rPr>
        <w:t>%；</w:t>
      </w:r>
      <w:r>
        <w:rPr>
          <w:rFonts w:hint="eastAsia"/>
          <w:color w:val="auto"/>
          <w:sz w:val="24"/>
          <w:szCs w:val="24"/>
        </w:rPr>
        <w:t>即人民币：（大写）；（小写）；</w:t>
      </w:r>
      <w:r>
        <w:rPr>
          <w:rFonts w:hint="eastAsia"/>
          <w:color w:val="auto"/>
          <w:sz w:val="24"/>
          <w:szCs w:val="24"/>
          <w:lang w:val="en-US" w:eastAsia="zh-CN"/>
        </w:rPr>
        <w:t>验收合格后</w:t>
      </w:r>
      <w:r>
        <w:rPr>
          <w:rFonts w:hint="eastAsia"/>
          <w:color w:val="auto"/>
          <w:sz w:val="24"/>
          <w:szCs w:val="24"/>
          <w:lang w:val="zh-CN"/>
        </w:rPr>
        <w:t>支付合同总额的30%；</w:t>
      </w:r>
      <w:r>
        <w:rPr>
          <w:rFonts w:hint="eastAsia"/>
          <w:color w:val="auto"/>
          <w:sz w:val="24"/>
          <w:szCs w:val="24"/>
        </w:rPr>
        <w:t>即人民币：（大写）；（小写）。</w:t>
      </w:r>
    </w:p>
    <w:p w14:paraId="0DB964DB">
      <w:pPr>
        <w:autoSpaceDE w:val="0"/>
        <w:autoSpaceDN w:val="0"/>
        <w:ind w:firstLine="0" w:firstLineChars="0"/>
        <w:rPr>
          <w:color w:val="auto"/>
          <w:sz w:val="24"/>
          <w:szCs w:val="24"/>
          <w:lang w:val="zh-CN"/>
        </w:rPr>
      </w:pPr>
      <w:r>
        <w:rPr>
          <w:rFonts w:hint="eastAsia"/>
          <w:color w:val="auto"/>
          <w:sz w:val="24"/>
          <w:szCs w:val="24"/>
          <w:lang w:val="zh-CN"/>
        </w:rPr>
        <w:t>六、知识产权</w:t>
      </w:r>
    </w:p>
    <w:p w14:paraId="28B95965">
      <w:pPr>
        <w:autoSpaceDE w:val="0"/>
        <w:autoSpaceDN w:val="0"/>
        <w:ind w:firstLine="480"/>
        <w:rPr>
          <w:color w:val="auto"/>
          <w:sz w:val="24"/>
          <w:szCs w:val="24"/>
          <w:lang w:val="zh-CN"/>
        </w:rPr>
      </w:pPr>
      <w:r>
        <w:rPr>
          <w:rFonts w:hint="eastAsia"/>
          <w:color w:val="auto"/>
          <w:sz w:val="24"/>
          <w:szCs w:val="24"/>
          <w:lang w:val="zh-CN"/>
        </w:rPr>
        <w:t>乙方应保证所提供的服务或其任何一部分均不会侵犯任何第三方的专利权、商标权或著作权。</w:t>
      </w:r>
    </w:p>
    <w:p w14:paraId="4565836A">
      <w:pPr>
        <w:autoSpaceDE w:val="0"/>
        <w:autoSpaceDN w:val="0"/>
        <w:ind w:firstLine="0" w:firstLineChars="0"/>
        <w:rPr>
          <w:color w:val="auto"/>
          <w:sz w:val="24"/>
          <w:szCs w:val="24"/>
          <w:lang w:val="zh-CN"/>
        </w:rPr>
      </w:pPr>
      <w:r>
        <w:rPr>
          <w:rFonts w:hint="eastAsia"/>
          <w:color w:val="auto"/>
          <w:sz w:val="24"/>
          <w:szCs w:val="24"/>
          <w:lang w:val="zh-CN"/>
        </w:rPr>
        <w:t>七、无产权瑕疵条款</w:t>
      </w:r>
    </w:p>
    <w:p w14:paraId="799D3CEC">
      <w:pPr>
        <w:autoSpaceDE w:val="0"/>
        <w:autoSpaceDN w:val="0"/>
        <w:ind w:firstLine="480"/>
        <w:rPr>
          <w:color w:val="auto"/>
          <w:sz w:val="24"/>
          <w:szCs w:val="24"/>
          <w:lang w:val="zh-CN"/>
        </w:rPr>
      </w:pPr>
      <w:r>
        <w:rPr>
          <w:rFonts w:hint="eastAsia"/>
          <w:color w:val="auto"/>
          <w:sz w:val="24"/>
          <w:szCs w:val="24"/>
          <w:lang w:val="zh-CN"/>
        </w:rPr>
        <w:t>乙方保证所提供的服务的所有权完全属于乙方且无任何抵押、查封等产权瑕疵。如有产权瑕疵的，视为乙方违约。乙方应负担由此而产生的一切损失。</w:t>
      </w:r>
    </w:p>
    <w:p w14:paraId="32673EED">
      <w:pPr>
        <w:autoSpaceDE w:val="0"/>
        <w:autoSpaceDN w:val="0"/>
        <w:ind w:firstLine="0" w:firstLineChars="0"/>
        <w:rPr>
          <w:color w:val="FF0000"/>
          <w:sz w:val="24"/>
          <w:szCs w:val="24"/>
          <w:lang w:val="zh-CN"/>
        </w:rPr>
      </w:pPr>
      <w:r>
        <w:rPr>
          <w:rFonts w:hint="eastAsia"/>
          <w:color w:val="auto"/>
          <w:sz w:val="24"/>
          <w:szCs w:val="24"/>
          <w:lang w:val="zh-CN"/>
        </w:rPr>
        <w:t>八、履约保证金：合同总价款的/%。</w:t>
      </w:r>
    </w:p>
    <w:p w14:paraId="3BF3258A">
      <w:pPr>
        <w:autoSpaceDE w:val="0"/>
        <w:autoSpaceDN w:val="0"/>
        <w:ind w:firstLine="480"/>
        <w:rPr>
          <w:color w:val="auto"/>
          <w:sz w:val="24"/>
          <w:szCs w:val="24"/>
          <w:lang w:val="zh-CN"/>
        </w:rPr>
      </w:pPr>
      <w:r>
        <w:rPr>
          <w:rFonts w:hint="eastAsia"/>
          <w:color w:val="auto"/>
          <w:sz w:val="24"/>
          <w:szCs w:val="24"/>
          <w:lang w:val="zh-CN"/>
        </w:rPr>
        <w:t>履约保证金的形式：（1）银行转帐（2）保险保单（3）银行保函</w:t>
      </w:r>
    </w:p>
    <w:p w14:paraId="18BD6296">
      <w:pPr>
        <w:autoSpaceDE w:val="0"/>
        <w:autoSpaceDN w:val="0"/>
        <w:ind w:firstLine="0" w:firstLineChars="0"/>
        <w:rPr>
          <w:color w:val="auto"/>
          <w:sz w:val="24"/>
          <w:szCs w:val="24"/>
          <w:lang w:val="zh-CN"/>
        </w:rPr>
      </w:pPr>
      <w:r>
        <w:rPr>
          <w:rFonts w:hint="eastAsia"/>
          <w:color w:val="auto"/>
          <w:sz w:val="24"/>
          <w:szCs w:val="24"/>
          <w:lang w:val="zh-CN"/>
        </w:rPr>
        <w:t>九、甲方的权利和义务</w:t>
      </w:r>
    </w:p>
    <w:p w14:paraId="5BEB8EE3">
      <w:pPr>
        <w:autoSpaceDE w:val="0"/>
        <w:autoSpaceDN w:val="0"/>
        <w:ind w:firstLine="480"/>
        <w:rPr>
          <w:color w:val="auto"/>
          <w:sz w:val="24"/>
          <w:szCs w:val="24"/>
          <w:lang w:val="zh-CN"/>
        </w:rPr>
      </w:pPr>
      <w:r>
        <w:rPr>
          <w:rFonts w:hint="eastAsia"/>
          <w:color w:val="auto"/>
          <w:sz w:val="24"/>
          <w:szCs w:val="24"/>
          <w:lang w:val="zh-CN"/>
        </w:rPr>
        <w:t>1.甲方有权对合同规定范围内乙方的服务行为进行监督和检查，拥有监管权。有权定期核对乙方提供服务所配备的人员数量。对不符合本合同约定的部分有权下达整改通知书，并要求乙方限期整改。</w:t>
      </w:r>
    </w:p>
    <w:p w14:paraId="464D3B56">
      <w:pPr>
        <w:autoSpaceDE w:val="0"/>
        <w:autoSpaceDN w:val="0"/>
        <w:ind w:firstLine="480"/>
        <w:rPr>
          <w:color w:val="auto"/>
          <w:sz w:val="24"/>
          <w:szCs w:val="24"/>
          <w:lang w:val="zh-CN"/>
        </w:rPr>
      </w:pPr>
      <w:r>
        <w:rPr>
          <w:rFonts w:hint="eastAsia"/>
          <w:color w:val="auto"/>
          <w:sz w:val="24"/>
          <w:szCs w:val="24"/>
          <w:lang w:val="zh-CN"/>
        </w:rPr>
        <w:t>甲方有权依据双方签订的合同服务内容对乙方提供的服务进行考评。</w:t>
      </w:r>
    </w:p>
    <w:p w14:paraId="6C37B569">
      <w:pPr>
        <w:autoSpaceDE w:val="0"/>
        <w:autoSpaceDN w:val="0"/>
        <w:ind w:firstLine="480"/>
        <w:rPr>
          <w:color w:val="auto"/>
          <w:sz w:val="24"/>
          <w:szCs w:val="24"/>
          <w:lang w:val="zh-CN"/>
        </w:rPr>
      </w:pPr>
      <w:r>
        <w:rPr>
          <w:rFonts w:hint="eastAsia"/>
          <w:color w:val="auto"/>
          <w:sz w:val="24"/>
          <w:szCs w:val="24"/>
          <w:lang w:val="zh-CN"/>
        </w:rPr>
        <w:t>负责检查监督乙方管理工作的实施及制度的执行情况。</w:t>
      </w:r>
    </w:p>
    <w:p w14:paraId="639C70DB">
      <w:pPr>
        <w:autoSpaceDE w:val="0"/>
        <w:autoSpaceDN w:val="0"/>
        <w:ind w:firstLine="480"/>
        <w:rPr>
          <w:color w:val="auto"/>
          <w:sz w:val="24"/>
          <w:szCs w:val="24"/>
          <w:lang w:val="zh-CN"/>
        </w:rPr>
      </w:pPr>
      <w:r>
        <w:rPr>
          <w:rFonts w:hint="eastAsia"/>
          <w:color w:val="auto"/>
          <w:sz w:val="24"/>
          <w:szCs w:val="24"/>
          <w:lang w:val="zh-CN"/>
        </w:rPr>
        <w:t>根据本合同规定，按时向乙方支付应付服务费用。</w:t>
      </w:r>
    </w:p>
    <w:p w14:paraId="0218D81D">
      <w:pPr>
        <w:autoSpaceDE w:val="0"/>
        <w:autoSpaceDN w:val="0"/>
        <w:ind w:firstLine="480"/>
        <w:rPr>
          <w:color w:val="auto"/>
          <w:sz w:val="24"/>
          <w:szCs w:val="24"/>
          <w:lang w:val="zh-CN"/>
        </w:rPr>
      </w:pPr>
      <w:r>
        <w:rPr>
          <w:rFonts w:hint="eastAsia"/>
          <w:color w:val="auto"/>
          <w:sz w:val="24"/>
          <w:szCs w:val="24"/>
          <w:lang w:val="zh-CN"/>
        </w:rPr>
        <w:t>国家法律、法规所规定由甲方承担的其它责任。</w:t>
      </w:r>
    </w:p>
    <w:p w14:paraId="6360FD38">
      <w:pPr>
        <w:autoSpaceDE w:val="0"/>
        <w:autoSpaceDN w:val="0"/>
        <w:ind w:firstLine="0" w:firstLineChars="0"/>
        <w:rPr>
          <w:color w:val="auto"/>
          <w:sz w:val="24"/>
          <w:szCs w:val="24"/>
          <w:lang w:val="zh-CN"/>
        </w:rPr>
      </w:pPr>
      <w:r>
        <w:rPr>
          <w:rFonts w:hint="eastAsia"/>
          <w:color w:val="auto"/>
          <w:sz w:val="24"/>
          <w:szCs w:val="24"/>
          <w:lang w:val="zh-CN"/>
        </w:rPr>
        <w:t>十、乙方的权利和义务</w:t>
      </w:r>
    </w:p>
    <w:p w14:paraId="2A51DC4C">
      <w:pPr>
        <w:autoSpaceDE w:val="0"/>
        <w:autoSpaceDN w:val="0"/>
        <w:ind w:firstLine="480"/>
        <w:rPr>
          <w:color w:val="auto"/>
          <w:sz w:val="24"/>
          <w:szCs w:val="24"/>
          <w:lang w:val="zh-CN"/>
        </w:rPr>
      </w:pPr>
      <w:r>
        <w:rPr>
          <w:rFonts w:hint="eastAsia"/>
          <w:color w:val="auto"/>
          <w:sz w:val="24"/>
          <w:szCs w:val="24"/>
          <w:lang w:val="zh-CN"/>
        </w:rPr>
        <w:t>1.对本合同规定的委托服务范围内的项目享有管理权及服务义务。</w:t>
      </w:r>
    </w:p>
    <w:p w14:paraId="6919BBD2">
      <w:pPr>
        <w:autoSpaceDE w:val="0"/>
        <w:autoSpaceDN w:val="0"/>
        <w:ind w:firstLine="480"/>
        <w:rPr>
          <w:color w:val="auto"/>
          <w:sz w:val="24"/>
          <w:szCs w:val="24"/>
          <w:lang w:val="zh-CN"/>
        </w:rPr>
      </w:pPr>
      <w:r>
        <w:rPr>
          <w:rFonts w:hint="eastAsia"/>
          <w:color w:val="auto"/>
          <w:sz w:val="24"/>
          <w:szCs w:val="24"/>
          <w:lang w:val="zh-CN"/>
        </w:rPr>
        <w:t>2.根据本合同的规定向甲方收取相关服务费用，并有权在本项目管理范围内管理及合理使用。</w:t>
      </w:r>
    </w:p>
    <w:p w14:paraId="245E2B6C">
      <w:pPr>
        <w:autoSpaceDE w:val="0"/>
        <w:autoSpaceDN w:val="0"/>
        <w:ind w:firstLine="480"/>
        <w:rPr>
          <w:color w:val="auto"/>
          <w:sz w:val="24"/>
          <w:szCs w:val="24"/>
          <w:lang w:val="zh-CN"/>
        </w:rPr>
      </w:pPr>
      <w:r>
        <w:rPr>
          <w:rFonts w:hint="eastAsia"/>
          <w:color w:val="auto"/>
          <w:sz w:val="24"/>
          <w:szCs w:val="24"/>
          <w:lang w:val="zh-CN"/>
        </w:rPr>
        <w:t>3.及时向甲方通告本项目服务范围内有关服务的重大事项，及时配合处理投诉。</w:t>
      </w:r>
    </w:p>
    <w:p w14:paraId="23B51233">
      <w:pPr>
        <w:autoSpaceDE w:val="0"/>
        <w:autoSpaceDN w:val="0"/>
        <w:ind w:firstLine="480"/>
        <w:rPr>
          <w:color w:val="auto"/>
          <w:sz w:val="24"/>
          <w:szCs w:val="24"/>
          <w:lang w:val="zh-CN"/>
        </w:rPr>
      </w:pPr>
      <w:r>
        <w:rPr>
          <w:rFonts w:hint="eastAsia"/>
          <w:color w:val="auto"/>
          <w:sz w:val="24"/>
          <w:szCs w:val="24"/>
          <w:lang w:val="zh-CN"/>
        </w:rPr>
        <w:t>4.接受项目行业管理部门及政府有关部门的指导，接受甲方的监督。</w:t>
      </w:r>
    </w:p>
    <w:p w14:paraId="03853E61">
      <w:pPr>
        <w:autoSpaceDE w:val="0"/>
        <w:autoSpaceDN w:val="0"/>
        <w:ind w:firstLine="480"/>
        <w:rPr>
          <w:color w:val="auto"/>
          <w:sz w:val="24"/>
          <w:szCs w:val="24"/>
          <w:lang w:val="zh-CN"/>
        </w:rPr>
      </w:pPr>
      <w:r>
        <w:rPr>
          <w:rFonts w:hint="eastAsia"/>
          <w:color w:val="auto"/>
          <w:sz w:val="24"/>
          <w:szCs w:val="24"/>
          <w:lang w:val="zh-CN"/>
        </w:rPr>
        <w:t>5.国家法律、法规所规定由乙方承担的其它责任。</w:t>
      </w:r>
    </w:p>
    <w:p w14:paraId="07ABC79C">
      <w:pPr>
        <w:autoSpaceDE w:val="0"/>
        <w:autoSpaceDN w:val="0"/>
        <w:ind w:firstLine="0" w:firstLineChars="0"/>
        <w:rPr>
          <w:color w:val="auto"/>
          <w:sz w:val="24"/>
          <w:szCs w:val="24"/>
          <w:lang w:val="zh-CN"/>
        </w:rPr>
      </w:pPr>
      <w:r>
        <w:rPr>
          <w:rFonts w:hint="eastAsia"/>
          <w:color w:val="auto"/>
          <w:sz w:val="24"/>
          <w:szCs w:val="24"/>
          <w:lang w:val="zh-CN"/>
        </w:rPr>
        <w:t>十一、违约责任</w:t>
      </w:r>
    </w:p>
    <w:p w14:paraId="1AC43F0A">
      <w:pPr>
        <w:autoSpaceDE w:val="0"/>
        <w:autoSpaceDN w:val="0"/>
        <w:ind w:firstLine="480"/>
        <w:rPr>
          <w:color w:val="auto"/>
          <w:sz w:val="24"/>
          <w:szCs w:val="24"/>
          <w:lang w:val="zh-CN"/>
        </w:rPr>
      </w:pPr>
      <w:r>
        <w:rPr>
          <w:rFonts w:hint="eastAsia"/>
          <w:color w:val="auto"/>
          <w:sz w:val="24"/>
          <w:szCs w:val="24"/>
          <w:lang w:val="zh-CN"/>
        </w:rPr>
        <w:t>1</w:t>
      </w:r>
      <w:r>
        <w:rPr>
          <w:rFonts w:hint="eastAsia"/>
          <w:color w:val="auto"/>
          <w:sz w:val="24"/>
          <w:szCs w:val="24"/>
        </w:rPr>
        <w:t>.</w:t>
      </w:r>
      <w:r>
        <w:rPr>
          <w:rFonts w:hint="eastAsia"/>
          <w:color w:val="auto"/>
          <w:sz w:val="24"/>
          <w:szCs w:val="24"/>
          <w:lang w:val="zh-CN"/>
        </w:rPr>
        <w:t>甲乙双方必须遵守本合同并执行合同中的各项规定，保证本合同的正常履</w:t>
      </w:r>
    </w:p>
    <w:p w14:paraId="0D34F56E">
      <w:pPr>
        <w:autoSpaceDE w:val="0"/>
        <w:autoSpaceDN w:val="0"/>
        <w:ind w:firstLine="0" w:firstLineChars="0"/>
        <w:rPr>
          <w:color w:val="auto"/>
          <w:sz w:val="24"/>
          <w:szCs w:val="24"/>
          <w:lang w:val="zh-CN"/>
        </w:rPr>
      </w:pPr>
      <w:r>
        <w:rPr>
          <w:rFonts w:hint="eastAsia"/>
          <w:color w:val="auto"/>
          <w:sz w:val="24"/>
          <w:szCs w:val="24"/>
          <w:lang w:val="zh-CN"/>
        </w:rPr>
        <w:t>行。</w:t>
      </w:r>
    </w:p>
    <w:p w14:paraId="50311682">
      <w:pPr>
        <w:autoSpaceDE w:val="0"/>
        <w:autoSpaceDN w:val="0"/>
        <w:ind w:firstLine="480"/>
        <w:rPr>
          <w:color w:val="auto"/>
          <w:sz w:val="24"/>
          <w:szCs w:val="24"/>
          <w:lang w:val="zh-CN"/>
        </w:rPr>
      </w:pPr>
      <w:r>
        <w:rPr>
          <w:rFonts w:hint="eastAsia"/>
          <w:color w:val="auto"/>
          <w:sz w:val="24"/>
          <w:szCs w:val="24"/>
          <w:lang w:val="zh-CN"/>
        </w:rPr>
        <w:t>2</w:t>
      </w:r>
      <w:r>
        <w:rPr>
          <w:rFonts w:hint="eastAsia"/>
          <w:color w:val="auto"/>
          <w:sz w:val="24"/>
          <w:szCs w:val="24"/>
        </w:rPr>
        <w:t>.</w:t>
      </w:r>
      <w:r>
        <w:rPr>
          <w:rFonts w:hint="eastAsia"/>
          <w:color w:val="auto"/>
          <w:sz w:val="24"/>
          <w:szCs w:val="24"/>
          <w:lang w:val="zh-CN"/>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522778E">
      <w:pPr>
        <w:autoSpaceDE w:val="0"/>
        <w:autoSpaceDN w:val="0"/>
        <w:ind w:firstLine="0" w:firstLineChars="0"/>
        <w:rPr>
          <w:color w:val="auto"/>
          <w:sz w:val="24"/>
          <w:szCs w:val="24"/>
          <w:lang w:val="zh-CN"/>
        </w:rPr>
      </w:pPr>
      <w:r>
        <w:rPr>
          <w:rFonts w:hint="eastAsia"/>
          <w:color w:val="auto"/>
          <w:sz w:val="24"/>
          <w:szCs w:val="24"/>
          <w:lang w:val="zh-CN"/>
        </w:rPr>
        <w:t>十二、不可抗力事件处理</w:t>
      </w:r>
    </w:p>
    <w:p w14:paraId="2D55FA81">
      <w:pPr>
        <w:autoSpaceDE w:val="0"/>
        <w:autoSpaceDN w:val="0"/>
        <w:ind w:firstLine="480"/>
        <w:rPr>
          <w:color w:val="auto"/>
          <w:sz w:val="24"/>
          <w:szCs w:val="24"/>
          <w:lang w:val="zh-CN"/>
        </w:rPr>
      </w:pPr>
      <w:r>
        <w:rPr>
          <w:rFonts w:hint="eastAsia"/>
          <w:color w:val="auto"/>
          <w:sz w:val="24"/>
          <w:szCs w:val="24"/>
          <w:lang w:val="zh-CN"/>
        </w:rPr>
        <w:t>1.在合同有效期内，任何一方因不可抗力事件导致不能履行合同，则合同履行期可延长，其延长期与不可抗力影响期相同。</w:t>
      </w:r>
    </w:p>
    <w:p w14:paraId="501400CA">
      <w:pPr>
        <w:autoSpaceDE w:val="0"/>
        <w:autoSpaceDN w:val="0"/>
        <w:ind w:firstLine="480"/>
        <w:rPr>
          <w:color w:val="auto"/>
          <w:sz w:val="24"/>
          <w:szCs w:val="24"/>
          <w:lang w:val="zh-CN"/>
        </w:rPr>
      </w:pPr>
      <w:r>
        <w:rPr>
          <w:rFonts w:hint="eastAsia"/>
          <w:color w:val="auto"/>
          <w:sz w:val="24"/>
          <w:szCs w:val="24"/>
          <w:lang w:val="zh-CN"/>
        </w:rPr>
        <w:t>2.不可抗力事件发生后，应立即通知对方，并寄送有关权威机构出具的证明。</w:t>
      </w:r>
    </w:p>
    <w:p w14:paraId="29D2A84A">
      <w:pPr>
        <w:autoSpaceDE w:val="0"/>
        <w:autoSpaceDN w:val="0"/>
        <w:ind w:firstLine="480"/>
        <w:rPr>
          <w:color w:val="auto"/>
          <w:sz w:val="24"/>
          <w:szCs w:val="24"/>
          <w:lang w:val="zh-CN"/>
        </w:rPr>
      </w:pPr>
      <w:r>
        <w:rPr>
          <w:rFonts w:hint="eastAsia"/>
          <w:color w:val="auto"/>
          <w:sz w:val="24"/>
          <w:szCs w:val="24"/>
          <w:lang w:val="zh-CN"/>
        </w:rPr>
        <w:t>3.不可抗力事件延续120天以上，双方应通过友好协商，确定是否继续履行合同。</w:t>
      </w:r>
    </w:p>
    <w:p w14:paraId="3B2FF48A">
      <w:pPr>
        <w:autoSpaceDE w:val="0"/>
        <w:autoSpaceDN w:val="0"/>
        <w:ind w:firstLine="0" w:firstLineChars="0"/>
        <w:rPr>
          <w:color w:val="auto"/>
          <w:sz w:val="24"/>
          <w:szCs w:val="24"/>
          <w:lang w:val="zh-CN"/>
        </w:rPr>
      </w:pPr>
      <w:r>
        <w:rPr>
          <w:rFonts w:hint="eastAsia"/>
          <w:color w:val="auto"/>
          <w:sz w:val="24"/>
          <w:szCs w:val="24"/>
          <w:lang w:val="zh-CN"/>
        </w:rPr>
        <w:t>十三、解决合同纠纷的方式</w:t>
      </w:r>
    </w:p>
    <w:p w14:paraId="49FF4341">
      <w:pPr>
        <w:autoSpaceDE w:val="0"/>
        <w:autoSpaceDN w:val="0"/>
        <w:ind w:firstLine="480"/>
        <w:rPr>
          <w:color w:val="auto"/>
          <w:sz w:val="24"/>
          <w:szCs w:val="24"/>
          <w:lang w:val="zh-CN"/>
        </w:rPr>
      </w:pPr>
      <w:r>
        <w:rPr>
          <w:rFonts w:hint="eastAsia"/>
          <w:color w:val="auto"/>
          <w:sz w:val="24"/>
          <w:szCs w:val="24"/>
          <w:lang w:val="zh-CN"/>
        </w:rPr>
        <w:t>1.在执行本合同中发生的或与本合同有关的争端，双方应通过友好协商解决，经协商在60天内不能达成协议时，应提交所在地仲裁委员会仲裁。</w:t>
      </w:r>
    </w:p>
    <w:p w14:paraId="1086AA2C">
      <w:pPr>
        <w:autoSpaceDE w:val="0"/>
        <w:autoSpaceDN w:val="0"/>
        <w:ind w:firstLine="480"/>
        <w:rPr>
          <w:color w:val="auto"/>
          <w:sz w:val="24"/>
          <w:szCs w:val="24"/>
          <w:lang w:val="zh-CN"/>
        </w:rPr>
      </w:pPr>
      <w:r>
        <w:rPr>
          <w:rFonts w:hint="eastAsia"/>
          <w:color w:val="auto"/>
          <w:sz w:val="24"/>
          <w:szCs w:val="24"/>
          <w:lang w:val="zh-CN"/>
        </w:rPr>
        <w:t>2.仲裁裁决应为最终决定，并对双方具有约束力。</w:t>
      </w:r>
    </w:p>
    <w:p w14:paraId="69ABC415">
      <w:pPr>
        <w:autoSpaceDE w:val="0"/>
        <w:autoSpaceDN w:val="0"/>
        <w:ind w:firstLine="480"/>
        <w:rPr>
          <w:color w:val="auto"/>
          <w:sz w:val="24"/>
          <w:szCs w:val="24"/>
          <w:lang w:val="zh-CN"/>
        </w:rPr>
      </w:pPr>
      <w:r>
        <w:rPr>
          <w:rFonts w:hint="eastAsia"/>
          <w:color w:val="auto"/>
          <w:sz w:val="24"/>
          <w:szCs w:val="24"/>
          <w:lang w:val="zh-CN"/>
        </w:rPr>
        <w:t>3.除另有裁决外，仲裁费应由败诉方负担。</w:t>
      </w:r>
    </w:p>
    <w:p w14:paraId="530A34CB">
      <w:pPr>
        <w:autoSpaceDE w:val="0"/>
        <w:autoSpaceDN w:val="0"/>
        <w:ind w:firstLine="480"/>
        <w:rPr>
          <w:color w:val="auto"/>
          <w:sz w:val="24"/>
          <w:szCs w:val="24"/>
          <w:lang w:val="zh-CN"/>
        </w:rPr>
      </w:pPr>
      <w:r>
        <w:rPr>
          <w:rFonts w:hint="eastAsia"/>
          <w:color w:val="auto"/>
          <w:sz w:val="24"/>
          <w:szCs w:val="24"/>
          <w:lang w:val="zh-CN"/>
        </w:rPr>
        <w:t>4.在仲裁期间，除正在进行仲裁部分外，合同其他部分继续执行。</w:t>
      </w:r>
    </w:p>
    <w:p w14:paraId="45079118">
      <w:pPr>
        <w:autoSpaceDE w:val="0"/>
        <w:autoSpaceDN w:val="0"/>
        <w:ind w:firstLine="0" w:firstLineChars="0"/>
        <w:rPr>
          <w:color w:val="auto"/>
          <w:sz w:val="24"/>
          <w:szCs w:val="24"/>
          <w:lang w:val="zh-CN"/>
        </w:rPr>
      </w:pPr>
      <w:r>
        <w:rPr>
          <w:rFonts w:hint="eastAsia"/>
          <w:color w:val="auto"/>
          <w:sz w:val="24"/>
          <w:szCs w:val="24"/>
          <w:lang w:val="zh-CN"/>
        </w:rPr>
        <w:t>十四、合同生效及其他</w:t>
      </w:r>
    </w:p>
    <w:p w14:paraId="214067B6">
      <w:pPr>
        <w:autoSpaceDE w:val="0"/>
        <w:autoSpaceDN w:val="0"/>
        <w:ind w:firstLine="480"/>
        <w:rPr>
          <w:color w:val="auto"/>
          <w:sz w:val="24"/>
          <w:szCs w:val="24"/>
          <w:lang w:val="zh-CN"/>
        </w:rPr>
      </w:pPr>
      <w:r>
        <w:rPr>
          <w:rFonts w:hint="eastAsia"/>
          <w:color w:val="auto"/>
          <w:sz w:val="24"/>
          <w:szCs w:val="24"/>
          <w:lang w:val="zh-CN"/>
        </w:rPr>
        <w:t>1.合同经双方法定代表人或授权委托代理人签字并加盖单位公章或合同专用章后生效。</w:t>
      </w:r>
    </w:p>
    <w:p w14:paraId="782FE391">
      <w:pPr>
        <w:autoSpaceDE w:val="0"/>
        <w:autoSpaceDN w:val="0"/>
        <w:ind w:firstLine="480"/>
        <w:rPr>
          <w:color w:val="auto"/>
          <w:sz w:val="24"/>
          <w:szCs w:val="24"/>
          <w:lang w:val="zh-CN"/>
        </w:rPr>
      </w:pPr>
      <w:r>
        <w:rPr>
          <w:rFonts w:hint="eastAsia"/>
          <w:color w:val="auto"/>
          <w:sz w:val="24"/>
          <w:szCs w:val="24"/>
          <w:lang w:val="zh-CN"/>
        </w:rPr>
        <w:t>2.合同执行中涉及采购资金和采购内容修改或补充的，须经政府采购监管部门审批，并签书面补充协议报政府采购监督管理部门备案，方可作为主合同不可分割的一部分。</w:t>
      </w:r>
    </w:p>
    <w:p w14:paraId="2F667841">
      <w:pPr>
        <w:autoSpaceDE w:val="0"/>
        <w:autoSpaceDN w:val="0"/>
        <w:ind w:firstLine="480"/>
        <w:rPr>
          <w:color w:val="auto"/>
          <w:sz w:val="24"/>
          <w:szCs w:val="24"/>
          <w:lang w:val="zh-CN"/>
        </w:rPr>
      </w:pPr>
      <w:r>
        <w:rPr>
          <w:rFonts w:hint="eastAsia"/>
          <w:color w:val="auto"/>
          <w:sz w:val="24"/>
          <w:szCs w:val="24"/>
          <w:lang w:val="zh-CN"/>
        </w:rPr>
        <w:t>3.本合同一式份，甲方份，乙方份，政府采购代理机构份，同级财政部门备案份，具有同等法律效力。</w:t>
      </w:r>
    </w:p>
    <w:p w14:paraId="3DFDD2D7">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p>
    <w:p w14:paraId="384F4CBA">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甲方（盖章）：</w:t>
      </w:r>
    </w:p>
    <w:p w14:paraId="4BDECA39">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                  联系电话：</w:t>
      </w:r>
    </w:p>
    <w:p w14:paraId="35B792FA">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p>
    <w:p w14:paraId="45E36948">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乙方（盖章）：</w:t>
      </w:r>
    </w:p>
    <w:p w14:paraId="6848FF50">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                   开户银行：</w:t>
      </w:r>
    </w:p>
    <w:p w14:paraId="21B667A8">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14:paraId="7B86621B">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73DB7C26">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签约时间：年  月  日</w:t>
      </w:r>
    </w:p>
    <w:p w14:paraId="6C1B8A55">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p>
    <w:p w14:paraId="60671B93">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采购代理机构：青海君昱工程项目管理有限公司</w:t>
      </w:r>
    </w:p>
    <w:p w14:paraId="45855638">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负责人或经办人：</w:t>
      </w:r>
    </w:p>
    <w:p w14:paraId="0B827644">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合同备案时间：  年  月  日</w:t>
      </w:r>
    </w:p>
    <w:p w14:paraId="40E25C7A">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13139BD6">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注：合同条款可根据采购人及中标单位签订合同时的实际情况进行修改调整。</w:t>
      </w:r>
    </w:p>
    <w:p w14:paraId="70230324">
      <w:pPr>
        <w:keepNext/>
        <w:keepLines/>
        <w:widowControl/>
        <w:snapToGrid w:val="0"/>
        <w:spacing w:beforeLines="100" w:line="240" w:lineRule="auto"/>
        <w:ind w:firstLine="1807" w:firstLineChars="500"/>
        <w:outlineLvl w:val="0"/>
        <w:rPr>
          <w:b/>
          <w:color w:val="auto"/>
          <w:kern w:val="28"/>
          <w:sz w:val="36"/>
          <w:szCs w:val="36"/>
        </w:rPr>
      </w:pPr>
      <w:bookmarkStart w:id="205" w:name="_Toc4412"/>
    </w:p>
    <w:p w14:paraId="53D3833D">
      <w:pPr>
        <w:keepNext/>
        <w:keepLines/>
        <w:widowControl/>
        <w:snapToGrid w:val="0"/>
        <w:spacing w:beforeLines="100" w:line="240" w:lineRule="auto"/>
        <w:ind w:firstLine="1807" w:firstLineChars="500"/>
        <w:outlineLvl w:val="0"/>
        <w:rPr>
          <w:rFonts w:hint="eastAsia"/>
          <w:b/>
          <w:color w:val="auto"/>
          <w:kern w:val="28"/>
          <w:sz w:val="36"/>
          <w:szCs w:val="36"/>
        </w:rPr>
      </w:pPr>
    </w:p>
    <w:p w14:paraId="3E1AC42C">
      <w:pPr>
        <w:keepNext/>
        <w:keepLines/>
        <w:widowControl/>
        <w:snapToGrid w:val="0"/>
        <w:spacing w:beforeLines="100" w:line="240" w:lineRule="auto"/>
        <w:ind w:firstLine="1807" w:firstLineChars="500"/>
        <w:outlineLvl w:val="0"/>
        <w:rPr>
          <w:rFonts w:hint="eastAsia"/>
          <w:b/>
          <w:color w:val="auto"/>
          <w:kern w:val="28"/>
          <w:sz w:val="36"/>
          <w:szCs w:val="36"/>
        </w:rPr>
      </w:pPr>
    </w:p>
    <w:p w14:paraId="49E6FD3A">
      <w:pPr>
        <w:keepNext/>
        <w:keepLines/>
        <w:widowControl/>
        <w:snapToGrid w:val="0"/>
        <w:spacing w:beforeLines="100" w:line="240" w:lineRule="auto"/>
        <w:ind w:firstLine="1807" w:firstLineChars="500"/>
        <w:outlineLvl w:val="0"/>
        <w:rPr>
          <w:b/>
          <w:color w:val="auto"/>
          <w:kern w:val="28"/>
          <w:sz w:val="48"/>
          <w:szCs w:val="48"/>
        </w:rPr>
      </w:pPr>
      <w:r>
        <w:rPr>
          <w:rFonts w:hint="eastAsia"/>
          <w:b/>
          <w:color w:val="auto"/>
          <w:kern w:val="28"/>
          <w:sz w:val="36"/>
          <w:szCs w:val="36"/>
        </w:rPr>
        <w:t>第五部分  响应文件格式</w:t>
      </w:r>
    </w:p>
    <w:p w14:paraId="142C7457">
      <w:pPr>
        <w:keepNext/>
        <w:keepLines/>
        <w:widowControl/>
        <w:snapToGrid w:val="0"/>
        <w:spacing w:line="240" w:lineRule="auto"/>
        <w:ind w:firstLine="0" w:firstLineChars="0"/>
        <w:outlineLvl w:val="0"/>
        <w:rPr>
          <w:b/>
          <w:color w:val="auto"/>
          <w:kern w:val="28"/>
          <w:sz w:val="36"/>
          <w:szCs w:val="36"/>
        </w:rPr>
      </w:pPr>
    </w:p>
    <w:bookmarkEnd w:id="205"/>
    <w:p w14:paraId="6781973D">
      <w:pPr>
        <w:widowControl/>
        <w:snapToGrid w:val="0"/>
        <w:spacing w:line="700" w:lineRule="exact"/>
        <w:ind w:firstLine="0" w:firstLineChars="0"/>
        <w:outlineLvl w:val="1"/>
        <w:rPr>
          <w:b/>
          <w:color w:val="auto"/>
          <w:sz w:val="32"/>
          <w:szCs w:val="32"/>
        </w:rPr>
      </w:pPr>
      <w:bookmarkStart w:id="206" w:name="_Toc16431"/>
      <w:bookmarkStart w:id="207" w:name="_Toc9848"/>
      <w:bookmarkStart w:id="208" w:name="_Toc27872"/>
      <w:r>
        <w:rPr>
          <w:rFonts w:hint="eastAsia"/>
          <w:b/>
          <w:color w:val="auto"/>
          <w:sz w:val="32"/>
          <w:szCs w:val="32"/>
        </w:rPr>
        <w:t>附件1：响应文件封面</w:t>
      </w:r>
      <w:bookmarkEnd w:id="206"/>
      <w:bookmarkEnd w:id="207"/>
      <w:bookmarkEnd w:id="208"/>
    </w:p>
    <w:p w14:paraId="79DCAC9D">
      <w:pPr>
        <w:spacing w:line="700" w:lineRule="exact"/>
        <w:ind w:firstLine="0" w:firstLineChars="0"/>
        <w:rPr>
          <w:b/>
          <w:color w:val="auto"/>
          <w:sz w:val="24"/>
          <w:szCs w:val="24"/>
        </w:rPr>
      </w:pPr>
    </w:p>
    <w:p w14:paraId="67E332BD">
      <w:pPr>
        <w:spacing w:line="1100" w:lineRule="exact"/>
        <w:ind w:firstLine="0" w:firstLineChars="0"/>
        <w:jc w:val="center"/>
        <w:rPr>
          <w:b/>
          <w:color w:val="auto"/>
          <w:sz w:val="96"/>
          <w:szCs w:val="96"/>
        </w:rPr>
      </w:pPr>
      <w:r>
        <w:rPr>
          <w:rFonts w:hint="eastAsia"/>
          <w:b/>
          <w:color w:val="auto"/>
          <w:sz w:val="56"/>
          <w:szCs w:val="56"/>
        </w:rPr>
        <w:t>响应文件</w:t>
      </w:r>
    </w:p>
    <w:p w14:paraId="100DAD2E">
      <w:pPr>
        <w:adjustRightInd w:val="0"/>
        <w:spacing w:line="700" w:lineRule="exact"/>
        <w:ind w:firstLine="0" w:firstLineChars="0"/>
        <w:textAlignment w:val="baseline"/>
        <w:rPr>
          <w:b/>
          <w:bCs w:val="0"/>
          <w:color w:val="auto"/>
          <w:sz w:val="24"/>
          <w:szCs w:val="24"/>
        </w:rPr>
      </w:pPr>
    </w:p>
    <w:p w14:paraId="52233951">
      <w:pPr>
        <w:adjustRightInd w:val="0"/>
        <w:spacing w:line="700" w:lineRule="exact"/>
        <w:ind w:firstLine="0" w:firstLineChars="0"/>
        <w:textAlignment w:val="baseline"/>
        <w:rPr>
          <w:rFonts w:hint="eastAsia" w:eastAsia="宋体"/>
          <w:b/>
          <w:color w:val="auto"/>
          <w:sz w:val="24"/>
          <w:szCs w:val="24"/>
          <w:lang w:eastAsia="zh-CN"/>
        </w:rPr>
      </w:pPr>
      <w:r>
        <w:rPr>
          <w:rFonts w:hint="eastAsia"/>
          <w:b/>
          <w:bCs w:val="0"/>
          <w:color w:val="auto"/>
          <w:sz w:val="24"/>
          <w:szCs w:val="24"/>
        </w:rPr>
        <w:t>采购项目编号：</w:t>
      </w:r>
      <w:r>
        <w:rPr>
          <w:rFonts w:hint="eastAsia"/>
          <w:b/>
          <w:color w:val="auto"/>
          <w:sz w:val="24"/>
          <w:szCs w:val="24"/>
        </w:rPr>
        <w:t>青海君昱竞磋（服务）</w:t>
      </w:r>
      <w:r>
        <w:rPr>
          <w:rFonts w:hint="eastAsia"/>
          <w:b/>
          <w:color w:val="auto"/>
          <w:sz w:val="24"/>
          <w:szCs w:val="24"/>
          <w:lang w:eastAsia="zh-CN"/>
        </w:rPr>
        <w:t>2025-030</w:t>
      </w:r>
    </w:p>
    <w:p w14:paraId="25522931">
      <w:pPr>
        <w:adjustRightInd w:val="0"/>
        <w:spacing w:line="700" w:lineRule="exact"/>
        <w:ind w:left="1928" w:hanging="1928" w:hangingChars="800"/>
        <w:textAlignment w:val="baseline"/>
        <w:rPr>
          <w:rFonts w:hint="eastAsia"/>
          <w:b/>
          <w:color w:val="auto"/>
          <w:sz w:val="24"/>
          <w:szCs w:val="24"/>
          <w:lang w:val="zh-CN"/>
        </w:rPr>
      </w:pPr>
      <w:r>
        <w:rPr>
          <w:rFonts w:hint="eastAsia"/>
          <w:b/>
          <w:bCs w:val="0"/>
          <w:color w:val="auto"/>
          <w:sz w:val="24"/>
          <w:szCs w:val="24"/>
        </w:rPr>
        <w:t>采购项目名称:</w:t>
      </w:r>
      <w:r>
        <w:rPr>
          <w:rFonts w:hint="eastAsia"/>
          <w:b/>
          <w:color w:val="auto"/>
          <w:sz w:val="24"/>
          <w:szCs w:val="24"/>
        </w:rPr>
        <w:t xml:space="preserve"> </w:t>
      </w:r>
      <w:r>
        <w:rPr>
          <w:rFonts w:hint="eastAsia"/>
          <w:b/>
          <w:color w:val="auto"/>
          <w:sz w:val="24"/>
          <w:szCs w:val="24"/>
          <w:lang w:val="zh-CN"/>
        </w:rPr>
        <w:t>青海高等职业技术学院2025年现代职业教育质量提升计划(提前批)专项资金(提升大赛水平-教学能力比赛)项目（第二次）</w:t>
      </w:r>
    </w:p>
    <w:p w14:paraId="2BEECBF3">
      <w:pPr>
        <w:adjustRightInd w:val="0"/>
        <w:spacing w:line="700" w:lineRule="exact"/>
        <w:ind w:firstLine="0" w:firstLineChars="0"/>
        <w:textAlignment w:val="baseline"/>
        <w:rPr>
          <w:b/>
          <w:color w:val="auto"/>
          <w:sz w:val="24"/>
          <w:szCs w:val="24"/>
        </w:rPr>
      </w:pPr>
    </w:p>
    <w:p w14:paraId="0CBB72B6">
      <w:pPr>
        <w:adjustRightInd w:val="0"/>
        <w:spacing w:line="700" w:lineRule="exact"/>
        <w:ind w:firstLine="0" w:firstLineChars="0"/>
        <w:textAlignment w:val="baseline"/>
        <w:rPr>
          <w:b/>
          <w:color w:val="auto"/>
          <w:sz w:val="24"/>
          <w:szCs w:val="24"/>
        </w:rPr>
      </w:pPr>
    </w:p>
    <w:p w14:paraId="0DA756BB">
      <w:pPr>
        <w:spacing w:line="700" w:lineRule="exact"/>
        <w:ind w:firstLine="0" w:firstLineChars="0"/>
        <w:rPr>
          <w:b/>
          <w:color w:val="auto"/>
          <w:sz w:val="24"/>
          <w:szCs w:val="24"/>
        </w:rPr>
      </w:pPr>
    </w:p>
    <w:p w14:paraId="507D48B8">
      <w:pPr>
        <w:spacing w:line="700" w:lineRule="exact"/>
        <w:ind w:firstLine="482"/>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3A426C8F">
      <w:pPr>
        <w:spacing w:line="700" w:lineRule="exact"/>
        <w:ind w:firstLine="482"/>
        <w:jc w:val="center"/>
        <w:rPr>
          <w:b/>
          <w:color w:val="auto"/>
          <w:sz w:val="24"/>
          <w:szCs w:val="24"/>
        </w:rPr>
      </w:pPr>
      <w:r>
        <w:rPr>
          <w:rFonts w:hint="eastAsia"/>
          <w:b/>
          <w:color w:val="auto"/>
          <w:sz w:val="24"/>
          <w:szCs w:val="24"/>
        </w:rPr>
        <w:t xml:space="preserve"> 法定代表人或委托代理人：</w:t>
      </w:r>
      <w:r>
        <w:rPr>
          <w:rFonts w:hint="eastAsia"/>
          <w:b/>
          <w:color w:val="auto"/>
          <w:sz w:val="24"/>
          <w:szCs w:val="24"/>
          <w:u w:val="single"/>
        </w:rPr>
        <w:t xml:space="preserve">         </w:t>
      </w:r>
      <w:r>
        <w:rPr>
          <w:rFonts w:hint="eastAsia"/>
          <w:b/>
          <w:color w:val="auto"/>
          <w:sz w:val="24"/>
          <w:szCs w:val="24"/>
        </w:rPr>
        <w:t>（签字或盖章）</w:t>
      </w:r>
    </w:p>
    <w:p w14:paraId="7EACDE95">
      <w:pPr>
        <w:spacing w:line="700" w:lineRule="exact"/>
        <w:ind w:firstLine="482"/>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15F8AD1D">
      <w:pPr>
        <w:keepNext/>
        <w:pageBreakBefore/>
        <w:widowControl/>
        <w:spacing w:line="420" w:lineRule="exact"/>
        <w:ind w:firstLine="0" w:firstLineChars="0"/>
        <w:jc w:val="left"/>
        <w:outlineLvl w:val="1"/>
        <w:rPr>
          <w:b/>
          <w:color w:val="auto"/>
          <w:sz w:val="24"/>
          <w:szCs w:val="24"/>
        </w:rPr>
      </w:pPr>
      <w:bookmarkStart w:id="209" w:name="_Toc30269"/>
      <w:bookmarkStart w:id="210" w:name="_Toc17238"/>
      <w:bookmarkStart w:id="211" w:name="_Toc32028"/>
      <w:r>
        <w:rPr>
          <w:rFonts w:hint="eastAsia"/>
          <w:b/>
          <w:color w:val="auto"/>
          <w:sz w:val="24"/>
          <w:szCs w:val="24"/>
        </w:rPr>
        <w:t>附件2</w:t>
      </w:r>
      <w:bookmarkStart w:id="212" w:name="_Toc325726037"/>
      <w:bookmarkStart w:id="213" w:name="_Toc376936768"/>
      <w:r>
        <w:rPr>
          <w:rFonts w:hint="eastAsia"/>
          <w:b/>
          <w:color w:val="auto"/>
          <w:sz w:val="24"/>
          <w:szCs w:val="24"/>
        </w:rPr>
        <w:t>：磋商函</w:t>
      </w:r>
      <w:bookmarkEnd w:id="209"/>
      <w:bookmarkEnd w:id="210"/>
      <w:bookmarkEnd w:id="211"/>
      <w:bookmarkEnd w:id="212"/>
      <w:bookmarkEnd w:id="213"/>
    </w:p>
    <w:p w14:paraId="1CE2E82E">
      <w:pPr>
        <w:spacing w:line="420" w:lineRule="exact"/>
        <w:ind w:firstLine="0" w:firstLineChars="0"/>
        <w:jc w:val="center"/>
        <w:rPr>
          <w:b/>
          <w:color w:val="auto"/>
          <w:sz w:val="24"/>
          <w:szCs w:val="24"/>
        </w:rPr>
      </w:pPr>
      <w:r>
        <w:rPr>
          <w:rFonts w:hint="eastAsia"/>
          <w:b/>
          <w:color w:val="auto"/>
          <w:sz w:val="24"/>
          <w:szCs w:val="24"/>
        </w:rPr>
        <w:t>磋商函</w:t>
      </w:r>
    </w:p>
    <w:p w14:paraId="757E5B00">
      <w:pPr>
        <w:spacing w:line="420" w:lineRule="exact"/>
        <w:ind w:firstLine="0" w:firstLineChars="0"/>
        <w:textAlignment w:val="baseline"/>
        <w:rPr>
          <w:color w:val="auto"/>
          <w:sz w:val="24"/>
          <w:szCs w:val="24"/>
        </w:rPr>
      </w:pPr>
      <w:r>
        <w:rPr>
          <w:rFonts w:hint="eastAsia"/>
          <w:b/>
          <w:color w:val="auto"/>
          <w:sz w:val="24"/>
          <w:szCs w:val="24"/>
        </w:rPr>
        <w:t>致：青海君昱工程项目管理有限公司</w:t>
      </w:r>
    </w:p>
    <w:p w14:paraId="292F79B2">
      <w:pPr>
        <w:spacing w:line="420" w:lineRule="exact"/>
        <w:ind w:firstLine="480"/>
        <w:textAlignment w:val="baseline"/>
        <w:rPr>
          <w:color w:val="auto"/>
          <w:sz w:val="24"/>
          <w:szCs w:val="24"/>
        </w:rPr>
      </w:pPr>
      <w:r>
        <w:rPr>
          <w:rFonts w:hint="eastAsia"/>
          <w:color w:val="auto"/>
          <w:sz w:val="24"/>
          <w:szCs w:val="24"/>
        </w:rPr>
        <w:t>我公司收到</w:t>
      </w:r>
      <w:r>
        <w:rPr>
          <w:rFonts w:hint="eastAsia"/>
          <w:color w:val="auto"/>
          <w:sz w:val="24"/>
          <w:szCs w:val="24"/>
          <w:u w:val="single"/>
          <w:lang w:val="zh-CN"/>
        </w:rPr>
        <w:t>青海高等职业技术学院2025年现代职业教育质量提升计划(提前批)专项资金(提升大赛水平-教学能力比赛)项目（第二次）；</w:t>
      </w:r>
      <w:r>
        <w:rPr>
          <w:rFonts w:hint="eastAsia"/>
          <w:color w:val="auto"/>
          <w:sz w:val="24"/>
          <w:szCs w:val="24"/>
          <w:u w:val="single"/>
        </w:rPr>
        <w:t>项目编号：青海君昱竞磋（服务）</w:t>
      </w:r>
      <w:r>
        <w:rPr>
          <w:rFonts w:hint="eastAsia"/>
          <w:color w:val="auto"/>
          <w:sz w:val="24"/>
          <w:szCs w:val="24"/>
          <w:u w:val="single"/>
          <w:lang w:eastAsia="zh-CN"/>
        </w:rPr>
        <w:t>2025-030</w:t>
      </w:r>
      <w:r>
        <w:rPr>
          <w:rFonts w:hint="eastAsia"/>
          <w:color w:val="auto"/>
          <w:sz w:val="24"/>
          <w:szCs w:val="24"/>
        </w:rPr>
        <w:t>磋商文件，经研究，法定代表人</w:t>
      </w:r>
      <w:r>
        <w:rPr>
          <w:rFonts w:hint="eastAsia"/>
          <w:color w:val="auto"/>
          <w:sz w:val="24"/>
          <w:szCs w:val="24"/>
          <w:u w:val="single"/>
        </w:rPr>
        <w:t>（姓名、职务）</w:t>
      </w:r>
      <w:r>
        <w:rPr>
          <w:rFonts w:hint="eastAsia"/>
          <w:color w:val="auto"/>
          <w:sz w:val="24"/>
          <w:szCs w:val="24"/>
        </w:rPr>
        <w:t>正式授权</w:t>
      </w:r>
      <w:r>
        <w:rPr>
          <w:rFonts w:hint="eastAsia"/>
          <w:color w:val="auto"/>
          <w:sz w:val="24"/>
          <w:szCs w:val="24"/>
          <w:u w:val="single"/>
        </w:rPr>
        <w:t>（委托代理人姓名、职务）</w:t>
      </w:r>
      <w:r>
        <w:rPr>
          <w:rFonts w:hint="eastAsia"/>
          <w:color w:val="auto"/>
          <w:sz w:val="24"/>
          <w:szCs w:val="24"/>
        </w:rPr>
        <w:t>代表供应商</w:t>
      </w:r>
      <w:r>
        <w:rPr>
          <w:rFonts w:hint="eastAsia"/>
          <w:color w:val="auto"/>
          <w:sz w:val="24"/>
          <w:szCs w:val="24"/>
          <w:u w:val="single"/>
        </w:rPr>
        <w:t>（供应商名称、地址）</w:t>
      </w:r>
      <w:r>
        <w:rPr>
          <w:rFonts w:hint="eastAsia"/>
          <w:color w:val="auto"/>
          <w:sz w:val="24"/>
          <w:szCs w:val="24"/>
        </w:rPr>
        <w:t>提交响应文件。</w:t>
      </w:r>
    </w:p>
    <w:p w14:paraId="1F5E053E">
      <w:pPr>
        <w:spacing w:line="420" w:lineRule="exact"/>
        <w:ind w:firstLine="480"/>
        <w:textAlignment w:val="baseline"/>
        <w:rPr>
          <w:color w:val="auto"/>
          <w:sz w:val="24"/>
          <w:szCs w:val="24"/>
        </w:rPr>
      </w:pPr>
      <w:r>
        <w:rPr>
          <w:rFonts w:hint="eastAsia"/>
          <w:color w:val="auto"/>
          <w:sz w:val="24"/>
          <w:szCs w:val="24"/>
        </w:rPr>
        <w:t>据此函，签字代表宣布同意如下：</w:t>
      </w:r>
    </w:p>
    <w:p w14:paraId="3569B39E">
      <w:pPr>
        <w:spacing w:line="420" w:lineRule="exact"/>
        <w:ind w:firstLine="480"/>
        <w:textAlignment w:val="baseline"/>
        <w:rPr>
          <w:color w:val="auto"/>
          <w:sz w:val="24"/>
          <w:szCs w:val="24"/>
        </w:rPr>
      </w:pPr>
      <w:r>
        <w:rPr>
          <w:rFonts w:hint="eastAsia"/>
          <w:color w:val="auto"/>
          <w:sz w:val="24"/>
          <w:szCs w:val="24"/>
        </w:rPr>
        <w:t>1、我方已详阅磋商文件的全部内容，包括澄清、修改条款等有关附件，承诺对其完全理解并接受。</w:t>
      </w:r>
    </w:p>
    <w:p w14:paraId="1AE04130">
      <w:pPr>
        <w:spacing w:line="420" w:lineRule="exact"/>
        <w:ind w:firstLine="480"/>
        <w:textAlignment w:val="baseline"/>
        <w:rPr>
          <w:color w:val="auto"/>
          <w:sz w:val="24"/>
          <w:szCs w:val="24"/>
        </w:rPr>
      </w:pPr>
      <w:r>
        <w:rPr>
          <w:rFonts w:hint="eastAsia"/>
          <w:color w:val="auto"/>
          <w:sz w:val="24"/>
          <w:szCs w:val="24"/>
        </w:rPr>
        <w:t xml:space="preserve">2、磋商有效期自响应文件递交截止之日起 </w:t>
      </w:r>
      <w:r>
        <w:rPr>
          <w:rFonts w:hint="eastAsia"/>
          <w:color w:val="auto"/>
          <w:sz w:val="24"/>
          <w:szCs w:val="24"/>
          <w:u w:val="single"/>
        </w:rPr>
        <w:t xml:space="preserve">     </w:t>
      </w:r>
      <w:r>
        <w:rPr>
          <w:rFonts w:hint="eastAsia"/>
          <w:color w:val="auto"/>
          <w:sz w:val="24"/>
          <w:szCs w:val="24"/>
        </w:rPr>
        <w:t>天内有效。如果在规定的磋商时间后，我方在磋商有效期内撤回投标或成交后不签约的，磋商保证金将被贵方没收。</w:t>
      </w:r>
    </w:p>
    <w:p w14:paraId="0637A64F">
      <w:pPr>
        <w:spacing w:line="420" w:lineRule="exact"/>
        <w:ind w:firstLine="480"/>
        <w:textAlignment w:val="baseline"/>
        <w:rPr>
          <w:color w:val="auto"/>
          <w:sz w:val="24"/>
          <w:szCs w:val="24"/>
        </w:rPr>
      </w:pPr>
      <w:r>
        <w:rPr>
          <w:rFonts w:hint="eastAsia"/>
          <w:color w:val="auto"/>
          <w:sz w:val="24"/>
          <w:szCs w:val="24"/>
        </w:rPr>
        <w:t>3、我方同意按照贵方要求提供与磋商有关的一切数据或资料，理解并接受贵方制定的评标办法。</w:t>
      </w:r>
    </w:p>
    <w:p w14:paraId="7AEFF3EB">
      <w:pPr>
        <w:spacing w:line="420" w:lineRule="exact"/>
        <w:ind w:firstLine="480"/>
        <w:textAlignment w:val="baseline"/>
        <w:rPr>
          <w:color w:val="auto"/>
          <w:sz w:val="24"/>
          <w:szCs w:val="24"/>
        </w:rPr>
      </w:pPr>
      <w:r>
        <w:rPr>
          <w:rFonts w:hint="eastAsia"/>
          <w:color w:val="auto"/>
          <w:sz w:val="24"/>
          <w:szCs w:val="24"/>
        </w:rPr>
        <w:t>4、与本磋商有关的一切正式往来通讯请寄：</w:t>
      </w:r>
    </w:p>
    <w:p w14:paraId="5923BA01">
      <w:pPr>
        <w:spacing w:line="420" w:lineRule="exact"/>
        <w:ind w:firstLine="480"/>
        <w:textAlignment w:val="baseline"/>
        <w:rPr>
          <w:color w:val="auto"/>
          <w:sz w:val="24"/>
          <w:szCs w:val="24"/>
        </w:rPr>
      </w:pPr>
      <w:r>
        <w:rPr>
          <w:rFonts w:hint="eastAsia"/>
          <w:color w:val="auto"/>
          <w:sz w:val="24"/>
          <w:szCs w:val="24"/>
        </w:rPr>
        <w:t>地址：_______________   邮编：____________</w:t>
      </w:r>
    </w:p>
    <w:p w14:paraId="3C4ED2AE">
      <w:pPr>
        <w:spacing w:line="420" w:lineRule="exact"/>
        <w:ind w:firstLine="480"/>
        <w:textAlignment w:val="baseline"/>
        <w:rPr>
          <w:color w:val="auto"/>
          <w:sz w:val="24"/>
          <w:szCs w:val="24"/>
        </w:rPr>
      </w:pPr>
      <w:r>
        <w:rPr>
          <w:rFonts w:hint="eastAsia"/>
          <w:color w:val="auto"/>
          <w:sz w:val="24"/>
          <w:szCs w:val="24"/>
        </w:rPr>
        <w:t>电话：_______________  传真：____________</w:t>
      </w:r>
    </w:p>
    <w:p w14:paraId="5DA82A80">
      <w:pPr>
        <w:spacing w:line="420" w:lineRule="exact"/>
        <w:ind w:firstLine="480"/>
        <w:textAlignment w:val="baseline"/>
        <w:rPr>
          <w:color w:val="auto"/>
          <w:sz w:val="24"/>
          <w:szCs w:val="24"/>
        </w:rPr>
      </w:pPr>
      <w:r>
        <w:rPr>
          <w:rFonts w:hint="eastAsia"/>
          <w:color w:val="auto"/>
          <w:sz w:val="24"/>
          <w:szCs w:val="24"/>
        </w:rPr>
        <w:t>法定代表人姓名： ___________ 职务：____________</w:t>
      </w:r>
    </w:p>
    <w:p w14:paraId="4CE0B65D">
      <w:pPr>
        <w:spacing w:line="420" w:lineRule="exact"/>
        <w:ind w:firstLine="0" w:firstLineChars="0"/>
        <w:rPr>
          <w:color w:val="auto"/>
          <w:sz w:val="24"/>
          <w:szCs w:val="24"/>
        </w:rPr>
      </w:pPr>
    </w:p>
    <w:p w14:paraId="537901EF">
      <w:pPr>
        <w:spacing w:line="420" w:lineRule="exact"/>
        <w:ind w:firstLine="0" w:firstLineChars="0"/>
        <w:textAlignment w:val="baseline"/>
        <w:rPr>
          <w:color w:val="auto"/>
          <w:sz w:val="24"/>
          <w:szCs w:val="24"/>
        </w:rPr>
      </w:pPr>
    </w:p>
    <w:p w14:paraId="122E6B2B">
      <w:pPr>
        <w:spacing w:line="420" w:lineRule="exact"/>
        <w:ind w:firstLine="0" w:firstLineChars="0"/>
        <w:textAlignment w:val="baseline"/>
        <w:rPr>
          <w:color w:val="auto"/>
          <w:sz w:val="24"/>
          <w:szCs w:val="24"/>
        </w:rPr>
      </w:pPr>
    </w:p>
    <w:p w14:paraId="31AED7EC">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481AF47">
      <w:pPr>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4ED60657">
      <w:pPr>
        <w:spacing w:line="420" w:lineRule="exact"/>
        <w:ind w:firstLine="0" w:firstLineChars="0"/>
        <w:jc w:val="right"/>
        <w:rPr>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1A163273">
      <w:pPr>
        <w:keepNext/>
        <w:pageBreakBefore/>
        <w:widowControl/>
        <w:spacing w:line="420" w:lineRule="exact"/>
        <w:ind w:firstLine="0" w:firstLineChars="0"/>
        <w:jc w:val="left"/>
        <w:outlineLvl w:val="1"/>
        <w:rPr>
          <w:b/>
          <w:color w:val="auto"/>
          <w:sz w:val="24"/>
          <w:szCs w:val="24"/>
        </w:rPr>
      </w:pPr>
      <w:bookmarkStart w:id="214" w:name="_Toc26950"/>
      <w:bookmarkStart w:id="215" w:name="_Toc31069"/>
      <w:bookmarkStart w:id="216" w:name="_Toc29533"/>
      <w:r>
        <w:rPr>
          <w:rFonts w:hint="eastAsia"/>
          <w:b/>
          <w:color w:val="auto"/>
          <w:sz w:val="24"/>
          <w:szCs w:val="24"/>
        </w:rPr>
        <w:t>附件3：竞争性磋商首次报价表</w:t>
      </w:r>
      <w:bookmarkEnd w:id="214"/>
      <w:bookmarkEnd w:id="215"/>
      <w:bookmarkEnd w:id="216"/>
    </w:p>
    <w:p w14:paraId="2039CA63">
      <w:pPr>
        <w:spacing w:line="420" w:lineRule="exact"/>
        <w:ind w:firstLine="0" w:firstLineChars="0"/>
        <w:textAlignment w:val="baseline"/>
        <w:rPr>
          <w:color w:val="auto"/>
          <w:sz w:val="24"/>
          <w:szCs w:val="24"/>
        </w:rPr>
      </w:pPr>
    </w:p>
    <w:p w14:paraId="4D37DDBF">
      <w:pPr>
        <w:ind w:firstLine="3253" w:firstLineChars="1350"/>
        <w:rPr>
          <w:b/>
          <w:color w:val="auto"/>
          <w:sz w:val="24"/>
          <w:szCs w:val="24"/>
        </w:rPr>
      </w:pPr>
      <w:bookmarkStart w:id="217" w:name="_Toc14675"/>
      <w:bookmarkStart w:id="218" w:name="_Toc13693"/>
      <w:r>
        <w:rPr>
          <w:rFonts w:hint="eastAsia"/>
          <w:b/>
          <w:color w:val="auto"/>
          <w:sz w:val="24"/>
          <w:szCs w:val="24"/>
        </w:rPr>
        <w:t>竞争性磋商首次报价表</w:t>
      </w:r>
    </w:p>
    <w:p w14:paraId="088EC8A3">
      <w:pPr>
        <w:ind w:firstLine="0" w:firstLineChars="0"/>
        <w:rPr>
          <w:b/>
          <w:color w:val="auto"/>
          <w:sz w:val="24"/>
          <w:szCs w:val="24"/>
          <w:u w:val="single"/>
        </w:rPr>
      </w:pPr>
      <w:r>
        <w:rPr>
          <w:rFonts w:hint="eastAsia"/>
          <w:b/>
          <w:color w:val="auto"/>
          <w:sz w:val="24"/>
          <w:szCs w:val="24"/>
          <w:u w:val="single"/>
        </w:rPr>
        <w:t xml:space="preserve">                                   </w:t>
      </w:r>
    </w:p>
    <w:p w14:paraId="4D34DE6E">
      <w:pPr>
        <w:spacing w:line="360" w:lineRule="auto"/>
        <w:ind w:firstLine="0" w:firstLineChars="0"/>
        <w:jc w:val="left"/>
        <w:rPr>
          <w:b/>
          <w:color w:val="auto"/>
          <w:sz w:val="24"/>
          <w:szCs w:val="24"/>
        </w:rPr>
      </w:pPr>
      <w:r>
        <w:rPr>
          <w:rFonts w:hint="eastAsia"/>
          <w:b/>
          <w:color w:val="auto"/>
          <w:sz w:val="24"/>
          <w:szCs w:val="24"/>
          <w:lang w:val="zh-CN"/>
        </w:rPr>
        <w:t>项目名称:</w:t>
      </w:r>
      <w:r>
        <w:rPr>
          <w:rFonts w:hint="eastAsia"/>
          <w:b/>
          <w:color w:val="auto"/>
          <w:sz w:val="24"/>
          <w:szCs w:val="24"/>
          <w:u w:val="single"/>
        </w:rPr>
        <w:t xml:space="preserve">                           </w:t>
      </w:r>
      <w:r>
        <w:rPr>
          <w:rFonts w:hint="eastAsia"/>
          <w:b/>
          <w:color w:val="auto"/>
          <w:sz w:val="24"/>
          <w:szCs w:val="24"/>
        </w:rPr>
        <w:t>.</w:t>
      </w:r>
    </w:p>
    <w:p w14:paraId="48770D98">
      <w:pPr>
        <w:spacing w:line="360" w:lineRule="auto"/>
        <w:ind w:left="6987" w:hanging="6987" w:hangingChars="2900"/>
        <w:jc w:val="left"/>
        <w:rPr>
          <w:rFonts w:hint="eastAsia"/>
          <w:b/>
          <w:color w:val="auto"/>
          <w:sz w:val="24"/>
          <w:szCs w:val="24"/>
        </w:rPr>
      </w:pPr>
      <w:r>
        <w:rPr>
          <w:rFonts w:hint="eastAsia"/>
          <w:b/>
          <w:color w:val="auto"/>
          <w:sz w:val="24"/>
          <w:szCs w:val="24"/>
          <w:lang w:val="zh-CN"/>
        </w:rPr>
        <w:t>项目编号:</w:t>
      </w:r>
      <w:r>
        <w:rPr>
          <w:rFonts w:hint="eastAsia"/>
          <w:b/>
          <w:color w:val="auto"/>
          <w:sz w:val="24"/>
          <w:szCs w:val="24"/>
          <w:u w:val="single"/>
        </w:rPr>
        <w:t xml:space="preserve">                           </w:t>
      </w:r>
      <w:r>
        <w:rPr>
          <w:rFonts w:hint="eastAsia"/>
          <w:b/>
          <w:color w:val="auto"/>
          <w:sz w:val="24"/>
          <w:szCs w:val="24"/>
        </w:rPr>
        <w:t>.</w:t>
      </w:r>
    </w:p>
    <w:p w14:paraId="109783F2">
      <w:pPr>
        <w:spacing w:line="360" w:lineRule="auto"/>
        <w:ind w:left="6987" w:hanging="6987" w:hangingChars="2900"/>
        <w:jc w:val="left"/>
        <w:rPr>
          <w:b/>
          <w:color w:val="auto"/>
          <w:sz w:val="24"/>
          <w:szCs w:val="24"/>
        </w:rPr>
      </w:pPr>
      <w:r>
        <w:rPr>
          <w:rFonts w:hint="eastAsia"/>
          <w:b/>
          <w:color w:val="auto"/>
          <w:sz w:val="24"/>
          <w:szCs w:val="24"/>
        </w:rPr>
        <w:t xml:space="preserve">                                           </w:t>
      </w:r>
      <w:r>
        <w:rPr>
          <w:rFonts w:hint="eastAsia"/>
          <w:b/>
          <w:color w:val="auto"/>
          <w:sz w:val="24"/>
          <w:szCs w:val="24"/>
          <w:lang w:val="en-US" w:eastAsia="zh-CN"/>
        </w:rPr>
        <w:t xml:space="preserve">             </w:t>
      </w:r>
      <w:r>
        <w:rPr>
          <w:rFonts w:hint="eastAsia"/>
          <w:b/>
          <w:color w:val="auto"/>
          <w:sz w:val="24"/>
          <w:szCs w:val="24"/>
        </w:rPr>
        <w:t>单位：（元）</w:t>
      </w:r>
    </w:p>
    <w:tbl>
      <w:tblPr>
        <w:tblStyle w:val="41"/>
        <w:tblW w:w="8522" w:type="dxa"/>
        <w:jc w:val="center"/>
        <w:tblLayout w:type="fixed"/>
        <w:tblCellMar>
          <w:top w:w="0" w:type="dxa"/>
          <w:left w:w="108" w:type="dxa"/>
          <w:bottom w:w="0" w:type="dxa"/>
          <w:right w:w="108" w:type="dxa"/>
        </w:tblCellMar>
      </w:tblPr>
      <w:tblGrid>
        <w:gridCol w:w="1980"/>
        <w:gridCol w:w="3576"/>
        <w:gridCol w:w="1898"/>
        <w:gridCol w:w="1068"/>
      </w:tblGrid>
      <w:tr w14:paraId="45CC74B5">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458406">
            <w:pPr>
              <w:autoSpaceDE w:val="0"/>
              <w:autoSpaceDN w:val="0"/>
              <w:adjustRightInd w:val="0"/>
              <w:ind w:firstLine="240" w:firstLineChars="100"/>
              <w:rPr>
                <w:rFonts w:hAnsi="Cambria"/>
                <w:color w:val="auto"/>
                <w:sz w:val="24"/>
              </w:rPr>
            </w:pPr>
            <w:r>
              <w:rPr>
                <w:rFonts w:hint="eastAsia" w:hAnsi="Cambria"/>
                <w:color w:val="auto"/>
                <w:sz w:val="24"/>
              </w:rPr>
              <w:t>供应商名称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0A19DC">
            <w:pPr>
              <w:autoSpaceDE w:val="0"/>
              <w:autoSpaceDN w:val="0"/>
              <w:adjustRightInd w:val="0"/>
              <w:ind w:firstLine="480"/>
              <w:jc w:val="center"/>
              <w:rPr>
                <w:rFonts w:hAnsi="Cambria"/>
                <w:color w:val="auto"/>
                <w:sz w:val="24"/>
                <w:lang w:val="zh-CN"/>
              </w:rPr>
            </w:pPr>
            <w:r>
              <w:rPr>
                <w:rFonts w:hint="eastAsia" w:hAnsi="Cambria"/>
                <w:color w:val="auto"/>
                <w:sz w:val="24"/>
                <w:lang w:val="zh-CN"/>
              </w:rPr>
              <w:t>响 应 报 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9A5423">
            <w:pPr>
              <w:autoSpaceDE w:val="0"/>
              <w:autoSpaceDN w:val="0"/>
              <w:adjustRightInd w:val="0"/>
              <w:ind w:firstLine="480"/>
              <w:rPr>
                <w:rFonts w:hAnsi="Cambria"/>
                <w:color w:val="auto"/>
                <w:sz w:val="24"/>
                <w:lang w:val="zh-CN"/>
              </w:rPr>
            </w:pPr>
            <w:r>
              <w:rPr>
                <w:rFonts w:hint="eastAsia" w:hAnsi="Cambria"/>
                <w:color w:val="auto"/>
                <w:sz w:val="24"/>
                <w:lang w:val="zh-CN"/>
              </w:rPr>
              <w:t>服务期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5C4700">
            <w:pPr>
              <w:autoSpaceDE w:val="0"/>
              <w:autoSpaceDN w:val="0"/>
              <w:adjustRightInd w:val="0"/>
              <w:ind w:firstLine="240" w:firstLineChars="100"/>
              <w:rPr>
                <w:rFonts w:hAnsi="Cambria"/>
                <w:color w:val="auto"/>
                <w:sz w:val="24"/>
                <w:lang w:val="zh-CN"/>
              </w:rPr>
            </w:pPr>
            <w:r>
              <w:rPr>
                <w:rFonts w:hint="eastAsia" w:hAnsi="Cambria"/>
                <w:color w:val="auto"/>
                <w:sz w:val="24"/>
                <w:lang w:val="zh-CN"/>
              </w:rPr>
              <w:t>备注</w:t>
            </w:r>
          </w:p>
        </w:tc>
      </w:tr>
      <w:tr w14:paraId="78474E3E">
        <w:tblPrEx>
          <w:tblCellMar>
            <w:top w:w="0" w:type="dxa"/>
            <w:left w:w="108" w:type="dxa"/>
            <w:bottom w:w="0" w:type="dxa"/>
            <w:right w:w="108" w:type="dxa"/>
          </w:tblCellMar>
        </w:tblPrEx>
        <w:trPr>
          <w:trHeight w:val="609" w:hRule="atLeast"/>
          <w:jc w:val="center"/>
        </w:trPr>
        <w:tc>
          <w:tcPr>
            <w:tcW w:w="1980" w:type="dxa"/>
            <w:vMerge w:val="restart"/>
            <w:tcBorders>
              <w:top w:val="single" w:color="000000" w:sz="6" w:space="0"/>
              <w:left w:val="single" w:color="000000" w:sz="6" w:space="0"/>
              <w:right w:val="single" w:color="000000" w:sz="6" w:space="0"/>
            </w:tcBorders>
            <w:shd w:val="clear" w:color="000000" w:fill="FFFFFF"/>
            <w:vAlign w:val="center"/>
          </w:tcPr>
          <w:p w14:paraId="16BE4AE5">
            <w:pPr>
              <w:autoSpaceDE w:val="0"/>
              <w:autoSpaceDN w:val="0"/>
              <w:adjustRightInd w:val="0"/>
              <w:ind w:firstLine="480"/>
              <w:rPr>
                <w:rFonts w:hAnsi="Cambria"/>
                <w:color w:val="auto"/>
                <w:sz w:val="24"/>
                <w:lang w:val="zh-CN"/>
              </w:rPr>
            </w:pPr>
            <w:r>
              <w:rPr>
                <w:rFonts w:hAnsi="Cambria"/>
                <w:color w:val="auto"/>
                <w:sz w:val="24"/>
                <w:lang w:val="zh-CN"/>
              </w:rPr>
              <w:t> </w:t>
            </w:r>
          </w:p>
        </w:tc>
        <w:tc>
          <w:tcPr>
            <w:tcW w:w="3576"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13010BDC">
            <w:pPr>
              <w:autoSpaceDE w:val="0"/>
              <w:autoSpaceDN w:val="0"/>
              <w:adjustRightInd w:val="0"/>
              <w:ind w:firstLine="480"/>
              <w:rPr>
                <w:rFonts w:hAnsi="Cambria"/>
                <w:color w:val="auto"/>
                <w:sz w:val="24"/>
                <w:lang w:val="zh-CN"/>
              </w:rPr>
            </w:pPr>
            <w:r>
              <w:rPr>
                <w:rFonts w:hint="eastAsia" w:hAnsi="Cambria"/>
                <w:color w:val="auto"/>
                <w:sz w:val="24"/>
                <w:lang w:val="zh-CN"/>
              </w:rPr>
              <w:t>大写：</w:t>
            </w:r>
          </w:p>
        </w:tc>
        <w:tc>
          <w:tcPr>
            <w:tcW w:w="1898" w:type="dxa"/>
            <w:vMerge w:val="restart"/>
            <w:tcBorders>
              <w:top w:val="single" w:color="000000" w:sz="6" w:space="0"/>
              <w:left w:val="single" w:color="000000" w:sz="6" w:space="0"/>
              <w:right w:val="single" w:color="000000" w:sz="6" w:space="0"/>
            </w:tcBorders>
            <w:shd w:val="clear" w:color="000000" w:fill="FFFFFF"/>
          </w:tcPr>
          <w:p w14:paraId="42D3FA36">
            <w:pPr>
              <w:autoSpaceDE w:val="0"/>
              <w:autoSpaceDN w:val="0"/>
              <w:adjustRightInd w:val="0"/>
              <w:ind w:firstLine="480"/>
              <w:rPr>
                <w:rFonts w:hAnsi="Cambria"/>
                <w:color w:val="auto"/>
                <w:sz w:val="24"/>
                <w:lang w:val="zh-CN"/>
              </w:rPr>
            </w:pPr>
            <w:r>
              <w:rPr>
                <w:rFonts w:hAnsi="Cambria"/>
                <w:color w:val="auto"/>
                <w:sz w:val="24"/>
                <w:lang w:val="zh-CN"/>
              </w:rPr>
              <w:t> </w:t>
            </w:r>
          </w:p>
        </w:tc>
        <w:tc>
          <w:tcPr>
            <w:tcW w:w="1068" w:type="dxa"/>
            <w:vMerge w:val="restart"/>
            <w:tcBorders>
              <w:top w:val="single" w:color="000000" w:sz="6" w:space="0"/>
              <w:left w:val="single" w:color="000000" w:sz="6" w:space="0"/>
              <w:right w:val="single" w:color="000000" w:sz="6" w:space="0"/>
            </w:tcBorders>
            <w:shd w:val="clear" w:color="000000" w:fill="FFFFFF"/>
          </w:tcPr>
          <w:p w14:paraId="1D48D297">
            <w:pPr>
              <w:autoSpaceDE w:val="0"/>
              <w:autoSpaceDN w:val="0"/>
              <w:adjustRightInd w:val="0"/>
              <w:ind w:firstLine="480"/>
              <w:rPr>
                <w:rFonts w:hAnsi="Cambria"/>
                <w:color w:val="auto"/>
                <w:sz w:val="24"/>
                <w:lang w:val="zh-CN"/>
              </w:rPr>
            </w:pPr>
            <w:r>
              <w:rPr>
                <w:rFonts w:hAnsi="Cambria"/>
                <w:color w:val="auto"/>
                <w:sz w:val="24"/>
                <w:lang w:val="zh-CN"/>
              </w:rPr>
              <w:t> </w:t>
            </w:r>
          </w:p>
        </w:tc>
      </w:tr>
      <w:tr w14:paraId="721D0250">
        <w:tblPrEx>
          <w:tblCellMar>
            <w:top w:w="0" w:type="dxa"/>
            <w:left w:w="108" w:type="dxa"/>
            <w:bottom w:w="0" w:type="dxa"/>
            <w:right w:w="108" w:type="dxa"/>
          </w:tblCellMar>
        </w:tblPrEx>
        <w:trPr>
          <w:trHeight w:val="553" w:hRule="atLeast"/>
          <w:jc w:val="center"/>
        </w:trPr>
        <w:tc>
          <w:tcPr>
            <w:tcW w:w="1980" w:type="dxa"/>
            <w:vMerge w:val="continue"/>
            <w:tcBorders>
              <w:left w:val="single" w:color="000000" w:sz="6" w:space="0"/>
              <w:bottom w:val="single" w:color="000000" w:sz="6" w:space="0"/>
              <w:right w:val="single" w:color="000000" w:sz="6" w:space="0"/>
            </w:tcBorders>
            <w:shd w:val="clear" w:color="000000" w:fill="FFFFFF"/>
            <w:vAlign w:val="center"/>
          </w:tcPr>
          <w:p w14:paraId="419B5B9F">
            <w:pPr>
              <w:autoSpaceDE w:val="0"/>
              <w:autoSpaceDN w:val="0"/>
              <w:adjustRightInd w:val="0"/>
              <w:ind w:firstLine="480"/>
              <w:rPr>
                <w:rFonts w:hAnsi="Cambria"/>
                <w:color w:val="auto"/>
                <w:sz w:val="24"/>
                <w:lang w:val="zh-CN"/>
              </w:rPr>
            </w:pPr>
          </w:p>
        </w:tc>
        <w:tc>
          <w:tcPr>
            <w:tcW w:w="3576" w:type="dxa"/>
            <w:tcBorders>
              <w:top w:val="single" w:color="auto" w:sz="4" w:space="0"/>
              <w:left w:val="single" w:color="000000" w:sz="6" w:space="0"/>
              <w:right w:val="single" w:color="000000" w:sz="6" w:space="0"/>
            </w:tcBorders>
            <w:shd w:val="clear" w:color="000000" w:fill="FFFFFF"/>
            <w:vAlign w:val="center"/>
          </w:tcPr>
          <w:p w14:paraId="41AF7210">
            <w:pPr>
              <w:autoSpaceDE w:val="0"/>
              <w:autoSpaceDN w:val="0"/>
              <w:adjustRightInd w:val="0"/>
              <w:ind w:firstLine="480"/>
              <w:rPr>
                <w:rFonts w:hAnsi="Cambria"/>
                <w:color w:val="auto"/>
                <w:sz w:val="24"/>
                <w:lang w:val="zh-CN"/>
              </w:rPr>
            </w:pPr>
            <w:r>
              <w:rPr>
                <w:rFonts w:hint="eastAsia" w:hAnsi="Cambria"/>
                <w:color w:val="auto"/>
                <w:sz w:val="24"/>
                <w:lang w:val="zh-CN"/>
              </w:rPr>
              <w:t>小写：</w:t>
            </w:r>
          </w:p>
        </w:tc>
        <w:tc>
          <w:tcPr>
            <w:tcW w:w="1898" w:type="dxa"/>
            <w:vMerge w:val="continue"/>
            <w:tcBorders>
              <w:left w:val="single" w:color="000000" w:sz="6" w:space="0"/>
              <w:bottom w:val="single" w:color="000000" w:sz="6" w:space="0"/>
              <w:right w:val="single" w:color="000000" w:sz="6" w:space="0"/>
            </w:tcBorders>
            <w:shd w:val="clear" w:color="000000" w:fill="FFFFFF"/>
          </w:tcPr>
          <w:p w14:paraId="2D2CE76E">
            <w:pPr>
              <w:autoSpaceDE w:val="0"/>
              <w:autoSpaceDN w:val="0"/>
              <w:adjustRightInd w:val="0"/>
              <w:ind w:firstLine="480"/>
              <w:rPr>
                <w:rFonts w:hAnsi="Cambria"/>
                <w:color w:val="auto"/>
                <w:sz w:val="24"/>
                <w:lang w:val="zh-CN"/>
              </w:rPr>
            </w:pPr>
          </w:p>
        </w:tc>
        <w:tc>
          <w:tcPr>
            <w:tcW w:w="1068" w:type="dxa"/>
            <w:vMerge w:val="continue"/>
            <w:tcBorders>
              <w:left w:val="single" w:color="000000" w:sz="6" w:space="0"/>
              <w:bottom w:val="single" w:color="000000" w:sz="6" w:space="0"/>
              <w:right w:val="single" w:color="000000" w:sz="6" w:space="0"/>
            </w:tcBorders>
            <w:shd w:val="clear" w:color="000000" w:fill="FFFFFF"/>
          </w:tcPr>
          <w:p w14:paraId="794010DB">
            <w:pPr>
              <w:autoSpaceDE w:val="0"/>
              <w:autoSpaceDN w:val="0"/>
              <w:adjustRightInd w:val="0"/>
              <w:ind w:firstLine="480"/>
              <w:rPr>
                <w:rFonts w:hAnsi="Cambria"/>
                <w:color w:val="auto"/>
                <w:sz w:val="24"/>
                <w:lang w:val="zh-CN"/>
              </w:rPr>
            </w:pPr>
          </w:p>
        </w:tc>
      </w:tr>
      <w:tr w14:paraId="230F78D9">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31972D85">
            <w:pPr>
              <w:autoSpaceDE w:val="0"/>
              <w:autoSpaceDN w:val="0"/>
              <w:adjustRightInd w:val="0"/>
              <w:ind w:left="0" w:leftChars="0" w:firstLine="0" w:firstLineChars="0"/>
              <w:rPr>
                <w:rFonts w:hAnsi="Cambria"/>
                <w:color w:val="auto"/>
                <w:sz w:val="24"/>
                <w:lang w:val="zh-CN"/>
              </w:rPr>
            </w:pPr>
            <w:r>
              <w:rPr>
                <w:rFonts w:hint="eastAsia" w:hAnsi="Cambria"/>
                <w:color w:val="auto"/>
                <w:sz w:val="24"/>
                <w:lang w:val="zh-CN"/>
              </w:rPr>
              <w:t>优惠承诺及其他：</w:t>
            </w:r>
          </w:p>
        </w:tc>
      </w:tr>
    </w:tbl>
    <w:p w14:paraId="4066CCB6">
      <w:pPr>
        <w:spacing w:line="360" w:lineRule="auto"/>
        <w:ind w:firstLine="0" w:firstLineChars="0"/>
        <w:jc w:val="left"/>
        <w:rPr>
          <w:b/>
          <w:color w:val="auto"/>
          <w:sz w:val="24"/>
          <w:szCs w:val="24"/>
        </w:rPr>
      </w:pPr>
    </w:p>
    <w:p w14:paraId="084888C0">
      <w:pPr>
        <w:tabs>
          <w:tab w:val="left" w:pos="6172"/>
        </w:tabs>
        <w:autoSpaceDE w:val="0"/>
        <w:autoSpaceDN w:val="0"/>
        <w:spacing w:line="360" w:lineRule="auto"/>
        <w:ind w:firstLine="480"/>
        <w:rPr>
          <w:color w:val="0000FF"/>
          <w:sz w:val="24"/>
          <w:szCs w:val="24"/>
          <w:lang w:val="zh-CN"/>
        </w:rPr>
      </w:pPr>
      <w:r>
        <w:rPr>
          <w:rFonts w:hint="eastAsia"/>
          <w:color w:val="auto"/>
          <w:sz w:val="24"/>
          <w:szCs w:val="24"/>
          <w:lang w:val="zh-CN"/>
        </w:rPr>
        <w:t>1.“投标报价”为投标总价。投标报价包括：</w:t>
      </w:r>
      <w:r>
        <w:rPr>
          <w:rFonts w:hint="eastAsia"/>
          <w:color w:val="auto"/>
          <w:sz w:val="24"/>
          <w:szCs w:val="24"/>
        </w:rPr>
        <w:t>人工成本、设备费用、服务费、材料费、验收费、招标代理费、税金及不可预见费等全部费用</w:t>
      </w:r>
      <w:r>
        <w:rPr>
          <w:rFonts w:hint="eastAsia"/>
          <w:color w:val="0000FF"/>
          <w:sz w:val="24"/>
          <w:szCs w:val="24"/>
          <w:lang w:val="zh-CN"/>
        </w:rPr>
        <w:t>。</w:t>
      </w:r>
    </w:p>
    <w:p w14:paraId="278DEF7D">
      <w:pPr>
        <w:autoSpaceDE w:val="0"/>
        <w:autoSpaceDN w:val="0"/>
        <w:spacing w:line="360" w:lineRule="auto"/>
        <w:ind w:firstLine="480"/>
        <w:rPr>
          <w:color w:val="auto"/>
          <w:sz w:val="24"/>
          <w:szCs w:val="24"/>
        </w:rPr>
      </w:pPr>
      <w:r>
        <w:rPr>
          <w:rFonts w:hint="eastAsia"/>
          <w:color w:val="auto"/>
          <w:sz w:val="24"/>
          <w:szCs w:val="24"/>
        </w:rPr>
        <w:t>2</w:t>
      </w:r>
      <w:r>
        <w:rPr>
          <w:rFonts w:hint="eastAsia"/>
          <w:color w:val="auto"/>
          <w:sz w:val="24"/>
          <w:szCs w:val="24"/>
          <w:lang w:val="zh-CN"/>
        </w:rPr>
        <w:t>.“服务期”是指服务能够完成使用的具体时间；</w:t>
      </w:r>
    </w:p>
    <w:p w14:paraId="4C56B72B">
      <w:pPr>
        <w:tabs>
          <w:tab w:val="left" w:pos="6172"/>
        </w:tabs>
        <w:autoSpaceDE w:val="0"/>
        <w:autoSpaceDN w:val="0"/>
        <w:spacing w:line="360" w:lineRule="auto"/>
        <w:ind w:firstLine="480"/>
        <w:rPr>
          <w:color w:val="auto"/>
          <w:sz w:val="24"/>
          <w:szCs w:val="24"/>
          <w:lang w:val="zh-CN"/>
        </w:rPr>
      </w:pPr>
      <w:r>
        <w:rPr>
          <w:rFonts w:hint="eastAsia"/>
          <w:color w:val="auto"/>
          <w:sz w:val="24"/>
          <w:szCs w:val="24"/>
        </w:rPr>
        <w:t>3</w:t>
      </w:r>
      <w:r>
        <w:rPr>
          <w:rFonts w:hint="eastAsia"/>
          <w:color w:val="auto"/>
          <w:sz w:val="24"/>
          <w:szCs w:val="24"/>
          <w:lang w:val="zh-CN"/>
        </w:rPr>
        <w:t>.投标报价不能有两个或两个以上的报价方案。</w:t>
      </w:r>
      <w:r>
        <w:rPr>
          <w:rFonts w:hint="eastAsia"/>
          <w:color w:val="auto"/>
          <w:sz w:val="24"/>
          <w:szCs w:val="24"/>
          <w:lang w:val="zh-CN"/>
        </w:rPr>
        <w:tab/>
      </w:r>
    </w:p>
    <w:p w14:paraId="6D7C96A1">
      <w:pPr>
        <w:autoSpaceDE w:val="0"/>
        <w:autoSpaceDN w:val="0"/>
        <w:spacing w:line="360" w:lineRule="auto"/>
        <w:ind w:firstLine="480"/>
        <w:rPr>
          <w:color w:val="auto"/>
          <w:sz w:val="24"/>
          <w:szCs w:val="24"/>
          <w:lang w:val="zh-CN"/>
        </w:rPr>
      </w:pPr>
    </w:p>
    <w:p w14:paraId="0E9FC43A">
      <w:pPr>
        <w:autoSpaceDE w:val="0"/>
        <w:autoSpaceDN w:val="0"/>
        <w:adjustRightInd w:val="0"/>
        <w:spacing w:line="420" w:lineRule="exact"/>
        <w:ind w:firstLine="480"/>
        <w:rPr>
          <w:color w:val="auto"/>
          <w:sz w:val="24"/>
          <w:szCs w:val="24"/>
          <w:lang w:val="zh-CN"/>
        </w:rPr>
      </w:pPr>
      <w:r>
        <w:rPr>
          <w:rFonts w:hint="eastAsia"/>
          <w:color w:val="auto"/>
          <w:sz w:val="24"/>
          <w:szCs w:val="24"/>
          <w:lang w:val="zh-CN"/>
        </w:rPr>
        <w:t xml:space="preserve"> </w:t>
      </w:r>
    </w:p>
    <w:p w14:paraId="42A3BE7F">
      <w:pPr>
        <w:autoSpaceDE w:val="0"/>
        <w:autoSpaceDN w:val="0"/>
        <w:adjustRightInd w:val="0"/>
        <w:spacing w:line="420" w:lineRule="exact"/>
        <w:ind w:firstLine="480"/>
        <w:rPr>
          <w:color w:val="auto"/>
          <w:sz w:val="24"/>
          <w:szCs w:val="24"/>
          <w:lang w:val="zh-CN"/>
        </w:rPr>
      </w:pPr>
      <w:r>
        <w:rPr>
          <w:rFonts w:hint="eastAsia"/>
          <w:color w:val="auto"/>
          <w:sz w:val="24"/>
          <w:szCs w:val="24"/>
          <w:lang w:val="zh-CN"/>
        </w:rPr>
        <w:t xml:space="preserve"> </w:t>
      </w:r>
    </w:p>
    <w:p w14:paraId="475461CD">
      <w:pPr>
        <w:autoSpaceDE w:val="0"/>
        <w:autoSpaceDN w:val="0"/>
        <w:adjustRightInd w:val="0"/>
        <w:spacing w:line="420" w:lineRule="exact"/>
        <w:ind w:firstLine="480"/>
        <w:jc w:val="right"/>
        <w:rPr>
          <w:b/>
          <w:color w:val="auto"/>
          <w:sz w:val="24"/>
          <w:szCs w:val="24"/>
          <w:lang w:val="zh-CN"/>
        </w:rPr>
      </w:pPr>
      <w:r>
        <w:rPr>
          <w:rFonts w:hint="eastAsia"/>
          <w:color w:val="auto"/>
          <w:sz w:val="24"/>
          <w:szCs w:val="24"/>
          <w:lang w:val="zh-CN"/>
        </w:rPr>
        <w:t xml:space="preserve">     </w:t>
      </w:r>
      <w:r>
        <w:rPr>
          <w:rFonts w:hint="eastAsia"/>
          <w:b/>
          <w:color w:val="auto"/>
          <w:sz w:val="24"/>
          <w:szCs w:val="24"/>
          <w:lang w:val="zh-CN"/>
        </w:rPr>
        <w:t>供应商：</w:t>
      </w:r>
      <w:r>
        <w:rPr>
          <w:rFonts w:hint="eastAsia"/>
          <w:b/>
          <w:color w:val="auto"/>
          <w:sz w:val="24"/>
          <w:szCs w:val="24"/>
          <w:u w:val="single"/>
          <w:lang w:val="zh-CN"/>
        </w:rPr>
        <w:t xml:space="preserve">             </w:t>
      </w:r>
      <w:r>
        <w:rPr>
          <w:rFonts w:hint="eastAsia"/>
          <w:b/>
          <w:color w:val="auto"/>
          <w:sz w:val="24"/>
          <w:szCs w:val="24"/>
          <w:lang w:val="zh-CN"/>
        </w:rPr>
        <w:t>（公章）</w:t>
      </w:r>
    </w:p>
    <w:p w14:paraId="3A12193C">
      <w:pPr>
        <w:autoSpaceDE w:val="0"/>
        <w:autoSpaceDN w:val="0"/>
        <w:adjustRightInd w:val="0"/>
        <w:spacing w:line="420" w:lineRule="exact"/>
        <w:ind w:firstLine="482"/>
        <w:jc w:val="right"/>
        <w:rPr>
          <w:b/>
          <w:color w:val="auto"/>
          <w:sz w:val="24"/>
          <w:szCs w:val="24"/>
          <w:lang w:val="zh-CN"/>
        </w:rPr>
      </w:pPr>
      <w:r>
        <w:rPr>
          <w:rFonts w:hint="eastAsia"/>
          <w:b/>
          <w:color w:val="auto"/>
          <w:sz w:val="24"/>
          <w:szCs w:val="24"/>
          <w:lang w:val="zh-CN"/>
        </w:rPr>
        <w:t xml:space="preserve">               法定代表人或委托代理人：</w:t>
      </w:r>
      <w:r>
        <w:rPr>
          <w:rFonts w:hint="eastAsia"/>
          <w:b/>
          <w:color w:val="auto"/>
          <w:sz w:val="24"/>
          <w:szCs w:val="24"/>
          <w:u w:val="single"/>
          <w:lang w:val="zh-CN"/>
        </w:rPr>
        <w:t xml:space="preserve">             </w:t>
      </w:r>
      <w:r>
        <w:rPr>
          <w:rFonts w:hint="eastAsia"/>
          <w:b/>
          <w:color w:val="auto"/>
          <w:sz w:val="24"/>
          <w:szCs w:val="24"/>
          <w:lang w:val="zh-CN"/>
        </w:rPr>
        <w:t>（签字</w:t>
      </w:r>
      <w:r>
        <w:rPr>
          <w:rFonts w:hint="eastAsia"/>
          <w:b/>
          <w:color w:val="auto"/>
          <w:sz w:val="24"/>
          <w:szCs w:val="24"/>
        </w:rPr>
        <w:t>或盖章</w:t>
      </w:r>
      <w:r>
        <w:rPr>
          <w:rFonts w:hint="eastAsia"/>
          <w:b/>
          <w:color w:val="auto"/>
          <w:sz w:val="24"/>
          <w:szCs w:val="24"/>
          <w:lang w:val="zh-CN"/>
        </w:rPr>
        <w:t>）</w:t>
      </w:r>
    </w:p>
    <w:p w14:paraId="67DFE075">
      <w:pPr>
        <w:wordWrap w:val="0"/>
        <w:autoSpaceDE w:val="0"/>
        <w:autoSpaceDN w:val="0"/>
        <w:adjustRightInd w:val="0"/>
        <w:spacing w:line="420" w:lineRule="exact"/>
        <w:ind w:firstLine="482"/>
        <w:jc w:val="right"/>
        <w:rPr>
          <w:b/>
          <w:color w:val="auto"/>
          <w:sz w:val="24"/>
          <w:szCs w:val="24"/>
          <w:lang w:val="zh-CN"/>
        </w:rPr>
      </w:pPr>
      <w:r>
        <w:rPr>
          <w:rFonts w:hint="eastAsia"/>
          <w:b/>
          <w:color w:val="auto"/>
          <w:sz w:val="24"/>
          <w:szCs w:val="24"/>
          <w:lang w:val="zh-CN"/>
        </w:rPr>
        <w:t xml:space="preserve">                                  </w:t>
      </w:r>
      <w:r>
        <w:rPr>
          <w:rFonts w:hint="eastAsia"/>
          <w:b/>
          <w:color w:val="auto"/>
          <w:sz w:val="24"/>
          <w:szCs w:val="24"/>
          <w:u w:val="single"/>
          <w:lang w:val="zh-CN"/>
        </w:rPr>
        <w:t xml:space="preserve">       </w:t>
      </w:r>
      <w:r>
        <w:rPr>
          <w:rFonts w:hint="eastAsia"/>
          <w:b/>
          <w:color w:val="auto"/>
          <w:sz w:val="24"/>
          <w:szCs w:val="24"/>
          <w:lang w:val="zh-CN"/>
        </w:rPr>
        <w:t>年</w:t>
      </w:r>
      <w:r>
        <w:rPr>
          <w:rFonts w:hint="eastAsia"/>
          <w:b/>
          <w:color w:val="auto"/>
          <w:sz w:val="24"/>
          <w:szCs w:val="24"/>
          <w:u w:val="single"/>
          <w:lang w:val="zh-CN"/>
        </w:rPr>
        <w:t xml:space="preserve">  </w:t>
      </w:r>
      <w:r>
        <w:rPr>
          <w:rFonts w:hint="eastAsia"/>
          <w:b/>
          <w:color w:val="auto"/>
          <w:sz w:val="24"/>
          <w:szCs w:val="24"/>
          <w:u w:val="single"/>
        </w:rPr>
        <w:t xml:space="preserve">   </w:t>
      </w:r>
      <w:r>
        <w:rPr>
          <w:rFonts w:hint="eastAsia"/>
          <w:b/>
          <w:color w:val="auto"/>
          <w:sz w:val="24"/>
          <w:szCs w:val="24"/>
          <w:u w:val="single"/>
          <w:lang w:val="zh-CN"/>
        </w:rPr>
        <w:t xml:space="preserve"> </w:t>
      </w:r>
      <w:r>
        <w:rPr>
          <w:rFonts w:hint="eastAsia"/>
          <w:b/>
          <w:color w:val="auto"/>
          <w:sz w:val="24"/>
          <w:szCs w:val="24"/>
          <w:lang w:val="zh-CN"/>
        </w:rPr>
        <w:t>月</w:t>
      </w:r>
      <w:r>
        <w:rPr>
          <w:rFonts w:hint="eastAsia"/>
          <w:b/>
          <w:color w:val="auto"/>
          <w:sz w:val="24"/>
          <w:szCs w:val="24"/>
          <w:u w:val="single"/>
          <w:lang w:val="zh-CN"/>
        </w:rPr>
        <w:t xml:space="preserve">   </w:t>
      </w:r>
      <w:r>
        <w:rPr>
          <w:rFonts w:hint="eastAsia"/>
          <w:b/>
          <w:color w:val="auto"/>
          <w:sz w:val="24"/>
          <w:szCs w:val="24"/>
          <w:u w:val="single"/>
        </w:rPr>
        <w:t xml:space="preserve">   </w:t>
      </w:r>
      <w:r>
        <w:rPr>
          <w:rFonts w:hint="eastAsia"/>
          <w:b/>
          <w:color w:val="auto"/>
          <w:sz w:val="24"/>
          <w:szCs w:val="24"/>
          <w:lang w:val="zh-CN"/>
        </w:rPr>
        <w:t>日</w:t>
      </w:r>
    </w:p>
    <w:p w14:paraId="5A831365">
      <w:pPr>
        <w:autoSpaceDE w:val="0"/>
        <w:autoSpaceDN w:val="0"/>
        <w:adjustRightInd w:val="0"/>
        <w:spacing w:line="420" w:lineRule="exact"/>
        <w:ind w:firstLine="0" w:firstLineChars="0"/>
        <w:rPr>
          <w:b/>
          <w:color w:val="auto"/>
          <w:sz w:val="24"/>
          <w:szCs w:val="24"/>
          <w:lang w:val="zh-CN"/>
        </w:rPr>
      </w:pPr>
    </w:p>
    <w:p w14:paraId="41EF5D0A">
      <w:pPr>
        <w:ind w:firstLine="2530" w:firstLineChars="1050"/>
        <w:rPr>
          <w:b/>
          <w:color w:val="auto"/>
          <w:sz w:val="24"/>
          <w:szCs w:val="24"/>
        </w:rPr>
      </w:pPr>
      <w:bookmarkStart w:id="219" w:name="_Toc325726039"/>
      <w:bookmarkStart w:id="220" w:name="_Toc365019575"/>
    </w:p>
    <w:bookmarkEnd w:id="219"/>
    <w:bookmarkEnd w:id="220"/>
    <w:p w14:paraId="0807C90E">
      <w:pPr>
        <w:pStyle w:val="37"/>
        <w:spacing w:before="0" w:after="0" w:line="360" w:lineRule="auto"/>
        <w:ind w:firstLine="0" w:firstLineChars="0"/>
        <w:jc w:val="both"/>
        <w:rPr>
          <w:rFonts w:ascii="宋体" w:hAnsi="宋体" w:cs="宋体"/>
          <w:sz w:val="24"/>
          <w:szCs w:val="24"/>
        </w:rPr>
      </w:pPr>
      <w:bookmarkStart w:id="221" w:name="_Toc6807"/>
    </w:p>
    <w:p w14:paraId="4B797774">
      <w:pPr>
        <w:pStyle w:val="37"/>
        <w:spacing w:before="0" w:after="0" w:line="360" w:lineRule="auto"/>
        <w:ind w:firstLine="0" w:firstLineChars="0"/>
        <w:jc w:val="both"/>
        <w:rPr>
          <w:rFonts w:ascii="宋体" w:hAnsi="宋体" w:cs="宋体"/>
          <w:sz w:val="24"/>
          <w:szCs w:val="24"/>
        </w:rPr>
      </w:pPr>
    </w:p>
    <w:p w14:paraId="1F0B31AC">
      <w:pPr>
        <w:pStyle w:val="37"/>
        <w:spacing w:before="0" w:after="0" w:line="360" w:lineRule="auto"/>
        <w:ind w:firstLine="0" w:firstLineChars="0"/>
        <w:jc w:val="both"/>
        <w:rPr>
          <w:rFonts w:ascii="宋体" w:hAnsi="宋体" w:cs="宋体"/>
          <w:sz w:val="24"/>
          <w:szCs w:val="24"/>
        </w:rPr>
      </w:pPr>
    </w:p>
    <w:bookmarkEnd w:id="221"/>
    <w:p w14:paraId="17D64C4C">
      <w:pPr>
        <w:keepNext/>
        <w:pageBreakBefore/>
        <w:widowControl/>
        <w:spacing w:line="420" w:lineRule="exact"/>
        <w:ind w:firstLine="0" w:firstLineChars="0"/>
        <w:jc w:val="left"/>
        <w:outlineLvl w:val="1"/>
        <w:rPr>
          <w:b/>
          <w:color w:val="auto"/>
          <w:sz w:val="24"/>
          <w:szCs w:val="24"/>
          <w:lang w:val="zh-CN"/>
        </w:rPr>
      </w:pPr>
      <w:bookmarkStart w:id="222" w:name="_Toc10861"/>
      <w:r>
        <w:rPr>
          <w:rFonts w:hint="eastAsia"/>
          <w:b/>
          <w:color w:val="auto"/>
          <w:sz w:val="24"/>
          <w:szCs w:val="24"/>
          <w:lang w:val="zh-CN"/>
        </w:rPr>
        <w:t>附件</w:t>
      </w:r>
      <w:bookmarkStart w:id="223" w:name="_Toc325726043"/>
      <w:bookmarkStart w:id="224" w:name="_Toc376936774"/>
      <w:bookmarkStart w:id="225" w:name="_Toc325726042"/>
      <w:bookmarkStart w:id="226" w:name="_Toc376936773"/>
      <w:r>
        <w:rPr>
          <w:rFonts w:hint="eastAsia"/>
          <w:b/>
          <w:color w:val="auto"/>
          <w:sz w:val="24"/>
          <w:szCs w:val="24"/>
          <w:lang w:val="zh-CN"/>
        </w:rPr>
        <w:t>4：法定代表人证明书</w:t>
      </w:r>
      <w:bookmarkEnd w:id="217"/>
      <w:bookmarkEnd w:id="218"/>
      <w:bookmarkEnd w:id="222"/>
      <w:bookmarkEnd w:id="223"/>
      <w:bookmarkEnd w:id="224"/>
    </w:p>
    <w:p w14:paraId="68ED52D4">
      <w:pPr>
        <w:spacing w:line="420" w:lineRule="exact"/>
        <w:ind w:firstLine="0" w:firstLineChars="0"/>
        <w:jc w:val="center"/>
        <w:rPr>
          <w:b/>
          <w:bCs w:val="0"/>
          <w:color w:val="auto"/>
          <w:sz w:val="24"/>
          <w:szCs w:val="24"/>
        </w:rPr>
      </w:pPr>
    </w:p>
    <w:p w14:paraId="47F3E72E">
      <w:pPr>
        <w:spacing w:line="420" w:lineRule="exact"/>
        <w:ind w:firstLine="0" w:firstLineChars="0"/>
        <w:jc w:val="center"/>
        <w:rPr>
          <w:b/>
          <w:bCs w:val="0"/>
          <w:color w:val="auto"/>
          <w:sz w:val="24"/>
          <w:szCs w:val="24"/>
        </w:rPr>
      </w:pPr>
      <w:r>
        <w:rPr>
          <w:rFonts w:hint="eastAsia"/>
          <w:b/>
          <w:bCs w:val="0"/>
          <w:color w:val="auto"/>
          <w:sz w:val="24"/>
          <w:szCs w:val="24"/>
        </w:rPr>
        <w:t>法定代表人证明书</w:t>
      </w:r>
    </w:p>
    <w:p w14:paraId="3C48026A">
      <w:pPr>
        <w:spacing w:line="420" w:lineRule="exact"/>
        <w:ind w:firstLine="0" w:firstLineChars="0"/>
        <w:rPr>
          <w:b/>
          <w:bCs w:val="0"/>
          <w:color w:val="auto"/>
          <w:sz w:val="24"/>
          <w:szCs w:val="24"/>
        </w:rPr>
      </w:pPr>
    </w:p>
    <w:p w14:paraId="7E5ACFD8">
      <w:pPr>
        <w:spacing w:line="420" w:lineRule="exact"/>
        <w:ind w:firstLine="0" w:firstLineChars="0"/>
        <w:rPr>
          <w:b/>
          <w:bCs w:val="0"/>
          <w:color w:val="auto"/>
          <w:sz w:val="24"/>
          <w:szCs w:val="24"/>
        </w:rPr>
      </w:pPr>
      <w:r>
        <w:rPr>
          <w:rFonts w:hint="eastAsia"/>
          <w:b/>
          <w:bCs w:val="0"/>
          <w:color w:val="auto"/>
          <w:sz w:val="24"/>
          <w:szCs w:val="24"/>
        </w:rPr>
        <w:t>致：青海君昱工程项目管理有限公司</w:t>
      </w:r>
    </w:p>
    <w:p w14:paraId="294B29AC">
      <w:pPr>
        <w:autoSpaceDE w:val="0"/>
        <w:autoSpaceDN w:val="0"/>
        <w:spacing w:line="420" w:lineRule="exact"/>
        <w:ind w:firstLine="0" w:firstLineChars="0"/>
        <w:jc w:val="left"/>
        <w:rPr>
          <w:color w:val="auto"/>
          <w:sz w:val="24"/>
          <w:szCs w:val="24"/>
        </w:rPr>
      </w:pPr>
    </w:p>
    <w:p w14:paraId="0D0C268E">
      <w:pPr>
        <w:autoSpaceDE w:val="0"/>
        <w:autoSpaceDN w:val="0"/>
        <w:spacing w:line="420" w:lineRule="exact"/>
        <w:ind w:firstLine="0" w:firstLineChars="0"/>
        <w:jc w:val="left"/>
        <w:rPr>
          <w:color w:val="auto"/>
          <w:sz w:val="24"/>
          <w:szCs w:val="24"/>
        </w:rPr>
      </w:pPr>
      <w:r>
        <w:rPr>
          <w:rFonts w:hint="eastAsia"/>
          <w:color w:val="auto"/>
          <w:sz w:val="24"/>
          <w:szCs w:val="24"/>
          <w:u w:val="single"/>
        </w:rPr>
        <w:t xml:space="preserve"> （法定代表人姓名） </w:t>
      </w:r>
      <w:r>
        <w:rPr>
          <w:rFonts w:hint="eastAsia"/>
          <w:color w:val="auto"/>
          <w:sz w:val="24"/>
          <w:szCs w:val="24"/>
        </w:rPr>
        <w:t>现任我单位任</w:t>
      </w:r>
      <w:r>
        <w:rPr>
          <w:rFonts w:hint="eastAsia"/>
          <w:color w:val="auto"/>
          <w:sz w:val="24"/>
          <w:szCs w:val="24"/>
          <w:u w:val="single"/>
        </w:rPr>
        <w:t xml:space="preserve">      </w:t>
      </w:r>
      <w:r>
        <w:rPr>
          <w:rFonts w:hint="eastAsia"/>
          <w:color w:val="auto"/>
          <w:sz w:val="24"/>
          <w:szCs w:val="24"/>
        </w:rPr>
        <w:t>职务，为法定代表人，特此证明。</w:t>
      </w:r>
    </w:p>
    <w:p w14:paraId="368B5E00">
      <w:pPr>
        <w:autoSpaceDE w:val="0"/>
        <w:autoSpaceDN w:val="0"/>
        <w:spacing w:line="420" w:lineRule="exact"/>
        <w:ind w:firstLine="0" w:firstLineChars="0"/>
        <w:jc w:val="left"/>
        <w:rPr>
          <w:color w:val="auto"/>
          <w:sz w:val="24"/>
          <w:szCs w:val="24"/>
        </w:rPr>
      </w:pPr>
    </w:p>
    <w:p w14:paraId="0AFCCE18">
      <w:pPr>
        <w:autoSpaceDE w:val="0"/>
        <w:autoSpaceDN w:val="0"/>
        <w:spacing w:line="420" w:lineRule="exact"/>
        <w:ind w:firstLine="0" w:firstLineChars="0"/>
        <w:jc w:val="left"/>
        <w:rPr>
          <w:color w:val="auto"/>
          <w:sz w:val="24"/>
          <w:szCs w:val="24"/>
        </w:rPr>
      </w:pPr>
      <w:r>
        <w:rPr>
          <w:rFonts w:hint="eastAsia"/>
          <w:color w:val="auto"/>
          <w:sz w:val="24"/>
          <w:szCs w:val="24"/>
        </w:rPr>
        <w:t>法定代表人基本情况：</w:t>
      </w:r>
    </w:p>
    <w:p w14:paraId="27532C68">
      <w:pPr>
        <w:autoSpaceDE w:val="0"/>
        <w:autoSpaceDN w:val="0"/>
        <w:spacing w:line="420" w:lineRule="exact"/>
        <w:ind w:firstLine="0" w:firstLineChars="0"/>
        <w:jc w:val="left"/>
        <w:rPr>
          <w:color w:val="auto"/>
          <w:sz w:val="24"/>
          <w:szCs w:val="24"/>
          <w:u w:val="single"/>
        </w:rPr>
      </w:pPr>
      <w:r>
        <w:rPr>
          <w:rFonts w:hint="eastAsia"/>
          <w:color w:val="auto"/>
          <w:sz w:val="24"/>
          <w:szCs w:val="24"/>
        </w:rPr>
        <w:t>性别：</w:t>
      </w:r>
      <w:r>
        <w:rPr>
          <w:rFonts w:hint="eastAsia"/>
          <w:color w:val="auto"/>
          <w:sz w:val="24"/>
          <w:szCs w:val="24"/>
          <w:u w:val="single"/>
        </w:rPr>
        <w:t xml:space="preserve">        </w:t>
      </w:r>
      <w:r>
        <w:rPr>
          <w:rFonts w:hint="eastAsia"/>
          <w:color w:val="auto"/>
          <w:sz w:val="24"/>
          <w:szCs w:val="24"/>
        </w:rPr>
        <w:t>年龄：</w:t>
      </w:r>
      <w:r>
        <w:rPr>
          <w:rFonts w:hint="eastAsia"/>
          <w:color w:val="auto"/>
          <w:sz w:val="24"/>
          <w:szCs w:val="24"/>
          <w:u w:val="single"/>
        </w:rPr>
        <w:t xml:space="preserve">         </w:t>
      </w:r>
      <w:r>
        <w:rPr>
          <w:rFonts w:hint="eastAsia"/>
          <w:color w:val="auto"/>
          <w:sz w:val="24"/>
          <w:szCs w:val="24"/>
        </w:rPr>
        <w:t>民族：</w:t>
      </w:r>
      <w:r>
        <w:rPr>
          <w:rFonts w:hint="eastAsia"/>
          <w:color w:val="auto"/>
          <w:sz w:val="24"/>
          <w:szCs w:val="24"/>
          <w:u w:val="single"/>
        </w:rPr>
        <w:t xml:space="preserve">         .</w:t>
      </w:r>
    </w:p>
    <w:p w14:paraId="129946AC">
      <w:pPr>
        <w:autoSpaceDE w:val="0"/>
        <w:autoSpaceDN w:val="0"/>
        <w:spacing w:line="420" w:lineRule="exact"/>
        <w:ind w:firstLine="0" w:firstLineChars="0"/>
        <w:jc w:val="left"/>
        <w:rPr>
          <w:color w:val="auto"/>
          <w:sz w:val="24"/>
          <w:szCs w:val="24"/>
        </w:rPr>
      </w:pPr>
      <w:r>
        <w:rPr>
          <w:rFonts w:hint="eastAsia"/>
          <w:color w:val="auto"/>
          <w:sz w:val="24"/>
          <w:szCs w:val="24"/>
        </w:rPr>
        <w:t>地址：</w:t>
      </w:r>
      <w:r>
        <w:rPr>
          <w:rFonts w:hint="eastAsia"/>
          <w:color w:val="auto"/>
          <w:sz w:val="24"/>
          <w:szCs w:val="24"/>
          <w:u w:val="single"/>
        </w:rPr>
        <w:t xml:space="preserve">                                   </w:t>
      </w:r>
      <w:r>
        <w:rPr>
          <w:rFonts w:hint="eastAsia"/>
          <w:color w:val="auto"/>
          <w:sz w:val="24"/>
          <w:szCs w:val="24"/>
        </w:rPr>
        <w:t>.</w:t>
      </w:r>
    </w:p>
    <w:p w14:paraId="7E2FBEB7">
      <w:pPr>
        <w:autoSpaceDE w:val="0"/>
        <w:autoSpaceDN w:val="0"/>
        <w:spacing w:line="420" w:lineRule="exact"/>
        <w:ind w:firstLine="0" w:firstLineChars="0"/>
        <w:jc w:val="left"/>
        <w:rPr>
          <w:color w:val="auto"/>
          <w:sz w:val="24"/>
          <w:szCs w:val="24"/>
          <w:u w:val="single"/>
        </w:rPr>
      </w:pPr>
      <w:r>
        <w:rPr>
          <w:rFonts w:hint="eastAsia"/>
          <w:color w:val="auto"/>
          <w:sz w:val="24"/>
          <w:szCs w:val="24"/>
        </w:rPr>
        <w:t>身份证号码：</w:t>
      </w:r>
      <w:r>
        <w:rPr>
          <w:rFonts w:hint="eastAsia"/>
          <w:color w:val="auto"/>
          <w:sz w:val="24"/>
          <w:szCs w:val="24"/>
          <w:u w:val="single"/>
        </w:rPr>
        <w:t xml:space="preserve">                             </w:t>
      </w:r>
      <w:r>
        <w:rPr>
          <w:rFonts w:hint="eastAsia"/>
          <w:color w:val="auto"/>
          <w:sz w:val="24"/>
          <w:szCs w:val="24"/>
        </w:rPr>
        <w:t>.</w:t>
      </w:r>
    </w:p>
    <w:p w14:paraId="460DDC3C">
      <w:pPr>
        <w:autoSpaceDE w:val="0"/>
        <w:autoSpaceDN w:val="0"/>
        <w:spacing w:line="420" w:lineRule="exact"/>
        <w:ind w:firstLine="0" w:firstLineChars="0"/>
        <w:jc w:val="left"/>
        <w:rPr>
          <w:color w:val="auto"/>
          <w:sz w:val="24"/>
          <w:szCs w:val="24"/>
        </w:rPr>
      </w:pPr>
      <w:r>
        <w:rPr>
          <w:rFonts w:hint="eastAsia"/>
          <w:color w:val="auto"/>
          <w:sz w:val="24"/>
          <w:szCs w:val="24"/>
        </w:rPr>
        <w:t>附法定代表人第二代身份证双面扫描（或复印）件</w:t>
      </w:r>
    </w:p>
    <w:p w14:paraId="282EAC5A">
      <w:pPr>
        <w:autoSpaceDE w:val="0"/>
        <w:autoSpaceDN w:val="0"/>
        <w:spacing w:line="420" w:lineRule="exact"/>
        <w:ind w:firstLine="0" w:firstLineChars="0"/>
        <w:jc w:val="left"/>
        <w:rPr>
          <w:color w:val="auto"/>
          <w:sz w:val="24"/>
          <w:szCs w:val="24"/>
        </w:rPr>
      </w:pPr>
    </w:p>
    <w:p w14:paraId="666658B2">
      <w:pPr>
        <w:autoSpaceDE w:val="0"/>
        <w:autoSpaceDN w:val="0"/>
        <w:spacing w:line="420" w:lineRule="exact"/>
        <w:ind w:firstLine="0" w:firstLineChars="0"/>
        <w:jc w:val="left"/>
        <w:rPr>
          <w:color w:val="auto"/>
          <w:sz w:val="24"/>
          <w:szCs w:val="24"/>
        </w:rPr>
      </w:pPr>
    </w:p>
    <w:p w14:paraId="398309AD">
      <w:pPr>
        <w:autoSpaceDE w:val="0"/>
        <w:autoSpaceDN w:val="0"/>
        <w:spacing w:line="420" w:lineRule="exact"/>
        <w:ind w:firstLine="0" w:firstLineChars="0"/>
        <w:jc w:val="left"/>
        <w:rPr>
          <w:color w:val="auto"/>
          <w:sz w:val="24"/>
          <w:szCs w:val="24"/>
        </w:rPr>
      </w:pPr>
    </w:p>
    <w:p w14:paraId="71E1EDCB">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AECE0ED">
      <w:pPr>
        <w:spacing w:line="420" w:lineRule="exact"/>
        <w:ind w:firstLine="0" w:firstLineChars="0"/>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bookmarkEnd w:id="225"/>
    <w:bookmarkEnd w:id="226"/>
    <w:p w14:paraId="5F731688">
      <w:pPr>
        <w:keepNext/>
        <w:pageBreakBefore/>
        <w:widowControl/>
        <w:spacing w:line="420" w:lineRule="exact"/>
        <w:ind w:firstLine="0" w:firstLineChars="0"/>
        <w:jc w:val="left"/>
        <w:outlineLvl w:val="1"/>
        <w:rPr>
          <w:b/>
          <w:color w:val="auto"/>
          <w:sz w:val="24"/>
          <w:szCs w:val="24"/>
          <w:lang w:val="zh-CN"/>
        </w:rPr>
      </w:pPr>
      <w:bookmarkStart w:id="227" w:name="_Toc324756736"/>
      <w:bookmarkStart w:id="228" w:name="_Toc201287639"/>
      <w:bookmarkStart w:id="229" w:name="_Toc29201"/>
      <w:bookmarkStart w:id="230" w:name="_Toc19378"/>
      <w:bookmarkStart w:id="231" w:name="_Toc31614"/>
      <w:r>
        <w:rPr>
          <w:rFonts w:hint="eastAsia"/>
          <w:b/>
          <w:color w:val="auto"/>
          <w:sz w:val="24"/>
          <w:szCs w:val="24"/>
          <w:lang w:val="zh-CN"/>
        </w:rPr>
        <w:t>附件</w:t>
      </w:r>
      <w:bookmarkEnd w:id="227"/>
      <w:bookmarkEnd w:id="228"/>
      <w:r>
        <w:rPr>
          <w:rFonts w:hint="eastAsia"/>
          <w:b/>
          <w:color w:val="auto"/>
          <w:sz w:val="24"/>
          <w:szCs w:val="24"/>
          <w:lang w:val="zh-CN"/>
        </w:rPr>
        <w:t>5：法定代表人授权书</w:t>
      </w:r>
      <w:bookmarkEnd w:id="229"/>
      <w:bookmarkEnd w:id="230"/>
      <w:bookmarkEnd w:id="231"/>
    </w:p>
    <w:p w14:paraId="3B5F15CE">
      <w:pPr>
        <w:spacing w:line="420" w:lineRule="exact"/>
        <w:ind w:firstLine="0" w:firstLineChars="0"/>
        <w:rPr>
          <w:b/>
          <w:color w:val="auto"/>
          <w:sz w:val="24"/>
          <w:szCs w:val="24"/>
        </w:rPr>
      </w:pPr>
    </w:p>
    <w:p w14:paraId="04B9520D">
      <w:pPr>
        <w:spacing w:line="420" w:lineRule="exact"/>
        <w:ind w:firstLine="0" w:firstLineChars="0"/>
        <w:jc w:val="center"/>
        <w:rPr>
          <w:b/>
          <w:color w:val="auto"/>
          <w:sz w:val="24"/>
          <w:szCs w:val="24"/>
        </w:rPr>
      </w:pPr>
      <w:r>
        <w:rPr>
          <w:rFonts w:hint="eastAsia"/>
          <w:b/>
          <w:color w:val="auto"/>
          <w:sz w:val="24"/>
          <w:szCs w:val="24"/>
        </w:rPr>
        <w:t>法定代表人授权书</w:t>
      </w:r>
    </w:p>
    <w:p w14:paraId="232667D3">
      <w:pPr>
        <w:spacing w:line="420" w:lineRule="exact"/>
        <w:ind w:firstLine="0" w:firstLineChars="0"/>
        <w:rPr>
          <w:b/>
          <w:bCs w:val="0"/>
          <w:color w:val="auto"/>
          <w:sz w:val="24"/>
          <w:szCs w:val="24"/>
        </w:rPr>
      </w:pPr>
    </w:p>
    <w:p w14:paraId="41C12175">
      <w:pPr>
        <w:spacing w:line="420" w:lineRule="exact"/>
        <w:ind w:firstLine="0" w:firstLineChars="0"/>
        <w:rPr>
          <w:b/>
          <w:bCs w:val="0"/>
          <w:color w:val="auto"/>
          <w:sz w:val="24"/>
          <w:szCs w:val="24"/>
        </w:rPr>
      </w:pPr>
      <w:r>
        <w:rPr>
          <w:rFonts w:hint="eastAsia"/>
          <w:b/>
          <w:bCs w:val="0"/>
          <w:color w:val="auto"/>
          <w:sz w:val="24"/>
          <w:szCs w:val="24"/>
        </w:rPr>
        <w:t>致：青海君昱工程项目管理有限公司</w:t>
      </w:r>
    </w:p>
    <w:p w14:paraId="3C17AED6">
      <w:pPr>
        <w:spacing w:line="420" w:lineRule="exact"/>
        <w:ind w:firstLine="0" w:firstLineChars="0"/>
        <w:rPr>
          <w:color w:val="auto"/>
          <w:sz w:val="24"/>
          <w:szCs w:val="24"/>
          <w:u w:val="single"/>
        </w:rPr>
      </w:pPr>
    </w:p>
    <w:p w14:paraId="1F65AB4F">
      <w:pPr>
        <w:spacing w:line="420" w:lineRule="exact"/>
        <w:ind w:firstLine="480"/>
        <w:rPr>
          <w:color w:val="auto"/>
          <w:sz w:val="24"/>
          <w:szCs w:val="24"/>
        </w:rPr>
      </w:pPr>
      <w:r>
        <w:rPr>
          <w:rFonts w:hint="eastAsia"/>
          <w:color w:val="auto"/>
          <w:sz w:val="24"/>
          <w:szCs w:val="24"/>
          <w:u w:val="single"/>
        </w:rPr>
        <w:t xml:space="preserve">  （供应商名称）  </w:t>
      </w:r>
      <w:r>
        <w:rPr>
          <w:rFonts w:hint="eastAsia"/>
          <w:color w:val="auto"/>
          <w:sz w:val="24"/>
          <w:szCs w:val="24"/>
        </w:rPr>
        <w:t>系中华人民共和国合法企业，法定地址</w:t>
      </w:r>
      <w:r>
        <w:rPr>
          <w:rFonts w:hint="eastAsia"/>
          <w:color w:val="auto"/>
          <w:sz w:val="24"/>
          <w:szCs w:val="24"/>
          <w:u w:val="single"/>
        </w:rPr>
        <w:t xml:space="preserve">            </w:t>
      </w:r>
      <w:r>
        <w:rPr>
          <w:rFonts w:hint="eastAsia"/>
          <w:color w:val="auto"/>
          <w:sz w:val="24"/>
          <w:szCs w:val="24"/>
        </w:rPr>
        <w:t>。</w:t>
      </w:r>
    </w:p>
    <w:p w14:paraId="73B71E8E">
      <w:pPr>
        <w:spacing w:line="420" w:lineRule="exact"/>
        <w:ind w:firstLine="480"/>
        <w:rPr>
          <w:color w:val="auto"/>
          <w:sz w:val="24"/>
          <w:szCs w:val="24"/>
        </w:rPr>
      </w:pPr>
      <w:r>
        <w:rPr>
          <w:rFonts w:hint="eastAsia"/>
          <w:color w:val="auto"/>
          <w:sz w:val="24"/>
          <w:szCs w:val="24"/>
          <w:u w:val="single"/>
        </w:rPr>
        <w:t xml:space="preserve">（法定代表人姓名）   </w:t>
      </w:r>
      <w:r>
        <w:rPr>
          <w:rFonts w:hint="eastAsia"/>
          <w:color w:val="auto"/>
          <w:sz w:val="24"/>
          <w:szCs w:val="24"/>
        </w:rPr>
        <w:t>特授权</w:t>
      </w:r>
      <w:r>
        <w:rPr>
          <w:rFonts w:hint="eastAsia"/>
          <w:color w:val="auto"/>
          <w:sz w:val="24"/>
          <w:szCs w:val="24"/>
          <w:u w:val="single"/>
        </w:rPr>
        <w:t xml:space="preserve"> （委托代理人姓名）    </w:t>
      </w:r>
      <w:r>
        <w:rPr>
          <w:rFonts w:hint="eastAsia"/>
          <w:color w:val="auto"/>
          <w:sz w:val="24"/>
          <w:szCs w:val="24"/>
        </w:rPr>
        <w:t>代表我单位全权办理针对</w:t>
      </w:r>
      <w:r>
        <w:rPr>
          <w:rFonts w:hint="eastAsia"/>
          <w:color w:val="auto"/>
          <w:sz w:val="24"/>
          <w:szCs w:val="24"/>
          <w:u w:val="single"/>
        </w:rPr>
        <w:t xml:space="preserve">           </w:t>
      </w:r>
      <w:r>
        <w:rPr>
          <w:rFonts w:hint="eastAsia"/>
          <w:color w:val="auto"/>
          <w:sz w:val="24"/>
          <w:szCs w:val="24"/>
        </w:rPr>
        <w:t>项目的磋商、答疑等具体工作，并签署全部有关的文件、资料。</w:t>
      </w:r>
    </w:p>
    <w:p w14:paraId="15A0FD2C">
      <w:pPr>
        <w:spacing w:line="420" w:lineRule="exact"/>
        <w:ind w:firstLine="480"/>
        <w:rPr>
          <w:color w:val="auto"/>
          <w:sz w:val="24"/>
          <w:szCs w:val="24"/>
        </w:rPr>
      </w:pPr>
      <w:r>
        <w:rPr>
          <w:rFonts w:hint="eastAsia"/>
          <w:color w:val="auto"/>
          <w:sz w:val="24"/>
          <w:szCs w:val="24"/>
        </w:rPr>
        <w:t>我单位对被授权人的签名负全部责任。</w:t>
      </w:r>
    </w:p>
    <w:p w14:paraId="36671891">
      <w:pPr>
        <w:spacing w:line="420" w:lineRule="exact"/>
        <w:ind w:firstLine="480"/>
        <w:rPr>
          <w:color w:val="auto"/>
          <w:sz w:val="24"/>
          <w:szCs w:val="24"/>
        </w:rPr>
      </w:pPr>
      <w:r>
        <w:rPr>
          <w:rFonts w:hint="eastAsia"/>
          <w:color w:val="auto"/>
          <w:sz w:val="24"/>
          <w:szCs w:val="24"/>
        </w:rPr>
        <w:t>在撤销授权的书面通知以前，本授权书一直有效，被授权人签署的所有文件（在授权书有效期内签署的）不因授权的撤销而失效。</w:t>
      </w:r>
    </w:p>
    <w:p w14:paraId="40063E05">
      <w:pPr>
        <w:spacing w:line="420" w:lineRule="exact"/>
        <w:ind w:firstLine="0" w:firstLineChars="0"/>
        <w:rPr>
          <w:color w:val="auto"/>
          <w:sz w:val="24"/>
          <w:szCs w:val="24"/>
        </w:rPr>
      </w:pPr>
    </w:p>
    <w:p w14:paraId="3EB3BE35">
      <w:pPr>
        <w:spacing w:line="420" w:lineRule="exact"/>
        <w:ind w:firstLine="480"/>
        <w:rPr>
          <w:color w:val="auto"/>
          <w:sz w:val="24"/>
          <w:szCs w:val="24"/>
        </w:rPr>
      </w:pPr>
      <w:r>
        <w:rPr>
          <w:rFonts w:hint="eastAsia"/>
          <w:color w:val="auto"/>
          <w:sz w:val="24"/>
          <w:szCs w:val="24"/>
        </w:rPr>
        <w:t>被授权人联系电话：</w:t>
      </w:r>
      <w:r>
        <w:rPr>
          <w:rFonts w:hint="eastAsia"/>
          <w:color w:val="auto"/>
          <w:sz w:val="24"/>
          <w:szCs w:val="24"/>
          <w:u w:val="single"/>
        </w:rPr>
        <w:t xml:space="preserve">                    </w:t>
      </w:r>
      <w:r>
        <w:rPr>
          <w:rFonts w:hint="eastAsia"/>
          <w:color w:val="auto"/>
          <w:sz w:val="24"/>
          <w:szCs w:val="24"/>
        </w:rPr>
        <w:t>.</w:t>
      </w:r>
    </w:p>
    <w:p w14:paraId="1EE338E8">
      <w:pPr>
        <w:spacing w:line="420" w:lineRule="exact"/>
        <w:ind w:firstLine="0" w:firstLineChars="0"/>
        <w:rPr>
          <w:color w:val="auto"/>
          <w:sz w:val="24"/>
          <w:szCs w:val="24"/>
        </w:rPr>
      </w:pPr>
    </w:p>
    <w:p w14:paraId="174ADE57">
      <w:pPr>
        <w:spacing w:line="420" w:lineRule="exact"/>
        <w:ind w:firstLine="0" w:firstLineChars="0"/>
        <w:rPr>
          <w:color w:val="auto"/>
          <w:sz w:val="24"/>
          <w:szCs w:val="24"/>
        </w:rPr>
      </w:pPr>
    </w:p>
    <w:p w14:paraId="1333CCC8">
      <w:pPr>
        <w:spacing w:line="420" w:lineRule="exact"/>
        <w:ind w:firstLine="0" w:firstLineChars="0"/>
        <w:rPr>
          <w:color w:val="auto"/>
          <w:sz w:val="24"/>
          <w:szCs w:val="24"/>
          <w:u w:val="single"/>
        </w:rPr>
      </w:pPr>
      <w:r>
        <w:rPr>
          <w:rFonts w:hint="eastAsia"/>
          <w:color w:val="auto"/>
          <w:sz w:val="24"/>
          <w:szCs w:val="24"/>
        </w:rPr>
        <w:t>被授权人（委托代理人）签字：</w:t>
      </w:r>
      <w:r>
        <w:rPr>
          <w:rFonts w:hint="eastAsia"/>
          <w:color w:val="auto"/>
          <w:sz w:val="24"/>
          <w:szCs w:val="24"/>
          <w:u w:val="single"/>
        </w:rPr>
        <w:t xml:space="preserve">           </w:t>
      </w:r>
      <w:r>
        <w:rPr>
          <w:rFonts w:hint="eastAsia"/>
          <w:color w:val="auto"/>
          <w:sz w:val="24"/>
          <w:szCs w:val="24"/>
        </w:rPr>
        <w:t>授权人（法定代表人）签字：</w:t>
      </w:r>
      <w:r>
        <w:rPr>
          <w:rFonts w:hint="eastAsia"/>
          <w:color w:val="auto"/>
          <w:sz w:val="24"/>
          <w:szCs w:val="24"/>
          <w:u w:val="single"/>
        </w:rPr>
        <w:t xml:space="preserve">         .</w:t>
      </w:r>
    </w:p>
    <w:p w14:paraId="244C8050">
      <w:pPr>
        <w:spacing w:line="420" w:lineRule="exact"/>
        <w:ind w:firstLine="0" w:firstLineChars="0"/>
        <w:rPr>
          <w:color w:val="auto"/>
          <w:sz w:val="24"/>
          <w:szCs w:val="24"/>
        </w:rPr>
      </w:pPr>
      <w:r>
        <w:rPr>
          <w:rFonts w:hint="eastAsia"/>
          <w:color w:val="auto"/>
          <w:sz w:val="24"/>
          <w:szCs w:val="24"/>
        </w:rPr>
        <w:t>职务：</w:t>
      </w:r>
      <w:r>
        <w:rPr>
          <w:rFonts w:hint="eastAsia"/>
          <w:color w:val="auto"/>
          <w:sz w:val="24"/>
          <w:szCs w:val="24"/>
          <w:u w:val="single"/>
        </w:rPr>
        <w:t xml:space="preserve">                              </w:t>
      </w:r>
      <w:r>
        <w:rPr>
          <w:rFonts w:hint="eastAsia"/>
          <w:color w:val="auto"/>
          <w:sz w:val="24"/>
          <w:szCs w:val="24"/>
        </w:rPr>
        <w:t>职务：</w:t>
      </w:r>
      <w:r>
        <w:rPr>
          <w:rFonts w:hint="eastAsia"/>
          <w:color w:val="auto"/>
          <w:sz w:val="24"/>
          <w:szCs w:val="24"/>
          <w:u w:val="single"/>
        </w:rPr>
        <w:t xml:space="preserve">                           </w:t>
      </w:r>
      <w:r>
        <w:rPr>
          <w:rFonts w:hint="eastAsia"/>
          <w:color w:val="auto"/>
          <w:sz w:val="24"/>
          <w:szCs w:val="24"/>
        </w:rPr>
        <w:t>.</w:t>
      </w:r>
    </w:p>
    <w:p w14:paraId="5DB429C9">
      <w:pPr>
        <w:autoSpaceDE w:val="0"/>
        <w:autoSpaceDN w:val="0"/>
        <w:spacing w:line="420" w:lineRule="exact"/>
        <w:ind w:firstLine="0" w:firstLineChars="0"/>
        <w:jc w:val="left"/>
        <w:rPr>
          <w:color w:val="auto"/>
          <w:sz w:val="24"/>
          <w:szCs w:val="24"/>
        </w:rPr>
      </w:pPr>
      <w:r>
        <w:rPr>
          <w:rFonts w:hint="eastAsia"/>
          <w:color w:val="auto"/>
          <w:sz w:val="24"/>
          <w:szCs w:val="24"/>
        </w:rPr>
        <w:t>附被授权人第二代身份证双面扫描（或复印）件</w:t>
      </w:r>
    </w:p>
    <w:p w14:paraId="7F3BECEE">
      <w:pPr>
        <w:autoSpaceDE w:val="0"/>
        <w:autoSpaceDN w:val="0"/>
        <w:spacing w:line="420" w:lineRule="exact"/>
        <w:ind w:firstLine="0" w:firstLineChars="0"/>
        <w:jc w:val="left"/>
        <w:rPr>
          <w:color w:val="auto"/>
          <w:sz w:val="24"/>
          <w:szCs w:val="24"/>
        </w:rPr>
      </w:pPr>
    </w:p>
    <w:p w14:paraId="6C374738">
      <w:pPr>
        <w:spacing w:line="420" w:lineRule="exact"/>
        <w:ind w:firstLine="0" w:firstLineChars="0"/>
        <w:rPr>
          <w:color w:val="auto"/>
          <w:sz w:val="24"/>
          <w:szCs w:val="24"/>
        </w:rPr>
      </w:pPr>
    </w:p>
    <w:p w14:paraId="16EEFF5A">
      <w:pPr>
        <w:spacing w:line="420" w:lineRule="exact"/>
        <w:ind w:firstLine="0" w:firstLineChars="0"/>
        <w:rPr>
          <w:color w:val="auto"/>
          <w:sz w:val="24"/>
          <w:szCs w:val="24"/>
        </w:rPr>
      </w:pPr>
    </w:p>
    <w:p w14:paraId="6895E6D6">
      <w:pPr>
        <w:spacing w:line="420" w:lineRule="exact"/>
        <w:ind w:firstLine="0" w:firstLineChars="0"/>
        <w:rPr>
          <w:color w:val="auto"/>
          <w:sz w:val="24"/>
          <w:szCs w:val="24"/>
        </w:rPr>
      </w:pPr>
    </w:p>
    <w:p w14:paraId="52D056BB">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505B1A5">
      <w:pPr>
        <w:spacing w:line="420" w:lineRule="exact"/>
        <w:ind w:firstLine="0" w:firstLineChars="0"/>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47A4B5A6">
      <w:pPr>
        <w:spacing w:line="420" w:lineRule="exact"/>
        <w:ind w:firstLine="0" w:firstLineChars="0"/>
        <w:jc w:val="center"/>
        <w:rPr>
          <w:b/>
          <w:color w:val="auto"/>
          <w:sz w:val="24"/>
          <w:szCs w:val="24"/>
        </w:rPr>
      </w:pPr>
    </w:p>
    <w:p w14:paraId="0E568664">
      <w:pPr>
        <w:pStyle w:val="37"/>
        <w:ind w:firstLine="0" w:firstLineChars="0"/>
        <w:jc w:val="left"/>
        <w:rPr>
          <w:rFonts w:ascii="宋体" w:hAnsi="宋体" w:cs="宋体"/>
          <w:sz w:val="24"/>
          <w:szCs w:val="24"/>
        </w:rPr>
      </w:pPr>
    </w:p>
    <w:p w14:paraId="27145306">
      <w:pPr>
        <w:spacing w:line="420" w:lineRule="exact"/>
        <w:ind w:firstLine="0" w:firstLineChars="0"/>
        <w:jc w:val="center"/>
        <w:rPr>
          <w:b/>
          <w:color w:val="auto"/>
          <w:sz w:val="24"/>
          <w:szCs w:val="24"/>
        </w:rPr>
      </w:pPr>
    </w:p>
    <w:p w14:paraId="5F5D98C0">
      <w:pPr>
        <w:pStyle w:val="34"/>
        <w:ind w:firstLine="482"/>
        <w:rPr>
          <w:b/>
          <w:color w:val="auto"/>
          <w:sz w:val="24"/>
          <w:szCs w:val="24"/>
        </w:rPr>
      </w:pPr>
    </w:p>
    <w:p w14:paraId="1B5526C4">
      <w:pPr>
        <w:pStyle w:val="34"/>
        <w:ind w:firstLine="482"/>
        <w:rPr>
          <w:b/>
          <w:color w:val="auto"/>
          <w:sz w:val="24"/>
          <w:szCs w:val="24"/>
        </w:rPr>
      </w:pPr>
    </w:p>
    <w:p w14:paraId="5AA187F6">
      <w:pPr>
        <w:pStyle w:val="34"/>
        <w:ind w:firstLine="482"/>
        <w:rPr>
          <w:b/>
          <w:color w:val="auto"/>
          <w:sz w:val="24"/>
          <w:szCs w:val="24"/>
        </w:rPr>
      </w:pPr>
    </w:p>
    <w:p w14:paraId="7F62CF8B">
      <w:pPr>
        <w:pStyle w:val="4"/>
        <w:spacing w:before="0" w:after="0" w:line="360" w:lineRule="auto"/>
        <w:ind w:left="284" w:hanging="284" w:firstLineChars="0"/>
        <w:rPr>
          <w:rFonts w:ascii="宋体" w:hAnsi="宋体" w:eastAsia="宋体" w:cs="宋体"/>
          <w:iCs w:val="0"/>
          <w:color w:val="auto"/>
          <w:sz w:val="24"/>
          <w:szCs w:val="24"/>
        </w:rPr>
      </w:pPr>
      <w:bookmarkStart w:id="232" w:name="_Toc21135"/>
      <w:bookmarkStart w:id="233" w:name="_Toc19772"/>
      <w:r>
        <w:rPr>
          <w:rFonts w:hint="eastAsia" w:ascii="宋体" w:hAnsi="宋体" w:eastAsia="宋体" w:cs="宋体"/>
          <w:iCs w:val="0"/>
          <w:color w:val="auto"/>
          <w:sz w:val="24"/>
          <w:szCs w:val="24"/>
        </w:rPr>
        <w:t>附件6</w:t>
      </w:r>
      <w:r>
        <w:rPr>
          <w:rFonts w:hint="eastAsia" w:ascii="宋体" w:hAnsi="宋体" w:eastAsia="宋体" w:cs="宋体"/>
          <w:iCs w:val="0"/>
          <w:color w:val="auto"/>
          <w:sz w:val="24"/>
          <w:szCs w:val="24"/>
          <w:lang w:val="zh-CN"/>
        </w:rPr>
        <w:t>：</w:t>
      </w:r>
      <w:r>
        <w:rPr>
          <w:rFonts w:hint="eastAsia" w:ascii="宋体" w:hAnsi="宋体" w:eastAsia="宋体" w:cs="宋体"/>
          <w:iCs w:val="0"/>
          <w:color w:val="auto"/>
          <w:sz w:val="24"/>
          <w:szCs w:val="24"/>
        </w:rPr>
        <w:t>服务响应表</w:t>
      </w:r>
      <w:bookmarkEnd w:id="232"/>
      <w:r>
        <w:rPr>
          <w:rFonts w:hint="eastAsia" w:ascii="宋体" w:hAnsi="宋体" w:eastAsia="宋体" w:cs="宋体"/>
          <w:iCs w:val="0"/>
          <w:color w:val="auto"/>
          <w:sz w:val="24"/>
          <w:szCs w:val="24"/>
        </w:rPr>
        <w:t xml:space="preserve"> </w:t>
      </w:r>
    </w:p>
    <w:p w14:paraId="0BAE4221">
      <w:pPr>
        <w:pStyle w:val="39"/>
        <w:ind w:firstLine="241"/>
        <w:jc w:val="center"/>
        <w:rPr>
          <w:rFonts w:ascii="宋体" w:hAnsi="宋体" w:cs="宋体"/>
          <w:szCs w:val="24"/>
        </w:rPr>
      </w:pPr>
      <w:r>
        <w:rPr>
          <w:rFonts w:hint="eastAsia" w:ascii="宋体" w:hAnsi="宋体" w:cs="宋体"/>
          <w:b/>
          <w:bCs/>
          <w:szCs w:val="24"/>
        </w:rPr>
        <w:t>服务响应表</w:t>
      </w:r>
    </w:p>
    <w:p w14:paraId="1C89B071">
      <w:pPr>
        <w:widowControl/>
        <w:ind w:firstLine="482"/>
        <w:jc w:val="left"/>
        <w:rPr>
          <w:b/>
          <w:iCs w:val="0"/>
          <w:color w:val="auto"/>
          <w:sz w:val="24"/>
          <w:szCs w:val="24"/>
        </w:rPr>
      </w:pPr>
    </w:p>
    <w:p w14:paraId="18BF2E9C">
      <w:pPr>
        <w:widowControl/>
        <w:ind w:firstLine="482"/>
        <w:jc w:val="left"/>
        <w:rPr>
          <w:color w:val="auto"/>
          <w:sz w:val="24"/>
          <w:szCs w:val="24"/>
        </w:rPr>
      </w:pPr>
      <w:r>
        <w:rPr>
          <w:rFonts w:hint="eastAsia"/>
          <w:b/>
          <w:iCs w:val="0"/>
          <w:color w:val="auto"/>
          <w:sz w:val="24"/>
          <w:szCs w:val="24"/>
        </w:rPr>
        <w:t>供应商名称：</w:t>
      </w:r>
    </w:p>
    <w:tbl>
      <w:tblPr>
        <w:tblStyle w:val="41"/>
        <w:tblW w:w="0" w:type="auto"/>
        <w:tblInd w:w="325" w:type="dxa"/>
        <w:tblLayout w:type="autofit"/>
        <w:tblCellMar>
          <w:top w:w="0" w:type="dxa"/>
          <w:left w:w="108" w:type="dxa"/>
          <w:bottom w:w="0" w:type="dxa"/>
          <w:right w:w="108" w:type="dxa"/>
        </w:tblCellMar>
      </w:tblPr>
      <w:tblGrid>
        <w:gridCol w:w="912"/>
        <w:gridCol w:w="3350"/>
        <w:gridCol w:w="2763"/>
        <w:gridCol w:w="1172"/>
      </w:tblGrid>
      <w:tr w14:paraId="48BC7BBD">
        <w:tblPrEx>
          <w:tblCellMar>
            <w:top w:w="0" w:type="dxa"/>
            <w:left w:w="108" w:type="dxa"/>
            <w:bottom w:w="0" w:type="dxa"/>
            <w:right w:w="108" w:type="dxa"/>
          </w:tblCellMar>
        </w:tblPrEx>
        <w:trPr>
          <w:trHeight w:val="467"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7DC6D43C">
            <w:pPr>
              <w:pStyle w:val="121"/>
              <w:kinsoku w:val="0"/>
              <w:overflowPunct w:val="0"/>
              <w:spacing w:before="1"/>
              <w:ind w:left="48" w:right="33"/>
              <w:jc w:val="center"/>
              <w:rPr>
                <w:color w:val="auto"/>
                <w:sz w:val="24"/>
                <w:szCs w:val="24"/>
              </w:rPr>
            </w:pPr>
            <w:r>
              <w:rPr>
                <w:rFonts w:hint="eastAsia"/>
                <w:color w:val="auto"/>
                <w:sz w:val="24"/>
                <w:szCs w:val="24"/>
              </w:rPr>
              <w:t>序号</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29EFDA9E">
            <w:pPr>
              <w:pStyle w:val="121"/>
              <w:kinsoku w:val="0"/>
              <w:overflowPunct w:val="0"/>
              <w:spacing w:before="1"/>
              <w:jc w:val="center"/>
              <w:rPr>
                <w:color w:val="auto"/>
                <w:sz w:val="24"/>
                <w:szCs w:val="24"/>
              </w:rPr>
            </w:pPr>
            <w:r>
              <w:rPr>
                <w:rFonts w:hint="eastAsia"/>
                <w:color w:val="auto"/>
                <w:sz w:val="24"/>
                <w:szCs w:val="24"/>
              </w:rPr>
              <w:t>采购服务需求</w:t>
            </w: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00BF21E7">
            <w:pPr>
              <w:pStyle w:val="121"/>
              <w:kinsoku w:val="0"/>
              <w:overflowPunct w:val="0"/>
              <w:spacing w:before="1"/>
              <w:jc w:val="center"/>
              <w:rPr>
                <w:color w:val="auto"/>
                <w:sz w:val="24"/>
                <w:szCs w:val="24"/>
              </w:rPr>
            </w:pPr>
            <w:r>
              <w:rPr>
                <w:rFonts w:hint="eastAsia"/>
                <w:color w:val="auto"/>
                <w:sz w:val="24"/>
                <w:szCs w:val="24"/>
                <w:lang w:val="en-US" w:eastAsia="zh-CN"/>
              </w:rPr>
              <w:t>响应服务情况</w:t>
            </w: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323CBB7F">
            <w:pPr>
              <w:pStyle w:val="121"/>
              <w:kinsoku w:val="0"/>
              <w:overflowPunct w:val="0"/>
              <w:spacing w:before="1"/>
              <w:jc w:val="center"/>
              <w:rPr>
                <w:color w:val="auto"/>
                <w:sz w:val="24"/>
                <w:szCs w:val="24"/>
              </w:rPr>
            </w:pPr>
            <w:r>
              <w:rPr>
                <w:rFonts w:hint="eastAsia"/>
                <w:color w:val="auto"/>
                <w:sz w:val="24"/>
                <w:szCs w:val="24"/>
              </w:rPr>
              <w:t>偏离</w:t>
            </w:r>
          </w:p>
        </w:tc>
      </w:tr>
      <w:tr w14:paraId="742308B5">
        <w:tblPrEx>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138F8532">
            <w:pPr>
              <w:pStyle w:val="121"/>
              <w:kinsoku w:val="0"/>
              <w:overflowPunct w:val="0"/>
              <w:spacing w:before="2"/>
              <w:ind w:left="15"/>
              <w:jc w:val="center"/>
              <w:rPr>
                <w:color w:val="auto"/>
                <w:sz w:val="24"/>
                <w:szCs w:val="24"/>
              </w:rPr>
            </w:pPr>
            <w:r>
              <w:rPr>
                <w:rFonts w:hint="eastAsia"/>
                <w:color w:val="auto"/>
                <w:sz w:val="24"/>
                <w:szCs w:val="24"/>
              </w:rPr>
              <w:t>1</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6AF15E5D">
            <w:pPr>
              <w:pStyle w:val="121"/>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6ACC96F4">
            <w:pPr>
              <w:pStyle w:val="121"/>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19A2DCEC">
            <w:pPr>
              <w:pStyle w:val="121"/>
              <w:kinsoku w:val="0"/>
              <w:overflowPunct w:val="0"/>
              <w:rPr>
                <w:color w:val="auto"/>
                <w:sz w:val="24"/>
                <w:szCs w:val="24"/>
              </w:rPr>
            </w:pPr>
          </w:p>
        </w:tc>
      </w:tr>
      <w:tr w14:paraId="682912D3">
        <w:tblPrEx>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375D289A">
            <w:pPr>
              <w:pStyle w:val="121"/>
              <w:kinsoku w:val="0"/>
              <w:overflowPunct w:val="0"/>
              <w:spacing w:before="2"/>
              <w:ind w:left="15"/>
              <w:jc w:val="center"/>
              <w:rPr>
                <w:color w:val="auto"/>
                <w:sz w:val="24"/>
                <w:szCs w:val="24"/>
              </w:rPr>
            </w:pPr>
            <w:r>
              <w:rPr>
                <w:rFonts w:hint="eastAsia"/>
                <w:color w:val="auto"/>
                <w:sz w:val="24"/>
                <w:szCs w:val="24"/>
              </w:rPr>
              <w:t>2</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74877D45">
            <w:pPr>
              <w:pStyle w:val="121"/>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12768350">
            <w:pPr>
              <w:pStyle w:val="121"/>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2D50337D">
            <w:pPr>
              <w:pStyle w:val="121"/>
              <w:kinsoku w:val="0"/>
              <w:overflowPunct w:val="0"/>
              <w:rPr>
                <w:color w:val="auto"/>
                <w:sz w:val="24"/>
                <w:szCs w:val="24"/>
              </w:rPr>
            </w:pPr>
          </w:p>
        </w:tc>
      </w:tr>
      <w:tr w14:paraId="11924A4C">
        <w:tblPrEx>
          <w:tblCellMar>
            <w:top w:w="0" w:type="dxa"/>
            <w:left w:w="108" w:type="dxa"/>
            <w:bottom w:w="0" w:type="dxa"/>
            <w:right w:w="108" w:type="dxa"/>
          </w:tblCellMar>
        </w:tblPrEx>
        <w:trPr>
          <w:trHeight w:val="467"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1D115B24">
            <w:pPr>
              <w:pStyle w:val="121"/>
              <w:kinsoku w:val="0"/>
              <w:overflowPunct w:val="0"/>
              <w:spacing w:before="1"/>
              <w:ind w:left="15"/>
              <w:jc w:val="center"/>
              <w:rPr>
                <w:color w:val="auto"/>
                <w:sz w:val="24"/>
                <w:szCs w:val="24"/>
              </w:rPr>
            </w:pPr>
            <w:r>
              <w:rPr>
                <w:rFonts w:hint="eastAsia"/>
                <w:color w:val="auto"/>
                <w:sz w:val="24"/>
                <w:szCs w:val="24"/>
              </w:rPr>
              <w:t>3</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4EAB6266">
            <w:pPr>
              <w:pStyle w:val="121"/>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66BF91C7">
            <w:pPr>
              <w:pStyle w:val="121"/>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2D3C0FB1">
            <w:pPr>
              <w:pStyle w:val="121"/>
              <w:kinsoku w:val="0"/>
              <w:overflowPunct w:val="0"/>
              <w:rPr>
                <w:color w:val="auto"/>
                <w:sz w:val="24"/>
                <w:szCs w:val="24"/>
              </w:rPr>
            </w:pPr>
          </w:p>
        </w:tc>
      </w:tr>
      <w:tr w14:paraId="71A89CEE">
        <w:tblPrEx>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520D6FE0">
            <w:pPr>
              <w:pStyle w:val="121"/>
              <w:kinsoku w:val="0"/>
              <w:overflowPunct w:val="0"/>
              <w:spacing w:before="1"/>
              <w:ind w:left="15"/>
              <w:jc w:val="center"/>
              <w:rPr>
                <w:color w:val="auto"/>
                <w:sz w:val="24"/>
                <w:szCs w:val="24"/>
              </w:rPr>
            </w:pPr>
            <w:r>
              <w:rPr>
                <w:rFonts w:hint="eastAsia"/>
                <w:color w:val="auto"/>
                <w:sz w:val="24"/>
                <w:szCs w:val="24"/>
              </w:rPr>
              <w:t>…</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355A8282">
            <w:pPr>
              <w:pStyle w:val="121"/>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7BDDBB72">
            <w:pPr>
              <w:pStyle w:val="121"/>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37C769D3">
            <w:pPr>
              <w:pStyle w:val="121"/>
              <w:kinsoku w:val="0"/>
              <w:overflowPunct w:val="0"/>
              <w:rPr>
                <w:color w:val="auto"/>
                <w:sz w:val="24"/>
                <w:szCs w:val="24"/>
              </w:rPr>
            </w:pPr>
          </w:p>
        </w:tc>
      </w:tr>
    </w:tbl>
    <w:p w14:paraId="6F829548">
      <w:pPr>
        <w:widowControl/>
        <w:ind w:firstLine="480"/>
        <w:jc w:val="left"/>
        <w:rPr>
          <w:bCs w:val="0"/>
          <w:iCs w:val="0"/>
          <w:color w:val="auto"/>
          <w:sz w:val="24"/>
          <w:szCs w:val="24"/>
        </w:rPr>
      </w:pPr>
      <w:r>
        <w:rPr>
          <w:rFonts w:hint="eastAsia"/>
          <w:bCs w:val="0"/>
          <w:iCs w:val="0"/>
          <w:color w:val="auto"/>
          <w:sz w:val="24"/>
          <w:szCs w:val="24"/>
        </w:rPr>
        <w:t>注：1.本表应按照磋商文件第六部分“</w:t>
      </w:r>
      <w:r>
        <w:rPr>
          <w:rFonts w:hint="eastAsia"/>
          <w:bCs w:val="0"/>
          <w:iCs w:val="0"/>
          <w:color w:val="auto"/>
          <w:sz w:val="24"/>
          <w:szCs w:val="24"/>
          <w:lang w:val="zh-CN"/>
        </w:rPr>
        <w:t>采购项目服务要求</w:t>
      </w:r>
      <w:r>
        <w:rPr>
          <w:rFonts w:hint="eastAsia"/>
          <w:bCs w:val="0"/>
          <w:iCs w:val="0"/>
          <w:color w:val="auto"/>
          <w:sz w:val="24"/>
          <w:szCs w:val="24"/>
        </w:rPr>
        <w:t>”涉及的服务内容的指标逐项填写，不得遗漏。</w:t>
      </w:r>
    </w:p>
    <w:p w14:paraId="1C0A356C">
      <w:pPr>
        <w:autoSpaceDE w:val="0"/>
        <w:autoSpaceDN w:val="0"/>
        <w:adjustRightInd w:val="0"/>
        <w:spacing w:before="40" w:after="40"/>
        <w:ind w:firstLine="960" w:firstLineChars="400"/>
        <w:rPr>
          <w:color w:val="auto"/>
          <w:sz w:val="24"/>
          <w:szCs w:val="22"/>
          <w:lang w:val="zh-CN"/>
        </w:rPr>
      </w:pPr>
      <w:r>
        <w:rPr>
          <w:rFonts w:hint="eastAsia"/>
          <w:color w:val="auto"/>
          <w:sz w:val="24"/>
          <w:szCs w:val="22"/>
        </w:rPr>
        <w:t>2.供应商应按响应情况实际情况填写，不得照抄、复制磋商文件采购服务需求，</w:t>
      </w:r>
      <w:r>
        <w:rPr>
          <w:rFonts w:hint="eastAsia"/>
          <w:bCs w:val="0"/>
          <w:iCs w:val="0"/>
          <w:color w:val="auto"/>
          <w:sz w:val="24"/>
          <w:szCs w:val="24"/>
        </w:rPr>
        <w:t>否则，按无效投标处理。</w:t>
      </w:r>
    </w:p>
    <w:p w14:paraId="163721DD">
      <w:pPr>
        <w:widowControl/>
        <w:ind w:firstLine="480"/>
        <w:jc w:val="left"/>
        <w:rPr>
          <w:bCs w:val="0"/>
          <w:iCs w:val="0"/>
          <w:color w:val="auto"/>
          <w:sz w:val="24"/>
          <w:szCs w:val="24"/>
        </w:rPr>
      </w:pPr>
    </w:p>
    <w:p w14:paraId="392D5935">
      <w:pPr>
        <w:widowControl/>
        <w:ind w:firstLine="480"/>
        <w:jc w:val="left"/>
        <w:rPr>
          <w:bCs w:val="0"/>
          <w:iCs w:val="0"/>
          <w:color w:val="auto"/>
          <w:sz w:val="24"/>
          <w:szCs w:val="24"/>
        </w:rPr>
      </w:pPr>
    </w:p>
    <w:p w14:paraId="1D1A8CAC">
      <w:pPr>
        <w:ind w:firstLine="482"/>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（盖章）</w:t>
      </w:r>
    </w:p>
    <w:p w14:paraId="0DE59A70">
      <w:pPr>
        <w:ind w:firstLine="482"/>
        <w:jc w:val="right"/>
        <w:rPr>
          <w:b/>
          <w:color w:val="auto"/>
          <w:sz w:val="24"/>
          <w:szCs w:val="24"/>
        </w:rPr>
      </w:pPr>
      <w:r>
        <w:rPr>
          <w:rFonts w:hint="eastAsia"/>
          <w:b/>
          <w:color w:val="auto"/>
          <w:sz w:val="24"/>
          <w:szCs w:val="24"/>
        </w:rPr>
        <w:t xml:space="preserve"> 法定代表人或委托代理人：</w:t>
      </w:r>
      <w:r>
        <w:rPr>
          <w:rFonts w:hint="eastAsia"/>
          <w:b/>
          <w:color w:val="auto"/>
          <w:sz w:val="24"/>
          <w:szCs w:val="24"/>
          <w:u w:val="single"/>
        </w:rPr>
        <w:t xml:space="preserve">        </w:t>
      </w:r>
      <w:r>
        <w:rPr>
          <w:rFonts w:hint="eastAsia"/>
          <w:b/>
          <w:color w:val="auto"/>
          <w:sz w:val="24"/>
          <w:szCs w:val="24"/>
        </w:rPr>
        <w:t>（签字或盖章）</w:t>
      </w:r>
    </w:p>
    <w:p w14:paraId="06667DA6">
      <w:pPr>
        <w:ind w:firstLine="482"/>
        <w:jc w:val="right"/>
        <w:rPr>
          <w:b/>
          <w:color w:val="auto"/>
          <w:sz w:val="24"/>
          <w:szCs w:val="24"/>
          <w:lang w:val="zh-CN"/>
        </w:rPr>
      </w:pPr>
      <w:r>
        <w:rPr>
          <w:rFonts w:hint="eastAsia"/>
          <w:b/>
          <w:color w:val="auto"/>
          <w:sz w:val="24"/>
          <w:szCs w:val="24"/>
        </w:rPr>
        <w:t xml:space="preserve">                                  日期：</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756E87B2">
      <w:pPr>
        <w:keepNext/>
        <w:pageBreakBefore/>
        <w:widowControl/>
        <w:spacing w:line="420" w:lineRule="exact"/>
        <w:ind w:firstLine="0" w:firstLineChars="0"/>
        <w:jc w:val="left"/>
        <w:outlineLvl w:val="1"/>
        <w:rPr>
          <w:b/>
          <w:color w:val="auto"/>
          <w:sz w:val="24"/>
          <w:szCs w:val="24"/>
          <w:lang w:val="zh-CN"/>
        </w:rPr>
      </w:pPr>
      <w:bookmarkStart w:id="234" w:name="_Toc26614"/>
      <w:r>
        <w:rPr>
          <w:rFonts w:hint="eastAsia"/>
          <w:b/>
          <w:color w:val="auto"/>
          <w:sz w:val="24"/>
          <w:szCs w:val="24"/>
          <w:lang w:val="zh-CN"/>
        </w:rPr>
        <w:t>附件</w:t>
      </w:r>
      <w:r>
        <w:rPr>
          <w:rFonts w:hint="eastAsia"/>
          <w:b/>
          <w:color w:val="auto"/>
          <w:sz w:val="24"/>
          <w:szCs w:val="24"/>
        </w:rPr>
        <w:t>7</w:t>
      </w:r>
      <w:r>
        <w:rPr>
          <w:rFonts w:hint="eastAsia"/>
          <w:b/>
          <w:color w:val="auto"/>
          <w:sz w:val="24"/>
          <w:szCs w:val="24"/>
          <w:lang w:val="zh-CN"/>
        </w:rPr>
        <w:t>：拟投入本项目的技术</w:t>
      </w:r>
      <w:bookmarkEnd w:id="233"/>
      <w:r>
        <w:rPr>
          <w:rFonts w:hint="eastAsia"/>
          <w:b/>
          <w:color w:val="auto"/>
          <w:sz w:val="24"/>
          <w:szCs w:val="24"/>
          <w:lang w:val="zh-CN"/>
        </w:rPr>
        <w:t>人员概况</w:t>
      </w:r>
      <w:bookmarkEnd w:id="234"/>
    </w:p>
    <w:p w14:paraId="12D0C4B5">
      <w:pPr>
        <w:autoSpaceDE w:val="0"/>
        <w:autoSpaceDN w:val="0"/>
        <w:spacing w:line="360" w:lineRule="auto"/>
        <w:ind w:firstLine="480"/>
        <w:rPr>
          <w:color w:val="auto"/>
          <w:sz w:val="24"/>
          <w:szCs w:val="24"/>
          <w:lang w:val="zh-CN"/>
        </w:rPr>
      </w:pPr>
    </w:p>
    <w:p w14:paraId="3454BE2E">
      <w:pPr>
        <w:ind w:firstLine="482"/>
        <w:jc w:val="center"/>
        <w:rPr>
          <w:b/>
          <w:color w:val="auto"/>
          <w:sz w:val="24"/>
          <w:szCs w:val="24"/>
        </w:rPr>
      </w:pPr>
      <w:r>
        <w:rPr>
          <w:rFonts w:hint="eastAsia"/>
          <w:b/>
          <w:color w:val="auto"/>
          <w:sz w:val="24"/>
          <w:szCs w:val="24"/>
        </w:rPr>
        <w:t>拟投入本项目的技术人员概况</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425"/>
        <w:gridCol w:w="1425"/>
        <w:gridCol w:w="1425"/>
        <w:gridCol w:w="3479"/>
      </w:tblGrid>
      <w:tr w14:paraId="3C4E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Align w:val="bottom"/>
          </w:tcPr>
          <w:p w14:paraId="0AF151C1">
            <w:pPr>
              <w:pStyle w:val="21"/>
              <w:spacing w:line="360" w:lineRule="auto"/>
              <w:ind w:firstLine="0" w:firstLineChars="0"/>
              <w:jc w:val="center"/>
              <w:rPr>
                <w:rFonts w:hAnsi="宋体"/>
                <w:color w:val="auto"/>
                <w:sz w:val="24"/>
                <w:szCs w:val="24"/>
              </w:rPr>
            </w:pPr>
            <w:r>
              <w:rPr>
                <w:rFonts w:hint="eastAsia" w:hAnsi="宋体"/>
                <w:color w:val="auto"/>
                <w:sz w:val="24"/>
                <w:szCs w:val="24"/>
              </w:rPr>
              <w:t>姓名</w:t>
            </w:r>
          </w:p>
        </w:tc>
        <w:tc>
          <w:tcPr>
            <w:tcW w:w="1425" w:type="dxa"/>
            <w:vAlign w:val="bottom"/>
          </w:tcPr>
          <w:p w14:paraId="74259F0E">
            <w:pPr>
              <w:pStyle w:val="21"/>
              <w:spacing w:line="360" w:lineRule="auto"/>
              <w:ind w:firstLine="0" w:firstLineChars="0"/>
              <w:jc w:val="center"/>
              <w:rPr>
                <w:rFonts w:hAnsi="宋体"/>
                <w:color w:val="auto"/>
                <w:sz w:val="24"/>
                <w:szCs w:val="24"/>
              </w:rPr>
            </w:pPr>
            <w:r>
              <w:rPr>
                <w:rFonts w:hint="eastAsia" w:hAnsi="宋体"/>
                <w:color w:val="auto"/>
                <w:sz w:val="24"/>
                <w:szCs w:val="24"/>
              </w:rPr>
              <w:t>职务及职称</w:t>
            </w:r>
          </w:p>
        </w:tc>
        <w:tc>
          <w:tcPr>
            <w:tcW w:w="1425" w:type="dxa"/>
            <w:vAlign w:val="bottom"/>
          </w:tcPr>
          <w:p w14:paraId="1058CA1C">
            <w:pPr>
              <w:pStyle w:val="21"/>
              <w:spacing w:line="360" w:lineRule="auto"/>
              <w:ind w:firstLine="0" w:firstLineChars="0"/>
              <w:jc w:val="center"/>
              <w:rPr>
                <w:rFonts w:hAnsi="宋体"/>
                <w:color w:val="auto"/>
                <w:sz w:val="24"/>
                <w:szCs w:val="24"/>
              </w:rPr>
            </w:pPr>
            <w:r>
              <w:rPr>
                <w:rFonts w:hint="eastAsia" w:hAnsi="宋体"/>
                <w:color w:val="auto"/>
                <w:sz w:val="24"/>
                <w:szCs w:val="24"/>
              </w:rPr>
              <w:t>年龄</w:t>
            </w:r>
          </w:p>
        </w:tc>
        <w:tc>
          <w:tcPr>
            <w:tcW w:w="1425" w:type="dxa"/>
            <w:vAlign w:val="bottom"/>
          </w:tcPr>
          <w:p w14:paraId="10F35B9C">
            <w:pPr>
              <w:pStyle w:val="21"/>
              <w:spacing w:line="360" w:lineRule="auto"/>
              <w:ind w:firstLine="0" w:firstLineChars="0"/>
              <w:jc w:val="center"/>
              <w:rPr>
                <w:rFonts w:hAnsi="宋体"/>
                <w:color w:val="auto"/>
                <w:sz w:val="24"/>
                <w:szCs w:val="24"/>
              </w:rPr>
            </w:pPr>
            <w:r>
              <w:rPr>
                <w:rFonts w:hint="eastAsia" w:hAnsi="宋体"/>
                <w:color w:val="auto"/>
                <w:sz w:val="24"/>
                <w:szCs w:val="24"/>
              </w:rPr>
              <w:t>专业</w:t>
            </w:r>
          </w:p>
        </w:tc>
        <w:tc>
          <w:tcPr>
            <w:tcW w:w="3479" w:type="dxa"/>
            <w:vAlign w:val="bottom"/>
          </w:tcPr>
          <w:p w14:paraId="3C8982EF">
            <w:pPr>
              <w:pStyle w:val="21"/>
              <w:spacing w:line="360" w:lineRule="auto"/>
              <w:ind w:firstLine="0" w:firstLineChars="0"/>
              <w:jc w:val="center"/>
              <w:rPr>
                <w:rFonts w:hAnsi="宋体"/>
                <w:color w:val="auto"/>
                <w:sz w:val="24"/>
                <w:szCs w:val="24"/>
              </w:rPr>
            </w:pPr>
            <w:r>
              <w:rPr>
                <w:rFonts w:hint="eastAsia" w:hAnsi="宋体"/>
                <w:color w:val="auto"/>
                <w:sz w:val="24"/>
                <w:szCs w:val="24"/>
              </w:rPr>
              <w:t>从事工作年限</w:t>
            </w:r>
          </w:p>
        </w:tc>
      </w:tr>
      <w:tr w14:paraId="0D76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5A988A76">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0810CE9">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5F097AB">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F7D580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4C8E03DB">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0D7B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84C438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7DBA40E">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0C65DF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24CAD3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52A3BF82">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062A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7A69C846">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B72500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EAE78C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A15D1A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4B6666A8">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377B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FABAC2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855605E">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F280EE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F36EC8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08D8B85D">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7006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144F208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DF3EB4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3C4E928">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D47D3D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6B3787CD">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67F1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A21C27B">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D0336B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E59383E">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741188A">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01DD57F4">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398D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731B2BC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4CD888A">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9031ED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F9C8D1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030141A7">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17A5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A2A177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A0016E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74C141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A3645F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639F865B">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0648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256A9C8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98689A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D00996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9CE4093">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0A23AFEE">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42A7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4" w:type="dxa"/>
          </w:tcPr>
          <w:p w14:paraId="2CD648E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0C4EEE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7A67F8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B272995">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22B16656">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66A6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5FCD73A6">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03A1FD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5488A0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46BFD2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0E15F819">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429B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0402B94B">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70821F7">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3F4A9C3">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840382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1D8876F9">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071C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1665E1BB">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6388033">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15978D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13CCE8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4361548F">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758B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267E8999">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EE62B1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73B6D8E">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794234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5AC99B5C">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6E92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4694C01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C76B56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A6DBCC6">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E51698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1358EF03">
            <w:pPr>
              <w:pStyle w:val="21"/>
              <w:spacing w:line="360" w:lineRule="auto"/>
              <w:ind w:firstLine="480"/>
              <w:jc w:val="center"/>
              <w:rPr>
                <w:rFonts w:hAnsi="宋体"/>
                <w:color w:val="auto"/>
                <w:sz w:val="24"/>
                <w:szCs w:val="24"/>
              </w:rPr>
            </w:pPr>
            <w:r>
              <w:rPr>
                <w:rFonts w:hint="eastAsia" w:hAnsi="宋体"/>
                <w:color w:val="auto"/>
                <w:sz w:val="24"/>
                <w:szCs w:val="24"/>
              </w:rPr>
              <w:t> </w:t>
            </w:r>
          </w:p>
        </w:tc>
      </w:tr>
    </w:tbl>
    <w:p w14:paraId="3851EAD7">
      <w:pPr>
        <w:autoSpaceDE w:val="0"/>
        <w:autoSpaceDN w:val="0"/>
        <w:spacing w:line="360" w:lineRule="auto"/>
        <w:ind w:firstLine="0" w:firstLineChars="0"/>
        <w:rPr>
          <w:b/>
          <w:color w:val="auto"/>
          <w:sz w:val="24"/>
          <w:szCs w:val="24"/>
          <w:lang w:val="zh-CN"/>
        </w:rPr>
      </w:pPr>
      <w:r>
        <w:rPr>
          <w:rFonts w:hint="eastAsia"/>
          <w:color w:val="auto"/>
          <w:sz w:val="24"/>
          <w:szCs w:val="24"/>
          <w:lang w:val="zh-CN"/>
        </w:rPr>
        <w:t>注：提供人员的</w:t>
      </w:r>
      <w:r>
        <w:rPr>
          <w:rFonts w:hint="eastAsia"/>
          <w:color w:val="auto"/>
          <w:sz w:val="24"/>
          <w:szCs w:val="24"/>
        </w:rPr>
        <w:t>相关证明材料</w:t>
      </w:r>
      <w:r>
        <w:rPr>
          <w:rFonts w:hint="eastAsia"/>
          <w:color w:val="auto"/>
          <w:sz w:val="24"/>
          <w:szCs w:val="24"/>
          <w:lang w:val="zh-CN"/>
        </w:rPr>
        <w:t>。</w:t>
      </w:r>
    </w:p>
    <w:p w14:paraId="73126505">
      <w:pPr>
        <w:ind w:firstLine="482"/>
        <w:rPr>
          <w:rStyle w:val="99"/>
          <w:rFonts w:ascii="宋体" w:hAnsi="宋体"/>
          <w:bCs/>
          <w:color w:val="auto"/>
          <w:sz w:val="24"/>
          <w:szCs w:val="24"/>
        </w:rPr>
      </w:pPr>
    </w:p>
    <w:p w14:paraId="0D98BEA1">
      <w:pPr>
        <w:pStyle w:val="34"/>
        <w:ind w:firstLine="482"/>
        <w:rPr>
          <w:b/>
          <w:color w:val="auto"/>
          <w:sz w:val="24"/>
          <w:szCs w:val="24"/>
        </w:rPr>
      </w:pPr>
    </w:p>
    <w:p w14:paraId="17A62E66">
      <w:pPr>
        <w:spacing w:line="400" w:lineRule="atLeast"/>
        <w:ind w:firstLine="5760" w:firstLineChars="2400"/>
        <w:rPr>
          <w:color w:val="auto"/>
          <w:sz w:val="24"/>
          <w:szCs w:val="24"/>
        </w:rPr>
      </w:pPr>
    </w:p>
    <w:p w14:paraId="27B55EE2">
      <w:pPr>
        <w:spacing w:line="400" w:lineRule="atLeast"/>
        <w:ind w:firstLine="5760" w:firstLineChars="2400"/>
        <w:rPr>
          <w:color w:val="auto"/>
          <w:sz w:val="24"/>
          <w:szCs w:val="24"/>
        </w:rPr>
      </w:pPr>
    </w:p>
    <w:p w14:paraId="2E79B745">
      <w:pPr>
        <w:ind w:firstLine="482"/>
        <w:jc w:val="right"/>
        <w:rPr>
          <w:b/>
          <w:color w:val="auto"/>
          <w:sz w:val="24"/>
          <w:szCs w:val="24"/>
        </w:rPr>
      </w:pPr>
    </w:p>
    <w:p w14:paraId="517B57B7">
      <w:pPr>
        <w:ind w:firstLine="482"/>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（盖章）</w:t>
      </w:r>
    </w:p>
    <w:p w14:paraId="5E468534">
      <w:pPr>
        <w:ind w:firstLine="482"/>
        <w:jc w:val="right"/>
        <w:rPr>
          <w:b/>
          <w:color w:val="auto"/>
          <w:sz w:val="24"/>
          <w:szCs w:val="24"/>
        </w:rPr>
      </w:pPr>
      <w:r>
        <w:rPr>
          <w:rFonts w:hint="eastAsia"/>
          <w:b/>
          <w:color w:val="auto"/>
          <w:sz w:val="24"/>
          <w:szCs w:val="24"/>
        </w:rPr>
        <w:t xml:space="preserve"> 法定代表人或委托代理人：</w:t>
      </w:r>
      <w:r>
        <w:rPr>
          <w:rFonts w:hint="eastAsia"/>
          <w:b/>
          <w:color w:val="auto"/>
          <w:sz w:val="24"/>
          <w:szCs w:val="24"/>
          <w:u w:val="single"/>
        </w:rPr>
        <w:t xml:space="preserve">        </w:t>
      </w:r>
      <w:r>
        <w:rPr>
          <w:rFonts w:hint="eastAsia"/>
          <w:b/>
          <w:color w:val="auto"/>
          <w:sz w:val="24"/>
          <w:szCs w:val="24"/>
        </w:rPr>
        <w:t>（签字或盖章）</w:t>
      </w:r>
    </w:p>
    <w:p w14:paraId="653A9BE3">
      <w:pPr>
        <w:ind w:firstLine="482"/>
        <w:jc w:val="right"/>
        <w:rPr>
          <w:b/>
          <w:color w:val="auto"/>
          <w:sz w:val="24"/>
          <w:szCs w:val="24"/>
        </w:rPr>
      </w:pPr>
      <w:r>
        <w:rPr>
          <w:rFonts w:hint="eastAsia"/>
          <w:b/>
          <w:color w:val="auto"/>
          <w:sz w:val="24"/>
          <w:szCs w:val="24"/>
        </w:rPr>
        <w:t xml:space="preserve">                                  日期：</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393F350C">
      <w:pPr>
        <w:ind w:firstLine="720" w:firstLineChars="299"/>
        <w:rPr>
          <w:rStyle w:val="99"/>
          <w:rFonts w:ascii="宋体" w:hAnsi="宋体"/>
          <w:bCs/>
          <w:color w:val="auto"/>
          <w:sz w:val="24"/>
          <w:szCs w:val="24"/>
        </w:rPr>
      </w:pPr>
    </w:p>
    <w:p w14:paraId="5BDB0A2F">
      <w:pPr>
        <w:keepNext/>
        <w:pageBreakBefore/>
        <w:widowControl/>
        <w:spacing w:line="420" w:lineRule="exact"/>
        <w:ind w:firstLine="0" w:firstLineChars="0"/>
        <w:jc w:val="left"/>
        <w:outlineLvl w:val="1"/>
        <w:rPr>
          <w:b/>
          <w:color w:val="auto"/>
          <w:sz w:val="24"/>
          <w:szCs w:val="24"/>
          <w:lang w:val="zh-CN"/>
        </w:rPr>
      </w:pPr>
      <w:bookmarkStart w:id="235" w:name="_Toc25884"/>
      <w:bookmarkStart w:id="236" w:name="_Toc30284"/>
      <w:bookmarkStart w:id="237" w:name="_Toc11771"/>
      <w:r>
        <w:rPr>
          <w:rFonts w:hint="eastAsia"/>
          <w:b/>
          <w:color w:val="auto"/>
          <w:sz w:val="24"/>
          <w:szCs w:val="24"/>
          <w:lang w:val="zh-CN"/>
        </w:rPr>
        <w:t>附件</w:t>
      </w:r>
      <w:r>
        <w:rPr>
          <w:rFonts w:hint="eastAsia"/>
          <w:b/>
          <w:color w:val="auto"/>
          <w:sz w:val="24"/>
          <w:szCs w:val="24"/>
        </w:rPr>
        <w:t>8</w:t>
      </w:r>
      <w:r>
        <w:rPr>
          <w:rFonts w:hint="eastAsia"/>
          <w:b/>
          <w:color w:val="auto"/>
          <w:sz w:val="24"/>
          <w:szCs w:val="24"/>
          <w:lang w:val="zh-CN"/>
        </w:rPr>
        <w:t>：供应商承诺函</w:t>
      </w:r>
      <w:bookmarkEnd w:id="235"/>
      <w:bookmarkEnd w:id="236"/>
      <w:bookmarkEnd w:id="237"/>
    </w:p>
    <w:p w14:paraId="6515E0B0">
      <w:pPr>
        <w:spacing w:line="420" w:lineRule="exact"/>
        <w:ind w:firstLine="0" w:firstLineChars="0"/>
        <w:jc w:val="center"/>
        <w:rPr>
          <w:b/>
          <w:bCs w:val="0"/>
          <w:color w:val="auto"/>
          <w:sz w:val="24"/>
          <w:szCs w:val="24"/>
        </w:rPr>
      </w:pPr>
    </w:p>
    <w:p w14:paraId="3EDABDC8">
      <w:pPr>
        <w:spacing w:line="360" w:lineRule="auto"/>
        <w:ind w:firstLine="0" w:firstLineChars="0"/>
        <w:jc w:val="center"/>
        <w:rPr>
          <w:b/>
          <w:bCs w:val="0"/>
          <w:color w:val="auto"/>
          <w:sz w:val="24"/>
          <w:szCs w:val="24"/>
        </w:rPr>
      </w:pPr>
      <w:bookmarkStart w:id="238" w:name="_Toc11349"/>
      <w:bookmarkStart w:id="239" w:name="_Toc11173"/>
      <w:r>
        <w:rPr>
          <w:rFonts w:hint="eastAsia"/>
          <w:b/>
          <w:bCs w:val="0"/>
          <w:color w:val="auto"/>
          <w:sz w:val="24"/>
          <w:szCs w:val="24"/>
        </w:rPr>
        <w:t>供应商承诺函</w:t>
      </w:r>
    </w:p>
    <w:p w14:paraId="4B51CA30">
      <w:pPr>
        <w:spacing w:line="360" w:lineRule="auto"/>
        <w:ind w:firstLine="0" w:firstLineChars="0"/>
        <w:rPr>
          <w:b/>
          <w:bCs w:val="0"/>
          <w:color w:val="auto"/>
          <w:sz w:val="24"/>
          <w:szCs w:val="24"/>
        </w:rPr>
      </w:pPr>
    </w:p>
    <w:p w14:paraId="4CA25B59">
      <w:pPr>
        <w:spacing w:line="360" w:lineRule="auto"/>
        <w:ind w:firstLine="0" w:firstLineChars="0"/>
        <w:rPr>
          <w:b/>
          <w:bCs w:val="0"/>
          <w:color w:val="auto"/>
          <w:sz w:val="24"/>
          <w:szCs w:val="24"/>
        </w:rPr>
      </w:pPr>
      <w:r>
        <w:rPr>
          <w:rFonts w:hint="eastAsia"/>
          <w:b/>
          <w:bCs w:val="0"/>
          <w:color w:val="auto"/>
          <w:sz w:val="24"/>
          <w:szCs w:val="24"/>
        </w:rPr>
        <w:t>致：青海君昱工程项目管理有限公司</w:t>
      </w:r>
    </w:p>
    <w:p w14:paraId="78DD5B48">
      <w:pPr>
        <w:spacing w:line="360" w:lineRule="auto"/>
        <w:ind w:firstLine="480"/>
        <w:rPr>
          <w:color w:val="auto"/>
          <w:sz w:val="24"/>
          <w:szCs w:val="24"/>
        </w:rPr>
      </w:pPr>
      <w:r>
        <w:rPr>
          <w:rFonts w:hint="eastAsia"/>
          <w:color w:val="auto"/>
          <w:sz w:val="24"/>
          <w:szCs w:val="24"/>
        </w:rPr>
        <w:t>关于贵方2025年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r>
        <w:rPr>
          <w:rFonts w:hint="eastAsia"/>
          <w:color w:val="auto"/>
          <w:sz w:val="24"/>
          <w:szCs w:val="24"/>
          <w:u w:val="single"/>
          <w:lang w:val="zh-CN"/>
        </w:rPr>
        <w:t>青海高等职业技术学院2025年现代职业教育质量提升计划(提前批)专项资金(提升大赛水平-教学能力比赛)项目（第二次）</w:t>
      </w:r>
      <w:r>
        <w:rPr>
          <w:rFonts w:hint="eastAsia"/>
          <w:color w:val="auto"/>
          <w:sz w:val="24"/>
          <w:szCs w:val="24"/>
          <w:u w:val="single"/>
        </w:rPr>
        <w:t>（青海君昱竞磋（服务）</w:t>
      </w:r>
      <w:r>
        <w:rPr>
          <w:rFonts w:hint="eastAsia"/>
          <w:color w:val="auto"/>
          <w:sz w:val="24"/>
          <w:szCs w:val="24"/>
          <w:u w:val="single"/>
          <w:lang w:eastAsia="zh-CN"/>
        </w:rPr>
        <w:t>2025-030</w:t>
      </w:r>
      <w:r>
        <w:rPr>
          <w:rFonts w:hint="eastAsia"/>
          <w:color w:val="auto"/>
          <w:sz w:val="24"/>
          <w:szCs w:val="24"/>
          <w:u w:val="single"/>
        </w:rPr>
        <w:t>）</w:t>
      </w:r>
      <w:r>
        <w:rPr>
          <w:rFonts w:hint="eastAsia"/>
          <w:color w:val="auto"/>
          <w:sz w:val="24"/>
          <w:szCs w:val="24"/>
        </w:rPr>
        <w:t>采购项目，本签字人愿意参加磋商，提供采购项目服务要求的所有服务，并证实提交的所有资料是准确的和真实的。同时，我代表</w:t>
      </w:r>
      <w:r>
        <w:rPr>
          <w:rFonts w:hint="eastAsia"/>
          <w:color w:val="auto"/>
          <w:sz w:val="24"/>
          <w:szCs w:val="24"/>
          <w:u w:val="single"/>
        </w:rPr>
        <w:t>（供应商名称）</w:t>
      </w:r>
      <w:r>
        <w:rPr>
          <w:rFonts w:hint="eastAsia"/>
          <w:color w:val="auto"/>
          <w:sz w:val="24"/>
          <w:szCs w:val="24"/>
        </w:rPr>
        <w:t>，在此作如下承诺：</w:t>
      </w:r>
    </w:p>
    <w:p w14:paraId="35D041A5">
      <w:pPr>
        <w:spacing w:line="360" w:lineRule="auto"/>
        <w:ind w:firstLine="0" w:firstLineChars="0"/>
        <w:rPr>
          <w:color w:val="auto"/>
          <w:sz w:val="24"/>
          <w:szCs w:val="24"/>
        </w:rPr>
      </w:pPr>
      <w:r>
        <w:rPr>
          <w:rFonts w:hint="eastAsia"/>
          <w:color w:val="auto"/>
          <w:sz w:val="24"/>
          <w:szCs w:val="24"/>
        </w:rPr>
        <w:t xml:space="preserve">    1、完全理解和接受磋商文件的一切规定和要求；</w:t>
      </w:r>
    </w:p>
    <w:p w14:paraId="206F79B6">
      <w:pPr>
        <w:spacing w:line="360" w:lineRule="auto"/>
        <w:ind w:firstLine="0" w:firstLineChars="0"/>
        <w:rPr>
          <w:color w:val="auto"/>
          <w:sz w:val="24"/>
          <w:szCs w:val="24"/>
        </w:rPr>
      </w:pPr>
      <w:r>
        <w:rPr>
          <w:rFonts w:hint="eastAsia"/>
          <w:color w:val="auto"/>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14:paraId="1F2EE8D3">
      <w:pPr>
        <w:spacing w:line="360" w:lineRule="auto"/>
        <w:ind w:firstLine="0" w:firstLineChars="0"/>
        <w:rPr>
          <w:color w:val="auto"/>
          <w:sz w:val="24"/>
          <w:szCs w:val="24"/>
        </w:rPr>
      </w:pPr>
      <w:r>
        <w:rPr>
          <w:rFonts w:hint="eastAsia"/>
          <w:color w:val="auto"/>
          <w:sz w:val="24"/>
          <w:szCs w:val="24"/>
        </w:rPr>
        <w:t xml:space="preserve">    3、在整个磋商过程中我方若有违规行为，贵方可按磋商文件之规定给予处罚，我方完全接受。</w:t>
      </w:r>
    </w:p>
    <w:p w14:paraId="65033FD2">
      <w:pPr>
        <w:spacing w:line="360" w:lineRule="auto"/>
        <w:ind w:firstLine="0" w:firstLineChars="0"/>
        <w:rPr>
          <w:color w:val="auto"/>
          <w:sz w:val="24"/>
          <w:szCs w:val="24"/>
        </w:rPr>
      </w:pPr>
      <w:r>
        <w:rPr>
          <w:rFonts w:hint="eastAsia"/>
          <w:color w:val="auto"/>
          <w:sz w:val="24"/>
          <w:szCs w:val="24"/>
        </w:rPr>
        <w:t xml:space="preserve">    4、若成交，本承诺将成为合同不可分割的一部分，与合同具有同等的法律效力。</w:t>
      </w:r>
    </w:p>
    <w:p w14:paraId="1E9023D2">
      <w:pPr>
        <w:spacing w:line="360" w:lineRule="auto"/>
        <w:ind w:firstLine="0" w:firstLineChars="0"/>
        <w:textAlignment w:val="baseline"/>
        <w:rPr>
          <w:color w:val="auto"/>
          <w:sz w:val="24"/>
          <w:szCs w:val="24"/>
        </w:rPr>
      </w:pPr>
    </w:p>
    <w:p w14:paraId="0A8D66C7">
      <w:pPr>
        <w:spacing w:line="360" w:lineRule="auto"/>
        <w:ind w:firstLine="0" w:firstLineChars="0"/>
        <w:textAlignment w:val="baseline"/>
        <w:rPr>
          <w:color w:val="auto"/>
          <w:sz w:val="24"/>
          <w:szCs w:val="24"/>
        </w:rPr>
      </w:pPr>
    </w:p>
    <w:p w14:paraId="770281D5">
      <w:pPr>
        <w:spacing w:line="360" w:lineRule="auto"/>
        <w:ind w:firstLine="0" w:firstLineChars="0"/>
        <w:textAlignment w:val="baseline"/>
        <w:rPr>
          <w:color w:val="auto"/>
          <w:sz w:val="24"/>
          <w:szCs w:val="24"/>
        </w:rPr>
      </w:pPr>
    </w:p>
    <w:p w14:paraId="671C7A42">
      <w:pPr>
        <w:spacing w:line="360" w:lineRule="auto"/>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74ED1F5">
      <w:pPr>
        <w:spacing w:line="360" w:lineRule="auto"/>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2086C467">
      <w:pPr>
        <w:spacing w:line="360" w:lineRule="auto"/>
        <w:ind w:firstLine="0" w:firstLineChars="0"/>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36E3F758">
      <w:pPr>
        <w:keepNext/>
        <w:pageBreakBefore/>
        <w:widowControl/>
        <w:spacing w:line="420" w:lineRule="exact"/>
        <w:ind w:firstLine="0" w:firstLineChars="0"/>
        <w:jc w:val="left"/>
        <w:outlineLvl w:val="1"/>
        <w:rPr>
          <w:b/>
          <w:color w:val="auto"/>
          <w:sz w:val="24"/>
          <w:szCs w:val="24"/>
          <w:lang w:val="zh-CN"/>
        </w:rPr>
      </w:pPr>
      <w:bookmarkStart w:id="240" w:name="_Toc7275"/>
      <w:r>
        <w:rPr>
          <w:rFonts w:hint="eastAsia"/>
          <w:b/>
          <w:color w:val="auto"/>
          <w:sz w:val="24"/>
          <w:szCs w:val="24"/>
          <w:lang w:val="zh-CN"/>
        </w:rPr>
        <w:t>附件</w:t>
      </w:r>
      <w:bookmarkStart w:id="241" w:name="_Toc376936779"/>
      <w:bookmarkStart w:id="242" w:name="_Toc351475542"/>
      <w:bookmarkStart w:id="243" w:name="_Toc365019584"/>
      <w:r>
        <w:rPr>
          <w:rFonts w:hint="eastAsia"/>
          <w:b/>
          <w:color w:val="auto"/>
          <w:sz w:val="24"/>
          <w:szCs w:val="24"/>
        </w:rPr>
        <w:t>9</w:t>
      </w:r>
      <w:r>
        <w:rPr>
          <w:rFonts w:hint="eastAsia"/>
          <w:b/>
          <w:color w:val="auto"/>
          <w:sz w:val="24"/>
          <w:szCs w:val="24"/>
          <w:lang w:val="zh-CN"/>
        </w:rPr>
        <w:t>：供应商诚信承诺书</w:t>
      </w:r>
      <w:bookmarkEnd w:id="238"/>
      <w:bookmarkEnd w:id="239"/>
      <w:bookmarkEnd w:id="240"/>
      <w:bookmarkEnd w:id="241"/>
      <w:bookmarkEnd w:id="242"/>
      <w:bookmarkEnd w:id="243"/>
    </w:p>
    <w:p w14:paraId="4A8B9F19">
      <w:pPr>
        <w:spacing w:line="420" w:lineRule="exact"/>
        <w:ind w:firstLine="0" w:firstLineChars="0"/>
        <w:rPr>
          <w:color w:val="auto"/>
          <w:sz w:val="24"/>
          <w:szCs w:val="24"/>
        </w:rPr>
      </w:pPr>
    </w:p>
    <w:p w14:paraId="130DBE4D">
      <w:pPr>
        <w:spacing w:line="420" w:lineRule="exact"/>
        <w:ind w:firstLine="0" w:firstLineChars="0"/>
        <w:jc w:val="center"/>
        <w:rPr>
          <w:b/>
          <w:color w:val="auto"/>
          <w:sz w:val="24"/>
          <w:szCs w:val="24"/>
        </w:rPr>
      </w:pPr>
      <w:r>
        <w:rPr>
          <w:rFonts w:hint="eastAsia"/>
          <w:b/>
          <w:color w:val="auto"/>
          <w:sz w:val="24"/>
          <w:szCs w:val="24"/>
        </w:rPr>
        <w:t>供应商诚信承诺书</w:t>
      </w:r>
    </w:p>
    <w:p w14:paraId="474FCA69">
      <w:pPr>
        <w:spacing w:line="420" w:lineRule="exact"/>
        <w:ind w:firstLine="0" w:firstLineChars="0"/>
        <w:rPr>
          <w:b/>
          <w:bCs w:val="0"/>
          <w:color w:val="auto"/>
          <w:sz w:val="24"/>
          <w:szCs w:val="24"/>
        </w:rPr>
      </w:pPr>
    </w:p>
    <w:p w14:paraId="6403E499">
      <w:pPr>
        <w:spacing w:after="240" w:line="420" w:lineRule="exact"/>
        <w:ind w:firstLine="0" w:firstLineChars="0"/>
        <w:rPr>
          <w:b/>
          <w:bCs w:val="0"/>
          <w:color w:val="auto"/>
          <w:sz w:val="24"/>
          <w:szCs w:val="24"/>
        </w:rPr>
      </w:pPr>
      <w:r>
        <w:rPr>
          <w:rFonts w:hint="eastAsia"/>
          <w:b/>
          <w:bCs w:val="0"/>
          <w:color w:val="auto"/>
          <w:sz w:val="24"/>
          <w:szCs w:val="24"/>
        </w:rPr>
        <w:t>致：青海君昱工程项目管理有限公司</w:t>
      </w:r>
    </w:p>
    <w:p w14:paraId="58B8840A">
      <w:pPr>
        <w:spacing w:line="420" w:lineRule="exact"/>
        <w:ind w:firstLine="480"/>
        <w:rPr>
          <w:color w:val="auto"/>
          <w:sz w:val="24"/>
          <w:szCs w:val="24"/>
        </w:rPr>
      </w:pPr>
      <w:r>
        <w:rPr>
          <w:rFonts w:hint="eastAsia"/>
          <w:color w:val="auto"/>
          <w:sz w:val="24"/>
          <w:szCs w:val="24"/>
        </w:rPr>
        <w:t>为了诚实、客观、有序地参与青海省政府采购活动，愿就以下内容作出承诺：</w:t>
      </w:r>
    </w:p>
    <w:p w14:paraId="624D7694">
      <w:pPr>
        <w:spacing w:line="420" w:lineRule="exact"/>
        <w:ind w:firstLine="480"/>
        <w:rPr>
          <w:color w:val="auto"/>
          <w:sz w:val="24"/>
          <w:szCs w:val="24"/>
        </w:rPr>
      </w:pPr>
      <w:r>
        <w:rPr>
          <w:rFonts w:hint="eastAsia"/>
          <w:color w:val="auto"/>
          <w:sz w:val="24"/>
          <w:szCs w:val="24"/>
        </w:rPr>
        <w:t>一、自觉遵守各项法律、法规、规章、制度以及社会公德，维护廉洁环境，与同场竞争的供应商平等参加政府采购活动。</w:t>
      </w:r>
    </w:p>
    <w:p w14:paraId="697E19A1">
      <w:pPr>
        <w:spacing w:line="420" w:lineRule="exact"/>
        <w:ind w:firstLine="480"/>
        <w:rPr>
          <w:color w:val="auto"/>
          <w:sz w:val="24"/>
          <w:szCs w:val="24"/>
        </w:rPr>
      </w:pPr>
      <w:r>
        <w:rPr>
          <w:rFonts w:hint="eastAsia"/>
          <w:color w:val="auto"/>
          <w:sz w:val="24"/>
          <w:szCs w:val="24"/>
        </w:rPr>
        <w:t>二、参加青海君昱工程项目管理有限公司组织的政府采购活动时，严格按照磋商文件的规定和要求提供所需的相关材料，并对所提供的各类资料的真实性负责，不虚假应标，不虚列业绩。</w:t>
      </w:r>
    </w:p>
    <w:p w14:paraId="3AD45C65">
      <w:pPr>
        <w:spacing w:line="420" w:lineRule="exact"/>
        <w:ind w:firstLine="480"/>
        <w:rPr>
          <w:color w:val="auto"/>
          <w:sz w:val="24"/>
          <w:szCs w:val="24"/>
        </w:rPr>
      </w:pPr>
      <w:r>
        <w:rPr>
          <w:rFonts w:hint="eastAsia"/>
          <w:color w:val="auto"/>
          <w:sz w:val="24"/>
          <w:szCs w:val="24"/>
        </w:rPr>
        <w:t>三、尊重参与政府采购活动各相关方的合法行为，接受政府采购活动依法形成的意见、结果。</w:t>
      </w:r>
    </w:p>
    <w:p w14:paraId="5FF056BB">
      <w:pPr>
        <w:spacing w:line="420" w:lineRule="exact"/>
        <w:ind w:firstLine="480"/>
        <w:rPr>
          <w:color w:val="auto"/>
          <w:sz w:val="24"/>
          <w:szCs w:val="24"/>
        </w:rPr>
      </w:pPr>
      <w:r>
        <w:rPr>
          <w:rFonts w:hint="eastAsia"/>
          <w:color w:val="auto"/>
          <w:sz w:val="24"/>
          <w:szCs w:val="24"/>
        </w:rPr>
        <w:t>四、依法参加政府采购活动，不围标、串标，维护市场秩序。</w:t>
      </w:r>
    </w:p>
    <w:p w14:paraId="43532493">
      <w:pPr>
        <w:spacing w:line="420" w:lineRule="exact"/>
        <w:ind w:firstLine="480"/>
        <w:rPr>
          <w:color w:val="auto"/>
          <w:sz w:val="24"/>
          <w:szCs w:val="24"/>
        </w:rPr>
      </w:pPr>
      <w:r>
        <w:rPr>
          <w:rFonts w:hint="eastAsia"/>
          <w:color w:val="auto"/>
          <w:sz w:val="24"/>
          <w:szCs w:val="24"/>
        </w:rPr>
        <w:t>五、积极推动政府采购活动健康开展，对采购活动有疑问、异议时，按法律规定的程序实名反映情况，不恶意中伤、无事生非，以和谐、平等的心态参加政府采购活动。</w:t>
      </w:r>
    </w:p>
    <w:p w14:paraId="0CF559D4">
      <w:pPr>
        <w:spacing w:line="420" w:lineRule="exact"/>
        <w:ind w:firstLine="480"/>
        <w:rPr>
          <w:color w:val="auto"/>
          <w:sz w:val="24"/>
          <w:szCs w:val="24"/>
        </w:rPr>
      </w:pPr>
      <w:r>
        <w:rPr>
          <w:rFonts w:hint="eastAsia"/>
          <w:color w:val="auto"/>
          <w:sz w:val="24"/>
          <w:szCs w:val="24"/>
        </w:rPr>
        <w:t>六、认真履行成交供应商应承担的责任和义务，全面执行采购合同规定的各项内容，保质保量地按时提供采购物品。</w:t>
      </w:r>
    </w:p>
    <w:p w14:paraId="4A85607A">
      <w:pPr>
        <w:spacing w:line="420" w:lineRule="exact"/>
        <w:ind w:firstLine="480"/>
        <w:rPr>
          <w:color w:val="auto"/>
          <w:sz w:val="24"/>
          <w:szCs w:val="24"/>
        </w:rPr>
      </w:pPr>
      <w:r>
        <w:rPr>
          <w:rFonts w:hint="eastAsia"/>
          <w:color w:val="auto"/>
          <w:sz w:val="24"/>
          <w:szCs w:val="24"/>
        </w:rPr>
        <w:t>若本企业（单位）发生有悖于上述承诺的行为，愿意接受《中华人民共和国政府采购法》和《政府采购法实施条例》中对供应商的相关处理。本承诺是采购项目响应文件的组成部分。</w:t>
      </w:r>
    </w:p>
    <w:p w14:paraId="2950766B">
      <w:pPr>
        <w:spacing w:line="420" w:lineRule="exact"/>
        <w:ind w:firstLine="0" w:firstLineChars="0"/>
        <w:textAlignment w:val="baseline"/>
        <w:rPr>
          <w:color w:val="auto"/>
          <w:sz w:val="24"/>
          <w:szCs w:val="24"/>
        </w:rPr>
      </w:pPr>
    </w:p>
    <w:p w14:paraId="79F7C522">
      <w:pPr>
        <w:spacing w:line="420" w:lineRule="exact"/>
        <w:ind w:firstLine="0" w:firstLineChars="0"/>
        <w:textAlignment w:val="baseline"/>
        <w:rPr>
          <w:color w:val="auto"/>
          <w:sz w:val="24"/>
          <w:szCs w:val="24"/>
        </w:rPr>
      </w:pPr>
    </w:p>
    <w:p w14:paraId="02D9C984">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5987C313">
      <w:pPr>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25498F1B">
      <w:pPr>
        <w:spacing w:line="420" w:lineRule="exact"/>
        <w:ind w:firstLine="0" w:firstLineChars="0"/>
        <w:jc w:val="center"/>
        <w:rPr>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7ADB8A48">
      <w:pPr>
        <w:keepNext/>
        <w:pageBreakBefore/>
        <w:widowControl/>
        <w:spacing w:line="420" w:lineRule="exact"/>
        <w:ind w:firstLine="0" w:firstLineChars="0"/>
        <w:jc w:val="left"/>
        <w:outlineLvl w:val="1"/>
        <w:rPr>
          <w:b/>
          <w:color w:val="auto"/>
          <w:sz w:val="24"/>
          <w:szCs w:val="24"/>
          <w:lang w:val="zh-CN"/>
        </w:rPr>
      </w:pPr>
      <w:bookmarkStart w:id="244" w:name="_Toc7486"/>
      <w:bookmarkStart w:id="245" w:name="_Toc22031"/>
      <w:bookmarkStart w:id="246" w:name="_Toc25993"/>
      <w:r>
        <w:rPr>
          <w:rFonts w:hint="eastAsia"/>
          <w:b/>
          <w:color w:val="auto"/>
          <w:sz w:val="24"/>
          <w:szCs w:val="24"/>
          <w:lang w:val="zh-CN"/>
        </w:rPr>
        <w:t>附件</w:t>
      </w:r>
      <w:r>
        <w:rPr>
          <w:rFonts w:hint="eastAsia"/>
          <w:b/>
          <w:color w:val="auto"/>
          <w:sz w:val="24"/>
          <w:szCs w:val="24"/>
        </w:rPr>
        <w:t>10</w:t>
      </w:r>
      <w:r>
        <w:rPr>
          <w:rFonts w:hint="eastAsia"/>
          <w:b/>
          <w:color w:val="auto"/>
          <w:sz w:val="24"/>
          <w:szCs w:val="24"/>
          <w:lang w:val="zh-CN"/>
        </w:rPr>
        <w:t>：资格证明材料</w:t>
      </w:r>
      <w:bookmarkEnd w:id="244"/>
      <w:bookmarkEnd w:id="245"/>
      <w:bookmarkEnd w:id="246"/>
    </w:p>
    <w:p w14:paraId="3466585C">
      <w:pPr>
        <w:spacing w:line="420" w:lineRule="exact"/>
        <w:ind w:firstLine="0" w:firstLineChars="0"/>
        <w:rPr>
          <w:color w:val="auto"/>
          <w:sz w:val="24"/>
          <w:szCs w:val="24"/>
        </w:rPr>
      </w:pPr>
    </w:p>
    <w:p w14:paraId="3DD07C1C">
      <w:pPr>
        <w:spacing w:line="420" w:lineRule="exact"/>
        <w:ind w:firstLine="0" w:firstLineChars="0"/>
        <w:jc w:val="center"/>
        <w:rPr>
          <w:b/>
          <w:color w:val="auto"/>
          <w:sz w:val="24"/>
          <w:szCs w:val="24"/>
        </w:rPr>
      </w:pPr>
      <w:bookmarkStart w:id="247" w:name="_Toc19128"/>
      <w:bookmarkStart w:id="248" w:name="_Toc32130"/>
      <w:r>
        <w:rPr>
          <w:rFonts w:hint="eastAsia"/>
          <w:b/>
          <w:color w:val="auto"/>
          <w:sz w:val="24"/>
          <w:szCs w:val="24"/>
        </w:rPr>
        <w:t>资格证明材料</w:t>
      </w:r>
    </w:p>
    <w:p w14:paraId="3690D700">
      <w:pPr>
        <w:autoSpaceDE w:val="0"/>
        <w:autoSpaceDN w:val="0"/>
        <w:spacing w:line="360" w:lineRule="auto"/>
        <w:ind w:firstLine="0" w:firstLineChars="0"/>
        <w:rPr>
          <w:color w:val="auto"/>
          <w:sz w:val="24"/>
          <w:szCs w:val="24"/>
          <w:lang w:val="zh-CN"/>
        </w:rPr>
      </w:pPr>
    </w:p>
    <w:p w14:paraId="7AF662DA">
      <w:pPr>
        <w:spacing w:line="360" w:lineRule="auto"/>
        <w:ind w:firstLine="480"/>
        <w:rPr>
          <w:color w:val="auto"/>
          <w:sz w:val="24"/>
          <w:szCs w:val="24"/>
        </w:rPr>
      </w:pPr>
      <w:r>
        <w:rPr>
          <w:rFonts w:hint="eastAsia"/>
          <w:color w:val="auto"/>
          <w:sz w:val="24"/>
          <w:szCs w:val="24"/>
        </w:rPr>
        <w:t>资格证明材料包括：</w:t>
      </w:r>
    </w:p>
    <w:p w14:paraId="1D935CD7">
      <w:pPr>
        <w:numPr>
          <w:ilvl w:val="0"/>
          <w:numId w:val="5"/>
        </w:numPr>
        <w:spacing w:line="360" w:lineRule="auto"/>
        <w:ind w:firstLine="480"/>
        <w:rPr>
          <w:color w:val="auto"/>
          <w:sz w:val="24"/>
          <w:szCs w:val="24"/>
        </w:rPr>
      </w:pPr>
      <w:r>
        <w:rPr>
          <w:rFonts w:hint="eastAsia"/>
          <w:color w:val="auto"/>
          <w:sz w:val="24"/>
          <w:szCs w:val="24"/>
        </w:rPr>
        <w:t>提供有效的营业执照、税务登记证、机构代码证或三证（五证）合一统一社会代码证及其他资格证明文件（扫描或复印件）；</w:t>
      </w:r>
    </w:p>
    <w:p w14:paraId="53B873D6">
      <w:pPr>
        <w:spacing w:line="360" w:lineRule="auto"/>
        <w:ind w:firstLine="480"/>
        <w:rPr>
          <w:color w:val="auto"/>
          <w:sz w:val="24"/>
          <w:szCs w:val="24"/>
        </w:rPr>
      </w:pPr>
      <w:r>
        <w:rPr>
          <w:rFonts w:hint="eastAsia"/>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A00FB00">
      <w:pPr>
        <w:spacing w:line="360" w:lineRule="auto"/>
        <w:ind w:firstLine="480"/>
        <w:rPr>
          <w:color w:val="auto"/>
          <w:sz w:val="24"/>
          <w:szCs w:val="24"/>
        </w:rPr>
      </w:pPr>
      <w:r>
        <w:rPr>
          <w:rFonts w:hint="eastAsia"/>
          <w:color w:val="auto"/>
          <w:sz w:val="24"/>
          <w:szCs w:val="24"/>
        </w:rPr>
        <w:t>（2）磋商文件规定的有关资格证书、许可证书、认证等；</w:t>
      </w:r>
    </w:p>
    <w:p w14:paraId="5C8C48B0">
      <w:pPr>
        <w:spacing w:line="360" w:lineRule="auto"/>
        <w:ind w:firstLine="480"/>
        <w:rPr>
          <w:color w:val="auto"/>
          <w:sz w:val="24"/>
          <w:szCs w:val="24"/>
        </w:rPr>
      </w:pPr>
      <w:r>
        <w:rPr>
          <w:rFonts w:hint="eastAsia"/>
          <w:color w:val="auto"/>
          <w:sz w:val="24"/>
          <w:szCs w:val="24"/>
        </w:rPr>
        <w:t>（3）供应商认为有必要提供的其他资格证明文件。</w:t>
      </w:r>
    </w:p>
    <w:p w14:paraId="18B559E3">
      <w:pPr>
        <w:keepNext/>
        <w:pageBreakBefore/>
        <w:widowControl/>
        <w:spacing w:line="420" w:lineRule="exact"/>
        <w:ind w:firstLine="0" w:firstLineChars="0"/>
        <w:jc w:val="left"/>
        <w:outlineLvl w:val="1"/>
        <w:rPr>
          <w:b/>
          <w:color w:val="auto"/>
          <w:sz w:val="24"/>
          <w:szCs w:val="24"/>
          <w:lang w:val="zh-CN"/>
        </w:rPr>
      </w:pPr>
      <w:bookmarkStart w:id="249" w:name="_Toc1786"/>
      <w:r>
        <w:rPr>
          <w:rFonts w:hint="eastAsia"/>
          <w:b/>
          <w:color w:val="auto"/>
          <w:sz w:val="24"/>
          <w:szCs w:val="24"/>
          <w:lang w:val="zh-CN"/>
        </w:rPr>
        <w:t>附件1</w:t>
      </w:r>
      <w:r>
        <w:rPr>
          <w:rFonts w:hint="eastAsia"/>
          <w:b/>
          <w:color w:val="auto"/>
          <w:sz w:val="24"/>
          <w:szCs w:val="24"/>
        </w:rPr>
        <w:t>1</w:t>
      </w:r>
      <w:r>
        <w:rPr>
          <w:rFonts w:hint="eastAsia"/>
          <w:b/>
          <w:color w:val="auto"/>
          <w:sz w:val="24"/>
          <w:szCs w:val="24"/>
          <w:lang w:val="zh-CN"/>
        </w:rPr>
        <w:t>：财务状况证明</w:t>
      </w:r>
      <w:bookmarkEnd w:id="247"/>
      <w:bookmarkEnd w:id="248"/>
      <w:bookmarkEnd w:id="249"/>
    </w:p>
    <w:p w14:paraId="6BFD0BA7">
      <w:pPr>
        <w:autoSpaceDE w:val="0"/>
        <w:autoSpaceDN w:val="0"/>
        <w:spacing w:line="420" w:lineRule="exact"/>
        <w:ind w:firstLine="0" w:firstLineChars="0"/>
        <w:jc w:val="center"/>
        <w:rPr>
          <w:b/>
          <w:color w:val="auto"/>
          <w:sz w:val="24"/>
          <w:szCs w:val="24"/>
        </w:rPr>
      </w:pPr>
    </w:p>
    <w:p w14:paraId="27EA7611">
      <w:pPr>
        <w:autoSpaceDE w:val="0"/>
        <w:autoSpaceDN w:val="0"/>
        <w:spacing w:line="360" w:lineRule="auto"/>
        <w:ind w:firstLine="0" w:firstLineChars="0"/>
        <w:jc w:val="center"/>
        <w:rPr>
          <w:b/>
          <w:color w:val="auto"/>
          <w:sz w:val="24"/>
          <w:szCs w:val="24"/>
        </w:rPr>
      </w:pPr>
      <w:bookmarkStart w:id="250" w:name="_Toc23114"/>
      <w:bookmarkStart w:id="251" w:name="_Toc27149"/>
      <w:r>
        <w:rPr>
          <w:rFonts w:hint="eastAsia"/>
          <w:b/>
          <w:color w:val="auto"/>
          <w:sz w:val="24"/>
          <w:szCs w:val="24"/>
        </w:rPr>
        <w:t>财务状况证明、缴纳税收和社会保障资金</w:t>
      </w:r>
    </w:p>
    <w:p w14:paraId="7717046D">
      <w:pPr>
        <w:autoSpaceDE w:val="0"/>
        <w:autoSpaceDN w:val="0"/>
        <w:spacing w:line="360" w:lineRule="auto"/>
        <w:ind w:firstLine="480"/>
        <w:rPr>
          <w:color w:val="auto"/>
          <w:sz w:val="24"/>
          <w:szCs w:val="24"/>
          <w:lang w:val="zh-CN"/>
        </w:rPr>
      </w:pPr>
      <w:r>
        <w:rPr>
          <w:rFonts w:hint="eastAsia"/>
          <w:color w:val="auto"/>
          <w:sz w:val="24"/>
          <w:szCs w:val="24"/>
          <w:lang w:val="zh-CN"/>
        </w:rPr>
        <w:t>1、供应商基本开户银行近三个月内出具的资信证明或经第三方机构出具的（</w:t>
      </w:r>
      <w:r>
        <w:rPr>
          <w:rFonts w:hint="eastAsia"/>
          <w:color w:val="auto"/>
          <w:sz w:val="24"/>
          <w:szCs w:val="24"/>
          <w:lang w:val="en-US" w:eastAsia="zh-CN"/>
        </w:rPr>
        <w:t>2024年度）</w:t>
      </w:r>
      <w:r>
        <w:rPr>
          <w:rFonts w:hint="eastAsia"/>
          <w:color w:val="auto"/>
          <w:sz w:val="24"/>
          <w:szCs w:val="24"/>
          <w:lang w:val="zh-CN"/>
        </w:rPr>
        <w:t>财务状况审计报告（扫描或复印件应全面、完整、清晰），包括资产负债表、现金流量表、利润表和财务（会计）报表附注,并提供第三方机构的营业执照、执业证书。</w:t>
      </w:r>
    </w:p>
    <w:p w14:paraId="32C8DB31">
      <w:pPr>
        <w:autoSpaceDE w:val="0"/>
        <w:autoSpaceDN w:val="0"/>
        <w:spacing w:line="360" w:lineRule="auto"/>
        <w:ind w:firstLine="480"/>
        <w:rPr>
          <w:color w:val="auto"/>
          <w:sz w:val="24"/>
          <w:szCs w:val="24"/>
          <w:lang w:val="zh-CN"/>
        </w:rPr>
      </w:pPr>
      <w:r>
        <w:rPr>
          <w:rFonts w:hint="eastAsia"/>
          <w:color w:val="auto"/>
          <w:sz w:val="24"/>
          <w:szCs w:val="24"/>
          <w:lang w:val="zh-CN"/>
        </w:rPr>
        <w:t>2、</w:t>
      </w:r>
      <w:r>
        <w:rPr>
          <w:rFonts w:hint="eastAsia"/>
          <w:color w:val="auto"/>
          <w:sz w:val="24"/>
          <w:szCs w:val="24"/>
        </w:rPr>
        <w:t>提供近半年内</w:t>
      </w:r>
      <w:r>
        <w:rPr>
          <w:rFonts w:hint="eastAsia"/>
          <w:color w:val="auto"/>
          <w:sz w:val="24"/>
          <w:szCs w:val="24"/>
          <w:lang w:val="zh-CN"/>
        </w:rPr>
        <w:t>任意</w:t>
      </w:r>
      <w:r>
        <w:rPr>
          <w:rFonts w:hint="eastAsia"/>
          <w:color w:val="auto"/>
          <w:sz w:val="24"/>
          <w:szCs w:val="24"/>
        </w:rPr>
        <w:t>一</w:t>
      </w:r>
      <w:r>
        <w:rPr>
          <w:rFonts w:hint="eastAsia"/>
          <w:color w:val="auto"/>
          <w:sz w:val="24"/>
          <w:szCs w:val="24"/>
          <w:lang w:val="zh-CN"/>
        </w:rPr>
        <w:t>个月依法缴纳税收和社会保障资金记录的证明材料；依法免税或不需要缴纳社会保障资金的供应商需提供相应文件证明其依法免税或不需要缴纳社会保障资金证明。</w:t>
      </w:r>
    </w:p>
    <w:p w14:paraId="141C76E9">
      <w:pPr>
        <w:pStyle w:val="16"/>
        <w:ind w:firstLine="480"/>
        <w:rPr>
          <w:rFonts w:ascii="宋体" w:hAnsi="宋体" w:cs="宋体"/>
          <w:szCs w:val="24"/>
          <w:lang w:val="zh-CN"/>
        </w:rPr>
      </w:pPr>
    </w:p>
    <w:p w14:paraId="6DD18519">
      <w:pPr>
        <w:pStyle w:val="51"/>
        <w:rPr>
          <w:rFonts w:ascii="宋体" w:hAnsi="宋体" w:eastAsia="宋体" w:cs="宋体"/>
          <w:sz w:val="24"/>
          <w:szCs w:val="24"/>
          <w:lang w:val="zh-CN"/>
        </w:rPr>
      </w:pPr>
    </w:p>
    <w:p w14:paraId="5B642834">
      <w:pPr>
        <w:pStyle w:val="53"/>
        <w:ind w:firstLine="480"/>
        <w:rPr>
          <w:rFonts w:hAnsi="宋体" w:cs="宋体"/>
          <w:sz w:val="24"/>
          <w:szCs w:val="24"/>
          <w:lang w:val="zh-CN"/>
        </w:rPr>
      </w:pPr>
    </w:p>
    <w:p w14:paraId="3FF37559">
      <w:pPr>
        <w:ind w:firstLine="480"/>
        <w:rPr>
          <w:color w:val="auto"/>
          <w:sz w:val="24"/>
          <w:szCs w:val="24"/>
          <w:lang w:val="zh-CN"/>
        </w:rPr>
      </w:pPr>
    </w:p>
    <w:p w14:paraId="2149E293">
      <w:pPr>
        <w:pStyle w:val="16"/>
        <w:ind w:firstLine="480"/>
        <w:rPr>
          <w:rFonts w:ascii="宋体" w:hAnsi="宋体" w:cs="宋体"/>
          <w:szCs w:val="24"/>
          <w:lang w:val="zh-CN"/>
        </w:rPr>
      </w:pPr>
    </w:p>
    <w:p w14:paraId="160859FA">
      <w:pPr>
        <w:pStyle w:val="51"/>
        <w:rPr>
          <w:rFonts w:ascii="宋体" w:hAnsi="宋体" w:eastAsia="宋体" w:cs="宋体"/>
          <w:sz w:val="24"/>
          <w:szCs w:val="24"/>
          <w:lang w:val="zh-CN"/>
        </w:rPr>
      </w:pPr>
    </w:p>
    <w:p w14:paraId="0E609028">
      <w:pPr>
        <w:pStyle w:val="53"/>
        <w:ind w:firstLine="480"/>
        <w:rPr>
          <w:rFonts w:hAnsi="宋体" w:cs="宋体"/>
          <w:sz w:val="24"/>
          <w:szCs w:val="24"/>
          <w:lang w:val="zh-CN"/>
        </w:rPr>
      </w:pPr>
    </w:p>
    <w:p w14:paraId="12188306">
      <w:pPr>
        <w:ind w:firstLine="480"/>
        <w:rPr>
          <w:color w:val="auto"/>
          <w:sz w:val="24"/>
          <w:szCs w:val="24"/>
          <w:lang w:val="zh-CN"/>
        </w:rPr>
      </w:pPr>
    </w:p>
    <w:p w14:paraId="744F4645">
      <w:pPr>
        <w:pStyle w:val="16"/>
        <w:ind w:firstLine="480"/>
        <w:rPr>
          <w:rFonts w:ascii="宋体" w:hAnsi="宋体" w:cs="宋体"/>
          <w:szCs w:val="24"/>
          <w:lang w:val="zh-CN"/>
        </w:rPr>
      </w:pPr>
    </w:p>
    <w:p w14:paraId="0C936592">
      <w:pPr>
        <w:pStyle w:val="51"/>
        <w:rPr>
          <w:rFonts w:ascii="宋体" w:hAnsi="宋体" w:eastAsia="宋体" w:cs="宋体"/>
          <w:sz w:val="24"/>
          <w:szCs w:val="24"/>
          <w:lang w:val="zh-CN"/>
        </w:rPr>
      </w:pPr>
    </w:p>
    <w:p w14:paraId="33085143">
      <w:pPr>
        <w:pStyle w:val="53"/>
        <w:ind w:firstLine="480"/>
        <w:rPr>
          <w:rFonts w:hAnsi="宋体" w:cs="宋体"/>
          <w:sz w:val="24"/>
          <w:szCs w:val="24"/>
          <w:lang w:val="zh-CN"/>
        </w:rPr>
      </w:pPr>
    </w:p>
    <w:p w14:paraId="6CE2164C">
      <w:pPr>
        <w:ind w:firstLine="480"/>
        <w:rPr>
          <w:color w:val="auto"/>
          <w:sz w:val="24"/>
          <w:szCs w:val="24"/>
          <w:lang w:val="zh-CN"/>
        </w:rPr>
      </w:pPr>
    </w:p>
    <w:p w14:paraId="3FD9C3B3">
      <w:pPr>
        <w:pStyle w:val="16"/>
        <w:ind w:firstLine="480"/>
        <w:rPr>
          <w:rFonts w:ascii="宋体" w:hAnsi="宋体" w:cs="宋体"/>
          <w:szCs w:val="24"/>
          <w:lang w:val="zh-CN"/>
        </w:rPr>
      </w:pPr>
    </w:p>
    <w:p w14:paraId="25199994">
      <w:pPr>
        <w:pStyle w:val="51"/>
        <w:rPr>
          <w:rFonts w:ascii="宋体" w:hAnsi="宋体" w:eastAsia="宋体" w:cs="宋体"/>
          <w:sz w:val="24"/>
          <w:szCs w:val="24"/>
          <w:lang w:val="zh-CN"/>
        </w:rPr>
      </w:pPr>
    </w:p>
    <w:p w14:paraId="72CD8F29">
      <w:pPr>
        <w:pStyle w:val="53"/>
        <w:ind w:firstLine="480"/>
        <w:rPr>
          <w:rFonts w:hAnsi="宋体" w:cs="宋体"/>
          <w:sz w:val="24"/>
          <w:szCs w:val="24"/>
          <w:lang w:val="zh-CN"/>
        </w:rPr>
      </w:pPr>
    </w:p>
    <w:p w14:paraId="7B7E879A">
      <w:pPr>
        <w:ind w:firstLine="480"/>
        <w:rPr>
          <w:color w:val="auto"/>
          <w:sz w:val="24"/>
          <w:szCs w:val="24"/>
          <w:lang w:val="zh-CN"/>
        </w:rPr>
      </w:pPr>
    </w:p>
    <w:p w14:paraId="5DED596A">
      <w:pPr>
        <w:pStyle w:val="16"/>
        <w:ind w:firstLine="480"/>
        <w:rPr>
          <w:rFonts w:ascii="宋体" w:hAnsi="宋体" w:cs="宋体"/>
          <w:szCs w:val="24"/>
          <w:lang w:val="zh-CN"/>
        </w:rPr>
      </w:pPr>
    </w:p>
    <w:p w14:paraId="61D9B58D">
      <w:pPr>
        <w:pStyle w:val="51"/>
        <w:rPr>
          <w:rFonts w:ascii="宋体" w:hAnsi="宋体" w:eastAsia="宋体" w:cs="宋体"/>
          <w:sz w:val="24"/>
          <w:szCs w:val="24"/>
          <w:lang w:val="zh-CN"/>
        </w:rPr>
      </w:pPr>
    </w:p>
    <w:p w14:paraId="2D28640E">
      <w:pPr>
        <w:pStyle w:val="53"/>
        <w:ind w:firstLine="480"/>
        <w:rPr>
          <w:rFonts w:hAnsi="宋体" w:cs="宋体"/>
          <w:sz w:val="24"/>
          <w:szCs w:val="24"/>
          <w:lang w:val="zh-CN"/>
        </w:rPr>
      </w:pPr>
    </w:p>
    <w:p w14:paraId="3C8726D0">
      <w:pPr>
        <w:ind w:firstLine="480"/>
        <w:rPr>
          <w:color w:val="auto"/>
          <w:sz w:val="24"/>
          <w:szCs w:val="24"/>
          <w:lang w:val="zh-CN"/>
        </w:rPr>
      </w:pPr>
    </w:p>
    <w:p w14:paraId="40574E62">
      <w:pPr>
        <w:pStyle w:val="16"/>
        <w:ind w:firstLine="480"/>
        <w:rPr>
          <w:rFonts w:ascii="宋体" w:hAnsi="宋体" w:cs="宋体"/>
          <w:szCs w:val="24"/>
          <w:lang w:val="zh-CN"/>
        </w:rPr>
      </w:pPr>
    </w:p>
    <w:p w14:paraId="65B702D3">
      <w:pPr>
        <w:pStyle w:val="51"/>
        <w:rPr>
          <w:rFonts w:ascii="宋体" w:hAnsi="宋体" w:eastAsia="宋体" w:cs="宋体"/>
          <w:sz w:val="24"/>
          <w:szCs w:val="24"/>
          <w:lang w:val="zh-CN"/>
        </w:rPr>
      </w:pPr>
    </w:p>
    <w:p w14:paraId="1CEB91DA">
      <w:pPr>
        <w:pStyle w:val="53"/>
        <w:ind w:firstLine="480"/>
        <w:rPr>
          <w:rFonts w:hAnsi="宋体" w:cs="宋体"/>
          <w:sz w:val="24"/>
          <w:szCs w:val="24"/>
          <w:lang w:val="zh-CN"/>
        </w:rPr>
      </w:pPr>
    </w:p>
    <w:p w14:paraId="48AA32CA">
      <w:pPr>
        <w:ind w:firstLine="480"/>
        <w:rPr>
          <w:color w:val="auto"/>
          <w:sz w:val="24"/>
          <w:szCs w:val="24"/>
          <w:lang w:val="zh-CN"/>
        </w:rPr>
      </w:pPr>
    </w:p>
    <w:p w14:paraId="21DB2777">
      <w:pPr>
        <w:pStyle w:val="16"/>
        <w:ind w:firstLine="480"/>
        <w:rPr>
          <w:rFonts w:ascii="宋体" w:hAnsi="宋体" w:cs="宋体"/>
          <w:szCs w:val="24"/>
          <w:lang w:val="zh-CN"/>
        </w:rPr>
      </w:pPr>
    </w:p>
    <w:p w14:paraId="617D0A8D">
      <w:pPr>
        <w:keepNext/>
        <w:pageBreakBefore/>
        <w:widowControl/>
        <w:spacing w:line="420" w:lineRule="exact"/>
        <w:ind w:firstLine="0" w:firstLineChars="0"/>
        <w:jc w:val="left"/>
        <w:outlineLvl w:val="1"/>
        <w:rPr>
          <w:b/>
          <w:color w:val="auto"/>
          <w:sz w:val="24"/>
          <w:szCs w:val="24"/>
          <w:lang w:val="zh-CN"/>
        </w:rPr>
      </w:pPr>
      <w:bookmarkStart w:id="252" w:name="_Toc21672"/>
      <w:bookmarkStart w:id="253" w:name="_Toc16654"/>
      <w:r>
        <w:rPr>
          <w:rFonts w:hint="eastAsia"/>
          <w:b/>
          <w:color w:val="auto"/>
          <w:sz w:val="24"/>
          <w:szCs w:val="24"/>
          <w:lang w:val="zh-CN"/>
        </w:rPr>
        <w:t>附件1</w:t>
      </w:r>
      <w:r>
        <w:rPr>
          <w:rFonts w:hint="eastAsia"/>
          <w:b/>
          <w:color w:val="auto"/>
          <w:sz w:val="24"/>
          <w:szCs w:val="24"/>
        </w:rPr>
        <w:t>2</w:t>
      </w:r>
      <w:r>
        <w:rPr>
          <w:rFonts w:hint="eastAsia"/>
          <w:b/>
          <w:color w:val="auto"/>
          <w:sz w:val="24"/>
          <w:szCs w:val="24"/>
          <w:lang w:val="zh-CN"/>
        </w:rPr>
        <w:t>：具备履行合同所必需的设备和专业技术能力的证明材料</w:t>
      </w:r>
      <w:bookmarkEnd w:id="252"/>
      <w:bookmarkEnd w:id="253"/>
    </w:p>
    <w:p w14:paraId="14FBC7A6">
      <w:pPr>
        <w:pStyle w:val="16"/>
        <w:ind w:firstLine="480"/>
        <w:rPr>
          <w:rFonts w:ascii="宋体" w:hAnsi="宋体" w:cs="宋体"/>
          <w:szCs w:val="24"/>
          <w:lang w:val="zh-CN"/>
        </w:rPr>
      </w:pPr>
    </w:p>
    <w:p w14:paraId="62F56A73">
      <w:pPr>
        <w:pStyle w:val="51"/>
        <w:rPr>
          <w:rFonts w:ascii="宋体" w:hAnsi="宋体" w:eastAsia="宋体" w:cs="宋体"/>
          <w:sz w:val="24"/>
          <w:szCs w:val="24"/>
          <w:lang w:val="zh-CN"/>
        </w:rPr>
      </w:pPr>
    </w:p>
    <w:p w14:paraId="1E226D97">
      <w:pPr>
        <w:autoSpaceDE w:val="0"/>
        <w:autoSpaceDN w:val="0"/>
        <w:spacing w:line="360" w:lineRule="auto"/>
        <w:ind w:firstLine="482"/>
        <w:jc w:val="center"/>
        <w:rPr>
          <w:b/>
          <w:bCs w:val="0"/>
          <w:color w:val="auto"/>
          <w:sz w:val="24"/>
          <w:szCs w:val="24"/>
          <w:lang w:val="zh-CN"/>
        </w:rPr>
      </w:pPr>
      <w:r>
        <w:rPr>
          <w:rFonts w:hint="eastAsia"/>
          <w:b/>
          <w:bCs w:val="0"/>
          <w:color w:val="auto"/>
          <w:sz w:val="24"/>
          <w:szCs w:val="24"/>
          <w:lang w:val="zh-CN"/>
        </w:rPr>
        <w:t>具备履行合同所必需的设备和专业技术能力的证明材料</w:t>
      </w:r>
    </w:p>
    <w:p w14:paraId="4DA46A9F">
      <w:pPr>
        <w:autoSpaceDE w:val="0"/>
        <w:autoSpaceDN w:val="0"/>
        <w:spacing w:line="360" w:lineRule="auto"/>
        <w:ind w:firstLine="480"/>
        <w:rPr>
          <w:color w:val="auto"/>
          <w:sz w:val="24"/>
          <w:szCs w:val="24"/>
          <w:lang w:val="zh-CN"/>
        </w:rPr>
      </w:pPr>
    </w:p>
    <w:p w14:paraId="29AB5D64">
      <w:pPr>
        <w:autoSpaceDE w:val="0"/>
        <w:autoSpaceDN w:val="0"/>
        <w:spacing w:line="360" w:lineRule="auto"/>
        <w:ind w:firstLine="480"/>
        <w:rPr>
          <w:color w:val="auto"/>
          <w:sz w:val="24"/>
          <w:szCs w:val="24"/>
          <w:lang w:val="zh-CN"/>
        </w:rPr>
      </w:pPr>
      <w:r>
        <w:rPr>
          <w:rFonts w:hint="eastAsia"/>
          <w:color w:val="auto"/>
          <w:sz w:val="24"/>
          <w:szCs w:val="24"/>
          <w:lang w:val="zh-CN"/>
        </w:rPr>
        <w:t>为保证本项目合同的顺利履行，供应商必须具备履行合同的设备和专业技术能力，须提供必须具备履行合同的设备和专业技术能力的承诺函（格式自拟），并提供相关设备的购置发票</w:t>
      </w:r>
      <w:r>
        <w:rPr>
          <w:rFonts w:hint="eastAsia"/>
          <w:color w:val="auto"/>
          <w:sz w:val="24"/>
          <w:szCs w:val="24"/>
        </w:rPr>
        <w:t>或租赁合同</w:t>
      </w:r>
      <w:r>
        <w:rPr>
          <w:rFonts w:hint="eastAsia"/>
          <w:color w:val="auto"/>
          <w:sz w:val="24"/>
          <w:szCs w:val="24"/>
          <w:lang w:val="zh-CN"/>
        </w:rPr>
        <w:t>或相关人员的职称证书</w:t>
      </w:r>
      <w:r>
        <w:rPr>
          <w:rFonts w:hint="eastAsia"/>
          <w:color w:val="auto"/>
          <w:sz w:val="24"/>
          <w:szCs w:val="24"/>
          <w:lang w:val="en-US" w:eastAsia="zh-CN"/>
        </w:rPr>
        <w:t>或</w:t>
      </w:r>
      <w:r>
        <w:rPr>
          <w:rFonts w:hint="eastAsia"/>
          <w:color w:val="auto"/>
          <w:sz w:val="24"/>
          <w:szCs w:val="24"/>
          <w:lang w:val="zh-CN"/>
        </w:rPr>
        <w:t>用工合同等证明材料。</w:t>
      </w:r>
    </w:p>
    <w:p w14:paraId="0DE1C8A6">
      <w:pPr>
        <w:keepNext/>
        <w:pageBreakBefore/>
        <w:widowControl/>
        <w:spacing w:line="420" w:lineRule="exact"/>
        <w:ind w:firstLine="0" w:firstLineChars="0"/>
        <w:jc w:val="left"/>
        <w:outlineLvl w:val="1"/>
        <w:rPr>
          <w:b/>
          <w:color w:val="auto"/>
          <w:sz w:val="24"/>
          <w:szCs w:val="24"/>
          <w:lang w:val="zh-CN"/>
        </w:rPr>
      </w:pPr>
      <w:bookmarkStart w:id="254" w:name="_Toc7297"/>
      <w:r>
        <w:rPr>
          <w:rFonts w:hint="eastAsia"/>
          <w:b/>
          <w:color w:val="auto"/>
          <w:sz w:val="24"/>
          <w:szCs w:val="24"/>
          <w:lang w:val="zh-CN"/>
        </w:rPr>
        <w:t>附件</w:t>
      </w:r>
      <w:bookmarkStart w:id="255" w:name="_Toc376936781"/>
      <w:bookmarkStart w:id="256" w:name="_Toc325726049"/>
      <w:r>
        <w:rPr>
          <w:rFonts w:hint="eastAsia"/>
          <w:b/>
          <w:color w:val="auto"/>
          <w:sz w:val="24"/>
          <w:szCs w:val="24"/>
          <w:lang w:val="zh-CN"/>
        </w:rPr>
        <w:t>1</w:t>
      </w:r>
      <w:r>
        <w:rPr>
          <w:rFonts w:hint="eastAsia"/>
          <w:b/>
          <w:color w:val="auto"/>
          <w:sz w:val="24"/>
          <w:szCs w:val="24"/>
        </w:rPr>
        <w:t>3</w:t>
      </w:r>
      <w:r>
        <w:rPr>
          <w:rFonts w:hint="eastAsia"/>
          <w:b/>
          <w:color w:val="auto"/>
          <w:sz w:val="24"/>
          <w:szCs w:val="24"/>
          <w:lang w:val="zh-CN"/>
        </w:rPr>
        <w:t>：</w:t>
      </w:r>
      <w:bookmarkEnd w:id="255"/>
      <w:bookmarkEnd w:id="256"/>
      <w:r>
        <w:rPr>
          <w:rFonts w:hint="eastAsia"/>
          <w:b/>
          <w:color w:val="auto"/>
          <w:sz w:val="24"/>
          <w:szCs w:val="24"/>
          <w:lang w:val="zh-CN"/>
        </w:rPr>
        <w:t>无重大违法记录声明</w:t>
      </w:r>
      <w:bookmarkEnd w:id="250"/>
      <w:bookmarkEnd w:id="251"/>
      <w:bookmarkEnd w:id="254"/>
    </w:p>
    <w:p w14:paraId="17DC9C07">
      <w:pPr>
        <w:spacing w:line="420" w:lineRule="exact"/>
        <w:ind w:firstLine="0" w:firstLineChars="0"/>
        <w:rPr>
          <w:b/>
          <w:color w:val="auto"/>
          <w:sz w:val="24"/>
          <w:szCs w:val="24"/>
        </w:rPr>
      </w:pPr>
    </w:p>
    <w:p w14:paraId="05EF832B">
      <w:pPr>
        <w:spacing w:line="420" w:lineRule="exact"/>
        <w:ind w:firstLine="0" w:firstLineChars="0"/>
        <w:jc w:val="center"/>
        <w:rPr>
          <w:b/>
          <w:color w:val="auto"/>
          <w:sz w:val="24"/>
          <w:szCs w:val="24"/>
        </w:rPr>
      </w:pPr>
      <w:r>
        <w:rPr>
          <w:rFonts w:hint="eastAsia"/>
          <w:b/>
          <w:color w:val="auto"/>
          <w:sz w:val="24"/>
          <w:szCs w:val="24"/>
        </w:rPr>
        <w:t>无重大违法记录声明</w:t>
      </w:r>
    </w:p>
    <w:p w14:paraId="25DBFCA0">
      <w:pPr>
        <w:spacing w:line="420" w:lineRule="exact"/>
        <w:ind w:firstLine="482"/>
        <w:rPr>
          <w:b/>
          <w:bCs w:val="0"/>
          <w:color w:val="auto"/>
          <w:sz w:val="24"/>
          <w:szCs w:val="24"/>
        </w:rPr>
      </w:pPr>
      <w:r>
        <w:rPr>
          <w:rFonts w:hint="eastAsia"/>
          <w:b/>
          <w:bCs w:val="0"/>
          <w:color w:val="auto"/>
          <w:sz w:val="24"/>
          <w:szCs w:val="24"/>
        </w:rPr>
        <w:t>致：青海君昱工程项目管理有限公司</w:t>
      </w:r>
    </w:p>
    <w:p w14:paraId="48025198">
      <w:pPr>
        <w:spacing w:line="420" w:lineRule="exact"/>
        <w:ind w:firstLine="482"/>
        <w:rPr>
          <w:b/>
          <w:bCs w:val="0"/>
          <w:color w:val="auto"/>
          <w:sz w:val="24"/>
          <w:szCs w:val="24"/>
        </w:rPr>
      </w:pPr>
    </w:p>
    <w:p w14:paraId="2239EB51">
      <w:pPr>
        <w:spacing w:line="420" w:lineRule="exact"/>
        <w:ind w:firstLine="480"/>
        <w:rPr>
          <w:color w:val="auto"/>
          <w:sz w:val="24"/>
          <w:szCs w:val="24"/>
        </w:rPr>
      </w:pPr>
      <w:r>
        <w:rPr>
          <w:rFonts w:hint="eastAsia"/>
          <w:color w:val="auto"/>
          <w:sz w:val="24"/>
          <w:szCs w:val="24"/>
        </w:rPr>
        <w:t>我单位近三年内在经营活动中没有重大违法记录，特此声明。</w:t>
      </w:r>
    </w:p>
    <w:p w14:paraId="620087D5">
      <w:pPr>
        <w:spacing w:line="420" w:lineRule="exact"/>
        <w:ind w:firstLine="480"/>
        <w:rPr>
          <w:color w:val="auto"/>
          <w:sz w:val="24"/>
          <w:szCs w:val="24"/>
        </w:rPr>
      </w:pPr>
      <w:r>
        <w:rPr>
          <w:rFonts w:hint="eastAsia"/>
          <w:color w:val="auto"/>
          <w:sz w:val="24"/>
          <w:szCs w:val="24"/>
        </w:rPr>
        <w:t>若招标采购单位在本项目采购过程中发现我单位近三年内在经营活动中有重大违法记录，我单位将无条件地退出本项目的投标，并承担因此引起的一切后果。</w:t>
      </w:r>
    </w:p>
    <w:p w14:paraId="65A2729C">
      <w:pPr>
        <w:spacing w:line="420" w:lineRule="exact"/>
        <w:ind w:firstLine="480"/>
        <w:rPr>
          <w:color w:val="auto"/>
          <w:sz w:val="24"/>
          <w:szCs w:val="24"/>
        </w:rPr>
      </w:pPr>
    </w:p>
    <w:p w14:paraId="19D0BF2F">
      <w:pPr>
        <w:pStyle w:val="39"/>
        <w:ind w:firstLine="240"/>
        <w:rPr>
          <w:rFonts w:ascii="宋体" w:hAnsi="宋体" w:cs="宋体"/>
          <w:szCs w:val="24"/>
        </w:rPr>
      </w:pPr>
    </w:p>
    <w:p w14:paraId="7DDB83AF">
      <w:pPr>
        <w:pStyle w:val="39"/>
        <w:ind w:firstLine="240"/>
        <w:rPr>
          <w:rFonts w:ascii="宋体" w:hAnsi="宋体" w:cs="宋体"/>
          <w:szCs w:val="24"/>
        </w:rPr>
      </w:pPr>
    </w:p>
    <w:p w14:paraId="38D2ACE3">
      <w:pPr>
        <w:pStyle w:val="39"/>
        <w:ind w:firstLine="240"/>
        <w:rPr>
          <w:rFonts w:ascii="宋体" w:hAnsi="宋体" w:cs="宋体"/>
          <w:szCs w:val="24"/>
        </w:rPr>
      </w:pPr>
    </w:p>
    <w:p w14:paraId="3EB1AD77">
      <w:pPr>
        <w:pStyle w:val="39"/>
        <w:ind w:firstLine="240"/>
        <w:rPr>
          <w:rFonts w:ascii="宋体" w:hAnsi="宋体" w:cs="宋体"/>
          <w:szCs w:val="24"/>
        </w:rPr>
      </w:pPr>
    </w:p>
    <w:p w14:paraId="7DAF22D0">
      <w:pPr>
        <w:pStyle w:val="39"/>
        <w:ind w:firstLine="240"/>
        <w:rPr>
          <w:rFonts w:ascii="宋体" w:hAnsi="宋体" w:cs="宋体"/>
          <w:szCs w:val="24"/>
        </w:rPr>
      </w:pPr>
    </w:p>
    <w:p w14:paraId="534C3C0C">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7C0BE22F">
      <w:pPr>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14B29401">
      <w:pPr>
        <w:spacing w:line="420" w:lineRule="exact"/>
        <w:ind w:firstLine="482"/>
        <w:jc w:val="center"/>
        <w:rPr>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209ADB20">
      <w:pPr>
        <w:tabs>
          <w:tab w:val="left" w:pos="168"/>
        </w:tabs>
        <w:spacing w:line="420" w:lineRule="exact"/>
        <w:ind w:firstLine="0" w:firstLineChars="0"/>
        <w:textAlignment w:val="baseline"/>
        <w:rPr>
          <w:bCs w:val="0"/>
          <w:color w:val="auto"/>
          <w:sz w:val="24"/>
          <w:szCs w:val="24"/>
        </w:rPr>
      </w:pPr>
    </w:p>
    <w:p w14:paraId="406E658E">
      <w:pPr>
        <w:spacing w:line="420" w:lineRule="exact"/>
        <w:ind w:firstLine="0" w:firstLineChars="0"/>
        <w:rPr>
          <w:color w:val="auto"/>
          <w:sz w:val="24"/>
          <w:szCs w:val="24"/>
        </w:rPr>
      </w:pPr>
    </w:p>
    <w:p w14:paraId="4851114D">
      <w:pPr>
        <w:spacing w:line="420" w:lineRule="exact"/>
        <w:ind w:firstLine="0" w:firstLineChars="0"/>
        <w:rPr>
          <w:color w:val="auto"/>
          <w:sz w:val="24"/>
          <w:szCs w:val="24"/>
        </w:rPr>
      </w:pPr>
    </w:p>
    <w:p w14:paraId="3B3396C7">
      <w:pPr>
        <w:pStyle w:val="118"/>
        <w:numPr>
          <w:ilvl w:val="0"/>
          <w:numId w:val="0"/>
        </w:numPr>
        <w:ind w:left="400" w:leftChars="200"/>
        <w:rPr>
          <w:rFonts w:eastAsia="宋体"/>
          <w:color w:val="auto"/>
          <w:sz w:val="24"/>
          <w:szCs w:val="24"/>
        </w:rPr>
      </w:pPr>
    </w:p>
    <w:p w14:paraId="53779138">
      <w:pPr>
        <w:pStyle w:val="53"/>
        <w:ind w:firstLine="480"/>
        <w:rPr>
          <w:rFonts w:hAnsi="宋体" w:cs="宋体"/>
          <w:sz w:val="24"/>
          <w:szCs w:val="24"/>
        </w:rPr>
      </w:pPr>
    </w:p>
    <w:p w14:paraId="0E47DC18">
      <w:pPr>
        <w:ind w:firstLine="480"/>
        <w:rPr>
          <w:color w:val="auto"/>
          <w:sz w:val="24"/>
          <w:szCs w:val="24"/>
        </w:rPr>
      </w:pPr>
    </w:p>
    <w:p w14:paraId="7D99146F">
      <w:pPr>
        <w:pStyle w:val="118"/>
        <w:numPr>
          <w:ilvl w:val="0"/>
          <w:numId w:val="0"/>
        </w:numPr>
        <w:ind w:left="400" w:leftChars="200"/>
        <w:rPr>
          <w:rFonts w:eastAsia="宋体"/>
          <w:color w:val="auto"/>
          <w:sz w:val="24"/>
          <w:szCs w:val="24"/>
        </w:rPr>
      </w:pPr>
    </w:p>
    <w:p w14:paraId="23A40999">
      <w:pPr>
        <w:pStyle w:val="53"/>
        <w:ind w:firstLine="480"/>
        <w:rPr>
          <w:rFonts w:hAnsi="宋体" w:cs="宋体"/>
          <w:sz w:val="24"/>
          <w:szCs w:val="24"/>
        </w:rPr>
      </w:pPr>
    </w:p>
    <w:p w14:paraId="6893D2CD">
      <w:pPr>
        <w:ind w:firstLine="480"/>
        <w:rPr>
          <w:color w:val="auto"/>
          <w:sz w:val="24"/>
          <w:szCs w:val="24"/>
        </w:rPr>
      </w:pPr>
    </w:p>
    <w:p w14:paraId="74AFD5C7">
      <w:pPr>
        <w:pStyle w:val="118"/>
        <w:numPr>
          <w:ilvl w:val="0"/>
          <w:numId w:val="0"/>
        </w:numPr>
        <w:ind w:left="400" w:leftChars="200"/>
        <w:rPr>
          <w:rFonts w:eastAsia="宋体"/>
          <w:color w:val="auto"/>
          <w:sz w:val="24"/>
          <w:szCs w:val="24"/>
        </w:rPr>
      </w:pPr>
    </w:p>
    <w:p w14:paraId="281D0130">
      <w:pPr>
        <w:pStyle w:val="53"/>
        <w:ind w:firstLine="480"/>
        <w:rPr>
          <w:rFonts w:hAnsi="宋体" w:cs="宋体"/>
          <w:sz w:val="24"/>
          <w:szCs w:val="24"/>
        </w:rPr>
      </w:pPr>
    </w:p>
    <w:p w14:paraId="2752964B">
      <w:pPr>
        <w:ind w:firstLine="480"/>
        <w:rPr>
          <w:color w:val="auto"/>
          <w:sz w:val="24"/>
          <w:szCs w:val="24"/>
        </w:rPr>
      </w:pPr>
    </w:p>
    <w:p w14:paraId="70375DF4">
      <w:pPr>
        <w:pStyle w:val="118"/>
        <w:numPr>
          <w:ilvl w:val="0"/>
          <w:numId w:val="0"/>
        </w:numPr>
        <w:ind w:left="400" w:leftChars="200"/>
        <w:rPr>
          <w:rFonts w:eastAsia="宋体"/>
          <w:color w:val="auto"/>
          <w:sz w:val="24"/>
          <w:szCs w:val="24"/>
        </w:rPr>
      </w:pPr>
    </w:p>
    <w:p w14:paraId="012DAEDF">
      <w:pPr>
        <w:pStyle w:val="53"/>
        <w:ind w:firstLine="480"/>
        <w:rPr>
          <w:rFonts w:hAnsi="宋体" w:cs="宋体"/>
          <w:sz w:val="24"/>
          <w:szCs w:val="24"/>
        </w:rPr>
      </w:pPr>
    </w:p>
    <w:p w14:paraId="728FEDCD">
      <w:pPr>
        <w:ind w:firstLine="400"/>
      </w:pPr>
    </w:p>
    <w:p w14:paraId="56BCFF57">
      <w:pPr>
        <w:pStyle w:val="53"/>
        <w:ind w:firstLine="480"/>
        <w:rPr>
          <w:rFonts w:hAnsi="宋体" w:cs="宋体"/>
          <w:sz w:val="24"/>
          <w:szCs w:val="24"/>
        </w:rPr>
      </w:pPr>
    </w:p>
    <w:p w14:paraId="4B8DACCD">
      <w:pPr>
        <w:ind w:firstLine="480"/>
        <w:rPr>
          <w:color w:val="auto"/>
          <w:sz w:val="24"/>
          <w:szCs w:val="24"/>
        </w:rPr>
      </w:pPr>
    </w:p>
    <w:p w14:paraId="51D77136">
      <w:pPr>
        <w:pStyle w:val="37"/>
        <w:spacing w:beforeLines="50" w:after="0" w:line="560" w:lineRule="exact"/>
        <w:ind w:firstLine="482"/>
        <w:jc w:val="left"/>
        <w:outlineLvl w:val="9"/>
        <w:rPr>
          <w:rFonts w:ascii="宋体" w:hAnsi="宋体" w:cs="宋体"/>
          <w:sz w:val="24"/>
          <w:szCs w:val="24"/>
          <w:lang w:val="zh-CN"/>
        </w:rPr>
      </w:pPr>
      <w:bookmarkStart w:id="257" w:name="_Toc22471"/>
      <w:bookmarkStart w:id="258" w:name="_Toc24810"/>
      <w:bookmarkStart w:id="259" w:name="_Toc132_WPSOffice_Level3"/>
      <w:bookmarkStart w:id="260" w:name="_Toc31676"/>
      <w:r>
        <w:rPr>
          <w:rFonts w:hint="eastAsia" w:ascii="宋体" w:hAnsi="宋体" w:cs="宋体"/>
          <w:bCs w:val="0"/>
          <w:sz w:val="24"/>
          <w:szCs w:val="24"/>
        </w:rPr>
        <w:t>附件14：</w:t>
      </w:r>
      <w:r>
        <w:rPr>
          <w:rFonts w:hint="eastAsia" w:ascii="宋体" w:hAnsi="宋体" w:cs="宋体"/>
          <w:bCs w:val="0"/>
          <w:sz w:val="24"/>
          <w:szCs w:val="24"/>
          <w:lang w:val="zh-CN"/>
        </w:rPr>
        <w:t>保证金证明</w:t>
      </w:r>
      <w:bookmarkEnd w:id="257"/>
      <w:bookmarkEnd w:id="258"/>
      <w:bookmarkEnd w:id="259"/>
      <w:bookmarkEnd w:id="260"/>
    </w:p>
    <w:p w14:paraId="63ACBF6A">
      <w:pPr>
        <w:spacing w:beforeLines="50" w:line="560" w:lineRule="exact"/>
        <w:ind w:firstLine="482"/>
        <w:jc w:val="center"/>
        <w:rPr>
          <w:b/>
          <w:color w:val="auto"/>
          <w:sz w:val="24"/>
          <w:szCs w:val="24"/>
          <w:lang w:val="zh-CN"/>
        </w:rPr>
      </w:pPr>
      <w:bookmarkStart w:id="261" w:name="_Toc27502_WPSOffice_Level3"/>
      <w:r>
        <w:rPr>
          <w:rFonts w:hint="eastAsia"/>
          <w:b/>
          <w:color w:val="auto"/>
          <w:sz w:val="24"/>
          <w:szCs w:val="24"/>
          <w:lang w:val="zh-CN"/>
        </w:rPr>
        <w:t>保证金证明</w:t>
      </w:r>
      <w:bookmarkEnd w:id="261"/>
    </w:p>
    <w:p w14:paraId="0C2AEBFF">
      <w:pPr>
        <w:autoSpaceDE w:val="0"/>
        <w:autoSpaceDN w:val="0"/>
        <w:spacing w:line="560" w:lineRule="exact"/>
        <w:ind w:firstLine="480"/>
        <w:rPr>
          <w:b/>
          <w:color w:val="auto"/>
          <w:sz w:val="24"/>
          <w:szCs w:val="24"/>
          <w:lang w:val="zh-CN"/>
        </w:rPr>
      </w:pPr>
      <w:bookmarkStart w:id="262" w:name="_Toc1388_WPSOffice_Level2"/>
      <w:bookmarkStart w:id="263" w:name="_Toc12243_WPSOffice_Level2"/>
      <w:bookmarkStart w:id="264" w:name="_Toc21234_WPSOffice_Level2"/>
      <w:r>
        <w:rPr>
          <w:rFonts w:hint="eastAsia"/>
          <w:color w:val="auto"/>
          <w:sz w:val="24"/>
          <w:szCs w:val="24"/>
          <w:lang w:val="zh-CN"/>
        </w:rPr>
        <w:t>致：</w:t>
      </w:r>
      <w:bookmarkEnd w:id="262"/>
      <w:bookmarkEnd w:id="263"/>
      <w:bookmarkEnd w:id="264"/>
      <w:r>
        <w:rPr>
          <w:rFonts w:hint="eastAsia"/>
          <w:color w:val="auto"/>
          <w:sz w:val="24"/>
          <w:szCs w:val="24"/>
        </w:rPr>
        <w:t>青海君昱工程项目管理有限公司</w:t>
      </w:r>
    </w:p>
    <w:p w14:paraId="45660DB4">
      <w:pPr>
        <w:autoSpaceDE w:val="0"/>
        <w:autoSpaceDN w:val="0"/>
        <w:spacing w:line="560" w:lineRule="exact"/>
        <w:ind w:firstLine="480"/>
        <w:rPr>
          <w:color w:val="auto"/>
          <w:sz w:val="24"/>
          <w:szCs w:val="24"/>
          <w:lang w:val="zh-CN"/>
        </w:rPr>
      </w:pPr>
      <w:r>
        <w:rPr>
          <w:rFonts w:hint="eastAsia"/>
          <w:color w:val="auto"/>
          <w:sz w:val="24"/>
          <w:szCs w:val="24"/>
          <w:lang w:val="zh-CN"/>
        </w:rPr>
        <w:t>我方为</w:t>
      </w:r>
      <w:r>
        <w:rPr>
          <w:rFonts w:hint="eastAsia"/>
          <w:color w:val="auto"/>
          <w:sz w:val="24"/>
          <w:szCs w:val="24"/>
          <w:u w:val="single"/>
        </w:rPr>
        <w:t xml:space="preserve">        </w:t>
      </w:r>
      <w:r>
        <w:rPr>
          <w:rFonts w:hint="eastAsia"/>
          <w:color w:val="auto"/>
          <w:sz w:val="24"/>
          <w:szCs w:val="24"/>
          <w:lang w:val="zh-CN"/>
        </w:rPr>
        <w:t>（采购项目名称）（</w:t>
      </w:r>
      <w:r>
        <w:rPr>
          <w:rFonts w:hint="eastAsia"/>
          <w:color w:val="auto"/>
          <w:sz w:val="24"/>
          <w:szCs w:val="24"/>
          <w:lang w:val="en-US" w:eastAsia="zh-CN"/>
        </w:rPr>
        <w:t>包号</w:t>
      </w:r>
      <w:r>
        <w:rPr>
          <w:rFonts w:hint="eastAsia"/>
          <w:color w:val="auto"/>
          <w:sz w:val="24"/>
          <w:szCs w:val="24"/>
          <w:lang w:val="zh-CN"/>
        </w:rPr>
        <w:t>）项目（采购项目编号为：</w:t>
      </w:r>
      <w:r>
        <w:rPr>
          <w:rFonts w:hint="eastAsia"/>
          <w:color w:val="auto"/>
          <w:sz w:val="24"/>
          <w:szCs w:val="24"/>
          <w:u w:val="single"/>
          <w:lang w:val="zh-CN"/>
        </w:rPr>
        <w:t xml:space="preserve">        </w:t>
      </w:r>
      <w:r>
        <w:rPr>
          <w:rFonts w:hint="eastAsia"/>
          <w:color w:val="auto"/>
          <w:sz w:val="24"/>
          <w:szCs w:val="24"/>
          <w:lang w:val="zh-CN"/>
        </w:rPr>
        <w:t xml:space="preserve">）递交保证金人民币 </w:t>
      </w:r>
      <w:r>
        <w:rPr>
          <w:rFonts w:hint="eastAsia"/>
          <w:color w:val="auto"/>
          <w:sz w:val="24"/>
          <w:szCs w:val="24"/>
          <w:u w:val="single"/>
          <w:lang w:val="zh-CN"/>
        </w:rPr>
        <w:t xml:space="preserve">      </w:t>
      </w:r>
      <w:r>
        <w:rPr>
          <w:rFonts w:hint="eastAsia"/>
          <w:color w:val="auto"/>
          <w:sz w:val="24"/>
          <w:szCs w:val="24"/>
          <w:lang w:val="zh-CN"/>
        </w:rPr>
        <w:t>（大写：人民币</w:t>
      </w:r>
      <w:r>
        <w:rPr>
          <w:rFonts w:hint="eastAsia"/>
          <w:color w:val="auto"/>
          <w:sz w:val="24"/>
          <w:szCs w:val="24"/>
          <w:u w:val="single"/>
          <w:lang w:val="zh-CN"/>
        </w:rPr>
        <w:t xml:space="preserve">        </w:t>
      </w:r>
      <w:r>
        <w:rPr>
          <w:rFonts w:hint="eastAsia"/>
          <w:color w:val="auto"/>
          <w:sz w:val="24"/>
          <w:szCs w:val="24"/>
          <w:lang w:val="zh-CN"/>
        </w:rPr>
        <w:t>元）已于</w:t>
      </w:r>
      <w:r>
        <w:rPr>
          <w:rFonts w:hint="eastAsia"/>
          <w:color w:val="auto"/>
          <w:sz w:val="24"/>
          <w:szCs w:val="24"/>
          <w:u w:val="single"/>
          <w:lang w:val="zh-CN"/>
        </w:rPr>
        <w:t xml:space="preserve">     </w:t>
      </w:r>
      <w:r>
        <w:rPr>
          <w:rFonts w:hint="eastAsia"/>
          <w:color w:val="auto"/>
          <w:sz w:val="24"/>
          <w:szCs w:val="24"/>
          <w:lang w:val="zh-CN"/>
        </w:rPr>
        <w:t>年</w:t>
      </w:r>
      <w:r>
        <w:rPr>
          <w:rFonts w:hint="eastAsia"/>
          <w:color w:val="auto"/>
          <w:sz w:val="24"/>
          <w:szCs w:val="24"/>
          <w:u w:val="single"/>
          <w:lang w:val="zh-CN"/>
        </w:rPr>
        <w:t xml:space="preserve">    </w:t>
      </w:r>
      <w:r>
        <w:rPr>
          <w:rFonts w:hint="eastAsia"/>
          <w:color w:val="auto"/>
          <w:sz w:val="24"/>
          <w:szCs w:val="24"/>
          <w:lang w:val="zh-CN"/>
        </w:rPr>
        <w:t>月</w:t>
      </w:r>
      <w:r>
        <w:rPr>
          <w:rFonts w:hint="eastAsia"/>
          <w:color w:val="auto"/>
          <w:sz w:val="24"/>
          <w:szCs w:val="24"/>
          <w:u w:val="single"/>
          <w:lang w:val="zh-CN"/>
        </w:rPr>
        <w:t xml:space="preserve">    </w:t>
      </w:r>
      <w:r>
        <w:rPr>
          <w:rFonts w:hint="eastAsia"/>
          <w:color w:val="auto"/>
          <w:sz w:val="24"/>
          <w:szCs w:val="24"/>
          <w:lang w:val="zh-CN"/>
        </w:rPr>
        <w:t>日以转账方式汇入你方账户。</w:t>
      </w:r>
    </w:p>
    <w:p w14:paraId="188ED757">
      <w:pPr>
        <w:autoSpaceDE w:val="0"/>
        <w:autoSpaceDN w:val="0"/>
        <w:spacing w:line="560" w:lineRule="exact"/>
        <w:ind w:firstLine="480"/>
        <w:rPr>
          <w:color w:val="auto"/>
          <w:sz w:val="24"/>
          <w:szCs w:val="24"/>
          <w:lang w:val="zh-CN"/>
        </w:rPr>
      </w:pPr>
      <w:r>
        <w:rPr>
          <w:rFonts w:hint="eastAsia"/>
          <w:color w:val="auto"/>
          <w:sz w:val="24"/>
          <w:szCs w:val="24"/>
          <w:lang w:val="zh-CN"/>
        </w:rPr>
        <w:t>附</w:t>
      </w:r>
      <w:r>
        <w:rPr>
          <w:rFonts w:hint="eastAsia"/>
          <w:color w:val="auto"/>
          <w:sz w:val="24"/>
          <w:szCs w:val="24"/>
        </w:rPr>
        <w:t xml:space="preserve"> </w:t>
      </w:r>
      <w:r>
        <w:rPr>
          <w:rFonts w:hint="eastAsia"/>
          <w:color w:val="auto"/>
          <w:sz w:val="24"/>
          <w:szCs w:val="24"/>
          <w:lang w:val="zh-CN"/>
        </w:rPr>
        <w:t>保证金交款证明复印件（加盖公章）</w:t>
      </w:r>
    </w:p>
    <w:p w14:paraId="48C76A33">
      <w:pPr>
        <w:autoSpaceDE w:val="0"/>
        <w:autoSpaceDN w:val="0"/>
        <w:spacing w:line="560" w:lineRule="exact"/>
        <w:ind w:firstLine="480"/>
        <w:rPr>
          <w:color w:val="auto"/>
          <w:sz w:val="24"/>
          <w:szCs w:val="24"/>
          <w:lang w:val="zh-CN"/>
        </w:rPr>
      </w:pPr>
      <w:r>
        <w:rPr>
          <w:rFonts w:hint="eastAsia"/>
          <w:color w:val="auto"/>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794A1AD8">
      <w:pPr>
        <w:autoSpaceDE w:val="0"/>
        <w:autoSpaceDN w:val="0"/>
        <w:spacing w:line="560" w:lineRule="exact"/>
        <w:ind w:firstLine="480"/>
        <w:rPr>
          <w:color w:val="auto"/>
          <w:sz w:val="24"/>
          <w:szCs w:val="24"/>
          <w:lang w:val="zh-CN"/>
        </w:rPr>
      </w:pPr>
      <w:r>
        <w:rPr>
          <w:rFonts w:hint="eastAsia"/>
          <w:color w:val="auto"/>
          <w:sz w:val="24"/>
          <w:szCs w:val="24"/>
          <w:lang w:val="zh-CN"/>
        </w:rPr>
        <w:t>户    名：</w:t>
      </w:r>
    </w:p>
    <w:p w14:paraId="1AE601BD">
      <w:pPr>
        <w:autoSpaceDE w:val="0"/>
        <w:autoSpaceDN w:val="0"/>
        <w:spacing w:line="560" w:lineRule="exact"/>
        <w:ind w:firstLine="480"/>
        <w:rPr>
          <w:color w:val="auto"/>
          <w:sz w:val="24"/>
          <w:szCs w:val="24"/>
          <w:lang w:val="zh-CN"/>
        </w:rPr>
      </w:pPr>
      <w:r>
        <w:rPr>
          <w:rFonts w:hint="eastAsia"/>
          <w:color w:val="auto"/>
          <w:sz w:val="24"/>
          <w:szCs w:val="24"/>
          <w:lang w:val="zh-CN"/>
        </w:rPr>
        <w:t>开户银行：</w:t>
      </w:r>
    </w:p>
    <w:p w14:paraId="3F08691A">
      <w:pPr>
        <w:autoSpaceDE w:val="0"/>
        <w:autoSpaceDN w:val="0"/>
        <w:spacing w:line="560" w:lineRule="exact"/>
        <w:ind w:firstLine="480"/>
        <w:rPr>
          <w:color w:val="auto"/>
          <w:sz w:val="24"/>
          <w:szCs w:val="24"/>
          <w:lang w:val="zh-CN"/>
        </w:rPr>
      </w:pPr>
      <w:r>
        <w:rPr>
          <w:rFonts w:hint="eastAsia"/>
          <w:color w:val="auto"/>
          <w:sz w:val="24"/>
          <w:szCs w:val="24"/>
          <w:lang w:val="zh-CN"/>
        </w:rPr>
        <w:t>开户帐号：</w:t>
      </w:r>
    </w:p>
    <w:p w14:paraId="526F12AC">
      <w:pPr>
        <w:spacing w:beforeLines="50" w:line="560" w:lineRule="exact"/>
        <w:ind w:firstLine="480"/>
        <w:jc w:val="center"/>
        <w:rPr>
          <w:color w:val="auto"/>
          <w:sz w:val="24"/>
          <w:szCs w:val="24"/>
        </w:rPr>
      </w:pPr>
      <w:r>
        <w:rPr>
          <w:rFonts w:hint="eastAsia"/>
          <w:color w:val="auto"/>
          <w:sz w:val="24"/>
          <w:szCs w:val="24"/>
        </w:rPr>
        <w:t xml:space="preserve">             </w:t>
      </w:r>
      <w:bookmarkStart w:id="265" w:name="_Toc16036_WPSOffice_Level3"/>
      <w:r>
        <w:rPr>
          <w:rFonts w:hint="eastAsia"/>
          <w:color w:val="auto"/>
          <w:sz w:val="24"/>
          <w:szCs w:val="24"/>
        </w:rPr>
        <w:t>单位名称：</w:t>
      </w:r>
      <w:r>
        <w:rPr>
          <w:rFonts w:hint="eastAsia"/>
          <w:color w:val="auto"/>
          <w:sz w:val="24"/>
          <w:szCs w:val="24"/>
          <w:u w:val="single"/>
        </w:rPr>
        <w:t xml:space="preserve">       </w:t>
      </w:r>
      <w:r>
        <w:rPr>
          <w:rFonts w:hint="eastAsia"/>
          <w:color w:val="auto"/>
          <w:sz w:val="24"/>
          <w:szCs w:val="24"/>
        </w:rPr>
        <w:t>（公章）</w:t>
      </w:r>
      <w:bookmarkEnd w:id="265"/>
    </w:p>
    <w:p w14:paraId="0A6F087C">
      <w:pPr>
        <w:spacing w:beforeLines="50" w:line="560" w:lineRule="exact"/>
        <w:ind w:firstLine="480"/>
        <w:jc w:val="center"/>
        <w:rPr>
          <w:color w:val="auto"/>
          <w:sz w:val="24"/>
          <w:szCs w:val="24"/>
        </w:rPr>
      </w:pPr>
      <w:r>
        <w:rPr>
          <w:rFonts w:hint="eastAsia"/>
          <w:color w:val="auto"/>
          <w:sz w:val="24"/>
          <w:szCs w:val="24"/>
        </w:rPr>
        <w:t xml:space="preserve">     </w:t>
      </w:r>
      <w:bookmarkStart w:id="266" w:name="_Toc4114_WPSOffice_Level3"/>
      <w:r>
        <w:rPr>
          <w:rFonts w:hint="eastAsia"/>
          <w:color w:val="auto"/>
          <w:sz w:val="24"/>
          <w:szCs w:val="24"/>
        </w:rPr>
        <w:t>法定代表人或委托代理人：</w:t>
      </w:r>
      <w:r>
        <w:rPr>
          <w:rFonts w:hint="eastAsia"/>
          <w:color w:val="auto"/>
          <w:sz w:val="24"/>
          <w:szCs w:val="24"/>
          <w:u w:val="single"/>
        </w:rPr>
        <w:t xml:space="preserve">       </w:t>
      </w:r>
      <w:r>
        <w:rPr>
          <w:rFonts w:hint="eastAsia"/>
          <w:color w:val="auto"/>
          <w:sz w:val="24"/>
          <w:szCs w:val="24"/>
        </w:rPr>
        <w:t>（签字或盖章）</w:t>
      </w:r>
      <w:bookmarkEnd w:id="266"/>
    </w:p>
    <w:p w14:paraId="7C034BB7">
      <w:pPr>
        <w:spacing w:beforeLines="50" w:line="560" w:lineRule="exact"/>
        <w:ind w:firstLine="480"/>
        <w:jc w:val="center"/>
        <w:rPr>
          <w:color w:val="auto"/>
          <w:sz w:val="24"/>
          <w:szCs w:val="24"/>
        </w:rPr>
      </w:pPr>
      <w:r>
        <w:rPr>
          <w:rFonts w:hint="eastAsia"/>
          <w:color w:val="auto"/>
          <w:sz w:val="24"/>
          <w:szCs w:val="24"/>
        </w:rPr>
        <w:t xml:space="preserve">                                   </w:t>
      </w:r>
      <w:bookmarkStart w:id="267" w:name="_Toc26055_WPSOffice_Level3"/>
      <w:r>
        <w:rPr>
          <w:rFonts w:hint="eastAsia"/>
          <w:color w:val="auto"/>
          <w:sz w:val="24"/>
          <w:szCs w:val="24"/>
        </w:rPr>
        <w:t>年   月  日</w:t>
      </w:r>
      <w:bookmarkEnd w:id="267"/>
    </w:p>
    <w:p w14:paraId="565793B5">
      <w:pPr>
        <w:autoSpaceDE w:val="0"/>
        <w:autoSpaceDN w:val="0"/>
        <w:spacing w:beforeLines="50" w:line="560" w:lineRule="exact"/>
        <w:ind w:firstLine="482"/>
        <w:rPr>
          <w:b/>
          <w:color w:val="auto"/>
          <w:sz w:val="24"/>
          <w:szCs w:val="24"/>
          <w:lang w:val="zh-CN"/>
        </w:rPr>
      </w:pPr>
    </w:p>
    <w:p w14:paraId="785E8280">
      <w:pPr>
        <w:pStyle w:val="118"/>
        <w:numPr>
          <w:ilvl w:val="0"/>
          <w:numId w:val="0"/>
        </w:numPr>
        <w:ind w:left="400" w:leftChars="200"/>
        <w:rPr>
          <w:rFonts w:eastAsia="宋体"/>
          <w:color w:val="auto"/>
          <w:sz w:val="24"/>
          <w:szCs w:val="24"/>
        </w:rPr>
      </w:pPr>
    </w:p>
    <w:p w14:paraId="6422D544">
      <w:pPr>
        <w:spacing w:before="593" w:line="250" w:lineRule="exact"/>
        <w:ind w:left="3813" w:firstLine="484"/>
        <w:jc w:val="left"/>
        <w:rPr>
          <w:color w:val="auto"/>
          <w:spacing w:val="1"/>
          <w:sz w:val="24"/>
          <w:szCs w:val="24"/>
        </w:rPr>
      </w:pPr>
      <w:bookmarkStart w:id="268" w:name="_Toc1224"/>
    </w:p>
    <w:p w14:paraId="6F662CAB">
      <w:pPr>
        <w:keepNext/>
        <w:pageBreakBefore/>
        <w:widowControl/>
        <w:spacing w:line="420" w:lineRule="exact"/>
        <w:ind w:firstLine="0" w:firstLineChars="0"/>
        <w:jc w:val="left"/>
        <w:outlineLvl w:val="1"/>
        <w:rPr>
          <w:b/>
          <w:color w:val="auto"/>
          <w:sz w:val="24"/>
          <w:szCs w:val="24"/>
          <w:lang w:val="zh-CN"/>
        </w:rPr>
      </w:pPr>
      <w:bookmarkStart w:id="269" w:name="_Toc7531"/>
      <w:r>
        <w:rPr>
          <w:rFonts w:hint="eastAsia"/>
          <w:b/>
          <w:color w:val="auto"/>
          <w:sz w:val="24"/>
          <w:szCs w:val="24"/>
          <w:lang w:val="zh-CN"/>
        </w:rPr>
        <w:t>附件1</w:t>
      </w:r>
      <w:r>
        <w:rPr>
          <w:rFonts w:hint="eastAsia"/>
          <w:b/>
          <w:color w:val="auto"/>
          <w:sz w:val="24"/>
          <w:szCs w:val="24"/>
        </w:rPr>
        <w:t>5</w:t>
      </w:r>
      <w:r>
        <w:rPr>
          <w:rFonts w:hint="eastAsia"/>
          <w:b/>
          <w:color w:val="auto"/>
          <w:sz w:val="24"/>
          <w:szCs w:val="24"/>
          <w:lang w:val="zh-CN"/>
        </w:rPr>
        <w:t>：最</w:t>
      </w:r>
      <w:r>
        <w:rPr>
          <w:rFonts w:hint="eastAsia"/>
          <w:b/>
          <w:color w:val="auto"/>
          <w:sz w:val="24"/>
          <w:szCs w:val="24"/>
        </w:rPr>
        <w:t>终</w:t>
      </w:r>
      <w:r>
        <w:rPr>
          <w:rFonts w:hint="eastAsia"/>
          <w:b/>
          <w:color w:val="auto"/>
          <w:sz w:val="24"/>
          <w:szCs w:val="24"/>
          <w:lang w:val="zh-CN"/>
        </w:rPr>
        <w:t>磋商报价表</w:t>
      </w:r>
      <w:bookmarkEnd w:id="268"/>
      <w:bookmarkEnd w:id="269"/>
    </w:p>
    <w:p w14:paraId="20003BB5">
      <w:pPr>
        <w:spacing w:line="420" w:lineRule="exact"/>
        <w:ind w:firstLine="0" w:firstLineChars="0"/>
        <w:rPr>
          <w:b/>
          <w:color w:val="auto"/>
          <w:sz w:val="24"/>
          <w:szCs w:val="24"/>
        </w:rPr>
      </w:pPr>
    </w:p>
    <w:p w14:paraId="1A509A5C">
      <w:pPr>
        <w:ind w:firstLine="482"/>
        <w:jc w:val="center"/>
        <w:rPr>
          <w:b/>
          <w:color w:val="auto"/>
          <w:sz w:val="24"/>
          <w:szCs w:val="24"/>
        </w:rPr>
      </w:pPr>
      <w:bookmarkStart w:id="270" w:name="_Toc63"/>
      <w:bookmarkStart w:id="271" w:name="_Toc8795"/>
      <w:bookmarkStart w:id="272" w:name="_Toc14221"/>
      <w:bookmarkStart w:id="273" w:name="_Toc325726051"/>
      <w:bookmarkStart w:id="274" w:name="_Toc376936782"/>
      <w:r>
        <w:rPr>
          <w:rFonts w:hint="eastAsia"/>
          <w:b/>
          <w:color w:val="auto"/>
          <w:sz w:val="24"/>
          <w:szCs w:val="24"/>
        </w:rPr>
        <w:t>最终磋商报价表</w:t>
      </w:r>
    </w:p>
    <w:p w14:paraId="33C000AD">
      <w:pPr>
        <w:spacing w:line="360" w:lineRule="auto"/>
        <w:ind w:firstLine="0" w:firstLineChars="0"/>
        <w:rPr>
          <w:b/>
          <w:color w:val="auto"/>
          <w:sz w:val="24"/>
          <w:szCs w:val="24"/>
        </w:rPr>
      </w:pPr>
      <w:r>
        <w:rPr>
          <w:rFonts w:hint="eastAsia"/>
          <w:b/>
          <w:color w:val="auto"/>
          <w:sz w:val="24"/>
          <w:szCs w:val="24"/>
        </w:rPr>
        <w:t>项目名称:</w:t>
      </w:r>
      <w:r>
        <w:rPr>
          <w:rFonts w:hint="eastAsia"/>
          <w:b/>
          <w:color w:val="auto"/>
          <w:sz w:val="24"/>
          <w:szCs w:val="24"/>
          <w:u w:val="single"/>
        </w:rPr>
        <w:t xml:space="preserve">                    </w:t>
      </w:r>
      <w:r>
        <w:rPr>
          <w:rFonts w:hint="eastAsia"/>
          <w:b/>
          <w:color w:val="auto"/>
          <w:sz w:val="24"/>
          <w:szCs w:val="24"/>
        </w:rPr>
        <w:t>.</w:t>
      </w:r>
    </w:p>
    <w:p w14:paraId="76A6470F">
      <w:pPr>
        <w:spacing w:line="360" w:lineRule="auto"/>
        <w:ind w:firstLine="0" w:firstLineChars="0"/>
        <w:rPr>
          <w:rFonts w:hint="eastAsia"/>
          <w:b/>
          <w:color w:val="auto"/>
          <w:sz w:val="24"/>
          <w:szCs w:val="24"/>
        </w:rPr>
      </w:pPr>
      <w:r>
        <w:rPr>
          <w:rFonts w:hint="eastAsia"/>
          <w:b/>
          <w:color w:val="auto"/>
          <w:sz w:val="24"/>
          <w:szCs w:val="24"/>
        </w:rPr>
        <w:t>项目编号:</w:t>
      </w:r>
      <w:r>
        <w:rPr>
          <w:rFonts w:hint="eastAsia"/>
          <w:b/>
          <w:color w:val="auto"/>
          <w:sz w:val="24"/>
          <w:szCs w:val="24"/>
          <w:u w:val="single"/>
        </w:rPr>
        <w:t xml:space="preserve">                    </w:t>
      </w:r>
      <w:r>
        <w:rPr>
          <w:rFonts w:hint="eastAsia"/>
          <w:b/>
          <w:color w:val="auto"/>
          <w:sz w:val="24"/>
          <w:szCs w:val="24"/>
        </w:rPr>
        <w:t>.</w:t>
      </w:r>
    </w:p>
    <w:p w14:paraId="090B4CD2">
      <w:pPr>
        <w:pStyle w:val="39"/>
      </w:pPr>
    </w:p>
    <w:p w14:paraId="01B0652C">
      <w:pPr>
        <w:spacing w:line="360" w:lineRule="auto"/>
        <w:ind w:firstLine="0" w:firstLineChars="0"/>
        <w:jc w:val="right"/>
        <w:rPr>
          <w:b/>
          <w:color w:val="auto"/>
          <w:sz w:val="24"/>
          <w:szCs w:val="24"/>
        </w:rPr>
      </w:pPr>
      <w:r>
        <w:rPr>
          <w:rFonts w:hint="eastAsia"/>
          <w:b/>
          <w:color w:val="auto"/>
          <w:sz w:val="24"/>
          <w:szCs w:val="24"/>
        </w:rPr>
        <w:t>单位：（元）</w:t>
      </w:r>
    </w:p>
    <w:tbl>
      <w:tblPr>
        <w:tblStyle w:val="4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3"/>
        <w:gridCol w:w="5984"/>
      </w:tblGrid>
      <w:tr w14:paraId="2CB2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3" w:type="dxa"/>
            <w:vAlign w:val="center"/>
          </w:tcPr>
          <w:p w14:paraId="56AC27BC">
            <w:pPr>
              <w:spacing w:line="360" w:lineRule="auto"/>
              <w:ind w:firstLine="240" w:firstLineChars="100"/>
              <w:rPr>
                <w:bCs w:val="0"/>
                <w:iCs w:val="0"/>
                <w:color w:val="auto"/>
                <w:kern w:val="2"/>
                <w:sz w:val="24"/>
                <w:szCs w:val="24"/>
              </w:rPr>
            </w:pPr>
            <w:r>
              <w:rPr>
                <w:rFonts w:hint="eastAsia"/>
                <w:bCs w:val="0"/>
                <w:iCs w:val="0"/>
                <w:color w:val="auto"/>
                <w:kern w:val="2"/>
                <w:sz w:val="24"/>
                <w:szCs w:val="24"/>
              </w:rPr>
              <w:t>供应商名称</w:t>
            </w:r>
          </w:p>
        </w:tc>
        <w:tc>
          <w:tcPr>
            <w:tcW w:w="5984" w:type="dxa"/>
            <w:vAlign w:val="center"/>
          </w:tcPr>
          <w:p w14:paraId="4CEF27DB">
            <w:pPr>
              <w:spacing w:line="360" w:lineRule="auto"/>
              <w:ind w:firstLine="402" w:firstLineChars="0"/>
              <w:rPr>
                <w:bCs w:val="0"/>
                <w:iCs w:val="0"/>
                <w:color w:val="auto"/>
                <w:kern w:val="2"/>
                <w:sz w:val="24"/>
                <w:szCs w:val="24"/>
              </w:rPr>
            </w:pPr>
          </w:p>
        </w:tc>
      </w:tr>
      <w:tr w14:paraId="0EE6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exact"/>
          <w:jc w:val="center"/>
        </w:trPr>
        <w:tc>
          <w:tcPr>
            <w:tcW w:w="2633" w:type="dxa"/>
            <w:vAlign w:val="center"/>
          </w:tcPr>
          <w:p w14:paraId="51BADCDE">
            <w:pPr>
              <w:spacing w:line="360" w:lineRule="auto"/>
              <w:ind w:firstLine="240" w:firstLineChars="100"/>
              <w:rPr>
                <w:bCs w:val="0"/>
                <w:iCs w:val="0"/>
                <w:color w:val="auto"/>
                <w:kern w:val="2"/>
                <w:sz w:val="24"/>
                <w:szCs w:val="24"/>
              </w:rPr>
            </w:pPr>
            <w:r>
              <w:rPr>
                <w:rFonts w:hint="eastAsia"/>
                <w:bCs w:val="0"/>
                <w:iCs w:val="0"/>
                <w:color w:val="auto"/>
                <w:kern w:val="2"/>
                <w:sz w:val="24"/>
                <w:szCs w:val="24"/>
              </w:rPr>
              <w:t>最终报价</w:t>
            </w:r>
          </w:p>
        </w:tc>
        <w:tc>
          <w:tcPr>
            <w:tcW w:w="5984" w:type="dxa"/>
            <w:vAlign w:val="center"/>
          </w:tcPr>
          <w:p w14:paraId="77F02E87">
            <w:pPr>
              <w:autoSpaceDE w:val="0"/>
              <w:autoSpaceDN w:val="0"/>
              <w:spacing w:line="360" w:lineRule="auto"/>
              <w:ind w:firstLine="400" w:firstLineChars="0"/>
              <w:rPr>
                <w:bCs w:val="0"/>
                <w:iCs w:val="0"/>
                <w:color w:val="auto"/>
                <w:kern w:val="2"/>
                <w:sz w:val="24"/>
                <w:szCs w:val="24"/>
                <w:lang w:val="zh-CN"/>
              </w:rPr>
            </w:pPr>
            <w:r>
              <w:rPr>
                <w:rFonts w:hint="eastAsia"/>
                <w:bCs w:val="0"/>
                <w:iCs w:val="0"/>
                <w:color w:val="auto"/>
                <w:kern w:val="2"/>
                <w:sz w:val="24"/>
                <w:szCs w:val="24"/>
                <w:lang w:val="zh-CN"/>
              </w:rPr>
              <w:t>大写：</w:t>
            </w:r>
          </w:p>
          <w:p w14:paraId="3AAFC6AC">
            <w:pPr>
              <w:spacing w:line="360" w:lineRule="auto"/>
              <w:ind w:firstLine="402" w:firstLineChars="0"/>
              <w:rPr>
                <w:bCs w:val="0"/>
                <w:iCs w:val="0"/>
                <w:color w:val="auto"/>
                <w:kern w:val="2"/>
                <w:sz w:val="24"/>
                <w:szCs w:val="24"/>
              </w:rPr>
            </w:pPr>
            <w:r>
              <w:rPr>
                <w:rFonts w:hint="eastAsia"/>
                <w:bCs w:val="0"/>
                <w:iCs w:val="0"/>
                <w:color w:val="auto"/>
                <w:kern w:val="2"/>
                <w:sz w:val="24"/>
                <w:szCs w:val="24"/>
                <w:lang w:val="zh-CN"/>
              </w:rPr>
              <w:t>小写：</w:t>
            </w:r>
          </w:p>
        </w:tc>
      </w:tr>
      <w:tr w14:paraId="07CE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3" w:type="dxa"/>
            <w:vAlign w:val="center"/>
          </w:tcPr>
          <w:p w14:paraId="31DB175A">
            <w:pPr>
              <w:spacing w:line="360" w:lineRule="auto"/>
              <w:ind w:firstLine="240" w:firstLineChars="100"/>
              <w:rPr>
                <w:bCs w:val="0"/>
                <w:iCs w:val="0"/>
                <w:color w:val="auto"/>
                <w:kern w:val="2"/>
                <w:sz w:val="24"/>
                <w:szCs w:val="24"/>
              </w:rPr>
            </w:pPr>
            <w:r>
              <w:rPr>
                <w:rFonts w:hint="eastAsia"/>
                <w:bCs w:val="0"/>
                <w:iCs w:val="0"/>
                <w:color w:val="auto"/>
                <w:kern w:val="2"/>
                <w:sz w:val="24"/>
                <w:szCs w:val="24"/>
              </w:rPr>
              <w:t>服务期</w:t>
            </w:r>
          </w:p>
        </w:tc>
        <w:tc>
          <w:tcPr>
            <w:tcW w:w="5984" w:type="dxa"/>
            <w:vAlign w:val="center"/>
          </w:tcPr>
          <w:p w14:paraId="2BAF5F30">
            <w:pPr>
              <w:spacing w:line="360" w:lineRule="auto"/>
              <w:ind w:firstLine="402" w:firstLineChars="0"/>
              <w:rPr>
                <w:bCs w:val="0"/>
                <w:iCs w:val="0"/>
                <w:color w:val="auto"/>
                <w:kern w:val="2"/>
                <w:sz w:val="24"/>
                <w:szCs w:val="24"/>
              </w:rPr>
            </w:pPr>
          </w:p>
        </w:tc>
      </w:tr>
      <w:tr w14:paraId="1961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3" w:type="dxa"/>
            <w:vAlign w:val="center"/>
          </w:tcPr>
          <w:p w14:paraId="4278AFB5">
            <w:pPr>
              <w:spacing w:line="360" w:lineRule="auto"/>
              <w:ind w:firstLine="0" w:firstLineChars="0"/>
              <w:rPr>
                <w:color w:val="auto"/>
                <w:sz w:val="24"/>
                <w:szCs w:val="24"/>
              </w:rPr>
            </w:pPr>
            <w:r>
              <w:rPr>
                <w:rFonts w:hint="eastAsia"/>
                <w:color w:val="auto"/>
                <w:sz w:val="24"/>
                <w:szCs w:val="24"/>
              </w:rPr>
              <w:t>最终确定的质量保证及服务承诺（优惠条件）</w:t>
            </w:r>
          </w:p>
          <w:p w14:paraId="121DA616">
            <w:pPr>
              <w:spacing w:line="360" w:lineRule="auto"/>
              <w:ind w:firstLine="402" w:firstLineChars="0"/>
              <w:jc w:val="center"/>
              <w:rPr>
                <w:bCs w:val="0"/>
                <w:iCs w:val="0"/>
                <w:color w:val="auto"/>
                <w:kern w:val="2"/>
                <w:sz w:val="24"/>
                <w:szCs w:val="24"/>
              </w:rPr>
            </w:pPr>
          </w:p>
        </w:tc>
        <w:tc>
          <w:tcPr>
            <w:tcW w:w="5984" w:type="dxa"/>
            <w:vAlign w:val="center"/>
          </w:tcPr>
          <w:p w14:paraId="5679CE36">
            <w:pPr>
              <w:spacing w:line="360" w:lineRule="auto"/>
              <w:ind w:firstLine="402" w:firstLineChars="0"/>
              <w:rPr>
                <w:bCs w:val="0"/>
                <w:iCs w:val="0"/>
                <w:color w:val="auto"/>
                <w:kern w:val="2"/>
                <w:sz w:val="24"/>
                <w:szCs w:val="24"/>
              </w:rPr>
            </w:pPr>
          </w:p>
        </w:tc>
      </w:tr>
    </w:tbl>
    <w:p w14:paraId="04521FE4">
      <w:pPr>
        <w:spacing w:line="360" w:lineRule="auto"/>
        <w:ind w:firstLine="0" w:firstLineChars="0"/>
        <w:jc w:val="right"/>
        <w:rPr>
          <w:b/>
          <w:color w:val="auto"/>
          <w:sz w:val="24"/>
          <w:szCs w:val="24"/>
        </w:rPr>
      </w:pPr>
    </w:p>
    <w:p w14:paraId="3A531239">
      <w:pPr>
        <w:widowControl/>
        <w:spacing w:line="320" w:lineRule="atLeast"/>
        <w:ind w:firstLine="482"/>
        <w:jc w:val="left"/>
        <w:rPr>
          <w:color w:val="auto"/>
          <w:sz w:val="24"/>
          <w:szCs w:val="24"/>
          <w:lang w:val="zh-CN"/>
        </w:rPr>
      </w:pPr>
      <w:r>
        <w:rPr>
          <w:rFonts w:hint="eastAsia"/>
          <w:b/>
          <w:bCs w:val="0"/>
          <w:color w:val="auto"/>
          <w:sz w:val="24"/>
          <w:szCs w:val="24"/>
          <w:lang w:val="zh-CN"/>
        </w:rPr>
        <w:t>注：此表不需上传至响应文件中，以附件形式在开启最终报价时上传至政采云平台，供应商在解密结束后须事先准备好最终报价表，最终报价开启上传时间为30分钟。</w:t>
      </w:r>
    </w:p>
    <w:p w14:paraId="4AF7BC4B">
      <w:pPr>
        <w:spacing w:line="360" w:lineRule="auto"/>
        <w:ind w:firstLine="0" w:firstLineChars="0"/>
        <w:jc w:val="left"/>
        <w:rPr>
          <w:color w:val="auto"/>
          <w:sz w:val="24"/>
          <w:szCs w:val="24"/>
        </w:rPr>
      </w:pPr>
    </w:p>
    <w:p w14:paraId="47B4E287">
      <w:pPr>
        <w:tabs>
          <w:tab w:val="left" w:pos="168"/>
        </w:tabs>
        <w:spacing w:line="420" w:lineRule="exact"/>
        <w:ind w:firstLine="0" w:firstLineChars="0"/>
        <w:textAlignment w:val="baseline"/>
        <w:rPr>
          <w:b/>
          <w:bCs w:val="0"/>
          <w:color w:val="auto"/>
          <w:sz w:val="24"/>
          <w:szCs w:val="24"/>
        </w:rPr>
      </w:pPr>
    </w:p>
    <w:p w14:paraId="480EBA6D">
      <w:pPr>
        <w:tabs>
          <w:tab w:val="left" w:pos="168"/>
        </w:tabs>
        <w:spacing w:line="420" w:lineRule="exact"/>
        <w:ind w:firstLine="0" w:firstLineChars="0"/>
        <w:textAlignment w:val="baseline"/>
        <w:rPr>
          <w:b/>
          <w:bCs w:val="0"/>
          <w:color w:val="auto"/>
          <w:sz w:val="24"/>
          <w:szCs w:val="24"/>
        </w:rPr>
      </w:pPr>
    </w:p>
    <w:p w14:paraId="260CFC5C">
      <w:pPr>
        <w:spacing w:line="420" w:lineRule="exact"/>
        <w:ind w:firstLine="0" w:firstLineChars="0"/>
        <w:jc w:val="center"/>
        <w:rPr>
          <w:b/>
          <w:color w:val="auto"/>
          <w:sz w:val="24"/>
          <w:szCs w:val="24"/>
        </w:rPr>
      </w:pPr>
      <w:r>
        <w:rPr>
          <w:rFonts w:hint="eastAsia"/>
          <w:b/>
          <w:color w:val="auto"/>
          <w:sz w:val="24"/>
          <w:szCs w:val="24"/>
        </w:rPr>
        <w:t xml:space="preserve">                                      供应商： </w:t>
      </w:r>
      <w:r>
        <w:rPr>
          <w:rFonts w:hint="eastAsia"/>
          <w:b/>
          <w:color w:val="auto"/>
          <w:sz w:val="24"/>
          <w:szCs w:val="24"/>
          <w:u w:val="single"/>
        </w:rPr>
        <w:t xml:space="preserve">              </w:t>
      </w:r>
      <w:r>
        <w:rPr>
          <w:rFonts w:hint="eastAsia"/>
          <w:b/>
          <w:color w:val="auto"/>
          <w:sz w:val="24"/>
          <w:szCs w:val="24"/>
        </w:rPr>
        <w:t xml:space="preserve"> （公章）</w:t>
      </w:r>
    </w:p>
    <w:p w14:paraId="6899A86A">
      <w:pPr>
        <w:wordWrap w:val="0"/>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1FBC58D5">
      <w:pPr>
        <w:spacing w:line="420" w:lineRule="exact"/>
        <w:ind w:firstLine="0" w:firstLineChars="0"/>
        <w:rPr>
          <w:b/>
          <w:color w:val="auto"/>
          <w:sz w:val="24"/>
          <w:szCs w:val="24"/>
        </w:rPr>
      </w:pPr>
      <w:r>
        <w:rPr>
          <w:rFonts w:hint="eastAsia"/>
          <w:b/>
          <w:color w:val="auto"/>
          <w:kern w:val="28"/>
          <w:sz w:val="24"/>
          <w:szCs w:val="24"/>
        </w:rPr>
        <w:t xml:space="preserve">                            </w:t>
      </w:r>
      <w:r>
        <w:rPr>
          <w:rFonts w:hint="eastAsia"/>
          <w:b/>
          <w:color w:val="auto"/>
          <w:kern w:val="28"/>
          <w:sz w:val="24"/>
          <w:szCs w:val="24"/>
          <w:u w:val="single"/>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2FF7309E">
      <w:pPr>
        <w:ind w:firstLine="482"/>
        <w:rPr>
          <w:b/>
          <w:color w:val="auto"/>
          <w:sz w:val="24"/>
          <w:szCs w:val="24"/>
        </w:rPr>
      </w:pPr>
    </w:p>
    <w:p w14:paraId="2BBDF013">
      <w:pPr>
        <w:ind w:firstLine="482"/>
        <w:rPr>
          <w:b/>
          <w:color w:val="auto"/>
          <w:sz w:val="24"/>
          <w:szCs w:val="24"/>
        </w:rPr>
      </w:pPr>
    </w:p>
    <w:p w14:paraId="128747F9">
      <w:pPr>
        <w:ind w:firstLine="482"/>
        <w:rPr>
          <w:b/>
          <w:color w:val="auto"/>
          <w:sz w:val="24"/>
          <w:szCs w:val="24"/>
        </w:rPr>
      </w:pPr>
    </w:p>
    <w:p w14:paraId="59DA49B1">
      <w:pPr>
        <w:pStyle w:val="118"/>
        <w:numPr>
          <w:ilvl w:val="0"/>
          <w:numId w:val="0"/>
        </w:numPr>
        <w:ind w:left="1554" w:hanging="420"/>
        <w:rPr>
          <w:rFonts w:eastAsia="宋体"/>
          <w:color w:val="auto"/>
          <w:sz w:val="24"/>
          <w:szCs w:val="24"/>
        </w:rPr>
      </w:pPr>
    </w:p>
    <w:p w14:paraId="7A72AA35">
      <w:pPr>
        <w:pStyle w:val="53"/>
        <w:ind w:firstLine="480"/>
        <w:rPr>
          <w:rFonts w:hAnsi="宋体" w:cs="宋体"/>
          <w:sz w:val="24"/>
          <w:szCs w:val="24"/>
        </w:rPr>
      </w:pPr>
    </w:p>
    <w:p w14:paraId="7B8915CD">
      <w:pPr>
        <w:keepNext/>
        <w:pageBreakBefore/>
        <w:widowControl/>
        <w:spacing w:line="420" w:lineRule="exact"/>
        <w:ind w:firstLine="0" w:firstLineChars="0"/>
        <w:jc w:val="left"/>
        <w:outlineLvl w:val="1"/>
        <w:rPr>
          <w:b/>
          <w:color w:val="auto"/>
          <w:sz w:val="24"/>
          <w:szCs w:val="24"/>
          <w:lang w:val="zh-CN"/>
        </w:rPr>
      </w:pPr>
      <w:bookmarkStart w:id="275" w:name="_Toc3883"/>
      <w:r>
        <w:rPr>
          <w:rFonts w:hint="eastAsia"/>
          <w:b/>
          <w:color w:val="auto"/>
          <w:sz w:val="24"/>
          <w:szCs w:val="24"/>
          <w:lang w:val="zh-CN"/>
        </w:rPr>
        <w:t>附件1</w:t>
      </w:r>
      <w:r>
        <w:rPr>
          <w:rFonts w:hint="eastAsia"/>
          <w:b/>
          <w:color w:val="auto"/>
          <w:sz w:val="24"/>
          <w:szCs w:val="24"/>
        </w:rPr>
        <w:t>6</w:t>
      </w:r>
      <w:r>
        <w:rPr>
          <w:rFonts w:hint="eastAsia"/>
          <w:b/>
          <w:color w:val="auto"/>
          <w:sz w:val="24"/>
          <w:szCs w:val="24"/>
          <w:lang w:val="zh-CN"/>
        </w:rPr>
        <w:t>：</w:t>
      </w:r>
      <w:bookmarkEnd w:id="270"/>
      <w:bookmarkEnd w:id="271"/>
      <w:bookmarkEnd w:id="272"/>
      <w:r>
        <w:rPr>
          <w:rFonts w:hint="eastAsia"/>
          <w:b/>
          <w:color w:val="auto"/>
          <w:sz w:val="24"/>
          <w:szCs w:val="24"/>
          <w:lang w:val="zh-CN"/>
        </w:rPr>
        <w:t>中小企业声明函（服务）</w:t>
      </w:r>
      <w:bookmarkEnd w:id="275"/>
    </w:p>
    <w:p w14:paraId="0941A235">
      <w:pPr>
        <w:autoSpaceDE w:val="0"/>
        <w:autoSpaceDN w:val="0"/>
        <w:spacing w:line="360" w:lineRule="auto"/>
        <w:ind w:firstLine="482"/>
        <w:jc w:val="center"/>
        <w:rPr>
          <w:b/>
          <w:color w:val="auto"/>
          <w:sz w:val="24"/>
          <w:szCs w:val="24"/>
        </w:rPr>
      </w:pPr>
    </w:p>
    <w:p w14:paraId="19EA6848">
      <w:pPr>
        <w:ind w:firstLine="482"/>
        <w:jc w:val="center"/>
        <w:rPr>
          <w:rStyle w:val="73"/>
          <w:rFonts w:ascii="宋体" w:hAnsi="宋体"/>
          <w:b w:val="0"/>
          <w:bCs w:val="0"/>
          <w:color w:val="auto"/>
          <w:sz w:val="24"/>
          <w:szCs w:val="24"/>
        </w:rPr>
      </w:pPr>
      <w:bookmarkStart w:id="276" w:name="_Toc64633407"/>
      <w:bookmarkStart w:id="277" w:name="_Toc113354260"/>
      <w:bookmarkStart w:id="278" w:name="_Toc13594"/>
      <w:bookmarkStart w:id="279" w:name="_Toc13999"/>
      <w:bookmarkStart w:id="280" w:name="_Toc1081"/>
      <w:bookmarkStart w:id="281" w:name="_Toc493"/>
      <w:bookmarkStart w:id="282" w:name="_Toc5725"/>
      <w:bookmarkStart w:id="283" w:name="_Toc12130"/>
      <w:bookmarkStart w:id="284" w:name="_Toc29442"/>
      <w:bookmarkStart w:id="285" w:name="_Toc30281"/>
      <w:r>
        <w:rPr>
          <w:rStyle w:val="73"/>
          <w:rFonts w:hint="eastAsia" w:ascii="宋体" w:hAnsi="宋体"/>
          <w:bCs/>
          <w:color w:val="auto"/>
          <w:sz w:val="24"/>
          <w:szCs w:val="24"/>
        </w:rPr>
        <w:t>中小企业声明函（服务）</w:t>
      </w:r>
      <w:bookmarkEnd w:id="276"/>
      <w:bookmarkEnd w:id="277"/>
    </w:p>
    <w:bookmarkEnd w:id="278"/>
    <w:bookmarkEnd w:id="279"/>
    <w:bookmarkEnd w:id="280"/>
    <w:bookmarkEnd w:id="281"/>
    <w:bookmarkEnd w:id="282"/>
    <w:bookmarkEnd w:id="283"/>
    <w:bookmarkEnd w:id="284"/>
    <w:bookmarkEnd w:id="285"/>
    <w:p w14:paraId="4A5A4DC7">
      <w:pPr>
        <w:autoSpaceDE w:val="0"/>
        <w:autoSpaceDN w:val="0"/>
        <w:spacing w:line="360" w:lineRule="auto"/>
        <w:ind w:firstLine="480"/>
        <w:rPr>
          <w:color w:val="auto"/>
          <w:sz w:val="24"/>
          <w:szCs w:val="24"/>
          <w:lang w:val="zh-CN"/>
        </w:rPr>
      </w:pPr>
    </w:p>
    <w:p w14:paraId="4EAEAA1E">
      <w:pPr>
        <w:autoSpaceDE w:val="0"/>
        <w:autoSpaceDN w:val="0"/>
        <w:spacing w:line="360" w:lineRule="auto"/>
        <w:ind w:firstLine="482"/>
        <w:rPr>
          <w:color w:val="auto"/>
          <w:sz w:val="24"/>
          <w:szCs w:val="24"/>
          <w:lang w:val="zh-CN"/>
        </w:rPr>
      </w:pPr>
      <w:r>
        <w:rPr>
          <w:rFonts w:hint="eastAsia"/>
          <w:b/>
          <w:color w:val="auto"/>
          <w:sz w:val="24"/>
          <w:szCs w:val="24"/>
          <w:lang w:val="zh-CN"/>
        </w:rPr>
        <w:t>致：青海君昱工程项目管理有限公司</w:t>
      </w:r>
    </w:p>
    <w:p w14:paraId="18F519E7">
      <w:pPr>
        <w:autoSpaceDE w:val="0"/>
        <w:autoSpaceDN w:val="0"/>
        <w:spacing w:line="360" w:lineRule="auto"/>
        <w:ind w:firstLine="480"/>
        <w:rPr>
          <w:color w:val="auto"/>
          <w:sz w:val="24"/>
          <w:szCs w:val="24"/>
          <w:lang w:val="zh-CN"/>
        </w:rPr>
      </w:pPr>
      <w:r>
        <w:rPr>
          <w:rFonts w:hint="eastAsia"/>
          <w:color w:val="auto"/>
          <w:sz w:val="24"/>
          <w:szCs w:val="24"/>
          <w:lang w:val="zh-CN"/>
        </w:rPr>
        <w:t xml:space="preserve">本公司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19748955">
      <w:pPr>
        <w:autoSpaceDE w:val="0"/>
        <w:autoSpaceDN w:val="0"/>
        <w:spacing w:line="360" w:lineRule="auto"/>
        <w:ind w:firstLine="480"/>
        <w:rPr>
          <w:color w:val="auto"/>
          <w:sz w:val="24"/>
          <w:szCs w:val="24"/>
          <w:lang w:val="zh-CN"/>
        </w:rPr>
      </w:pPr>
      <w:r>
        <w:rPr>
          <w:rFonts w:hint="eastAsia"/>
          <w:color w:val="auto"/>
          <w:sz w:val="24"/>
          <w:szCs w:val="24"/>
          <w:lang w:val="zh-CN"/>
        </w:rPr>
        <w:t>1.（标的名称），属于（</w:t>
      </w:r>
      <w:r>
        <w:rPr>
          <w:rFonts w:hint="eastAsia"/>
          <w:b/>
          <w:bCs w:val="0"/>
          <w:color w:val="auto"/>
          <w:sz w:val="24"/>
          <w:szCs w:val="24"/>
          <w:lang w:val="en-US" w:eastAsia="zh-CN"/>
        </w:rPr>
        <w:t>其他未列明行业</w:t>
      </w:r>
      <w:r>
        <w:rPr>
          <w:rFonts w:hint="eastAsia"/>
          <w:color w:val="auto"/>
          <w:sz w:val="24"/>
          <w:szCs w:val="24"/>
          <w:lang w:val="zh-CN"/>
        </w:rPr>
        <w:t>）；承建（承接）企业为（企业名称），从业人员</w:t>
      </w:r>
      <w:r>
        <w:rPr>
          <w:rFonts w:hint="eastAsia"/>
          <w:color w:val="auto"/>
          <w:sz w:val="24"/>
          <w:szCs w:val="24"/>
          <w:u w:val="single"/>
          <w:lang w:val="zh-CN"/>
        </w:rPr>
        <w:t xml:space="preserve">    </w:t>
      </w:r>
      <w:r>
        <w:rPr>
          <w:rFonts w:hint="eastAsia"/>
          <w:color w:val="auto"/>
          <w:sz w:val="24"/>
          <w:szCs w:val="24"/>
          <w:lang w:val="zh-CN"/>
        </w:rPr>
        <w:t>人，营业收入为</w:t>
      </w:r>
      <w:r>
        <w:rPr>
          <w:rFonts w:hint="eastAsia"/>
          <w:color w:val="auto"/>
          <w:sz w:val="24"/>
          <w:szCs w:val="24"/>
          <w:u w:val="single"/>
          <w:lang w:val="zh-CN"/>
        </w:rPr>
        <w:t xml:space="preserve">      </w:t>
      </w:r>
      <w:r>
        <w:rPr>
          <w:rFonts w:hint="eastAsia"/>
          <w:color w:val="auto"/>
          <w:sz w:val="24"/>
          <w:szCs w:val="24"/>
          <w:lang w:val="zh-CN"/>
        </w:rPr>
        <w:t>万元，资产总额为</w:t>
      </w:r>
      <w:r>
        <w:rPr>
          <w:rFonts w:hint="eastAsia"/>
          <w:color w:val="auto"/>
          <w:sz w:val="24"/>
          <w:szCs w:val="24"/>
          <w:u w:val="single"/>
          <w:lang w:val="zh-CN"/>
        </w:rPr>
        <w:t xml:space="preserve">      </w:t>
      </w:r>
      <w:r>
        <w:rPr>
          <w:rFonts w:hint="eastAsia"/>
          <w:color w:val="auto"/>
          <w:sz w:val="24"/>
          <w:szCs w:val="24"/>
          <w:lang w:val="zh-CN"/>
        </w:rPr>
        <w:t>万元，属于（中型企业、小型企业、微型企业）；</w:t>
      </w:r>
    </w:p>
    <w:p w14:paraId="618A5769">
      <w:pPr>
        <w:autoSpaceDE w:val="0"/>
        <w:autoSpaceDN w:val="0"/>
        <w:spacing w:line="360" w:lineRule="auto"/>
        <w:ind w:firstLine="480"/>
        <w:rPr>
          <w:color w:val="auto"/>
          <w:sz w:val="24"/>
          <w:szCs w:val="24"/>
          <w:lang w:val="zh-CN"/>
        </w:rPr>
      </w:pPr>
      <w:r>
        <w:rPr>
          <w:rFonts w:hint="eastAsia"/>
          <w:color w:val="auto"/>
          <w:sz w:val="24"/>
          <w:szCs w:val="24"/>
          <w:lang w:val="zh-CN"/>
        </w:rPr>
        <w:t>2.（标的名称），属于（采购文件中明确的所属行业）；承建（承接）企业为（企业名称），从业人员</w:t>
      </w:r>
      <w:r>
        <w:rPr>
          <w:rFonts w:hint="eastAsia"/>
          <w:color w:val="auto"/>
          <w:sz w:val="24"/>
          <w:szCs w:val="24"/>
          <w:u w:val="single"/>
          <w:lang w:val="zh-CN"/>
        </w:rPr>
        <w:t xml:space="preserve">    </w:t>
      </w:r>
      <w:r>
        <w:rPr>
          <w:rFonts w:hint="eastAsia"/>
          <w:color w:val="auto"/>
          <w:sz w:val="24"/>
          <w:szCs w:val="24"/>
          <w:lang w:val="zh-CN"/>
        </w:rPr>
        <w:t>人，营业收入为</w:t>
      </w:r>
      <w:r>
        <w:rPr>
          <w:rFonts w:hint="eastAsia"/>
          <w:color w:val="auto"/>
          <w:sz w:val="24"/>
          <w:szCs w:val="24"/>
          <w:u w:val="single"/>
          <w:lang w:val="zh-CN"/>
        </w:rPr>
        <w:t xml:space="preserve">      </w:t>
      </w:r>
      <w:r>
        <w:rPr>
          <w:rFonts w:hint="eastAsia"/>
          <w:color w:val="auto"/>
          <w:sz w:val="24"/>
          <w:szCs w:val="24"/>
          <w:lang w:val="zh-CN"/>
        </w:rPr>
        <w:t>万元，资产总额为</w:t>
      </w:r>
      <w:r>
        <w:rPr>
          <w:rFonts w:hint="eastAsia"/>
          <w:color w:val="auto"/>
          <w:sz w:val="24"/>
          <w:szCs w:val="24"/>
          <w:u w:val="single"/>
          <w:lang w:val="zh-CN"/>
        </w:rPr>
        <w:t xml:space="preserve">      </w:t>
      </w:r>
      <w:r>
        <w:rPr>
          <w:rFonts w:hint="eastAsia"/>
          <w:color w:val="auto"/>
          <w:sz w:val="24"/>
          <w:szCs w:val="24"/>
          <w:lang w:val="zh-CN"/>
        </w:rPr>
        <w:t>万元，属于（中型企业、小型企业、微型企业）；</w:t>
      </w:r>
    </w:p>
    <w:p w14:paraId="2A65E459">
      <w:pPr>
        <w:autoSpaceDE w:val="0"/>
        <w:autoSpaceDN w:val="0"/>
        <w:spacing w:line="360" w:lineRule="auto"/>
        <w:ind w:firstLine="480"/>
        <w:rPr>
          <w:color w:val="auto"/>
          <w:sz w:val="24"/>
          <w:szCs w:val="24"/>
          <w:lang w:val="zh-CN"/>
        </w:rPr>
      </w:pPr>
      <w:r>
        <w:rPr>
          <w:rFonts w:hint="eastAsia"/>
          <w:color w:val="auto"/>
          <w:sz w:val="24"/>
          <w:szCs w:val="24"/>
          <w:lang w:val="zh-CN"/>
        </w:rPr>
        <w:t xml:space="preserve"> …… </w:t>
      </w:r>
    </w:p>
    <w:p w14:paraId="586AADC9">
      <w:pPr>
        <w:autoSpaceDE w:val="0"/>
        <w:autoSpaceDN w:val="0"/>
        <w:spacing w:line="360" w:lineRule="auto"/>
        <w:ind w:firstLine="480"/>
        <w:rPr>
          <w:color w:val="auto"/>
          <w:sz w:val="24"/>
          <w:szCs w:val="24"/>
          <w:lang w:val="zh-CN"/>
        </w:rPr>
      </w:pPr>
      <w:r>
        <w:rPr>
          <w:rFonts w:hint="eastAsia"/>
          <w:color w:val="auto"/>
          <w:sz w:val="24"/>
          <w:szCs w:val="24"/>
          <w:lang w:val="zh-CN"/>
        </w:rPr>
        <w:t>以上企业，不属于大企业的分支机构，不存在控股股东为大企业的情形，也不存在与大企业的负责人为同一人的情形。</w:t>
      </w:r>
    </w:p>
    <w:p w14:paraId="2CB0F379">
      <w:pPr>
        <w:autoSpaceDE w:val="0"/>
        <w:autoSpaceDN w:val="0"/>
        <w:spacing w:line="360" w:lineRule="auto"/>
        <w:ind w:firstLine="480"/>
        <w:rPr>
          <w:color w:val="auto"/>
          <w:sz w:val="24"/>
          <w:szCs w:val="24"/>
          <w:lang w:val="zh-CN"/>
        </w:rPr>
      </w:pPr>
      <w:r>
        <w:rPr>
          <w:rFonts w:hint="eastAsia"/>
          <w:color w:val="auto"/>
          <w:sz w:val="24"/>
          <w:szCs w:val="24"/>
          <w:lang w:val="zh-CN"/>
        </w:rPr>
        <w:t xml:space="preserve">本企业对上述声明内容的真实性负责。如有虚假，将依法承担相应责任。 </w:t>
      </w:r>
    </w:p>
    <w:p w14:paraId="1501E607">
      <w:pPr>
        <w:autoSpaceDE w:val="0"/>
        <w:autoSpaceDN w:val="0"/>
        <w:spacing w:line="360" w:lineRule="auto"/>
        <w:ind w:firstLine="480"/>
        <w:rPr>
          <w:color w:val="auto"/>
          <w:sz w:val="24"/>
          <w:szCs w:val="24"/>
        </w:rPr>
      </w:pPr>
    </w:p>
    <w:p w14:paraId="0842FB50">
      <w:pPr>
        <w:autoSpaceDE w:val="0"/>
        <w:autoSpaceDN w:val="0"/>
        <w:spacing w:line="360" w:lineRule="auto"/>
        <w:ind w:firstLine="480"/>
        <w:rPr>
          <w:color w:val="auto"/>
          <w:sz w:val="24"/>
          <w:szCs w:val="24"/>
        </w:rPr>
      </w:pPr>
    </w:p>
    <w:p w14:paraId="318C3643">
      <w:pPr>
        <w:autoSpaceDE w:val="0"/>
        <w:autoSpaceDN w:val="0"/>
        <w:spacing w:line="360" w:lineRule="auto"/>
        <w:ind w:firstLine="480"/>
        <w:jc w:val="center"/>
        <w:rPr>
          <w:color w:val="auto"/>
          <w:sz w:val="24"/>
          <w:szCs w:val="24"/>
        </w:rPr>
      </w:pPr>
      <w:r>
        <w:rPr>
          <w:rFonts w:hint="eastAsia"/>
          <w:color w:val="auto"/>
          <w:sz w:val="24"/>
          <w:szCs w:val="24"/>
          <w:lang w:val="zh-CN"/>
        </w:rPr>
        <w:t>企业名称（盖章）</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p>
    <w:p w14:paraId="7877292B">
      <w:pPr>
        <w:autoSpaceDE w:val="0"/>
        <w:autoSpaceDN w:val="0"/>
        <w:spacing w:line="360" w:lineRule="auto"/>
        <w:ind w:firstLine="480"/>
        <w:jc w:val="center"/>
        <w:rPr>
          <w:color w:val="auto"/>
          <w:sz w:val="24"/>
          <w:szCs w:val="24"/>
          <w:lang w:val="zh-CN"/>
        </w:rPr>
      </w:pPr>
      <w:r>
        <w:rPr>
          <w:rFonts w:hint="eastAsia"/>
          <w:color w:val="auto"/>
          <w:sz w:val="24"/>
          <w:szCs w:val="24"/>
          <w:lang w:val="zh-CN"/>
        </w:rPr>
        <w:t xml:space="preserve">  </w:t>
      </w:r>
      <w:r>
        <w:rPr>
          <w:rFonts w:hint="eastAsia"/>
          <w:color w:val="auto"/>
          <w:sz w:val="24"/>
          <w:szCs w:val="24"/>
        </w:rPr>
        <w:t xml:space="preserve">  </w:t>
      </w:r>
      <w:r>
        <w:rPr>
          <w:rFonts w:hint="eastAsia"/>
          <w:color w:val="auto"/>
          <w:sz w:val="24"/>
          <w:szCs w:val="24"/>
          <w:lang w:val="zh-CN"/>
        </w:rPr>
        <w:t xml:space="preserve"> 日期：</w:t>
      </w:r>
      <w:r>
        <w:rPr>
          <w:rFonts w:hint="eastAsia"/>
          <w:color w:val="auto"/>
          <w:sz w:val="24"/>
          <w:szCs w:val="24"/>
          <w:u w:val="single"/>
          <w:lang w:val="zh-CN"/>
        </w:rPr>
        <w:t xml:space="preserve">  </w:t>
      </w:r>
      <w:r>
        <w:rPr>
          <w:rFonts w:hint="eastAsia"/>
          <w:color w:val="auto"/>
          <w:sz w:val="24"/>
          <w:szCs w:val="24"/>
          <w:u w:val="single"/>
        </w:rPr>
        <w:t xml:space="preserve">  </w:t>
      </w:r>
      <w:r>
        <w:rPr>
          <w:rFonts w:hint="eastAsia"/>
          <w:color w:val="auto"/>
          <w:sz w:val="24"/>
          <w:szCs w:val="24"/>
          <w:u w:val="single"/>
          <w:lang w:val="zh-CN"/>
        </w:rPr>
        <w:t xml:space="preserve"> </w:t>
      </w:r>
      <w:r>
        <w:rPr>
          <w:rFonts w:hint="eastAsia"/>
          <w:color w:val="auto"/>
          <w:sz w:val="24"/>
          <w:szCs w:val="24"/>
          <w:lang w:val="zh-CN"/>
        </w:rPr>
        <w:t>年</w:t>
      </w:r>
      <w:r>
        <w:rPr>
          <w:rFonts w:hint="eastAsia"/>
          <w:color w:val="auto"/>
          <w:sz w:val="24"/>
          <w:szCs w:val="24"/>
          <w:u w:val="single"/>
          <w:lang w:val="zh-CN"/>
        </w:rPr>
        <w:t xml:space="preserve">  </w:t>
      </w:r>
      <w:r>
        <w:rPr>
          <w:rFonts w:hint="eastAsia"/>
          <w:color w:val="auto"/>
          <w:sz w:val="24"/>
          <w:szCs w:val="24"/>
          <w:u w:val="single"/>
        </w:rPr>
        <w:t xml:space="preserve">  </w:t>
      </w:r>
      <w:r>
        <w:rPr>
          <w:rFonts w:hint="eastAsia"/>
          <w:color w:val="auto"/>
          <w:sz w:val="24"/>
          <w:szCs w:val="24"/>
          <w:u w:val="single"/>
          <w:lang w:val="zh-CN"/>
        </w:rPr>
        <w:t xml:space="preserve"> </w:t>
      </w:r>
      <w:r>
        <w:rPr>
          <w:rFonts w:hint="eastAsia"/>
          <w:color w:val="auto"/>
          <w:sz w:val="24"/>
          <w:szCs w:val="24"/>
          <w:lang w:val="zh-CN"/>
        </w:rPr>
        <w:t>月</w:t>
      </w:r>
      <w:r>
        <w:rPr>
          <w:rFonts w:hint="eastAsia"/>
          <w:color w:val="auto"/>
          <w:sz w:val="24"/>
          <w:szCs w:val="24"/>
          <w:u w:val="single"/>
          <w:lang w:val="zh-CN"/>
        </w:rPr>
        <w:t xml:space="preserve">  </w:t>
      </w:r>
      <w:r>
        <w:rPr>
          <w:rFonts w:hint="eastAsia"/>
          <w:color w:val="auto"/>
          <w:sz w:val="24"/>
          <w:szCs w:val="24"/>
          <w:u w:val="single"/>
        </w:rPr>
        <w:t xml:space="preserve">  </w:t>
      </w:r>
      <w:r>
        <w:rPr>
          <w:rFonts w:hint="eastAsia"/>
          <w:color w:val="auto"/>
          <w:sz w:val="24"/>
          <w:szCs w:val="24"/>
          <w:u w:val="single"/>
          <w:lang w:val="zh-CN"/>
        </w:rPr>
        <w:t xml:space="preserve"> </w:t>
      </w:r>
      <w:r>
        <w:rPr>
          <w:rFonts w:hint="eastAsia"/>
          <w:color w:val="auto"/>
          <w:sz w:val="24"/>
          <w:szCs w:val="24"/>
          <w:lang w:val="zh-CN"/>
        </w:rPr>
        <w:t>日</w:t>
      </w:r>
    </w:p>
    <w:p w14:paraId="15F9E66B">
      <w:pPr>
        <w:ind w:firstLine="480"/>
        <w:rPr>
          <w:color w:val="auto"/>
          <w:sz w:val="24"/>
          <w:szCs w:val="24"/>
          <w:lang w:val="zh-CN"/>
        </w:rPr>
      </w:pPr>
    </w:p>
    <w:p w14:paraId="534E0267">
      <w:pPr>
        <w:pStyle w:val="118"/>
        <w:numPr>
          <w:ilvl w:val="0"/>
          <w:numId w:val="0"/>
        </w:numPr>
        <w:ind w:left="1554" w:hanging="420"/>
        <w:rPr>
          <w:rFonts w:eastAsia="宋体"/>
          <w:color w:val="auto"/>
          <w:sz w:val="24"/>
          <w:szCs w:val="24"/>
          <w:lang w:val="zh-CN"/>
        </w:rPr>
      </w:pPr>
    </w:p>
    <w:p w14:paraId="0E136B87">
      <w:pPr>
        <w:autoSpaceDE w:val="0"/>
        <w:autoSpaceDN w:val="0"/>
        <w:spacing w:line="360" w:lineRule="auto"/>
        <w:ind w:firstLine="480"/>
        <w:rPr>
          <w:color w:val="auto"/>
          <w:sz w:val="24"/>
          <w:szCs w:val="24"/>
          <w:lang w:val="zh-CN"/>
        </w:rPr>
      </w:pPr>
      <w:r>
        <w:rPr>
          <w:rFonts w:hint="eastAsia"/>
          <w:color w:val="auto"/>
          <w:sz w:val="24"/>
          <w:szCs w:val="24"/>
          <w:lang w:val="zh-CN"/>
        </w:rPr>
        <w:t>注：从业人员、营业收入、资产总额填报上一年度数据，无上一年度数据的新成立企业可不填报。</w:t>
      </w:r>
    </w:p>
    <w:p w14:paraId="2DCDC003">
      <w:pPr>
        <w:keepNext/>
        <w:pageBreakBefore/>
        <w:widowControl/>
        <w:spacing w:line="420" w:lineRule="exact"/>
        <w:ind w:firstLine="0" w:firstLineChars="0"/>
        <w:jc w:val="left"/>
        <w:outlineLvl w:val="1"/>
        <w:rPr>
          <w:b/>
          <w:color w:val="auto"/>
          <w:sz w:val="24"/>
          <w:szCs w:val="24"/>
          <w:lang w:val="zh-CN"/>
        </w:rPr>
      </w:pPr>
      <w:bookmarkStart w:id="286" w:name="_Toc27894"/>
      <w:bookmarkStart w:id="287" w:name="_Toc1607"/>
      <w:r>
        <w:rPr>
          <w:rFonts w:hint="eastAsia"/>
          <w:b/>
          <w:color w:val="auto"/>
          <w:sz w:val="24"/>
          <w:szCs w:val="24"/>
          <w:lang w:val="zh-CN"/>
        </w:rPr>
        <w:t>附件1</w:t>
      </w:r>
      <w:r>
        <w:rPr>
          <w:rFonts w:hint="eastAsia"/>
          <w:b/>
          <w:color w:val="auto"/>
          <w:sz w:val="24"/>
          <w:szCs w:val="24"/>
        </w:rPr>
        <w:t>7</w:t>
      </w:r>
      <w:r>
        <w:rPr>
          <w:rFonts w:hint="eastAsia"/>
          <w:b/>
          <w:color w:val="auto"/>
          <w:sz w:val="24"/>
          <w:szCs w:val="24"/>
          <w:lang w:val="zh-CN"/>
        </w:rPr>
        <w:t>：残疾人福利性单位声明函</w:t>
      </w:r>
      <w:bookmarkEnd w:id="286"/>
      <w:bookmarkEnd w:id="287"/>
    </w:p>
    <w:p w14:paraId="48A69318">
      <w:pPr>
        <w:ind w:firstLine="482"/>
        <w:jc w:val="center"/>
        <w:rPr>
          <w:b/>
          <w:color w:val="auto"/>
          <w:sz w:val="24"/>
          <w:szCs w:val="24"/>
        </w:rPr>
      </w:pPr>
      <w:bookmarkStart w:id="288" w:name="OLE_LINK14"/>
      <w:bookmarkStart w:id="289" w:name="OLE_LINK13"/>
    </w:p>
    <w:p w14:paraId="682755C8">
      <w:pPr>
        <w:ind w:firstLine="482"/>
        <w:jc w:val="center"/>
        <w:rPr>
          <w:b/>
          <w:color w:val="auto"/>
          <w:sz w:val="24"/>
          <w:szCs w:val="24"/>
        </w:rPr>
      </w:pPr>
      <w:r>
        <w:rPr>
          <w:rFonts w:hint="eastAsia"/>
          <w:b/>
          <w:color w:val="auto"/>
          <w:sz w:val="24"/>
          <w:szCs w:val="24"/>
        </w:rPr>
        <w:t>残疾人福利性单位声明函</w:t>
      </w:r>
    </w:p>
    <w:bookmarkEnd w:id="288"/>
    <w:bookmarkEnd w:id="289"/>
    <w:p w14:paraId="4C4B2EBA">
      <w:pPr>
        <w:spacing w:afterLines="50"/>
        <w:ind w:firstLine="480"/>
        <w:rPr>
          <w:color w:val="auto"/>
          <w:sz w:val="24"/>
          <w:szCs w:val="24"/>
        </w:rPr>
      </w:pPr>
    </w:p>
    <w:p w14:paraId="1E53826C">
      <w:pPr>
        <w:spacing w:afterLines="50"/>
        <w:ind w:firstLine="482"/>
        <w:rPr>
          <w:b/>
          <w:color w:val="auto"/>
          <w:sz w:val="24"/>
          <w:szCs w:val="24"/>
        </w:rPr>
      </w:pPr>
      <w:r>
        <w:rPr>
          <w:rFonts w:hint="eastAsia"/>
          <w:b/>
          <w:color w:val="auto"/>
          <w:sz w:val="24"/>
          <w:szCs w:val="24"/>
        </w:rPr>
        <w:t>致：</w:t>
      </w:r>
      <w:r>
        <w:rPr>
          <w:rFonts w:hint="eastAsia"/>
          <w:b/>
          <w:color w:val="auto"/>
          <w:sz w:val="24"/>
          <w:szCs w:val="24"/>
          <w:lang w:val="zh-CN"/>
        </w:rPr>
        <w:t>青海君昱工程项目管理有限公司</w:t>
      </w:r>
    </w:p>
    <w:p w14:paraId="4E199853">
      <w:pPr>
        <w:spacing w:line="360" w:lineRule="auto"/>
        <w:ind w:firstLine="360" w:firstLineChars="150"/>
        <w:rPr>
          <w:color w:val="auto"/>
          <w:sz w:val="24"/>
          <w:szCs w:val="24"/>
        </w:rPr>
      </w:pPr>
    </w:p>
    <w:p w14:paraId="62FBA09C">
      <w:pPr>
        <w:spacing w:line="360" w:lineRule="auto"/>
        <w:ind w:firstLine="480"/>
        <w:rPr>
          <w:color w:val="auto"/>
          <w:sz w:val="24"/>
          <w:szCs w:val="24"/>
        </w:rPr>
      </w:pPr>
      <w:r>
        <w:rPr>
          <w:rFonts w:hint="eastAsia"/>
          <w:color w:val="auto"/>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color w:val="auto"/>
          <w:sz w:val="24"/>
          <w:szCs w:val="24"/>
          <w:u w:val="single"/>
        </w:rPr>
        <w:t xml:space="preserve">       </w:t>
      </w:r>
      <w:r>
        <w:rPr>
          <w:rFonts w:hint="eastAsia"/>
          <w:color w:val="auto"/>
          <w:sz w:val="24"/>
          <w:szCs w:val="24"/>
        </w:rPr>
        <w:t>人，安置的残疾人人数</w:t>
      </w:r>
      <w:r>
        <w:rPr>
          <w:rFonts w:hint="eastAsia"/>
          <w:color w:val="auto"/>
          <w:sz w:val="24"/>
          <w:szCs w:val="24"/>
          <w:u w:val="single"/>
        </w:rPr>
        <w:t xml:space="preserve">      </w:t>
      </w:r>
      <w:r>
        <w:rPr>
          <w:rFonts w:hint="eastAsia"/>
          <w:color w:val="auto"/>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36BFD62F">
      <w:pPr>
        <w:spacing w:line="360" w:lineRule="auto"/>
        <w:ind w:firstLine="480"/>
        <w:rPr>
          <w:color w:val="auto"/>
          <w:sz w:val="24"/>
          <w:szCs w:val="24"/>
        </w:rPr>
      </w:pPr>
      <w:r>
        <w:rPr>
          <w:rFonts w:hint="eastAsia"/>
          <w:color w:val="auto"/>
          <w:sz w:val="24"/>
          <w:szCs w:val="24"/>
        </w:rPr>
        <w:t>本单位对上述声明的真实性负责。如有虚假，将依法承担相应责任。</w:t>
      </w:r>
    </w:p>
    <w:p w14:paraId="4DC23EE7">
      <w:pPr>
        <w:spacing w:line="360" w:lineRule="auto"/>
        <w:ind w:firstLine="480"/>
        <w:rPr>
          <w:color w:val="auto"/>
          <w:sz w:val="24"/>
          <w:szCs w:val="24"/>
        </w:rPr>
      </w:pPr>
    </w:p>
    <w:p w14:paraId="7E715071">
      <w:pPr>
        <w:spacing w:line="360" w:lineRule="auto"/>
        <w:ind w:firstLine="480"/>
        <w:rPr>
          <w:color w:val="auto"/>
          <w:sz w:val="24"/>
          <w:szCs w:val="24"/>
        </w:rPr>
      </w:pPr>
      <w:r>
        <w:rPr>
          <w:rFonts w:hint="eastAsia"/>
          <w:color w:val="auto"/>
          <w:sz w:val="24"/>
          <w:szCs w:val="24"/>
        </w:rPr>
        <w:t>注：若无此项内容，可不提供此函。</w:t>
      </w:r>
    </w:p>
    <w:p w14:paraId="0B2045D9">
      <w:pPr>
        <w:spacing w:line="360" w:lineRule="auto"/>
        <w:ind w:firstLine="480"/>
        <w:rPr>
          <w:color w:val="auto"/>
          <w:sz w:val="24"/>
          <w:szCs w:val="24"/>
        </w:rPr>
      </w:pPr>
    </w:p>
    <w:p w14:paraId="6CA73A98">
      <w:pPr>
        <w:spacing w:line="360" w:lineRule="auto"/>
        <w:ind w:firstLine="480"/>
        <w:rPr>
          <w:color w:val="auto"/>
          <w:sz w:val="24"/>
          <w:szCs w:val="24"/>
        </w:rPr>
      </w:pPr>
    </w:p>
    <w:p w14:paraId="44FDA817">
      <w:pPr>
        <w:spacing w:line="360" w:lineRule="auto"/>
        <w:ind w:firstLine="480"/>
        <w:rPr>
          <w:color w:val="auto"/>
          <w:sz w:val="24"/>
          <w:szCs w:val="24"/>
        </w:rPr>
      </w:pPr>
    </w:p>
    <w:p w14:paraId="6D498B5D">
      <w:pPr>
        <w:spacing w:line="360" w:lineRule="auto"/>
        <w:ind w:firstLine="480"/>
        <w:rPr>
          <w:color w:val="auto"/>
          <w:sz w:val="24"/>
          <w:szCs w:val="24"/>
        </w:rPr>
      </w:pPr>
    </w:p>
    <w:p w14:paraId="046EE6A5">
      <w:pPr>
        <w:tabs>
          <w:tab w:val="left" w:pos="3253"/>
        </w:tabs>
        <w:spacing w:line="360" w:lineRule="auto"/>
        <w:ind w:firstLine="480"/>
        <w:rPr>
          <w:color w:val="auto"/>
          <w:sz w:val="24"/>
          <w:szCs w:val="24"/>
        </w:rPr>
      </w:pPr>
      <w:r>
        <w:rPr>
          <w:rFonts w:hint="eastAsia"/>
          <w:color w:val="auto"/>
          <w:sz w:val="24"/>
          <w:szCs w:val="24"/>
        </w:rPr>
        <w:tab/>
      </w:r>
    </w:p>
    <w:p w14:paraId="27A63503">
      <w:pPr>
        <w:spacing w:line="360" w:lineRule="auto"/>
        <w:ind w:firstLine="480"/>
        <w:rPr>
          <w:color w:val="auto"/>
          <w:sz w:val="24"/>
          <w:szCs w:val="24"/>
        </w:rPr>
      </w:pPr>
    </w:p>
    <w:p w14:paraId="24C3253C">
      <w:pPr>
        <w:spacing w:line="360" w:lineRule="auto"/>
        <w:ind w:firstLine="482"/>
        <w:rPr>
          <w:b/>
          <w:bCs w:val="0"/>
          <w:color w:val="auto"/>
          <w:sz w:val="24"/>
          <w:szCs w:val="24"/>
        </w:rPr>
      </w:pPr>
    </w:p>
    <w:p w14:paraId="4CD300D3">
      <w:pPr>
        <w:spacing w:line="360" w:lineRule="auto"/>
        <w:ind w:firstLine="482"/>
        <w:jc w:val="center"/>
        <w:rPr>
          <w:color w:val="auto"/>
          <w:sz w:val="24"/>
          <w:szCs w:val="24"/>
        </w:rPr>
      </w:pPr>
      <w:r>
        <w:rPr>
          <w:rFonts w:hint="eastAsia"/>
          <w:b/>
          <w:bCs w:val="0"/>
          <w:color w:val="auto"/>
          <w:sz w:val="24"/>
          <w:szCs w:val="24"/>
        </w:rPr>
        <w:t xml:space="preserve">                                </w:t>
      </w:r>
      <w:r>
        <w:rPr>
          <w:rFonts w:hint="eastAsia"/>
          <w:color w:val="auto"/>
          <w:sz w:val="24"/>
          <w:szCs w:val="24"/>
        </w:rPr>
        <w:t>企业名称：</w:t>
      </w:r>
      <w:r>
        <w:rPr>
          <w:rFonts w:hint="eastAsia"/>
          <w:color w:val="auto"/>
          <w:sz w:val="24"/>
          <w:szCs w:val="24"/>
          <w:u w:val="single"/>
        </w:rPr>
        <w:t xml:space="preserve">       </w:t>
      </w:r>
      <w:r>
        <w:rPr>
          <w:rFonts w:hint="eastAsia"/>
          <w:color w:val="auto"/>
          <w:sz w:val="24"/>
          <w:szCs w:val="24"/>
        </w:rPr>
        <w:t>（公章）</w:t>
      </w:r>
    </w:p>
    <w:p w14:paraId="29B302ED">
      <w:pPr>
        <w:spacing w:line="360" w:lineRule="auto"/>
        <w:ind w:firstLine="480"/>
        <w:jc w:val="right"/>
        <w:rPr>
          <w:color w:val="auto"/>
          <w:sz w:val="24"/>
          <w:szCs w:val="24"/>
        </w:rPr>
      </w:pPr>
      <w:r>
        <w:rPr>
          <w:rFonts w:hint="eastAsia"/>
          <w:color w:val="auto"/>
          <w:sz w:val="24"/>
          <w:szCs w:val="24"/>
        </w:rPr>
        <w:t xml:space="preserve">       企业法定代表人：</w:t>
      </w:r>
      <w:r>
        <w:rPr>
          <w:rFonts w:hint="eastAsia"/>
          <w:color w:val="auto"/>
          <w:sz w:val="24"/>
          <w:szCs w:val="24"/>
          <w:u w:val="single"/>
        </w:rPr>
        <w:t xml:space="preserve">       </w:t>
      </w:r>
      <w:r>
        <w:rPr>
          <w:rFonts w:hint="eastAsia"/>
          <w:color w:val="auto"/>
          <w:sz w:val="24"/>
          <w:szCs w:val="24"/>
        </w:rPr>
        <w:t>（签字或盖章）</w:t>
      </w:r>
    </w:p>
    <w:p w14:paraId="3ABE0289">
      <w:pPr>
        <w:ind w:firstLine="480"/>
        <w:jc w:val="center"/>
        <w:rPr>
          <w:color w:val="auto"/>
          <w:sz w:val="24"/>
          <w:szCs w:val="24"/>
        </w:rPr>
      </w:pPr>
      <w:r>
        <w:rPr>
          <w:rFonts w:hint="eastAsia"/>
          <w:color w:val="auto"/>
          <w:sz w:val="24"/>
          <w:szCs w:val="24"/>
        </w:rPr>
        <w:t xml:space="preserve">                     </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p>
    <w:p w14:paraId="17D7A254">
      <w:pPr>
        <w:autoSpaceDE w:val="0"/>
        <w:autoSpaceDN w:val="0"/>
        <w:adjustRightInd w:val="0"/>
        <w:spacing w:line="420" w:lineRule="exact"/>
        <w:ind w:firstLine="482"/>
        <w:rPr>
          <w:b/>
          <w:color w:val="auto"/>
          <w:sz w:val="24"/>
          <w:szCs w:val="24"/>
        </w:rPr>
      </w:pPr>
    </w:p>
    <w:p w14:paraId="03934447">
      <w:pPr>
        <w:pStyle w:val="16"/>
        <w:ind w:firstLine="480"/>
        <w:rPr>
          <w:rFonts w:ascii="宋体" w:hAnsi="宋体" w:cs="宋体"/>
          <w:szCs w:val="24"/>
        </w:rPr>
      </w:pPr>
    </w:p>
    <w:p w14:paraId="4F728C15">
      <w:pPr>
        <w:pStyle w:val="51"/>
        <w:rPr>
          <w:rFonts w:ascii="宋体" w:hAnsi="宋体" w:eastAsia="宋体" w:cs="宋体"/>
          <w:sz w:val="24"/>
          <w:szCs w:val="24"/>
        </w:rPr>
      </w:pPr>
    </w:p>
    <w:p w14:paraId="4F1F645A">
      <w:pPr>
        <w:pStyle w:val="53"/>
        <w:ind w:firstLine="480"/>
        <w:rPr>
          <w:rFonts w:hAnsi="宋体" w:cs="宋体"/>
          <w:sz w:val="24"/>
          <w:szCs w:val="24"/>
        </w:rPr>
      </w:pPr>
    </w:p>
    <w:p w14:paraId="7B0405C9">
      <w:pPr>
        <w:adjustRightInd w:val="0"/>
        <w:snapToGrid w:val="0"/>
        <w:spacing w:beforeLines="50" w:line="560" w:lineRule="exact"/>
        <w:ind w:firstLine="0" w:firstLineChars="0"/>
        <w:rPr>
          <w:bCs w:val="0"/>
          <w:iCs w:val="0"/>
          <w:color w:val="auto"/>
          <w:sz w:val="24"/>
          <w:szCs w:val="24"/>
        </w:rPr>
      </w:pPr>
      <w:bookmarkStart w:id="290" w:name="_Toc9477"/>
      <w:bookmarkStart w:id="291" w:name="_Toc30801"/>
      <w:bookmarkStart w:id="292" w:name="_Toc450045756"/>
      <w:bookmarkStart w:id="293" w:name="_Toc15619"/>
      <w:bookmarkStart w:id="294" w:name="_Toc26810"/>
      <w:bookmarkStart w:id="295" w:name="_Toc333497433"/>
      <w:bookmarkStart w:id="296" w:name="_Toc17620"/>
      <w:bookmarkStart w:id="297" w:name="_Toc333248991"/>
    </w:p>
    <w:p w14:paraId="499822CC">
      <w:pPr>
        <w:keepNext/>
        <w:pageBreakBefore/>
        <w:widowControl/>
        <w:spacing w:line="420" w:lineRule="exact"/>
        <w:ind w:firstLine="0" w:firstLineChars="0"/>
        <w:jc w:val="left"/>
        <w:outlineLvl w:val="1"/>
        <w:rPr>
          <w:b/>
          <w:color w:val="auto"/>
          <w:sz w:val="24"/>
          <w:szCs w:val="24"/>
          <w:lang w:val="zh-CN"/>
        </w:rPr>
      </w:pPr>
      <w:bookmarkStart w:id="298" w:name="_Toc20421"/>
      <w:r>
        <w:rPr>
          <w:rFonts w:hint="eastAsia"/>
          <w:b/>
          <w:color w:val="auto"/>
          <w:sz w:val="24"/>
          <w:szCs w:val="24"/>
          <w:lang w:val="zh-CN"/>
        </w:rPr>
        <w:t>附件1</w:t>
      </w:r>
      <w:r>
        <w:rPr>
          <w:rFonts w:hint="eastAsia"/>
          <w:b/>
          <w:color w:val="auto"/>
          <w:sz w:val="24"/>
          <w:szCs w:val="24"/>
        </w:rPr>
        <w:t>8</w:t>
      </w:r>
      <w:r>
        <w:rPr>
          <w:rFonts w:hint="eastAsia"/>
          <w:b/>
          <w:color w:val="auto"/>
          <w:sz w:val="24"/>
          <w:szCs w:val="24"/>
          <w:lang w:val="zh-CN"/>
        </w:rPr>
        <w:t>.监狱企业证明资料</w:t>
      </w:r>
      <w:bookmarkEnd w:id="290"/>
      <w:bookmarkEnd w:id="291"/>
      <w:bookmarkEnd w:id="298"/>
    </w:p>
    <w:p w14:paraId="5BCDD762">
      <w:pPr>
        <w:adjustRightInd w:val="0"/>
        <w:snapToGrid w:val="0"/>
        <w:spacing w:line="560" w:lineRule="exact"/>
        <w:ind w:firstLine="506"/>
        <w:jc w:val="center"/>
        <w:rPr>
          <w:color w:val="auto"/>
          <w:sz w:val="24"/>
          <w:szCs w:val="24"/>
        </w:rPr>
      </w:pPr>
      <w:bookmarkStart w:id="299" w:name="_Toc28022_WPSOffice_Level3"/>
      <w:bookmarkStart w:id="300" w:name="_Toc25903_WPSOffice_Level3"/>
      <w:r>
        <w:rPr>
          <w:rFonts w:hint="eastAsia"/>
          <w:b/>
          <w:color w:val="auto"/>
          <w:spacing w:val="6"/>
          <w:sz w:val="24"/>
          <w:szCs w:val="24"/>
        </w:rPr>
        <w:t>(不属于监狱企业的无需提供)</w:t>
      </w:r>
      <w:bookmarkEnd w:id="299"/>
      <w:bookmarkEnd w:id="300"/>
    </w:p>
    <w:p w14:paraId="69F7671F">
      <w:pPr>
        <w:pStyle w:val="53"/>
        <w:ind w:firstLine="0" w:firstLineChars="0"/>
        <w:rPr>
          <w:rFonts w:hAnsi="宋体" w:cs="宋体"/>
          <w:sz w:val="24"/>
          <w:szCs w:val="24"/>
        </w:rPr>
      </w:pPr>
    </w:p>
    <w:p w14:paraId="7F26BE8C">
      <w:pPr>
        <w:adjustRightInd w:val="0"/>
        <w:snapToGrid w:val="0"/>
        <w:spacing w:line="560" w:lineRule="exact"/>
        <w:ind w:firstLine="480"/>
        <w:rPr>
          <w:color w:val="auto"/>
          <w:sz w:val="24"/>
          <w:szCs w:val="24"/>
        </w:rPr>
      </w:pPr>
      <w:r>
        <w:rPr>
          <w:rFonts w:hint="eastAsia"/>
          <w:color w:val="auto"/>
          <w:sz w:val="24"/>
          <w:szCs w:val="24"/>
        </w:rPr>
        <w:t>根据《政府采购支持监狱企业发展有关问题的通知》（ 财库〔2014〕68号） 的规定监狱企业参加采购活动的， 应提供由省级以上监狱管理局、 戒毒管理局(含新疆生产建设兵团)出具的属于监狱企业的证明文件。</w:t>
      </w:r>
    </w:p>
    <w:p w14:paraId="07E37877">
      <w:pPr>
        <w:adjustRightInd w:val="0"/>
        <w:snapToGrid w:val="0"/>
        <w:spacing w:line="560" w:lineRule="exact"/>
        <w:ind w:firstLine="480"/>
        <w:rPr>
          <w:color w:val="auto"/>
          <w:sz w:val="24"/>
          <w:szCs w:val="24"/>
        </w:rPr>
      </w:pPr>
      <w:r>
        <w:rPr>
          <w:rFonts w:hint="eastAsia"/>
          <w:color w:val="auto"/>
          <w:sz w:val="24"/>
          <w:szCs w:val="24"/>
        </w:rPr>
        <w:t>注： 1、 供应商符合《政府采购支持监狱企业发展有关问题的通知》（ 财</w:t>
      </w:r>
    </w:p>
    <w:p w14:paraId="282F3587">
      <w:pPr>
        <w:adjustRightInd w:val="0"/>
        <w:snapToGrid w:val="0"/>
        <w:spacing w:line="560" w:lineRule="exact"/>
        <w:ind w:firstLine="480"/>
        <w:rPr>
          <w:color w:val="auto"/>
          <w:sz w:val="24"/>
          <w:szCs w:val="24"/>
        </w:rPr>
      </w:pPr>
      <w:r>
        <w:rPr>
          <w:rFonts w:hint="eastAsia"/>
          <w:color w:val="auto"/>
          <w:sz w:val="24"/>
          <w:szCs w:val="24"/>
        </w:rPr>
        <w:t>库〔2014〕68号）规定的划分标准为监狱企业适用。</w:t>
      </w:r>
    </w:p>
    <w:p w14:paraId="0F90B97D">
      <w:pPr>
        <w:adjustRightInd w:val="0"/>
        <w:snapToGrid w:val="0"/>
        <w:spacing w:line="560" w:lineRule="exact"/>
        <w:ind w:firstLine="480"/>
        <w:rPr>
          <w:color w:val="auto"/>
          <w:sz w:val="24"/>
          <w:szCs w:val="24"/>
        </w:rPr>
      </w:pPr>
      <w:r>
        <w:rPr>
          <w:rFonts w:hint="eastAsia"/>
          <w:color w:val="auto"/>
          <w:sz w:val="24"/>
          <w:szCs w:val="24"/>
        </w:rPr>
        <w:t>2、在政府采购活动中，监狱企业视同小型、微型企业，享受预留份额、评审中价格扣除等政府采购促进中小企业发展的政府采购政策。</w:t>
      </w:r>
    </w:p>
    <w:p w14:paraId="7F3E80A4">
      <w:pPr>
        <w:adjustRightInd w:val="0"/>
        <w:snapToGrid w:val="0"/>
        <w:spacing w:line="560" w:lineRule="exact"/>
        <w:ind w:firstLine="504"/>
        <w:rPr>
          <w:color w:val="auto"/>
          <w:sz w:val="24"/>
          <w:szCs w:val="24"/>
        </w:rPr>
      </w:pPr>
      <w:r>
        <w:rPr>
          <w:rFonts w:hint="eastAsia"/>
          <w:color w:val="auto"/>
          <w:spacing w:val="6"/>
          <w:sz w:val="24"/>
          <w:szCs w:val="24"/>
        </w:rPr>
        <w:t>备注：</w:t>
      </w:r>
      <w:r>
        <w:rPr>
          <w:rFonts w:hint="eastAsia"/>
          <w:color w:val="auto"/>
          <w:sz w:val="24"/>
          <w:szCs w:val="24"/>
        </w:rPr>
        <w:t>按</w:t>
      </w:r>
      <w:r>
        <w:rPr>
          <w:rFonts w:hint="eastAsia"/>
          <w:color w:val="auto"/>
          <w:spacing w:val="6"/>
          <w:sz w:val="24"/>
          <w:szCs w:val="24"/>
        </w:rPr>
        <w:t>《</w:t>
      </w:r>
      <w:r>
        <w:rPr>
          <w:rFonts w:hint="eastAsia"/>
          <w:color w:val="auto"/>
          <w:sz w:val="24"/>
          <w:szCs w:val="24"/>
        </w:rPr>
        <w:t>财政部司法部关于政府采购支持监狱企业发展有关问题的通知</w:t>
      </w:r>
      <w:r>
        <w:rPr>
          <w:rFonts w:hint="eastAsia"/>
          <w:color w:val="auto"/>
          <w:spacing w:val="6"/>
          <w:sz w:val="24"/>
          <w:szCs w:val="24"/>
        </w:rPr>
        <w:t>》</w:t>
      </w:r>
      <w:r>
        <w:rPr>
          <w:rFonts w:hint="eastAsia"/>
          <w:color w:val="auto"/>
          <w:sz w:val="24"/>
          <w:szCs w:val="24"/>
        </w:rPr>
        <w:t>(财库〔2014〕68号)文件规定提供证明文件（复印件）。</w:t>
      </w:r>
    </w:p>
    <w:p w14:paraId="0AFC050C">
      <w:pPr>
        <w:pStyle w:val="16"/>
        <w:ind w:firstLine="480"/>
        <w:rPr>
          <w:rFonts w:ascii="宋体" w:hAnsi="宋体" w:cs="宋体"/>
          <w:szCs w:val="24"/>
        </w:rPr>
      </w:pPr>
    </w:p>
    <w:p w14:paraId="48AC25F4">
      <w:pPr>
        <w:pStyle w:val="51"/>
        <w:rPr>
          <w:rFonts w:ascii="宋体" w:hAnsi="宋体" w:eastAsia="宋体" w:cs="宋体"/>
          <w:sz w:val="24"/>
          <w:szCs w:val="24"/>
        </w:rPr>
      </w:pPr>
    </w:p>
    <w:p w14:paraId="667D1C07">
      <w:pPr>
        <w:spacing w:beforeLines="50" w:line="560" w:lineRule="exact"/>
        <w:ind w:firstLine="480"/>
        <w:jc w:val="center"/>
        <w:rPr>
          <w:bCs w:val="0"/>
          <w:color w:val="auto"/>
          <w:sz w:val="24"/>
          <w:szCs w:val="24"/>
        </w:rPr>
      </w:pPr>
      <w:bookmarkStart w:id="301" w:name="_Toc22071_WPSOffice_Level3"/>
      <w:r>
        <w:rPr>
          <w:rFonts w:hint="eastAsia"/>
          <w:color w:val="auto"/>
          <w:sz w:val="24"/>
          <w:szCs w:val="24"/>
        </w:rPr>
        <w:t>单位名称：</w:t>
      </w:r>
      <w:r>
        <w:rPr>
          <w:rFonts w:hint="eastAsia"/>
          <w:color w:val="auto"/>
          <w:sz w:val="24"/>
          <w:szCs w:val="24"/>
          <w:u w:val="single"/>
        </w:rPr>
        <w:t xml:space="preserve">            </w:t>
      </w:r>
      <w:r>
        <w:rPr>
          <w:rFonts w:hint="eastAsia"/>
          <w:color w:val="auto"/>
          <w:sz w:val="24"/>
          <w:szCs w:val="24"/>
        </w:rPr>
        <w:t>（公章）</w:t>
      </w:r>
      <w:bookmarkEnd w:id="301"/>
    </w:p>
    <w:p w14:paraId="14BEF5C2">
      <w:pPr>
        <w:spacing w:beforeLines="50" w:line="560" w:lineRule="exact"/>
        <w:ind w:firstLine="960" w:firstLineChars="400"/>
        <w:rPr>
          <w:bCs w:val="0"/>
          <w:color w:val="auto"/>
          <w:sz w:val="24"/>
          <w:szCs w:val="24"/>
        </w:rPr>
      </w:pPr>
      <w:bookmarkStart w:id="302" w:name="_Toc11539_WPSOffice_Level3"/>
      <w:r>
        <w:rPr>
          <w:rFonts w:hint="eastAsia"/>
          <w:color w:val="auto"/>
          <w:sz w:val="24"/>
          <w:szCs w:val="24"/>
        </w:rPr>
        <w:t>法定代表人或委托代理人：</w:t>
      </w:r>
      <w:r>
        <w:rPr>
          <w:rFonts w:hint="eastAsia"/>
          <w:color w:val="auto"/>
          <w:sz w:val="24"/>
          <w:szCs w:val="24"/>
          <w:u w:val="single"/>
        </w:rPr>
        <w:t xml:space="preserve">              </w:t>
      </w:r>
      <w:r>
        <w:rPr>
          <w:rFonts w:hint="eastAsia"/>
          <w:color w:val="auto"/>
          <w:sz w:val="24"/>
          <w:szCs w:val="24"/>
        </w:rPr>
        <w:t>（签字或盖章）</w:t>
      </w:r>
      <w:bookmarkEnd w:id="302"/>
    </w:p>
    <w:p w14:paraId="7EFDBA7B">
      <w:pPr>
        <w:spacing w:beforeLines="50" w:line="560" w:lineRule="exact"/>
        <w:ind w:firstLine="480"/>
        <w:jc w:val="center"/>
        <w:rPr>
          <w:b/>
          <w:color w:val="auto"/>
          <w:sz w:val="24"/>
          <w:szCs w:val="24"/>
        </w:rPr>
      </w:pPr>
      <w:bookmarkStart w:id="303" w:name="_Toc3285_WPSOffice_Level3"/>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bookmarkEnd w:id="303"/>
    </w:p>
    <w:p w14:paraId="1A0F5B6E">
      <w:pPr>
        <w:keepNext/>
        <w:pageBreakBefore/>
        <w:widowControl/>
        <w:spacing w:line="420" w:lineRule="exact"/>
        <w:ind w:firstLine="0" w:firstLineChars="0"/>
        <w:jc w:val="left"/>
        <w:outlineLvl w:val="1"/>
        <w:rPr>
          <w:b/>
          <w:color w:val="auto"/>
          <w:sz w:val="24"/>
          <w:szCs w:val="24"/>
          <w:lang w:val="zh-CN"/>
        </w:rPr>
      </w:pPr>
      <w:bookmarkStart w:id="304" w:name="_Toc27239"/>
      <w:bookmarkStart w:id="305" w:name="_Toc116669099"/>
      <w:r>
        <w:rPr>
          <w:rFonts w:hint="eastAsia"/>
          <w:b/>
          <w:color w:val="auto"/>
          <w:sz w:val="24"/>
          <w:szCs w:val="24"/>
          <w:lang w:val="zh-CN"/>
        </w:rPr>
        <w:t>附件</w:t>
      </w:r>
      <w:r>
        <w:rPr>
          <w:rFonts w:hint="eastAsia"/>
          <w:b/>
          <w:color w:val="auto"/>
          <w:sz w:val="24"/>
          <w:szCs w:val="24"/>
        </w:rPr>
        <w:t>19</w:t>
      </w:r>
      <w:r>
        <w:rPr>
          <w:rFonts w:hint="eastAsia"/>
          <w:b/>
          <w:color w:val="auto"/>
          <w:sz w:val="24"/>
          <w:szCs w:val="24"/>
          <w:lang w:val="zh-CN"/>
        </w:rPr>
        <w:t>：</w:t>
      </w:r>
      <w:r>
        <w:rPr>
          <w:rFonts w:hint="eastAsia"/>
          <w:b/>
          <w:color w:val="auto"/>
          <w:sz w:val="24"/>
          <w:szCs w:val="24"/>
        </w:rPr>
        <w:t>供应商</w:t>
      </w:r>
      <w:r>
        <w:rPr>
          <w:rFonts w:hint="eastAsia"/>
          <w:b/>
          <w:color w:val="auto"/>
          <w:sz w:val="24"/>
          <w:szCs w:val="24"/>
          <w:lang w:val="zh-CN"/>
        </w:rPr>
        <w:t>的类似业绩证明材料</w:t>
      </w:r>
      <w:bookmarkEnd w:id="304"/>
      <w:bookmarkEnd w:id="305"/>
    </w:p>
    <w:p w14:paraId="65A73692">
      <w:pPr>
        <w:autoSpaceDE w:val="0"/>
        <w:autoSpaceDN w:val="0"/>
        <w:spacing w:line="360" w:lineRule="auto"/>
        <w:ind w:firstLine="0" w:firstLineChars="0"/>
        <w:rPr>
          <w:b/>
          <w:bCs w:val="0"/>
          <w:color w:val="auto"/>
          <w:sz w:val="24"/>
          <w:szCs w:val="24"/>
          <w:lang w:val="zh-CN"/>
        </w:rPr>
      </w:pPr>
    </w:p>
    <w:p w14:paraId="585D471B">
      <w:pPr>
        <w:autoSpaceDE w:val="0"/>
        <w:autoSpaceDN w:val="0"/>
        <w:spacing w:line="360" w:lineRule="auto"/>
        <w:ind w:firstLine="482"/>
        <w:jc w:val="center"/>
        <w:rPr>
          <w:b/>
          <w:bCs w:val="0"/>
          <w:color w:val="auto"/>
          <w:sz w:val="24"/>
          <w:szCs w:val="24"/>
          <w:lang w:val="zh-CN"/>
        </w:rPr>
      </w:pPr>
      <w:r>
        <w:rPr>
          <w:rFonts w:hint="eastAsia"/>
          <w:b/>
          <w:color w:val="auto"/>
          <w:sz w:val="24"/>
          <w:szCs w:val="24"/>
        </w:rPr>
        <w:t>供应商</w:t>
      </w:r>
      <w:r>
        <w:rPr>
          <w:rFonts w:hint="eastAsia"/>
          <w:b/>
          <w:bCs w:val="0"/>
          <w:color w:val="auto"/>
          <w:sz w:val="24"/>
          <w:szCs w:val="24"/>
          <w:lang w:val="zh-CN"/>
        </w:rPr>
        <w:t>类似业绩</w:t>
      </w:r>
    </w:p>
    <w:p w14:paraId="6B348589">
      <w:pPr>
        <w:autoSpaceDE w:val="0"/>
        <w:autoSpaceDN w:val="0"/>
        <w:spacing w:line="360" w:lineRule="auto"/>
        <w:ind w:firstLine="480"/>
        <w:rPr>
          <w:color w:val="auto"/>
          <w:sz w:val="24"/>
          <w:szCs w:val="24"/>
          <w:lang w:val="zh-CN"/>
        </w:rPr>
      </w:pPr>
    </w:p>
    <w:p w14:paraId="537B9BAA">
      <w:pPr>
        <w:autoSpaceDE w:val="0"/>
        <w:autoSpaceDN w:val="0"/>
        <w:spacing w:line="360" w:lineRule="auto"/>
        <w:ind w:firstLine="480"/>
        <w:rPr>
          <w:b/>
          <w:color w:val="auto"/>
          <w:sz w:val="24"/>
          <w:szCs w:val="24"/>
          <w:lang w:val="zh-CN"/>
        </w:rPr>
      </w:pPr>
      <w:r>
        <w:rPr>
          <w:rFonts w:hint="eastAsia"/>
          <w:color w:val="auto"/>
          <w:sz w:val="24"/>
          <w:szCs w:val="24"/>
          <w:lang w:val="zh-CN"/>
        </w:rPr>
        <w:t>提供自</w:t>
      </w:r>
      <w:r>
        <w:rPr>
          <w:rFonts w:hint="eastAsia"/>
          <w:color w:val="auto"/>
          <w:sz w:val="24"/>
          <w:szCs w:val="24"/>
          <w:u w:val="single"/>
          <w:lang w:val="zh-CN"/>
        </w:rPr>
        <w:t>20</w:t>
      </w:r>
      <w:r>
        <w:rPr>
          <w:rFonts w:hint="eastAsia"/>
          <w:color w:val="auto"/>
          <w:sz w:val="24"/>
          <w:szCs w:val="24"/>
          <w:u w:val="single"/>
        </w:rPr>
        <w:t>2</w:t>
      </w:r>
      <w:r>
        <w:rPr>
          <w:rFonts w:hint="eastAsia"/>
          <w:color w:val="auto"/>
          <w:sz w:val="24"/>
          <w:szCs w:val="24"/>
          <w:u w:val="single"/>
          <w:lang w:val="en-US" w:eastAsia="zh-CN"/>
        </w:rPr>
        <w:t>2</w:t>
      </w:r>
      <w:r>
        <w:rPr>
          <w:rFonts w:hint="eastAsia"/>
          <w:color w:val="auto"/>
          <w:sz w:val="24"/>
          <w:szCs w:val="24"/>
          <w:u w:val="single"/>
          <w:lang w:val="zh-CN"/>
        </w:rPr>
        <w:t>年</w:t>
      </w:r>
      <w:r>
        <w:rPr>
          <w:rFonts w:hint="eastAsia"/>
          <w:color w:val="auto"/>
          <w:sz w:val="24"/>
          <w:szCs w:val="24"/>
          <w:u w:val="single"/>
        </w:rPr>
        <w:t>01</w:t>
      </w:r>
      <w:r>
        <w:rPr>
          <w:rFonts w:hint="eastAsia"/>
          <w:color w:val="auto"/>
          <w:sz w:val="24"/>
          <w:szCs w:val="24"/>
          <w:u w:val="single"/>
          <w:lang w:val="zh-CN"/>
        </w:rPr>
        <w:t>月至</w:t>
      </w:r>
      <w:r>
        <w:rPr>
          <w:rFonts w:hint="eastAsia"/>
          <w:color w:val="auto"/>
          <w:sz w:val="24"/>
          <w:szCs w:val="24"/>
          <w:u w:val="single"/>
        </w:rPr>
        <w:t>今</w:t>
      </w:r>
      <w:r>
        <w:rPr>
          <w:rFonts w:hint="eastAsia"/>
          <w:color w:val="auto"/>
          <w:sz w:val="24"/>
          <w:szCs w:val="24"/>
          <w:lang w:val="zh-CN"/>
        </w:rPr>
        <w:t>的类似业绩证明材料。（</w:t>
      </w:r>
      <w:r>
        <w:rPr>
          <w:rFonts w:hint="eastAsia"/>
          <w:color w:val="auto"/>
          <w:kern w:val="2"/>
          <w:sz w:val="24"/>
          <w:szCs w:val="24"/>
        </w:rPr>
        <w:t>以合同复印件或中标（成交）通知书复印件为准，</w:t>
      </w:r>
      <w:r>
        <w:rPr>
          <w:rFonts w:hint="eastAsia"/>
          <w:bCs w:val="0"/>
          <w:iCs w:val="0"/>
          <w:color w:val="auto"/>
          <w:sz w:val="24"/>
          <w:szCs w:val="24"/>
        </w:rPr>
        <w:t>合同需包含合同首页、标的及金额所在页、合同签字盖章页）</w:t>
      </w:r>
    </w:p>
    <w:p w14:paraId="7B94E85C">
      <w:pPr>
        <w:keepNext/>
        <w:pageBreakBefore/>
        <w:widowControl/>
        <w:spacing w:line="420" w:lineRule="exact"/>
        <w:ind w:firstLine="0" w:firstLineChars="0"/>
        <w:jc w:val="left"/>
        <w:outlineLvl w:val="1"/>
        <w:rPr>
          <w:b/>
          <w:color w:val="auto"/>
          <w:sz w:val="24"/>
          <w:szCs w:val="24"/>
          <w:lang w:val="zh-CN"/>
        </w:rPr>
      </w:pPr>
      <w:bookmarkStart w:id="306" w:name="_Toc5475"/>
      <w:r>
        <w:rPr>
          <w:rFonts w:hint="eastAsia"/>
          <w:b/>
          <w:color w:val="auto"/>
          <w:sz w:val="24"/>
          <w:szCs w:val="24"/>
          <w:lang w:val="zh-CN"/>
        </w:rPr>
        <w:t>附件</w:t>
      </w:r>
      <w:r>
        <w:rPr>
          <w:rFonts w:hint="eastAsia"/>
          <w:b/>
          <w:color w:val="auto"/>
          <w:sz w:val="24"/>
          <w:szCs w:val="24"/>
        </w:rPr>
        <w:t>20</w:t>
      </w:r>
      <w:r>
        <w:rPr>
          <w:rFonts w:hint="eastAsia"/>
          <w:b/>
          <w:color w:val="auto"/>
          <w:sz w:val="24"/>
          <w:szCs w:val="24"/>
          <w:lang w:val="zh-CN"/>
        </w:rPr>
        <w:t>：其他资料</w:t>
      </w:r>
      <w:bookmarkEnd w:id="292"/>
      <w:bookmarkEnd w:id="293"/>
      <w:bookmarkEnd w:id="294"/>
      <w:bookmarkEnd w:id="306"/>
    </w:p>
    <w:bookmarkEnd w:id="295"/>
    <w:bookmarkEnd w:id="296"/>
    <w:bookmarkEnd w:id="297"/>
    <w:p w14:paraId="6FAAAD32">
      <w:pPr>
        <w:spacing w:line="420" w:lineRule="exact"/>
        <w:ind w:firstLine="482"/>
        <w:jc w:val="center"/>
        <w:rPr>
          <w:color w:val="auto"/>
          <w:sz w:val="24"/>
          <w:szCs w:val="24"/>
        </w:rPr>
      </w:pPr>
      <w:bookmarkStart w:id="307" w:name="_Toc298683408"/>
      <w:r>
        <w:rPr>
          <w:rFonts w:hint="eastAsia"/>
          <w:b/>
          <w:color w:val="auto"/>
          <w:sz w:val="24"/>
          <w:szCs w:val="24"/>
        </w:rPr>
        <w:t>其他资料</w:t>
      </w:r>
      <w:bookmarkEnd w:id="307"/>
    </w:p>
    <w:bookmarkEnd w:id="273"/>
    <w:bookmarkEnd w:id="274"/>
    <w:p w14:paraId="1B00F274">
      <w:pPr>
        <w:spacing w:line="480" w:lineRule="auto"/>
        <w:ind w:firstLine="480"/>
        <w:jc w:val="left"/>
        <w:rPr>
          <w:color w:val="auto"/>
          <w:sz w:val="24"/>
          <w:szCs w:val="24"/>
          <w:lang w:val="zh-CN"/>
        </w:rPr>
      </w:pPr>
      <w:bookmarkStart w:id="308" w:name="_Toc470775775"/>
      <w:bookmarkStart w:id="309" w:name="_Toc461983006"/>
      <w:bookmarkStart w:id="310" w:name="_Toc455584731"/>
      <w:r>
        <w:rPr>
          <w:rFonts w:hint="eastAsia"/>
          <w:color w:val="auto"/>
          <w:sz w:val="24"/>
          <w:szCs w:val="24"/>
          <w:lang w:val="zh-CN"/>
        </w:rPr>
        <w:t>供应商在参加本项目投标中根据磋商文件的要求认为需要说明的事项，如没有说明事项，此项可忽略。（格式可自定）</w:t>
      </w:r>
    </w:p>
    <w:p w14:paraId="12C61375">
      <w:pPr>
        <w:pStyle w:val="16"/>
        <w:ind w:firstLine="480"/>
        <w:rPr>
          <w:rFonts w:ascii="宋体" w:hAnsi="宋体" w:cs="宋体"/>
          <w:szCs w:val="24"/>
          <w:lang w:val="zh-CN"/>
        </w:rPr>
      </w:pPr>
    </w:p>
    <w:p w14:paraId="60817305">
      <w:pPr>
        <w:pStyle w:val="51"/>
        <w:rPr>
          <w:rFonts w:ascii="宋体" w:hAnsi="宋体" w:eastAsia="宋体" w:cs="宋体"/>
          <w:sz w:val="24"/>
          <w:szCs w:val="24"/>
          <w:lang w:val="zh-CN"/>
        </w:rPr>
      </w:pPr>
    </w:p>
    <w:p w14:paraId="4CEBA4A3">
      <w:pPr>
        <w:pStyle w:val="53"/>
        <w:ind w:firstLine="480"/>
        <w:rPr>
          <w:rFonts w:hAnsi="宋体" w:cs="宋体"/>
          <w:sz w:val="24"/>
          <w:szCs w:val="24"/>
          <w:lang w:val="zh-CN"/>
        </w:rPr>
      </w:pPr>
    </w:p>
    <w:p w14:paraId="14A48C5E">
      <w:pPr>
        <w:ind w:firstLine="480"/>
        <w:rPr>
          <w:color w:val="auto"/>
          <w:sz w:val="24"/>
          <w:szCs w:val="24"/>
          <w:lang w:val="zh-CN"/>
        </w:rPr>
      </w:pPr>
    </w:p>
    <w:p w14:paraId="0A06BA75">
      <w:pPr>
        <w:pStyle w:val="16"/>
        <w:ind w:firstLine="480"/>
        <w:rPr>
          <w:rFonts w:ascii="宋体" w:hAnsi="宋体" w:cs="宋体"/>
          <w:szCs w:val="24"/>
          <w:lang w:val="zh-CN"/>
        </w:rPr>
      </w:pPr>
    </w:p>
    <w:p w14:paraId="098FD3AE">
      <w:pPr>
        <w:pStyle w:val="51"/>
        <w:rPr>
          <w:rFonts w:ascii="宋体" w:hAnsi="宋体" w:eastAsia="宋体" w:cs="宋体"/>
          <w:sz w:val="24"/>
          <w:szCs w:val="24"/>
          <w:lang w:val="zh-CN"/>
        </w:rPr>
      </w:pPr>
    </w:p>
    <w:p w14:paraId="5E647955">
      <w:pPr>
        <w:pStyle w:val="53"/>
        <w:ind w:firstLine="480"/>
        <w:rPr>
          <w:rFonts w:hAnsi="宋体" w:cs="宋体"/>
          <w:sz w:val="24"/>
          <w:szCs w:val="24"/>
          <w:lang w:val="zh-CN"/>
        </w:rPr>
      </w:pPr>
    </w:p>
    <w:p w14:paraId="70F54443">
      <w:pPr>
        <w:ind w:firstLine="480"/>
        <w:rPr>
          <w:color w:val="auto"/>
          <w:sz w:val="24"/>
          <w:szCs w:val="24"/>
          <w:lang w:val="zh-CN"/>
        </w:rPr>
      </w:pPr>
    </w:p>
    <w:p w14:paraId="2EE0F354">
      <w:pPr>
        <w:pStyle w:val="16"/>
        <w:ind w:firstLine="480"/>
        <w:rPr>
          <w:rFonts w:ascii="宋体" w:hAnsi="宋体" w:cs="宋体"/>
          <w:szCs w:val="24"/>
          <w:lang w:val="zh-CN"/>
        </w:rPr>
      </w:pPr>
    </w:p>
    <w:p w14:paraId="3AA898B2">
      <w:pPr>
        <w:pStyle w:val="51"/>
        <w:rPr>
          <w:rFonts w:ascii="宋体" w:hAnsi="宋体" w:eastAsia="宋体" w:cs="宋体"/>
          <w:sz w:val="24"/>
          <w:szCs w:val="24"/>
          <w:lang w:val="zh-CN"/>
        </w:rPr>
      </w:pPr>
    </w:p>
    <w:p w14:paraId="4EAEB11C">
      <w:pPr>
        <w:pStyle w:val="53"/>
        <w:ind w:firstLine="480"/>
        <w:rPr>
          <w:rFonts w:hAnsi="宋体" w:cs="宋体"/>
          <w:sz w:val="24"/>
          <w:szCs w:val="24"/>
          <w:lang w:val="zh-CN"/>
        </w:rPr>
      </w:pPr>
    </w:p>
    <w:p w14:paraId="6A118A9A">
      <w:pPr>
        <w:ind w:firstLine="480"/>
        <w:rPr>
          <w:color w:val="auto"/>
          <w:sz w:val="24"/>
          <w:szCs w:val="24"/>
          <w:lang w:val="zh-CN"/>
        </w:rPr>
      </w:pPr>
    </w:p>
    <w:p w14:paraId="35E3844A">
      <w:pPr>
        <w:pStyle w:val="16"/>
        <w:ind w:firstLine="480"/>
        <w:rPr>
          <w:rFonts w:ascii="宋体" w:hAnsi="宋体" w:cs="宋体"/>
          <w:szCs w:val="24"/>
          <w:lang w:val="zh-CN"/>
        </w:rPr>
      </w:pPr>
    </w:p>
    <w:p w14:paraId="7FCCB3B0">
      <w:pPr>
        <w:pStyle w:val="51"/>
        <w:rPr>
          <w:rFonts w:ascii="宋体" w:hAnsi="宋体" w:eastAsia="宋体" w:cs="宋体"/>
          <w:sz w:val="24"/>
          <w:szCs w:val="24"/>
          <w:lang w:val="zh-CN"/>
        </w:rPr>
      </w:pPr>
    </w:p>
    <w:p w14:paraId="0AD968E0">
      <w:pPr>
        <w:pStyle w:val="53"/>
        <w:ind w:firstLine="480"/>
        <w:rPr>
          <w:rFonts w:hAnsi="宋体" w:cs="宋体"/>
          <w:sz w:val="24"/>
          <w:szCs w:val="24"/>
          <w:lang w:val="zh-CN"/>
        </w:rPr>
      </w:pPr>
    </w:p>
    <w:p w14:paraId="6EC01558">
      <w:pPr>
        <w:ind w:firstLine="480"/>
        <w:rPr>
          <w:color w:val="auto"/>
          <w:sz w:val="24"/>
          <w:szCs w:val="24"/>
          <w:lang w:val="zh-CN"/>
        </w:rPr>
      </w:pPr>
    </w:p>
    <w:p w14:paraId="2479EAEE">
      <w:pPr>
        <w:pStyle w:val="16"/>
        <w:ind w:firstLine="480"/>
        <w:rPr>
          <w:rFonts w:ascii="宋体" w:hAnsi="宋体" w:cs="宋体"/>
          <w:szCs w:val="24"/>
          <w:lang w:val="zh-CN"/>
        </w:rPr>
      </w:pPr>
    </w:p>
    <w:p w14:paraId="3209B98A">
      <w:pPr>
        <w:pStyle w:val="51"/>
        <w:rPr>
          <w:rFonts w:ascii="宋体" w:hAnsi="宋体" w:eastAsia="宋体" w:cs="宋体"/>
          <w:sz w:val="24"/>
          <w:szCs w:val="24"/>
          <w:lang w:val="zh-CN"/>
        </w:rPr>
      </w:pPr>
    </w:p>
    <w:p w14:paraId="41E0A0FB">
      <w:pPr>
        <w:pStyle w:val="53"/>
        <w:ind w:firstLine="480"/>
        <w:rPr>
          <w:rFonts w:hAnsi="宋体" w:cs="宋体"/>
          <w:sz w:val="24"/>
          <w:szCs w:val="24"/>
          <w:lang w:val="zh-CN"/>
        </w:rPr>
      </w:pPr>
    </w:p>
    <w:p w14:paraId="1E1BA242">
      <w:pPr>
        <w:ind w:firstLine="480"/>
        <w:rPr>
          <w:color w:val="auto"/>
          <w:sz w:val="24"/>
          <w:szCs w:val="24"/>
          <w:lang w:val="zh-CN"/>
        </w:rPr>
      </w:pPr>
    </w:p>
    <w:p w14:paraId="1927E1EE">
      <w:pPr>
        <w:pStyle w:val="16"/>
        <w:ind w:firstLine="480"/>
        <w:rPr>
          <w:rFonts w:ascii="宋体" w:hAnsi="宋体" w:cs="宋体"/>
          <w:szCs w:val="24"/>
          <w:lang w:val="zh-CN"/>
        </w:rPr>
      </w:pPr>
    </w:p>
    <w:p w14:paraId="4311DE01">
      <w:pPr>
        <w:pStyle w:val="51"/>
        <w:rPr>
          <w:rFonts w:ascii="宋体" w:hAnsi="宋体" w:eastAsia="宋体" w:cs="宋体"/>
          <w:sz w:val="24"/>
          <w:szCs w:val="24"/>
          <w:lang w:val="zh-CN"/>
        </w:rPr>
      </w:pPr>
    </w:p>
    <w:p w14:paraId="0380E67A">
      <w:pPr>
        <w:pStyle w:val="53"/>
        <w:ind w:firstLine="480"/>
        <w:rPr>
          <w:rFonts w:hAnsi="宋体" w:cs="宋体"/>
          <w:sz w:val="24"/>
          <w:szCs w:val="24"/>
          <w:lang w:val="zh-CN"/>
        </w:rPr>
      </w:pPr>
    </w:p>
    <w:p w14:paraId="331C81CD">
      <w:pPr>
        <w:ind w:firstLine="480"/>
        <w:rPr>
          <w:color w:val="auto"/>
          <w:sz w:val="24"/>
          <w:szCs w:val="24"/>
          <w:lang w:val="zh-CN"/>
        </w:rPr>
      </w:pPr>
    </w:p>
    <w:p w14:paraId="7C4E4B4D">
      <w:pPr>
        <w:pStyle w:val="16"/>
        <w:ind w:firstLine="480"/>
        <w:rPr>
          <w:rFonts w:ascii="宋体" w:hAnsi="宋体" w:cs="宋体"/>
          <w:szCs w:val="24"/>
          <w:lang w:val="zh-CN"/>
        </w:rPr>
      </w:pPr>
    </w:p>
    <w:p w14:paraId="36016433">
      <w:pPr>
        <w:pStyle w:val="51"/>
        <w:rPr>
          <w:rFonts w:ascii="宋体" w:hAnsi="宋体" w:eastAsia="宋体" w:cs="宋体"/>
          <w:sz w:val="24"/>
          <w:szCs w:val="24"/>
          <w:lang w:val="zh-CN"/>
        </w:rPr>
      </w:pPr>
    </w:p>
    <w:p w14:paraId="6735C547">
      <w:pPr>
        <w:pStyle w:val="53"/>
        <w:ind w:firstLine="480"/>
        <w:rPr>
          <w:rFonts w:hAnsi="宋体" w:cs="宋体"/>
          <w:sz w:val="24"/>
          <w:szCs w:val="24"/>
          <w:lang w:val="zh-CN"/>
        </w:rPr>
      </w:pPr>
    </w:p>
    <w:p w14:paraId="146FB238">
      <w:pPr>
        <w:ind w:firstLine="480"/>
        <w:rPr>
          <w:color w:val="auto"/>
          <w:sz w:val="24"/>
          <w:szCs w:val="24"/>
          <w:lang w:val="zh-CN"/>
        </w:rPr>
      </w:pPr>
    </w:p>
    <w:p w14:paraId="724D1D0C">
      <w:pPr>
        <w:pStyle w:val="16"/>
        <w:ind w:firstLine="480"/>
        <w:rPr>
          <w:rFonts w:ascii="宋体" w:hAnsi="宋体" w:cs="宋体"/>
          <w:szCs w:val="24"/>
          <w:lang w:val="zh-CN"/>
        </w:rPr>
      </w:pPr>
    </w:p>
    <w:p w14:paraId="2A110A8A">
      <w:pPr>
        <w:pStyle w:val="51"/>
        <w:rPr>
          <w:rFonts w:ascii="宋体" w:hAnsi="宋体" w:eastAsia="宋体" w:cs="宋体"/>
          <w:sz w:val="24"/>
          <w:szCs w:val="24"/>
          <w:lang w:val="zh-CN"/>
        </w:rPr>
      </w:pPr>
    </w:p>
    <w:p w14:paraId="4A76352C">
      <w:pPr>
        <w:pStyle w:val="53"/>
        <w:ind w:firstLine="480"/>
        <w:rPr>
          <w:rFonts w:hAnsi="宋体" w:cs="宋体"/>
          <w:sz w:val="24"/>
          <w:szCs w:val="24"/>
          <w:lang w:val="zh-CN"/>
        </w:rPr>
      </w:pPr>
    </w:p>
    <w:p w14:paraId="1F611866">
      <w:pPr>
        <w:ind w:firstLine="480"/>
        <w:rPr>
          <w:color w:val="auto"/>
          <w:sz w:val="24"/>
          <w:szCs w:val="24"/>
          <w:lang w:val="zh-CN"/>
        </w:rPr>
      </w:pPr>
    </w:p>
    <w:p w14:paraId="3CD7ADD7">
      <w:pPr>
        <w:pStyle w:val="16"/>
        <w:ind w:firstLine="480"/>
        <w:rPr>
          <w:rFonts w:ascii="宋体" w:hAnsi="宋体" w:cs="宋体"/>
          <w:szCs w:val="24"/>
          <w:lang w:val="zh-CN"/>
        </w:rPr>
      </w:pPr>
    </w:p>
    <w:p w14:paraId="2653F9C3">
      <w:pPr>
        <w:pStyle w:val="51"/>
        <w:rPr>
          <w:rFonts w:ascii="宋体" w:hAnsi="宋体" w:eastAsia="宋体" w:cs="宋体"/>
          <w:sz w:val="24"/>
          <w:szCs w:val="24"/>
        </w:rPr>
      </w:pPr>
    </w:p>
    <w:p w14:paraId="48D9A2C4">
      <w:pPr>
        <w:pStyle w:val="37"/>
        <w:spacing w:before="0" w:after="0" w:line="420" w:lineRule="exact"/>
        <w:ind w:firstLine="0" w:firstLineChars="0"/>
        <w:rPr>
          <w:rFonts w:ascii="宋体" w:hAnsi="宋体" w:cs="宋体"/>
          <w:sz w:val="24"/>
          <w:szCs w:val="24"/>
          <w:lang w:val="zh-CN"/>
        </w:rPr>
      </w:pPr>
      <w:r>
        <w:rPr>
          <w:rFonts w:hint="eastAsia" w:ascii="宋体" w:hAnsi="宋体" w:cs="宋体"/>
          <w:sz w:val="24"/>
          <w:szCs w:val="24"/>
          <w:lang w:val="zh-CN"/>
        </w:rPr>
        <w:t xml:space="preserve">  </w:t>
      </w:r>
      <w:bookmarkStart w:id="311" w:name="_Toc17211"/>
      <w:r>
        <w:rPr>
          <w:rFonts w:hint="eastAsia" w:ascii="宋体" w:hAnsi="宋体" w:cs="宋体"/>
          <w:sz w:val="24"/>
          <w:szCs w:val="24"/>
          <w:lang w:val="zh-CN"/>
        </w:rPr>
        <w:t>第六部分  采购项目服务要求</w:t>
      </w:r>
      <w:bookmarkEnd w:id="311"/>
    </w:p>
    <w:p w14:paraId="1ED916C1">
      <w:pPr>
        <w:spacing w:after="240" w:line="420" w:lineRule="exact"/>
        <w:ind w:firstLine="0" w:firstLineChars="0"/>
        <w:jc w:val="center"/>
        <w:outlineLvl w:val="1"/>
        <w:rPr>
          <w:b/>
          <w:color w:val="auto"/>
          <w:kern w:val="28"/>
          <w:sz w:val="24"/>
          <w:szCs w:val="24"/>
        </w:rPr>
      </w:pPr>
      <w:bookmarkStart w:id="312" w:name="_Toc3836"/>
      <w:r>
        <w:rPr>
          <w:rFonts w:hint="eastAsia"/>
          <w:b/>
          <w:color w:val="auto"/>
          <w:kern w:val="28"/>
          <w:sz w:val="24"/>
          <w:szCs w:val="24"/>
        </w:rPr>
        <w:t>（一）投标要求</w:t>
      </w:r>
      <w:bookmarkEnd w:id="312"/>
    </w:p>
    <w:bookmarkEnd w:id="308"/>
    <w:bookmarkEnd w:id="309"/>
    <w:bookmarkEnd w:id="310"/>
    <w:p w14:paraId="500472FF">
      <w:pPr>
        <w:pStyle w:val="37"/>
        <w:spacing w:before="0" w:after="0" w:line="420" w:lineRule="exact"/>
        <w:ind w:firstLine="482"/>
        <w:jc w:val="left"/>
        <w:outlineLvl w:val="1"/>
        <w:rPr>
          <w:rFonts w:ascii="宋体" w:hAnsi="宋体" w:cs="宋体"/>
          <w:sz w:val="24"/>
          <w:szCs w:val="24"/>
          <w:lang w:val="zh-CN"/>
        </w:rPr>
      </w:pPr>
      <w:bookmarkStart w:id="313" w:name="_Toc18556"/>
      <w:bookmarkStart w:id="314" w:name="_Toc18124"/>
      <w:bookmarkStart w:id="315" w:name="_Toc4601"/>
      <w:bookmarkStart w:id="316" w:name="_Toc12743"/>
      <w:r>
        <w:rPr>
          <w:rFonts w:hint="eastAsia" w:ascii="宋体" w:hAnsi="宋体" w:cs="宋体"/>
          <w:sz w:val="24"/>
          <w:szCs w:val="24"/>
          <w:lang w:val="zh-CN"/>
        </w:rPr>
        <w:t>1.投标说明</w:t>
      </w:r>
      <w:bookmarkEnd w:id="313"/>
      <w:bookmarkEnd w:id="314"/>
      <w:bookmarkEnd w:id="315"/>
      <w:bookmarkEnd w:id="316"/>
    </w:p>
    <w:p w14:paraId="60D81DAE">
      <w:pPr>
        <w:spacing w:line="360" w:lineRule="auto"/>
        <w:ind w:firstLine="480"/>
        <w:rPr>
          <w:color w:val="auto"/>
          <w:sz w:val="24"/>
          <w:szCs w:val="24"/>
          <w:lang w:val="zh-CN"/>
        </w:rPr>
      </w:pPr>
      <w:r>
        <w:rPr>
          <w:rFonts w:hint="eastAsia"/>
          <w:color w:val="auto"/>
          <w:sz w:val="24"/>
          <w:szCs w:val="24"/>
          <w:lang w:val="zh-CN"/>
        </w:rPr>
        <w:t>1.1供应商可以按照磋商文件规定进行投标，但必须对所有内容作为一个整体进行投标，不能拆分或少报。否则，投标无效；</w:t>
      </w:r>
    </w:p>
    <w:p w14:paraId="4EFAE4C8">
      <w:pPr>
        <w:spacing w:line="360" w:lineRule="auto"/>
        <w:ind w:firstLine="480"/>
        <w:rPr>
          <w:color w:val="auto"/>
          <w:sz w:val="24"/>
          <w:szCs w:val="24"/>
        </w:rPr>
      </w:pPr>
      <w:r>
        <w:rPr>
          <w:rFonts w:hint="eastAsia"/>
          <w:color w:val="auto"/>
          <w:sz w:val="24"/>
          <w:szCs w:val="24"/>
        </w:rPr>
        <w:t>1.2项目中标后分包情况：不允许。</w:t>
      </w:r>
    </w:p>
    <w:p w14:paraId="7437D99C">
      <w:pPr>
        <w:pStyle w:val="37"/>
        <w:spacing w:before="0" w:after="0" w:line="420" w:lineRule="exact"/>
        <w:ind w:firstLine="482"/>
        <w:jc w:val="left"/>
        <w:outlineLvl w:val="1"/>
        <w:rPr>
          <w:rFonts w:ascii="宋体" w:hAnsi="宋体" w:cs="宋体"/>
          <w:sz w:val="24"/>
          <w:szCs w:val="24"/>
          <w:lang w:val="zh-CN"/>
        </w:rPr>
      </w:pPr>
      <w:bookmarkStart w:id="317" w:name="_Toc15701"/>
      <w:bookmarkStart w:id="318" w:name="_Toc18880"/>
      <w:bookmarkStart w:id="319" w:name="_Toc13515"/>
      <w:bookmarkStart w:id="320" w:name="_Toc5977"/>
      <w:r>
        <w:rPr>
          <w:rFonts w:hint="eastAsia" w:ascii="宋体" w:hAnsi="宋体" w:cs="宋体"/>
          <w:sz w:val="24"/>
          <w:szCs w:val="24"/>
        </w:rPr>
        <w:t>2.</w:t>
      </w:r>
      <w:r>
        <w:rPr>
          <w:rFonts w:hint="eastAsia" w:ascii="宋体" w:hAnsi="宋体" w:cs="宋体"/>
          <w:sz w:val="24"/>
          <w:szCs w:val="24"/>
          <w:lang w:val="zh-CN"/>
        </w:rPr>
        <w:t>商务要求</w:t>
      </w:r>
      <w:bookmarkEnd w:id="317"/>
      <w:bookmarkEnd w:id="318"/>
      <w:bookmarkEnd w:id="319"/>
      <w:bookmarkEnd w:id="320"/>
    </w:p>
    <w:p w14:paraId="527A7873">
      <w:pPr>
        <w:spacing w:line="360" w:lineRule="auto"/>
        <w:ind w:left="2167" w:leftChars="240" w:hanging="1687" w:hangingChars="700"/>
        <w:rPr>
          <w:color w:val="auto"/>
          <w:sz w:val="24"/>
          <w:szCs w:val="24"/>
        </w:rPr>
      </w:pPr>
      <w:r>
        <w:rPr>
          <w:rFonts w:hint="eastAsia"/>
          <w:b/>
          <w:bCs w:val="0"/>
          <w:color w:val="auto"/>
          <w:sz w:val="24"/>
          <w:szCs w:val="24"/>
        </w:rPr>
        <w:t>2</w:t>
      </w:r>
      <w:r>
        <w:rPr>
          <w:rFonts w:hint="eastAsia"/>
          <w:b/>
          <w:bCs w:val="0"/>
          <w:color w:val="auto"/>
          <w:sz w:val="24"/>
          <w:szCs w:val="24"/>
          <w:lang w:val="zh-CN"/>
        </w:rPr>
        <w:t>.1</w:t>
      </w:r>
      <w:r>
        <w:rPr>
          <w:rFonts w:hint="eastAsia"/>
          <w:b/>
          <w:bCs w:val="0"/>
          <w:color w:val="auto"/>
          <w:sz w:val="24"/>
          <w:szCs w:val="24"/>
        </w:rPr>
        <w:t xml:space="preserve"> </w:t>
      </w:r>
      <w:r>
        <w:rPr>
          <w:rFonts w:hint="eastAsia"/>
          <w:b/>
          <w:bCs w:val="0"/>
          <w:color w:val="auto"/>
          <w:sz w:val="24"/>
          <w:szCs w:val="24"/>
          <w:lang w:val="zh-CN"/>
        </w:rPr>
        <w:t>服务期</w:t>
      </w:r>
      <w:r>
        <w:rPr>
          <w:rFonts w:hint="eastAsia"/>
          <w:color w:val="auto"/>
          <w:sz w:val="24"/>
          <w:szCs w:val="24"/>
          <w:lang w:val="zh-CN"/>
        </w:rPr>
        <w:t>：</w:t>
      </w:r>
      <w:r>
        <w:rPr>
          <w:rFonts w:hint="eastAsia"/>
          <w:color w:val="auto"/>
          <w:sz w:val="24"/>
          <w:szCs w:val="24"/>
        </w:rPr>
        <w:t>合同签订之日起至2025年11月15日前完成；</w:t>
      </w:r>
    </w:p>
    <w:p w14:paraId="1E75AC92">
      <w:pPr>
        <w:spacing w:line="360" w:lineRule="auto"/>
        <w:ind w:firstLine="482"/>
        <w:rPr>
          <w:color w:val="auto"/>
          <w:sz w:val="24"/>
          <w:szCs w:val="24"/>
        </w:rPr>
      </w:pPr>
      <w:r>
        <w:rPr>
          <w:rFonts w:hint="eastAsia"/>
          <w:b/>
          <w:bCs w:val="0"/>
          <w:color w:val="auto"/>
          <w:sz w:val="24"/>
          <w:szCs w:val="24"/>
        </w:rPr>
        <w:t>2.2服务地点</w:t>
      </w:r>
      <w:r>
        <w:rPr>
          <w:rFonts w:hint="eastAsia"/>
          <w:color w:val="auto"/>
          <w:sz w:val="24"/>
          <w:szCs w:val="24"/>
        </w:rPr>
        <w:t>：采购人指定地点</w:t>
      </w:r>
    </w:p>
    <w:p w14:paraId="77D550E2">
      <w:pPr>
        <w:autoSpaceDE w:val="0"/>
        <w:autoSpaceDN w:val="0"/>
        <w:spacing w:line="360" w:lineRule="auto"/>
        <w:ind w:firstLine="482"/>
        <w:rPr>
          <w:rFonts w:asciiTheme="minorEastAsia" w:hAnsiTheme="minorEastAsia" w:cstheme="minorEastAsia"/>
          <w:color w:val="auto"/>
          <w:sz w:val="24"/>
          <w:szCs w:val="24"/>
        </w:rPr>
      </w:pPr>
      <w:r>
        <w:rPr>
          <w:rFonts w:hint="eastAsia"/>
          <w:b/>
          <w:bCs w:val="0"/>
          <w:color w:val="auto"/>
          <w:sz w:val="24"/>
          <w:szCs w:val="24"/>
        </w:rPr>
        <w:t>2.3付款方式</w:t>
      </w:r>
      <w:r>
        <w:rPr>
          <w:rFonts w:hint="eastAsia"/>
          <w:color w:val="auto"/>
          <w:sz w:val="24"/>
          <w:szCs w:val="24"/>
        </w:rPr>
        <w:t>：</w:t>
      </w:r>
      <w:bookmarkStart w:id="321" w:name="OLE_LINK40"/>
      <w:r>
        <w:rPr>
          <w:rFonts w:hint="eastAsia"/>
          <w:sz w:val="24"/>
          <w:szCs w:val="24"/>
        </w:rPr>
        <w:t>详见《磋商文件》第四部分青海省政府采购项目合同书第五款。</w:t>
      </w:r>
    </w:p>
    <w:p w14:paraId="549781D2">
      <w:pPr>
        <w:spacing w:line="360" w:lineRule="auto"/>
        <w:ind w:firstLine="482"/>
        <w:rPr>
          <w:rFonts w:asciiTheme="minorEastAsia" w:hAnsiTheme="minorEastAsia" w:eastAsiaTheme="minorEastAsia" w:cstheme="minorEastAsia"/>
          <w:b/>
          <w:iCs w:val="0"/>
          <w:color w:val="auto"/>
          <w:sz w:val="24"/>
          <w:szCs w:val="24"/>
        </w:rPr>
      </w:pPr>
    </w:p>
    <w:bookmarkEnd w:id="321"/>
    <w:p w14:paraId="3E7FC98F">
      <w:pPr>
        <w:adjustRightInd w:val="0"/>
        <w:snapToGrid w:val="0"/>
        <w:spacing w:line="360" w:lineRule="auto"/>
        <w:ind w:firstLine="482"/>
        <w:jc w:val="center"/>
        <w:rPr>
          <w:rFonts w:asciiTheme="minorEastAsia" w:hAnsiTheme="minorEastAsia" w:eastAsiaTheme="minorEastAsia" w:cstheme="minorEastAsia"/>
          <w:b/>
          <w:sz w:val="24"/>
          <w:szCs w:val="24"/>
        </w:rPr>
      </w:pPr>
      <w:bookmarkStart w:id="322" w:name="_Toc25177"/>
      <w:bookmarkStart w:id="323" w:name="_Toc1517"/>
    </w:p>
    <w:p w14:paraId="3CF15C88">
      <w:pPr>
        <w:adjustRightInd w:val="0"/>
        <w:snapToGrid w:val="0"/>
        <w:spacing w:line="360" w:lineRule="auto"/>
        <w:ind w:firstLine="482"/>
        <w:jc w:val="center"/>
        <w:rPr>
          <w:rFonts w:asciiTheme="minorEastAsia" w:hAnsiTheme="minorEastAsia" w:eastAsiaTheme="minorEastAsia" w:cstheme="minorEastAsia"/>
          <w:b/>
          <w:sz w:val="24"/>
          <w:szCs w:val="24"/>
        </w:rPr>
      </w:pPr>
    </w:p>
    <w:p w14:paraId="28C1D8A5">
      <w:pPr>
        <w:adjustRightInd w:val="0"/>
        <w:snapToGrid w:val="0"/>
        <w:spacing w:line="360" w:lineRule="auto"/>
        <w:ind w:firstLine="482"/>
        <w:jc w:val="center"/>
        <w:rPr>
          <w:rFonts w:asciiTheme="minorEastAsia" w:hAnsiTheme="minorEastAsia" w:eastAsiaTheme="minorEastAsia" w:cstheme="minorEastAsia"/>
          <w:b/>
          <w:sz w:val="24"/>
          <w:szCs w:val="24"/>
        </w:rPr>
      </w:pPr>
    </w:p>
    <w:p w14:paraId="740B7410">
      <w:pPr>
        <w:adjustRightInd w:val="0"/>
        <w:snapToGrid w:val="0"/>
        <w:spacing w:line="360" w:lineRule="auto"/>
        <w:ind w:firstLine="482"/>
        <w:jc w:val="center"/>
        <w:rPr>
          <w:rFonts w:asciiTheme="minorEastAsia" w:hAnsiTheme="minorEastAsia" w:eastAsiaTheme="minorEastAsia" w:cstheme="minorEastAsia"/>
          <w:b/>
          <w:sz w:val="24"/>
          <w:szCs w:val="24"/>
        </w:rPr>
      </w:pPr>
    </w:p>
    <w:p w14:paraId="77560109">
      <w:pPr>
        <w:adjustRightInd w:val="0"/>
        <w:snapToGrid w:val="0"/>
        <w:spacing w:line="360" w:lineRule="auto"/>
        <w:ind w:firstLine="482"/>
        <w:jc w:val="center"/>
        <w:rPr>
          <w:rFonts w:asciiTheme="minorEastAsia" w:hAnsiTheme="minorEastAsia" w:eastAsiaTheme="minorEastAsia" w:cstheme="minorEastAsia"/>
          <w:b/>
          <w:sz w:val="24"/>
          <w:szCs w:val="24"/>
        </w:rPr>
      </w:pPr>
    </w:p>
    <w:p w14:paraId="6F5DFC5F">
      <w:pPr>
        <w:adjustRightInd w:val="0"/>
        <w:snapToGrid w:val="0"/>
        <w:spacing w:line="360" w:lineRule="auto"/>
        <w:ind w:firstLine="482"/>
        <w:jc w:val="center"/>
        <w:rPr>
          <w:rFonts w:asciiTheme="minorEastAsia" w:hAnsiTheme="minorEastAsia" w:eastAsiaTheme="minorEastAsia" w:cstheme="minorEastAsia"/>
          <w:b/>
          <w:sz w:val="24"/>
          <w:szCs w:val="24"/>
        </w:rPr>
      </w:pPr>
    </w:p>
    <w:p w14:paraId="579D1B29">
      <w:pPr>
        <w:adjustRightInd w:val="0"/>
        <w:snapToGrid w:val="0"/>
        <w:spacing w:line="360" w:lineRule="auto"/>
        <w:ind w:firstLine="482"/>
        <w:jc w:val="center"/>
        <w:rPr>
          <w:rFonts w:asciiTheme="minorEastAsia" w:hAnsiTheme="minorEastAsia" w:eastAsiaTheme="minorEastAsia" w:cstheme="minorEastAsia"/>
          <w:b/>
          <w:sz w:val="24"/>
          <w:szCs w:val="24"/>
        </w:rPr>
      </w:pPr>
    </w:p>
    <w:p w14:paraId="50CE5179">
      <w:pPr>
        <w:adjustRightInd w:val="0"/>
        <w:snapToGrid w:val="0"/>
        <w:spacing w:line="360" w:lineRule="auto"/>
        <w:ind w:firstLine="482"/>
        <w:jc w:val="center"/>
        <w:rPr>
          <w:rFonts w:asciiTheme="minorEastAsia" w:hAnsiTheme="minorEastAsia" w:eastAsiaTheme="minorEastAsia" w:cstheme="minorEastAsia"/>
          <w:b/>
          <w:sz w:val="24"/>
          <w:szCs w:val="24"/>
        </w:rPr>
      </w:pPr>
    </w:p>
    <w:p w14:paraId="78DED24E">
      <w:pPr>
        <w:adjustRightInd w:val="0"/>
        <w:snapToGrid w:val="0"/>
        <w:spacing w:line="360" w:lineRule="auto"/>
        <w:ind w:firstLine="482"/>
        <w:jc w:val="center"/>
        <w:rPr>
          <w:rFonts w:asciiTheme="minorEastAsia" w:hAnsiTheme="minorEastAsia" w:eastAsiaTheme="minorEastAsia" w:cstheme="minorEastAsia"/>
          <w:b/>
          <w:sz w:val="24"/>
          <w:szCs w:val="24"/>
        </w:rPr>
      </w:pPr>
    </w:p>
    <w:p w14:paraId="3A6BDDD3">
      <w:pPr>
        <w:adjustRightInd w:val="0"/>
        <w:snapToGrid w:val="0"/>
        <w:spacing w:line="360" w:lineRule="auto"/>
        <w:ind w:firstLine="482"/>
        <w:jc w:val="center"/>
        <w:rPr>
          <w:rFonts w:asciiTheme="minorEastAsia" w:hAnsiTheme="minorEastAsia" w:eastAsiaTheme="minorEastAsia" w:cstheme="minorEastAsia"/>
          <w:b/>
          <w:sz w:val="24"/>
          <w:szCs w:val="24"/>
        </w:rPr>
      </w:pPr>
    </w:p>
    <w:p w14:paraId="0D55AC52">
      <w:pPr>
        <w:adjustRightInd w:val="0"/>
        <w:snapToGrid w:val="0"/>
        <w:spacing w:line="360" w:lineRule="auto"/>
        <w:ind w:firstLine="482"/>
        <w:jc w:val="center"/>
        <w:rPr>
          <w:rFonts w:asciiTheme="minorEastAsia" w:hAnsiTheme="minorEastAsia" w:eastAsiaTheme="minorEastAsia" w:cstheme="minorEastAsia"/>
          <w:b/>
          <w:sz w:val="24"/>
          <w:szCs w:val="24"/>
        </w:rPr>
      </w:pPr>
    </w:p>
    <w:p w14:paraId="24D8F1FF">
      <w:pPr>
        <w:adjustRightInd w:val="0"/>
        <w:snapToGrid w:val="0"/>
        <w:spacing w:line="360" w:lineRule="auto"/>
        <w:ind w:firstLine="482"/>
        <w:jc w:val="center"/>
        <w:rPr>
          <w:rFonts w:asciiTheme="minorEastAsia" w:hAnsiTheme="minorEastAsia" w:eastAsiaTheme="minorEastAsia" w:cstheme="minorEastAsia"/>
          <w:b/>
          <w:sz w:val="24"/>
          <w:szCs w:val="24"/>
        </w:rPr>
      </w:pPr>
    </w:p>
    <w:p w14:paraId="0C88E90A">
      <w:pPr>
        <w:adjustRightInd w:val="0"/>
        <w:snapToGrid w:val="0"/>
        <w:spacing w:line="360" w:lineRule="auto"/>
        <w:ind w:firstLine="482"/>
        <w:jc w:val="center"/>
        <w:rPr>
          <w:rFonts w:asciiTheme="minorEastAsia" w:hAnsiTheme="minorEastAsia" w:eastAsiaTheme="minorEastAsia" w:cstheme="minorEastAsia"/>
          <w:b/>
          <w:sz w:val="24"/>
          <w:szCs w:val="24"/>
        </w:rPr>
      </w:pPr>
    </w:p>
    <w:p w14:paraId="7314EB06">
      <w:pPr>
        <w:adjustRightInd w:val="0"/>
        <w:snapToGrid w:val="0"/>
        <w:spacing w:line="360" w:lineRule="auto"/>
        <w:ind w:firstLine="482"/>
        <w:jc w:val="center"/>
        <w:rPr>
          <w:rFonts w:asciiTheme="minorEastAsia" w:hAnsiTheme="minorEastAsia" w:eastAsiaTheme="minorEastAsia" w:cstheme="minorEastAsia"/>
          <w:b/>
          <w:sz w:val="24"/>
          <w:szCs w:val="24"/>
        </w:rPr>
      </w:pPr>
    </w:p>
    <w:p w14:paraId="541C35EF">
      <w:pPr>
        <w:adjustRightInd w:val="0"/>
        <w:snapToGrid w:val="0"/>
        <w:spacing w:line="360" w:lineRule="auto"/>
        <w:ind w:firstLine="482"/>
        <w:jc w:val="center"/>
        <w:rPr>
          <w:rFonts w:asciiTheme="minorEastAsia" w:hAnsiTheme="minorEastAsia" w:eastAsiaTheme="minorEastAsia" w:cstheme="minorEastAsia"/>
          <w:b/>
          <w:sz w:val="24"/>
          <w:szCs w:val="24"/>
        </w:rPr>
      </w:pPr>
    </w:p>
    <w:p w14:paraId="39B391DC">
      <w:pPr>
        <w:adjustRightInd w:val="0"/>
        <w:snapToGrid w:val="0"/>
        <w:spacing w:line="360" w:lineRule="auto"/>
        <w:ind w:firstLine="482"/>
        <w:jc w:val="center"/>
        <w:rPr>
          <w:rFonts w:asciiTheme="minorEastAsia" w:hAnsiTheme="minorEastAsia" w:eastAsiaTheme="minorEastAsia" w:cstheme="minorEastAsia"/>
          <w:b/>
          <w:sz w:val="24"/>
          <w:szCs w:val="24"/>
        </w:rPr>
      </w:pPr>
    </w:p>
    <w:p w14:paraId="144D3A8F">
      <w:pPr>
        <w:adjustRightInd w:val="0"/>
        <w:snapToGrid w:val="0"/>
        <w:spacing w:line="360" w:lineRule="auto"/>
        <w:ind w:firstLine="482"/>
        <w:jc w:val="center"/>
        <w:rPr>
          <w:rFonts w:asciiTheme="minorEastAsia" w:hAnsiTheme="minorEastAsia" w:eastAsiaTheme="minorEastAsia" w:cstheme="minorEastAsia"/>
          <w:b/>
          <w:sz w:val="24"/>
          <w:szCs w:val="24"/>
        </w:rPr>
      </w:pPr>
    </w:p>
    <w:p w14:paraId="10EFEBDD">
      <w:pPr>
        <w:adjustRightInd w:val="0"/>
        <w:snapToGrid w:val="0"/>
        <w:spacing w:line="360" w:lineRule="auto"/>
        <w:ind w:firstLine="482"/>
        <w:jc w:val="center"/>
        <w:rPr>
          <w:rFonts w:asciiTheme="minorEastAsia" w:hAnsiTheme="minorEastAsia" w:eastAsiaTheme="minorEastAsia" w:cstheme="minorEastAsia"/>
          <w:b/>
          <w:sz w:val="24"/>
          <w:szCs w:val="24"/>
        </w:rPr>
      </w:pPr>
    </w:p>
    <w:p w14:paraId="1A711DE0">
      <w:pPr>
        <w:adjustRightInd w:val="0"/>
        <w:snapToGrid w:val="0"/>
        <w:spacing w:line="360" w:lineRule="auto"/>
        <w:ind w:firstLine="0" w:firstLineChars="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（五）项目概况及服务要求</w:t>
      </w:r>
      <w:bookmarkEnd w:id="322"/>
      <w:bookmarkEnd w:id="323"/>
    </w:p>
    <w:p w14:paraId="57D69FD0">
      <w:pPr>
        <w:ind w:firstLine="482"/>
        <w:jc w:val="center"/>
        <w:rPr>
          <w:b/>
          <w:sz w:val="24"/>
          <w:szCs w:val="24"/>
        </w:rPr>
      </w:pPr>
      <w:r>
        <w:rPr>
          <w:rFonts w:hint="eastAsia"/>
          <w:b/>
          <w:sz w:val="24"/>
          <w:szCs w:val="24"/>
        </w:rPr>
        <w:t>服务方案</w:t>
      </w:r>
    </w:p>
    <w:p w14:paraId="2074A654">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both"/>
        <w:rPr>
          <w:rFonts w:hint="eastAsia" w:ascii="宋体" w:hAnsi="宋体" w:eastAsia="宋体" w:cs="宋体"/>
          <w:b/>
          <w:bCs/>
          <w:sz w:val="24"/>
          <w:szCs w:val="24"/>
          <w:lang w:val="en-US" w:eastAsia="zh-CN"/>
        </w:rPr>
      </w:pPr>
      <w:r>
        <w:rPr>
          <w:rFonts w:hint="eastAsia" w:cs="宋体"/>
          <w:b/>
          <w:bCs/>
          <w:iCs/>
          <w:color w:val="000000"/>
          <w:sz w:val="24"/>
          <w:szCs w:val="24"/>
          <w:lang w:val="en-US" w:eastAsia="zh-CN" w:bidi="ar-SA"/>
        </w:rPr>
        <w:t>一</w:t>
      </w:r>
      <w:r>
        <w:rPr>
          <w:rFonts w:hint="eastAsia" w:ascii="宋体" w:hAnsi="宋体" w:eastAsia="宋体" w:cs="宋体"/>
          <w:b/>
          <w:bCs/>
          <w:iCs/>
          <w:color w:val="000000"/>
          <w:sz w:val="24"/>
          <w:szCs w:val="24"/>
          <w:lang w:val="en-US" w:eastAsia="zh-CN" w:bidi="ar-SA"/>
        </w:rPr>
        <w:t>、</w:t>
      </w:r>
      <w:r>
        <w:rPr>
          <w:rFonts w:hint="eastAsia" w:ascii="宋体" w:hAnsi="宋体" w:eastAsia="宋体" w:cs="宋体"/>
          <w:b/>
          <w:bCs/>
          <w:sz w:val="24"/>
          <w:szCs w:val="24"/>
          <w:lang w:val="en-US" w:eastAsia="zh-CN"/>
        </w:rPr>
        <w:t>项目背景</w:t>
      </w:r>
    </w:p>
    <w:p w14:paraId="688E637F">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次申请以提升学院关键办学能力为核心，深入贯彻落实《国家职业教育改革实施方案》、《深化新时代职业教育“双师型”教师队伍改革实施方案》和《关于推动现代职业教育高质量发展的意见》，坚持“以赛促教、以赛促学，以赛促改、以赛促研”的总体思路，充分发挥比赛的示范引领作用，引导落实立德树人根本任务，提升学院教师教育教学能力，提高全体教师比赛水平，增强学院在全省、全国教学能力比赛中的竞争力。</w:t>
      </w:r>
    </w:p>
    <w:p w14:paraId="11D7F7B7">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通过此次项目支持，学院将参赛视频材料高质量完成并且多次优化参赛文档，以更进一步提升我院教师教学能力的参赛水平和参赛竞争力，在院赛中高水平选拔参赛队伍，在省赛和国赛中取得更好成绩。</w:t>
      </w:r>
    </w:p>
    <w:p w14:paraId="1B51DE5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iCs/>
          <w:color w:val="000000"/>
          <w:sz w:val="24"/>
          <w:szCs w:val="24"/>
          <w:lang w:val="en-US" w:eastAsia="zh-CN" w:bidi="ar-SA"/>
        </w:rPr>
        <w:t>二、</w:t>
      </w:r>
      <w:r>
        <w:rPr>
          <w:rFonts w:hint="eastAsia" w:ascii="宋体" w:hAnsi="宋体" w:eastAsia="宋体" w:cs="宋体"/>
          <w:b/>
          <w:bCs/>
          <w:sz w:val="24"/>
          <w:szCs w:val="24"/>
          <w:lang w:val="en-US" w:eastAsia="zh-CN"/>
        </w:rPr>
        <w:t>服务内容</w:t>
      </w:r>
    </w:p>
    <w:p w14:paraId="234E5B4B">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sz w:val="24"/>
          <w:szCs w:val="24"/>
        </w:rPr>
      </w:pPr>
      <w:r>
        <w:rPr>
          <w:rFonts w:hint="eastAsia" w:cs="宋体"/>
          <w:b/>
          <w:sz w:val="24"/>
          <w:szCs w:val="24"/>
          <w:lang w:eastAsia="zh-CN"/>
        </w:rPr>
        <w:t>（</w:t>
      </w:r>
      <w:r>
        <w:rPr>
          <w:rFonts w:hint="eastAsia" w:cs="宋体"/>
          <w:b/>
          <w:sz w:val="24"/>
          <w:szCs w:val="24"/>
          <w:lang w:val="en-US" w:eastAsia="zh-CN"/>
        </w:rPr>
        <w:t>一</w:t>
      </w:r>
      <w:r>
        <w:rPr>
          <w:rFonts w:hint="eastAsia" w:cs="宋体"/>
          <w:b/>
          <w:sz w:val="24"/>
          <w:szCs w:val="24"/>
          <w:lang w:eastAsia="zh-CN"/>
        </w:rPr>
        <w:t>）</w:t>
      </w:r>
      <w:r>
        <w:rPr>
          <w:rFonts w:hint="eastAsia" w:ascii="宋体" w:hAnsi="宋体" w:eastAsia="宋体" w:cs="宋体"/>
          <w:b/>
          <w:sz w:val="24"/>
          <w:szCs w:val="24"/>
        </w:rPr>
        <w:t>院赛服务</w:t>
      </w:r>
    </w:p>
    <w:p w14:paraId="5B8AF8CE">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1.顶级专家开展教师教学能力提升讲座</w:t>
      </w:r>
    </w:p>
    <w:p w14:paraId="550F1922">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教师教学能力大赛资深专家做大赛解读，帮助学校探索“岗课赛证”综合育人，落实职业教育国家教学标准和课程思政要求，帮助教师快速把握大赛的参赛要求和作品评分标准。</w:t>
      </w:r>
    </w:p>
    <w:p w14:paraId="460B3675">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2.近两年国赛获奖者经验分享、作品解析</w:t>
      </w:r>
    </w:p>
    <w:p w14:paraId="7A187A9D">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线下进行培训指导，邀请2名及以上国赛国一获奖者，在5-7月份进行备赛经验分享和参赛作品解析，让教师快速掌握如何备赛、如何组织参赛材料、如何避免参赛误区。</w:t>
      </w:r>
    </w:p>
    <w:p w14:paraId="4E2C03F8">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3.参赛文档的撰写与课堂实录视频选取</w:t>
      </w:r>
    </w:p>
    <w:p w14:paraId="6A5948B2">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指导教师如何撰写教案、教学实施报告、课程标准教材选用说明等参赛文档以及如何进行课堂实录视频的选取。</w:t>
      </w:r>
    </w:p>
    <w:p w14:paraId="3DD7BE97">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4.专家要求</w:t>
      </w:r>
    </w:p>
    <w:p w14:paraId="7DA999C9">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邀请资深专家(大赛评委或国赛一等奖选手)对院赛作品进行网评，公平公正的评选出参加省赛的参赛团队。</w:t>
      </w:r>
    </w:p>
    <w:p w14:paraId="3D3B4868">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指导教学团队修订完善实际使用的专业人才培养方案。按照《教育部关于职业院校专业人才培养方案制订与实施工作的指导意见》（教职成〔2019〕13号）、《关于组织做好职业院校专业人才培养方案制订与实施工作的通知》（教职成司函〔2019〕61号）和《教育部关于印发〈职业教育专业目录（2021年）〉的通知》（教职成〔2021〕2号）有关要求制定或修订排版。</w:t>
      </w:r>
    </w:p>
    <w:p w14:paraId="34F62C2F">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指导教学团队完善教学实际使用的课程标准。课程标准落实职业教育国家教学标准，依据专业人才培养方案的相关要求科学规范制定，明确课程性质与任务、课程目标与要求、课程结构与内容、学生考核与评价、教学实施与保障、授课进程与安排等。公共基础课（含中职思想政治课）执行教育部2020年、2021年、2022年印发的相应课程标准。根据课程教学标准，在教学课件中嵌入课程思政育人内容和区域性产业发展的技术视频资源。</w:t>
      </w:r>
    </w:p>
    <w:p w14:paraId="4B40E4A2">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指导教学团队撰写教案。每门课程策划三个不同教学策略的教学方案，其中一个是信息化教学的教学方案，结合课程特点，教案设计合理、重点突出、前后衔接、规范完整、详略得当（其中课中教学活动安排占主要篇幅）。</w:t>
      </w:r>
    </w:p>
    <w:p w14:paraId="2EC1C0F8">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指导教学团队每门课程撰写1份教学实施报告。针对本专业本课程的教学整体设计、学情分析、教学实施过程、教学方法、特色亮点、反思改进等内容逐一开展指导，并优化大小标题、设计制作图表，以突出课程特色，体现创新举措和具体成效。</w:t>
      </w:r>
    </w:p>
    <w:p w14:paraId="6CAED6B9">
      <w:pPr>
        <w:pStyle w:val="39"/>
        <w:keepNext w:val="0"/>
        <w:keepLines w:val="0"/>
        <w:pageBreakBefore w:val="0"/>
        <w:widowControl w:val="0"/>
        <w:numPr>
          <w:ilvl w:val="0"/>
          <w:numId w:val="0"/>
        </w:numPr>
        <w:kinsoku/>
        <w:wordWrap/>
        <w:overflowPunct/>
        <w:topLinePunct w:val="0"/>
        <w:autoSpaceDE/>
        <w:autoSpaceDN/>
        <w:bidi w:val="0"/>
        <w:adjustRightInd/>
        <w:spacing w:after="0" w:afterLines="0" w:line="360" w:lineRule="auto"/>
        <w:ind w:firstLine="482" w:firstLineChars="200"/>
        <w:rPr>
          <w:rFonts w:hint="eastAsia"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（二）</w:t>
      </w:r>
      <w:r>
        <w:rPr>
          <w:rFonts w:hint="eastAsia" w:ascii="宋体" w:hAnsi="宋体" w:eastAsia="宋体" w:cs="宋体"/>
          <w:b/>
          <w:kern w:val="2"/>
          <w:sz w:val="24"/>
          <w:szCs w:val="24"/>
          <w:lang w:val="en-US" w:eastAsia="zh-CN" w:bidi="ar-SA"/>
        </w:rPr>
        <w:t>省赛服务</w:t>
      </w:r>
    </w:p>
    <w:p w14:paraId="377EAC51">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bookmarkStart w:id="324" w:name="_Toc3481"/>
      <w:r>
        <w:rPr>
          <w:rFonts w:hint="eastAsia" w:ascii="宋体" w:hAnsi="宋体" w:eastAsia="宋体" w:cs="宋体"/>
          <w:sz w:val="24"/>
          <w:szCs w:val="24"/>
        </w:rPr>
        <w:t>1</w:t>
      </w:r>
      <w:r>
        <w:rPr>
          <w:rFonts w:hint="eastAsia" w:cs="宋体"/>
          <w:sz w:val="24"/>
          <w:szCs w:val="24"/>
          <w:lang w:val="en-US" w:eastAsia="zh-CN"/>
        </w:rPr>
        <w:t>.</w:t>
      </w:r>
      <w:r>
        <w:rPr>
          <w:rFonts w:hint="eastAsia" w:ascii="宋体" w:hAnsi="宋体" w:eastAsia="宋体" w:cs="宋体"/>
          <w:sz w:val="24"/>
          <w:szCs w:val="24"/>
        </w:rPr>
        <w:t>第一次培训（一对一指导修改）</w:t>
      </w:r>
      <w:bookmarkEnd w:id="324"/>
    </w:p>
    <w:p w14:paraId="05FABD2C">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（1）专家对作品进行点评和指导。</w:t>
      </w:r>
    </w:p>
    <w:p w14:paraId="4962C5F0">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教师展示作品，专家对作品进行一对一点评和指导。</w:t>
      </w:r>
    </w:p>
    <w:p w14:paraId="4B816989">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（2）课程选题和教学设计指导。</w:t>
      </w:r>
    </w:p>
    <w:p w14:paraId="089D6409">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专家根据老师的作品进行设计点以及思政融合等指导，完善课程选题、对应人才培养方案、内容构思和教学设计。</w:t>
      </w:r>
    </w:p>
    <w:p w14:paraId="4486DF1E">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（3）教案、教学实施报告等文档的重点分析和修改。</w:t>
      </w:r>
    </w:p>
    <w:p w14:paraId="7C9E74A1">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专家指导教师对教案、人才培养方案、课程标准、教学实施报告、教材选用程序说明等文档进行重点分析和精细研磨并带领团队教师进行详细修改。</w:t>
      </w:r>
    </w:p>
    <w:p w14:paraId="6856C7C3">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bookmarkStart w:id="325" w:name="_Toc22042"/>
      <w:r>
        <w:rPr>
          <w:rFonts w:hint="eastAsia" w:ascii="宋体" w:hAnsi="宋体" w:eastAsia="宋体" w:cs="宋体"/>
          <w:sz w:val="24"/>
          <w:szCs w:val="24"/>
        </w:rPr>
        <w:t>2.第二次培训（一对一指导拔高）</w:t>
      </w:r>
      <w:bookmarkEnd w:id="325"/>
    </w:p>
    <w:p w14:paraId="6733351E">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（1）作品拔高指导</w:t>
      </w:r>
    </w:p>
    <w:p w14:paraId="1671B424">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一对一打磨与修改。对教案、人才培养方案、课程标准、教学实施报告、教材选用程序说明等文档再次研磨，指导每个设计点，专家给出具体的指导建议。</w:t>
      </w:r>
    </w:p>
    <w:p w14:paraId="0C50EA7F">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专家团队依据教师需求绘制教案中的图例图表及定制设计教案模板；绘制教学实施报告中的十二张图表并制作好实施报告的封面和目录页；对专业人才培养方案十三项内容的格式排版设计；教材选用程序说明的设计。</w:t>
      </w:r>
    </w:p>
    <w:p w14:paraId="66BCA287">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（2）指导课堂实录拍摄内容和拍摄脚本。</w:t>
      </w:r>
    </w:p>
    <w:p w14:paraId="2AF1DB7D">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根据最新方案要求，结合具体课程内容，指导教师选择能够彰显课程亮点的录课内容，并指导教师完成课堂实录脚本的设计。</w:t>
      </w:r>
    </w:p>
    <w:p w14:paraId="6C8C14CB">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辅助教师进行软件、平台等的使用并进一步优化参赛作品。</w:t>
      </w:r>
    </w:p>
    <w:p w14:paraId="07941F92">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bookmarkStart w:id="326" w:name="_Toc8217"/>
      <w:r>
        <w:rPr>
          <w:rFonts w:hint="eastAsia" w:ascii="宋体" w:hAnsi="宋体" w:eastAsia="宋体" w:cs="宋体"/>
          <w:sz w:val="24"/>
          <w:szCs w:val="24"/>
        </w:rPr>
        <w:t>3.第三次培训（进行“多对一”指导）</w:t>
      </w:r>
      <w:bookmarkEnd w:id="326"/>
    </w:p>
    <w:p w14:paraId="4E527243">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（1）完善作品，确定作品设计与内容</w:t>
      </w:r>
    </w:p>
    <w:p w14:paraId="18B69EED">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多名专家依据最新方案，反复对10组作品全要素进行打磨，教师结合专家意见，对作品进行修改完善。</w:t>
      </w:r>
    </w:p>
    <w:p w14:paraId="11E43437">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（2）指导课堂实录视频脚本</w:t>
      </w:r>
    </w:p>
    <w:p w14:paraId="2208E614">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专家根据课程内容和教学目标，反复指导拍摄脚本指导团队教师顺利完成拍摄任务；</w:t>
      </w:r>
    </w:p>
    <w:p w14:paraId="698D2539">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（3）PPT设计并完善美化</w:t>
      </w:r>
    </w:p>
    <w:p w14:paraId="71C510A0">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bookmarkStart w:id="327" w:name="_Toc392"/>
      <w:r>
        <w:rPr>
          <w:rFonts w:hint="eastAsia" w:ascii="宋体" w:hAnsi="宋体" w:eastAsia="宋体" w:cs="宋体"/>
          <w:sz w:val="24"/>
          <w:szCs w:val="24"/>
        </w:rPr>
        <w:t>4.第四次培训：拍摄课堂实录视频</w:t>
      </w:r>
      <w:bookmarkEnd w:id="327"/>
    </w:p>
    <w:p w14:paraId="17651F75">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（1）对拍摄场地进行布置</w:t>
      </w:r>
    </w:p>
    <w:p w14:paraId="5FED7C98">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依据最新方案要求，高质量高标准布置大赛拍摄场地。</w:t>
      </w:r>
    </w:p>
    <w:p w14:paraId="3C9D0E0D">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（2）拍摄视频最后指导</w:t>
      </w:r>
    </w:p>
    <w:p w14:paraId="56D00F92">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专家审核参赛视频，提出授课改进意见，进行反馈指导（聚焦课程思政、学生中心、深度学习、高质量呈现、师生风采、评价实施等）。</w:t>
      </w:r>
    </w:p>
    <w:p w14:paraId="4000FFB6">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（3）按照大赛标准开始进行课堂实录视频的拍摄与制作</w:t>
      </w:r>
    </w:p>
    <w:p w14:paraId="7C655C63">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按比赛规则要求，不限次数进行比赛视频反复打磨及拍摄。</w:t>
      </w:r>
    </w:p>
    <w:p w14:paraId="5F6C2137">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bookmarkStart w:id="328" w:name="_Toc24873"/>
      <w:r>
        <w:rPr>
          <w:rFonts w:hint="eastAsia" w:ascii="宋体" w:hAnsi="宋体" w:eastAsia="宋体" w:cs="宋体"/>
          <w:sz w:val="24"/>
          <w:szCs w:val="24"/>
        </w:rPr>
        <w:t>5.第五次培训：文档资料定稿</w:t>
      </w:r>
      <w:bookmarkEnd w:id="328"/>
    </w:p>
    <w:p w14:paraId="62E2465E">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（1）整体优化完善文档资料</w:t>
      </w:r>
    </w:p>
    <w:p w14:paraId="7810F95A">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专家带领教师团队对作品的整体架构和设计理念进行深度完善，逐句剖析，精细研磨并修改完善文档资料。</w:t>
      </w:r>
    </w:p>
    <w:p w14:paraId="57D3702B">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（2）对文档资料进行最终定稿</w:t>
      </w:r>
    </w:p>
    <w:p w14:paraId="67F8CBC8">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专家对所有文档资料进行总体分析和评估，高标准高质量完成最终定稿。</w:t>
      </w:r>
    </w:p>
    <w:p w14:paraId="2F3A7BF5">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bookmarkStart w:id="329" w:name="_Toc12264"/>
      <w:r>
        <w:rPr>
          <w:rFonts w:hint="eastAsia" w:ascii="宋体" w:hAnsi="宋体" w:eastAsia="宋体" w:cs="宋体"/>
          <w:sz w:val="24"/>
          <w:szCs w:val="24"/>
        </w:rPr>
        <w:t>6.第六次培训：决赛指导</w:t>
      </w:r>
      <w:bookmarkEnd w:id="329"/>
    </w:p>
    <w:p w14:paraId="266FF2FD">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（1）课堂教学展示指导</w:t>
      </w:r>
    </w:p>
    <w:p w14:paraId="2A1A4FBC">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指导教师选择合适的校内教学展示场所并依据相关文件要求布置参赛场所提供参赛设备，指导参赛团队的教学展示内容。</w:t>
      </w:r>
    </w:p>
    <w:p w14:paraId="2E381933">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（2）综合素养展示指导</w:t>
      </w:r>
    </w:p>
    <w:p w14:paraId="338F8B72">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①教学实施报告汇报指导</w:t>
      </w:r>
    </w:p>
    <w:p w14:paraId="1E7D655B">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专家带领参赛团队教师反复修改和凝练实施报告汇报、PPT及讲稿。</w:t>
      </w:r>
    </w:p>
    <w:p w14:paraId="7279393A">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②答辩指导</w:t>
      </w:r>
    </w:p>
    <w:p w14:paraId="734C3BA2">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对教师进行答辩指导，指导教师答辩能力，答辩注意事项，协助教师整理答辩问题答案和佐证资料。</w:t>
      </w:r>
    </w:p>
    <w:p w14:paraId="29555879">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根据实际情况进行答辩模拟训练，让教师团队在实战中积累经验，提高自信心。</w:t>
      </w:r>
    </w:p>
    <w:p w14:paraId="04B287B3">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（3）根据最新方案要求完成决赛视频拍摄并依据要求进行现场上传。</w:t>
      </w:r>
    </w:p>
    <w:p w14:paraId="5D5C1974">
      <w:pPr>
        <w:pStyle w:val="39"/>
        <w:keepNext w:val="0"/>
        <w:keepLines w:val="0"/>
        <w:pageBreakBefore w:val="0"/>
        <w:widowControl w:val="0"/>
        <w:numPr>
          <w:ilvl w:val="0"/>
          <w:numId w:val="0"/>
        </w:numPr>
        <w:kinsoku/>
        <w:wordWrap/>
        <w:overflowPunct/>
        <w:topLinePunct w:val="0"/>
        <w:autoSpaceDE/>
        <w:autoSpaceDN/>
        <w:bidi w:val="0"/>
        <w:adjustRightInd/>
        <w:spacing w:after="0" w:afterLines="0" w:line="360" w:lineRule="auto"/>
        <w:ind w:left="0" w:leftChars="0" w:firstLine="482" w:firstLineChars="200"/>
        <w:rPr>
          <w:rFonts w:hint="eastAsia" w:ascii="宋体" w:hAnsi="宋体" w:eastAsia="宋体" w:cs="宋体"/>
          <w:b/>
          <w:bCs/>
          <w:iCs/>
          <w:color w:val="000000"/>
          <w:sz w:val="24"/>
          <w:szCs w:val="24"/>
          <w:lang w:val="en-US" w:eastAsia="zh-CN" w:bidi="ar-SA"/>
        </w:rPr>
      </w:pPr>
      <w:r>
        <w:rPr>
          <w:rFonts w:hint="eastAsia" w:ascii="宋体" w:hAnsi="宋体" w:cs="宋体"/>
          <w:b/>
          <w:bCs/>
          <w:iCs/>
          <w:color w:val="000000"/>
          <w:sz w:val="24"/>
          <w:szCs w:val="24"/>
          <w:lang w:val="en-US" w:eastAsia="zh-CN" w:bidi="ar-SA"/>
        </w:rPr>
        <w:t>（三）</w:t>
      </w:r>
      <w:r>
        <w:rPr>
          <w:rFonts w:hint="eastAsia" w:ascii="宋体" w:hAnsi="宋体" w:eastAsia="宋体" w:cs="宋体"/>
          <w:b/>
          <w:bCs/>
          <w:iCs/>
          <w:color w:val="000000"/>
          <w:sz w:val="24"/>
          <w:szCs w:val="24"/>
          <w:lang w:val="en-US" w:eastAsia="zh-CN" w:bidi="ar-SA"/>
        </w:rPr>
        <w:t>国赛服务</w:t>
      </w:r>
    </w:p>
    <w:p w14:paraId="1E076351">
      <w:pPr>
        <w:pStyle w:val="5"/>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宋体"/>
          <w:b w:val="0"/>
          <w:bCs/>
          <w:iCs/>
          <w:color w:val="000000"/>
          <w:sz w:val="24"/>
          <w:szCs w:val="24"/>
          <w:lang w:val="en-US" w:eastAsia="zh-CN" w:bidi="ar-SA"/>
        </w:rPr>
      </w:pPr>
      <w:bookmarkStart w:id="330" w:name="_Toc5971"/>
      <w:r>
        <w:rPr>
          <w:rFonts w:hint="eastAsia" w:ascii="宋体" w:hAnsi="宋体" w:eastAsia="宋体" w:cs="宋体"/>
          <w:b w:val="0"/>
          <w:bCs/>
          <w:iCs/>
          <w:color w:val="000000"/>
          <w:sz w:val="24"/>
          <w:szCs w:val="24"/>
          <w:lang w:val="en-US" w:eastAsia="zh-CN" w:bidi="ar-SA"/>
        </w:rPr>
        <w:t>1.第一次培训（对作品进行拔高指导）</w:t>
      </w:r>
      <w:bookmarkEnd w:id="330"/>
    </w:p>
    <w:p w14:paraId="7DC41BF7">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iCs/>
          <w:color w:val="000000"/>
          <w:sz w:val="24"/>
          <w:szCs w:val="24"/>
          <w:lang w:val="en-US" w:eastAsia="zh-CN" w:bidi="ar-SA"/>
        </w:rPr>
      </w:pPr>
      <w:r>
        <w:rPr>
          <w:rFonts w:hint="eastAsia" w:ascii="宋体" w:hAnsi="宋体" w:eastAsia="宋体" w:cs="宋体"/>
          <w:b w:val="0"/>
          <w:bCs/>
          <w:iCs/>
          <w:color w:val="000000"/>
          <w:sz w:val="24"/>
          <w:szCs w:val="24"/>
          <w:lang w:val="en-US" w:eastAsia="zh-CN" w:bidi="ar-SA"/>
        </w:rPr>
        <w:t>（1）对课堂实录视频成品进行一对一指导和细致化打磨。细致指导每个设计点，专家给出具体的指导建议并协助老师修改，直至完成作品。</w:t>
      </w:r>
    </w:p>
    <w:p w14:paraId="01075F78">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iCs/>
          <w:color w:val="000000"/>
          <w:sz w:val="24"/>
          <w:szCs w:val="24"/>
          <w:lang w:val="en-US" w:eastAsia="zh-CN" w:bidi="ar-SA"/>
        </w:rPr>
      </w:pPr>
      <w:r>
        <w:rPr>
          <w:rFonts w:hint="eastAsia" w:ascii="宋体" w:hAnsi="宋体" w:eastAsia="宋体" w:cs="宋体"/>
          <w:b w:val="0"/>
          <w:bCs/>
          <w:iCs/>
          <w:color w:val="000000"/>
          <w:sz w:val="24"/>
          <w:szCs w:val="24"/>
          <w:lang w:val="en-US" w:eastAsia="zh-CN" w:bidi="ar-SA"/>
        </w:rPr>
        <w:t>（2）对文档资料进行一对一修改完善。</w:t>
      </w:r>
    </w:p>
    <w:p w14:paraId="557183D3">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iCs/>
          <w:color w:val="000000"/>
          <w:sz w:val="24"/>
          <w:szCs w:val="24"/>
          <w:lang w:val="en-US" w:eastAsia="zh-CN" w:bidi="ar-SA"/>
        </w:rPr>
      </w:pPr>
      <w:r>
        <w:rPr>
          <w:rFonts w:hint="eastAsia" w:ascii="宋体" w:hAnsi="宋体" w:eastAsia="宋体" w:cs="宋体"/>
          <w:b w:val="0"/>
          <w:bCs/>
          <w:iCs/>
          <w:color w:val="000000"/>
          <w:sz w:val="24"/>
          <w:szCs w:val="24"/>
          <w:lang w:val="en-US" w:eastAsia="zh-CN" w:bidi="ar-SA"/>
        </w:rPr>
        <w:t>对教案、教学实施报告、课程标准、人才培养方案和教材选用说明反复进行细节处理并拔高。依据参赛团队要求绘制教案中的图例图表及定制设计教案模板；绘制教学实施报告中的十二张图表并制作好实施报告的封面和目录页；对专业人才培养方案的内容的格式排版设计；教材选用程序说明的设计。</w:t>
      </w:r>
    </w:p>
    <w:p w14:paraId="783883D7">
      <w:pPr>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iCs/>
          <w:color w:val="000000"/>
          <w:sz w:val="24"/>
          <w:szCs w:val="24"/>
          <w:lang w:val="en-US" w:eastAsia="zh-CN" w:bidi="ar-SA"/>
        </w:rPr>
      </w:pPr>
      <w:r>
        <w:rPr>
          <w:rFonts w:hint="eastAsia" w:ascii="宋体" w:hAnsi="宋体" w:eastAsia="宋体" w:cs="宋体"/>
          <w:b w:val="0"/>
          <w:bCs/>
          <w:iCs/>
          <w:color w:val="000000"/>
          <w:sz w:val="24"/>
          <w:szCs w:val="24"/>
          <w:lang w:val="en-US" w:eastAsia="zh-CN" w:bidi="ar-SA"/>
        </w:rPr>
        <w:t>辅助老师进行课件、软件等材料的进一步优化和完善。</w:t>
      </w:r>
    </w:p>
    <w:p w14:paraId="1025B922">
      <w:pPr>
        <w:pStyle w:val="5"/>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宋体"/>
          <w:b w:val="0"/>
          <w:bCs/>
          <w:iCs/>
          <w:color w:val="000000"/>
          <w:sz w:val="24"/>
          <w:szCs w:val="24"/>
          <w:lang w:val="en-US" w:eastAsia="zh-CN" w:bidi="ar-SA"/>
        </w:rPr>
      </w:pPr>
      <w:bookmarkStart w:id="331" w:name="_Toc16465"/>
      <w:r>
        <w:rPr>
          <w:rFonts w:hint="eastAsia" w:ascii="宋体" w:hAnsi="宋体" w:eastAsia="宋体" w:cs="宋体"/>
          <w:b w:val="0"/>
          <w:bCs/>
          <w:iCs/>
          <w:color w:val="000000"/>
          <w:sz w:val="24"/>
          <w:szCs w:val="24"/>
          <w:lang w:val="en-US" w:eastAsia="zh-CN" w:bidi="ar-SA"/>
        </w:rPr>
        <w:t>2.第二次培训：外出集训</w:t>
      </w:r>
      <w:bookmarkEnd w:id="331"/>
    </w:p>
    <w:p w14:paraId="25EC51E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iCs/>
          <w:color w:val="000000"/>
          <w:sz w:val="24"/>
          <w:szCs w:val="24"/>
          <w:lang w:val="en-US" w:eastAsia="zh-CN" w:bidi="ar-SA"/>
        </w:rPr>
      </w:pPr>
      <w:r>
        <w:rPr>
          <w:rFonts w:hint="eastAsia" w:ascii="宋体" w:hAnsi="宋体" w:eastAsia="宋体" w:cs="宋体"/>
          <w:b w:val="0"/>
          <w:bCs/>
          <w:iCs/>
          <w:color w:val="000000"/>
          <w:sz w:val="24"/>
          <w:szCs w:val="24"/>
          <w:lang w:val="en-US" w:eastAsia="zh-CN" w:bidi="ar-SA"/>
        </w:rPr>
        <w:t>有针对性的对有需要的参赛团队进行外出集训，对参赛教师进行封闭式的培训，专家进行辅导，针对参赛课程进行“多对一”指导，根据不同专家的不同指导，对作品中存在的问题和不足进行分析和评估，并带领修改。</w:t>
      </w:r>
    </w:p>
    <w:p w14:paraId="0099BE9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iCs/>
          <w:color w:val="000000"/>
          <w:sz w:val="24"/>
          <w:szCs w:val="24"/>
          <w:lang w:val="en-US" w:eastAsia="zh-CN" w:bidi="ar-SA"/>
        </w:rPr>
      </w:pPr>
      <w:r>
        <w:rPr>
          <w:rFonts w:hint="eastAsia" w:ascii="宋体" w:hAnsi="宋体" w:eastAsia="宋体" w:cs="宋体"/>
          <w:b w:val="0"/>
          <w:bCs/>
          <w:iCs/>
          <w:color w:val="000000"/>
          <w:sz w:val="24"/>
          <w:szCs w:val="24"/>
          <w:lang w:val="en-US" w:eastAsia="zh-CN" w:bidi="ar-SA"/>
        </w:rPr>
        <w:t>在专家的指导下对课堂实录视频进行演练。根据最新国赛方案要求对教案、教学实施报告、课程标准、人才培养方案和教材选用说明的结构、核心内容等进行全面的研磨和拔高。</w:t>
      </w:r>
    </w:p>
    <w:p w14:paraId="65091846">
      <w:pPr>
        <w:pStyle w:val="5"/>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宋体"/>
          <w:b w:val="0"/>
          <w:bCs/>
          <w:iCs/>
          <w:color w:val="000000"/>
          <w:sz w:val="24"/>
          <w:szCs w:val="24"/>
          <w:lang w:val="en-US" w:eastAsia="zh-CN" w:bidi="ar-SA"/>
        </w:rPr>
      </w:pPr>
      <w:bookmarkStart w:id="332" w:name="_Toc10007"/>
      <w:r>
        <w:rPr>
          <w:rFonts w:hint="eastAsia" w:ascii="宋体" w:hAnsi="宋体" w:eastAsia="宋体" w:cs="宋体"/>
          <w:b w:val="0"/>
          <w:bCs/>
          <w:iCs/>
          <w:color w:val="000000"/>
          <w:sz w:val="24"/>
          <w:szCs w:val="24"/>
          <w:lang w:val="en-US" w:eastAsia="zh-CN" w:bidi="ar-SA"/>
        </w:rPr>
        <w:t>3.第三次培训：按照大赛标准完善课堂实录的拍摄与制作</w:t>
      </w:r>
      <w:bookmarkEnd w:id="332"/>
    </w:p>
    <w:p w14:paraId="1F66A7F5">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iCs/>
          <w:color w:val="000000"/>
          <w:sz w:val="24"/>
          <w:szCs w:val="24"/>
          <w:lang w:val="en-US" w:eastAsia="zh-CN" w:bidi="ar-SA"/>
        </w:rPr>
      </w:pPr>
      <w:r>
        <w:rPr>
          <w:rFonts w:hint="eastAsia" w:ascii="宋体" w:hAnsi="宋体" w:eastAsia="宋体" w:cs="宋体"/>
          <w:b w:val="0"/>
          <w:bCs/>
          <w:iCs/>
          <w:color w:val="000000"/>
          <w:sz w:val="24"/>
          <w:szCs w:val="24"/>
          <w:lang w:val="en-US" w:eastAsia="zh-CN" w:bidi="ar-SA"/>
        </w:rPr>
        <w:t>按照最新国赛方案要求和专家指导意见，对课堂实录视频脚本修改完善。针对课程中需要修改的地方或者不满意的地方，进行不限次数拍摄，对相关文档资料进行最后逐句修改。</w:t>
      </w:r>
      <w:bookmarkStart w:id="333" w:name="_Toc18488"/>
    </w:p>
    <w:p w14:paraId="2C4A8807">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iCs/>
          <w:color w:val="000000"/>
          <w:sz w:val="24"/>
          <w:szCs w:val="24"/>
          <w:lang w:val="en-US" w:eastAsia="zh-CN" w:bidi="ar-SA"/>
        </w:rPr>
      </w:pPr>
      <w:r>
        <w:rPr>
          <w:rFonts w:hint="eastAsia" w:ascii="宋体" w:hAnsi="宋体" w:eastAsia="宋体" w:cs="宋体"/>
          <w:b w:val="0"/>
          <w:bCs/>
          <w:iCs/>
          <w:color w:val="000000"/>
          <w:sz w:val="24"/>
          <w:szCs w:val="24"/>
          <w:lang w:val="en-US" w:eastAsia="zh-CN" w:bidi="ar-SA"/>
        </w:rPr>
        <w:t>4.第四次培训：决赛环节综合指导</w:t>
      </w:r>
      <w:bookmarkEnd w:id="333"/>
    </w:p>
    <w:p w14:paraId="6D3FFDDD">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iCs/>
          <w:color w:val="000000"/>
          <w:sz w:val="24"/>
          <w:szCs w:val="24"/>
          <w:lang w:val="en-US" w:eastAsia="zh-CN" w:bidi="ar-SA"/>
        </w:rPr>
      </w:pPr>
      <w:r>
        <w:rPr>
          <w:rFonts w:hint="eastAsia" w:ascii="宋体" w:hAnsi="宋体" w:eastAsia="宋体" w:cs="宋体"/>
          <w:b w:val="0"/>
          <w:bCs/>
          <w:iCs/>
          <w:color w:val="000000"/>
          <w:sz w:val="24"/>
          <w:szCs w:val="24"/>
          <w:lang w:val="en-US" w:eastAsia="zh-CN" w:bidi="ar-SA"/>
        </w:rPr>
        <w:t>根据最新方案对决赛程序的设定，对课堂教学展示和综合素养展示两个环节进行指导。</w:t>
      </w:r>
    </w:p>
    <w:p w14:paraId="50015EB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iCs/>
          <w:color w:val="000000"/>
          <w:sz w:val="24"/>
          <w:szCs w:val="24"/>
          <w:lang w:val="en-US" w:eastAsia="zh-CN" w:bidi="ar-SA"/>
        </w:rPr>
      </w:pPr>
      <w:r>
        <w:rPr>
          <w:rFonts w:hint="eastAsia" w:ascii="宋体" w:hAnsi="宋体" w:eastAsia="宋体" w:cs="宋体"/>
          <w:b w:val="0"/>
          <w:bCs/>
          <w:iCs/>
          <w:color w:val="000000"/>
          <w:sz w:val="24"/>
          <w:szCs w:val="24"/>
          <w:lang w:val="en-US" w:eastAsia="zh-CN" w:bidi="ar-SA"/>
        </w:rPr>
        <w:t>（1）在课堂教学展示环节中，设计并依据文件要求布置好教学展示场所，指导教师讲课ppt及教案的内容及设计，并进行修改完善。</w:t>
      </w:r>
    </w:p>
    <w:p w14:paraId="16B39DDE">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iCs/>
          <w:color w:val="000000"/>
          <w:sz w:val="24"/>
          <w:szCs w:val="24"/>
          <w:lang w:val="en-US" w:eastAsia="zh-CN" w:bidi="ar-SA"/>
        </w:rPr>
      </w:pPr>
      <w:r>
        <w:rPr>
          <w:rFonts w:hint="eastAsia" w:ascii="宋体" w:hAnsi="宋体" w:eastAsia="宋体" w:cs="宋体"/>
          <w:b w:val="0"/>
          <w:bCs/>
          <w:iCs/>
          <w:color w:val="000000"/>
          <w:sz w:val="24"/>
          <w:szCs w:val="24"/>
          <w:lang w:val="en-US" w:eastAsia="zh-CN" w:bidi="ar-SA"/>
        </w:rPr>
        <w:t>（2）高质量完成2段8分钟左右的视频，并限时上传如方案有变，按最新方案要求完成相关教学视频。</w:t>
      </w:r>
    </w:p>
    <w:p w14:paraId="0498F467">
      <w:pPr>
        <w:pStyle w:val="3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cs="宋体"/>
          <w:b w:val="0"/>
          <w:bCs/>
          <w:iCs/>
          <w:color w:val="000000"/>
          <w:sz w:val="24"/>
          <w:szCs w:val="24"/>
          <w:lang w:val="en-US" w:eastAsia="zh-CN" w:bidi="ar-SA"/>
        </w:rPr>
      </w:pPr>
      <w:r>
        <w:rPr>
          <w:rFonts w:hint="eastAsia" w:ascii="宋体" w:hAnsi="宋体" w:eastAsia="宋体" w:cs="宋体"/>
          <w:b w:val="0"/>
          <w:bCs/>
          <w:iCs/>
          <w:color w:val="000000"/>
          <w:sz w:val="24"/>
          <w:szCs w:val="24"/>
          <w:lang w:val="en-US" w:eastAsia="zh-CN" w:bidi="ar-SA"/>
        </w:rPr>
        <w:t>（3）在综合素养展示环节中，对教师进行教学实施报告展示指导和答辩指导。实施报告重点指导特色创新；在问题答辩环节，根据教师的作品，对职业教育政策法规、教育教学理论、教学方式方法等在实践中的应用、对教师数字素养方面的问题、对相关课程涉及的学科/专业教学问题或本专业领域生产实践问题及产业发展趋势问题等方面全面进行演练指导。高质量完成国赛决赛，并力求有所国赛突破。</w:t>
      </w:r>
    </w:p>
    <w:p w14:paraId="4071143E">
      <w:pPr>
        <w:pStyle w:val="39"/>
        <w:keepNext w:val="0"/>
        <w:keepLines w:val="0"/>
        <w:pageBreakBefore w:val="0"/>
        <w:widowControl w:val="0"/>
        <w:numPr>
          <w:ilvl w:val="0"/>
          <w:numId w:val="0"/>
        </w:numPr>
        <w:kinsoku/>
        <w:wordWrap/>
        <w:overflowPunct/>
        <w:topLinePunct w:val="0"/>
        <w:autoSpaceDE/>
        <w:autoSpaceDN/>
        <w:bidi w:val="0"/>
        <w:adjustRightInd/>
        <w:spacing w:after="0" w:afterLines="0" w:line="360" w:lineRule="auto"/>
        <w:ind w:left="0" w:leftChars="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iCs w:val="0"/>
          <w:color w:val="auto"/>
          <w:kern w:val="2"/>
          <w:sz w:val="24"/>
          <w:szCs w:val="24"/>
          <w:lang w:val="en-US" w:eastAsia="zh-CN" w:bidi="ar-SA"/>
        </w:rPr>
        <w:t>三、</w:t>
      </w:r>
      <w:r>
        <w:rPr>
          <w:rFonts w:hint="eastAsia" w:ascii="宋体" w:hAnsi="宋体" w:eastAsia="宋体" w:cs="宋体"/>
          <w:b/>
          <w:bCs/>
          <w:kern w:val="2"/>
          <w:sz w:val="24"/>
          <w:szCs w:val="24"/>
          <w:lang w:val="en-US" w:eastAsia="zh-CN" w:bidi="ar-SA"/>
        </w:rPr>
        <w:t>服务要求</w:t>
      </w:r>
    </w:p>
    <w:p w14:paraId="62C352DA">
      <w:pPr>
        <w:pStyle w:val="26"/>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kern w:val="2"/>
          <w:sz w:val="24"/>
          <w:szCs w:val="24"/>
          <w:lang w:val="en-US" w:eastAsia="zh-CN" w:bidi="ar-SA"/>
        </w:rPr>
      </w:pPr>
      <w:r>
        <w:rPr>
          <w:rFonts w:hint="eastAsia" w:cs="宋体"/>
          <w:kern w:val="2"/>
          <w:sz w:val="24"/>
          <w:szCs w:val="24"/>
          <w:lang w:val="en-US" w:eastAsia="zh-CN" w:bidi="ar-SA"/>
        </w:rPr>
        <w:t>（一）</w:t>
      </w:r>
      <w:r>
        <w:rPr>
          <w:rFonts w:hint="eastAsia" w:ascii="宋体" w:hAnsi="宋体" w:eastAsia="宋体" w:cs="宋体"/>
          <w:kern w:val="2"/>
          <w:sz w:val="24"/>
          <w:szCs w:val="24"/>
          <w:lang w:val="en-US" w:eastAsia="zh-CN" w:bidi="ar-SA"/>
        </w:rPr>
        <w:t>视频拍摄要求</w:t>
      </w:r>
    </w:p>
    <w:p w14:paraId="657C4504">
      <w:pPr>
        <w:pStyle w:val="26"/>
        <w:keepNext w:val="0"/>
        <w:keepLines w:val="0"/>
        <w:pageBreakBefore w:val="0"/>
        <w:widowControl w:val="0"/>
        <w:kinsoku/>
        <w:wordWrap/>
        <w:overflowPunct/>
        <w:topLinePunct w:val="0"/>
        <w:autoSpaceDE/>
        <w:autoSpaceDN/>
        <w:bidi w:val="0"/>
        <w:adjustRightInd/>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以《2023 年全国职业院校技能大赛教学能力比赛方案》为参考，企业为每门课程配备1名有经验的课程顾问，全流程跟踪服务，对参赛选手一对一指导拍摄。从作品选题沟通讨论，到参赛选手“完整教学设计+教学实施流程”，企业课程顾问一对一陪着老师一起打磨课程细节，陪伴课堂设计。</w:t>
      </w:r>
    </w:p>
    <w:p w14:paraId="374FC9DC">
      <w:pPr>
        <w:pStyle w:val="26"/>
        <w:keepNext w:val="0"/>
        <w:keepLines w:val="0"/>
        <w:pageBreakBefore w:val="0"/>
        <w:widowControl w:val="0"/>
        <w:kinsoku/>
        <w:wordWrap/>
        <w:overflowPunct/>
        <w:topLinePunct w:val="0"/>
        <w:autoSpaceDE/>
        <w:autoSpaceDN/>
        <w:bidi w:val="0"/>
        <w:adjustRightInd/>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教学团队按照教学设计实施课堂教学（或专周实习实训、岗位实习教学），每人录制 1 学时（具体时长与教案中的学时安排保持一致）的课堂教学视频。课堂教学应在实际教学场所，班级全体学生参加（实施分班教学需有说明）。课堂教学视频应呈现课程属性特质、反映团队成员教学风格。专业课程二组至少有2个视频呈现教师实操演示与教学指导。课堂实录视频须采用3机位全程连续录制，镜头固定，其中一个机位对准黑板和屏幕，另两个机位根据教学实际固定镜头位置，须覆盖教室全景（1学时教学需要两个教学场所的，每个教学场所均须安放固定镜头，机位总数为 3 个）。3机位须同步录制，保证音视频准确同步。录课过程中拍摄及其他人员不在场，提交的视频从拍摄人员离场开始到拍摄人员停机为止（1 学时之外的录制时长不超过2分钟）。所有机位拍摄的视频须保证音轨连续，不另行剪辑及配音，不加片头片尾、字幕注解。视频采用MP4 格式封装，单个视频文件大小不超过 500M。每段视频文件以“教案序号+第几学时+教案页码+教学环节名称”来命名（其中教案页码以教案 PDF 文件顶部显示的页码为准），含教师实操演示与教学指导的视频文件以“教案序号+第几学时+教案页码+教学环节名称+实操起始时间 n'm" -实操结束时间 n'm" ”来命名（实操起止时间可以多段，用“+”连接）。</w:t>
      </w:r>
    </w:p>
    <w:p w14:paraId="25A5335D">
      <w:pPr>
        <w:pStyle w:val="26"/>
        <w:keepNext w:val="0"/>
        <w:keepLines w:val="0"/>
        <w:pageBreakBefore w:val="0"/>
        <w:widowControl w:val="0"/>
        <w:kinsoku/>
        <w:wordWrap/>
        <w:overflowPunct/>
        <w:topLinePunct w:val="0"/>
        <w:autoSpaceDE/>
        <w:autoSpaceDN/>
        <w:bidi w:val="0"/>
        <w:adjustRightInd/>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视频录制采用 H.264/AVC 编码格式压缩，动态比特率（码流）不低于 1024Kbps，分辨率设定为 1280*720，采用逐行扫描，帧速率为 25 帧/秒。音频采用 AAC 格式压缩，采样率48KHz，19比特率（码流）128Kbps(恒定)。</w:t>
      </w:r>
    </w:p>
    <w:p w14:paraId="52FD5021">
      <w:pPr>
        <w:pStyle w:val="26"/>
        <w:keepNext w:val="0"/>
        <w:keepLines w:val="0"/>
        <w:pageBreakBefore w:val="0"/>
        <w:widowControl w:val="0"/>
        <w:kinsoku/>
        <w:wordWrap/>
        <w:overflowPunct/>
        <w:topLinePunct w:val="0"/>
        <w:autoSpaceDE/>
        <w:autoSpaceDN/>
        <w:bidi w:val="0"/>
        <w:adjustRightInd/>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如果2025年职业院校技能大赛教学能力比赛方案有变，严格按照2025年省级和国家级职业院校技能大赛教学能力比赛方案执行。</w:t>
      </w:r>
    </w:p>
    <w:p w14:paraId="1077B012">
      <w:pPr>
        <w:pStyle w:val="26"/>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2.确保收集整理的认证资料真实和</w:t>
      </w:r>
      <w:r>
        <w:rPr>
          <w:rFonts w:hint="eastAsia" w:cs="宋体"/>
          <w:kern w:val="2"/>
          <w:sz w:val="24"/>
          <w:szCs w:val="24"/>
          <w:lang w:val="en-US" w:eastAsia="zh-CN" w:bidi="ar-SA"/>
        </w:rPr>
        <w:t>认证</w:t>
      </w:r>
      <w:r>
        <w:rPr>
          <w:rFonts w:hint="eastAsia" w:ascii="宋体" w:hAnsi="宋体" w:eastAsia="宋体" w:cs="宋体"/>
          <w:kern w:val="2"/>
          <w:sz w:val="24"/>
          <w:szCs w:val="24"/>
          <w:lang w:val="en-US" w:eastAsia="zh-CN" w:bidi="ar-SA"/>
        </w:rPr>
        <w:t>过程</w:t>
      </w:r>
      <w:r>
        <w:rPr>
          <w:rFonts w:hint="eastAsia" w:cs="宋体"/>
          <w:kern w:val="2"/>
          <w:sz w:val="24"/>
          <w:szCs w:val="24"/>
          <w:lang w:val="en-US" w:eastAsia="zh-CN" w:bidi="ar-SA"/>
        </w:rPr>
        <w:t>中的</w:t>
      </w:r>
      <w:r>
        <w:rPr>
          <w:rFonts w:hint="eastAsia" w:ascii="宋体" w:hAnsi="宋体" w:eastAsia="宋体" w:cs="宋体"/>
          <w:kern w:val="2"/>
          <w:sz w:val="24"/>
          <w:szCs w:val="24"/>
          <w:lang w:val="en-US" w:eastAsia="zh-CN" w:bidi="ar-SA"/>
        </w:rPr>
        <w:t>合法合规。</w:t>
      </w:r>
    </w:p>
    <w:p w14:paraId="7FE8D4AE">
      <w:pPr>
        <w:pStyle w:val="26"/>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cs="宋体"/>
          <w:kern w:val="2"/>
          <w:sz w:val="24"/>
          <w:szCs w:val="24"/>
          <w:lang w:val="en-US" w:eastAsia="zh-CN" w:bidi="ar-SA"/>
        </w:rPr>
      </w:pPr>
      <w:r>
        <w:rPr>
          <w:rFonts w:hint="eastAsia" w:cs="宋体"/>
          <w:kern w:val="2"/>
          <w:sz w:val="24"/>
          <w:szCs w:val="24"/>
          <w:lang w:val="en-US" w:eastAsia="zh-CN" w:bidi="ar-SA"/>
        </w:rPr>
        <w:t>（二）其他服务要求</w:t>
      </w:r>
    </w:p>
    <w:p w14:paraId="789615C9">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default" w:cs="宋体"/>
          <w:kern w:val="2"/>
          <w:sz w:val="24"/>
          <w:szCs w:val="24"/>
          <w:lang w:val="en-US" w:eastAsia="zh-CN" w:bidi="ar-SA"/>
        </w:rPr>
      </w:pPr>
      <w:r>
        <w:rPr>
          <w:rFonts w:hint="default" w:cs="宋体"/>
          <w:kern w:val="2"/>
          <w:sz w:val="24"/>
          <w:szCs w:val="24"/>
          <w:lang w:val="en-US" w:eastAsia="zh-CN" w:bidi="ar-SA"/>
        </w:rPr>
        <w:t>（1）所有课程素材母带（或素材数据硬盘）及课程成品版权归属采购人，制作方不得以任何形式用于商业目的或其他非采购人使用。</w:t>
      </w:r>
    </w:p>
    <w:p w14:paraId="59A0DF9B">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default" w:cs="宋体"/>
          <w:kern w:val="2"/>
          <w:sz w:val="24"/>
          <w:szCs w:val="24"/>
          <w:lang w:val="en-US" w:eastAsia="zh-CN" w:bidi="ar-SA"/>
        </w:rPr>
      </w:pPr>
      <w:r>
        <w:rPr>
          <w:rFonts w:hint="default" w:cs="宋体"/>
          <w:kern w:val="2"/>
          <w:sz w:val="24"/>
          <w:szCs w:val="24"/>
          <w:lang w:val="en-US" w:eastAsia="zh-CN" w:bidi="ar-SA"/>
        </w:rPr>
        <w:t>（2）制作方须为课程拍摄组建课程拍摄制作团队，保证拍摄制作团队的稳定性，保证拍摄制作工作的效率及效果，满足采购方的质量和效率要求。</w:t>
      </w:r>
    </w:p>
    <w:p w14:paraId="0866A7E1">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default" w:cs="宋体"/>
          <w:kern w:val="2"/>
          <w:sz w:val="24"/>
          <w:szCs w:val="24"/>
          <w:lang w:val="en-US" w:eastAsia="zh-CN" w:bidi="ar-SA"/>
        </w:rPr>
      </w:pPr>
      <w:r>
        <w:rPr>
          <w:rFonts w:hint="default" w:cs="宋体"/>
          <w:kern w:val="2"/>
          <w:sz w:val="24"/>
          <w:szCs w:val="24"/>
          <w:lang w:val="en-US" w:eastAsia="zh-CN" w:bidi="ar-SA"/>
        </w:rPr>
        <w:t>（3）制作方须严格管理拍摄、制作人员，对拍摄、制作人员的影响课程拍摄进度、质量及影响正常教学秩序的行为负全部责任。</w:t>
      </w:r>
    </w:p>
    <w:p w14:paraId="485354AE">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default" w:cs="宋体"/>
          <w:kern w:val="2"/>
          <w:sz w:val="24"/>
          <w:szCs w:val="24"/>
          <w:lang w:val="en-US" w:eastAsia="zh-CN" w:bidi="ar-SA"/>
        </w:rPr>
      </w:pPr>
      <w:r>
        <w:rPr>
          <w:rFonts w:hint="default" w:cs="宋体"/>
          <w:kern w:val="2"/>
          <w:sz w:val="24"/>
          <w:szCs w:val="24"/>
          <w:lang w:val="en-US" w:eastAsia="zh-CN" w:bidi="ar-SA"/>
        </w:rPr>
        <w:t>（4）采购方可以要求制作方更换拍摄人员，以达到采购方的需求。</w:t>
      </w:r>
    </w:p>
    <w:p w14:paraId="5B50C8B9">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default" w:cs="宋体"/>
          <w:kern w:val="2"/>
          <w:sz w:val="24"/>
          <w:szCs w:val="24"/>
          <w:lang w:val="en-US" w:eastAsia="zh-CN" w:bidi="ar-SA"/>
        </w:rPr>
      </w:pPr>
      <w:r>
        <w:rPr>
          <w:rFonts w:hint="default" w:cs="宋体"/>
          <w:kern w:val="2"/>
          <w:sz w:val="24"/>
          <w:szCs w:val="24"/>
          <w:lang w:val="en-US" w:eastAsia="zh-CN" w:bidi="ar-SA"/>
        </w:rPr>
        <w:t>（5）制作方须安排一位常务联系人和紧急情况联系人，以保证联系的畅通和问题的及时处理。</w:t>
      </w:r>
    </w:p>
    <w:p w14:paraId="2BCA4B50">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default" w:cs="宋体"/>
          <w:kern w:val="2"/>
          <w:sz w:val="24"/>
          <w:szCs w:val="24"/>
          <w:lang w:val="en-US" w:eastAsia="zh-CN" w:bidi="ar-SA"/>
        </w:rPr>
      </w:pPr>
      <w:r>
        <w:rPr>
          <w:rFonts w:hint="default" w:cs="宋体"/>
          <w:kern w:val="2"/>
          <w:sz w:val="24"/>
          <w:szCs w:val="24"/>
          <w:lang w:val="en-US" w:eastAsia="zh-CN" w:bidi="ar-SA"/>
        </w:rPr>
        <w:t>（6）制作方须承担视频运输所产生的交通费用及其他费用。</w:t>
      </w:r>
    </w:p>
    <w:p w14:paraId="0FA70BAB">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宋体" w:hAnsi="宋体" w:eastAsia="宋体" w:cs="宋体"/>
          <w:kern w:val="2"/>
          <w:sz w:val="24"/>
          <w:szCs w:val="24"/>
          <w:lang w:val="en-US" w:eastAsia="zh-CN" w:bidi="ar-SA"/>
        </w:rPr>
      </w:pPr>
      <w:r>
        <w:rPr>
          <w:rFonts w:hint="default" w:cs="宋体"/>
          <w:kern w:val="2"/>
          <w:sz w:val="24"/>
          <w:szCs w:val="24"/>
          <w:lang w:val="en-US" w:eastAsia="zh-CN" w:bidi="ar-SA"/>
        </w:rPr>
        <w:t>（7）交片时需提交【视频交接明细表】（纸质及电子档），且新片交付时需附带对应的【课程拍摄满意度确认单】（纸质），修片交付时要附上每个片子对应的【视频修改单】（纸质或电子档）。</w:t>
      </w:r>
    </w:p>
    <w:sectPr>
      <w:headerReference r:id="rId15" w:type="default"/>
      <w:footerReference r:id="rId16" w:type="default"/>
      <w:pgSz w:w="11906" w:h="16838"/>
      <w:pgMar w:top="1440" w:right="1800" w:bottom="1440" w:left="1800" w:header="1021" w:footer="8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宋体"/>
    <w:panose1 w:val="00000000000000000000"/>
    <w:charset w:val="00"/>
    <w:family w:val="modern"/>
    <w:pitch w:val="default"/>
    <w:sig w:usb0="00000000" w:usb1="00000000" w:usb2="00000010" w:usb3="00000000" w:csb0="00040001" w:csb1="00000000"/>
  </w:font>
  <w:font w:name="TimesNewRomanPS-BoldM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DB90">
    <w:pPr>
      <w:pStyle w:val="26"/>
      <w:ind w:firstLine="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9E054">
    <w:pPr>
      <w:pStyle w:val="26"/>
      <w:framePr w:wrap="around" w:vAnchor="text" w:hAnchor="margin" w:y="1"/>
      <w:ind w:firstLine="360"/>
      <w:rPr>
        <w:rStyle w:val="45"/>
      </w:rPr>
    </w:pPr>
    <w:r>
      <w:fldChar w:fldCharType="begin"/>
    </w:r>
    <w:r>
      <w:rPr>
        <w:rStyle w:val="45"/>
      </w:rPr>
      <w:instrText xml:space="preserve">PAGE  </w:instrText>
    </w:r>
    <w:r>
      <w:fldChar w:fldCharType="end"/>
    </w:r>
  </w:p>
  <w:p w14:paraId="50EA0842">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B54E">
    <w:pPr>
      <w:pStyle w:val="26"/>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0AF3B">
    <w:pPr>
      <w:pStyle w:val="2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1079E8">
                          <w:pPr>
                            <w:pStyle w:val="26"/>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u0jsgBAACe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hjMrDD345fu3y49fl59f2bK8&#10;uU0K9R4rKnzwVBqHN26gvZnjSMFEfGiDSV+ixChP+p6v+sIQmUyX1qv1uqSUpNzsEH7xeN0HjG/B&#10;GZaMmgd6wKyrOL3HOJbOJambdfdK6/yI2v4VIMwxAnkLptuJyThxsuKwHyZ6e9eciV1Pm1BzS4vP&#10;mX5nSei0NLMRZmM/Gakj+tfHSGPk6RLqCEWskkPPlvlNK5b24k8/Vz3+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frtI7IAQAAngMAAA4AAAAAAAAAAQAgAAAAHgEAAGRycy9lMm9Eb2Mu&#10;eG1sUEsFBgAAAAAGAAYAWQEAAFgFAAAAAA==&#10;">
              <v:fill on="f" focussize="0,0"/>
              <v:stroke on="f"/>
              <v:imagedata o:title=""/>
              <o:lock v:ext="edit" aspectratio="f"/>
              <v:textbox inset="0mm,0mm,0mm,0mm" style="mso-fit-shape-to-text:t;">
                <w:txbxContent>
                  <w:p w14:paraId="351079E8">
                    <w:pPr>
                      <w:pStyle w:val="26"/>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B3555">
    <w:pPr>
      <w:pStyle w:val="26"/>
      <w:tabs>
        <w:tab w:val="left" w:pos="1630"/>
        <w:tab w:val="clear" w:pos="4153"/>
        <w:tab w:val="clear" w:pos="8306"/>
      </w:tabs>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4AB70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6D4AB70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3CA3C">
    <w:pPr>
      <w:pStyle w:val="16"/>
      <w:spacing w:line="184" w:lineRule="auto"/>
      <w:ind w:firstLine="360"/>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9DB0EA">
                          <w:pPr>
                            <w:pStyle w:val="26"/>
                            <w:ind w:firstLine="36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99DB0EA">
                    <w:pPr>
                      <w:pStyle w:val="26"/>
                      <w:ind w:firstLine="36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C6967">
    <w:pPr>
      <w:pStyle w:val="2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C7B4F1">
                          <w:pPr>
                            <w:pStyle w:val="26"/>
                            <w:ind w:firstLine="360"/>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E1yzccBAACeAwAADgAAAAAAAAABACAAAAAeAQAAZHJzL2Uyb0RvYy54&#10;bWxQSwUGAAAAAAYABgBZAQAAVwUAAAAA&#10;">
              <v:fill on="f" focussize="0,0"/>
              <v:stroke on="f"/>
              <v:imagedata o:title=""/>
              <o:lock v:ext="edit" aspectratio="f"/>
              <v:textbox inset="0mm,0mm,0mm,0mm" style="mso-fit-shape-to-text:t;">
                <w:txbxContent>
                  <w:p w14:paraId="5CC7B4F1">
                    <w:pPr>
                      <w:pStyle w:val="26"/>
                      <w:ind w:firstLine="36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F3CFF">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00E2">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C0F5">
    <w:pPr>
      <w:pStyle w:val="27"/>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A9B1">
    <w:pPr>
      <w:ind w:left="4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E28E6">
    <w:pPr>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18"/>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ECF69D7"/>
    <w:multiLevelType w:val="multilevel"/>
    <w:tmpl w:val="5ECF69D7"/>
    <w:lvl w:ilvl="0" w:tentative="0">
      <w:start w:val="3"/>
      <w:numFmt w:val="decimal"/>
      <w:lvlText w:val="（%1）"/>
      <w:lvlJc w:val="left"/>
      <w:pPr>
        <w:ind w:left="990" w:hanging="720"/>
      </w:pPr>
      <w:rPr>
        <w:rFonts w:hint="default"/>
      </w:rPr>
    </w:lvl>
    <w:lvl w:ilvl="1" w:tentative="0">
      <w:start w:val="1"/>
      <w:numFmt w:val="lowerLetter"/>
      <w:lvlText w:val="%2)"/>
      <w:lvlJc w:val="left"/>
      <w:pPr>
        <w:ind w:left="1110" w:hanging="420"/>
      </w:pPr>
    </w:lvl>
    <w:lvl w:ilvl="2" w:tentative="0">
      <w:start w:val="1"/>
      <w:numFmt w:val="lowerRoman"/>
      <w:lvlText w:val="%3."/>
      <w:lvlJc w:val="right"/>
      <w:pPr>
        <w:ind w:left="1530" w:hanging="420"/>
      </w:pPr>
    </w:lvl>
    <w:lvl w:ilvl="3" w:tentative="0">
      <w:start w:val="1"/>
      <w:numFmt w:val="decimal"/>
      <w:lvlText w:val="%4."/>
      <w:lvlJc w:val="left"/>
      <w:pPr>
        <w:ind w:left="1950" w:hanging="420"/>
      </w:pPr>
    </w:lvl>
    <w:lvl w:ilvl="4" w:tentative="0">
      <w:start w:val="1"/>
      <w:numFmt w:val="lowerLetter"/>
      <w:lvlText w:val="%5)"/>
      <w:lvlJc w:val="left"/>
      <w:pPr>
        <w:ind w:left="2370" w:hanging="420"/>
      </w:pPr>
    </w:lvl>
    <w:lvl w:ilvl="5" w:tentative="0">
      <w:start w:val="1"/>
      <w:numFmt w:val="lowerRoman"/>
      <w:lvlText w:val="%6."/>
      <w:lvlJc w:val="right"/>
      <w:pPr>
        <w:ind w:left="2790" w:hanging="420"/>
      </w:pPr>
    </w:lvl>
    <w:lvl w:ilvl="6" w:tentative="0">
      <w:start w:val="1"/>
      <w:numFmt w:val="decimal"/>
      <w:lvlText w:val="%7."/>
      <w:lvlJc w:val="left"/>
      <w:pPr>
        <w:ind w:left="3210" w:hanging="420"/>
      </w:pPr>
    </w:lvl>
    <w:lvl w:ilvl="7" w:tentative="0">
      <w:start w:val="1"/>
      <w:numFmt w:val="lowerLetter"/>
      <w:lvlText w:val="%8)"/>
      <w:lvlJc w:val="left"/>
      <w:pPr>
        <w:ind w:left="3630" w:hanging="420"/>
      </w:pPr>
    </w:lvl>
    <w:lvl w:ilvl="8" w:tentative="0">
      <w:start w:val="1"/>
      <w:numFmt w:val="lowerRoman"/>
      <w:lvlText w:val="%9."/>
      <w:lvlJc w:val="right"/>
      <w:pPr>
        <w:ind w:left="4050" w:hanging="420"/>
      </w:pPr>
    </w:lvl>
  </w:abstractNum>
  <w:abstractNum w:abstractNumId="4">
    <w:nsid w:val="608B5E1F"/>
    <w:multiLevelType w:val="singleLevel"/>
    <w:tmpl w:val="608B5E1F"/>
    <w:lvl w:ilvl="0" w:tentative="0">
      <w:start w:val="1"/>
      <w:numFmt w:val="decimal"/>
      <w:suff w:val="nothing"/>
      <w:lvlText w:val="（%1）"/>
      <w:lvlJc w:val="left"/>
    </w:lvl>
  </w:abstractNum>
  <w:abstractNum w:abstractNumId="5">
    <w:nsid w:val="748D16CD"/>
    <w:multiLevelType w:val="multilevel"/>
    <w:tmpl w:val="748D16CD"/>
    <w:lvl w:ilvl="0" w:tentative="0">
      <w:start w:val="1"/>
      <w:numFmt w:val="decimal"/>
      <w:pStyle w:val="119"/>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ZWY0ZjExYzA0MDA5MGRiNTA0MDA4M2ZlZGNhYWQifQ=="/>
  </w:docVars>
  <w:rsids>
    <w:rsidRoot w:val="600C4580"/>
    <w:rsid w:val="00000387"/>
    <w:rsid w:val="000006FD"/>
    <w:rsid w:val="00001121"/>
    <w:rsid w:val="00002197"/>
    <w:rsid w:val="00003483"/>
    <w:rsid w:val="00007C9B"/>
    <w:rsid w:val="00012F45"/>
    <w:rsid w:val="000154D1"/>
    <w:rsid w:val="00015F6B"/>
    <w:rsid w:val="00016A15"/>
    <w:rsid w:val="000173D8"/>
    <w:rsid w:val="00020F4E"/>
    <w:rsid w:val="0002117E"/>
    <w:rsid w:val="00022EED"/>
    <w:rsid w:val="00024637"/>
    <w:rsid w:val="00024994"/>
    <w:rsid w:val="00026B7A"/>
    <w:rsid w:val="00027BAC"/>
    <w:rsid w:val="00030B8A"/>
    <w:rsid w:val="00035307"/>
    <w:rsid w:val="00036448"/>
    <w:rsid w:val="00040129"/>
    <w:rsid w:val="00043A9A"/>
    <w:rsid w:val="00050F10"/>
    <w:rsid w:val="000543E2"/>
    <w:rsid w:val="00056B0A"/>
    <w:rsid w:val="00060228"/>
    <w:rsid w:val="00060C4C"/>
    <w:rsid w:val="0006133D"/>
    <w:rsid w:val="00062B7A"/>
    <w:rsid w:val="00067D1D"/>
    <w:rsid w:val="000715F9"/>
    <w:rsid w:val="000735B6"/>
    <w:rsid w:val="00073C7F"/>
    <w:rsid w:val="0008127F"/>
    <w:rsid w:val="000833C1"/>
    <w:rsid w:val="00084207"/>
    <w:rsid w:val="000850C2"/>
    <w:rsid w:val="00090F3F"/>
    <w:rsid w:val="000914CA"/>
    <w:rsid w:val="00095E31"/>
    <w:rsid w:val="00095EB0"/>
    <w:rsid w:val="000A0E6A"/>
    <w:rsid w:val="000A2DEF"/>
    <w:rsid w:val="000A6C38"/>
    <w:rsid w:val="000A7299"/>
    <w:rsid w:val="000A741C"/>
    <w:rsid w:val="000A7611"/>
    <w:rsid w:val="000B1309"/>
    <w:rsid w:val="000B2740"/>
    <w:rsid w:val="000B2E76"/>
    <w:rsid w:val="000B5521"/>
    <w:rsid w:val="000B654A"/>
    <w:rsid w:val="000B6E41"/>
    <w:rsid w:val="000C0A7D"/>
    <w:rsid w:val="000C24CC"/>
    <w:rsid w:val="000C4A45"/>
    <w:rsid w:val="000C4F8A"/>
    <w:rsid w:val="000C5177"/>
    <w:rsid w:val="000D1ECB"/>
    <w:rsid w:val="000D24B8"/>
    <w:rsid w:val="000D256E"/>
    <w:rsid w:val="000D29AC"/>
    <w:rsid w:val="000E2175"/>
    <w:rsid w:val="000E2975"/>
    <w:rsid w:val="000E4E79"/>
    <w:rsid w:val="000E65A5"/>
    <w:rsid w:val="000E7B62"/>
    <w:rsid w:val="000F628C"/>
    <w:rsid w:val="001011C0"/>
    <w:rsid w:val="0010311D"/>
    <w:rsid w:val="00103484"/>
    <w:rsid w:val="00110EAE"/>
    <w:rsid w:val="00111303"/>
    <w:rsid w:val="00112B31"/>
    <w:rsid w:val="0011306E"/>
    <w:rsid w:val="00117166"/>
    <w:rsid w:val="001206E4"/>
    <w:rsid w:val="001214E8"/>
    <w:rsid w:val="00124CF6"/>
    <w:rsid w:val="001258FD"/>
    <w:rsid w:val="00126626"/>
    <w:rsid w:val="001312DB"/>
    <w:rsid w:val="001349C7"/>
    <w:rsid w:val="00135128"/>
    <w:rsid w:val="00135389"/>
    <w:rsid w:val="0013577D"/>
    <w:rsid w:val="00137138"/>
    <w:rsid w:val="00137D80"/>
    <w:rsid w:val="00141DF8"/>
    <w:rsid w:val="00144655"/>
    <w:rsid w:val="00145E49"/>
    <w:rsid w:val="0015054E"/>
    <w:rsid w:val="00151A08"/>
    <w:rsid w:val="001527FA"/>
    <w:rsid w:val="00153255"/>
    <w:rsid w:val="00153ADC"/>
    <w:rsid w:val="00153FFB"/>
    <w:rsid w:val="001556D7"/>
    <w:rsid w:val="00156EE2"/>
    <w:rsid w:val="0016164C"/>
    <w:rsid w:val="00161D15"/>
    <w:rsid w:val="00165BEF"/>
    <w:rsid w:val="00166050"/>
    <w:rsid w:val="00166F6A"/>
    <w:rsid w:val="001701E1"/>
    <w:rsid w:val="00170DA0"/>
    <w:rsid w:val="00172066"/>
    <w:rsid w:val="0017238A"/>
    <w:rsid w:val="00180493"/>
    <w:rsid w:val="001822C7"/>
    <w:rsid w:val="0018517A"/>
    <w:rsid w:val="0018692B"/>
    <w:rsid w:val="001879EA"/>
    <w:rsid w:val="00191C07"/>
    <w:rsid w:val="00195BF9"/>
    <w:rsid w:val="00197742"/>
    <w:rsid w:val="00197E78"/>
    <w:rsid w:val="001A1C3E"/>
    <w:rsid w:val="001A1C64"/>
    <w:rsid w:val="001A3371"/>
    <w:rsid w:val="001A5291"/>
    <w:rsid w:val="001B00C0"/>
    <w:rsid w:val="001B3589"/>
    <w:rsid w:val="001B4401"/>
    <w:rsid w:val="001B618A"/>
    <w:rsid w:val="001B6DA1"/>
    <w:rsid w:val="001B7612"/>
    <w:rsid w:val="001C6BCA"/>
    <w:rsid w:val="001D0F70"/>
    <w:rsid w:val="001D20D3"/>
    <w:rsid w:val="001D417F"/>
    <w:rsid w:val="001D499F"/>
    <w:rsid w:val="001D67E6"/>
    <w:rsid w:val="001E172B"/>
    <w:rsid w:val="001E4A3F"/>
    <w:rsid w:val="001F2870"/>
    <w:rsid w:val="001F300F"/>
    <w:rsid w:val="001F5F34"/>
    <w:rsid w:val="00200081"/>
    <w:rsid w:val="0020386D"/>
    <w:rsid w:val="00210982"/>
    <w:rsid w:val="00211D8F"/>
    <w:rsid w:val="00212DB0"/>
    <w:rsid w:val="00213542"/>
    <w:rsid w:val="002143D4"/>
    <w:rsid w:val="00215263"/>
    <w:rsid w:val="002157B2"/>
    <w:rsid w:val="002177AB"/>
    <w:rsid w:val="002244EA"/>
    <w:rsid w:val="002249BD"/>
    <w:rsid w:val="00225AEF"/>
    <w:rsid w:val="00244DFA"/>
    <w:rsid w:val="00245015"/>
    <w:rsid w:val="00245594"/>
    <w:rsid w:val="00246A92"/>
    <w:rsid w:val="00247253"/>
    <w:rsid w:val="00250E8F"/>
    <w:rsid w:val="0025153B"/>
    <w:rsid w:val="00253700"/>
    <w:rsid w:val="00253D72"/>
    <w:rsid w:val="00255B4B"/>
    <w:rsid w:val="002614FB"/>
    <w:rsid w:val="0026282C"/>
    <w:rsid w:val="00262C9D"/>
    <w:rsid w:val="0026510B"/>
    <w:rsid w:val="00266D01"/>
    <w:rsid w:val="0026713E"/>
    <w:rsid w:val="00270FC8"/>
    <w:rsid w:val="002742BC"/>
    <w:rsid w:val="00274F87"/>
    <w:rsid w:val="002762CA"/>
    <w:rsid w:val="002769D0"/>
    <w:rsid w:val="00281827"/>
    <w:rsid w:val="00281F65"/>
    <w:rsid w:val="00283094"/>
    <w:rsid w:val="0028386B"/>
    <w:rsid w:val="00287447"/>
    <w:rsid w:val="00287D57"/>
    <w:rsid w:val="00291A77"/>
    <w:rsid w:val="00292E56"/>
    <w:rsid w:val="002941A1"/>
    <w:rsid w:val="00296EB2"/>
    <w:rsid w:val="002A1A6D"/>
    <w:rsid w:val="002A2FED"/>
    <w:rsid w:val="002A32CF"/>
    <w:rsid w:val="002A420C"/>
    <w:rsid w:val="002A427A"/>
    <w:rsid w:val="002A4731"/>
    <w:rsid w:val="002A630E"/>
    <w:rsid w:val="002B0683"/>
    <w:rsid w:val="002B737F"/>
    <w:rsid w:val="002C10CC"/>
    <w:rsid w:val="002C161A"/>
    <w:rsid w:val="002C20E6"/>
    <w:rsid w:val="002C439E"/>
    <w:rsid w:val="002C4449"/>
    <w:rsid w:val="002D031C"/>
    <w:rsid w:val="002D0C2A"/>
    <w:rsid w:val="002D257B"/>
    <w:rsid w:val="002D4550"/>
    <w:rsid w:val="002D769A"/>
    <w:rsid w:val="002E065B"/>
    <w:rsid w:val="002E164C"/>
    <w:rsid w:val="002E67B5"/>
    <w:rsid w:val="002E7930"/>
    <w:rsid w:val="00300BF5"/>
    <w:rsid w:val="00300C03"/>
    <w:rsid w:val="003027D4"/>
    <w:rsid w:val="00303854"/>
    <w:rsid w:val="00305A77"/>
    <w:rsid w:val="00306A1D"/>
    <w:rsid w:val="00307DE1"/>
    <w:rsid w:val="003109B6"/>
    <w:rsid w:val="00311CCA"/>
    <w:rsid w:val="003127E8"/>
    <w:rsid w:val="00312B25"/>
    <w:rsid w:val="00314057"/>
    <w:rsid w:val="003156EE"/>
    <w:rsid w:val="003170F5"/>
    <w:rsid w:val="0032096D"/>
    <w:rsid w:val="00320BA3"/>
    <w:rsid w:val="00321C33"/>
    <w:rsid w:val="0032416E"/>
    <w:rsid w:val="00324B31"/>
    <w:rsid w:val="00325951"/>
    <w:rsid w:val="00327B2E"/>
    <w:rsid w:val="00331669"/>
    <w:rsid w:val="00332152"/>
    <w:rsid w:val="00332EB9"/>
    <w:rsid w:val="00333A52"/>
    <w:rsid w:val="003363BE"/>
    <w:rsid w:val="00336B09"/>
    <w:rsid w:val="00336B51"/>
    <w:rsid w:val="00337586"/>
    <w:rsid w:val="003442C5"/>
    <w:rsid w:val="00344634"/>
    <w:rsid w:val="00352544"/>
    <w:rsid w:val="0035594E"/>
    <w:rsid w:val="0036170A"/>
    <w:rsid w:val="0036273F"/>
    <w:rsid w:val="00362826"/>
    <w:rsid w:val="00362A2D"/>
    <w:rsid w:val="003675F8"/>
    <w:rsid w:val="00367C02"/>
    <w:rsid w:val="00370C36"/>
    <w:rsid w:val="00371E80"/>
    <w:rsid w:val="00373466"/>
    <w:rsid w:val="00376BB9"/>
    <w:rsid w:val="00377D08"/>
    <w:rsid w:val="003807C2"/>
    <w:rsid w:val="00381F8D"/>
    <w:rsid w:val="003823DB"/>
    <w:rsid w:val="003823FE"/>
    <w:rsid w:val="00385EBC"/>
    <w:rsid w:val="00390F3E"/>
    <w:rsid w:val="00396171"/>
    <w:rsid w:val="00396CDA"/>
    <w:rsid w:val="0039743D"/>
    <w:rsid w:val="003A0448"/>
    <w:rsid w:val="003A19EA"/>
    <w:rsid w:val="003A2B00"/>
    <w:rsid w:val="003B5BEE"/>
    <w:rsid w:val="003C1353"/>
    <w:rsid w:val="003C4661"/>
    <w:rsid w:val="003D1337"/>
    <w:rsid w:val="003D19D4"/>
    <w:rsid w:val="003D1AA7"/>
    <w:rsid w:val="003D24E0"/>
    <w:rsid w:val="003D6E7F"/>
    <w:rsid w:val="003D7BB4"/>
    <w:rsid w:val="003E33DA"/>
    <w:rsid w:val="003E359B"/>
    <w:rsid w:val="003E4E2F"/>
    <w:rsid w:val="003E7896"/>
    <w:rsid w:val="003E79CB"/>
    <w:rsid w:val="003E7FF8"/>
    <w:rsid w:val="003F1406"/>
    <w:rsid w:val="003F3B07"/>
    <w:rsid w:val="003F47C9"/>
    <w:rsid w:val="003F59DF"/>
    <w:rsid w:val="004048AE"/>
    <w:rsid w:val="00404FAC"/>
    <w:rsid w:val="004059AA"/>
    <w:rsid w:val="00407394"/>
    <w:rsid w:val="00416EA7"/>
    <w:rsid w:val="00424093"/>
    <w:rsid w:val="004278B9"/>
    <w:rsid w:val="004308EF"/>
    <w:rsid w:val="00430E66"/>
    <w:rsid w:val="00432F6A"/>
    <w:rsid w:val="00434CEE"/>
    <w:rsid w:val="00436A86"/>
    <w:rsid w:val="00437229"/>
    <w:rsid w:val="004466EE"/>
    <w:rsid w:val="004517B6"/>
    <w:rsid w:val="004521B0"/>
    <w:rsid w:val="004525EA"/>
    <w:rsid w:val="0045731B"/>
    <w:rsid w:val="0046492F"/>
    <w:rsid w:val="004653F3"/>
    <w:rsid w:val="004655CB"/>
    <w:rsid w:val="0046682C"/>
    <w:rsid w:val="00471C57"/>
    <w:rsid w:val="0047215C"/>
    <w:rsid w:val="00472A94"/>
    <w:rsid w:val="00473C41"/>
    <w:rsid w:val="00475F20"/>
    <w:rsid w:val="00476DC1"/>
    <w:rsid w:val="0047782E"/>
    <w:rsid w:val="00481880"/>
    <w:rsid w:val="00491EEE"/>
    <w:rsid w:val="004923E1"/>
    <w:rsid w:val="004975AA"/>
    <w:rsid w:val="004A00DD"/>
    <w:rsid w:val="004A069A"/>
    <w:rsid w:val="004A281A"/>
    <w:rsid w:val="004A5D40"/>
    <w:rsid w:val="004A5E50"/>
    <w:rsid w:val="004A7452"/>
    <w:rsid w:val="004A77F7"/>
    <w:rsid w:val="004B0955"/>
    <w:rsid w:val="004B0D73"/>
    <w:rsid w:val="004B32E0"/>
    <w:rsid w:val="004B554F"/>
    <w:rsid w:val="004B6083"/>
    <w:rsid w:val="004B757A"/>
    <w:rsid w:val="004C148A"/>
    <w:rsid w:val="004C1CD5"/>
    <w:rsid w:val="004C32B6"/>
    <w:rsid w:val="004C3A3A"/>
    <w:rsid w:val="004C3F13"/>
    <w:rsid w:val="004C490B"/>
    <w:rsid w:val="004C5345"/>
    <w:rsid w:val="004C6A4E"/>
    <w:rsid w:val="004D198D"/>
    <w:rsid w:val="004E417A"/>
    <w:rsid w:val="004E6E0D"/>
    <w:rsid w:val="004F35D9"/>
    <w:rsid w:val="004F594A"/>
    <w:rsid w:val="004F61BB"/>
    <w:rsid w:val="00504FF2"/>
    <w:rsid w:val="005055AE"/>
    <w:rsid w:val="005064B5"/>
    <w:rsid w:val="005065B6"/>
    <w:rsid w:val="00510B35"/>
    <w:rsid w:val="005118A6"/>
    <w:rsid w:val="00512D14"/>
    <w:rsid w:val="00515DAE"/>
    <w:rsid w:val="005166EC"/>
    <w:rsid w:val="0052453D"/>
    <w:rsid w:val="00527C62"/>
    <w:rsid w:val="00531FA7"/>
    <w:rsid w:val="005360CA"/>
    <w:rsid w:val="005379B7"/>
    <w:rsid w:val="00541D41"/>
    <w:rsid w:val="00542C20"/>
    <w:rsid w:val="005431CA"/>
    <w:rsid w:val="00543704"/>
    <w:rsid w:val="005437A8"/>
    <w:rsid w:val="00545514"/>
    <w:rsid w:val="005472B3"/>
    <w:rsid w:val="00550C17"/>
    <w:rsid w:val="00551187"/>
    <w:rsid w:val="005515AE"/>
    <w:rsid w:val="00553661"/>
    <w:rsid w:val="005571DA"/>
    <w:rsid w:val="00566D0E"/>
    <w:rsid w:val="005718FE"/>
    <w:rsid w:val="00571B8A"/>
    <w:rsid w:val="00573209"/>
    <w:rsid w:val="005738F1"/>
    <w:rsid w:val="005752B2"/>
    <w:rsid w:val="00575382"/>
    <w:rsid w:val="00577764"/>
    <w:rsid w:val="00577C38"/>
    <w:rsid w:val="00583EBA"/>
    <w:rsid w:val="0058458E"/>
    <w:rsid w:val="00586C49"/>
    <w:rsid w:val="00591B9A"/>
    <w:rsid w:val="00593F25"/>
    <w:rsid w:val="00594134"/>
    <w:rsid w:val="00595F97"/>
    <w:rsid w:val="005A1BF7"/>
    <w:rsid w:val="005A2DEE"/>
    <w:rsid w:val="005A446C"/>
    <w:rsid w:val="005A49BA"/>
    <w:rsid w:val="005A708C"/>
    <w:rsid w:val="005A7208"/>
    <w:rsid w:val="005B1E77"/>
    <w:rsid w:val="005B28EB"/>
    <w:rsid w:val="005B4531"/>
    <w:rsid w:val="005C4114"/>
    <w:rsid w:val="005D1AF2"/>
    <w:rsid w:val="005D491F"/>
    <w:rsid w:val="005D51FD"/>
    <w:rsid w:val="005D5884"/>
    <w:rsid w:val="005D6EE9"/>
    <w:rsid w:val="005D7D78"/>
    <w:rsid w:val="005E0986"/>
    <w:rsid w:val="005E3485"/>
    <w:rsid w:val="005E4083"/>
    <w:rsid w:val="005E549E"/>
    <w:rsid w:val="005E79AC"/>
    <w:rsid w:val="005F6B65"/>
    <w:rsid w:val="005F6FEF"/>
    <w:rsid w:val="00602896"/>
    <w:rsid w:val="00605901"/>
    <w:rsid w:val="00605C53"/>
    <w:rsid w:val="00607E60"/>
    <w:rsid w:val="00611165"/>
    <w:rsid w:val="006130DA"/>
    <w:rsid w:val="006134C9"/>
    <w:rsid w:val="0061449C"/>
    <w:rsid w:val="00614998"/>
    <w:rsid w:val="00614C12"/>
    <w:rsid w:val="00616151"/>
    <w:rsid w:val="006226D9"/>
    <w:rsid w:val="006252B9"/>
    <w:rsid w:val="00625D2E"/>
    <w:rsid w:val="00627E6B"/>
    <w:rsid w:val="00627F0A"/>
    <w:rsid w:val="00630882"/>
    <w:rsid w:val="00630EF4"/>
    <w:rsid w:val="006325B0"/>
    <w:rsid w:val="00633FE1"/>
    <w:rsid w:val="006375DB"/>
    <w:rsid w:val="00642C9D"/>
    <w:rsid w:val="00643DF4"/>
    <w:rsid w:val="00646BCB"/>
    <w:rsid w:val="00650668"/>
    <w:rsid w:val="00650E98"/>
    <w:rsid w:val="00651F3D"/>
    <w:rsid w:val="00652D0E"/>
    <w:rsid w:val="0065496E"/>
    <w:rsid w:val="00660E97"/>
    <w:rsid w:val="00664207"/>
    <w:rsid w:val="00664E58"/>
    <w:rsid w:val="00665C7E"/>
    <w:rsid w:val="00665F3D"/>
    <w:rsid w:val="006660B8"/>
    <w:rsid w:val="0066695C"/>
    <w:rsid w:val="006673D2"/>
    <w:rsid w:val="00667690"/>
    <w:rsid w:val="00670BA2"/>
    <w:rsid w:val="006711B8"/>
    <w:rsid w:val="0067191F"/>
    <w:rsid w:val="00675D7E"/>
    <w:rsid w:val="0067621D"/>
    <w:rsid w:val="00677228"/>
    <w:rsid w:val="006822A4"/>
    <w:rsid w:val="00684D49"/>
    <w:rsid w:val="006854AA"/>
    <w:rsid w:val="00690092"/>
    <w:rsid w:val="006906E8"/>
    <w:rsid w:val="00690C93"/>
    <w:rsid w:val="0069152F"/>
    <w:rsid w:val="006920AF"/>
    <w:rsid w:val="006927C1"/>
    <w:rsid w:val="00692D1C"/>
    <w:rsid w:val="00692F6D"/>
    <w:rsid w:val="00694FFF"/>
    <w:rsid w:val="006953E3"/>
    <w:rsid w:val="00697BC9"/>
    <w:rsid w:val="006A0677"/>
    <w:rsid w:val="006A2E5F"/>
    <w:rsid w:val="006A6E6B"/>
    <w:rsid w:val="006A78FE"/>
    <w:rsid w:val="006B03E6"/>
    <w:rsid w:val="006B100D"/>
    <w:rsid w:val="006B363A"/>
    <w:rsid w:val="006B4098"/>
    <w:rsid w:val="006C15E2"/>
    <w:rsid w:val="006C4CEC"/>
    <w:rsid w:val="006C6D59"/>
    <w:rsid w:val="006D1643"/>
    <w:rsid w:val="006D2339"/>
    <w:rsid w:val="006E0D12"/>
    <w:rsid w:val="006E252B"/>
    <w:rsid w:val="006E4EC3"/>
    <w:rsid w:val="006E6768"/>
    <w:rsid w:val="006E70F7"/>
    <w:rsid w:val="006F2179"/>
    <w:rsid w:val="006F30BE"/>
    <w:rsid w:val="006F3AF1"/>
    <w:rsid w:val="006F510D"/>
    <w:rsid w:val="006F6C24"/>
    <w:rsid w:val="006F74C8"/>
    <w:rsid w:val="007021AF"/>
    <w:rsid w:val="007045A2"/>
    <w:rsid w:val="00704D2C"/>
    <w:rsid w:val="00707FFD"/>
    <w:rsid w:val="00713148"/>
    <w:rsid w:val="007134DF"/>
    <w:rsid w:val="00713E91"/>
    <w:rsid w:val="007153A9"/>
    <w:rsid w:val="0071750D"/>
    <w:rsid w:val="00717BB4"/>
    <w:rsid w:val="0072135F"/>
    <w:rsid w:val="0072449B"/>
    <w:rsid w:val="00725267"/>
    <w:rsid w:val="007277D9"/>
    <w:rsid w:val="0073205F"/>
    <w:rsid w:val="00732673"/>
    <w:rsid w:val="00732A34"/>
    <w:rsid w:val="00734703"/>
    <w:rsid w:val="007378F9"/>
    <w:rsid w:val="00741D33"/>
    <w:rsid w:val="00742B1A"/>
    <w:rsid w:val="00743176"/>
    <w:rsid w:val="00744E99"/>
    <w:rsid w:val="00745C36"/>
    <w:rsid w:val="00747BD2"/>
    <w:rsid w:val="007511F6"/>
    <w:rsid w:val="00751930"/>
    <w:rsid w:val="007527F5"/>
    <w:rsid w:val="00752E96"/>
    <w:rsid w:val="0075676A"/>
    <w:rsid w:val="00762A93"/>
    <w:rsid w:val="007631AB"/>
    <w:rsid w:val="0076695D"/>
    <w:rsid w:val="00767712"/>
    <w:rsid w:val="00767D1D"/>
    <w:rsid w:val="0077133C"/>
    <w:rsid w:val="00773942"/>
    <w:rsid w:val="00777698"/>
    <w:rsid w:val="0078024F"/>
    <w:rsid w:val="007807B0"/>
    <w:rsid w:val="0078173F"/>
    <w:rsid w:val="0078267C"/>
    <w:rsid w:val="00783058"/>
    <w:rsid w:val="00783F42"/>
    <w:rsid w:val="007842A4"/>
    <w:rsid w:val="00784EAB"/>
    <w:rsid w:val="00796F2D"/>
    <w:rsid w:val="007A5E63"/>
    <w:rsid w:val="007B2735"/>
    <w:rsid w:val="007B46AA"/>
    <w:rsid w:val="007B5BB0"/>
    <w:rsid w:val="007C1B41"/>
    <w:rsid w:val="007C443F"/>
    <w:rsid w:val="007C449A"/>
    <w:rsid w:val="007C5D3C"/>
    <w:rsid w:val="007D179D"/>
    <w:rsid w:val="007D3122"/>
    <w:rsid w:val="007D3EDD"/>
    <w:rsid w:val="007D5811"/>
    <w:rsid w:val="007D582E"/>
    <w:rsid w:val="007E00CC"/>
    <w:rsid w:val="007E0C29"/>
    <w:rsid w:val="007E0E00"/>
    <w:rsid w:val="007E4362"/>
    <w:rsid w:val="007E5C2C"/>
    <w:rsid w:val="007E5FB0"/>
    <w:rsid w:val="007F5718"/>
    <w:rsid w:val="007F769E"/>
    <w:rsid w:val="00801E99"/>
    <w:rsid w:val="00802015"/>
    <w:rsid w:val="00806988"/>
    <w:rsid w:val="0081064F"/>
    <w:rsid w:val="00810F60"/>
    <w:rsid w:val="008123B9"/>
    <w:rsid w:val="00813285"/>
    <w:rsid w:val="00814795"/>
    <w:rsid w:val="0081550D"/>
    <w:rsid w:val="00815965"/>
    <w:rsid w:val="00817272"/>
    <w:rsid w:val="00820651"/>
    <w:rsid w:val="00820F6C"/>
    <w:rsid w:val="00821201"/>
    <w:rsid w:val="008243F0"/>
    <w:rsid w:val="00830951"/>
    <w:rsid w:val="00830A67"/>
    <w:rsid w:val="008317CC"/>
    <w:rsid w:val="00833DC9"/>
    <w:rsid w:val="008404AC"/>
    <w:rsid w:val="00841975"/>
    <w:rsid w:val="00841AE9"/>
    <w:rsid w:val="0084229D"/>
    <w:rsid w:val="00845BDE"/>
    <w:rsid w:val="00846318"/>
    <w:rsid w:val="00846DAB"/>
    <w:rsid w:val="00847B5C"/>
    <w:rsid w:val="008504B6"/>
    <w:rsid w:val="0085091F"/>
    <w:rsid w:val="00853521"/>
    <w:rsid w:val="0085358D"/>
    <w:rsid w:val="00853BAF"/>
    <w:rsid w:val="00853F5E"/>
    <w:rsid w:val="00854141"/>
    <w:rsid w:val="00856108"/>
    <w:rsid w:val="00860496"/>
    <w:rsid w:val="00861268"/>
    <w:rsid w:val="00863EC4"/>
    <w:rsid w:val="008645EE"/>
    <w:rsid w:val="00871CF2"/>
    <w:rsid w:val="00872C6C"/>
    <w:rsid w:val="00873349"/>
    <w:rsid w:val="008739E0"/>
    <w:rsid w:val="00874F3E"/>
    <w:rsid w:val="008766FB"/>
    <w:rsid w:val="00877C77"/>
    <w:rsid w:val="00881DF6"/>
    <w:rsid w:val="00882C89"/>
    <w:rsid w:val="00885109"/>
    <w:rsid w:val="00891047"/>
    <w:rsid w:val="008926E3"/>
    <w:rsid w:val="00895F49"/>
    <w:rsid w:val="008A0086"/>
    <w:rsid w:val="008A0301"/>
    <w:rsid w:val="008A23FC"/>
    <w:rsid w:val="008A27D5"/>
    <w:rsid w:val="008A6340"/>
    <w:rsid w:val="008A7042"/>
    <w:rsid w:val="008B1204"/>
    <w:rsid w:val="008B1296"/>
    <w:rsid w:val="008B3735"/>
    <w:rsid w:val="008C1001"/>
    <w:rsid w:val="008C3EEB"/>
    <w:rsid w:val="008D4EE8"/>
    <w:rsid w:val="008D5D75"/>
    <w:rsid w:val="008D7E84"/>
    <w:rsid w:val="008E0425"/>
    <w:rsid w:val="008E07AC"/>
    <w:rsid w:val="008E0B89"/>
    <w:rsid w:val="008E65E7"/>
    <w:rsid w:val="008F3710"/>
    <w:rsid w:val="00901765"/>
    <w:rsid w:val="009067AB"/>
    <w:rsid w:val="00906DDE"/>
    <w:rsid w:val="009100A4"/>
    <w:rsid w:val="0091043F"/>
    <w:rsid w:val="009115A3"/>
    <w:rsid w:val="009115C7"/>
    <w:rsid w:val="0091219D"/>
    <w:rsid w:val="00913A49"/>
    <w:rsid w:val="0091469E"/>
    <w:rsid w:val="00916043"/>
    <w:rsid w:val="00916D1E"/>
    <w:rsid w:val="0092096D"/>
    <w:rsid w:val="0092437E"/>
    <w:rsid w:val="009269A2"/>
    <w:rsid w:val="00926E87"/>
    <w:rsid w:val="00930AE0"/>
    <w:rsid w:val="009318FA"/>
    <w:rsid w:val="00933BDB"/>
    <w:rsid w:val="00934437"/>
    <w:rsid w:val="00936C35"/>
    <w:rsid w:val="00942D74"/>
    <w:rsid w:val="00943F71"/>
    <w:rsid w:val="00950E2C"/>
    <w:rsid w:val="009543D5"/>
    <w:rsid w:val="00960732"/>
    <w:rsid w:val="00961211"/>
    <w:rsid w:val="0096189C"/>
    <w:rsid w:val="0096335E"/>
    <w:rsid w:val="00963815"/>
    <w:rsid w:val="00964744"/>
    <w:rsid w:val="00964A9A"/>
    <w:rsid w:val="00965D94"/>
    <w:rsid w:val="00965DBE"/>
    <w:rsid w:val="00965DD9"/>
    <w:rsid w:val="009707F6"/>
    <w:rsid w:val="0097099F"/>
    <w:rsid w:val="0097344D"/>
    <w:rsid w:val="009746F0"/>
    <w:rsid w:val="00975D66"/>
    <w:rsid w:val="00976930"/>
    <w:rsid w:val="00977930"/>
    <w:rsid w:val="0098295B"/>
    <w:rsid w:val="00982BFE"/>
    <w:rsid w:val="00983360"/>
    <w:rsid w:val="00985FB9"/>
    <w:rsid w:val="0098694B"/>
    <w:rsid w:val="00990D52"/>
    <w:rsid w:val="00992663"/>
    <w:rsid w:val="00993D40"/>
    <w:rsid w:val="009A132C"/>
    <w:rsid w:val="009A1B57"/>
    <w:rsid w:val="009A2610"/>
    <w:rsid w:val="009A4D29"/>
    <w:rsid w:val="009A60FD"/>
    <w:rsid w:val="009B439B"/>
    <w:rsid w:val="009B534F"/>
    <w:rsid w:val="009B6159"/>
    <w:rsid w:val="009B66BD"/>
    <w:rsid w:val="009C74B6"/>
    <w:rsid w:val="009C785D"/>
    <w:rsid w:val="009D1763"/>
    <w:rsid w:val="009D20D4"/>
    <w:rsid w:val="009E40E6"/>
    <w:rsid w:val="009F079B"/>
    <w:rsid w:val="009F5545"/>
    <w:rsid w:val="009F628C"/>
    <w:rsid w:val="009F661B"/>
    <w:rsid w:val="009F679B"/>
    <w:rsid w:val="00A031BC"/>
    <w:rsid w:val="00A05453"/>
    <w:rsid w:val="00A107EC"/>
    <w:rsid w:val="00A13A5C"/>
    <w:rsid w:val="00A1509E"/>
    <w:rsid w:val="00A1509F"/>
    <w:rsid w:val="00A178AC"/>
    <w:rsid w:val="00A205D6"/>
    <w:rsid w:val="00A20A4F"/>
    <w:rsid w:val="00A26435"/>
    <w:rsid w:val="00A328B7"/>
    <w:rsid w:val="00A328C8"/>
    <w:rsid w:val="00A3439D"/>
    <w:rsid w:val="00A361B8"/>
    <w:rsid w:val="00A3736A"/>
    <w:rsid w:val="00A415B9"/>
    <w:rsid w:val="00A453F0"/>
    <w:rsid w:val="00A50247"/>
    <w:rsid w:val="00A527A7"/>
    <w:rsid w:val="00A53389"/>
    <w:rsid w:val="00A53960"/>
    <w:rsid w:val="00A541F2"/>
    <w:rsid w:val="00A577E8"/>
    <w:rsid w:val="00A57940"/>
    <w:rsid w:val="00A614FA"/>
    <w:rsid w:val="00A6244D"/>
    <w:rsid w:val="00A634AA"/>
    <w:rsid w:val="00A64D0E"/>
    <w:rsid w:val="00A71483"/>
    <w:rsid w:val="00A72EA9"/>
    <w:rsid w:val="00A731FE"/>
    <w:rsid w:val="00A75C06"/>
    <w:rsid w:val="00A7744C"/>
    <w:rsid w:val="00A81A89"/>
    <w:rsid w:val="00A82F26"/>
    <w:rsid w:val="00A83FEE"/>
    <w:rsid w:val="00A84B33"/>
    <w:rsid w:val="00A85999"/>
    <w:rsid w:val="00A91782"/>
    <w:rsid w:val="00A94729"/>
    <w:rsid w:val="00AA2CD3"/>
    <w:rsid w:val="00AA2F6B"/>
    <w:rsid w:val="00AB1320"/>
    <w:rsid w:val="00AB1E77"/>
    <w:rsid w:val="00AB26E4"/>
    <w:rsid w:val="00AB3D45"/>
    <w:rsid w:val="00AB7338"/>
    <w:rsid w:val="00AC2235"/>
    <w:rsid w:val="00AC6EC1"/>
    <w:rsid w:val="00AD3CCC"/>
    <w:rsid w:val="00AD4E66"/>
    <w:rsid w:val="00AD5BB0"/>
    <w:rsid w:val="00AE31B8"/>
    <w:rsid w:val="00AE4363"/>
    <w:rsid w:val="00AE5D50"/>
    <w:rsid w:val="00AE647E"/>
    <w:rsid w:val="00AE6AFF"/>
    <w:rsid w:val="00AE6C9D"/>
    <w:rsid w:val="00AF0899"/>
    <w:rsid w:val="00AF181B"/>
    <w:rsid w:val="00AF376E"/>
    <w:rsid w:val="00AF44C0"/>
    <w:rsid w:val="00AF4687"/>
    <w:rsid w:val="00AF61ED"/>
    <w:rsid w:val="00B02459"/>
    <w:rsid w:val="00B0533A"/>
    <w:rsid w:val="00B07337"/>
    <w:rsid w:val="00B07D3B"/>
    <w:rsid w:val="00B11D12"/>
    <w:rsid w:val="00B13CB7"/>
    <w:rsid w:val="00B13D08"/>
    <w:rsid w:val="00B14C2D"/>
    <w:rsid w:val="00B15ACB"/>
    <w:rsid w:val="00B170FD"/>
    <w:rsid w:val="00B17BA2"/>
    <w:rsid w:val="00B20B75"/>
    <w:rsid w:val="00B21DD6"/>
    <w:rsid w:val="00B2269E"/>
    <w:rsid w:val="00B24142"/>
    <w:rsid w:val="00B2694A"/>
    <w:rsid w:val="00B275F4"/>
    <w:rsid w:val="00B31D6B"/>
    <w:rsid w:val="00B33FC2"/>
    <w:rsid w:val="00B34F84"/>
    <w:rsid w:val="00B350E1"/>
    <w:rsid w:val="00B36378"/>
    <w:rsid w:val="00B3703B"/>
    <w:rsid w:val="00B406C6"/>
    <w:rsid w:val="00B4201D"/>
    <w:rsid w:val="00B42480"/>
    <w:rsid w:val="00B42E91"/>
    <w:rsid w:val="00B43504"/>
    <w:rsid w:val="00B44381"/>
    <w:rsid w:val="00B464AE"/>
    <w:rsid w:val="00B46918"/>
    <w:rsid w:val="00B53E0C"/>
    <w:rsid w:val="00B5400E"/>
    <w:rsid w:val="00B543BF"/>
    <w:rsid w:val="00B5443F"/>
    <w:rsid w:val="00B55F5B"/>
    <w:rsid w:val="00B56A80"/>
    <w:rsid w:val="00B600B3"/>
    <w:rsid w:val="00B6370A"/>
    <w:rsid w:val="00B7195F"/>
    <w:rsid w:val="00B72A6C"/>
    <w:rsid w:val="00B740C5"/>
    <w:rsid w:val="00B7598D"/>
    <w:rsid w:val="00B76C6F"/>
    <w:rsid w:val="00B778EA"/>
    <w:rsid w:val="00B77FF9"/>
    <w:rsid w:val="00B803F0"/>
    <w:rsid w:val="00B87E3D"/>
    <w:rsid w:val="00B90A49"/>
    <w:rsid w:val="00B91020"/>
    <w:rsid w:val="00B93BDC"/>
    <w:rsid w:val="00B95500"/>
    <w:rsid w:val="00B95F3F"/>
    <w:rsid w:val="00BA1E8B"/>
    <w:rsid w:val="00BA26C4"/>
    <w:rsid w:val="00BB1455"/>
    <w:rsid w:val="00BB2FF3"/>
    <w:rsid w:val="00BB4EDF"/>
    <w:rsid w:val="00BB709D"/>
    <w:rsid w:val="00BC0DD2"/>
    <w:rsid w:val="00BC16B0"/>
    <w:rsid w:val="00BC316A"/>
    <w:rsid w:val="00BC651A"/>
    <w:rsid w:val="00BC719D"/>
    <w:rsid w:val="00BC7264"/>
    <w:rsid w:val="00BD2979"/>
    <w:rsid w:val="00BD6239"/>
    <w:rsid w:val="00BD6661"/>
    <w:rsid w:val="00BE3B8F"/>
    <w:rsid w:val="00BE5BAB"/>
    <w:rsid w:val="00BE689A"/>
    <w:rsid w:val="00BF1024"/>
    <w:rsid w:val="00BF20DD"/>
    <w:rsid w:val="00BF37A4"/>
    <w:rsid w:val="00BF40C3"/>
    <w:rsid w:val="00BF4C92"/>
    <w:rsid w:val="00BF527B"/>
    <w:rsid w:val="00BF52CA"/>
    <w:rsid w:val="00BF63B5"/>
    <w:rsid w:val="00BF7688"/>
    <w:rsid w:val="00C019CA"/>
    <w:rsid w:val="00C02AA2"/>
    <w:rsid w:val="00C062D9"/>
    <w:rsid w:val="00C12255"/>
    <w:rsid w:val="00C13842"/>
    <w:rsid w:val="00C14E8E"/>
    <w:rsid w:val="00C15328"/>
    <w:rsid w:val="00C158B5"/>
    <w:rsid w:val="00C16646"/>
    <w:rsid w:val="00C1670D"/>
    <w:rsid w:val="00C16EEA"/>
    <w:rsid w:val="00C174E6"/>
    <w:rsid w:val="00C17F21"/>
    <w:rsid w:val="00C201B3"/>
    <w:rsid w:val="00C21711"/>
    <w:rsid w:val="00C22865"/>
    <w:rsid w:val="00C27FDA"/>
    <w:rsid w:val="00C30909"/>
    <w:rsid w:val="00C30B44"/>
    <w:rsid w:val="00C34F32"/>
    <w:rsid w:val="00C35411"/>
    <w:rsid w:val="00C37CB7"/>
    <w:rsid w:val="00C41EFB"/>
    <w:rsid w:val="00C4380F"/>
    <w:rsid w:val="00C4639D"/>
    <w:rsid w:val="00C477B0"/>
    <w:rsid w:val="00C525F3"/>
    <w:rsid w:val="00C5416D"/>
    <w:rsid w:val="00C5468F"/>
    <w:rsid w:val="00C54CF2"/>
    <w:rsid w:val="00C56950"/>
    <w:rsid w:val="00C60BB2"/>
    <w:rsid w:val="00C6265B"/>
    <w:rsid w:val="00C63A3A"/>
    <w:rsid w:val="00C65410"/>
    <w:rsid w:val="00C66023"/>
    <w:rsid w:val="00C6659B"/>
    <w:rsid w:val="00C66CD0"/>
    <w:rsid w:val="00C70208"/>
    <w:rsid w:val="00C71E78"/>
    <w:rsid w:val="00C72E23"/>
    <w:rsid w:val="00C74BCA"/>
    <w:rsid w:val="00C753AC"/>
    <w:rsid w:val="00C77411"/>
    <w:rsid w:val="00C77DDB"/>
    <w:rsid w:val="00C81011"/>
    <w:rsid w:val="00C827AF"/>
    <w:rsid w:val="00C830EF"/>
    <w:rsid w:val="00C84356"/>
    <w:rsid w:val="00C87E35"/>
    <w:rsid w:val="00C904FF"/>
    <w:rsid w:val="00C90695"/>
    <w:rsid w:val="00C939D4"/>
    <w:rsid w:val="00C94664"/>
    <w:rsid w:val="00C97DD9"/>
    <w:rsid w:val="00CA0E97"/>
    <w:rsid w:val="00CA14C1"/>
    <w:rsid w:val="00CA224A"/>
    <w:rsid w:val="00CA3017"/>
    <w:rsid w:val="00CA4065"/>
    <w:rsid w:val="00CA50DE"/>
    <w:rsid w:val="00CA51DF"/>
    <w:rsid w:val="00CB2C34"/>
    <w:rsid w:val="00CB6AFE"/>
    <w:rsid w:val="00CB7AB7"/>
    <w:rsid w:val="00CC025A"/>
    <w:rsid w:val="00CC4C1A"/>
    <w:rsid w:val="00CC5028"/>
    <w:rsid w:val="00CC7D1F"/>
    <w:rsid w:val="00CD086F"/>
    <w:rsid w:val="00CD0DB4"/>
    <w:rsid w:val="00CD5B4C"/>
    <w:rsid w:val="00CD7828"/>
    <w:rsid w:val="00CE0404"/>
    <w:rsid w:val="00CE2A7C"/>
    <w:rsid w:val="00CE3665"/>
    <w:rsid w:val="00CE4972"/>
    <w:rsid w:val="00CE4C58"/>
    <w:rsid w:val="00CE7F9B"/>
    <w:rsid w:val="00CF0C5D"/>
    <w:rsid w:val="00CF0D57"/>
    <w:rsid w:val="00CF2DBA"/>
    <w:rsid w:val="00CF6B5C"/>
    <w:rsid w:val="00D02340"/>
    <w:rsid w:val="00D02A4E"/>
    <w:rsid w:val="00D062B5"/>
    <w:rsid w:val="00D07989"/>
    <w:rsid w:val="00D173EE"/>
    <w:rsid w:val="00D22628"/>
    <w:rsid w:val="00D22EE5"/>
    <w:rsid w:val="00D2667F"/>
    <w:rsid w:val="00D278A7"/>
    <w:rsid w:val="00D31160"/>
    <w:rsid w:val="00D34984"/>
    <w:rsid w:val="00D34CAC"/>
    <w:rsid w:val="00D36741"/>
    <w:rsid w:val="00D414DC"/>
    <w:rsid w:val="00D41AC9"/>
    <w:rsid w:val="00D478B7"/>
    <w:rsid w:val="00D47962"/>
    <w:rsid w:val="00D47AA5"/>
    <w:rsid w:val="00D5138F"/>
    <w:rsid w:val="00D5285A"/>
    <w:rsid w:val="00D53D7A"/>
    <w:rsid w:val="00D54703"/>
    <w:rsid w:val="00D56807"/>
    <w:rsid w:val="00D60C7F"/>
    <w:rsid w:val="00D64AE1"/>
    <w:rsid w:val="00D65DE1"/>
    <w:rsid w:val="00D65E0C"/>
    <w:rsid w:val="00D71777"/>
    <w:rsid w:val="00D72C9B"/>
    <w:rsid w:val="00D75EA5"/>
    <w:rsid w:val="00D8087E"/>
    <w:rsid w:val="00D82846"/>
    <w:rsid w:val="00D84E55"/>
    <w:rsid w:val="00D86D88"/>
    <w:rsid w:val="00D91DF5"/>
    <w:rsid w:val="00D93F28"/>
    <w:rsid w:val="00D966A0"/>
    <w:rsid w:val="00D9679E"/>
    <w:rsid w:val="00D9787A"/>
    <w:rsid w:val="00DA3516"/>
    <w:rsid w:val="00DA3B37"/>
    <w:rsid w:val="00DA46D8"/>
    <w:rsid w:val="00DA5C53"/>
    <w:rsid w:val="00DA6D38"/>
    <w:rsid w:val="00DB25CC"/>
    <w:rsid w:val="00DB5E5A"/>
    <w:rsid w:val="00DB75DE"/>
    <w:rsid w:val="00DC31E9"/>
    <w:rsid w:val="00DC67AF"/>
    <w:rsid w:val="00DC67C7"/>
    <w:rsid w:val="00DC7F4C"/>
    <w:rsid w:val="00DD13E2"/>
    <w:rsid w:val="00DD240F"/>
    <w:rsid w:val="00DD2C04"/>
    <w:rsid w:val="00DD4102"/>
    <w:rsid w:val="00DD5A1C"/>
    <w:rsid w:val="00DE474F"/>
    <w:rsid w:val="00DE5836"/>
    <w:rsid w:val="00DE7B17"/>
    <w:rsid w:val="00DF4D06"/>
    <w:rsid w:val="00DF50C6"/>
    <w:rsid w:val="00DF7967"/>
    <w:rsid w:val="00DF7DA1"/>
    <w:rsid w:val="00E016AC"/>
    <w:rsid w:val="00E038A9"/>
    <w:rsid w:val="00E03B20"/>
    <w:rsid w:val="00E03CD0"/>
    <w:rsid w:val="00E05025"/>
    <w:rsid w:val="00E0522F"/>
    <w:rsid w:val="00E063AE"/>
    <w:rsid w:val="00E076B6"/>
    <w:rsid w:val="00E07F99"/>
    <w:rsid w:val="00E11C83"/>
    <w:rsid w:val="00E1306B"/>
    <w:rsid w:val="00E14C3D"/>
    <w:rsid w:val="00E16FE2"/>
    <w:rsid w:val="00E17B88"/>
    <w:rsid w:val="00E201C0"/>
    <w:rsid w:val="00E20434"/>
    <w:rsid w:val="00E20C8B"/>
    <w:rsid w:val="00E22306"/>
    <w:rsid w:val="00E23FD7"/>
    <w:rsid w:val="00E24A12"/>
    <w:rsid w:val="00E270C1"/>
    <w:rsid w:val="00E30830"/>
    <w:rsid w:val="00E331CC"/>
    <w:rsid w:val="00E33E5C"/>
    <w:rsid w:val="00E33EBB"/>
    <w:rsid w:val="00E34207"/>
    <w:rsid w:val="00E36A4A"/>
    <w:rsid w:val="00E371FE"/>
    <w:rsid w:val="00E3767E"/>
    <w:rsid w:val="00E4176C"/>
    <w:rsid w:val="00E41AF5"/>
    <w:rsid w:val="00E43235"/>
    <w:rsid w:val="00E43A60"/>
    <w:rsid w:val="00E53AC6"/>
    <w:rsid w:val="00E56B44"/>
    <w:rsid w:val="00E5771B"/>
    <w:rsid w:val="00E577E1"/>
    <w:rsid w:val="00E626B7"/>
    <w:rsid w:val="00E62C40"/>
    <w:rsid w:val="00E666D8"/>
    <w:rsid w:val="00E71DD7"/>
    <w:rsid w:val="00E7249E"/>
    <w:rsid w:val="00E7580F"/>
    <w:rsid w:val="00E76385"/>
    <w:rsid w:val="00E82194"/>
    <w:rsid w:val="00E825CE"/>
    <w:rsid w:val="00E83A40"/>
    <w:rsid w:val="00E83FC9"/>
    <w:rsid w:val="00E85C97"/>
    <w:rsid w:val="00E87815"/>
    <w:rsid w:val="00E92828"/>
    <w:rsid w:val="00E96712"/>
    <w:rsid w:val="00E97D78"/>
    <w:rsid w:val="00EA233F"/>
    <w:rsid w:val="00EA3F51"/>
    <w:rsid w:val="00EA4517"/>
    <w:rsid w:val="00EA6357"/>
    <w:rsid w:val="00EA7ED7"/>
    <w:rsid w:val="00EB45E0"/>
    <w:rsid w:val="00EB4997"/>
    <w:rsid w:val="00EB6BDC"/>
    <w:rsid w:val="00EB6E5D"/>
    <w:rsid w:val="00EB7EF3"/>
    <w:rsid w:val="00EC4D5F"/>
    <w:rsid w:val="00EC63E7"/>
    <w:rsid w:val="00ED4FA0"/>
    <w:rsid w:val="00ED59C3"/>
    <w:rsid w:val="00ED73C6"/>
    <w:rsid w:val="00EE08A0"/>
    <w:rsid w:val="00EE1305"/>
    <w:rsid w:val="00EE48FD"/>
    <w:rsid w:val="00EE5FB2"/>
    <w:rsid w:val="00EF29E7"/>
    <w:rsid w:val="00EF2AE3"/>
    <w:rsid w:val="00EF5752"/>
    <w:rsid w:val="00EF67C2"/>
    <w:rsid w:val="00EF7278"/>
    <w:rsid w:val="00EF7F58"/>
    <w:rsid w:val="00F036C9"/>
    <w:rsid w:val="00F0417F"/>
    <w:rsid w:val="00F056D7"/>
    <w:rsid w:val="00F112CA"/>
    <w:rsid w:val="00F12362"/>
    <w:rsid w:val="00F217C9"/>
    <w:rsid w:val="00F219E2"/>
    <w:rsid w:val="00F229AA"/>
    <w:rsid w:val="00F247E8"/>
    <w:rsid w:val="00F249D1"/>
    <w:rsid w:val="00F25C3C"/>
    <w:rsid w:val="00F27441"/>
    <w:rsid w:val="00F2784C"/>
    <w:rsid w:val="00F317DA"/>
    <w:rsid w:val="00F34B32"/>
    <w:rsid w:val="00F36097"/>
    <w:rsid w:val="00F3708F"/>
    <w:rsid w:val="00F47D79"/>
    <w:rsid w:val="00F50C04"/>
    <w:rsid w:val="00F51CEE"/>
    <w:rsid w:val="00F52895"/>
    <w:rsid w:val="00F52A8D"/>
    <w:rsid w:val="00F57A69"/>
    <w:rsid w:val="00F60A68"/>
    <w:rsid w:val="00F64DCD"/>
    <w:rsid w:val="00F66951"/>
    <w:rsid w:val="00F674BA"/>
    <w:rsid w:val="00F67B1B"/>
    <w:rsid w:val="00F712AA"/>
    <w:rsid w:val="00F738D3"/>
    <w:rsid w:val="00F74F5D"/>
    <w:rsid w:val="00F758EE"/>
    <w:rsid w:val="00F75EEF"/>
    <w:rsid w:val="00F83113"/>
    <w:rsid w:val="00F85ADD"/>
    <w:rsid w:val="00F87BB4"/>
    <w:rsid w:val="00F87DB9"/>
    <w:rsid w:val="00F913E2"/>
    <w:rsid w:val="00F926DA"/>
    <w:rsid w:val="00F96A48"/>
    <w:rsid w:val="00F97026"/>
    <w:rsid w:val="00FA0ECB"/>
    <w:rsid w:val="00FA2D46"/>
    <w:rsid w:val="00FA41D3"/>
    <w:rsid w:val="00FA7165"/>
    <w:rsid w:val="00FB0B13"/>
    <w:rsid w:val="00FB1B35"/>
    <w:rsid w:val="00FB1E87"/>
    <w:rsid w:val="00FB3152"/>
    <w:rsid w:val="00FB345E"/>
    <w:rsid w:val="00FB483B"/>
    <w:rsid w:val="00FB4C34"/>
    <w:rsid w:val="00FB625A"/>
    <w:rsid w:val="00FB66B1"/>
    <w:rsid w:val="00FB66F0"/>
    <w:rsid w:val="00FC0D18"/>
    <w:rsid w:val="00FC0DD9"/>
    <w:rsid w:val="00FC1162"/>
    <w:rsid w:val="00FC1E48"/>
    <w:rsid w:val="00FC391E"/>
    <w:rsid w:val="00FC39BE"/>
    <w:rsid w:val="00FC4E08"/>
    <w:rsid w:val="00FC5DFE"/>
    <w:rsid w:val="00FD133D"/>
    <w:rsid w:val="00FD6BD7"/>
    <w:rsid w:val="00FE5AE4"/>
    <w:rsid w:val="00FE5FEE"/>
    <w:rsid w:val="00FF4714"/>
    <w:rsid w:val="01050640"/>
    <w:rsid w:val="01057174"/>
    <w:rsid w:val="010D427B"/>
    <w:rsid w:val="01121891"/>
    <w:rsid w:val="01145985"/>
    <w:rsid w:val="01154108"/>
    <w:rsid w:val="01183757"/>
    <w:rsid w:val="011A597B"/>
    <w:rsid w:val="01284C10"/>
    <w:rsid w:val="012D66CB"/>
    <w:rsid w:val="013A3FC1"/>
    <w:rsid w:val="013E60EB"/>
    <w:rsid w:val="014102D9"/>
    <w:rsid w:val="01625866"/>
    <w:rsid w:val="01625C48"/>
    <w:rsid w:val="01804A4C"/>
    <w:rsid w:val="01826A17"/>
    <w:rsid w:val="018276FB"/>
    <w:rsid w:val="018A1958"/>
    <w:rsid w:val="018F2444"/>
    <w:rsid w:val="019614D5"/>
    <w:rsid w:val="019E27D9"/>
    <w:rsid w:val="019F1377"/>
    <w:rsid w:val="01A71FD9"/>
    <w:rsid w:val="01A76649"/>
    <w:rsid w:val="01B12E58"/>
    <w:rsid w:val="01B93308"/>
    <w:rsid w:val="01BE7323"/>
    <w:rsid w:val="01C25065"/>
    <w:rsid w:val="01C42352"/>
    <w:rsid w:val="01C933EE"/>
    <w:rsid w:val="01C97916"/>
    <w:rsid w:val="01CC55F4"/>
    <w:rsid w:val="01D44B2E"/>
    <w:rsid w:val="01D63646"/>
    <w:rsid w:val="01D64A6A"/>
    <w:rsid w:val="01DF4971"/>
    <w:rsid w:val="01E44FDB"/>
    <w:rsid w:val="01E80E7E"/>
    <w:rsid w:val="01EA14FD"/>
    <w:rsid w:val="01EF1159"/>
    <w:rsid w:val="01F06E71"/>
    <w:rsid w:val="01F21448"/>
    <w:rsid w:val="01F24C08"/>
    <w:rsid w:val="01F259FB"/>
    <w:rsid w:val="01F40D1D"/>
    <w:rsid w:val="01F46EEB"/>
    <w:rsid w:val="01F656FD"/>
    <w:rsid w:val="01FB40D3"/>
    <w:rsid w:val="020447DC"/>
    <w:rsid w:val="0209083F"/>
    <w:rsid w:val="020E1625"/>
    <w:rsid w:val="021A09FD"/>
    <w:rsid w:val="021B1D0A"/>
    <w:rsid w:val="021E53C9"/>
    <w:rsid w:val="02223D56"/>
    <w:rsid w:val="02243A38"/>
    <w:rsid w:val="022701B0"/>
    <w:rsid w:val="022950E4"/>
    <w:rsid w:val="022C24DE"/>
    <w:rsid w:val="023C0FE0"/>
    <w:rsid w:val="023F5F04"/>
    <w:rsid w:val="024300FB"/>
    <w:rsid w:val="02493090"/>
    <w:rsid w:val="024A7DC1"/>
    <w:rsid w:val="024C36AD"/>
    <w:rsid w:val="025043F6"/>
    <w:rsid w:val="02540754"/>
    <w:rsid w:val="02545505"/>
    <w:rsid w:val="02587C53"/>
    <w:rsid w:val="025E5F4E"/>
    <w:rsid w:val="026040BB"/>
    <w:rsid w:val="026212A0"/>
    <w:rsid w:val="027125E7"/>
    <w:rsid w:val="0275758D"/>
    <w:rsid w:val="0278786F"/>
    <w:rsid w:val="027B3CDF"/>
    <w:rsid w:val="027F6427"/>
    <w:rsid w:val="028231CE"/>
    <w:rsid w:val="02867E41"/>
    <w:rsid w:val="02871B16"/>
    <w:rsid w:val="0288005D"/>
    <w:rsid w:val="028A135B"/>
    <w:rsid w:val="028B36A9"/>
    <w:rsid w:val="028B5457"/>
    <w:rsid w:val="028C69A4"/>
    <w:rsid w:val="028E13EB"/>
    <w:rsid w:val="02924A37"/>
    <w:rsid w:val="029276AB"/>
    <w:rsid w:val="02973869"/>
    <w:rsid w:val="02976568"/>
    <w:rsid w:val="029B651C"/>
    <w:rsid w:val="029E1271"/>
    <w:rsid w:val="029F00AB"/>
    <w:rsid w:val="02A22A2A"/>
    <w:rsid w:val="02A62291"/>
    <w:rsid w:val="02A66735"/>
    <w:rsid w:val="02A91D81"/>
    <w:rsid w:val="02A97345"/>
    <w:rsid w:val="02AB4DAD"/>
    <w:rsid w:val="02B32C00"/>
    <w:rsid w:val="02B36798"/>
    <w:rsid w:val="02B77333"/>
    <w:rsid w:val="02C1356F"/>
    <w:rsid w:val="02C24BF1"/>
    <w:rsid w:val="02CB01CA"/>
    <w:rsid w:val="02CB4A82"/>
    <w:rsid w:val="02CD5A6F"/>
    <w:rsid w:val="02D166D5"/>
    <w:rsid w:val="02D2022D"/>
    <w:rsid w:val="02D6488D"/>
    <w:rsid w:val="02DC6748"/>
    <w:rsid w:val="02E31B35"/>
    <w:rsid w:val="02E355DB"/>
    <w:rsid w:val="02E77FEC"/>
    <w:rsid w:val="02F0175E"/>
    <w:rsid w:val="02F456F2"/>
    <w:rsid w:val="02F758B0"/>
    <w:rsid w:val="02FE179D"/>
    <w:rsid w:val="03017EB4"/>
    <w:rsid w:val="030F5065"/>
    <w:rsid w:val="031511C4"/>
    <w:rsid w:val="03192A63"/>
    <w:rsid w:val="031A392B"/>
    <w:rsid w:val="031C6122"/>
    <w:rsid w:val="03292ABC"/>
    <w:rsid w:val="032C4E8C"/>
    <w:rsid w:val="033615BF"/>
    <w:rsid w:val="034B47D7"/>
    <w:rsid w:val="0350044F"/>
    <w:rsid w:val="035166A0"/>
    <w:rsid w:val="03577A2F"/>
    <w:rsid w:val="035A7415"/>
    <w:rsid w:val="035D299C"/>
    <w:rsid w:val="036028C2"/>
    <w:rsid w:val="037134ED"/>
    <w:rsid w:val="03722DD1"/>
    <w:rsid w:val="03744DAA"/>
    <w:rsid w:val="0378145C"/>
    <w:rsid w:val="03786BC8"/>
    <w:rsid w:val="037C2623"/>
    <w:rsid w:val="037F099C"/>
    <w:rsid w:val="038449FF"/>
    <w:rsid w:val="038A0399"/>
    <w:rsid w:val="038A3960"/>
    <w:rsid w:val="038A715B"/>
    <w:rsid w:val="038A7E04"/>
    <w:rsid w:val="038E0407"/>
    <w:rsid w:val="038F71C9"/>
    <w:rsid w:val="0393368F"/>
    <w:rsid w:val="03936CB9"/>
    <w:rsid w:val="03942EB8"/>
    <w:rsid w:val="03A421BA"/>
    <w:rsid w:val="03AE3AF3"/>
    <w:rsid w:val="03AE711B"/>
    <w:rsid w:val="03B60BF9"/>
    <w:rsid w:val="03B94246"/>
    <w:rsid w:val="03C2134C"/>
    <w:rsid w:val="03C2598E"/>
    <w:rsid w:val="03C86237"/>
    <w:rsid w:val="03C950E7"/>
    <w:rsid w:val="03CD1A9F"/>
    <w:rsid w:val="03D316C3"/>
    <w:rsid w:val="03D73651"/>
    <w:rsid w:val="03DA48E8"/>
    <w:rsid w:val="03DC066D"/>
    <w:rsid w:val="03E06D39"/>
    <w:rsid w:val="03E13132"/>
    <w:rsid w:val="03E728C2"/>
    <w:rsid w:val="03E77005"/>
    <w:rsid w:val="03E83099"/>
    <w:rsid w:val="03EB195C"/>
    <w:rsid w:val="03F02DBE"/>
    <w:rsid w:val="03F139E0"/>
    <w:rsid w:val="03FD285A"/>
    <w:rsid w:val="03FD3E64"/>
    <w:rsid w:val="040209A4"/>
    <w:rsid w:val="04073203"/>
    <w:rsid w:val="04081DDE"/>
    <w:rsid w:val="04086F46"/>
    <w:rsid w:val="040A4AA1"/>
    <w:rsid w:val="040F7C12"/>
    <w:rsid w:val="04103416"/>
    <w:rsid w:val="04115E30"/>
    <w:rsid w:val="04155920"/>
    <w:rsid w:val="041703BC"/>
    <w:rsid w:val="04197179"/>
    <w:rsid w:val="0419789A"/>
    <w:rsid w:val="04245B63"/>
    <w:rsid w:val="042F5467"/>
    <w:rsid w:val="043675B9"/>
    <w:rsid w:val="0438006D"/>
    <w:rsid w:val="043812E3"/>
    <w:rsid w:val="043B1BA3"/>
    <w:rsid w:val="043C7483"/>
    <w:rsid w:val="044B1342"/>
    <w:rsid w:val="044E4D03"/>
    <w:rsid w:val="045126D0"/>
    <w:rsid w:val="045443F1"/>
    <w:rsid w:val="04630567"/>
    <w:rsid w:val="046B5540"/>
    <w:rsid w:val="046B6FC4"/>
    <w:rsid w:val="046D31B5"/>
    <w:rsid w:val="04717B05"/>
    <w:rsid w:val="04720DCF"/>
    <w:rsid w:val="04762DBF"/>
    <w:rsid w:val="04781554"/>
    <w:rsid w:val="04783610"/>
    <w:rsid w:val="04826D2E"/>
    <w:rsid w:val="04853F02"/>
    <w:rsid w:val="048549C6"/>
    <w:rsid w:val="048B3E34"/>
    <w:rsid w:val="04924394"/>
    <w:rsid w:val="049F379D"/>
    <w:rsid w:val="04A7196A"/>
    <w:rsid w:val="04AF4319"/>
    <w:rsid w:val="04B86B18"/>
    <w:rsid w:val="04BA3565"/>
    <w:rsid w:val="04BF763A"/>
    <w:rsid w:val="04C018BA"/>
    <w:rsid w:val="04C17856"/>
    <w:rsid w:val="04C72DF6"/>
    <w:rsid w:val="04CA7EFC"/>
    <w:rsid w:val="04CD418D"/>
    <w:rsid w:val="04CE44C3"/>
    <w:rsid w:val="04CE533C"/>
    <w:rsid w:val="04CE5CB8"/>
    <w:rsid w:val="04D13245"/>
    <w:rsid w:val="04D2685C"/>
    <w:rsid w:val="04D70E27"/>
    <w:rsid w:val="04DB03F8"/>
    <w:rsid w:val="04E23328"/>
    <w:rsid w:val="04E64144"/>
    <w:rsid w:val="04E920B0"/>
    <w:rsid w:val="04F319A1"/>
    <w:rsid w:val="04FA23B4"/>
    <w:rsid w:val="04FD2283"/>
    <w:rsid w:val="04FD2764"/>
    <w:rsid w:val="04FF3EDA"/>
    <w:rsid w:val="05020D86"/>
    <w:rsid w:val="05047F26"/>
    <w:rsid w:val="05052B68"/>
    <w:rsid w:val="05065759"/>
    <w:rsid w:val="050E411D"/>
    <w:rsid w:val="05104339"/>
    <w:rsid w:val="05143E2A"/>
    <w:rsid w:val="05145BD8"/>
    <w:rsid w:val="0518146C"/>
    <w:rsid w:val="05227B02"/>
    <w:rsid w:val="05241B93"/>
    <w:rsid w:val="05283D27"/>
    <w:rsid w:val="052851DF"/>
    <w:rsid w:val="05303E17"/>
    <w:rsid w:val="0533669F"/>
    <w:rsid w:val="0533676A"/>
    <w:rsid w:val="053679E1"/>
    <w:rsid w:val="05377B18"/>
    <w:rsid w:val="053C512E"/>
    <w:rsid w:val="053D07A7"/>
    <w:rsid w:val="053E5DEA"/>
    <w:rsid w:val="05405ACE"/>
    <w:rsid w:val="05452289"/>
    <w:rsid w:val="05467D5B"/>
    <w:rsid w:val="05485881"/>
    <w:rsid w:val="054B35C3"/>
    <w:rsid w:val="055634FC"/>
    <w:rsid w:val="055F2BCB"/>
    <w:rsid w:val="05656433"/>
    <w:rsid w:val="056703FD"/>
    <w:rsid w:val="056B1570"/>
    <w:rsid w:val="056D70FB"/>
    <w:rsid w:val="05731C2C"/>
    <w:rsid w:val="05777F14"/>
    <w:rsid w:val="057B5C57"/>
    <w:rsid w:val="057D146B"/>
    <w:rsid w:val="057E235F"/>
    <w:rsid w:val="057E66E3"/>
    <w:rsid w:val="058014BF"/>
    <w:rsid w:val="0580326D"/>
    <w:rsid w:val="05852631"/>
    <w:rsid w:val="058D7738"/>
    <w:rsid w:val="058E16E9"/>
    <w:rsid w:val="058E2184"/>
    <w:rsid w:val="059705B7"/>
    <w:rsid w:val="059C5957"/>
    <w:rsid w:val="05A24F87"/>
    <w:rsid w:val="05A84572"/>
    <w:rsid w:val="05AA15CA"/>
    <w:rsid w:val="05AA2098"/>
    <w:rsid w:val="05AF5900"/>
    <w:rsid w:val="05B3152F"/>
    <w:rsid w:val="05B42F17"/>
    <w:rsid w:val="05B71A83"/>
    <w:rsid w:val="05B9601E"/>
    <w:rsid w:val="05BB42A5"/>
    <w:rsid w:val="05C110C7"/>
    <w:rsid w:val="05C84C14"/>
    <w:rsid w:val="05C8597F"/>
    <w:rsid w:val="05CA44E8"/>
    <w:rsid w:val="05CB200E"/>
    <w:rsid w:val="05CD5C9F"/>
    <w:rsid w:val="05CD6A95"/>
    <w:rsid w:val="05CF5FA2"/>
    <w:rsid w:val="05D37623"/>
    <w:rsid w:val="05D76C05"/>
    <w:rsid w:val="05DB66F5"/>
    <w:rsid w:val="05E05ABA"/>
    <w:rsid w:val="05E230EB"/>
    <w:rsid w:val="05E82BC0"/>
    <w:rsid w:val="05F257ED"/>
    <w:rsid w:val="05F66D42"/>
    <w:rsid w:val="05F872A7"/>
    <w:rsid w:val="05F933D9"/>
    <w:rsid w:val="05F93F34"/>
    <w:rsid w:val="06040522"/>
    <w:rsid w:val="06053772"/>
    <w:rsid w:val="060C68AF"/>
    <w:rsid w:val="060E1B99"/>
    <w:rsid w:val="063512B7"/>
    <w:rsid w:val="06372A00"/>
    <w:rsid w:val="063B2369"/>
    <w:rsid w:val="06432CFD"/>
    <w:rsid w:val="0648365F"/>
    <w:rsid w:val="06497B03"/>
    <w:rsid w:val="064A5D57"/>
    <w:rsid w:val="065D35AE"/>
    <w:rsid w:val="066036D1"/>
    <w:rsid w:val="06695AAF"/>
    <w:rsid w:val="066D238B"/>
    <w:rsid w:val="066F2914"/>
    <w:rsid w:val="0673692E"/>
    <w:rsid w:val="0675176C"/>
    <w:rsid w:val="0675706F"/>
    <w:rsid w:val="06774CFF"/>
    <w:rsid w:val="06792C25"/>
    <w:rsid w:val="06813263"/>
    <w:rsid w:val="06824DC3"/>
    <w:rsid w:val="06853A66"/>
    <w:rsid w:val="06897EFF"/>
    <w:rsid w:val="069753DB"/>
    <w:rsid w:val="069772BD"/>
    <w:rsid w:val="069A1DC5"/>
    <w:rsid w:val="069B1741"/>
    <w:rsid w:val="069B4B0C"/>
    <w:rsid w:val="06A91A1B"/>
    <w:rsid w:val="06AB60C8"/>
    <w:rsid w:val="06AC3F80"/>
    <w:rsid w:val="06AC5A5A"/>
    <w:rsid w:val="06AD5BE0"/>
    <w:rsid w:val="06B32AA1"/>
    <w:rsid w:val="06B403CE"/>
    <w:rsid w:val="06B56F46"/>
    <w:rsid w:val="06B85D62"/>
    <w:rsid w:val="06B95204"/>
    <w:rsid w:val="06BA27AF"/>
    <w:rsid w:val="06BB0A9E"/>
    <w:rsid w:val="06BD6094"/>
    <w:rsid w:val="06CE1DB6"/>
    <w:rsid w:val="06D21D6E"/>
    <w:rsid w:val="06DB46BF"/>
    <w:rsid w:val="06DE7CCF"/>
    <w:rsid w:val="06E049DD"/>
    <w:rsid w:val="07025845"/>
    <w:rsid w:val="07091F06"/>
    <w:rsid w:val="07097292"/>
    <w:rsid w:val="071123BD"/>
    <w:rsid w:val="07117EF5"/>
    <w:rsid w:val="07124399"/>
    <w:rsid w:val="07155C37"/>
    <w:rsid w:val="071874D5"/>
    <w:rsid w:val="071959A2"/>
    <w:rsid w:val="071D5D1D"/>
    <w:rsid w:val="071D679C"/>
    <w:rsid w:val="071F6AB6"/>
    <w:rsid w:val="072F59F2"/>
    <w:rsid w:val="07391925"/>
    <w:rsid w:val="07414C7E"/>
    <w:rsid w:val="07443DFC"/>
    <w:rsid w:val="07465DF0"/>
    <w:rsid w:val="074B1A7B"/>
    <w:rsid w:val="074C413D"/>
    <w:rsid w:val="07593D76"/>
    <w:rsid w:val="075A16C2"/>
    <w:rsid w:val="075C45D5"/>
    <w:rsid w:val="075D3C32"/>
    <w:rsid w:val="07635C4A"/>
    <w:rsid w:val="07647E88"/>
    <w:rsid w:val="07687223"/>
    <w:rsid w:val="077149FE"/>
    <w:rsid w:val="07726BE5"/>
    <w:rsid w:val="0774295E"/>
    <w:rsid w:val="07746E01"/>
    <w:rsid w:val="077B0190"/>
    <w:rsid w:val="077B73A4"/>
    <w:rsid w:val="077C7A64"/>
    <w:rsid w:val="077E428F"/>
    <w:rsid w:val="0781151E"/>
    <w:rsid w:val="07876440"/>
    <w:rsid w:val="078B70C5"/>
    <w:rsid w:val="078F7797"/>
    <w:rsid w:val="07907050"/>
    <w:rsid w:val="07992B69"/>
    <w:rsid w:val="079A613C"/>
    <w:rsid w:val="079C2C86"/>
    <w:rsid w:val="07A802BD"/>
    <w:rsid w:val="07AB20F7"/>
    <w:rsid w:val="07AF747A"/>
    <w:rsid w:val="07B54E1B"/>
    <w:rsid w:val="07BE7AAF"/>
    <w:rsid w:val="07BF04A5"/>
    <w:rsid w:val="07C531B9"/>
    <w:rsid w:val="07C5765D"/>
    <w:rsid w:val="07CB0B7F"/>
    <w:rsid w:val="07D77390"/>
    <w:rsid w:val="07D9522B"/>
    <w:rsid w:val="07DB29DD"/>
    <w:rsid w:val="07DF765E"/>
    <w:rsid w:val="07E057BA"/>
    <w:rsid w:val="07E1278D"/>
    <w:rsid w:val="07E80381"/>
    <w:rsid w:val="07F42F04"/>
    <w:rsid w:val="08053685"/>
    <w:rsid w:val="080D15FD"/>
    <w:rsid w:val="080F6B2A"/>
    <w:rsid w:val="081A0AE7"/>
    <w:rsid w:val="081E0B1B"/>
    <w:rsid w:val="081E0E90"/>
    <w:rsid w:val="081E40A6"/>
    <w:rsid w:val="08225300"/>
    <w:rsid w:val="0824057D"/>
    <w:rsid w:val="08273E74"/>
    <w:rsid w:val="08286BC2"/>
    <w:rsid w:val="082D0699"/>
    <w:rsid w:val="082E5202"/>
    <w:rsid w:val="0831084F"/>
    <w:rsid w:val="0834426A"/>
    <w:rsid w:val="083A7B7A"/>
    <w:rsid w:val="083B1AF3"/>
    <w:rsid w:val="083E6F03"/>
    <w:rsid w:val="08485B98"/>
    <w:rsid w:val="084E3DA1"/>
    <w:rsid w:val="08534C69"/>
    <w:rsid w:val="085817F5"/>
    <w:rsid w:val="085A68C1"/>
    <w:rsid w:val="085B7A4C"/>
    <w:rsid w:val="08601134"/>
    <w:rsid w:val="086327B4"/>
    <w:rsid w:val="08634780"/>
    <w:rsid w:val="08640C24"/>
    <w:rsid w:val="08683055"/>
    <w:rsid w:val="08693966"/>
    <w:rsid w:val="086B5295"/>
    <w:rsid w:val="087370B9"/>
    <w:rsid w:val="08744BDF"/>
    <w:rsid w:val="087A0898"/>
    <w:rsid w:val="088210AA"/>
    <w:rsid w:val="088D49B9"/>
    <w:rsid w:val="088D7919"/>
    <w:rsid w:val="08955281"/>
    <w:rsid w:val="089F7EAE"/>
    <w:rsid w:val="08A059D4"/>
    <w:rsid w:val="08A11470"/>
    <w:rsid w:val="08A369A5"/>
    <w:rsid w:val="08A41020"/>
    <w:rsid w:val="08A52FEB"/>
    <w:rsid w:val="08AA7876"/>
    <w:rsid w:val="08AB1988"/>
    <w:rsid w:val="08AC1EE1"/>
    <w:rsid w:val="08AF79C5"/>
    <w:rsid w:val="08B16A0F"/>
    <w:rsid w:val="08B35707"/>
    <w:rsid w:val="08B374B6"/>
    <w:rsid w:val="08B651F8"/>
    <w:rsid w:val="08BA6A96"/>
    <w:rsid w:val="08BD20E2"/>
    <w:rsid w:val="08C80B57"/>
    <w:rsid w:val="08CA47FF"/>
    <w:rsid w:val="08CB0CA3"/>
    <w:rsid w:val="08CC0577"/>
    <w:rsid w:val="08CE609D"/>
    <w:rsid w:val="08D03634"/>
    <w:rsid w:val="08D15B8E"/>
    <w:rsid w:val="08D55685"/>
    <w:rsid w:val="08E72CE3"/>
    <w:rsid w:val="08E85851"/>
    <w:rsid w:val="0909481F"/>
    <w:rsid w:val="090A753D"/>
    <w:rsid w:val="0916613E"/>
    <w:rsid w:val="09167A44"/>
    <w:rsid w:val="09175C96"/>
    <w:rsid w:val="091845A5"/>
    <w:rsid w:val="091C267E"/>
    <w:rsid w:val="091D78BD"/>
    <w:rsid w:val="0921684F"/>
    <w:rsid w:val="09265BD5"/>
    <w:rsid w:val="092679D4"/>
    <w:rsid w:val="09273780"/>
    <w:rsid w:val="092D0C4B"/>
    <w:rsid w:val="09322381"/>
    <w:rsid w:val="09330A48"/>
    <w:rsid w:val="093323A4"/>
    <w:rsid w:val="09346A96"/>
    <w:rsid w:val="0935436E"/>
    <w:rsid w:val="09371E95"/>
    <w:rsid w:val="093E68E8"/>
    <w:rsid w:val="093F4CB7"/>
    <w:rsid w:val="093F571B"/>
    <w:rsid w:val="093F77F0"/>
    <w:rsid w:val="094441D2"/>
    <w:rsid w:val="094D1FB6"/>
    <w:rsid w:val="09502F56"/>
    <w:rsid w:val="09561FFB"/>
    <w:rsid w:val="0957435F"/>
    <w:rsid w:val="095E2D14"/>
    <w:rsid w:val="096133B5"/>
    <w:rsid w:val="09636E02"/>
    <w:rsid w:val="09685E22"/>
    <w:rsid w:val="096864F2"/>
    <w:rsid w:val="096F0FED"/>
    <w:rsid w:val="0980779B"/>
    <w:rsid w:val="09811362"/>
    <w:rsid w:val="09886B94"/>
    <w:rsid w:val="098C7FDD"/>
    <w:rsid w:val="09931095"/>
    <w:rsid w:val="099B3BAC"/>
    <w:rsid w:val="099C7DCB"/>
    <w:rsid w:val="09A74561"/>
    <w:rsid w:val="09AA4D5C"/>
    <w:rsid w:val="09AB374D"/>
    <w:rsid w:val="09AF5C09"/>
    <w:rsid w:val="09B259BF"/>
    <w:rsid w:val="09BA2AC6"/>
    <w:rsid w:val="09BE4364"/>
    <w:rsid w:val="09C0632E"/>
    <w:rsid w:val="09C47E6E"/>
    <w:rsid w:val="09C8674A"/>
    <w:rsid w:val="09CA0DC1"/>
    <w:rsid w:val="09DF17E3"/>
    <w:rsid w:val="09DF34AD"/>
    <w:rsid w:val="09E2641D"/>
    <w:rsid w:val="09E2777F"/>
    <w:rsid w:val="09E3201C"/>
    <w:rsid w:val="09E569B1"/>
    <w:rsid w:val="09ED2DAF"/>
    <w:rsid w:val="09F23B8C"/>
    <w:rsid w:val="09F52B27"/>
    <w:rsid w:val="09FC5AC6"/>
    <w:rsid w:val="09FE3A59"/>
    <w:rsid w:val="0A0501E5"/>
    <w:rsid w:val="0A0521D8"/>
    <w:rsid w:val="0A0D6A36"/>
    <w:rsid w:val="0A0F2E11"/>
    <w:rsid w:val="0A1246B0"/>
    <w:rsid w:val="0A1A1590"/>
    <w:rsid w:val="0A1D3B5F"/>
    <w:rsid w:val="0A221984"/>
    <w:rsid w:val="0A236DB8"/>
    <w:rsid w:val="0A265971"/>
    <w:rsid w:val="0A2872BB"/>
    <w:rsid w:val="0A2A19F9"/>
    <w:rsid w:val="0A2E773B"/>
    <w:rsid w:val="0A2F0606"/>
    <w:rsid w:val="0A337EAD"/>
    <w:rsid w:val="0A375EC4"/>
    <w:rsid w:val="0A390AF2"/>
    <w:rsid w:val="0A430D0D"/>
    <w:rsid w:val="0A43767C"/>
    <w:rsid w:val="0A444C31"/>
    <w:rsid w:val="0A4A5BF8"/>
    <w:rsid w:val="0A540824"/>
    <w:rsid w:val="0A56080F"/>
    <w:rsid w:val="0A563313"/>
    <w:rsid w:val="0A590531"/>
    <w:rsid w:val="0A6054E3"/>
    <w:rsid w:val="0A633DDD"/>
    <w:rsid w:val="0A696A91"/>
    <w:rsid w:val="0A723924"/>
    <w:rsid w:val="0A771850"/>
    <w:rsid w:val="0A79028B"/>
    <w:rsid w:val="0A845502"/>
    <w:rsid w:val="0A894067"/>
    <w:rsid w:val="0A8946B0"/>
    <w:rsid w:val="0A8A13D3"/>
    <w:rsid w:val="0A8F6E26"/>
    <w:rsid w:val="0A913888"/>
    <w:rsid w:val="0A91466A"/>
    <w:rsid w:val="0A93412F"/>
    <w:rsid w:val="0A984E4E"/>
    <w:rsid w:val="0A992920"/>
    <w:rsid w:val="0A9D26FC"/>
    <w:rsid w:val="0AA25A34"/>
    <w:rsid w:val="0AAB1604"/>
    <w:rsid w:val="0ABB3A1C"/>
    <w:rsid w:val="0ABC4192"/>
    <w:rsid w:val="0ABD0ABF"/>
    <w:rsid w:val="0ABD5629"/>
    <w:rsid w:val="0ABF4B2D"/>
    <w:rsid w:val="0AC9531C"/>
    <w:rsid w:val="0AE03FDE"/>
    <w:rsid w:val="0AE47DFA"/>
    <w:rsid w:val="0AF476C2"/>
    <w:rsid w:val="0AF73FD1"/>
    <w:rsid w:val="0AF77E4F"/>
    <w:rsid w:val="0AFA5870"/>
    <w:rsid w:val="0B000580"/>
    <w:rsid w:val="0B0F4206"/>
    <w:rsid w:val="0B12098D"/>
    <w:rsid w:val="0B126243"/>
    <w:rsid w:val="0B127A2D"/>
    <w:rsid w:val="0B1306DF"/>
    <w:rsid w:val="0B1579D3"/>
    <w:rsid w:val="0B1701D0"/>
    <w:rsid w:val="0B1B7594"/>
    <w:rsid w:val="0B2455B8"/>
    <w:rsid w:val="0B256FA4"/>
    <w:rsid w:val="0B287E13"/>
    <w:rsid w:val="0B2C5C91"/>
    <w:rsid w:val="0B3250EE"/>
    <w:rsid w:val="0B327B5E"/>
    <w:rsid w:val="0B344AB5"/>
    <w:rsid w:val="0B353650"/>
    <w:rsid w:val="0B3B4CEF"/>
    <w:rsid w:val="0B3F14D4"/>
    <w:rsid w:val="0B416C2C"/>
    <w:rsid w:val="0B420DF7"/>
    <w:rsid w:val="0B4C43A6"/>
    <w:rsid w:val="0B4E34C6"/>
    <w:rsid w:val="0B4F478B"/>
    <w:rsid w:val="0B5605CC"/>
    <w:rsid w:val="0B5A4560"/>
    <w:rsid w:val="0B5A630E"/>
    <w:rsid w:val="0B5E7C28"/>
    <w:rsid w:val="0B6064AA"/>
    <w:rsid w:val="0B6131F9"/>
    <w:rsid w:val="0B67211E"/>
    <w:rsid w:val="0B6A5295"/>
    <w:rsid w:val="0B6B051B"/>
    <w:rsid w:val="0B717D2A"/>
    <w:rsid w:val="0B7263E9"/>
    <w:rsid w:val="0B7F3FC7"/>
    <w:rsid w:val="0B8034B8"/>
    <w:rsid w:val="0B865355"/>
    <w:rsid w:val="0B8E5B1D"/>
    <w:rsid w:val="0B957346"/>
    <w:rsid w:val="0B960596"/>
    <w:rsid w:val="0B9A2BAF"/>
    <w:rsid w:val="0BA457DB"/>
    <w:rsid w:val="0BA70480"/>
    <w:rsid w:val="0BAF39AB"/>
    <w:rsid w:val="0BB75DF1"/>
    <w:rsid w:val="0BC415A1"/>
    <w:rsid w:val="0BC43449"/>
    <w:rsid w:val="0BCA5242"/>
    <w:rsid w:val="0BCB4B16"/>
    <w:rsid w:val="0BCC7C0F"/>
    <w:rsid w:val="0BCF7ADE"/>
    <w:rsid w:val="0BD460C1"/>
    <w:rsid w:val="0BD96708"/>
    <w:rsid w:val="0BDC3D64"/>
    <w:rsid w:val="0BDF674C"/>
    <w:rsid w:val="0BE257E0"/>
    <w:rsid w:val="0BE91440"/>
    <w:rsid w:val="0BEF2EFA"/>
    <w:rsid w:val="0BF202F5"/>
    <w:rsid w:val="0BF64289"/>
    <w:rsid w:val="0BFB10AA"/>
    <w:rsid w:val="0BFB189F"/>
    <w:rsid w:val="0C035044"/>
    <w:rsid w:val="0C092A36"/>
    <w:rsid w:val="0C0A731B"/>
    <w:rsid w:val="0C104C1F"/>
    <w:rsid w:val="0C1246CD"/>
    <w:rsid w:val="0C153B32"/>
    <w:rsid w:val="0C1C0FCC"/>
    <w:rsid w:val="0C1D05B7"/>
    <w:rsid w:val="0C1F4E62"/>
    <w:rsid w:val="0C2032F1"/>
    <w:rsid w:val="0C210BDA"/>
    <w:rsid w:val="0C2F779B"/>
    <w:rsid w:val="0C310B8E"/>
    <w:rsid w:val="0C313BAA"/>
    <w:rsid w:val="0C335717"/>
    <w:rsid w:val="0C3628D7"/>
    <w:rsid w:val="0C403756"/>
    <w:rsid w:val="0C40601E"/>
    <w:rsid w:val="0C436DA2"/>
    <w:rsid w:val="0C476893"/>
    <w:rsid w:val="0C4B6FDD"/>
    <w:rsid w:val="0C4F1BEB"/>
    <w:rsid w:val="0C532F8A"/>
    <w:rsid w:val="0C5C5A5D"/>
    <w:rsid w:val="0C5D78F1"/>
    <w:rsid w:val="0C607954"/>
    <w:rsid w:val="0C65639F"/>
    <w:rsid w:val="0C676F35"/>
    <w:rsid w:val="0C696234"/>
    <w:rsid w:val="0C7279A6"/>
    <w:rsid w:val="0C757193"/>
    <w:rsid w:val="0C760F26"/>
    <w:rsid w:val="0C791AB9"/>
    <w:rsid w:val="0C7D2FD2"/>
    <w:rsid w:val="0C837FA2"/>
    <w:rsid w:val="0C851169"/>
    <w:rsid w:val="0C8A17BF"/>
    <w:rsid w:val="0C8A677F"/>
    <w:rsid w:val="0C8B2026"/>
    <w:rsid w:val="0C9870EE"/>
    <w:rsid w:val="0CA5184F"/>
    <w:rsid w:val="0CA65531"/>
    <w:rsid w:val="0CAC2B9A"/>
    <w:rsid w:val="0CAD06C0"/>
    <w:rsid w:val="0CAF7330"/>
    <w:rsid w:val="0CB35CD6"/>
    <w:rsid w:val="0CB437FC"/>
    <w:rsid w:val="0CB67574"/>
    <w:rsid w:val="0CB72AA7"/>
    <w:rsid w:val="0CB878C7"/>
    <w:rsid w:val="0CBA3508"/>
    <w:rsid w:val="0CBC24D2"/>
    <w:rsid w:val="0CCA39DE"/>
    <w:rsid w:val="0CCF4ADA"/>
    <w:rsid w:val="0CDB367E"/>
    <w:rsid w:val="0CDC4840"/>
    <w:rsid w:val="0CDD0FA5"/>
    <w:rsid w:val="0CDF2A92"/>
    <w:rsid w:val="0CE02952"/>
    <w:rsid w:val="0CE271CD"/>
    <w:rsid w:val="0CE916F8"/>
    <w:rsid w:val="0CE95C57"/>
    <w:rsid w:val="0CE9751F"/>
    <w:rsid w:val="0CF411ED"/>
    <w:rsid w:val="0CFC482E"/>
    <w:rsid w:val="0CFD1552"/>
    <w:rsid w:val="0CFF405E"/>
    <w:rsid w:val="0CFF53BF"/>
    <w:rsid w:val="0D002EE5"/>
    <w:rsid w:val="0D026C5D"/>
    <w:rsid w:val="0D054058"/>
    <w:rsid w:val="0D061CD9"/>
    <w:rsid w:val="0D064AFD"/>
    <w:rsid w:val="0D0D31A8"/>
    <w:rsid w:val="0D103128"/>
    <w:rsid w:val="0D140363"/>
    <w:rsid w:val="0D183D8B"/>
    <w:rsid w:val="0D197081"/>
    <w:rsid w:val="0D1B1ACD"/>
    <w:rsid w:val="0D1B387B"/>
    <w:rsid w:val="0D222F10"/>
    <w:rsid w:val="0D2A1D10"/>
    <w:rsid w:val="0D2C3CDA"/>
    <w:rsid w:val="0D3A1F53"/>
    <w:rsid w:val="0D4252AC"/>
    <w:rsid w:val="0D447276"/>
    <w:rsid w:val="0D4903E8"/>
    <w:rsid w:val="0D4A5F0F"/>
    <w:rsid w:val="0D5538A7"/>
    <w:rsid w:val="0D610B7E"/>
    <w:rsid w:val="0D6214AA"/>
    <w:rsid w:val="0D6316E7"/>
    <w:rsid w:val="0D6602AC"/>
    <w:rsid w:val="0D6E3DB3"/>
    <w:rsid w:val="0D7868C1"/>
    <w:rsid w:val="0D8121EC"/>
    <w:rsid w:val="0D853207"/>
    <w:rsid w:val="0D8B6C53"/>
    <w:rsid w:val="0D927D0C"/>
    <w:rsid w:val="0DA303ED"/>
    <w:rsid w:val="0DA66095"/>
    <w:rsid w:val="0DAE06E4"/>
    <w:rsid w:val="0DB6742C"/>
    <w:rsid w:val="0DB77CC7"/>
    <w:rsid w:val="0DBF7EBB"/>
    <w:rsid w:val="0DC363ED"/>
    <w:rsid w:val="0DC61A39"/>
    <w:rsid w:val="0DCC4B68"/>
    <w:rsid w:val="0DCE08EE"/>
    <w:rsid w:val="0DD03FCD"/>
    <w:rsid w:val="0DD04666"/>
    <w:rsid w:val="0DD13B8F"/>
    <w:rsid w:val="0DD3435E"/>
    <w:rsid w:val="0DD51C7C"/>
    <w:rsid w:val="0DD85E4F"/>
    <w:rsid w:val="0DD93F14"/>
    <w:rsid w:val="0DDE3227"/>
    <w:rsid w:val="0DDF0BEE"/>
    <w:rsid w:val="0DE10621"/>
    <w:rsid w:val="0DE325EB"/>
    <w:rsid w:val="0DEB76F2"/>
    <w:rsid w:val="0DED16BC"/>
    <w:rsid w:val="0DF04D08"/>
    <w:rsid w:val="0DF052B3"/>
    <w:rsid w:val="0DF300AA"/>
    <w:rsid w:val="0DF447F8"/>
    <w:rsid w:val="0DF50271"/>
    <w:rsid w:val="0DF50570"/>
    <w:rsid w:val="0DFC5BDC"/>
    <w:rsid w:val="0E021E74"/>
    <w:rsid w:val="0E034A3B"/>
    <w:rsid w:val="0E0407B3"/>
    <w:rsid w:val="0E096943"/>
    <w:rsid w:val="0E1704E7"/>
    <w:rsid w:val="0E1C245D"/>
    <w:rsid w:val="0E2055ED"/>
    <w:rsid w:val="0E233E7A"/>
    <w:rsid w:val="0E2F6B06"/>
    <w:rsid w:val="0E314D27"/>
    <w:rsid w:val="0E323572"/>
    <w:rsid w:val="0E372937"/>
    <w:rsid w:val="0E3A41D5"/>
    <w:rsid w:val="0E3B0AB1"/>
    <w:rsid w:val="0E3C1CFB"/>
    <w:rsid w:val="0E4137B5"/>
    <w:rsid w:val="0E466C1F"/>
    <w:rsid w:val="0E4B362A"/>
    <w:rsid w:val="0E562298"/>
    <w:rsid w:val="0E5F6226"/>
    <w:rsid w:val="0E651252"/>
    <w:rsid w:val="0E662C4B"/>
    <w:rsid w:val="0E6704D9"/>
    <w:rsid w:val="0E6B438E"/>
    <w:rsid w:val="0E6E22E1"/>
    <w:rsid w:val="0E75399E"/>
    <w:rsid w:val="0E764969"/>
    <w:rsid w:val="0E796AAB"/>
    <w:rsid w:val="0E7B4C29"/>
    <w:rsid w:val="0E80608C"/>
    <w:rsid w:val="0E83348C"/>
    <w:rsid w:val="0E885E6B"/>
    <w:rsid w:val="0E896617"/>
    <w:rsid w:val="0E8B46DD"/>
    <w:rsid w:val="0E8C0035"/>
    <w:rsid w:val="0E9008EF"/>
    <w:rsid w:val="0E952872"/>
    <w:rsid w:val="0E9833F1"/>
    <w:rsid w:val="0E9E3F61"/>
    <w:rsid w:val="0EAA5DA6"/>
    <w:rsid w:val="0EAE0D8D"/>
    <w:rsid w:val="0EAF4BC3"/>
    <w:rsid w:val="0EB126E9"/>
    <w:rsid w:val="0EB5163D"/>
    <w:rsid w:val="0EB660B3"/>
    <w:rsid w:val="0EC266A4"/>
    <w:rsid w:val="0EC30EEE"/>
    <w:rsid w:val="0EC71F0D"/>
    <w:rsid w:val="0ECC45C5"/>
    <w:rsid w:val="0EDE5AE1"/>
    <w:rsid w:val="0EE02FCE"/>
    <w:rsid w:val="0EE56E57"/>
    <w:rsid w:val="0EE64B8E"/>
    <w:rsid w:val="0EE7435D"/>
    <w:rsid w:val="0EEF6A29"/>
    <w:rsid w:val="0EF10D38"/>
    <w:rsid w:val="0EF31F5A"/>
    <w:rsid w:val="0EF34AB0"/>
    <w:rsid w:val="0EF425D6"/>
    <w:rsid w:val="0EF56A7A"/>
    <w:rsid w:val="0EFA4090"/>
    <w:rsid w:val="0F072309"/>
    <w:rsid w:val="0F0F7410"/>
    <w:rsid w:val="0F130CAE"/>
    <w:rsid w:val="0F131C64"/>
    <w:rsid w:val="0F21390A"/>
    <w:rsid w:val="0F2B36D9"/>
    <w:rsid w:val="0F2E2A5D"/>
    <w:rsid w:val="0F3245CD"/>
    <w:rsid w:val="0F385CF1"/>
    <w:rsid w:val="0F3D6D86"/>
    <w:rsid w:val="0F40581B"/>
    <w:rsid w:val="0F44530B"/>
    <w:rsid w:val="0F4470B9"/>
    <w:rsid w:val="0F476BAA"/>
    <w:rsid w:val="0F482103"/>
    <w:rsid w:val="0F5117D6"/>
    <w:rsid w:val="0F544D4B"/>
    <w:rsid w:val="0F566DED"/>
    <w:rsid w:val="0F5770FC"/>
    <w:rsid w:val="0F585602"/>
    <w:rsid w:val="0F621C35"/>
    <w:rsid w:val="0F64150A"/>
    <w:rsid w:val="0F7107B9"/>
    <w:rsid w:val="0F7554C5"/>
    <w:rsid w:val="0F755665"/>
    <w:rsid w:val="0F814A68"/>
    <w:rsid w:val="0F844BA9"/>
    <w:rsid w:val="0F851480"/>
    <w:rsid w:val="0F8C0A60"/>
    <w:rsid w:val="0F933B9D"/>
    <w:rsid w:val="0F957915"/>
    <w:rsid w:val="0F977B31"/>
    <w:rsid w:val="0F9C5147"/>
    <w:rsid w:val="0FA1450C"/>
    <w:rsid w:val="0FA504AD"/>
    <w:rsid w:val="0FA638D0"/>
    <w:rsid w:val="0FAE0F99"/>
    <w:rsid w:val="0FAE6DC6"/>
    <w:rsid w:val="0FB34DBB"/>
    <w:rsid w:val="0FB56355"/>
    <w:rsid w:val="0FBF6EF5"/>
    <w:rsid w:val="0FC4644C"/>
    <w:rsid w:val="0FC64703"/>
    <w:rsid w:val="0FC83572"/>
    <w:rsid w:val="0FCA7803"/>
    <w:rsid w:val="0FCB4EE3"/>
    <w:rsid w:val="0FCB7CE7"/>
    <w:rsid w:val="0FCD317A"/>
    <w:rsid w:val="0FCE1079"/>
    <w:rsid w:val="0FD01DE1"/>
    <w:rsid w:val="0FD35A4E"/>
    <w:rsid w:val="0FD807EB"/>
    <w:rsid w:val="0FDB1D32"/>
    <w:rsid w:val="0FE2221A"/>
    <w:rsid w:val="0FE32D76"/>
    <w:rsid w:val="0FE45CDB"/>
    <w:rsid w:val="0FEF7B0D"/>
    <w:rsid w:val="0FFC734F"/>
    <w:rsid w:val="1001144E"/>
    <w:rsid w:val="1008458B"/>
    <w:rsid w:val="100C5707"/>
    <w:rsid w:val="100C7CF7"/>
    <w:rsid w:val="100D1BA1"/>
    <w:rsid w:val="100F3B6B"/>
    <w:rsid w:val="101025E1"/>
    <w:rsid w:val="101051ED"/>
    <w:rsid w:val="10113B4C"/>
    <w:rsid w:val="101155D1"/>
    <w:rsid w:val="101D763E"/>
    <w:rsid w:val="101F11AC"/>
    <w:rsid w:val="10200464"/>
    <w:rsid w:val="10240962"/>
    <w:rsid w:val="10243EE1"/>
    <w:rsid w:val="102644DC"/>
    <w:rsid w:val="10291F79"/>
    <w:rsid w:val="103A226A"/>
    <w:rsid w:val="103B35DE"/>
    <w:rsid w:val="10466E61"/>
    <w:rsid w:val="104E5D16"/>
    <w:rsid w:val="104F3F68"/>
    <w:rsid w:val="10556E08"/>
    <w:rsid w:val="10596B94"/>
    <w:rsid w:val="105E23FD"/>
    <w:rsid w:val="105F7F23"/>
    <w:rsid w:val="10663AAC"/>
    <w:rsid w:val="106A1193"/>
    <w:rsid w:val="106A6FF4"/>
    <w:rsid w:val="106D682A"/>
    <w:rsid w:val="107127A2"/>
    <w:rsid w:val="10744216"/>
    <w:rsid w:val="10795489"/>
    <w:rsid w:val="107A41A5"/>
    <w:rsid w:val="10831E63"/>
    <w:rsid w:val="10833C11"/>
    <w:rsid w:val="10847F21"/>
    <w:rsid w:val="108D61E9"/>
    <w:rsid w:val="10953A8C"/>
    <w:rsid w:val="10961B97"/>
    <w:rsid w:val="10992B19"/>
    <w:rsid w:val="109F093F"/>
    <w:rsid w:val="10A45CB4"/>
    <w:rsid w:val="10A666BA"/>
    <w:rsid w:val="10A773A1"/>
    <w:rsid w:val="10A818CA"/>
    <w:rsid w:val="10A87B1C"/>
    <w:rsid w:val="10A916A5"/>
    <w:rsid w:val="10B13581"/>
    <w:rsid w:val="10B31769"/>
    <w:rsid w:val="10B4201D"/>
    <w:rsid w:val="10BD5240"/>
    <w:rsid w:val="10C04E65"/>
    <w:rsid w:val="10C304B2"/>
    <w:rsid w:val="10C85AC8"/>
    <w:rsid w:val="10C93FEF"/>
    <w:rsid w:val="10CE29BB"/>
    <w:rsid w:val="10D349E0"/>
    <w:rsid w:val="10D715A8"/>
    <w:rsid w:val="10DC1574"/>
    <w:rsid w:val="10E03205"/>
    <w:rsid w:val="10E54611"/>
    <w:rsid w:val="10ED552F"/>
    <w:rsid w:val="10ED6252"/>
    <w:rsid w:val="10F16107"/>
    <w:rsid w:val="10F845FF"/>
    <w:rsid w:val="10F846A6"/>
    <w:rsid w:val="10FB5E9E"/>
    <w:rsid w:val="1102722C"/>
    <w:rsid w:val="110A22A2"/>
    <w:rsid w:val="110D7F4E"/>
    <w:rsid w:val="11125E7C"/>
    <w:rsid w:val="111451B1"/>
    <w:rsid w:val="1121720C"/>
    <w:rsid w:val="11260186"/>
    <w:rsid w:val="112C2D57"/>
    <w:rsid w:val="113125B3"/>
    <w:rsid w:val="11360A43"/>
    <w:rsid w:val="113F39A7"/>
    <w:rsid w:val="11477335"/>
    <w:rsid w:val="114B7B37"/>
    <w:rsid w:val="115074AF"/>
    <w:rsid w:val="115A7068"/>
    <w:rsid w:val="115C1B4E"/>
    <w:rsid w:val="115F642C"/>
    <w:rsid w:val="116E22A4"/>
    <w:rsid w:val="116F20C7"/>
    <w:rsid w:val="11760F79"/>
    <w:rsid w:val="117A734D"/>
    <w:rsid w:val="117B1F62"/>
    <w:rsid w:val="117E2299"/>
    <w:rsid w:val="11887E7B"/>
    <w:rsid w:val="11904838"/>
    <w:rsid w:val="119274F2"/>
    <w:rsid w:val="11950CBF"/>
    <w:rsid w:val="11991213"/>
    <w:rsid w:val="119D0D03"/>
    <w:rsid w:val="119E6367"/>
    <w:rsid w:val="119F5AC9"/>
    <w:rsid w:val="11A76E2D"/>
    <w:rsid w:val="11AC7198"/>
    <w:rsid w:val="11AF0F4C"/>
    <w:rsid w:val="11B32DB5"/>
    <w:rsid w:val="11B47DB1"/>
    <w:rsid w:val="11B53AA4"/>
    <w:rsid w:val="11B649AE"/>
    <w:rsid w:val="11BC387F"/>
    <w:rsid w:val="11C42733"/>
    <w:rsid w:val="11C560B1"/>
    <w:rsid w:val="11C6320E"/>
    <w:rsid w:val="11C91AF8"/>
    <w:rsid w:val="11CB1D14"/>
    <w:rsid w:val="11CC6B22"/>
    <w:rsid w:val="11D14FEA"/>
    <w:rsid w:val="11D24E50"/>
    <w:rsid w:val="11DB20C7"/>
    <w:rsid w:val="11E35D4E"/>
    <w:rsid w:val="11F0177A"/>
    <w:rsid w:val="11F84B66"/>
    <w:rsid w:val="120267B7"/>
    <w:rsid w:val="12031D86"/>
    <w:rsid w:val="12071097"/>
    <w:rsid w:val="120B0362"/>
    <w:rsid w:val="120D40DA"/>
    <w:rsid w:val="12174C22"/>
    <w:rsid w:val="121F796A"/>
    <w:rsid w:val="12201124"/>
    <w:rsid w:val="1222745A"/>
    <w:rsid w:val="122451E6"/>
    <w:rsid w:val="12254ADA"/>
    <w:rsid w:val="12264634"/>
    <w:rsid w:val="122A21C9"/>
    <w:rsid w:val="122E5DFF"/>
    <w:rsid w:val="12306183"/>
    <w:rsid w:val="12377ED6"/>
    <w:rsid w:val="1239005A"/>
    <w:rsid w:val="123A5D42"/>
    <w:rsid w:val="12405783"/>
    <w:rsid w:val="12415B32"/>
    <w:rsid w:val="12437DDE"/>
    <w:rsid w:val="12442A67"/>
    <w:rsid w:val="12490D56"/>
    <w:rsid w:val="124D79B1"/>
    <w:rsid w:val="12575356"/>
    <w:rsid w:val="12577104"/>
    <w:rsid w:val="1259201F"/>
    <w:rsid w:val="125C296C"/>
    <w:rsid w:val="125F245C"/>
    <w:rsid w:val="1260167E"/>
    <w:rsid w:val="12602B11"/>
    <w:rsid w:val="126731D2"/>
    <w:rsid w:val="126B0E01"/>
    <w:rsid w:val="126E269F"/>
    <w:rsid w:val="12720EA8"/>
    <w:rsid w:val="127462A8"/>
    <w:rsid w:val="127765B1"/>
    <w:rsid w:val="128679E9"/>
    <w:rsid w:val="128A572B"/>
    <w:rsid w:val="128F2D41"/>
    <w:rsid w:val="129B71AC"/>
    <w:rsid w:val="12A07621"/>
    <w:rsid w:val="12A51B5B"/>
    <w:rsid w:val="12B02CB8"/>
    <w:rsid w:val="12B14B6B"/>
    <w:rsid w:val="12B409FA"/>
    <w:rsid w:val="12BC3948"/>
    <w:rsid w:val="12BC7734"/>
    <w:rsid w:val="12CC7CA1"/>
    <w:rsid w:val="12D270D2"/>
    <w:rsid w:val="12D535DA"/>
    <w:rsid w:val="12D746E8"/>
    <w:rsid w:val="12D8347E"/>
    <w:rsid w:val="12E353DE"/>
    <w:rsid w:val="12E806A4"/>
    <w:rsid w:val="12E9757A"/>
    <w:rsid w:val="12EB4AB5"/>
    <w:rsid w:val="12EE6E15"/>
    <w:rsid w:val="12FE1C75"/>
    <w:rsid w:val="1301133A"/>
    <w:rsid w:val="130522AB"/>
    <w:rsid w:val="13060846"/>
    <w:rsid w:val="130D3C66"/>
    <w:rsid w:val="13137CA0"/>
    <w:rsid w:val="13165211"/>
    <w:rsid w:val="1319766D"/>
    <w:rsid w:val="131D6B52"/>
    <w:rsid w:val="132D60B6"/>
    <w:rsid w:val="13320259"/>
    <w:rsid w:val="1339234B"/>
    <w:rsid w:val="13394A5B"/>
    <w:rsid w:val="133B1FDF"/>
    <w:rsid w:val="133C7BB1"/>
    <w:rsid w:val="133D454B"/>
    <w:rsid w:val="134F3535"/>
    <w:rsid w:val="1351449B"/>
    <w:rsid w:val="13530313"/>
    <w:rsid w:val="135435FF"/>
    <w:rsid w:val="13557BFB"/>
    <w:rsid w:val="135B0DE2"/>
    <w:rsid w:val="135B1693"/>
    <w:rsid w:val="1360594A"/>
    <w:rsid w:val="136441CE"/>
    <w:rsid w:val="13651CF4"/>
    <w:rsid w:val="136F66CF"/>
    <w:rsid w:val="13767A5D"/>
    <w:rsid w:val="1377473B"/>
    <w:rsid w:val="137B2552"/>
    <w:rsid w:val="137E6912"/>
    <w:rsid w:val="1384217A"/>
    <w:rsid w:val="13855EF2"/>
    <w:rsid w:val="138A6722"/>
    <w:rsid w:val="1393060F"/>
    <w:rsid w:val="13981745"/>
    <w:rsid w:val="139C23D3"/>
    <w:rsid w:val="139D4FEA"/>
    <w:rsid w:val="13A40DD7"/>
    <w:rsid w:val="13A46379"/>
    <w:rsid w:val="13A8129D"/>
    <w:rsid w:val="13A92558"/>
    <w:rsid w:val="13B660AC"/>
    <w:rsid w:val="13BC5526"/>
    <w:rsid w:val="13BC6A6C"/>
    <w:rsid w:val="13C52AA1"/>
    <w:rsid w:val="13C717CE"/>
    <w:rsid w:val="13CE1647"/>
    <w:rsid w:val="13CE33F5"/>
    <w:rsid w:val="13D1738A"/>
    <w:rsid w:val="13D9537E"/>
    <w:rsid w:val="13DD5D2E"/>
    <w:rsid w:val="13DD7ADC"/>
    <w:rsid w:val="13DF39E8"/>
    <w:rsid w:val="13E05446"/>
    <w:rsid w:val="13E4518E"/>
    <w:rsid w:val="13E45B21"/>
    <w:rsid w:val="13F310AE"/>
    <w:rsid w:val="13FD3CDB"/>
    <w:rsid w:val="14027543"/>
    <w:rsid w:val="14034328"/>
    <w:rsid w:val="14097376"/>
    <w:rsid w:val="14131528"/>
    <w:rsid w:val="14154A26"/>
    <w:rsid w:val="14176687"/>
    <w:rsid w:val="141D5C38"/>
    <w:rsid w:val="141E1DC3"/>
    <w:rsid w:val="14215C1B"/>
    <w:rsid w:val="14223710"/>
    <w:rsid w:val="142851FC"/>
    <w:rsid w:val="143771ED"/>
    <w:rsid w:val="143839E9"/>
    <w:rsid w:val="143E337D"/>
    <w:rsid w:val="143F5136"/>
    <w:rsid w:val="14426C48"/>
    <w:rsid w:val="14437B94"/>
    <w:rsid w:val="14445DAD"/>
    <w:rsid w:val="144813FA"/>
    <w:rsid w:val="14496F20"/>
    <w:rsid w:val="144C41C0"/>
    <w:rsid w:val="145002AE"/>
    <w:rsid w:val="1451132B"/>
    <w:rsid w:val="14515DD5"/>
    <w:rsid w:val="14531B4D"/>
    <w:rsid w:val="1455032B"/>
    <w:rsid w:val="1456018D"/>
    <w:rsid w:val="145F6743"/>
    <w:rsid w:val="1468172D"/>
    <w:rsid w:val="146B6E96"/>
    <w:rsid w:val="146D70B2"/>
    <w:rsid w:val="14787805"/>
    <w:rsid w:val="14792822"/>
    <w:rsid w:val="1481490C"/>
    <w:rsid w:val="148D747D"/>
    <w:rsid w:val="14951F61"/>
    <w:rsid w:val="14983A03"/>
    <w:rsid w:val="149E726C"/>
    <w:rsid w:val="14A14FAE"/>
    <w:rsid w:val="14A66120"/>
    <w:rsid w:val="14A72B74"/>
    <w:rsid w:val="14A800EA"/>
    <w:rsid w:val="14A83D4A"/>
    <w:rsid w:val="14AD3953"/>
    <w:rsid w:val="14AE3227"/>
    <w:rsid w:val="14B26303"/>
    <w:rsid w:val="14BB1223"/>
    <w:rsid w:val="14C160BB"/>
    <w:rsid w:val="14C71E2C"/>
    <w:rsid w:val="14CB2F94"/>
    <w:rsid w:val="14CF43C2"/>
    <w:rsid w:val="14D94457"/>
    <w:rsid w:val="14DA0009"/>
    <w:rsid w:val="14E60C13"/>
    <w:rsid w:val="14E76E65"/>
    <w:rsid w:val="14E91FFA"/>
    <w:rsid w:val="14EC19FA"/>
    <w:rsid w:val="14EC1A6D"/>
    <w:rsid w:val="14F90946"/>
    <w:rsid w:val="14FD58AC"/>
    <w:rsid w:val="15086DDB"/>
    <w:rsid w:val="150D43F1"/>
    <w:rsid w:val="150F1F18"/>
    <w:rsid w:val="150F37B3"/>
    <w:rsid w:val="151845F5"/>
    <w:rsid w:val="15193B35"/>
    <w:rsid w:val="151B08BC"/>
    <w:rsid w:val="152167E6"/>
    <w:rsid w:val="15225695"/>
    <w:rsid w:val="1524384F"/>
    <w:rsid w:val="153A616E"/>
    <w:rsid w:val="15461891"/>
    <w:rsid w:val="154A547F"/>
    <w:rsid w:val="154C27B8"/>
    <w:rsid w:val="154D7F8F"/>
    <w:rsid w:val="1551534D"/>
    <w:rsid w:val="1556203F"/>
    <w:rsid w:val="15580758"/>
    <w:rsid w:val="155D7127"/>
    <w:rsid w:val="15602773"/>
    <w:rsid w:val="15613ACF"/>
    <w:rsid w:val="156839A2"/>
    <w:rsid w:val="156C1118"/>
    <w:rsid w:val="156C736A"/>
    <w:rsid w:val="156F6E5A"/>
    <w:rsid w:val="157105C2"/>
    <w:rsid w:val="157224A6"/>
    <w:rsid w:val="15765536"/>
    <w:rsid w:val="1578083D"/>
    <w:rsid w:val="157D581E"/>
    <w:rsid w:val="157E5BC4"/>
    <w:rsid w:val="15842877"/>
    <w:rsid w:val="158A77F0"/>
    <w:rsid w:val="159203A9"/>
    <w:rsid w:val="1593699F"/>
    <w:rsid w:val="15967AB4"/>
    <w:rsid w:val="159D4B71"/>
    <w:rsid w:val="15A3750D"/>
    <w:rsid w:val="15A60AF0"/>
    <w:rsid w:val="15A635D1"/>
    <w:rsid w:val="15A9236C"/>
    <w:rsid w:val="15A951EC"/>
    <w:rsid w:val="15AD0B1A"/>
    <w:rsid w:val="15B0220D"/>
    <w:rsid w:val="15B21EEE"/>
    <w:rsid w:val="15BA7803"/>
    <w:rsid w:val="15C407D5"/>
    <w:rsid w:val="15C55506"/>
    <w:rsid w:val="15C5796B"/>
    <w:rsid w:val="15C87A0F"/>
    <w:rsid w:val="15C92525"/>
    <w:rsid w:val="15C93DCB"/>
    <w:rsid w:val="15CE5E90"/>
    <w:rsid w:val="15D822E5"/>
    <w:rsid w:val="15DF1C2C"/>
    <w:rsid w:val="15E10FC5"/>
    <w:rsid w:val="15E335E6"/>
    <w:rsid w:val="15E52C78"/>
    <w:rsid w:val="15E72E94"/>
    <w:rsid w:val="15E82CFD"/>
    <w:rsid w:val="15E92EE8"/>
    <w:rsid w:val="15EB28E9"/>
    <w:rsid w:val="15EC1D6B"/>
    <w:rsid w:val="15F00C87"/>
    <w:rsid w:val="15F94B77"/>
    <w:rsid w:val="15FB249C"/>
    <w:rsid w:val="15FF476E"/>
    <w:rsid w:val="160565A2"/>
    <w:rsid w:val="1609105D"/>
    <w:rsid w:val="160C6529"/>
    <w:rsid w:val="160E27C5"/>
    <w:rsid w:val="160E7518"/>
    <w:rsid w:val="16251E57"/>
    <w:rsid w:val="162E37E4"/>
    <w:rsid w:val="163065E9"/>
    <w:rsid w:val="16320E11"/>
    <w:rsid w:val="163360DA"/>
    <w:rsid w:val="163945E2"/>
    <w:rsid w:val="163A7F9C"/>
    <w:rsid w:val="163E29CB"/>
    <w:rsid w:val="16437C10"/>
    <w:rsid w:val="1647748F"/>
    <w:rsid w:val="16481B85"/>
    <w:rsid w:val="16491BBB"/>
    <w:rsid w:val="164B6EE8"/>
    <w:rsid w:val="164E4CC1"/>
    <w:rsid w:val="164F29DA"/>
    <w:rsid w:val="1667286B"/>
    <w:rsid w:val="166F47AE"/>
    <w:rsid w:val="16766623"/>
    <w:rsid w:val="1676794B"/>
    <w:rsid w:val="167D004D"/>
    <w:rsid w:val="167E3AD3"/>
    <w:rsid w:val="167F4E7B"/>
    <w:rsid w:val="16816E45"/>
    <w:rsid w:val="16827F9C"/>
    <w:rsid w:val="168340FF"/>
    <w:rsid w:val="16857350"/>
    <w:rsid w:val="16862A60"/>
    <w:rsid w:val="1686445B"/>
    <w:rsid w:val="168B6D39"/>
    <w:rsid w:val="168E4990"/>
    <w:rsid w:val="16936886"/>
    <w:rsid w:val="16956490"/>
    <w:rsid w:val="169C3C7F"/>
    <w:rsid w:val="16A6065A"/>
    <w:rsid w:val="16A668AC"/>
    <w:rsid w:val="16AC316C"/>
    <w:rsid w:val="16AE750E"/>
    <w:rsid w:val="16B05EF4"/>
    <w:rsid w:val="16B67EDD"/>
    <w:rsid w:val="16B8213B"/>
    <w:rsid w:val="16B82235"/>
    <w:rsid w:val="16B9038D"/>
    <w:rsid w:val="16BB42AA"/>
    <w:rsid w:val="16BD203F"/>
    <w:rsid w:val="16C378E9"/>
    <w:rsid w:val="16C43240"/>
    <w:rsid w:val="16CB28CA"/>
    <w:rsid w:val="16CD0280"/>
    <w:rsid w:val="16D056D6"/>
    <w:rsid w:val="16D20885"/>
    <w:rsid w:val="16D76A65"/>
    <w:rsid w:val="16DB5005"/>
    <w:rsid w:val="16DC0ADD"/>
    <w:rsid w:val="16DE7DF3"/>
    <w:rsid w:val="16E35A4C"/>
    <w:rsid w:val="16E47899"/>
    <w:rsid w:val="16E54372"/>
    <w:rsid w:val="16E6039A"/>
    <w:rsid w:val="16E6132F"/>
    <w:rsid w:val="16E66A32"/>
    <w:rsid w:val="16E76DAC"/>
    <w:rsid w:val="16E822A7"/>
    <w:rsid w:val="16ED0036"/>
    <w:rsid w:val="16ED44DA"/>
    <w:rsid w:val="16EF2001"/>
    <w:rsid w:val="16F47617"/>
    <w:rsid w:val="16F92E7F"/>
    <w:rsid w:val="1700420E"/>
    <w:rsid w:val="17067B46"/>
    <w:rsid w:val="1711641B"/>
    <w:rsid w:val="17127A9D"/>
    <w:rsid w:val="171642B2"/>
    <w:rsid w:val="171B2DF6"/>
    <w:rsid w:val="171C23ED"/>
    <w:rsid w:val="171C3AA6"/>
    <w:rsid w:val="17201260"/>
    <w:rsid w:val="17220AB3"/>
    <w:rsid w:val="17233A58"/>
    <w:rsid w:val="172341FA"/>
    <w:rsid w:val="172A4DE7"/>
    <w:rsid w:val="172B37E0"/>
    <w:rsid w:val="17305D55"/>
    <w:rsid w:val="17350258"/>
    <w:rsid w:val="17372C1A"/>
    <w:rsid w:val="17394C74"/>
    <w:rsid w:val="173C0FBE"/>
    <w:rsid w:val="174470C8"/>
    <w:rsid w:val="17481711"/>
    <w:rsid w:val="174C2D87"/>
    <w:rsid w:val="174F484D"/>
    <w:rsid w:val="17501520"/>
    <w:rsid w:val="175B58E8"/>
    <w:rsid w:val="175D52D4"/>
    <w:rsid w:val="17620A24"/>
    <w:rsid w:val="17665977"/>
    <w:rsid w:val="17667B2D"/>
    <w:rsid w:val="176A1687"/>
    <w:rsid w:val="176E4DDD"/>
    <w:rsid w:val="176F6C9D"/>
    <w:rsid w:val="17711D02"/>
    <w:rsid w:val="17716EB9"/>
    <w:rsid w:val="177803C3"/>
    <w:rsid w:val="177926E8"/>
    <w:rsid w:val="177B7D38"/>
    <w:rsid w:val="17822E75"/>
    <w:rsid w:val="17872239"/>
    <w:rsid w:val="17883519"/>
    <w:rsid w:val="17887B85"/>
    <w:rsid w:val="178B5DEA"/>
    <w:rsid w:val="178C0417"/>
    <w:rsid w:val="178E7A6B"/>
    <w:rsid w:val="1791130A"/>
    <w:rsid w:val="1792274A"/>
    <w:rsid w:val="17935082"/>
    <w:rsid w:val="17936E30"/>
    <w:rsid w:val="179B5CE4"/>
    <w:rsid w:val="179D4A2E"/>
    <w:rsid w:val="17A0154D"/>
    <w:rsid w:val="17A20A2C"/>
    <w:rsid w:val="17A40676"/>
    <w:rsid w:val="17A70B2D"/>
    <w:rsid w:val="17A73130"/>
    <w:rsid w:val="17AA5F28"/>
    <w:rsid w:val="17AB3278"/>
    <w:rsid w:val="17AB75F4"/>
    <w:rsid w:val="17B648CC"/>
    <w:rsid w:val="17B9616B"/>
    <w:rsid w:val="17C52D61"/>
    <w:rsid w:val="17CE153B"/>
    <w:rsid w:val="17D22226"/>
    <w:rsid w:val="17D35071"/>
    <w:rsid w:val="17D955B2"/>
    <w:rsid w:val="17DC4917"/>
    <w:rsid w:val="17E01949"/>
    <w:rsid w:val="17E03239"/>
    <w:rsid w:val="17E163A1"/>
    <w:rsid w:val="17F04D0B"/>
    <w:rsid w:val="17FA5992"/>
    <w:rsid w:val="17FB6783"/>
    <w:rsid w:val="18023FB5"/>
    <w:rsid w:val="180513B0"/>
    <w:rsid w:val="18115FA7"/>
    <w:rsid w:val="181A12FF"/>
    <w:rsid w:val="181A4780"/>
    <w:rsid w:val="181C3222"/>
    <w:rsid w:val="1820443C"/>
    <w:rsid w:val="18235C75"/>
    <w:rsid w:val="1827179F"/>
    <w:rsid w:val="18291989"/>
    <w:rsid w:val="182932F0"/>
    <w:rsid w:val="182D03A3"/>
    <w:rsid w:val="18343FFF"/>
    <w:rsid w:val="18351C13"/>
    <w:rsid w:val="1836371A"/>
    <w:rsid w:val="18367C1A"/>
    <w:rsid w:val="18382FCC"/>
    <w:rsid w:val="1839722C"/>
    <w:rsid w:val="184243B2"/>
    <w:rsid w:val="18455DC8"/>
    <w:rsid w:val="184A22E6"/>
    <w:rsid w:val="184B0F97"/>
    <w:rsid w:val="1855022F"/>
    <w:rsid w:val="185A5BA0"/>
    <w:rsid w:val="185D0BC7"/>
    <w:rsid w:val="185D5C62"/>
    <w:rsid w:val="1863574A"/>
    <w:rsid w:val="18651915"/>
    <w:rsid w:val="186E5A68"/>
    <w:rsid w:val="187254F8"/>
    <w:rsid w:val="18730A0F"/>
    <w:rsid w:val="187A047A"/>
    <w:rsid w:val="18817BFD"/>
    <w:rsid w:val="188311D8"/>
    <w:rsid w:val="18832193"/>
    <w:rsid w:val="188414C3"/>
    <w:rsid w:val="1888270D"/>
    <w:rsid w:val="1895639A"/>
    <w:rsid w:val="189A1461"/>
    <w:rsid w:val="189B4CE2"/>
    <w:rsid w:val="18A06DAC"/>
    <w:rsid w:val="18A230A3"/>
    <w:rsid w:val="18A6363E"/>
    <w:rsid w:val="18A64941"/>
    <w:rsid w:val="18B26521"/>
    <w:rsid w:val="18B828C6"/>
    <w:rsid w:val="18B95252"/>
    <w:rsid w:val="18BA4D45"/>
    <w:rsid w:val="18BB6CFD"/>
    <w:rsid w:val="18C16D59"/>
    <w:rsid w:val="18C65B6A"/>
    <w:rsid w:val="18CA7A91"/>
    <w:rsid w:val="18D360F0"/>
    <w:rsid w:val="18D57A1C"/>
    <w:rsid w:val="18DF1AEE"/>
    <w:rsid w:val="18E06751"/>
    <w:rsid w:val="18E65685"/>
    <w:rsid w:val="18E92CE9"/>
    <w:rsid w:val="18F512B4"/>
    <w:rsid w:val="18F91350"/>
    <w:rsid w:val="18F96DA9"/>
    <w:rsid w:val="1900232F"/>
    <w:rsid w:val="190E1795"/>
    <w:rsid w:val="190E47DE"/>
    <w:rsid w:val="190F3E79"/>
    <w:rsid w:val="191B0089"/>
    <w:rsid w:val="193261D5"/>
    <w:rsid w:val="193326A9"/>
    <w:rsid w:val="193542DB"/>
    <w:rsid w:val="19375E59"/>
    <w:rsid w:val="19394ADD"/>
    <w:rsid w:val="19446A40"/>
    <w:rsid w:val="19483C4A"/>
    <w:rsid w:val="194D6C30"/>
    <w:rsid w:val="1954439D"/>
    <w:rsid w:val="19573E8D"/>
    <w:rsid w:val="19573EBF"/>
    <w:rsid w:val="1957406B"/>
    <w:rsid w:val="195E16BF"/>
    <w:rsid w:val="19685558"/>
    <w:rsid w:val="196B7F79"/>
    <w:rsid w:val="196F6DA6"/>
    <w:rsid w:val="19707024"/>
    <w:rsid w:val="19722A75"/>
    <w:rsid w:val="1977008B"/>
    <w:rsid w:val="197D3AC7"/>
    <w:rsid w:val="197D7D98"/>
    <w:rsid w:val="197E58BE"/>
    <w:rsid w:val="19801636"/>
    <w:rsid w:val="198C4DB1"/>
    <w:rsid w:val="198E6CDF"/>
    <w:rsid w:val="199173F9"/>
    <w:rsid w:val="19996254"/>
    <w:rsid w:val="199B021E"/>
    <w:rsid w:val="199D176C"/>
    <w:rsid w:val="199E3F8B"/>
    <w:rsid w:val="19A37B07"/>
    <w:rsid w:val="19A45968"/>
    <w:rsid w:val="19A76BC3"/>
    <w:rsid w:val="19AC1A18"/>
    <w:rsid w:val="19AC5F87"/>
    <w:rsid w:val="19B80926"/>
    <w:rsid w:val="19B822E7"/>
    <w:rsid w:val="19BA1C34"/>
    <w:rsid w:val="19BE3F0C"/>
    <w:rsid w:val="19C015F3"/>
    <w:rsid w:val="19C260D3"/>
    <w:rsid w:val="19C46B68"/>
    <w:rsid w:val="19C96115"/>
    <w:rsid w:val="19CA3BA9"/>
    <w:rsid w:val="19D41982"/>
    <w:rsid w:val="19D454DE"/>
    <w:rsid w:val="19DE635C"/>
    <w:rsid w:val="19DF00FF"/>
    <w:rsid w:val="19E06C72"/>
    <w:rsid w:val="19E10BA1"/>
    <w:rsid w:val="19E16482"/>
    <w:rsid w:val="19E41BC5"/>
    <w:rsid w:val="19E4645D"/>
    <w:rsid w:val="19E5593D"/>
    <w:rsid w:val="19E76DA9"/>
    <w:rsid w:val="19EC2827"/>
    <w:rsid w:val="19ED405B"/>
    <w:rsid w:val="19F3021C"/>
    <w:rsid w:val="19F82355"/>
    <w:rsid w:val="1A004525"/>
    <w:rsid w:val="1A004AB2"/>
    <w:rsid w:val="1A005CFB"/>
    <w:rsid w:val="1A0458B6"/>
    <w:rsid w:val="1A0A53A3"/>
    <w:rsid w:val="1A0B1889"/>
    <w:rsid w:val="1A0D35C5"/>
    <w:rsid w:val="1A0E09F0"/>
    <w:rsid w:val="1A1A218A"/>
    <w:rsid w:val="1A204BC7"/>
    <w:rsid w:val="1A221CD1"/>
    <w:rsid w:val="1A226249"/>
    <w:rsid w:val="1A231FC1"/>
    <w:rsid w:val="1A267AE0"/>
    <w:rsid w:val="1A275172"/>
    <w:rsid w:val="1A3037D1"/>
    <w:rsid w:val="1A376BFD"/>
    <w:rsid w:val="1A3B100E"/>
    <w:rsid w:val="1A3D66DC"/>
    <w:rsid w:val="1A412722"/>
    <w:rsid w:val="1A42182D"/>
    <w:rsid w:val="1A431530"/>
    <w:rsid w:val="1A454992"/>
    <w:rsid w:val="1A4E34E2"/>
    <w:rsid w:val="1A4F2DB6"/>
    <w:rsid w:val="1A5678BE"/>
    <w:rsid w:val="1A623111"/>
    <w:rsid w:val="1A6670E8"/>
    <w:rsid w:val="1A6F50A8"/>
    <w:rsid w:val="1A703C7A"/>
    <w:rsid w:val="1A762695"/>
    <w:rsid w:val="1A7764E2"/>
    <w:rsid w:val="1A832C46"/>
    <w:rsid w:val="1A852EB5"/>
    <w:rsid w:val="1A894138"/>
    <w:rsid w:val="1A8962C8"/>
    <w:rsid w:val="1A943196"/>
    <w:rsid w:val="1A944300"/>
    <w:rsid w:val="1A9829AF"/>
    <w:rsid w:val="1A983FD5"/>
    <w:rsid w:val="1A9A2283"/>
    <w:rsid w:val="1A9B6032"/>
    <w:rsid w:val="1A9F6FA0"/>
    <w:rsid w:val="1AAB4227"/>
    <w:rsid w:val="1AAE21D3"/>
    <w:rsid w:val="1AB02192"/>
    <w:rsid w:val="1AB164EE"/>
    <w:rsid w:val="1AB53561"/>
    <w:rsid w:val="1AB8095B"/>
    <w:rsid w:val="1AB84DFF"/>
    <w:rsid w:val="1ABE27D0"/>
    <w:rsid w:val="1AC86B14"/>
    <w:rsid w:val="1AC94917"/>
    <w:rsid w:val="1ACE098E"/>
    <w:rsid w:val="1ACF5E21"/>
    <w:rsid w:val="1AD35795"/>
    <w:rsid w:val="1ADA2FC8"/>
    <w:rsid w:val="1ADA3353"/>
    <w:rsid w:val="1ADF413A"/>
    <w:rsid w:val="1AE16F01"/>
    <w:rsid w:val="1AE17EB2"/>
    <w:rsid w:val="1AE455CD"/>
    <w:rsid w:val="1AE654C9"/>
    <w:rsid w:val="1AEC35AC"/>
    <w:rsid w:val="1AF23E6D"/>
    <w:rsid w:val="1AF44089"/>
    <w:rsid w:val="1AF8344E"/>
    <w:rsid w:val="1AFC19A3"/>
    <w:rsid w:val="1AFC6A9A"/>
    <w:rsid w:val="1B080F83"/>
    <w:rsid w:val="1B083FF0"/>
    <w:rsid w:val="1B0D34C4"/>
    <w:rsid w:val="1B1A27BC"/>
    <w:rsid w:val="1B1A33C4"/>
    <w:rsid w:val="1B1B31C5"/>
    <w:rsid w:val="1B1D7709"/>
    <w:rsid w:val="1B215779"/>
    <w:rsid w:val="1B2D759B"/>
    <w:rsid w:val="1B3A75C2"/>
    <w:rsid w:val="1B3C455E"/>
    <w:rsid w:val="1B4548E5"/>
    <w:rsid w:val="1B491BD7"/>
    <w:rsid w:val="1B4964FE"/>
    <w:rsid w:val="1B4D72F6"/>
    <w:rsid w:val="1B584E76"/>
    <w:rsid w:val="1B605C94"/>
    <w:rsid w:val="1B6564C6"/>
    <w:rsid w:val="1B68323D"/>
    <w:rsid w:val="1B683EB5"/>
    <w:rsid w:val="1B697EA8"/>
    <w:rsid w:val="1B6C20DA"/>
    <w:rsid w:val="1B6D5BEA"/>
    <w:rsid w:val="1B6F54BE"/>
    <w:rsid w:val="1B754A9E"/>
    <w:rsid w:val="1B762CF0"/>
    <w:rsid w:val="1B7725C5"/>
    <w:rsid w:val="1B7856D2"/>
    <w:rsid w:val="1B7F773E"/>
    <w:rsid w:val="1B8151F1"/>
    <w:rsid w:val="1B824DA7"/>
    <w:rsid w:val="1B862808"/>
    <w:rsid w:val="1B8E7FE0"/>
    <w:rsid w:val="1B9413C8"/>
    <w:rsid w:val="1B9C202B"/>
    <w:rsid w:val="1BA208F0"/>
    <w:rsid w:val="1BA333BA"/>
    <w:rsid w:val="1BB21DC7"/>
    <w:rsid w:val="1BB27AA1"/>
    <w:rsid w:val="1BB83309"/>
    <w:rsid w:val="1BB95B92"/>
    <w:rsid w:val="1BBD0CE9"/>
    <w:rsid w:val="1BC74770"/>
    <w:rsid w:val="1BC81072"/>
    <w:rsid w:val="1BCA303C"/>
    <w:rsid w:val="1BCB26B7"/>
    <w:rsid w:val="1BCE6B08"/>
    <w:rsid w:val="1BD15812"/>
    <w:rsid w:val="1BD21EF1"/>
    <w:rsid w:val="1BD32070"/>
    <w:rsid w:val="1BD417C5"/>
    <w:rsid w:val="1BD61766"/>
    <w:rsid w:val="1BDB6FF7"/>
    <w:rsid w:val="1BDD2A16"/>
    <w:rsid w:val="1BE34041"/>
    <w:rsid w:val="1BE51A98"/>
    <w:rsid w:val="1BE65185"/>
    <w:rsid w:val="1BE709EC"/>
    <w:rsid w:val="1BE7774A"/>
    <w:rsid w:val="1BF14125"/>
    <w:rsid w:val="1BF45DA7"/>
    <w:rsid w:val="1BFD72D2"/>
    <w:rsid w:val="1C0025BA"/>
    <w:rsid w:val="1C007703"/>
    <w:rsid w:val="1C031B89"/>
    <w:rsid w:val="1C035AC3"/>
    <w:rsid w:val="1C085913"/>
    <w:rsid w:val="1C091B48"/>
    <w:rsid w:val="1C0E6D18"/>
    <w:rsid w:val="1C0F6D6C"/>
    <w:rsid w:val="1C1D643F"/>
    <w:rsid w:val="1C2004DA"/>
    <w:rsid w:val="1C2266D1"/>
    <w:rsid w:val="1C284739"/>
    <w:rsid w:val="1C2C1601"/>
    <w:rsid w:val="1C2F29B3"/>
    <w:rsid w:val="1C352317"/>
    <w:rsid w:val="1C363EDC"/>
    <w:rsid w:val="1C376790"/>
    <w:rsid w:val="1C3773F8"/>
    <w:rsid w:val="1C381D54"/>
    <w:rsid w:val="1C391CA6"/>
    <w:rsid w:val="1C3A1F70"/>
    <w:rsid w:val="1C3E2154"/>
    <w:rsid w:val="1C4526C3"/>
    <w:rsid w:val="1C4C15BD"/>
    <w:rsid w:val="1C555FA6"/>
    <w:rsid w:val="1C5E173D"/>
    <w:rsid w:val="1C607681"/>
    <w:rsid w:val="1C615447"/>
    <w:rsid w:val="1C680308"/>
    <w:rsid w:val="1C6E7E6B"/>
    <w:rsid w:val="1C7011E6"/>
    <w:rsid w:val="1C762029"/>
    <w:rsid w:val="1C7A6810"/>
    <w:rsid w:val="1C7C24C7"/>
    <w:rsid w:val="1C7E0123"/>
    <w:rsid w:val="1C826253"/>
    <w:rsid w:val="1C850D11"/>
    <w:rsid w:val="1C856F63"/>
    <w:rsid w:val="1C8822D5"/>
    <w:rsid w:val="1C8C02F2"/>
    <w:rsid w:val="1C9156DC"/>
    <w:rsid w:val="1C9F1622"/>
    <w:rsid w:val="1C9F3D1A"/>
    <w:rsid w:val="1CA218C3"/>
    <w:rsid w:val="1CA91D9F"/>
    <w:rsid w:val="1CAA0778"/>
    <w:rsid w:val="1CAB4C1C"/>
    <w:rsid w:val="1CAE02B8"/>
    <w:rsid w:val="1CB1709C"/>
    <w:rsid w:val="1CB44CF4"/>
    <w:rsid w:val="1CB613C1"/>
    <w:rsid w:val="1CC23D13"/>
    <w:rsid w:val="1CD1476C"/>
    <w:rsid w:val="1CD64171"/>
    <w:rsid w:val="1CD75A11"/>
    <w:rsid w:val="1CD9799B"/>
    <w:rsid w:val="1CDC0369"/>
    <w:rsid w:val="1CE617B0"/>
    <w:rsid w:val="1CE974F2"/>
    <w:rsid w:val="1CF223D4"/>
    <w:rsid w:val="1CF65956"/>
    <w:rsid w:val="1CF70165"/>
    <w:rsid w:val="1CF8460E"/>
    <w:rsid w:val="1D057AE2"/>
    <w:rsid w:val="1D122CD0"/>
    <w:rsid w:val="1D13456F"/>
    <w:rsid w:val="1D143644"/>
    <w:rsid w:val="1D1610D7"/>
    <w:rsid w:val="1D17387D"/>
    <w:rsid w:val="1D1A1E2B"/>
    <w:rsid w:val="1D210A3A"/>
    <w:rsid w:val="1D214EDE"/>
    <w:rsid w:val="1D233337"/>
    <w:rsid w:val="1D2A5294"/>
    <w:rsid w:val="1D39179B"/>
    <w:rsid w:val="1D3C3AC6"/>
    <w:rsid w:val="1D3C5F0B"/>
    <w:rsid w:val="1D476350"/>
    <w:rsid w:val="1D49184D"/>
    <w:rsid w:val="1D4E187C"/>
    <w:rsid w:val="1D5651E1"/>
    <w:rsid w:val="1D565E53"/>
    <w:rsid w:val="1D570900"/>
    <w:rsid w:val="1D5726AE"/>
    <w:rsid w:val="1D5C7CC4"/>
    <w:rsid w:val="1D647FBB"/>
    <w:rsid w:val="1D65301C"/>
    <w:rsid w:val="1D694AF0"/>
    <w:rsid w:val="1D6A0633"/>
    <w:rsid w:val="1D6A7334"/>
    <w:rsid w:val="1D6D402B"/>
    <w:rsid w:val="1D79342F"/>
    <w:rsid w:val="1D796A96"/>
    <w:rsid w:val="1D7F2BC4"/>
    <w:rsid w:val="1D803197"/>
    <w:rsid w:val="1D862304"/>
    <w:rsid w:val="1D880AB9"/>
    <w:rsid w:val="1D8B67FB"/>
    <w:rsid w:val="1D913ED2"/>
    <w:rsid w:val="1D93068E"/>
    <w:rsid w:val="1D970873"/>
    <w:rsid w:val="1D9B48F2"/>
    <w:rsid w:val="1D9B4C90"/>
    <w:rsid w:val="1D9B4F7B"/>
    <w:rsid w:val="1D9C5206"/>
    <w:rsid w:val="1D9F209A"/>
    <w:rsid w:val="1DAE3254"/>
    <w:rsid w:val="1DB925A7"/>
    <w:rsid w:val="1DBA2C3C"/>
    <w:rsid w:val="1DC105A0"/>
    <w:rsid w:val="1DD27D50"/>
    <w:rsid w:val="1DE21675"/>
    <w:rsid w:val="1DE33F41"/>
    <w:rsid w:val="1DE60EBD"/>
    <w:rsid w:val="1DE66E3C"/>
    <w:rsid w:val="1DEB6904"/>
    <w:rsid w:val="1DED0F40"/>
    <w:rsid w:val="1DEF6D8A"/>
    <w:rsid w:val="1DF406B4"/>
    <w:rsid w:val="1DF443A0"/>
    <w:rsid w:val="1DF649AA"/>
    <w:rsid w:val="1DFE521F"/>
    <w:rsid w:val="1E0003D4"/>
    <w:rsid w:val="1E027AA1"/>
    <w:rsid w:val="1E0345E3"/>
    <w:rsid w:val="1E087907"/>
    <w:rsid w:val="1E0A7720"/>
    <w:rsid w:val="1E0C39C3"/>
    <w:rsid w:val="1E0C793C"/>
    <w:rsid w:val="1E137DB3"/>
    <w:rsid w:val="1E142C94"/>
    <w:rsid w:val="1E165157"/>
    <w:rsid w:val="1E1A7F41"/>
    <w:rsid w:val="1E26782F"/>
    <w:rsid w:val="1E301EF1"/>
    <w:rsid w:val="1E451325"/>
    <w:rsid w:val="1E467E10"/>
    <w:rsid w:val="1E473C39"/>
    <w:rsid w:val="1E4A44CB"/>
    <w:rsid w:val="1E4B1D64"/>
    <w:rsid w:val="1E4F624C"/>
    <w:rsid w:val="1E501B2C"/>
    <w:rsid w:val="1E54555F"/>
    <w:rsid w:val="1E5B72C7"/>
    <w:rsid w:val="1E6109E0"/>
    <w:rsid w:val="1E6A4663"/>
    <w:rsid w:val="1E7554E1"/>
    <w:rsid w:val="1E7741EE"/>
    <w:rsid w:val="1E7B2C5C"/>
    <w:rsid w:val="1E7C3028"/>
    <w:rsid w:val="1E85324A"/>
    <w:rsid w:val="1E8E0351"/>
    <w:rsid w:val="1E8F7500"/>
    <w:rsid w:val="1E9254CC"/>
    <w:rsid w:val="1E970F68"/>
    <w:rsid w:val="1E972697"/>
    <w:rsid w:val="1E981EC3"/>
    <w:rsid w:val="1E984D2C"/>
    <w:rsid w:val="1E9A1970"/>
    <w:rsid w:val="1EA753BF"/>
    <w:rsid w:val="1EAB0F03"/>
    <w:rsid w:val="1EAC2058"/>
    <w:rsid w:val="1EB27B12"/>
    <w:rsid w:val="1EB44669"/>
    <w:rsid w:val="1EBA1146"/>
    <w:rsid w:val="1EBC597C"/>
    <w:rsid w:val="1EC13FA8"/>
    <w:rsid w:val="1EC3698D"/>
    <w:rsid w:val="1EC622F4"/>
    <w:rsid w:val="1EC71AB5"/>
    <w:rsid w:val="1ECB7DF7"/>
    <w:rsid w:val="1ED57472"/>
    <w:rsid w:val="1ED61CF8"/>
    <w:rsid w:val="1ED85A70"/>
    <w:rsid w:val="1EDC3CA6"/>
    <w:rsid w:val="1EDF0BAD"/>
    <w:rsid w:val="1EDF295B"/>
    <w:rsid w:val="1EDF7F73"/>
    <w:rsid w:val="1EE066D3"/>
    <w:rsid w:val="1EE33012"/>
    <w:rsid w:val="1EE44415"/>
    <w:rsid w:val="1EEB47FC"/>
    <w:rsid w:val="1EED2DBF"/>
    <w:rsid w:val="1EF67178"/>
    <w:rsid w:val="1EFD7285"/>
    <w:rsid w:val="1F062A33"/>
    <w:rsid w:val="1F073689"/>
    <w:rsid w:val="1F0979D8"/>
    <w:rsid w:val="1F1631EC"/>
    <w:rsid w:val="1F166FC2"/>
    <w:rsid w:val="1F1B1E66"/>
    <w:rsid w:val="1F1F6FAD"/>
    <w:rsid w:val="1F225071"/>
    <w:rsid w:val="1F256A44"/>
    <w:rsid w:val="1F26058A"/>
    <w:rsid w:val="1F285D25"/>
    <w:rsid w:val="1F2B3DF2"/>
    <w:rsid w:val="1F2F6C88"/>
    <w:rsid w:val="1F330EF8"/>
    <w:rsid w:val="1F367606"/>
    <w:rsid w:val="1F372B2F"/>
    <w:rsid w:val="1F4464D7"/>
    <w:rsid w:val="1F4475C6"/>
    <w:rsid w:val="1F4924E3"/>
    <w:rsid w:val="1F4E1FD9"/>
    <w:rsid w:val="1F501C0E"/>
    <w:rsid w:val="1F5111CA"/>
    <w:rsid w:val="1F5B0CA4"/>
    <w:rsid w:val="1F6B72F2"/>
    <w:rsid w:val="1F6E3477"/>
    <w:rsid w:val="1F8B41DC"/>
    <w:rsid w:val="1F8C314A"/>
    <w:rsid w:val="1F923E71"/>
    <w:rsid w:val="1F953961"/>
    <w:rsid w:val="1F997408"/>
    <w:rsid w:val="1F9E7D4F"/>
    <w:rsid w:val="1FA3607E"/>
    <w:rsid w:val="1FA84E37"/>
    <w:rsid w:val="1FAB4F33"/>
    <w:rsid w:val="1FB37544"/>
    <w:rsid w:val="1FBA5176"/>
    <w:rsid w:val="1FBA6F24"/>
    <w:rsid w:val="1FBC4A4A"/>
    <w:rsid w:val="1FBE71AE"/>
    <w:rsid w:val="1FBF398C"/>
    <w:rsid w:val="1FC4077D"/>
    <w:rsid w:val="1FC73219"/>
    <w:rsid w:val="1FC85AE5"/>
    <w:rsid w:val="1FCB6C9F"/>
    <w:rsid w:val="1FCC41E5"/>
    <w:rsid w:val="1FCC589F"/>
    <w:rsid w:val="1FCD4EA9"/>
    <w:rsid w:val="1FCE2C13"/>
    <w:rsid w:val="1FCF370D"/>
    <w:rsid w:val="1FCF6710"/>
    <w:rsid w:val="1FD22F62"/>
    <w:rsid w:val="1FD60202"/>
    <w:rsid w:val="1FD61FB0"/>
    <w:rsid w:val="1FF770B1"/>
    <w:rsid w:val="1FFB37C4"/>
    <w:rsid w:val="1FFE57AD"/>
    <w:rsid w:val="20020FF7"/>
    <w:rsid w:val="20054643"/>
    <w:rsid w:val="200A6C9B"/>
    <w:rsid w:val="200D3A9D"/>
    <w:rsid w:val="20120B0E"/>
    <w:rsid w:val="20194C16"/>
    <w:rsid w:val="20196340"/>
    <w:rsid w:val="201A6868"/>
    <w:rsid w:val="20216FA3"/>
    <w:rsid w:val="202A32F3"/>
    <w:rsid w:val="202A46FE"/>
    <w:rsid w:val="202E0702"/>
    <w:rsid w:val="202F3D3F"/>
    <w:rsid w:val="20360CA0"/>
    <w:rsid w:val="20370B9B"/>
    <w:rsid w:val="203861A9"/>
    <w:rsid w:val="203E7B55"/>
    <w:rsid w:val="204038CD"/>
    <w:rsid w:val="20431205"/>
    <w:rsid w:val="20460D45"/>
    <w:rsid w:val="20474C5B"/>
    <w:rsid w:val="204964FE"/>
    <w:rsid w:val="20502463"/>
    <w:rsid w:val="205253AE"/>
    <w:rsid w:val="2058160F"/>
    <w:rsid w:val="2060543F"/>
    <w:rsid w:val="2064232B"/>
    <w:rsid w:val="20654113"/>
    <w:rsid w:val="206D075C"/>
    <w:rsid w:val="20717F2A"/>
    <w:rsid w:val="20793387"/>
    <w:rsid w:val="208846D8"/>
    <w:rsid w:val="20895274"/>
    <w:rsid w:val="208E284D"/>
    <w:rsid w:val="208F03B0"/>
    <w:rsid w:val="20900C22"/>
    <w:rsid w:val="20903D6A"/>
    <w:rsid w:val="209B6D55"/>
    <w:rsid w:val="209F575F"/>
    <w:rsid w:val="20A0611A"/>
    <w:rsid w:val="20A07065"/>
    <w:rsid w:val="20A756FA"/>
    <w:rsid w:val="20A8477C"/>
    <w:rsid w:val="20AA343C"/>
    <w:rsid w:val="20AC07C9"/>
    <w:rsid w:val="20AF1C53"/>
    <w:rsid w:val="20B1431B"/>
    <w:rsid w:val="20B56069"/>
    <w:rsid w:val="20BB677E"/>
    <w:rsid w:val="20BD18DC"/>
    <w:rsid w:val="20C3243C"/>
    <w:rsid w:val="20C91B14"/>
    <w:rsid w:val="20C932CD"/>
    <w:rsid w:val="20D12777"/>
    <w:rsid w:val="20D31819"/>
    <w:rsid w:val="20D52267"/>
    <w:rsid w:val="20D81D57"/>
    <w:rsid w:val="20DC204E"/>
    <w:rsid w:val="20E5628E"/>
    <w:rsid w:val="20F546B7"/>
    <w:rsid w:val="20F72894"/>
    <w:rsid w:val="20F968F6"/>
    <w:rsid w:val="20FF50D0"/>
    <w:rsid w:val="210112AE"/>
    <w:rsid w:val="21042B4C"/>
    <w:rsid w:val="21182431"/>
    <w:rsid w:val="211B1C44"/>
    <w:rsid w:val="211C60E8"/>
    <w:rsid w:val="212306D8"/>
    <w:rsid w:val="21240AF9"/>
    <w:rsid w:val="212A6BF1"/>
    <w:rsid w:val="213D4657"/>
    <w:rsid w:val="213F3B84"/>
    <w:rsid w:val="213F5933"/>
    <w:rsid w:val="214473ED"/>
    <w:rsid w:val="21463165"/>
    <w:rsid w:val="21492BB3"/>
    <w:rsid w:val="214B0C9C"/>
    <w:rsid w:val="214E201A"/>
    <w:rsid w:val="214E3DC8"/>
    <w:rsid w:val="214F13E9"/>
    <w:rsid w:val="214F50F1"/>
    <w:rsid w:val="215211CE"/>
    <w:rsid w:val="21635DF3"/>
    <w:rsid w:val="21657CFF"/>
    <w:rsid w:val="216644D9"/>
    <w:rsid w:val="216C24A0"/>
    <w:rsid w:val="217907FC"/>
    <w:rsid w:val="217A57DF"/>
    <w:rsid w:val="217A696B"/>
    <w:rsid w:val="218477E9"/>
    <w:rsid w:val="21865F9D"/>
    <w:rsid w:val="21883FD8"/>
    <w:rsid w:val="218C3978"/>
    <w:rsid w:val="21930481"/>
    <w:rsid w:val="219914E7"/>
    <w:rsid w:val="219A525F"/>
    <w:rsid w:val="219D1DF8"/>
    <w:rsid w:val="219E6AFD"/>
    <w:rsid w:val="219F4623"/>
    <w:rsid w:val="21A34113"/>
    <w:rsid w:val="21A41C3A"/>
    <w:rsid w:val="21AB261E"/>
    <w:rsid w:val="21AD0AEE"/>
    <w:rsid w:val="21AF0D0A"/>
    <w:rsid w:val="21B0216C"/>
    <w:rsid w:val="21B06830"/>
    <w:rsid w:val="21B35CA0"/>
    <w:rsid w:val="21B65149"/>
    <w:rsid w:val="21B71528"/>
    <w:rsid w:val="21BC2FCF"/>
    <w:rsid w:val="21BE29A5"/>
    <w:rsid w:val="21C5333D"/>
    <w:rsid w:val="21C62F20"/>
    <w:rsid w:val="21CE1371"/>
    <w:rsid w:val="21CF4F08"/>
    <w:rsid w:val="21D12284"/>
    <w:rsid w:val="21D50045"/>
    <w:rsid w:val="21DC5693"/>
    <w:rsid w:val="21DE7BA5"/>
    <w:rsid w:val="21E12E8E"/>
    <w:rsid w:val="21E64000"/>
    <w:rsid w:val="21EF29CB"/>
    <w:rsid w:val="21F26E49"/>
    <w:rsid w:val="21F558D8"/>
    <w:rsid w:val="220A4E04"/>
    <w:rsid w:val="221768AF"/>
    <w:rsid w:val="221F29FE"/>
    <w:rsid w:val="221F2E65"/>
    <w:rsid w:val="22205764"/>
    <w:rsid w:val="2221328A"/>
    <w:rsid w:val="2226000A"/>
    <w:rsid w:val="222F2D7D"/>
    <w:rsid w:val="223034CD"/>
    <w:rsid w:val="2232441F"/>
    <w:rsid w:val="22335FE8"/>
    <w:rsid w:val="22380F1D"/>
    <w:rsid w:val="22391D85"/>
    <w:rsid w:val="223C00C4"/>
    <w:rsid w:val="223E208E"/>
    <w:rsid w:val="223E5BEA"/>
    <w:rsid w:val="2240394D"/>
    <w:rsid w:val="22433200"/>
    <w:rsid w:val="22444881"/>
    <w:rsid w:val="224856E9"/>
    <w:rsid w:val="224A2F91"/>
    <w:rsid w:val="224B692C"/>
    <w:rsid w:val="224E68F3"/>
    <w:rsid w:val="2250591D"/>
    <w:rsid w:val="22602004"/>
    <w:rsid w:val="226167E4"/>
    <w:rsid w:val="2263140C"/>
    <w:rsid w:val="226427E7"/>
    <w:rsid w:val="226B0733"/>
    <w:rsid w:val="2274683C"/>
    <w:rsid w:val="227476DF"/>
    <w:rsid w:val="22770922"/>
    <w:rsid w:val="22784D3D"/>
    <w:rsid w:val="227A035F"/>
    <w:rsid w:val="227A0610"/>
    <w:rsid w:val="228200D2"/>
    <w:rsid w:val="22833DFF"/>
    <w:rsid w:val="22861F48"/>
    <w:rsid w:val="22873A35"/>
    <w:rsid w:val="228875E0"/>
    <w:rsid w:val="228A3C6F"/>
    <w:rsid w:val="228C64ED"/>
    <w:rsid w:val="228E65E4"/>
    <w:rsid w:val="228E797C"/>
    <w:rsid w:val="22915937"/>
    <w:rsid w:val="229258A5"/>
    <w:rsid w:val="229262C9"/>
    <w:rsid w:val="229C112C"/>
    <w:rsid w:val="229F5D69"/>
    <w:rsid w:val="22A6348C"/>
    <w:rsid w:val="22A77C33"/>
    <w:rsid w:val="22AC1CE5"/>
    <w:rsid w:val="22BB6B16"/>
    <w:rsid w:val="22BD2FB3"/>
    <w:rsid w:val="22C74BD2"/>
    <w:rsid w:val="22CD1D85"/>
    <w:rsid w:val="22DC01B1"/>
    <w:rsid w:val="22DF60C8"/>
    <w:rsid w:val="22E131D3"/>
    <w:rsid w:val="22E542B8"/>
    <w:rsid w:val="22E60ABB"/>
    <w:rsid w:val="22F866E1"/>
    <w:rsid w:val="22FD772B"/>
    <w:rsid w:val="22FF0D51"/>
    <w:rsid w:val="22FF3BA8"/>
    <w:rsid w:val="2301574F"/>
    <w:rsid w:val="23055640"/>
    <w:rsid w:val="23072B32"/>
    <w:rsid w:val="230E1A60"/>
    <w:rsid w:val="230E5A20"/>
    <w:rsid w:val="230E771E"/>
    <w:rsid w:val="23172F10"/>
    <w:rsid w:val="231A6657"/>
    <w:rsid w:val="231B23CF"/>
    <w:rsid w:val="2323718D"/>
    <w:rsid w:val="2323778C"/>
    <w:rsid w:val="23250B58"/>
    <w:rsid w:val="232C0139"/>
    <w:rsid w:val="232E5C5F"/>
    <w:rsid w:val="233A2927"/>
    <w:rsid w:val="233B65CE"/>
    <w:rsid w:val="23407C8F"/>
    <w:rsid w:val="234F0630"/>
    <w:rsid w:val="23515DF1"/>
    <w:rsid w:val="23531B69"/>
    <w:rsid w:val="23533917"/>
    <w:rsid w:val="235E3F92"/>
    <w:rsid w:val="236031B4"/>
    <w:rsid w:val="23623B5A"/>
    <w:rsid w:val="23656ACE"/>
    <w:rsid w:val="237330D8"/>
    <w:rsid w:val="23733FB9"/>
    <w:rsid w:val="2378234E"/>
    <w:rsid w:val="237E12D4"/>
    <w:rsid w:val="237F13E4"/>
    <w:rsid w:val="239168FC"/>
    <w:rsid w:val="23934B70"/>
    <w:rsid w:val="23955CDE"/>
    <w:rsid w:val="239D44F2"/>
    <w:rsid w:val="23A56D42"/>
    <w:rsid w:val="23AC254E"/>
    <w:rsid w:val="23B87700"/>
    <w:rsid w:val="23B87C1E"/>
    <w:rsid w:val="23C228E3"/>
    <w:rsid w:val="23CB7951"/>
    <w:rsid w:val="23D04AF7"/>
    <w:rsid w:val="23D34A58"/>
    <w:rsid w:val="23D43C99"/>
    <w:rsid w:val="23D74548"/>
    <w:rsid w:val="23DA3482"/>
    <w:rsid w:val="23DB1B28"/>
    <w:rsid w:val="23DC2477"/>
    <w:rsid w:val="23DF2F0A"/>
    <w:rsid w:val="23E17175"/>
    <w:rsid w:val="23E26DBA"/>
    <w:rsid w:val="23E40154"/>
    <w:rsid w:val="23E72020"/>
    <w:rsid w:val="23ED3D6C"/>
    <w:rsid w:val="23ED5B1A"/>
    <w:rsid w:val="23EE20D2"/>
    <w:rsid w:val="23F21382"/>
    <w:rsid w:val="23F4610A"/>
    <w:rsid w:val="23F4665B"/>
    <w:rsid w:val="23F944BF"/>
    <w:rsid w:val="23FA2174"/>
    <w:rsid w:val="240C6B9B"/>
    <w:rsid w:val="240D763E"/>
    <w:rsid w:val="241800AE"/>
    <w:rsid w:val="24194B61"/>
    <w:rsid w:val="241B4550"/>
    <w:rsid w:val="242339F7"/>
    <w:rsid w:val="24254C9E"/>
    <w:rsid w:val="24281531"/>
    <w:rsid w:val="24284DA4"/>
    <w:rsid w:val="24286B52"/>
    <w:rsid w:val="242D45D1"/>
    <w:rsid w:val="242E1D7B"/>
    <w:rsid w:val="243454F7"/>
    <w:rsid w:val="243C43AB"/>
    <w:rsid w:val="24443260"/>
    <w:rsid w:val="24465E23"/>
    <w:rsid w:val="24516CBE"/>
    <w:rsid w:val="245D52F8"/>
    <w:rsid w:val="245E2574"/>
    <w:rsid w:val="24613E12"/>
    <w:rsid w:val="246456B0"/>
    <w:rsid w:val="24653902"/>
    <w:rsid w:val="2466767A"/>
    <w:rsid w:val="2468621C"/>
    <w:rsid w:val="246A716A"/>
    <w:rsid w:val="246F69B4"/>
    <w:rsid w:val="246F7A90"/>
    <w:rsid w:val="2471674B"/>
    <w:rsid w:val="247753E3"/>
    <w:rsid w:val="24794EE7"/>
    <w:rsid w:val="247A6809"/>
    <w:rsid w:val="24877D1C"/>
    <w:rsid w:val="248A5F19"/>
    <w:rsid w:val="248B4DC0"/>
    <w:rsid w:val="248F4E23"/>
    <w:rsid w:val="24945F95"/>
    <w:rsid w:val="24973CD7"/>
    <w:rsid w:val="249965FC"/>
    <w:rsid w:val="24997A50"/>
    <w:rsid w:val="249A72FA"/>
    <w:rsid w:val="249B5955"/>
    <w:rsid w:val="24A55058"/>
    <w:rsid w:val="24A563F4"/>
    <w:rsid w:val="24AF4B7D"/>
    <w:rsid w:val="24B443B3"/>
    <w:rsid w:val="24B94F42"/>
    <w:rsid w:val="24BB1774"/>
    <w:rsid w:val="24BC729A"/>
    <w:rsid w:val="24BD3555"/>
    <w:rsid w:val="24BF229B"/>
    <w:rsid w:val="24C275B3"/>
    <w:rsid w:val="24C72CDF"/>
    <w:rsid w:val="24CC76D2"/>
    <w:rsid w:val="24CE75B2"/>
    <w:rsid w:val="24D34D10"/>
    <w:rsid w:val="24E231A5"/>
    <w:rsid w:val="24E263D3"/>
    <w:rsid w:val="24E6590B"/>
    <w:rsid w:val="24EE7D9B"/>
    <w:rsid w:val="24F32077"/>
    <w:rsid w:val="24F5112A"/>
    <w:rsid w:val="24F66C50"/>
    <w:rsid w:val="24F854B5"/>
    <w:rsid w:val="25031A67"/>
    <w:rsid w:val="25061E28"/>
    <w:rsid w:val="250C6474"/>
    <w:rsid w:val="250D4CEB"/>
    <w:rsid w:val="250D7AF6"/>
    <w:rsid w:val="251325A2"/>
    <w:rsid w:val="251E295E"/>
    <w:rsid w:val="25206D35"/>
    <w:rsid w:val="25290C0F"/>
    <w:rsid w:val="252C4420"/>
    <w:rsid w:val="25401B3D"/>
    <w:rsid w:val="25424D76"/>
    <w:rsid w:val="254774AC"/>
    <w:rsid w:val="255120D8"/>
    <w:rsid w:val="255816B9"/>
    <w:rsid w:val="255A71DF"/>
    <w:rsid w:val="255C215A"/>
    <w:rsid w:val="255F2A47"/>
    <w:rsid w:val="25675458"/>
    <w:rsid w:val="257233F4"/>
    <w:rsid w:val="25761B3F"/>
    <w:rsid w:val="257C53A7"/>
    <w:rsid w:val="257F6BE5"/>
    <w:rsid w:val="258C70E3"/>
    <w:rsid w:val="258E2375"/>
    <w:rsid w:val="25977CDD"/>
    <w:rsid w:val="25A5020A"/>
    <w:rsid w:val="25A660F1"/>
    <w:rsid w:val="25A71CF8"/>
    <w:rsid w:val="25A76879"/>
    <w:rsid w:val="25AF168B"/>
    <w:rsid w:val="25BE18B5"/>
    <w:rsid w:val="25BE61D0"/>
    <w:rsid w:val="25C26B32"/>
    <w:rsid w:val="25C536A5"/>
    <w:rsid w:val="25C53FD8"/>
    <w:rsid w:val="25CA6ED8"/>
    <w:rsid w:val="25CD266B"/>
    <w:rsid w:val="25D3563B"/>
    <w:rsid w:val="25D36F91"/>
    <w:rsid w:val="25D7371D"/>
    <w:rsid w:val="25D80032"/>
    <w:rsid w:val="25D8537B"/>
    <w:rsid w:val="25DA20CE"/>
    <w:rsid w:val="25DA3E7C"/>
    <w:rsid w:val="25DE1BBE"/>
    <w:rsid w:val="25E116AE"/>
    <w:rsid w:val="25E20F82"/>
    <w:rsid w:val="25E42F4C"/>
    <w:rsid w:val="25EB6089"/>
    <w:rsid w:val="25EB7F7F"/>
    <w:rsid w:val="25EF3DCB"/>
    <w:rsid w:val="25F01477"/>
    <w:rsid w:val="25F51927"/>
    <w:rsid w:val="25F82EE7"/>
    <w:rsid w:val="25FD5DBC"/>
    <w:rsid w:val="25FF0B7E"/>
    <w:rsid w:val="26010767"/>
    <w:rsid w:val="26013AFE"/>
    <w:rsid w:val="26080A58"/>
    <w:rsid w:val="26084E8D"/>
    <w:rsid w:val="260E1D77"/>
    <w:rsid w:val="260E3B25"/>
    <w:rsid w:val="260F1FFD"/>
    <w:rsid w:val="26105AEF"/>
    <w:rsid w:val="26123827"/>
    <w:rsid w:val="26135834"/>
    <w:rsid w:val="26151A76"/>
    <w:rsid w:val="261D5FB1"/>
    <w:rsid w:val="261E055E"/>
    <w:rsid w:val="262B7805"/>
    <w:rsid w:val="26301CEE"/>
    <w:rsid w:val="263733E1"/>
    <w:rsid w:val="263A0DBE"/>
    <w:rsid w:val="263F0183"/>
    <w:rsid w:val="264834DB"/>
    <w:rsid w:val="2650413E"/>
    <w:rsid w:val="265707FA"/>
    <w:rsid w:val="26605EB5"/>
    <w:rsid w:val="2666570F"/>
    <w:rsid w:val="26747E2C"/>
    <w:rsid w:val="26804A23"/>
    <w:rsid w:val="2681275E"/>
    <w:rsid w:val="26850CBB"/>
    <w:rsid w:val="2686283C"/>
    <w:rsid w:val="268656FC"/>
    <w:rsid w:val="269009DE"/>
    <w:rsid w:val="26955FF5"/>
    <w:rsid w:val="269A5F1E"/>
    <w:rsid w:val="269E3556"/>
    <w:rsid w:val="26A83F7A"/>
    <w:rsid w:val="26AA40C4"/>
    <w:rsid w:val="26AA7CF2"/>
    <w:rsid w:val="26AD1590"/>
    <w:rsid w:val="26AE1F73"/>
    <w:rsid w:val="26B262C2"/>
    <w:rsid w:val="26B52A27"/>
    <w:rsid w:val="26B65A20"/>
    <w:rsid w:val="26B66697"/>
    <w:rsid w:val="26BD5C77"/>
    <w:rsid w:val="26C22EF7"/>
    <w:rsid w:val="26C2379C"/>
    <w:rsid w:val="26CD1C32"/>
    <w:rsid w:val="26CF59AB"/>
    <w:rsid w:val="26D21BA2"/>
    <w:rsid w:val="26DB1993"/>
    <w:rsid w:val="26DE5BEE"/>
    <w:rsid w:val="26E054C2"/>
    <w:rsid w:val="26E210C4"/>
    <w:rsid w:val="26E3542F"/>
    <w:rsid w:val="26EC030B"/>
    <w:rsid w:val="26FB56C9"/>
    <w:rsid w:val="26FD42C6"/>
    <w:rsid w:val="27070CA1"/>
    <w:rsid w:val="27086645"/>
    <w:rsid w:val="2709311A"/>
    <w:rsid w:val="270C4509"/>
    <w:rsid w:val="27111B1F"/>
    <w:rsid w:val="27176593"/>
    <w:rsid w:val="271873BB"/>
    <w:rsid w:val="271A382C"/>
    <w:rsid w:val="271B6D35"/>
    <w:rsid w:val="271D31EC"/>
    <w:rsid w:val="271F4901"/>
    <w:rsid w:val="27225ADA"/>
    <w:rsid w:val="27233BC0"/>
    <w:rsid w:val="272A2A0D"/>
    <w:rsid w:val="272D447F"/>
    <w:rsid w:val="272F2627"/>
    <w:rsid w:val="2736411B"/>
    <w:rsid w:val="27383550"/>
    <w:rsid w:val="273A72C8"/>
    <w:rsid w:val="273B0776"/>
    <w:rsid w:val="273B5245"/>
    <w:rsid w:val="273E043A"/>
    <w:rsid w:val="273E1CBA"/>
    <w:rsid w:val="273E2DBD"/>
    <w:rsid w:val="273F66B9"/>
    <w:rsid w:val="274151F5"/>
    <w:rsid w:val="2744194C"/>
    <w:rsid w:val="27450165"/>
    <w:rsid w:val="27543864"/>
    <w:rsid w:val="27586404"/>
    <w:rsid w:val="275D4D9E"/>
    <w:rsid w:val="275F6D2E"/>
    <w:rsid w:val="276A122F"/>
    <w:rsid w:val="276E0D20"/>
    <w:rsid w:val="277D04DE"/>
    <w:rsid w:val="278422F1"/>
    <w:rsid w:val="27856069"/>
    <w:rsid w:val="27873B8F"/>
    <w:rsid w:val="27891F62"/>
    <w:rsid w:val="278B323D"/>
    <w:rsid w:val="27913938"/>
    <w:rsid w:val="279173EC"/>
    <w:rsid w:val="279179E9"/>
    <w:rsid w:val="27970995"/>
    <w:rsid w:val="279F35CF"/>
    <w:rsid w:val="27A209C9"/>
    <w:rsid w:val="27A6495D"/>
    <w:rsid w:val="27AB3D99"/>
    <w:rsid w:val="27B01338"/>
    <w:rsid w:val="27BB7CDD"/>
    <w:rsid w:val="27BD3A55"/>
    <w:rsid w:val="27C150CD"/>
    <w:rsid w:val="27C15AD4"/>
    <w:rsid w:val="27C40159"/>
    <w:rsid w:val="27C5695B"/>
    <w:rsid w:val="27C60B5C"/>
    <w:rsid w:val="27C86696"/>
    <w:rsid w:val="27D74DD0"/>
    <w:rsid w:val="27D77993"/>
    <w:rsid w:val="27DA1191"/>
    <w:rsid w:val="27DA318F"/>
    <w:rsid w:val="27DB06F8"/>
    <w:rsid w:val="27DE63F5"/>
    <w:rsid w:val="27DF01E9"/>
    <w:rsid w:val="27DF22B0"/>
    <w:rsid w:val="27E92A9C"/>
    <w:rsid w:val="27E94920"/>
    <w:rsid w:val="27F1110D"/>
    <w:rsid w:val="27F369E3"/>
    <w:rsid w:val="27F751B9"/>
    <w:rsid w:val="27F86D45"/>
    <w:rsid w:val="27F952A4"/>
    <w:rsid w:val="27FA25B3"/>
    <w:rsid w:val="27FC632B"/>
    <w:rsid w:val="27FD20A3"/>
    <w:rsid w:val="27FE587F"/>
    <w:rsid w:val="2802590C"/>
    <w:rsid w:val="28164F13"/>
    <w:rsid w:val="281C4C20"/>
    <w:rsid w:val="28235FAE"/>
    <w:rsid w:val="28243AD4"/>
    <w:rsid w:val="28254DBD"/>
    <w:rsid w:val="282615FA"/>
    <w:rsid w:val="282A7038"/>
    <w:rsid w:val="282D4999"/>
    <w:rsid w:val="282E04AF"/>
    <w:rsid w:val="2834043E"/>
    <w:rsid w:val="2838132E"/>
    <w:rsid w:val="283B45DD"/>
    <w:rsid w:val="283D3FE2"/>
    <w:rsid w:val="28416BB4"/>
    <w:rsid w:val="2853631F"/>
    <w:rsid w:val="2859377E"/>
    <w:rsid w:val="285C14C0"/>
    <w:rsid w:val="286376C9"/>
    <w:rsid w:val="28652164"/>
    <w:rsid w:val="28757287"/>
    <w:rsid w:val="287C121A"/>
    <w:rsid w:val="288602EB"/>
    <w:rsid w:val="2888374F"/>
    <w:rsid w:val="2889590B"/>
    <w:rsid w:val="28966C5A"/>
    <w:rsid w:val="289742A6"/>
    <w:rsid w:val="28A73EEB"/>
    <w:rsid w:val="28A8200F"/>
    <w:rsid w:val="28AA3FD9"/>
    <w:rsid w:val="28B23E68"/>
    <w:rsid w:val="28B92794"/>
    <w:rsid w:val="28BB6484"/>
    <w:rsid w:val="28BD4FDD"/>
    <w:rsid w:val="28C11323"/>
    <w:rsid w:val="28C606E7"/>
    <w:rsid w:val="28C76190"/>
    <w:rsid w:val="28C8445F"/>
    <w:rsid w:val="28CB08AA"/>
    <w:rsid w:val="28CD1932"/>
    <w:rsid w:val="28CE1CE0"/>
    <w:rsid w:val="28CF251C"/>
    <w:rsid w:val="28D352DE"/>
    <w:rsid w:val="28DB26F7"/>
    <w:rsid w:val="28E868B0"/>
    <w:rsid w:val="28F51FF5"/>
    <w:rsid w:val="28FB35D7"/>
    <w:rsid w:val="28FD0820"/>
    <w:rsid w:val="28FE4782"/>
    <w:rsid w:val="29002BC8"/>
    <w:rsid w:val="2901102C"/>
    <w:rsid w:val="29017971"/>
    <w:rsid w:val="290F790C"/>
    <w:rsid w:val="29100F9F"/>
    <w:rsid w:val="291306B2"/>
    <w:rsid w:val="291458F7"/>
    <w:rsid w:val="291938FE"/>
    <w:rsid w:val="291E6775"/>
    <w:rsid w:val="292008A3"/>
    <w:rsid w:val="292875F4"/>
    <w:rsid w:val="293146FB"/>
    <w:rsid w:val="293B7327"/>
    <w:rsid w:val="29401841"/>
    <w:rsid w:val="294F692F"/>
    <w:rsid w:val="29515457"/>
    <w:rsid w:val="295332C3"/>
    <w:rsid w:val="295A54F8"/>
    <w:rsid w:val="295D5A4F"/>
    <w:rsid w:val="29622B06"/>
    <w:rsid w:val="29623119"/>
    <w:rsid w:val="29637627"/>
    <w:rsid w:val="29671ECA"/>
    <w:rsid w:val="29695C42"/>
    <w:rsid w:val="296F16AA"/>
    <w:rsid w:val="297445E7"/>
    <w:rsid w:val="297665B1"/>
    <w:rsid w:val="297B6189"/>
    <w:rsid w:val="29802F8C"/>
    <w:rsid w:val="29842A7C"/>
    <w:rsid w:val="298F7C6D"/>
    <w:rsid w:val="29960D26"/>
    <w:rsid w:val="2996730B"/>
    <w:rsid w:val="299B5569"/>
    <w:rsid w:val="299D77E1"/>
    <w:rsid w:val="299F5682"/>
    <w:rsid w:val="29A8398A"/>
    <w:rsid w:val="29B35A7D"/>
    <w:rsid w:val="29B6075C"/>
    <w:rsid w:val="29B7676B"/>
    <w:rsid w:val="29C27101"/>
    <w:rsid w:val="29C324A1"/>
    <w:rsid w:val="29CD33C5"/>
    <w:rsid w:val="29CE3CF8"/>
    <w:rsid w:val="29CF3EE2"/>
    <w:rsid w:val="29D07A70"/>
    <w:rsid w:val="29D15596"/>
    <w:rsid w:val="29D255C3"/>
    <w:rsid w:val="29E04E44"/>
    <w:rsid w:val="29E7200B"/>
    <w:rsid w:val="29F00112"/>
    <w:rsid w:val="29F37400"/>
    <w:rsid w:val="29F42EE0"/>
    <w:rsid w:val="29F94659"/>
    <w:rsid w:val="29FC2C3A"/>
    <w:rsid w:val="2A0767DA"/>
    <w:rsid w:val="2A242A63"/>
    <w:rsid w:val="2A274B4E"/>
    <w:rsid w:val="2A291010"/>
    <w:rsid w:val="2A2F39C4"/>
    <w:rsid w:val="2A305142"/>
    <w:rsid w:val="2A3627F7"/>
    <w:rsid w:val="2A375D41"/>
    <w:rsid w:val="2A377AEF"/>
    <w:rsid w:val="2A41560A"/>
    <w:rsid w:val="2A485CD1"/>
    <w:rsid w:val="2A497822"/>
    <w:rsid w:val="2A4C4D69"/>
    <w:rsid w:val="2A4D7312"/>
    <w:rsid w:val="2A4F6229"/>
    <w:rsid w:val="2A5561C7"/>
    <w:rsid w:val="2A5E6E28"/>
    <w:rsid w:val="2A622692"/>
    <w:rsid w:val="2A625484"/>
    <w:rsid w:val="2A662182"/>
    <w:rsid w:val="2A663F58"/>
    <w:rsid w:val="2A700A91"/>
    <w:rsid w:val="2A732269"/>
    <w:rsid w:val="2A76793C"/>
    <w:rsid w:val="2A7725E1"/>
    <w:rsid w:val="2A7763B8"/>
    <w:rsid w:val="2A7C3754"/>
    <w:rsid w:val="2A866F80"/>
    <w:rsid w:val="2A8761C3"/>
    <w:rsid w:val="2A89242E"/>
    <w:rsid w:val="2A8B1185"/>
    <w:rsid w:val="2A912F3B"/>
    <w:rsid w:val="2A9574B2"/>
    <w:rsid w:val="2A9B10A9"/>
    <w:rsid w:val="2A9F7442"/>
    <w:rsid w:val="2AA1140C"/>
    <w:rsid w:val="2AA5591B"/>
    <w:rsid w:val="2AA8279A"/>
    <w:rsid w:val="2AAD6003"/>
    <w:rsid w:val="2AB32EED"/>
    <w:rsid w:val="2AB949A8"/>
    <w:rsid w:val="2AB96756"/>
    <w:rsid w:val="2ABF396A"/>
    <w:rsid w:val="2AC86999"/>
    <w:rsid w:val="2AC93B2E"/>
    <w:rsid w:val="2AC97EEC"/>
    <w:rsid w:val="2ACD6BF6"/>
    <w:rsid w:val="2AD351C1"/>
    <w:rsid w:val="2AD759B8"/>
    <w:rsid w:val="2ADC5B39"/>
    <w:rsid w:val="2AE03AA7"/>
    <w:rsid w:val="2AE401E9"/>
    <w:rsid w:val="2AE756E6"/>
    <w:rsid w:val="2AEA2441"/>
    <w:rsid w:val="2AF552B4"/>
    <w:rsid w:val="2AF676E3"/>
    <w:rsid w:val="2B073965"/>
    <w:rsid w:val="2B096607"/>
    <w:rsid w:val="2B0D0850"/>
    <w:rsid w:val="2B0D4CF3"/>
    <w:rsid w:val="2B0E0798"/>
    <w:rsid w:val="2B17298D"/>
    <w:rsid w:val="2B1A5518"/>
    <w:rsid w:val="2B1E480B"/>
    <w:rsid w:val="2B223D67"/>
    <w:rsid w:val="2B2A387D"/>
    <w:rsid w:val="2B320CF0"/>
    <w:rsid w:val="2B34402E"/>
    <w:rsid w:val="2B38531B"/>
    <w:rsid w:val="2B3B53BD"/>
    <w:rsid w:val="2B3B631A"/>
    <w:rsid w:val="2B406E77"/>
    <w:rsid w:val="2B42584E"/>
    <w:rsid w:val="2B442BA9"/>
    <w:rsid w:val="2B473609"/>
    <w:rsid w:val="2B4C3B3D"/>
    <w:rsid w:val="2B525966"/>
    <w:rsid w:val="2B5527D4"/>
    <w:rsid w:val="2B563388"/>
    <w:rsid w:val="2B597F39"/>
    <w:rsid w:val="2B5A07F9"/>
    <w:rsid w:val="2B5E72FD"/>
    <w:rsid w:val="2B600706"/>
    <w:rsid w:val="2B69577B"/>
    <w:rsid w:val="2B6C5576"/>
    <w:rsid w:val="2B735275"/>
    <w:rsid w:val="2B7A00FF"/>
    <w:rsid w:val="2B7D1E25"/>
    <w:rsid w:val="2B822FEC"/>
    <w:rsid w:val="2B8E75C4"/>
    <w:rsid w:val="2B960A8A"/>
    <w:rsid w:val="2B966C0E"/>
    <w:rsid w:val="2B9920E3"/>
    <w:rsid w:val="2B9D6077"/>
    <w:rsid w:val="2B9E594C"/>
    <w:rsid w:val="2B9F6BA8"/>
    <w:rsid w:val="2BA50EE2"/>
    <w:rsid w:val="2BA55AAB"/>
    <w:rsid w:val="2BA62A18"/>
    <w:rsid w:val="2BAA609E"/>
    <w:rsid w:val="2BAF3B8F"/>
    <w:rsid w:val="2BB06354"/>
    <w:rsid w:val="2BB472E3"/>
    <w:rsid w:val="2BB534A9"/>
    <w:rsid w:val="2BBD04C8"/>
    <w:rsid w:val="2BBE1B4A"/>
    <w:rsid w:val="2BC03B14"/>
    <w:rsid w:val="2BC90C1A"/>
    <w:rsid w:val="2BD17ACF"/>
    <w:rsid w:val="2BD7208A"/>
    <w:rsid w:val="2BD876B2"/>
    <w:rsid w:val="2BE37F2A"/>
    <w:rsid w:val="2BE537AF"/>
    <w:rsid w:val="2BE53919"/>
    <w:rsid w:val="2BE65EE1"/>
    <w:rsid w:val="2BE66B7E"/>
    <w:rsid w:val="2BE87D15"/>
    <w:rsid w:val="2BEE0681"/>
    <w:rsid w:val="2BF0264B"/>
    <w:rsid w:val="2BF10847"/>
    <w:rsid w:val="2BF435C6"/>
    <w:rsid w:val="2BFC0FF0"/>
    <w:rsid w:val="2C000938"/>
    <w:rsid w:val="2C025EDA"/>
    <w:rsid w:val="2C0C6D59"/>
    <w:rsid w:val="2C136339"/>
    <w:rsid w:val="2C193CEB"/>
    <w:rsid w:val="2C1B0D4A"/>
    <w:rsid w:val="2C1B279E"/>
    <w:rsid w:val="2C2616E4"/>
    <w:rsid w:val="2C35005E"/>
    <w:rsid w:val="2C447B2E"/>
    <w:rsid w:val="2C452107"/>
    <w:rsid w:val="2C626826"/>
    <w:rsid w:val="2C634CAB"/>
    <w:rsid w:val="2C6B3644"/>
    <w:rsid w:val="2C6C6882"/>
    <w:rsid w:val="2C7118F7"/>
    <w:rsid w:val="2C7E0F5E"/>
    <w:rsid w:val="2C820824"/>
    <w:rsid w:val="2C820DC9"/>
    <w:rsid w:val="2C875C43"/>
    <w:rsid w:val="2C881896"/>
    <w:rsid w:val="2C8E3C12"/>
    <w:rsid w:val="2C905DEB"/>
    <w:rsid w:val="2C920865"/>
    <w:rsid w:val="2C923702"/>
    <w:rsid w:val="2C92725E"/>
    <w:rsid w:val="2C9F0D9F"/>
    <w:rsid w:val="2CA63EB0"/>
    <w:rsid w:val="2CA708AD"/>
    <w:rsid w:val="2CA945A8"/>
    <w:rsid w:val="2CB03B88"/>
    <w:rsid w:val="2CB45390"/>
    <w:rsid w:val="2CB64972"/>
    <w:rsid w:val="2CB812B9"/>
    <w:rsid w:val="2CC1779D"/>
    <w:rsid w:val="2CC6515A"/>
    <w:rsid w:val="2CC94CDB"/>
    <w:rsid w:val="2CCB2BE1"/>
    <w:rsid w:val="2CCF6239"/>
    <w:rsid w:val="2CD0422B"/>
    <w:rsid w:val="2CDA0C05"/>
    <w:rsid w:val="2CDC497D"/>
    <w:rsid w:val="2CDD3581"/>
    <w:rsid w:val="2CE165A1"/>
    <w:rsid w:val="2CEE645F"/>
    <w:rsid w:val="2CF10905"/>
    <w:rsid w:val="2CF241A1"/>
    <w:rsid w:val="2CF418A2"/>
    <w:rsid w:val="2CF77A09"/>
    <w:rsid w:val="2D0363AE"/>
    <w:rsid w:val="2D06042D"/>
    <w:rsid w:val="2D0637A8"/>
    <w:rsid w:val="2D0679FC"/>
    <w:rsid w:val="2D072395"/>
    <w:rsid w:val="2D0F4D53"/>
    <w:rsid w:val="2D140E5E"/>
    <w:rsid w:val="2D191D0A"/>
    <w:rsid w:val="2D1C14D2"/>
    <w:rsid w:val="2D1F4CAC"/>
    <w:rsid w:val="2D223A50"/>
    <w:rsid w:val="2D2500D2"/>
    <w:rsid w:val="2D323B5E"/>
    <w:rsid w:val="2D3D438C"/>
    <w:rsid w:val="2D431689"/>
    <w:rsid w:val="2D47469B"/>
    <w:rsid w:val="2D47582A"/>
    <w:rsid w:val="2D480265"/>
    <w:rsid w:val="2D493FE2"/>
    <w:rsid w:val="2D4A5C71"/>
    <w:rsid w:val="2D4C1B03"/>
    <w:rsid w:val="2D4F514F"/>
    <w:rsid w:val="2D522E91"/>
    <w:rsid w:val="2D534AA7"/>
    <w:rsid w:val="2D542766"/>
    <w:rsid w:val="2D574004"/>
    <w:rsid w:val="2D59114C"/>
    <w:rsid w:val="2D71156A"/>
    <w:rsid w:val="2D772939"/>
    <w:rsid w:val="2D7B23E8"/>
    <w:rsid w:val="2D7C379C"/>
    <w:rsid w:val="2D850B71"/>
    <w:rsid w:val="2D8868B3"/>
    <w:rsid w:val="2D8D5C78"/>
    <w:rsid w:val="2D986AF6"/>
    <w:rsid w:val="2DA273B3"/>
    <w:rsid w:val="2DA37249"/>
    <w:rsid w:val="2DAD6636"/>
    <w:rsid w:val="2DB15801"/>
    <w:rsid w:val="2DBB4593"/>
    <w:rsid w:val="2DC03FFE"/>
    <w:rsid w:val="2DCA2A28"/>
    <w:rsid w:val="2DCD7846"/>
    <w:rsid w:val="2DD66294"/>
    <w:rsid w:val="2DE24215"/>
    <w:rsid w:val="2DE772B8"/>
    <w:rsid w:val="2DEA30CA"/>
    <w:rsid w:val="2DED3E1E"/>
    <w:rsid w:val="2DF21F31"/>
    <w:rsid w:val="2DF857E7"/>
    <w:rsid w:val="2DFC1C46"/>
    <w:rsid w:val="2E007817"/>
    <w:rsid w:val="2E050592"/>
    <w:rsid w:val="2E0777D8"/>
    <w:rsid w:val="2E10224F"/>
    <w:rsid w:val="2E112405"/>
    <w:rsid w:val="2E166739"/>
    <w:rsid w:val="2E1941B5"/>
    <w:rsid w:val="2E1D6FFC"/>
    <w:rsid w:val="2E2049EB"/>
    <w:rsid w:val="2E226EA0"/>
    <w:rsid w:val="2E231177"/>
    <w:rsid w:val="2E277E7A"/>
    <w:rsid w:val="2E2A3104"/>
    <w:rsid w:val="2E2F2F27"/>
    <w:rsid w:val="2E312AA7"/>
    <w:rsid w:val="2E35776D"/>
    <w:rsid w:val="2E3677A2"/>
    <w:rsid w:val="2E374561"/>
    <w:rsid w:val="2E385BE3"/>
    <w:rsid w:val="2E3A7BAD"/>
    <w:rsid w:val="2E3F6F72"/>
    <w:rsid w:val="2E4E5407"/>
    <w:rsid w:val="2E4F52C3"/>
    <w:rsid w:val="2E503C48"/>
    <w:rsid w:val="2E536F64"/>
    <w:rsid w:val="2E556795"/>
    <w:rsid w:val="2E5D389C"/>
    <w:rsid w:val="2E61676A"/>
    <w:rsid w:val="2E690493"/>
    <w:rsid w:val="2E6B1110"/>
    <w:rsid w:val="2E6E1F96"/>
    <w:rsid w:val="2E6F4D01"/>
    <w:rsid w:val="2E782AC4"/>
    <w:rsid w:val="2E7A5657"/>
    <w:rsid w:val="2E7F3812"/>
    <w:rsid w:val="2E8A7878"/>
    <w:rsid w:val="2E921E6D"/>
    <w:rsid w:val="2E960B5C"/>
    <w:rsid w:val="2E973E99"/>
    <w:rsid w:val="2EA44D44"/>
    <w:rsid w:val="2EAB4607"/>
    <w:rsid w:val="2EAE2349"/>
    <w:rsid w:val="2EB22D4C"/>
    <w:rsid w:val="2EB24CC0"/>
    <w:rsid w:val="2EB268FD"/>
    <w:rsid w:val="2EC12E29"/>
    <w:rsid w:val="2EC25896"/>
    <w:rsid w:val="2EC31F8E"/>
    <w:rsid w:val="2ECE02F6"/>
    <w:rsid w:val="2ED17C4E"/>
    <w:rsid w:val="2ED47F24"/>
    <w:rsid w:val="2ED55B28"/>
    <w:rsid w:val="2ED5639B"/>
    <w:rsid w:val="2ED95618"/>
    <w:rsid w:val="2EDA4EED"/>
    <w:rsid w:val="2EDA6C9B"/>
    <w:rsid w:val="2EDC2099"/>
    <w:rsid w:val="2EE43FBD"/>
    <w:rsid w:val="2EE713B8"/>
    <w:rsid w:val="2EF44CFE"/>
    <w:rsid w:val="2EFB7F32"/>
    <w:rsid w:val="2EFF6733"/>
    <w:rsid w:val="2F015F2D"/>
    <w:rsid w:val="2F034443"/>
    <w:rsid w:val="2F176141"/>
    <w:rsid w:val="2F177E45"/>
    <w:rsid w:val="2F1C6720"/>
    <w:rsid w:val="2F214B61"/>
    <w:rsid w:val="2F240E16"/>
    <w:rsid w:val="2F2820FC"/>
    <w:rsid w:val="2F2B2120"/>
    <w:rsid w:val="2F30149D"/>
    <w:rsid w:val="2F321936"/>
    <w:rsid w:val="2F340AA1"/>
    <w:rsid w:val="2F370377"/>
    <w:rsid w:val="2F3C5D5D"/>
    <w:rsid w:val="2F3D58D3"/>
    <w:rsid w:val="2F3F270E"/>
    <w:rsid w:val="2F3F2FA2"/>
    <w:rsid w:val="2F4131BE"/>
    <w:rsid w:val="2F4607FF"/>
    <w:rsid w:val="2F4732A8"/>
    <w:rsid w:val="2F481A54"/>
    <w:rsid w:val="2F5358BD"/>
    <w:rsid w:val="2F553234"/>
    <w:rsid w:val="2F562968"/>
    <w:rsid w:val="2F5B1958"/>
    <w:rsid w:val="2F6342C8"/>
    <w:rsid w:val="2F642A08"/>
    <w:rsid w:val="2F6824F8"/>
    <w:rsid w:val="2F6900B6"/>
    <w:rsid w:val="2F6E074C"/>
    <w:rsid w:val="2F7B047E"/>
    <w:rsid w:val="2F7F6837"/>
    <w:rsid w:val="2F807842"/>
    <w:rsid w:val="2F854E58"/>
    <w:rsid w:val="2F880DEC"/>
    <w:rsid w:val="2F882B9B"/>
    <w:rsid w:val="2F8A06C1"/>
    <w:rsid w:val="2F8B32AE"/>
    <w:rsid w:val="2F8D6403"/>
    <w:rsid w:val="2F94267F"/>
    <w:rsid w:val="2F9432ED"/>
    <w:rsid w:val="2F96071F"/>
    <w:rsid w:val="2F9754AA"/>
    <w:rsid w:val="2F98056A"/>
    <w:rsid w:val="2F9E3023"/>
    <w:rsid w:val="2F9F3AB3"/>
    <w:rsid w:val="2FA31782"/>
    <w:rsid w:val="2FA44693"/>
    <w:rsid w:val="2FAD3C43"/>
    <w:rsid w:val="2FAE033E"/>
    <w:rsid w:val="2FB17642"/>
    <w:rsid w:val="2FB75939"/>
    <w:rsid w:val="2FB971F8"/>
    <w:rsid w:val="2FBF51DF"/>
    <w:rsid w:val="2FC11C09"/>
    <w:rsid w:val="2FC3086C"/>
    <w:rsid w:val="2FC60BEA"/>
    <w:rsid w:val="2FC638ED"/>
    <w:rsid w:val="2FCA31B3"/>
    <w:rsid w:val="2FD36B7C"/>
    <w:rsid w:val="2FE029D7"/>
    <w:rsid w:val="2FE2558D"/>
    <w:rsid w:val="2FEC66C1"/>
    <w:rsid w:val="2FF26266"/>
    <w:rsid w:val="2FF83081"/>
    <w:rsid w:val="30025C8F"/>
    <w:rsid w:val="3004027E"/>
    <w:rsid w:val="30085A89"/>
    <w:rsid w:val="300A3356"/>
    <w:rsid w:val="300A35B0"/>
    <w:rsid w:val="300F1014"/>
    <w:rsid w:val="30182785"/>
    <w:rsid w:val="30184ED4"/>
    <w:rsid w:val="301C55CD"/>
    <w:rsid w:val="30200B7A"/>
    <w:rsid w:val="30340773"/>
    <w:rsid w:val="303809E4"/>
    <w:rsid w:val="303845C1"/>
    <w:rsid w:val="303D3985"/>
    <w:rsid w:val="304A7E50"/>
    <w:rsid w:val="304B6CEF"/>
    <w:rsid w:val="304E0452"/>
    <w:rsid w:val="305331A8"/>
    <w:rsid w:val="305A062B"/>
    <w:rsid w:val="306233EC"/>
    <w:rsid w:val="30670A02"/>
    <w:rsid w:val="306C426A"/>
    <w:rsid w:val="30744ECD"/>
    <w:rsid w:val="3079626D"/>
    <w:rsid w:val="307A4BFA"/>
    <w:rsid w:val="308275EA"/>
    <w:rsid w:val="30827721"/>
    <w:rsid w:val="3084009E"/>
    <w:rsid w:val="30841F0E"/>
    <w:rsid w:val="30844C7B"/>
    <w:rsid w:val="30872E52"/>
    <w:rsid w:val="30874C00"/>
    <w:rsid w:val="308A4731"/>
    <w:rsid w:val="308A649E"/>
    <w:rsid w:val="308C0468"/>
    <w:rsid w:val="30934EB5"/>
    <w:rsid w:val="30963095"/>
    <w:rsid w:val="309A4BA3"/>
    <w:rsid w:val="309B06AC"/>
    <w:rsid w:val="309B0CD7"/>
    <w:rsid w:val="30A05CC2"/>
    <w:rsid w:val="30A97E96"/>
    <w:rsid w:val="30B030D3"/>
    <w:rsid w:val="30B0525A"/>
    <w:rsid w:val="30B462A6"/>
    <w:rsid w:val="30BD0622"/>
    <w:rsid w:val="30BE6B62"/>
    <w:rsid w:val="30C56A2B"/>
    <w:rsid w:val="30CA3765"/>
    <w:rsid w:val="30CC1204"/>
    <w:rsid w:val="30D140CD"/>
    <w:rsid w:val="30D81900"/>
    <w:rsid w:val="30DB6CFA"/>
    <w:rsid w:val="30DC7D46"/>
    <w:rsid w:val="30DF576D"/>
    <w:rsid w:val="30E644C1"/>
    <w:rsid w:val="30E65B3B"/>
    <w:rsid w:val="30EE4C7F"/>
    <w:rsid w:val="30EF4A9B"/>
    <w:rsid w:val="3103697D"/>
    <w:rsid w:val="31070B8D"/>
    <w:rsid w:val="31077AEF"/>
    <w:rsid w:val="310B76CC"/>
    <w:rsid w:val="311309C7"/>
    <w:rsid w:val="3114545B"/>
    <w:rsid w:val="311A5A74"/>
    <w:rsid w:val="311F308B"/>
    <w:rsid w:val="312C5B9F"/>
    <w:rsid w:val="31347EF5"/>
    <w:rsid w:val="313D73DA"/>
    <w:rsid w:val="31430D1C"/>
    <w:rsid w:val="31451E1B"/>
    <w:rsid w:val="31480833"/>
    <w:rsid w:val="314A09C1"/>
    <w:rsid w:val="314B257E"/>
    <w:rsid w:val="314F0DDE"/>
    <w:rsid w:val="3159659D"/>
    <w:rsid w:val="315E0057"/>
    <w:rsid w:val="31644F41"/>
    <w:rsid w:val="3167572F"/>
    <w:rsid w:val="316B2C71"/>
    <w:rsid w:val="316B4522"/>
    <w:rsid w:val="316D24D7"/>
    <w:rsid w:val="31716B10"/>
    <w:rsid w:val="31726A50"/>
    <w:rsid w:val="317B29C9"/>
    <w:rsid w:val="31807FCD"/>
    <w:rsid w:val="31822753"/>
    <w:rsid w:val="3184196B"/>
    <w:rsid w:val="318D6246"/>
    <w:rsid w:val="319353BE"/>
    <w:rsid w:val="31965FD0"/>
    <w:rsid w:val="319C0B7F"/>
    <w:rsid w:val="319C4AE8"/>
    <w:rsid w:val="31A14A0A"/>
    <w:rsid w:val="31A31F0E"/>
    <w:rsid w:val="31A7750A"/>
    <w:rsid w:val="31B25CAD"/>
    <w:rsid w:val="31B52F48"/>
    <w:rsid w:val="31B61C41"/>
    <w:rsid w:val="31C012FF"/>
    <w:rsid w:val="31C14142"/>
    <w:rsid w:val="31C61758"/>
    <w:rsid w:val="31CA749A"/>
    <w:rsid w:val="31CC303E"/>
    <w:rsid w:val="31D06678"/>
    <w:rsid w:val="31D245A1"/>
    <w:rsid w:val="31D57894"/>
    <w:rsid w:val="31DB5204"/>
    <w:rsid w:val="31E26B98"/>
    <w:rsid w:val="31E428D1"/>
    <w:rsid w:val="31E54C16"/>
    <w:rsid w:val="31EA5447"/>
    <w:rsid w:val="31ED3C7F"/>
    <w:rsid w:val="31EF4E9D"/>
    <w:rsid w:val="31F44517"/>
    <w:rsid w:val="31F54A9B"/>
    <w:rsid w:val="31F938DC"/>
    <w:rsid w:val="31FB3AF8"/>
    <w:rsid w:val="31FE5241"/>
    <w:rsid w:val="32002CBC"/>
    <w:rsid w:val="320329AC"/>
    <w:rsid w:val="320435A9"/>
    <w:rsid w:val="3204622F"/>
    <w:rsid w:val="3207249C"/>
    <w:rsid w:val="32191096"/>
    <w:rsid w:val="32194A91"/>
    <w:rsid w:val="321A6C11"/>
    <w:rsid w:val="321D581C"/>
    <w:rsid w:val="321E3342"/>
    <w:rsid w:val="32245796"/>
    <w:rsid w:val="322A55B2"/>
    <w:rsid w:val="322F72FD"/>
    <w:rsid w:val="32313075"/>
    <w:rsid w:val="32432DA9"/>
    <w:rsid w:val="324A3B49"/>
    <w:rsid w:val="324E00CB"/>
    <w:rsid w:val="32527C9E"/>
    <w:rsid w:val="32592008"/>
    <w:rsid w:val="325F5E35"/>
    <w:rsid w:val="3260682E"/>
    <w:rsid w:val="326351F9"/>
    <w:rsid w:val="32662445"/>
    <w:rsid w:val="32696CB3"/>
    <w:rsid w:val="3272586D"/>
    <w:rsid w:val="327C01FA"/>
    <w:rsid w:val="3280503B"/>
    <w:rsid w:val="3281160E"/>
    <w:rsid w:val="3282601F"/>
    <w:rsid w:val="32892EB1"/>
    <w:rsid w:val="328E04C8"/>
    <w:rsid w:val="328F3EDE"/>
    <w:rsid w:val="3295568C"/>
    <w:rsid w:val="32A16441"/>
    <w:rsid w:val="32A267D2"/>
    <w:rsid w:val="32A77F6B"/>
    <w:rsid w:val="32AA04CA"/>
    <w:rsid w:val="32AC0EAB"/>
    <w:rsid w:val="32AD4409"/>
    <w:rsid w:val="32AF7062"/>
    <w:rsid w:val="32B055F3"/>
    <w:rsid w:val="32B1065A"/>
    <w:rsid w:val="32BD0DAD"/>
    <w:rsid w:val="32C0518D"/>
    <w:rsid w:val="32C419B1"/>
    <w:rsid w:val="32C53E09"/>
    <w:rsid w:val="32CA0E65"/>
    <w:rsid w:val="32D00AE0"/>
    <w:rsid w:val="32D81743"/>
    <w:rsid w:val="32DB4863"/>
    <w:rsid w:val="32DF3B60"/>
    <w:rsid w:val="32E262AA"/>
    <w:rsid w:val="32E46BA5"/>
    <w:rsid w:val="32E869D5"/>
    <w:rsid w:val="32E95E61"/>
    <w:rsid w:val="32EC2D30"/>
    <w:rsid w:val="32EE5E24"/>
    <w:rsid w:val="32F02F31"/>
    <w:rsid w:val="32F21BC6"/>
    <w:rsid w:val="32FA5B5D"/>
    <w:rsid w:val="32FC7B27"/>
    <w:rsid w:val="32FF4F22"/>
    <w:rsid w:val="33014DA8"/>
    <w:rsid w:val="33020C32"/>
    <w:rsid w:val="33092008"/>
    <w:rsid w:val="33095F85"/>
    <w:rsid w:val="330B1B18"/>
    <w:rsid w:val="33123B42"/>
    <w:rsid w:val="3313379C"/>
    <w:rsid w:val="33154745"/>
    <w:rsid w:val="33160FA7"/>
    <w:rsid w:val="33162E63"/>
    <w:rsid w:val="331C1F78"/>
    <w:rsid w:val="331F5A1B"/>
    <w:rsid w:val="332130EA"/>
    <w:rsid w:val="33245365"/>
    <w:rsid w:val="33285A53"/>
    <w:rsid w:val="33305A23"/>
    <w:rsid w:val="333469D7"/>
    <w:rsid w:val="33366CC8"/>
    <w:rsid w:val="3341378C"/>
    <w:rsid w:val="33561B9B"/>
    <w:rsid w:val="335755DF"/>
    <w:rsid w:val="335E03FD"/>
    <w:rsid w:val="33640880"/>
    <w:rsid w:val="336631F3"/>
    <w:rsid w:val="33664FA1"/>
    <w:rsid w:val="336C64C0"/>
    <w:rsid w:val="337138D7"/>
    <w:rsid w:val="33775400"/>
    <w:rsid w:val="337C2CBF"/>
    <w:rsid w:val="337D7173"/>
    <w:rsid w:val="337F42B4"/>
    <w:rsid w:val="338137F3"/>
    <w:rsid w:val="33847323"/>
    <w:rsid w:val="33853ED6"/>
    <w:rsid w:val="338755B3"/>
    <w:rsid w:val="33894513"/>
    <w:rsid w:val="339344A8"/>
    <w:rsid w:val="33962B8D"/>
    <w:rsid w:val="339915FD"/>
    <w:rsid w:val="339B1F83"/>
    <w:rsid w:val="33A06705"/>
    <w:rsid w:val="33A10878"/>
    <w:rsid w:val="33AA1331"/>
    <w:rsid w:val="33AA773E"/>
    <w:rsid w:val="33B71CA0"/>
    <w:rsid w:val="33B757FC"/>
    <w:rsid w:val="33CB494A"/>
    <w:rsid w:val="33CF65CF"/>
    <w:rsid w:val="33D26ADA"/>
    <w:rsid w:val="33D3427A"/>
    <w:rsid w:val="33D5159D"/>
    <w:rsid w:val="33D60378"/>
    <w:rsid w:val="33D65EEF"/>
    <w:rsid w:val="33DB0E41"/>
    <w:rsid w:val="33DC5263"/>
    <w:rsid w:val="33DE3222"/>
    <w:rsid w:val="33E2750F"/>
    <w:rsid w:val="33E660E2"/>
    <w:rsid w:val="33F331C3"/>
    <w:rsid w:val="33F65ECA"/>
    <w:rsid w:val="33F95E15"/>
    <w:rsid w:val="33FB56A8"/>
    <w:rsid w:val="33FC7044"/>
    <w:rsid w:val="340842AA"/>
    <w:rsid w:val="34084432"/>
    <w:rsid w:val="34145EB5"/>
    <w:rsid w:val="34154484"/>
    <w:rsid w:val="341B222F"/>
    <w:rsid w:val="341D4A85"/>
    <w:rsid w:val="342A4220"/>
    <w:rsid w:val="343C3F54"/>
    <w:rsid w:val="343E1899"/>
    <w:rsid w:val="343F1764"/>
    <w:rsid w:val="34457040"/>
    <w:rsid w:val="344A041F"/>
    <w:rsid w:val="344D484A"/>
    <w:rsid w:val="345474EF"/>
    <w:rsid w:val="34565834"/>
    <w:rsid w:val="345968B4"/>
    <w:rsid w:val="345B262C"/>
    <w:rsid w:val="345C0152"/>
    <w:rsid w:val="346005B2"/>
    <w:rsid w:val="346E73EF"/>
    <w:rsid w:val="346F60D7"/>
    <w:rsid w:val="34781430"/>
    <w:rsid w:val="348002E4"/>
    <w:rsid w:val="34822D76"/>
    <w:rsid w:val="34874BEE"/>
    <w:rsid w:val="348B6D72"/>
    <w:rsid w:val="348D454C"/>
    <w:rsid w:val="349873DC"/>
    <w:rsid w:val="349D0E96"/>
    <w:rsid w:val="34A208DC"/>
    <w:rsid w:val="34A57D4B"/>
    <w:rsid w:val="34AA25D3"/>
    <w:rsid w:val="34AF4111"/>
    <w:rsid w:val="34B63B09"/>
    <w:rsid w:val="34C0500D"/>
    <w:rsid w:val="34C339E5"/>
    <w:rsid w:val="34C53F49"/>
    <w:rsid w:val="34C71A6F"/>
    <w:rsid w:val="34D73ECA"/>
    <w:rsid w:val="34DA3E98"/>
    <w:rsid w:val="34DE7CE3"/>
    <w:rsid w:val="34DF325D"/>
    <w:rsid w:val="34E16FD5"/>
    <w:rsid w:val="34E23867"/>
    <w:rsid w:val="34E24AFB"/>
    <w:rsid w:val="34E55D5A"/>
    <w:rsid w:val="34E569FA"/>
    <w:rsid w:val="34E72F50"/>
    <w:rsid w:val="34E74687"/>
    <w:rsid w:val="34E86CEF"/>
    <w:rsid w:val="34EA39B0"/>
    <w:rsid w:val="34EB1585"/>
    <w:rsid w:val="34ED5E09"/>
    <w:rsid w:val="34EE5B7E"/>
    <w:rsid w:val="34F1301F"/>
    <w:rsid w:val="34F24A61"/>
    <w:rsid w:val="34F30AB6"/>
    <w:rsid w:val="34F96D9E"/>
    <w:rsid w:val="34FC5AA2"/>
    <w:rsid w:val="35015B5F"/>
    <w:rsid w:val="35020CF9"/>
    <w:rsid w:val="35022ECA"/>
    <w:rsid w:val="35060194"/>
    <w:rsid w:val="351003DF"/>
    <w:rsid w:val="351153E0"/>
    <w:rsid w:val="35144D01"/>
    <w:rsid w:val="35157C35"/>
    <w:rsid w:val="351B76F9"/>
    <w:rsid w:val="351F5D4F"/>
    <w:rsid w:val="35240FDA"/>
    <w:rsid w:val="35267BBF"/>
    <w:rsid w:val="35277F36"/>
    <w:rsid w:val="352D5A09"/>
    <w:rsid w:val="3532218B"/>
    <w:rsid w:val="353510CF"/>
    <w:rsid w:val="353C245D"/>
    <w:rsid w:val="354237EC"/>
    <w:rsid w:val="354C2C81"/>
    <w:rsid w:val="355A34E5"/>
    <w:rsid w:val="355C2643"/>
    <w:rsid w:val="355D23D3"/>
    <w:rsid w:val="355E0625"/>
    <w:rsid w:val="355E6877"/>
    <w:rsid w:val="3566572C"/>
    <w:rsid w:val="357A11D7"/>
    <w:rsid w:val="357D65D2"/>
    <w:rsid w:val="358B47B0"/>
    <w:rsid w:val="358B50DA"/>
    <w:rsid w:val="358B6F41"/>
    <w:rsid w:val="358D303B"/>
    <w:rsid w:val="358D34BD"/>
    <w:rsid w:val="35942E06"/>
    <w:rsid w:val="359E31DA"/>
    <w:rsid w:val="359E4EC6"/>
    <w:rsid w:val="359F4E51"/>
    <w:rsid w:val="35A2540A"/>
    <w:rsid w:val="35A33353"/>
    <w:rsid w:val="35A41DB0"/>
    <w:rsid w:val="35A60187"/>
    <w:rsid w:val="35A77D03"/>
    <w:rsid w:val="35A81E11"/>
    <w:rsid w:val="35B63D5A"/>
    <w:rsid w:val="35B91474"/>
    <w:rsid w:val="35BB5A78"/>
    <w:rsid w:val="35BC534C"/>
    <w:rsid w:val="35BF6925"/>
    <w:rsid w:val="35C1126E"/>
    <w:rsid w:val="35C366DA"/>
    <w:rsid w:val="35C44201"/>
    <w:rsid w:val="35C4792D"/>
    <w:rsid w:val="35C549CF"/>
    <w:rsid w:val="35C82C14"/>
    <w:rsid w:val="35CB37E1"/>
    <w:rsid w:val="35D02BA5"/>
    <w:rsid w:val="35D703D8"/>
    <w:rsid w:val="35D73F34"/>
    <w:rsid w:val="35DE7324"/>
    <w:rsid w:val="35E0728C"/>
    <w:rsid w:val="35E11256"/>
    <w:rsid w:val="35E54F99"/>
    <w:rsid w:val="35EE282D"/>
    <w:rsid w:val="35F27709"/>
    <w:rsid w:val="35F40F8A"/>
    <w:rsid w:val="35FA5E74"/>
    <w:rsid w:val="35FB2318"/>
    <w:rsid w:val="36012AE9"/>
    <w:rsid w:val="36032F7B"/>
    <w:rsid w:val="360A1212"/>
    <w:rsid w:val="360A43E3"/>
    <w:rsid w:val="360C4359"/>
    <w:rsid w:val="361A2073"/>
    <w:rsid w:val="362413D6"/>
    <w:rsid w:val="36243873"/>
    <w:rsid w:val="362B4280"/>
    <w:rsid w:val="363111FF"/>
    <w:rsid w:val="36356EAC"/>
    <w:rsid w:val="36390B5E"/>
    <w:rsid w:val="363A6095"/>
    <w:rsid w:val="363B44C3"/>
    <w:rsid w:val="363E1CD6"/>
    <w:rsid w:val="363F77BE"/>
    <w:rsid w:val="364173F8"/>
    <w:rsid w:val="364C20DC"/>
    <w:rsid w:val="364C485A"/>
    <w:rsid w:val="364C52E9"/>
    <w:rsid w:val="364F081E"/>
    <w:rsid w:val="364F18A8"/>
    <w:rsid w:val="365503E4"/>
    <w:rsid w:val="365568C9"/>
    <w:rsid w:val="36575075"/>
    <w:rsid w:val="36597F6E"/>
    <w:rsid w:val="365F1D24"/>
    <w:rsid w:val="366A2FFA"/>
    <w:rsid w:val="367232C4"/>
    <w:rsid w:val="36873925"/>
    <w:rsid w:val="368B626E"/>
    <w:rsid w:val="369549D1"/>
    <w:rsid w:val="36974B8A"/>
    <w:rsid w:val="369D57B4"/>
    <w:rsid w:val="369E2CA4"/>
    <w:rsid w:val="36A209E6"/>
    <w:rsid w:val="36A3318F"/>
    <w:rsid w:val="36A42BAB"/>
    <w:rsid w:val="36A4475E"/>
    <w:rsid w:val="36A55D4A"/>
    <w:rsid w:val="36AA1648"/>
    <w:rsid w:val="36B52981"/>
    <w:rsid w:val="36C03077"/>
    <w:rsid w:val="36C54C0E"/>
    <w:rsid w:val="36CB129D"/>
    <w:rsid w:val="36DF3D6C"/>
    <w:rsid w:val="36EC7EB3"/>
    <w:rsid w:val="370451FC"/>
    <w:rsid w:val="370A78F2"/>
    <w:rsid w:val="370C4E60"/>
    <w:rsid w:val="370E63FF"/>
    <w:rsid w:val="37143159"/>
    <w:rsid w:val="37160A8C"/>
    <w:rsid w:val="37180CA8"/>
    <w:rsid w:val="371B42F4"/>
    <w:rsid w:val="371D019A"/>
    <w:rsid w:val="371E3B0C"/>
    <w:rsid w:val="371F35AC"/>
    <w:rsid w:val="371F3DE4"/>
    <w:rsid w:val="37215DAE"/>
    <w:rsid w:val="37216693"/>
    <w:rsid w:val="372A614D"/>
    <w:rsid w:val="372C1E18"/>
    <w:rsid w:val="372C6501"/>
    <w:rsid w:val="3732091F"/>
    <w:rsid w:val="37321D6A"/>
    <w:rsid w:val="373725E1"/>
    <w:rsid w:val="373D46E9"/>
    <w:rsid w:val="37447FD1"/>
    <w:rsid w:val="3747333B"/>
    <w:rsid w:val="374B3883"/>
    <w:rsid w:val="374B42EF"/>
    <w:rsid w:val="374C705D"/>
    <w:rsid w:val="37503F9E"/>
    <w:rsid w:val="37545D43"/>
    <w:rsid w:val="375C5F2D"/>
    <w:rsid w:val="37617380"/>
    <w:rsid w:val="37621F23"/>
    <w:rsid w:val="376435BB"/>
    <w:rsid w:val="376C4B50"/>
    <w:rsid w:val="376E6341"/>
    <w:rsid w:val="376F64BC"/>
    <w:rsid w:val="377063EE"/>
    <w:rsid w:val="377838EB"/>
    <w:rsid w:val="377C5600"/>
    <w:rsid w:val="37827C56"/>
    <w:rsid w:val="378620B5"/>
    <w:rsid w:val="378A50BF"/>
    <w:rsid w:val="37904CE2"/>
    <w:rsid w:val="379540A7"/>
    <w:rsid w:val="37AA6B80"/>
    <w:rsid w:val="37AF614D"/>
    <w:rsid w:val="37C16CB7"/>
    <w:rsid w:val="37C933BF"/>
    <w:rsid w:val="37CE1367"/>
    <w:rsid w:val="37D20E57"/>
    <w:rsid w:val="37D44554"/>
    <w:rsid w:val="37E3591E"/>
    <w:rsid w:val="37E611F5"/>
    <w:rsid w:val="37ED7A3F"/>
    <w:rsid w:val="37F0752F"/>
    <w:rsid w:val="37F76B0F"/>
    <w:rsid w:val="37FF6678"/>
    <w:rsid w:val="380134EA"/>
    <w:rsid w:val="38015133"/>
    <w:rsid w:val="38033706"/>
    <w:rsid w:val="38042A96"/>
    <w:rsid w:val="38073D73"/>
    <w:rsid w:val="38082ACA"/>
    <w:rsid w:val="3810311D"/>
    <w:rsid w:val="381046AB"/>
    <w:rsid w:val="381638D5"/>
    <w:rsid w:val="38182134"/>
    <w:rsid w:val="38197663"/>
    <w:rsid w:val="381E409C"/>
    <w:rsid w:val="381F1F89"/>
    <w:rsid w:val="38215E74"/>
    <w:rsid w:val="382223A4"/>
    <w:rsid w:val="382779AC"/>
    <w:rsid w:val="3828786B"/>
    <w:rsid w:val="382B4A31"/>
    <w:rsid w:val="382C5C63"/>
    <w:rsid w:val="382D2531"/>
    <w:rsid w:val="38325D99"/>
    <w:rsid w:val="38367638"/>
    <w:rsid w:val="38376CE2"/>
    <w:rsid w:val="38441CFA"/>
    <w:rsid w:val="384978D7"/>
    <w:rsid w:val="384A6C3F"/>
    <w:rsid w:val="38523D46"/>
    <w:rsid w:val="385348F8"/>
    <w:rsid w:val="385A73B4"/>
    <w:rsid w:val="386121DB"/>
    <w:rsid w:val="386677F1"/>
    <w:rsid w:val="38681DB8"/>
    <w:rsid w:val="386F3A34"/>
    <w:rsid w:val="38727654"/>
    <w:rsid w:val="38743CBC"/>
    <w:rsid w:val="38763EF8"/>
    <w:rsid w:val="387E37D9"/>
    <w:rsid w:val="38850C3A"/>
    <w:rsid w:val="38874798"/>
    <w:rsid w:val="388A4913"/>
    <w:rsid w:val="388D4D7E"/>
    <w:rsid w:val="38961E84"/>
    <w:rsid w:val="3898664D"/>
    <w:rsid w:val="389B17C6"/>
    <w:rsid w:val="389F616B"/>
    <w:rsid w:val="38A10829"/>
    <w:rsid w:val="38A10BD7"/>
    <w:rsid w:val="38AA5930"/>
    <w:rsid w:val="38AC5B4C"/>
    <w:rsid w:val="38AD5420"/>
    <w:rsid w:val="38AF73EA"/>
    <w:rsid w:val="38B101DB"/>
    <w:rsid w:val="38B112DC"/>
    <w:rsid w:val="38BB23C2"/>
    <w:rsid w:val="38BF42C0"/>
    <w:rsid w:val="38C951F2"/>
    <w:rsid w:val="38CA7FA9"/>
    <w:rsid w:val="38CF09C8"/>
    <w:rsid w:val="38D351C0"/>
    <w:rsid w:val="38D96215"/>
    <w:rsid w:val="38DB1F8D"/>
    <w:rsid w:val="38E5105E"/>
    <w:rsid w:val="38F123B1"/>
    <w:rsid w:val="38F8669B"/>
    <w:rsid w:val="38FE1F28"/>
    <w:rsid w:val="38FE5C7B"/>
    <w:rsid w:val="38FE7A29"/>
    <w:rsid w:val="390136A2"/>
    <w:rsid w:val="3905700A"/>
    <w:rsid w:val="39113C01"/>
    <w:rsid w:val="391A0B35"/>
    <w:rsid w:val="39215805"/>
    <w:rsid w:val="39233695"/>
    <w:rsid w:val="392B3238"/>
    <w:rsid w:val="39376DD8"/>
    <w:rsid w:val="393B0F79"/>
    <w:rsid w:val="393B1F18"/>
    <w:rsid w:val="393C0A40"/>
    <w:rsid w:val="393C6ED0"/>
    <w:rsid w:val="3941324A"/>
    <w:rsid w:val="394C1A6A"/>
    <w:rsid w:val="394D5835"/>
    <w:rsid w:val="395057D6"/>
    <w:rsid w:val="395064D7"/>
    <w:rsid w:val="395539E3"/>
    <w:rsid w:val="396644CB"/>
    <w:rsid w:val="39673821"/>
    <w:rsid w:val="39677040"/>
    <w:rsid w:val="396E78A8"/>
    <w:rsid w:val="39794652"/>
    <w:rsid w:val="39794A9A"/>
    <w:rsid w:val="397D3044"/>
    <w:rsid w:val="398048E2"/>
    <w:rsid w:val="39892E6C"/>
    <w:rsid w:val="398D2928"/>
    <w:rsid w:val="39954C67"/>
    <w:rsid w:val="399A2462"/>
    <w:rsid w:val="399D58DF"/>
    <w:rsid w:val="39A20CFD"/>
    <w:rsid w:val="39A242BE"/>
    <w:rsid w:val="39A45E97"/>
    <w:rsid w:val="39A71E6F"/>
    <w:rsid w:val="39AD3929"/>
    <w:rsid w:val="39AD7B56"/>
    <w:rsid w:val="39B051F2"/>
    <w:rsid w:val="39B06F76"/>
    <w:rsid w:val="39B527DE"/>
    <w:rsid w:val="39B60304"/>
    <w:rsid w:val="39C41FAB"/>
    <w:rsid w:val="39CD0EC3"/>
    <w:rsid w:val="39D23DCC"/>
    <w:rsid w:val="39D76752"/>
    <w:rsid w:val="39E15381"/>
    <w:rsid w:val="39E16A38"/>
    <w:rsid w:val="39E60BE9"/>
    <w:rsid w:val="39F063F3"/>
    <w:rsid w:val="39F076F8"/>
    <w:rsid w:val="39FD6358"/>
    <w:rsid w:val="3A012E0B"/>
    <w:rsid w:val="3A076BE0"/>
    <w:rsid w:val="3A087ECC"/>
    <w:rsid w:val="3A113A67"/>
    <w:rsid w:val="3A1C285D"/>
    <w:rsid w:val="3A1F5EA9"/>
    <w:rsid w:val="3A210398"/>
    <w:rsid w:val="3A247669"/>
    <w:rsid w:val="3A2D545E"/>
    <w:rsid w:val="3A3056BF"/>
    <w:rsid w:val="3A321271"/>
    <w:rsid w:val="3A3758E9"/>
    <w:rsid w:val="3A3A5585"/>
    <w:rsid w:val="3A5169AB"/>
    <w:rsid w:val="3A543DA5"/>
    <w:rsid w:val="3A5B4B97"/>
    <w:rsid w:val="3A6B1122"/>
    <w:rsid w:val="3A766411"/>
    <w:rsid w:val="3A772EBE"/>
    <w:rsid w:val="3A7C281A"/>
    <w:rsid w:val="3A8319A1"/>
    <w:rsid w:val="3A86417A"/>
    <w:rsid w:val="3A88327C"/>
    <w:rsid w:val="3A925A6F"/>
    <w:rsid w:val="3AA1516A"/>
    <w:rsid w:val="3AA20FB4"/>
    <w:rsid w:val="3AA50AA5"/>
    <w:rsid w:val="3AA70DF2"/>
    <w:rsid w:val="3AAA37F8"/>
    <w:rsid w:val="3AAD2FD6"/>
    <w:rsid w:val="3AB11832"/>
    <w:rsid w:val="3AB16653"/>
    <w:rsid w:val="3ABC7B9C"/>
    <w:rsid w:val="3AC31409"/>
    <w:rsid w:val="3AC32CD9"/>
    <w:rsid w:val="3AC86541"/>
    <w:rsid w:val="3ACA4067"/>
    <w:rsid w:val="3ACC461C"/>
    <w:rsid w:val="3ACE6C2B"/>
    <w:rsid w:val="3ACE75A7"/>
    <w:rsid w:val="3AD2116E"/>
    <w:rsid w:val="3AD504DB"/>
    <w:rsid w:val="3ADD023E"/>
    <w:rsid w:val="3ADF2548"/>
    <w:rsid w:val="3AE90AA2"/>
    <w:rsid w:val="3AF73632"/>
    <w:rsid w:val="3AFE49C8"/>
    <w:rsid w:val="3AFF1C86"/>
    <w:rsid w:val="3B0C0B24"/>
    <w:rsid w:val="3B0D64E7"/>
    <w:rsid w:val="3B13772A"/>
    <w:rsid w:val="3B181276"/>
    <w:rsid w:val="3B1B0D67"/>
    <w:rsid w:val="3B1C3A19"/>
    <w:rsid w:val="3B241779"/>
    <w:rsid w:val="3B2F65C0"/>
    <w:rsid w:val="3B337E5E"/>
    <w:rsid w:val="3B374853"/>
    <w:rsid w:val="3B3C1630"/>
    <w:rsid w:val="3B3E20DE"/>
    <w:rsid w:val="3B3F2CA7"/>
    <w:rsid w:val="3B4068E3"/>
    <w:rsid w:val="3B440F57"/>
    <w:rsid w:val="3B487D25"/>
    <w:rsid w:val="3B4C2906"/>
    <w:rsid w:val="3B4E6A46"/>
    <w:rsid w:val="3B5436BB"/>
    <w:rsid w:val="3B621261"/>
    <w:rsid w:val="3B6468BD"/>
    <w:rsid w:val="3B6A43B5"/>
    <w:rsid w:val="3B6F2BE6"/>
    <w:rsid w:val="3B744E13"/>
    <w:rsid w:val="3B781D15"/>
    <w:rsid w:val="3B7B1805"/>
    <w:rsid w:val="3B810D82"/>
    <w:rsid w:val="3B842EA1"/>
    <w:rsid w:val="3B8561E0"/>
    <w:rsid w:val="3B8C0AB6"/>
    <w:rsid w:val="3B8F1228"/>
    <w:rsid w:val="3B9308FD"/>
    <w:rsid w:val="3B975BF2"/>
    <w:rsid w:val="3B9D79CE"/>
    <w:rsid w:val="3BA2214D"/>
    <w:rsid w:val="3BA24FE4"/>
    <w:rsid w:val="3BB512AD"/>
    <w:rsid w:val="3BB52F69"/>
    <w:rsid w:val="3BB61C12"/>
    <w:rsid w:val="3BB6283D"/>
    <w:rsid w:val="3BB645EB"/>
    <w:rsid w:val="3BB705A6"/>
    <w:rsid w:val="3BBC0893"/>
    <w:rsid w:val="3BBD5808"/>
    <w:rsid w:val="3BC1190E"/>
    <w:rsid w:val="3BC211E2"/>
    <w:rsid w:val="3BCE485F"/>
    <w:rsid w:val="3BD15B73"/>
    <w:rsid w:val="3BD31641"/>
    <w:rsid w:val="3BD3519D"/>
    <w:rsid w:val="3BD44FC2"/>
    <w:rsid w:val="3BD553B9"/>
    <w:rsid w:val="3BE140D6"/>
    <w:rsid w:val="3BE26C8B"/>
    <w:rsid w:val="3BE61375"/>
    <w:rsid w:val="3BE63320"/>
    <w:rsid w:val="3BEA2863"/>
    <w:rsid w:val="3BEA5A2A"/>
    <w:rsid w:val="3BEF38F1"/>
    <w:rsid w:val="3BF04722"/>
    <w:rsid w:val="3BF07616"/>
    <w:rsid w:val="3BF50362"/>
    <w:rsid w:val="3BFC4956"/>
    <w:rsid w:val="3BFD6708"/>
    <w:rsid w:val="3C0630E6"/>
    <w:rsid w:val="3C073099"/>
    <w:rsid w:val="3C0B751D"/>
    <w:rsid w:val="3C0D12E7"/>
    <w:rsid w:val="3C0D20CF"/>
    <w:rsid w:val="3C0E31C3"/>
    <w:rsid w:val="3C1423E3"/>
    <w:rsid w:val="3C146C8D"/>
    <w:rsid w:val="3C154EEE"/>
    <w:rsid w:val="3C187054"/>
    <w:rsid w:val="3C1A7270"/>
    <w:rsid w:val="3C1C4D96"/>
    <w:rsid w:val="3C211BC9"/>
    <w:rsid w:val="3C2154F4"/>
    <w:rsid w:val="3C2679C3"/>
    <w:rsid w:val="3C2D6FA3"/>
    <w:rsid w:val="3C346417"/>
    <w:rsid w:val="3C3F08E1"/>
    <w:rsid w:val="3C4147FD"/>
    <w:rsid w:val="3C4572D9"/>
    <w:rsid w:val="3C477E0D"/>
    <w:rsid w:val="3C53008C"/>
    <w:rsid w:val="3C574020"/>
    <w:rsid w:val="3C5862CC"/>
    <w:rsid w:val="3C5A141B"/>
    <w:rsid w:val="3C5C1637"/>
    <w:rsid w:val="3C5D6F1B"/>
    <w:rsid w:val="3C6108CD"/>
    <w:rsid w:val="3C6978B0"/>
    <w:rsid w:val="3C7A386B"/>
    <w:rsid w:val="3C8044AD"/>
    <w:rsid w:val="3C842EB1"/>
    <w:rsid w:val="3C886E6A"/>
    <w:rsid w:val="3C8A5FAF"/>
    <w:rsid w:val="3C914469"/>
    <w:rsid w:val="3C920BB5"/>
    <w:rsid w:val="3C924698"/>
    <w:rsid w:val="3CA25788"/>
    <w:rsid w:val="3CA52FDE"/>
    <w:rsid w:val="3CAC611A"/>
    <w:rsid w:val="3CAE371B"/>
    <w:rsid w:val="3CB274A9"/>
    <w:rsid w:val="3CB44FCF"/>
    <w:rsid w:val="3CBD0327"/>
    <w:rsid w:val="3CC24079"/>
    <w:rsid w:val="3CC316B6"/>
    <w:rsid w:val="3CC96E22"/>
    <w:rsid w:val="3CCF3BB7"/>
    <w:rsid w:val="3CD26DBA"/>
    <w:rsid w:val="3CD53665"/>
    <w:rsid w:val="3CDB69FF"/>
    <w:rsid w:val="3CE003F8"/>
    <w:rsid w:val="3CE13338"/>
    <w:rsid w:val="3CE36288"/>
    <w:rsid w:val="3CE41113"/>
    <w:rsid w:val="3CE433F0"/>
    <w:rsid w:val="3CED6733"/>
    <w:rsid w:val="3CF33D49"/>
    <w:rsid w:val="3CF35802"/>
    <w:rsid w:val="3CF47AC1"/>
    <w:rsid w:val="3CF775FA"/>
    <w:rsid w:val="3D001FC2"/>
    <w:rsid w:val="3D0A1093"/>
    <w:rsid w:val="3D0F0850"/>
    <w:rsid w:val="3D112421"/>
    <w:rsid w:val="3D112D56"/>
    <w:rsid w:val="3D141F11"/>
    <w:rsid w:val="3D1617E6"/>
    <w:rsid w:val="3D1642C0"/>
    <w:rsid w:val="3D1A03DC"/>
    <w:rsid w:val="3D1C44F8"/>
    <w:rsid w:val="3D1D0DC6"/>
    <w:rsid w:val="3D1D3328"/>
    <w:rsid w:val="3D22018A"/>
    <w:rsid w:val="3D22462E"/>
    <w:rsid w:val="3D254F3E"/>
    <w:rsid w:val="3D2A65CC"/>
    <w:rsid w:val="3D2C5F0E"/>
    <w:rsid w:val="3D2E2FF5"/>
    <w:rsid w:val="3D2E493C"/>
    <w:rsid w:val="3D3103CE"/>
    <w:rsid w:val="3D4445A5"/>
    <w:rsid w:val="3D45031D"/>
    <w:rsid w:val="3D536596"/>
    <w:rsid w:val="3D566086"/>
    <w:rsid w:val="3D606F05"/>
    <w:rsid w:val="3D65451B"/>
    <w:rsid w:val="3D6C4686"/>
    <w:rsid w:val="3D6C58AA"/>
    <w:rsid w:val="3D6F0EF6"/>
    <w:rsid w:val="3D716D7C"/>
    <w:rsid w:val="3D7242CA"/>
    <w:rsid w:val="3D74475E"/>
    <w:rsid w:val="3D803103"/>
    <w:rsid w:val="3D8726E3"/>
    <w:rsid w:val="3D8854DD"/>
    <w:rsid w:val="3D8A6FC6"/>
    <w:rsid w:val="3D8D49F8"/>
    <w:rsid w:val="3D8D789D"/>
    <w:rsid w:val="3D913562"/>
    <w:rsid w:val="3D915310"/>
    <w:rsid w:val="3D927955"/>
    <w:rsid w:val="3D962926"/>
    <w:rsid w:val="3D9774AD"/>
    <w:rsid w:val="3D9814A7"/>
    <w:rsid w:val="3D9A41C5"/>
    <w:rsid w:val="3D9A79C2"/>
    <w:rsid w:val="3D9B1CEB"/>
    <w:rsid w:val="3D9C6E7E"/>
    <w:rsid w:val="3D9E1DC5"/>
    <w:rsid w:val="3DA54918"/>
    <w:rsid w:val="3DA83385"/>
    <w:rsid w:val="3DAC6437"/>
    <w:rsid w:val="3DAE611B"/>
    <w:rsid w:val="3DB159B2"/>
    <w:rsid w:val="3DB71661"/>
    <w:rsid w:val="3DBA03C3"/>
    <w:rsid w:val="3DC1263D"/>
    <w:rsid w:val="3DC4754F"/>
    <w:rsid w:val="3DCF6542"/>
    <w:rsid w:val="3DD82F3F"/>
    <w:rsid w:val="3DDF5A92"/>
    <w:rsid w:val="3DE41ABB"/>
    <w:rsid w:val="3DEA67CE"/>
    <w:rsid w:val="3DEF0262"/>
    <w:rsid w:val="3DF75011"/>
    <w:rsid w:val="3DFA6749"/>
    <w:rsid w:val="3DFC6C2D"/>
    <w:rsid w:val="3DFD29A6"/>
    <w:rsid w:val="3E007729"/>
    <w:rsid w:val="3E01734D"/>
    <w:rsid w:val="3E024359"/>
    <w:rsid w:val="3E0808D0"/>
    <w:rsid w:val="3E083316"/>
    <w:rsid w:val="3E0B1FF9"/>
    <w:rsid w:val="3E104487"/>
    <w:rsid w:val="3E1675C3"/>
    <w:rsid w:val="3E1D2D6E"/>
    <w:rsid w:val="3E287A22"/>
    <w:rsid w:val="3E365EE8"/>
    <w:rsid w:val="3E38578C"/>
    <w:rsid w:val="3E3C35AE"/>
    <w:rsid w:val="3E416D36"/>
    <w:rsid w:val="3E4225EB"/>
    <w:rsid w:val="3E46434D"/>
    <w:rsid w:val="3E4663F0"/>
    <w:rsid w:val="3E494380"/>
    <w:rsid w:val="3E5A2AAC"/>
    <w:rsid w:val="3E5B3BC4"/>
    <w:rsid w:val="3E61099E"/>
    <w:rsid w:val="3E647F00"/>
    <w:rsid w:val="3E66679D"/>
    <w:rsid w:val="3E693B97"/>
    <w:rsid w:val="3E6A1DA6"/>
    <w:rsid w:val="3E6E52F3"/>
    <w:rsid w:val="3E7569E0"/>
    <w:rsid w:val="3E7964D0"/>
    <w:rsid w:val="3E817BA0"/>
    <w:rsid w:val="3E8960E1"/>
    <w:rsid w:val="3E8B6E45"/>
    <w:rsid w:val="3E8C5055"/>
    <w:rsid w:val="3E8D2F23"/>
    <w:rsid w:val="3E8F493F"/>
    <w:rsid w:val="3E9A01F4"/>
    <w:rsid w:val="3E9F580B"/>
    <w:rsid w:val="3EA225CD"/>
    <w:rsid w:val="3EA82911"/>
    <w:rsid w:val="3EAB4085"/>
    <w:rsid w:val="3EB31494"/>
    <w:rsid w:val="3EB65502"/>
    <w:rsid w:val="3EB70DA6"/>
    <w:rsid w:val="3EB87011"/>
    <w:rsid w:val="3EBA21BF"/>
    <w:rsid w:val="3EBB1C8D"/>
    <w:rsid w:val="3EBF7C5B"/>
    <w:rsid w:val="3EC51715"/>
    <w:rsid w:val="3ED100BA"/>
    <w:rsid w:val="3ED82B86"/>
    <w:rsid w:val="3EDA0AFC"/>
    <w:rsid w:val="3EDD272C"/>
    <w:rsid w:val="3EE27114"/>
    <w:rsid w:val="3EE80D7C"/>
    <w:rsid w:val="3EE8372F"/>
    <w:rsid w:val="3EF66B94"/>
    <w:rsid w:val="3EF95E35"/>
    <w:rsid w:val="3EFB0C93"/>
    <w:rsid w:val="3EFE2A1F"/>
    <w:rsid w:val="3F012022"/>
    <w:rsid w:val="3F0410F9"/>
    <w:rsid w:val="3F0D5076"/>
    <w:rsid w:val="3F105075"/>
    <w:rsid w:val="3F1B1F7A"/>
    <w:rsid w:val="3F1C2E32"/>
    <w:rsid w:val="3F204B9E"/>
    <w:rsid w:val="3F2437BD"/>
    <w:rsid w:val="3F2A5F91"/>
    <w:rsid w:val="3F2D2328"/>
    <w:rsid w:val="3F316DAB"/>
    <w:rsid w:val="3F3E7446"/>
    <w:rsid w:val="3F400D9C"/>
    <w:rsid w:val="3F415E04"/>
    <w:rsid w:val="3F487838"/>
    <w:rsid w:val="3F496090"/>
    <w:rsid w:val="3F4F5284"/>
    <w:rsid w:val="3F553FBF"/>
    <w:rsid w:val="3F5613C0"/>
    <w:rsid w:val="3F56236D"/>
    <w:rsid w:val="3F591E5E"/>
    <w:rsid w:val="3F5B5BD6"/>
    <w:rsid w:val="3F5C54AA"/>
    <w:rsid w:val="3F5F35F9"/>
    <w:rsid w:val="3F606EC9"/>
    <w:rsid w:val="3F6251B6"/>
    <w:rsid w:val="3F6850A4"/>
    <w:rsid w:val="3F6B142B"/>
    <w:rsid w:val="3F7275DF"/>
    <w:rsid w:val="3F790191"/>
    <w:rsid w:val="3F79182F"/>
    <w:rsid w:val="3F7E3672"/>
    <w:rsid w:val="3F7F10DC"/>
    <w:rsid w:val="3F804FFC"/>
    <w:rsid w:val="3F811215"/>
    <w:rsid w:val="3F830C89"/>
    <w:rsid w:val="3F853A8A"/>
    <w:rsid w:val="3F870779"/>
    <w:rsid w:val="3F87630C"/>
    <w:rsid w:val="3F882D65"/>
    <w:rsid w:val="3F933348"/>
    <w:rsid w:val="3F9335C1"/>
    <w:rsid w:val="3F9966FE"/>
    <w:rsid w:val="3F9F57CB"/>
    <w:rsid w:val="3FA16C5A"/>
    <w:rsid w:val="3FA2524A"/>
    <w:rsid w:val="3FA330D9"/>
    <w:rsid w:val="3FB10DFF"/>
    <w:rsid w:val="3FB350F8"/>
    <w:rsid w:val="3FBF4AFF"/>
    <w:rsid w:val="3FC039B9"/>
    <w:rsid w:val="3FC34962"/>
    <w:rsid w:val="3FC37DE3"/>
    <w:rsid w:val="3FC4377B"/>
    <w:rsid w:val="3FCA05EA"/>
    <w:rsid w:val="3FCD0299"/>
    <w:rsid w:val="3FCE54A4"/>
    <w:rsid w:val="3FD87226"/>
    <w:rsid w:val="3FDF2363"/>
    <w:rsid w:val="3FE07E89"/>
    <w:rsid w:val="3FE27C3C"/>
    <w:rsid w:val="3FE756BB"/>
    <w:rsid w:val="3FEB6609"/>
    <w:rsid w:val="3FEC0283"/>
    <w:rsid w:val="3FEE486E"/>
    <w:rsid w:val="4000052B"/>
    <w:rsid w:val="400370E7"/>
    <w:rsid w:val="400414B4"/>
    <w:rsid w:val="4004626D"/>
    <w:rsid w:val="40077B0C"/>
    <w:rsid w:val="40083317"/>
    <w:rsid w:val="40095760"/>
    <w:rsid w:val="40122277"/>
    <w:rsid w:val="401513B5"/>
    <w:rsid w:val="401813A4"/>
    <w:rsid w:val="401B0359"/>
    <w:rsid w:val="401E0DE1"/>
    <w:rsid w:val="40273319"/>
    <w:rsid w:val="402F2E4A"/>
    <w:rsid w:val="40324B88"/>
    <w:rsid w:val="4037219F"/>
    <w:rsid w:val="40393029"/>
    <w:rsid w:val="403A1C8F"/>
    <w:rsid w:val="403C6112"/>
    <w:rsid w:val="404149BC"/>
    <w:rsid w:val="40431EA6"/>
    <w:rsid w:val="4046745A"/>
    <w:rsid w:val="404A4339"/>
    <w:rsid w:val="404F5116"/>
    <w:rsid w:val="40576932"/>
    <w:rsid w:val="405A5169"/>
    <w:rsid w:val="405C4FEC"/>
    <w:rsid w:val="406F2776"/>
    <w:rsid w:val="40752CC7"/>
    <w:rsid w:val="407A208B"/>
    <w:rsid w:val="40861B97"/>
    <w:rsid w:val="408C76F2"/>
    <w:rsid w:val="408E60F4"/>
    <w:rsid w:val="40977F13"/>
    <w:rsid w:val="40994C08"/>
    <w:rsid w:val="40A66D48"/>
    <w:rsid w:val="40A76ED1"/>
    <w:rsid w:val="40A84094"/>
    <w:rsid w:val="40AC119A"/>
    <w:rsid w:val="40B63F46"/>
    <w:rsid w:val="40B76E3C"/>
    <w:rsid w:val="40C1197A"/>
    <w:rsid w:val="40C630C2"/>
    <w:rsid w:val="40CD6D40"/>
    <w:rsid w:val="40CD6F09"/>
    <w:rsid w:val="40D043A1"/>
    <w:rsid w:val="40D64CC0"/>
    <w:rsid w:val="40DA0D7C"/>
    <w:rsid w:val="40DC34C2"/>
    <w:rsid w:val="40DE3D4C"/>
    <w:rsid w:val="40E165AE"/>
    <w:rsid w:val="40E47F65"/>
    <w:rsid w:val="40E64F02"/>
    <w:rsid w:val="40E67721"/>
    <w:rsid w:val="40E85EA9"/>
    <w:rsid w:val="40ED4F53"/>
    <w:rsid w:val="410302D3"/>
    <w:rsid w:val="41032081"/>
    <w:rsid w:val="41061B71"/>
    <w:rsid w:val="410D490C"/>
    <w:rsid w:val="410D4CAE"/>
    <w:rsid w:val="41166258"/>
    <w:rsid w:val="411B561D"/>
    <w:rsid w:val="411E7C19"/>
    <w:rsid w:val="41270465"/>
    <w:rsid w:val="41314E40"/>
    <w:rsid w:val="41384420"/>
    <w:rsid w:val="413D3D30"/>
    <w:rsid w:val="414275EB"/>
    <w:rsid w:val="41436762"/>
    <w:rsid w:val="41453F09"/>
    <w:rsid w:val="41530E95"/>
    <w:rsid w:val="415428DD"/>
    <w:rsid w:val="415527BA"/>
    <w:rsid w:val="41651B57"/>
    <w:rsid w:val="416732A5"/>
    <w:rsid w:val="416F45AF"/>
    <w:rsid w:val="41707263"/>
    <w:rsid w:val="41761811"/>
    <w:rsid w:val="419C7384"/>
    <w:rsid w:val="41A27AEC"/>
    <w:rsid w:val="41A73354"/>
    <w:rsid w:val="41A87F90"/>
    <w:rsid w:val="41AC4B13"/>
    <w:rsid w:val="41B435CE"/>
    <w:rsid w:val="41B63641"/>
    <w:rsid w:val="41C04416"/>
    <w:rsid w:val="41CB2C61"/>
    <w:rsid w:val="41DA0F0A"/>
    <w:rsid w:val="41DD28D2"/>
    <w:rsid w:val="41E40104"/>
    <w:rsid w:val="41E41EB2"/>
    <w:rsid w:val="41E77BF5"/>
    <w:rsid w:val="41EE10E6"/>
    <w:rsid w:val="41F20509"/>
    <w:rsid w:val="41F35A95"/>
    <w:rsid w:val="41FE6989"/>
    <w:rsid w:val="420460B1"/>
    <w:rsid w:val="42056EE1"/>
    <w:rsid w:val="42066B20"/>
    <w:rsid w:val="420A3FD5"/>
    <w:rsid w:val="420F4721"/>
    <w:rsid w:val="420F63E8"/>
    <w:rsid w:val="421F113C"/>
    <w:rsid w:val="422163BC"/>
    <w:rsid w:val="42246753"/>
    <w:rsid w:val="422C21EF"/>
    <w:rsid w:val="422E1BFD"/>
    <w:rsid w:val="422E5823"/>
    <w:rsid w:val="42304226"/>
    <w:rsid w:val="4234085A"/>
    <w:rsid w:val="42385B8C"/>
    <w:rsid w:val="423A21DF"/>
    <w:rsid w:val="424566C9"/>
    <w:rsid w:val="424946E3"/>
    <w:rsid w:val="424B3CDF"/>
    <w:rsid w:val="42545136"/>
    <w:rsid w:val="425D7EB7"/>
    <w:rsid w:val="425F3C2F"/>
    <w:rsid w:val="42641245"/>
    <w:rsid w:val="42644DA1"/>
    <w:rsid w:val="426700C0"/>
    <w:rsid w:val="426D4D0A"/>
    <w:rsid w:val="4270154A"/>
    <w:rsid w:val="42707A60"/>
    <w:rsid w:val="4278084D"/>
    <w:rsid w:val="427840C1"/>
    <w:rsid w:val="427C2820"/>
    <w:rsid w:val="427E7D12"/>
    <w:rsid w:val="42905B96"/>
    <w:rsid w:val="429A4E92"/>
    <w:rsid w:val="429C278D"/>
    <w:rsid w:val="429F402B"/>
    <w:rsid w:val="429F5DD9"/>
    <w:rsid w:val="429F6DC2"/>
    <w:rsid w:val="42A108DD"/>
    <w:rsid w:val="42A3285E"/>
    <w:rsid w:val="42AA067A"/>
    <w:rsid w:val="42AC04F6"/>
    <w:rsid w:val="42B12B7F"/>
    <w:rsid w:val="42B94222"/>
    <w:rsid w:val="42BA2C13"/>
    <w:rsid w:val="42BF022A"/>
    <w:rsid w:val="42C227D4"/>
    <w:rsid w:val="42C82FE3"/>
    <w:rsid w:val="42C910A8"/>
    <w:rsid w:val="42CB14B1"/>
    <w:rsid w:val="42D55C9F"/>
    <w:rsid w:val="42DC3DDD"/>
    <w:rsid w:val="42DC6CE2"/>
    <w:rsid w:val="42DD6902"/>
    <w:rsid w:val="42DE46BA"/>
    <w:rsid w:val="42E06F53"/>
    <w:rsid w:val="42EC0E23"/>
    <w:rsid w:val="42F26165"/>
    <w:rsid w:val="42FA0620"/>
    <w:rsid w:val="42FE6CD5"/>
    <w:rsid w:val="43140575"/>
    <w:rsid w:val="43170273"/>
    <w:rsid w:val="431B45FA"/>
    <w:rsid w:val="431C4379"/>
    <w:rsid w:val="43240D07"/>
    <w:rsid w:val="43284021"/>
    <w:rsid w:val="432A4CF9"/>
    <w:rsid w:val="432E2A93"/>
    <w:rsid w:val="4333166A"/>
    <w:rsid w:val="43346E69"/>
    <w:rsid w:val="43362BD4"/>
    <w:rsid w:val="433E3844"/>
    <w:rsid w:val="433E5D9B"/>
    <w:rsid w:val="4342005B"/>
    <w:rsid w:val="434846C3"/>
    <w:rsid w:val="434D7CC7"/>
    <w:rsid w:val="43524C7B"/>
    <w:rsid w:val="435B03FA"/>
    <w:rsid w:val="435B61A4"/>
    <w:rsid w:val="435C7649"/>
    <w:rsid w:val="435E299F"/>
    <w:rsid w:val="435E6E1E"/>
    <w:rsid w:val="435F50E2"/>
    <w:rsid w:val="43604048"/>
    <w:rsid w:val="436239D7"/>
    <w:rsid w:val="436314FD"/>
    <w:rsid w:val="43654EA6"/>
    <w:rsid w:val="43676020"/>
    <w:rsid w:val="436C2AD2"/>
    <w:rsid w:val="437521C2"/>
    <w:rsid w:val="43761D98"/>
    <w:rsid w:val="43771B24"/>
    <w:rsid w:val="437B05F4"/>
    <w:rsid w:val="437D1E76"/>
    <w:rsid w:val="43805C0B"/>
    <w:rsid w:val="43811983"/>
    <w:rsid w:val="43850ECA"/>
    <w:rsid w:val="438F1AD4"/>
    <w:rsid w:val="43941F8E"/>
    <w:rsid w:val="43994F1E"/>
    <w:rsid w:val="439B47F3"/>
    <w:rsid w:val="439C4B3A"/>
    <w:rsid w:val="43A560A6"/>
    <w:rsid w:val="43A74980"/>
    <w:rsid w:val="43AB54CB"/>
    <w:rsid w:val="43AF5A0B"/>
    <w:rsid w:val="43B34232"/>
    <w:rsid w:val="43B41D58"/>
    <w:rsid w:val="43BB6C43"/>
    <w:rsid w:val="43C7383A"/>
    <w:rsid w:val="43C75507"/>
    <w:rsid w:val="43CC0630"/>
    <w:rsid w:val="43CE2F36"/>
    <w:rsid w:val="43D06A1E"/>
    <w:rsid w:val="43D9531B"/>
    <w:rsid w:val="43DD4E0B"/>
    <w:rsid w:val="43DE3BA5"/>
    <w:rsid w:val="43E14BEF"/>
    <w:rsid w:val="43E443EC"/>
    <w:rsid w:val="43E51F12"/>
    <w:rsid w:val="43E94E94"/>
    <w:rsid w:val="43EE7018"/>
    <w:rsid w:val="43F04977"/>
    <w:rsid w:val="43F25A2D"/>
    <w:rsid w:val="43F556A8"/>
    <w:rsid w:val="43FD6468"/>
    <w:rsid w:val="43FD67BD"/>
    <w:rsid w:val="43FF036D"/>
    <w:rsid w:val="44022AC4"/>
    <w:rsid w:val="44030E11"/>
    <w:rsid w:val="44033647"/>
    <w:rsid w:val="44035392"/>
    <w:rsid w:val="440754F0"/>
    <w:rsid w:val="440A1978"/>
    <w:rsid w:val="440A6C0C"/>
    <w:rsid w:val="440A7BCA"/>
    <w:rsid w:val="440E7F52"/>
    <w:rsid w:val="44101732"/>
    <w:rsid w:val="44134F3A"/>
    <w:rsid w:val="441570F2"/>
    <w:rsid w:val="441814EE"/>
    <w:rsid w:val="441D5B50"/>
    <w:rsid w:val="441F3676"/>
    <w:rsid w:val="44226CC2"/>
    <w:rsid w:val="44242A3A"/>
    <w:rsid w:val="44254A04"/>
    <w:rsid w:val="442A3376"/>
    <w:rsid w:val="44315157"/>
    <w:rsid w:val="44335434"/>
    <w:rsid w:val="44357FC9"/>
    <w:rsid w:val="44363DD5"/>
    <w:rsid w:val="443B5FD6"/>
    <w:rsid w:val="44421112"/>
    <w:rsid w:val="4445568B"/>
    <w:rsid w:val="44485923"/>
    <w:rsid w:val="444924A1"/>
    <w:rsid w:val="444B4BAA"/>
    <w:rsid w:val="444B7971"/>
    <w:rsid w:val="4453331F"/>
    <w:rsid w:val="44533A6A"/>
    <w:rsid w:val="445C6678"/>
    <w:rsid w:val="44623562"/>
    <w:rsid w:val="4467501D"/>
    <w:rsid w:val="4473751E"/>
    <w:rsid w:val="44776AC2"/>
    <w:rsid w:val="44873867"/>
    <w:rsid w:val="448A1670"/>
    <w:rsid w:val="448B4867"/>
    <w:rsid w:val="448E25A9"/>
    <w:rsid w:val="44934E68"/>
    <w:rsid w:val="449556E6"/>
    <w:rsid w:val="4496090D"/>
    <w:rsid w:val="44A21BB1"/>
    <w:rsid w:val="44A41DCD"/>
    <w:rsid w:val="44A56AA9"/>
    <w:rsid w:val="44A66F8A"/>
    <w:rsid w:val="44A818BD"/>
    <w:rsid w:val="44A91191"/>
    <w:rsid w:val="44AC4A1A"/>
    <w:rsid w:val="44AF0CCA"/>
    <w:rsid w:val="44B21147"/>
    <w:rsid w:val="44B377C0"/>
    <w:rsid w:val="44C45FCB"/>
    <w:rsid w:val="44C46240"/>
    <w:rsid w:val="44CA6317"/>
    <w:rsid w:val="44D426B2"/>
    <w:rsid w:val="44DB47DB"/>
    <w:rsid w:val="44E421C9"/>
    <w:rsid w:val="44E63F91"/>
    <w:rsid w:val="44EE3048"/>
    <w:rsid w:val="44F06DC0"/>
    <w:rsid w:val="44F43A20"/>
    <w:rsid w:val="44F7537E"/>
    <w:rsid w:val="44FD7142"/>
    <w:rsid w:val="44FD74BE"/>
    <w:rsid w:val="450840F1"/>
    <w:rsid w:val="4508410A"/>
    <w:rsid w:val="450E5498"/>
    <w:rsid w:val="45107462"/>
    <w:rsid w:val="45126D36"/>
    <w:rsid w:val="451C5E07"/>
    <w:rsid w:val="45216674"/>
    <w:rsid w:val="4527584C"/>
    <w:rsid w:val="4528494A"/>
    <w:rsid w:val="45293640"/>
    <w:rsid w:val="452D4B70"/>
    <w:rsid w:val="45315EB4"/>
    <w:rsid w:val="45332ABB"/>
    <w:rsid w:val="453A7206"/>
    <w:rsid w:val="453D475C"/>
    <w:rsid w:val="4541045E"/>
    <w:rsid w:val="454669E0"/>
    <w:rsid w:val="45482758"/>
    <w:rsid w:val="45486BFC"/>
    <w:rsid w:val="454955AA"/>
    <w:rsid w:val="454A3FF2"/>
    <w:rsid w:val="454C3A2D"/>
    <w:rsid w:val="454E33AA"/>
    <w:rsid w:val="454F1D39"/>
    <w:rsid w:val="455008A5"/>
    <w:rsid w:val="4550160D"/>
    <w:rsid w:val="4558360C"/>
    <w:rsid w:val="455E1F7C"/>
    <w:rsid w:val="455E3D2A"/>
    <w:rsid w:val="456028CC"/>
    <w:rsid w:val="45674884"/>
    <w:rsid w:val="45683EEF"/>
    <w:rsid w:val="45696DD7"/>
    <w:rsid w:val="456D515F"/>
    <w:rsid w:val="456D6663"/>
    <w:rsid w:val="45790B64"/>
    <w:rsid w:val="457A14D2"/>
    <w:rsid w:val="457C0654"/>
    <w:rsid w:val="457C391A"/>
    <w:rsid w:val="45806A26"/>
    <w:rsid w:val="45833790"/>
    <w:rsid w:val="45847185"/>
    <w:rsid w:val="458D227D"/>
    <w:rsid w:val="458E3310"/>
    <w:rsid w:val="458F0E10"/>
    <w:rsid w:val="458F482B"/>
    <w:rsid w:val="4595283C"/>
    <w:rsid w:val="45962EB9"/>
    <w:rsid w:val="45992DEE"/>
    <w:rsid w:val="45997458"/>
    <w:rsid w:val="459C23D2"/>
    <w:rsid w:val="45A02594"/>
    <w:rsid w:val="45A81449"/>
    <w:rsid w:val="45B35037"/>
    <w:rsid w:val="45B46B97"/>
    <w:rsid w:val="45BB4466"/>
    <w:rsid w:val="45C06792"/>
    <w:rsid w:val="45C3276E"/>
    <w:rsid w:val="45C5024D"/>
    <w:rsid w:val="45C8109D"/>
    <w:rsid w:val="45CF4804"/>
    <w:rsid w:val="45D71541"/>
    <w:rsid w:val="45DB487E"/>
    <w:rsid w:val="45DD5636"/>
    <w:rsid w:val="45E84792"/>
    <w:rsid w:val="45EC57D9"/>
    <w:rsid w:val="45ED2F4B"/>
    <w:rsid w:val="45ED3300"/>
    <w:rsid w:val="45F41C3E"/>
    <w:rsid w:val="45F8417E"/>
    <w:rsid w:val="45F93B7A"/>
    <w:rsid w:val="45FE550D"/>
    <w:rsid w:val="45FF1592"/>
    <w:rsid w:val="45FF273A"/>
    <w:rsid w:val="46004DE1"/>
    <w:rsid w:val="46014AD1"/>
    <w:rsid w:val="46023C39"/>
    <w:rsid w:val="46033F62"/>
    <w:rsid w:val="460348D1"/>
    <w:rsid w:val="46060026"/>
    <w:rsid w:val="460A2104"/>
    <w:rsid w:val="460C19D8"/>
    <w:rsid w:val="461865CE"/>
    <w:rsid w:val="46235DF0"/>
    <w:rsid w:val="46276812"/>
    <w:rsid w:val="46280046"/>
    <w:rsid w:val="462D75F2"/>
    <w:rsid w:val="463364C0"/>
    <w:rsid w:val="463731B5"/>
    <w:rsid w:val="463A164E"/>
    <w:rsid w:val="463B406B"/>
    <w:rsid w:val="463B7248"/>
    <w:rsid w:val="46411EE6"/>
    <w:rsid w:val="464473C4"/>
    <w:rsid w:val="4645739A"/>
    <w:rsid w:val="46505441"/>
    <w:rsid w:val="46596C14"/>
    <w:rsid w:val="465A6BE7"/>
    <w:rsid w:val="466D1D97"/>
    <w:rsid w:val="466F5D89"/>
    <w:rsid w:val="46700907"/>
    <w:rsid w:val="46722CD5"/>
    <w:rsid w:val="46733403"/>
    <w:rsid w:val="467479FF"/>
    <w:rsid w:val="46761547"/>
    <w:rsid w:val="467C7BF7"/>
    <w:rsid w:val="46800BE7"/>
    <w:rsid w:val="46821C9A"/>
    <w:rsid w:val="468F537C"/>
    <w:rsid w:val="469320F9"/>
    <w:rsid w:val="46967A90"/>
    <w:rsid w:val="46973E3A"/>
    <w:rsid w:val="46980DBF"/>
    <w:rsid w:val="469A3487"/>
    <w:rsid w:val="469D0882"/>
    <w:rsid w:val="46A00372"/>
    <w:rsid w:val="46A11C47"/>
    <w:rsid w:val="46A240EA"/>
    <w:rsid w:val="46A469F4"/>
    <w:rsid w:val="46AF79D6"/>
    <w:rsid w:val="46B12F3C"/>
    <w:rsid w:val="46B75DE7"/>
    <w:rsid w:val="46BD2CD2"/>
    <w:rsid w:val="46BF4C9C"/>
    <w:rsid w:val="46C027C2"/>
    <w:rsid w:val="46CB1893"/>
    <w:rsid w:val="46CE4EDF"/>
    <w:rsid w:val="46D21B3A"/>
    <w:rsid w:val="46D5626E"/>
    <w:rsid w:val="46DD15C6"/>
    <w:rsid w:val="46DF70EC"/>
    <w:rsid w:val="46E841F3"/>
    <w:rsid w:val="46EB6B17"/>
    <w:rsid w:val="46ED08BD"/>
    <w:rsid w:val="46F13960"/>
    <w:rsid w:val="46F56910"/>
    <w:rsid w:val="46FA3922"/>
    <w:rsid w:val="47013507"/>
    <w:rsid w:val="470363FA"/>
    <w:rsid w:val="47054FAE"/>
    <w:rsid w:val="4705644F"/>
    <w:rsid w:val="470615A2"/>
    <w:rsid w:val="47091BE0"/>
    <w:rsid w:val="471051DF"/>
    <w:rsid w:val="47124520"/>
    <w:rsid w:val="471843AC"/>
    <w:rsid w:val="471F74C1"/>
    <w:rsid w:val="472424F4"/>
    <w:rsid w:val="47255687"/>
    <w:rsid w:val="47263381"/>
    <w:rsid w:val="47315CC2"/>
    <w:rsid w:val="473802F3"/>
    <w:rsid w:val="473A50E4"/>
    <w:rsid w:val="47450DB2"/>
    <w:rsid w:val="474653BD"/>
    <w:rsid w:val="474927B8"/>
    <w:rsid w:val="474A7D4B"/>
    <w:rsid w:val="474D7909"/>
    <w:rsid w:val="47511746"/>
    <w:rsid w:val="4752750C"/>
    <w:rsid w:val="475A49C5"/>
    <w:rsid w:val="475F06DA"/>
    <w:rsid w:val="47603C10"/>
    <w:rsid w:val="476D6702"/>
    <w:rsid w:val="47720C3B"/>
    <w:rsid w:val="477C48C9"/>
    <w:rsid w:val="477F61D9"/>
    <w:rsid w:val="47836746"/>
    <w:rsid w:val="47846757"/>
    <w:rsid w:val="478B12C9"/>
    <w:rsid w:val="478F466E"/>
    <w:rsid w:val="47905434"/>
    <w:rsid w:val="4791488A"/>
    <w:rsid w:val="47946129"/>
    <w:rsid w:val="47970839"/>
    <w:rsid w:val="479A4981"/>
    <w:rsid w:val="479F3935"/>
    <w:rsid w:val="47A40CFC"/>
    <w:rsid w:val="47A70862"/>
    <w:rsid w:val="47AA27AE"/>
    <w:rsid w:val="47AB23E4"/>
    <w:rsid w:val="47AD71EA"/>
    <w:rsid w:val="47B24801"/>
    <w:rsid w:val="47B8193A"/>
    <w:rsid w:val="47C24C8F"/>
    <w:rsid w:val="47C3256A"/>
    <w:rsid w:val="47CE63D0"/>
    <w:rsid w:val="47D06B21"/>
    <w:rsid w:val="47D34A67"/>
    <w:rsid w:val="47D857AA"/>
    <w:rsid w:val="47DC362C"/>
    <w:rsid w:val="47E27994"/>
    <w:rsid w:val="47E8377B"/>
    <w:rsid w:val="47E96EDC"/>
    <w:rsid w:val="47ED5AA3"/>
    <w:rsid w:val="47FC782A"/>
    <w:rsid w:val="48057472"/>
    <w:rsid w:val="48117779"/>
    <w:rsid w:val="481D0524"/>
    <w:rsid w:val="481D16C3"/>
    <w:rsid w:val="481D7ECC"/>
    <w:rsid w:val="48244A5D"/>
    <w:rsid w:val="4824799D"/>
    <w:rsid w:val="48253225"/>
    <w:rsid w:val="482B7313"/>
    <w:rsid w:val="482C010F"/>
    <w:rsid w:val="48340673"/>
    <w:rsid w:val="48390A7E"/>
    <w:rsid w:val="483C14FB"/>
    <w:rsid w:val="48400563"/>
    <w:rsid w:val="48414D41"/>
    <w:rsid w:val="48427933"/>
    <w:rsid w:val="484D0086"/>
    <w:rsid w:val="484E277B"/>
    <w:rsid w:val="485047B2"/>
    <w:rsid w:val="48597E88"/>
    <w:rsid w:val="485A1120"/>
    <w:rsid w:val="4865285F"/>
    <w:rsid w:val="486C2EB2"/>
    <w:rsid w:val="486F26F2"/>
    <w:rsid w:val="48710702"/>
    <w:rsid w:val="48721F33"/>
    <w:rsid w:val="487321E2"/>
    <w:rsid w:val="4876582E"/>
    <w:rsid w:val="487675DC"/>
    <w:rsid w:val="48790E7B"/>
    <w:rsid w:val="487970CD"/>
    <w:rsid w:val="48802209"/>
    <w:rsid w:val="488275C3"/>
    <w:rsid w:val="48830F30"/>
    <w:rsid w:val="48862DE6"/>
    <w:rsid w:val="48867005"/>
    <w:rsid w:val="48895562"/>
    <w:rsid w:val="488D7932"/>
    <w:rsid w:val="48912668"/>
    <w:rsid w:val="48917168"/>
    <w:rsid w:val="48952EF8"/>
    <w:rsid w:val="489778E4"/>
    <w:rsid w:val="48A00B3C"/>
    <w:rsid w:val="48A016A3"/>
    <w:rsid w:val="48A73C3A"/>
    <w:rsid w:val="48A84C2F"/>
    <w:rsid w:val="48AF2F89"/>
    <w:rsid w:val="48B1041E"/>
    <w:rsid w:val="48B158E9"/>
    <w:rsid w:val="48B96DFB"/>
    <w:rsid w:val="48BA1BBF"/>
    <w:rsid w:val="48BC426D"/>
    <w:rsid w:val="48BD520B"/>
    <w:rsid w:val="48BF7834"/>
    <w:rsid w:val="48C24E50"/>
    <w:rsid w:val="48D53795"/>
    <w:rsid w:val="48D82045"/>
    <w:rsid w:val="48D95426"/>
    <w:rsid w:val="48DF0863"/>
    <w:rsid w:val="48DF33D4"/>
    <w:rsid w:val="48E409EA"/>
    <w:rsid w:val="48E42798"/>
    <w:rsid w:val="48E96000"/>
    <w:rsid w:val="48F21F27"/>
    <w:rsid w:val="48F55B05"/>
    <w:rsid w:val="48FD385A"/>
    <w:rsid w:val="48FF3A76"/>
    <w:rsid w:val="49016F51"/>
    <w:rsid w:val="490421F3"/>
    <w:rsid w:val="4907292A"/>
    <w:rsid w:val="490B241B"/>
    <w:rsid w:val="490D579B"/>
    <w:rsid w:val="49153299"/>
    <w:rsid w:val="49177011"/>
    <w:rsid w:val="4919466F"/>
    <w:rsid w:val="49196773"/>
    <w:rsid w:val="491F5EC6"/>
    <w:rsid w:val="491F73B0"/>
    <w:rsid w:val="492415D8"/>
    <w:rsid w:val="49284D7B"/>
    <w:rsid w:val="492C1492"/>
    <w:rsid w:val="49303C2F"/>
    <w:rsid w:val="493C6A78"/>
    <w:rsid w:val="49423962"/>
    <w:rsid w:val="494476DB"/>
    <w:rsid w:val="4948355B"/>
    <w:rsid w:val="495216ED"/>
    <w:rsid w:val="49535B70"/>
    <w:rsid w:val="495432C1"/>
    <w:rsid w:val="495555F0"/>
    <w:rsid w:val="495907C6"/>
    <w:rsid w:val="496164DE"/>
    <w:rsid w:val="49683F5C"/>
    <w:rsid w:val="49710776"/>
    <w:rsid w:val="49757894"/>
    <w:rsid w:val="4977185E"/>
    <w:rsid w:val="498126DD"/>
    <w:rsid w:val="498153FB"/>
    <w:rsid w:val="49816239"/>
    <w:rsid w:val="49843F7B"/>
    <w:rsid w:val="499139ED"/>
    <w:rsid w:val="49995C78"/>
    <w:rsid w:val="49996A1F"/>
    <w:rsid w:val="499B018B"/>
    <w:rsid w:val="49A66D2E"/>
    <w:rsid w:val="49AB59AC"/>
    <w:rsid w:val="49B20FAB"/>
    <w:rsid w:val="49B34D65"/>
    <w:rsid w:val="49BA1613"/>
    <w:rsid w:val="49BA56F2"/>
    <w:rsid w:val="49C64593"/>
    <w:rsid w:val="49C7257E"/>
    <w:rsid w:val="49CC7DFC"/>
    <w:rsid w:val="49CE6752"/>
    <w:rsid w:val="49CE6C44"/>
    <w:rsid w:val="49D17E7B"/>
    <w:rsid w:val="49D571CF"/>
    <w:rsid w:val="49D8105C"/>
    <w:rsid w:val="49D82B87"/>
    <w:rsid w:val="49DB31E7"/>
    <w:rsid w:val="49E14193"/>
    <w:rsid w:val="49E52C6C"/>
    <w:rsid w:val="49EA05DC"/>
    <w:rsid w:val="49F1127C"/>
    <w:rsid w:val="49F20EE5"/>
    <w:rsid w:val="49F622ED"/>
    <w:rsid w:val="4A033B23"/>
    <w:rsid w:val="4A056E6A"/>
    <w:rsid w:val="4A0B4FEC"/>
    <w:rsid w:val="4A0C72D1"/>
    <w:rsid w:val="4A0D21C2"/>
    <w:rsid w:val="4A0D5D1E"/>
    <w:rsid w:val="4A0E00F7"/>
    <w:rsid w:val="4A135018"/>
    <w:rsid w:val="4A1576F1"/>
    <w:rsid w:val="4A184712"/>
    <w:rsid w:val="4A2827A3"/>
    <w:rsid w:val="4A2A05A8"/>
    <w:rsid w:val="4A2A3AED"/>
    <w:rsid w:val="4A2D5660"/>
    <w:rsid w:val="4A2F038B"/>
    <w:rsid w:val="4A301A0D"/>
    <w:rsid w:val="4A312162"/>
    <w:rsid w:val="4A324BF8"/>
    <w:rsid w:val="4A356AF6"/>
    <w:rsid w:val="4A360926"/>
    <w:rsid w:val="4A3734B0"/>
    <w:rsid w:val="4A394A44"/>
    <w:rsid w:val="4A3E412A"/>
    <w:rsid w:val="4A3F4D65"/>
    <w:rsid w:val="4A410102"/>
    <w:rsid w:val="4A415B4A"/>
    <w:rsid w:val="4A435BE4"/>
    <w:rsid w:val="4A5015C3"/>
    <w:rsid w:val="4A534079"/>
    <w:rsid w:val="4A595408"/>
    <w:rsid w:val="4A5F230F"/>
    <w:rsid w:val="4A657908"/>
    <w:rsid w:val="4A6E0EB3"/>
    <w:rsid w:val="4A6F2535"/>
    <w:rsid w:val="4A780CD1"/>
    <w:rsid w:val="4A8219F2"/>
    <w:rsid w:val="4A833D46"/>
    <w:rsid w:val="4A884237"/>
    <w:rsid w:val="4A8854D8"/>
    <w:rsid w:val="4A9061A7"/>
    <w:rsid w:val="4A92054C"/>
    <w:rsid w:val="4A9401EE"/>
    <w:rsid w:val="4A950D91"/>
    <w:rsid w:val="4A9A43ED"/>
    <w:rsid w:val="4AA26B4E"/>
    <w:rsid w:val="4AA348D6"/>
    <w:rsid w:val="4AA8187D"/>
    <w:rsid w:val="4AAE12AF"/>
    <w:rsid w:val="4AB10DA0"/>
    <w:rsid w:val="4ABE1F14"/>
    <w:rsid w:val="4AC76815"/>
    <w:rsid w:val="4AC7770A"/>
    <w:rsid w:val="4ACC7988"/>
    <w:rsid w:val="4AD11442"/>
    <w:rsid w:val="4AD122BB"/>
    <w:rsid w:val="4AD827D0"/>
    <w:rsid w:val="4AEA4ACB"/>
    <w:rsid w:val="4AF24798"/>
    <w:rsid w:val="4AF56EDE"/>
    <w:rsid w:val="4AF64A04"/>
    <w:rsid w:val="4AF738D6"/>
    <w:rsid w:val="4AF83C6C"/>
    <w:rsid w:val="4AFA3E2A"/>
    <w:rsid w:val="4B074E64"/>
    <w:rsid w:val="4B10663F"/>
    <w:rsid w:val="4B1268F9"/>
    <w:rsid w:val="4B1530DD"/>
    <w:rsid w:val="4B1D4687"/>
    <w:rsid w:val="4B212215"/>
    <w:rsid w:val="4B260643"/>
    <w:rsid w:val="4B26353C"/>
    <w:rsid w:val="4B2A730D"/>
    <w:rsid w:val="4B31729F"/>
    <w:rsid w:val="4B346728"/>
    <w:rsid w:val="4B35377F"/>
    <w:rsid w:val="4B3C4B0D"/>
    <w:rsid w:val="4B3E39BD"/>
    <w:rsid w:val="4B410375"/>
    <w:rsid w:val="4B427C4A"/>
    <w:rsid w:val="4B4E2A92"/>
    <w:rsid w:val="4B5005B9"/>
    <w:rsid w:val="4B5123E0"/>
    <w:rsid w:val="4B5160DF"/>
    <w:rsid w:val="4B5300A9"/>
    <w:rsid w:val="4B5B00A8"/>
    <w:rsid w:val="4B6202EC"/>
    <w:rsid w:val="4B62575E"/>
    <w:rsid w:val="4B625D97"/>
    <w:rsid w:val="4B660A40"/>
    <w:rsid w:val="4B6B53F2"/>
    <w:rsid w:val="4B722C15"/>
    <w:rsid w:val="4B727E3C"/>
    <w:rsid w:val="4B747016"/>
    <w:rsid w:val="4B75419F"/>
    <w:rsid w:val="4B7843A7"/>
    <w:rsid w:val="4B784DAC"/>
    <w:rsid w:val="4B7A471B"/>
    <w:rsid w:val="4B7A5635"/>
    <w:rsid w:val="4B842010"/>
    <w:rsid w:val="4B861053"/>
    <w:rsid w:val="4B8B15F1"/>
    <w:rsid w:val="4B8B5672"/>
    <w:rsid w:val="4B8E10E1"/>
    <w:rsid w:val="4B8F2178"/>
    <w:rsid w:val="4B9761E7"/>
    <w:rsid w:val="4B9E7576"/>
    <w:rsid w:val="4BA55D28"/>
    <w:rsid w:val="4BA76408"/>
    <w:rsid w:val="4BA83F51"/>
    <w:rsid w:val="4BB7223C"/>
    <w:rsid w:val="4BB74194"/>
    <w:rsid w:val="4BB81B9F"/>
    <w:rsid w:val="4BB858CF"/>
    <w:rsid w:val="4BBE7CDA"/>
    <w:rsid w:val="4BBF606E"/>
    <w:rsid w:val="4BC1127C"/>
    <w:rsid w:val="4BCA0873"/>
    <w:rsid w:val="4BD56D10"/>
    <w:rsid w:val="4BE07B8E"/>
    <w:rsid w:val="4BE82807"/>
    <w:rsid w:val="4BE9345E"/>
    <w:rsid w:val="4BF622D4"/>
    <w:rsid w:val="4BF95A4A"/>
    <w:rsid w:val="4C066EC9"/>
    <w:rsid w:val="4C07336D"/>
    <w:rsid w:val="4C082C41"/>
    <w:rsid w:val="4C0C5879"/>
    <w:rsid w:val="4C0D46FC"/>
    <w:rsid w:val="4C1415E6"/>
    <w:rsid w:val="4C1930A0"/>
    <w:rsid w:val="4C1C6D43"/>
    <w:rsid w:val="4C1E7CDB"/>
    <w:rsid w:val="4C220214"/>
    <w:rsid w:val="4C244DB7"/>
    <w:rsid w:val="4C2A705C"/>
    <w:rsid w:val="4C303F46"/>
    <w:rsid w:val="4C311CD4"/>
    <w:rsid w:val="4C371778"/>
    <w:rsid w:val="4C3836E6"/>
    <w:rsid w:val="4C3E6C18"/>
    <w:rsid w:val="4C4D2D4A"/>
    <w:rsid w:val="4C4F60D0"/>
    <w:rsid w:val="4C4F7FB3"/>
    <w:rsid w:val="4C511B02"/>
    <w:rsid w:val="4C5145E8"/>
    <w:rsid w:val="4C561BFF"/>
    <w:rsid w:val="4C6B671D"/>
    <w:rsid w:val="4C704D44"/>
    <w:rsid w:val="4C7D74B7"/>
    <w:rsid w:val="4C7E1028"/>
    <w:rsid w:val="4C850E82"/>
    <w:rsid w:val="4C864673"/>
    <w:rsid w:val="4C874394"/>
    <w:rsid w:val="4C891FD4"/>
    <w:rsid w:val="4C8925BB"/>
    <w:rsid w:val="4C8A3466"/>
    <w:rsid w:val="4C900094"/>
    <w:rsid w:val="4C942530"/>
    <w:rsid w:val="4C9B1D07"/>
    <w:rsid w:val="4C9D1187"/>
    <w:rsid w:val="4CA04F99"/>
    <w:rsid w:val="4CA14B9C"/>
    <w:rsid w:val="4CA743F6"/>
    <w:rsid w:val="4CAA0956"/>
    <w:rsid w:val="4CAA5AA7"/>
    <w:rsid w:val="4CAD5597"/>
    <w:rsid w:val="4CB16457"/>
    <w:rsid w:val="4CB46925"/>
    <w:rsid w:val="4CBB6430"/>
    <w:rsid w:val="4CBD44DF"/>
    <w:rsid w:val="4CBD7AA0"/>
    <w:rsid w:val="4CC4327F"/>
    <w:rsid w:val="4CC56D84"/>
    <w:rsid w:val="4CC80CD2"/>
    <w:rsid w:val="4CD36635"/>
    <w:rsid w:val="4CD60F91"/>
    <w:rsid w:val="4CE6478F"/>
    <w:rsid w:val="4CE839E3"/>
    <w:rsid w:val="4CF136D5"/>
    <w:rsid w:val="4CF23BED"/>
    <w:rsid w:val="4CF66F3E"/>
    <w:rsid w:val="4CF84A64"/>
    <w:rsid w:val="4CF85A43"/>
    <w:rsid w:val="4CFB3619"/>
    <w:rsid w:val="4CFE5DF2"/>
    <w:rsid w:val="4CFF4A1A"/>
    <w:rsid w:val="4D06178D"/>
    <w:rsid w:val="4D06346A"/>
    <w:rsid w:val="4D0E28E7"/>
    <w:rsid w:val="4D111FCA"/>
    <w:rsid w:val="4D1A0E7E"/>
    <w:rsid w:val="4D1E654F"/>
    <w:rsid w:val="4D1F28CE"/>
    <w:rsid w:val="4D227D5B"/>
    <w:rsid w:val="4D2661FE"/>
    <w:rsid w:val="4D274639"/>
    <w:rsid w:val="4D2C2A8D"/>
    <w:rsid w:val="4D2E113F"/>
    <w:rsid w:val="4D330192"/>
    <w:rsid w:val="4D333A63"/>
    <w:rsid w:val="4D36730B"/>
    <w:rsid w:val="4D3C3767"/>
    <w:rsid w:val="4D40017B"/>
    <w:rsid w:val="4D40640B"/>
    <w:rsid w:val="4D42274D"/>
    <w:rsid w:val="4D4A0E28"/>
    <w:rsid w:val="4D4B1038"/>
    <w:rsid w:val="4D510618"/>
    <w:rsid w:val="4D5244E0"/>
    <w:rsid w:val="4D553705"/>
    <w:rsid w:val="4D567AB0"/>
    <w:rsid w:val="4D5823C0"/>
    <w:rsid w:val="4D5D1127"/>
    <w:rsid w:val="4D5F24EC"/>
    <w:rsid w:val="4D5F4AE3"/>
    <w:rsid w:val="4D5F4C44"/>
    <w:rsid w:val="4D64659D"/>
    <w:rsid w:val="4D6D5452"/>
    <w:rsid w:val="4D704F42"/>
    <w:rsid w:val="4D7315D6"/>
    <w:rsid w:val="4D793607"/>
    <w:rsid w:val="4D801881"/>
    <w:rsid w:val="4D8207D1"/>
    <w:rsid w:val="4D884C53"/>
    <w:rsid w:val="4D93478D"/>
    <w:rsid w:val="4D944B8E"/>
    <w:rsid w:val="4D956757"/>
    <w:rsid w:val="4D965A58"/>
    <w:rsid w:val="4DA41D8D"/>
    <w:rsid w:val="4DAE7818"/>
    <w:rsid w:val="4DB418A9"/>
    <w:rsid w:val="4DB56DF2"/>
    <w:rsid w:val="4DBC73E1"/>
    <w:rsid w:val="4DC4528E"/>
    <w:rsid w:val="4DCE3A17"/>
    <w:rsid w:val="4DD23507"/>
    <w:rsid w:val="4DD45DF9"/>
    <w:rsid w:val="4DD66398"/>
    <w:rsid w:val="4DD86643"/>
    <w:rsid w:val="4DD95157"/>
    <w:rsid w:val="4DDC6134"/>
    <w:rsid w:val="4DDD2F6B"/>
    <w:rsid w:val="4DE51EA3"/>
    <w:rsid w:val="4DE611C2"/>
    <w:rsid w:val="4DE65204"/>
    <w:rsid w:val="4DEB4001"/>
    <w:rsid w:val="4DEE7C8A"/>
    <w:rsid w:val="4DF0398D"/>
    <w:rsid w:val="4DF73B5E"/>
    <w:rsid w:val="4E0C7AE5"/>
    <w:rsid w:val="4E120C94"/>
    <w:rsid w:val="4E17716C"/>
    <w:rsid w:val="4E177BCF"/>
    <w:rsid w:val="4E1E674C"/>
    <w:rsid w:val="4E263853"/>
    <w:rsid w:val="4E380C32"/>
    <w:rsid w:val="4E3C34F1"/>
    <w:rsid w:val="4E3D1658"/>
    <w:rsid w:val="4E404914"/>
    <w:rsid w:val="4E4A12EF"/>
    <w:rsid w:val="4E4D5283"/>
    <w:rsid w:val="4E5154B0"/>
    <w:rsid w:val="4E5263F6"/>
    <w:rsid w:val="4E5B79A0"/>
    <w:rsid w:val="4E5C7274"/>
    <w:rsid w:val="4E5F19A3"/>
    <w:rsid w:val="4E612C79"/>
    <w:rsid w:val="4E6146A0"/>
    <w:rsid w:val="4E636855"/>
    <w:rsid w:val="4E657BDC"/>
    <w:rsid w:val="4E693A6D"/>
    <w:rsid w:val="4E694F2D"/>
    <w:rsid w:val="4E6F6FA8"/>
    <w:rsid w:val="4E72649A"/>
    <w:rsid w:val="4E79079C"/>
    <w:rsid w:val="4E7B0584"/>
    <w:rsid w:val="4E834203"/>
    <w:rsid w:val="4E870795"/>
    <w:rsid w:val="4E872543"/>
    <w:rsid w:val="4E8D742E"/>
    <w:rsid w:val="4E8E00AD"/>
    <w:rsid w:val="4E90179B"/>
    <w:rsid w:val="4E9159D2"/>
    <w:rsid w:val="4E960E86"/>
    <w:rsid w:val="4E98005A"/>
    <w:rsid w:val="4E9B1B4B"/>
    <w:rsid w:val="4E9D1D67"/>
    <w:rsid w:val="4EA053B3"/>
    <w:rsid w:val="4EA47CDB"/>
    <w:rsid w:val="4EAC3D58"/>
    <w:rsid w:val="4EB44B72"/>
    <w:rsid w:val="4EB459CF"/>
    <w:rsid w:val="4EC72940"/>
    <w:rsid w:val="4EC856DB"/>
    <w:rsid w:val="4ECD59CC"/>
    <w:rsid w:val="4ECF5C98"/>
    <w:rsid w:val="4EE31744"/>
    <w:rsid w:val="4EE96671"/>
    <w:rsid w:val="4EEE25C2"/>
    <w:rsid w:val="4EEF1E97"/>
    <w:rsid w:val="4F027E1C"/>
    <w:rsid w:val="4F0413A2"/>
    <w:rsid w:val="4F0429B7"/>
    <w:rsid w:val="4F047E25"/>
    <w:rsid w:val="4F063D57"/>
    <w:rsid w:val="4F0B3174"/>
    <w:rsid w:val="4F1D5F1B"/>
    <w:rsid w:val="4F1D6842"/>
    <w:rsid w:val="4F1E35F6"/>
    <w:rsid w:val="4F217B1C"/>
    <w:rsid w:val="4F2623DB"/>
    <w:rsid w:val="4F28202A"/>
    <w:rsid w:val="4F2A3846"/>
    <w:rsid w:val="4F2C30EB"/>
    <w:rsid w:val="4F2D7AA8"/>
    <w:rsid w:val="4F336227"/>
    <w:rsid w:val="4F3501F1"/>
    <w:rsid w:val="4F3616D8"/>
    <w:rsid w:val="4F37536F"/>
    <w:rsid w:val="4F3965CA"/>
    <w:rsid w:val="4F416513"/>
    <w:rsid w:val="4F42646A"/>
    <w:rsid w:val="4F427B03"/>
    <w:rsid w:val="4F444D37"/>
    <w:rsid w:val="4F477F24"/>
    <w:rsid w:val="4F49241A"/>
    <w:rsid w:val="4F4D3F71"/>
    <w:rsid w:val="4F4F2935"/>
    <w:rsid w:val="4F554CEF"/>
    <w:rsid w:val="4F581671"/>
    <w:rsid w:val="4F592CA8"/>
    <w:rsid w:val="4F5B577E"/>
    <w:rsid w:val="4F5C5A8B"/>
    <w:rsid w:val="4F5D14F6"/>
    <w:rsid w:val="4F5E212E"/>
    <w:rsid w:val="4F5F5569"/>
    <w:rsid w:val="4F61309C"/>
    <w:rsid w:val="4F636AC1"/>
    <w:rsid w:val="4F675ED1"/>
    <w:rsid w:val="4F6939F7"/>
    <w:rsid w:val="4F71397E"/>
    <w:rsid w:val="4F74239C"/>
    <w:rsid w:val="4F797720"/>
    <w:rsid w:val="4F7C4B48"/>
    <w:rsid w:val="4F7F480E"/>
    <w:rsid w:val="4F8847C5"/>
    <w:rsid w:val="4F8B1BBF"/>
    <w:rsid w:val="4F8E325E"/>
    <w:rsid w:val="4F8E5B53"/>
    <w:rsid w:val="4F936CC6"/>
    <w:rsid w:val="4F9B3428"/>
    <w:rsid w:val="4F9F59C9"/>
    <w:rsid w:val="4FB40B1D"/>
    <w:rsid w:val="4FB5731A"/>
    <w:rsid w:val="4FB70C06"/>
    <w:rsid w:val="4FB8497E"/>
    <w:rsid w:val="4FB91FCF"/>
    <w:rsid w:val="4FBB7FCB"/>
    <w:rsid w:val="4FC077B3"/>
    <w:rsid w:val="4FC353E0"/>
    <w:rsid w:val="4FC854E6"/>
    <w:rsid w:val="4FCB2904"/>
    <w:rsid w:val="4FCC3F86"/>
    <w:rsid w:val="4FCF6B91"/>
    <w:rsid w:val="4FD031C5"/>
    <w:rsid w:val="4FD03908"/>
    <w:rsid w:val="4FD239E9"/>
    <w:rsid w:val="4FD277EE"/>
    <w:rsid w:val="4FD55530"/>
    <w:rsid w:val="4FD64FE5"/>
    <w:rsid w:val="4FDF00E2"/>
    <w:rsid w:val="4FE64079"/>
    <w:rsid w:val="4FEE214E"/>
    <w:rsid w:val="4FF21826"/>
    <w:rsid w:val="4FF754A7"/>
    <w:rsid w:val="4FF82FCD"/>
    <w:rsid w:val="4FF84D7B"/>
    <w:rsid w:val="4FF93AF2"/>
    <w:rsid w:val="4FFE4A87"/>
    <w:rsid w:val="50024BB6"/>
    <w:rsid w:val="5004795A"/>
    <w:rsid w:val="500804DB"/>
    <w:rsid w:val="500B2D00"/>
    <w:rsid w:val="500B71A4"/>
    <w:rsid w:val="501F4F98"/>
    <w:rsid w:val="50281B04"/>
    <w:rsid w:val="50281DEF"/>
    <w:rsid w:val="502E5FFA"/>
    <w:rsid w:val="50334005"/>
    <w:rsid w:val="50365544"/>
    <w:rsid w:val="503721FE"/>
    <w:rsid w:val="503B4AE7"/>
    <w:rsid w:val="503C0F6F"/>
    <w:rsid w:val="503D7DB6"/>
    <w:rsid w:val="5043693E"/>
    <w:rsid w:val="5045033F"/>
    <w:rsid w:val="5045327F"/>
    <w:rsid w:val="50475421"/>
    <w:rsid w:val="504D0B90"/>
    <w:rsid w:val="50514F75"/>
    <w:rsid w:val="505158C0"/>
    <w:rsid w:val="50564EA9"/>
    <w:rsid w:val="50566671"/>
    <w:rsid w:val="505E72D4"/>
    <w:rsid w:val="50610B72"/>
    <w:rsid w:val="50616DC4"/>
    <w:rsid w:val="5062013E"/>
    <w:rsid w:val="506B1F60"/>
    <w:rsid w:val="506F7733"/>
    <w:rsid w:val="5076286F"/>
    <w:rsid w:val="50792360"/>
    <w:rsid w:val="50794A52"/>
    <w:rsid w:val="50870DA9"/>
    <w:rsid w:val="509B4084"/>
    <w:rsid w:val="509F4DA1"/>
    <w:rsid w:val="50A8054F"/>
    <w:rsid w:val="50B67110"/>
    <w:rsid w:val="50B909AE"/>
    <w:rsid w:val="50BB064D"/>
    <w:rsid w:val="50BB64D4"/>
    <w:rsid w:val="50BE5FC4"/>
    <w:rsid w:val="50BF22DF"/>
    <w:rsid w:val="50C3182D"/>
    <w:rsid w:val="50C929F0"/>
    <w:rsid w:val="50D0637F"/>
    <w:rsid w:val="50D41344"/>
    <w:rsid w:val="50DE6667"/>
    <w:rsid w:val="50E517A3"/>
    <w:rsid w:val="50EA311E"/>
    <w:rsid w:val="50EC0FE8"/>
    <w:rsid w:val="50EC2B32"/>
    <w:rsid w:val="50EE229C"/>
    <w:rsid w:val="50F665E0"/>
    <w:rsid w:val="50FB4B23"/>
    <w:rsid w:val="50FF1DFD"/>
    <w:rsid w:val="511028C2"/>
    <w:rsid w:val="511107EA"/>
    <w:rsid w:val="5117455F"/>
    <w:rsid w:val="511924D7"/>
    <w:rsid w:val="512322CB"/>
    <w:rsid w:val="5124051D"/>
    <w:rsid w:val="51271DBC"/>
    <w:rsid w:val="51295B34"/>
    <w:rsid w:val="512A3BAB"/>
    <w:rsid w:val="512B65EF"/>
    <w:rsid w:val="512C2F2E"/>
    <w:rsid w:val="512D6CA6"/>
    <w:rsid w:val="512E15A4"/>
    <w:rsid w:val="512F7E8C"/>
    <w:rsid w:val="5130445C"/>
    <w:rsid w:val="514651D2"/>
    <w:rsid w:val="5148551E"/>
    <w:rsid w:val="514B3CFC"/>
    <w:rsid w:val="514E3880"/>
    <w:rsid w:val="514F1FA1"/>
    <w:rsid w:val="51501312"/>
    <w:rsid w:val="51532BB1"/>
    <w:rsid w:val="515A5BED"/>
    <w:rsid w:val="515B1A65"/>
    <w:rsid w:val="5160662D"/>
    <w:rsid w:val="51622DF4"/>
    <w:rsid w:val="516348C2"/>
    <w:rsid w:val="516C3C72"/>
    <w:rsid w:val="516C77CE"/>
    <w:rsid w:val="51753F80"/>
    <w:rsid w:val="51756D9F"/>
    <w:rsid w:val="5176064D"/>
    <w:rsid w:val="51784FAC"/>
    <w:rsid w:val="51804D33"/>
    <w:rsid w:val="5181771E"/>
    <w:rsid w:val="518D00F0"/>
    <w:rsid w:val="51932FAD"/>
    <w:rsid w:val="519669DB"/>
    <w:rsid w:val="51995258"/>
    <w:rsid w:val="519D3E2C"/>
    <w:rsid w:val="519F5DF6"/>
    <w:rsid w:val="51A039F4"/>
    <w:rsid w:val="51A258E6"/>
    <w:rsid w:val="51A81F8A"/>
    <w:rsid w:val="51A83B2D"/>
    <w:rsid w:val="51AE1ADB"/>
    <w:rsid w:val="51B236F4"/>
    <w:rsid w:val="51B27424"/>
    <w:rsid w:val="51B3364F"/>
    <w:rsid w:val="51C615D4"/>
    <w:rsid w:val="51C913AF"/>
    <w:rsid w:val="51CC4711"/>
    <w:rsid w:val="51D36E06"/>
    <w:rsid w:val="51D74EB6"/>
    <w:rsid w:val="51DC0DF8"/>
    <w:rsid w:val="51E87E4E"/>
    <w:rsid w:val="51EC5699"/>
    <w:rsid w:val="51EE6435"/>
    <w:rsid w:val="51FA49B0"/>
    <w:rsid w:val="51FD54B6"/>
    <w:rsid w:val="52016258"/>
    <w:rsid w:val="52056EB8"/>
    <w:rsid w:val="52060650"/>
    <w:rsid w:val="52063D61"/>
    <w:rsid w:val="520A30CD"/>
    <w:rsid w:val="520D0FB1"/>
    <w:rsid w:val="52115706"/>
    <w:rsid w:val="52152CF9"/>
    <w:rsid w:val="521A1920"/>
    <w:rsid w:val="521B6A8C"/>
    <w:rsid w:val="521D148B"/>
    <w:rsid w:val="521E2CAA"/>
    <w:rsid w:val="522307D5"/>
    <w:rsid w:val="52260058"/>
    <w:rsid w:val="522B5FB9"/>
    <w:rsid w:val="52322FE1"/>
    <w:rsid w:val="52377DDC"/>
    <w:rsid w:val="523F3135"/>
    <w:rsid w:val="52404F01"/>
    <w:rsid w:val="52447498"/>
    <w:rsid w:val="52485EDF"/>
    <w:rsid w:val="524C1774"/>
    <w:rsid w:val="524F5B10"/>
    <w:rsid w:val="525319F1"/>
    <w:rsid w:val="525A7F6F"/>
    <w:rsid w:val="52611981"/>
    <w:rsid w:val="526768D6"/>
    <w:rsid w:val="526B217C"/>
    <w:rsid w:val="526B23B2"/>
    <w:rsid w:val="52701540"/>
    <w:rsid w:val="52742B53"/>
    <w:rsid w:val="52756B57"/>
    <w:rsid w:val="527C6137"/>
    <w:rsid w:val="52807E03"/>
    <w:rsid w:val="52834EE9"/>
    <w:rsid w:val="5285323E"/>
    <w:rsid w:val="528943B0"/>
    <w:rsid w:val="52911BE2"/>
    <w:rsid w:val="52940EC9"/>
    <w:rsid w:val="529543FB"/>
    <w:rsid w:val="52984B0B"/>
    <w:rsid w:val="529B261B"/>
    <w:rsid w:val="529F50D6"/>
    <w:rsid w:val="52A36D64"/>
    <w:rsid w:val="52A831F8"/>
    <w:rsid w:val="52AA0FA9"/>
    <w:rsid w:val="52AB743F"/>
    <w:rsid w:val="52B65D9B"/>
    <w:rsid w:val="52BA6B4C"/>
    <w:rsid w:val="52BD5FFA"/>
    <w:rsid w:val="52DC52FA"/>
    <w:rsid w:val="52E22540"/>
    <w:rsid w:val="52E464EE"/>
    <w:rsid w:val="52E81BB3"/>
    <w:rsid w:val="52F01F41"/>
    <w:rsid w:val="52F15B2C"/>
    <w:rsid w:val="52F537F4"/>
    <w:rsid w:val="52FA7FC3"/>
    <w:rsid w:val="53000B16"/>
    <w:rsid w:val="53074069"/>
    <w:rsid w:val="530774DB"/>
    <w:rsid w:val="53083527"/>
    <w:rsid w:val="530D77CD"/>
    <w:rsid w:val="530F48B5"/>
    <w:rsid w:val="53114AD1"/>
    <w:rsid w:val="5314011E"/>
    <w:rsid w:val="53157B61"/>
    <w:rsid w:val="531719BC"/>
    <w:rsid w:val="53202F66"/>
    <w:rsid w:val="53231A63"/>
    <w:rsid w:val="532F278B"/>
    <w:rsid w:val="533426EB"/>
    <w:rsid w:val="53395DD6"/>
    <w:rsid w:val="53476745"/>
    <w:rsid w:val="53486019"/>
    <w:rsid w:val="534A2135"/>
    <w:rsid w:val="534A3FE9"/>
    <w:rsid w:val="534C3D5B"/>
    <w:rsid w:val="53610031"/>
    <w:rsid w:val="5362532D"/>
    <w:rsid w:val="53665E7D"/>
    <w:rsid w:val="536746F1"/>
    <w:rsid w:val="536C7529"/>
    <w:rsid w:val="5373753A"/>
    <w:rsid w:val="53746545"/>
    <w:rsid w:val="53827147"/>
    <w:rsid w:val="53857B70"/>
    <w:rsid w:val="53874DF1"/>
    <w:rsid w:val="53894668"/>
    <w:rsid w:val="538E231B"/>
    <w:rsid w:val="53935EF7"/>
    <w:rsid w:val="53A21BCD"/>
    <w:rsid w:val="53A56FC8"/>
    <w:rsid w:val="53A72F29"/>
    <w:rsid w:val="53A77BA8"/>
    <w:rsid w:val="53AD6A2D"/>
    <w:rsid w:val="53B650BF"/>
    <w:rsid w:val="53B929E3"/>
    <w:rsid w:val="53BC725A"/>
    <w:rsid w:val="53C72AFF"/>
    <w:rsid w:val="53CE2E7E"/>
    <w:rsid w:val="53D06140"/>
    <w:rsid w:val="53D17DBD"/>
    <w:rsid w:val="53D224B3"/>
    <w:rsid w:val="53D3156F"/>
    <w:rsid w:val="53D7190B"/>
    <w:rsid w:val="53DE6D19"/>
    <w:rsid w:val="53DF5172"/>
    <w:rsid w:val="53E0431C"/>
    <w:rsid w:val="53E43F94"/>
    <w:rsid w:val="53EB5322"/>
    <w:rsid w:val="53ED4FC7"/>
    <w:rsid w:val="53ED602A"/>
    <w:rsid w:val="53ED65D0"/>
    <w:rsid w:val="53F12999"/>
    <w:rsid w:val="53F83EAD"/>
    <w:rsid w:val="53FA59B7"/>
    <w:rsid w:val="540045E3"/>
    <w:rsid w:val="54017A7D"/>
    <w:rsid w:val="540A0102"/>
    <w:rsid w:val="540D1334"/>
    <w:rsid w:val="54136627"/>
    <w:rsid w:val="5417204A"/>
    <w:rsid w:val="54191513"/>
    <w:rsid w:val="541C1980"/>
    <w:rsid w:val="541D1254"/>
    <w:rsid w:val="541D3002"/>
    <w:rsid w:val="541E3AB2"/>
    <w:rsid w:val="54224ABC"/>
    <w:rsid w:val="54280A10"/>
    <w:rsid w:val="54297BF9"/>
    <w:rsid w:val="5435659E"/>
    <w:rsid w:val="543F1972"/>
    <w:rsid w:val="54474F0D"/>
    <w:rsid w:val="544A5E2A"/>
    <w:rsid w:val="544D7D8B"/>
    <w:rsid w:val="545D7608"/>
    <w:rsid w:val="545F7ABE"/>
    <w:rsid w:val="546031D7"/>
    <w:rsid w:val="54662BFB"/>
    <w:rsid w:val="54666000"/>
    <w:rsid w:val="54747281"/>
    <w:rsid w:val="54790B80"/>
    <w:rsid w:val="5492579E"/>
    <w:rsid w:val="54952947"/>
    <w:rsid w:val="54955091"/>
    <w:rsid w:val="54966867"/>
    <w:rsid w:val="549A4CF5"/>
    <w:rsid w:val="54A00438"/>
    <w:rsid w:val="54A22934"/>
    <w:rsid w:val="54A36E63"/>
    <w:rsid w:val="54A43723"/>
    <w:rsid w:val="54A51975"/>
    <w:rsid w:val="54A94F51"/>
    <w:rsid w:val="54AA0D3A"/>
    <w:rsid w:val="54AA1CA6"/>
    <w:rsid w:val="54AA7DF3"/>
    <w:rsid w:val="54B03763"/>
    <w:rsid w:val="54B03E76"/>
    <w:rsid w:val="54B46771"/>
    <w:rsid w:val="54BC281B"/>
    <w:rsid w:val="54BD2717"/>
    <w:rsid w:val="54C067AF"/>
    <w:rsid w:val="54C220B0"/>
    <w:rsid w:val="54C26E27"/>
    <w:rsid w:val="54C32090"/>
    <w:rsid w:val="54C73613"/>
    <w:rsid w:val="54CE2BEA"/>
    <w:rsid w:val="54D062C6"/>
    <w:rsid w:val="54D23DEC"/>
    <w:rsid w:val="54E0475B"/>
    <w:rsid w:val="54E3424B"/>
    <w:rsid w:val="54ED2696"/>
    <w:rsid w:val="54EF150B"/>
    <w:rsid w:val="54F50568"/>
    <w:rsid w:val="54FE1085"/>
    <w:rsid w:val="54FE4BE1"/>
    <w:rsid w:val="550251CA"/>
    <w:rsid w:val="5507227D"/>
    <w:rsid w:val="5507618C"/>
    <w:rsid w:val="550A024C"/>
    <w:rsid w:val="550E5B2B"/>
    <w:rsid w:val="551666A2"/>
    <w:rsid w:val="55184B29"/>
    <w:rsid w:val="55197692"/>
    <w:rsid w:val="551D6150"/>
    <w:rsid w:val="551F0F59"/>
    <w:rsid w:val="55212986"/>
    <w:rsid w:val="55214D74"/>
    <w:rsid w:val="55224FE7"/>
    <w:rsid w:val="55227212"/>
    <w:rsid w:val="552D196B"/>
    <w:rsid w:val="552E2FF3"/>
    <w:rsid w:val="553424CA"/>
    <w:rsid w:val="55366A71"/>
    <w:rsid w:val="553D75CE"/>
    <w:rsid w:val="553F22A3"/>
    <w:rsid w:val="55425416"/>
    <w:rsid w:val="55432F3C"/>
    <w:rsid w:val="55491C9E"/>
    <w:rsid w:val="554B3426"/>
    <w:rsid w:val="554D7917"/>
    <w:rsid w:val="554E1345"/>
    <w:rsid w:val="5550581B"/>
    <w:rsid w:val="55572544"/>
    <w:rsid w:val="555738F3"/>
    <w:rsid w:val="555B72C4"/>
    <w:rsid w:val="5560764A"/>
    <w:rsid w:val="55627866"/>
    <w:rsid w:val="556A2E62"/>
    <w:rsid w:val="556D79DE"/>
    <w:rsid w:val="5579126C"/>
    <w:rsid w:val="557B0928"/>
    <w:rsid w:val="557F3A7C"/>
    <w:rsid w:val="558570B1"/>
    <w:rsid w:val="558C48E3"/>
    <w:rsid w:val="559262F3"/>
    <w:rsid w:val="559317CE"/>
    <w:rsid w:val="55931934"/>
    <w:rsid w:val="5596084B"/>
    <w:rsid w:val="55963C40"/>
    <w:rsid w:val="5598347B"/>
    <w:rsid w:val="559C135E"/>
    <w:rsid w:val="55A36BBC"/>
    <w:rsid w:val="55AB2936"/>
    <w:rsid w:val="55AD03B6"/>
    <w:rsid w:val="55AF457C"/>
    <w:rsid w:val="55AF6B57"/>
    <w:rsid w:val="55B3235A"/>
    <w:rsid w:val="55B41E72"/>
    <w:rsid w:val="55BC36B8"/>
    <w:rsid w:val="55C13BB4"/>
    <w:rsid w:val="55C46282"/>
    <w:rsid w:val="55C80416"/>
    <w:rsid w:val="55CC61A2"/>
    <w:rsid w:val="55CD7AED"/>
    <w:rsid w:val="55CE2806"/>
    <w:rsid w:val="55D342C0"/>
    <w:rsid w:val="55D7507B"/>
    <w:rsid w:val="55E0033E"/>
    <w:rsid w:val="55E610D2"/>
    <w:rsid w:val="55E926C1"/>
    <w:rsid w:val="55E97640"/>
    <w:rsid w:val="55EC0E6C"/>
    <w:rsid w:val="55F12998"/>
    <w:rsid w:val="55F62397"/>
    <w:rsid w:val="56073F6A"/>
    <w:rsid w:val="560C1580"/>
    <w:rsid w:val="560D43CD"/>
    <w:rsid w:val="5611054F"/>
    <w:rsid w:val="562043E7"/>
    <w:rsid w:val="56206A89"/>
    <w:rsid w:val="562378EE"/>
    <w:rsid w:val="562E7748"/>
    <w:rsid w:val="56330305"/>
    <w:rsid w:val="56332FB1"/>
    <w:rsid w:val="563F3029"/>
    <w:rsid w:val="563F3703"/>
    <w:rsid w:val="563F4FD5"/>
    <w:rsid w:val="56455470"/>
    <w:rsid w:val="564608E3"/>
    <w:rsid w:val="56502966"/>
    <w:rsid w:val="56513437"/>
    <w:rsid w:val="56556B67"/>
    <w:rsid w:val="56562AE9"/>
    <w:rsid w:val="5658288D"/>
    <w:rsid w:val="565A31E7"/>
    <w:rsid w:val="565C2507"/>
    <w:rsid w:val="566429CC"/>
    <w:rsid w:val="56681355"/>
    <w:rsid w:val="566D6B00"/>
    <w:rsid w:val="567A298E"/>
    <w:rsid w:val="56835CE6"/>
    <w:rsid w:val="568630E0"/>
    <w:rsid w:val="56955A19"/>
    <w:rsid w:val="5697746B"/>
    <w:rsid w:val="569B6717"/>
    <w:rsid w:val="569C6580"/>
    <w:rsid w:val="56A416CE"/>
    <w:rsid w:val="56A42613"/>
    <w:rsid w:val="56A96819"/>
    <w:rsid w:val="56AB059F"/>
    <w:rsid w:val="56AD2DFE"/>
    <w:rsid w:val="56AE53D1"/>
    <w:rsid w:val="56AF0889"/>
    <w:rsid w:val="56B479CD"/>
    <w:rsid w:val="56B6670D"/>
    <w:rsid w:val="56C478C1"/>
    <w:rsid w:val="56D24578"/>
    <w:rsid w:val="56D71B8E"/>
    <w:rsid w:val="56D94E26"/>
    <w:rsid w:val="56DB6768"/>
    <w:rsid w:val="56E07E6E"/>
    <w:rsid w:val="56E339A2"/>
    <w:rsid w:val="56E519A1"/>
    <w:rsid w:val="56E7711A"/>
    <w:rsid w:val="56EE3675"/>
    <w:rsid w:val="56F41B75"/>
    <w:rsid w:val="56F53441"/>
    <w:rsid w:val="56FA3F57"/>
    <w:rsid w:val="570404A9"/>
    <w:rsid w:val="570A3D11"/>
    <w:rsid w:val="5713565C"/>
    <w:rsid w:val="5714693E"/>
    <w:rsid w:val="571734C2"/>
    <w:rsid w:val="57186F17"/>
    <w:rsid w:val="571C57F3"/>
    <w:rsid w:val="571E5A0F"/>
    <w:rsid w:val="571E77BD"/>
    <w:rsid w:val="57231084"/>
    <w:rsid w:val="57274485"/>
    <w:rsid w:val="57284DC5"/>
    <w:rsid w:val="572A04C1"/>
    <w:rsid w:val="572A7F10"/>
    <w:rsid w:val="573747E5"/>
    <w:rsid w:val="57394D8A"/>
    <w:rsid w:val="57427AAC"/>
    <w:rsid w:val="57430FD1"/>
    <w:rsid w:val="57454D4A"/>
    <w:rsid w:val="574C77F6"/>
    <w:rsid w:val="574D6ADA"/>
    <w:rsid w:val="574F2560"/>
    <w:rsid w:val="57540230"/>
    <w:rsid w:val="57576865"/>
    <w:rsid w:val="575907F5"/>
    <w:rsid w:val="575B6B5B"/>
    <w:rsid w:val="575E2A44"/>
    <w:rsid w:val="575F6317"/>
    <w:rsid w:val="57603931"/>
    <w:rsid w:val="57617137"/>
    <w:rsid w:val="576B5C11"/>
    <w:rsid w:val="576D24F2"/>
    <w:rsid w:val="576D5FD2"/>
    <w:rsid w:val="57750E2E"/>
    <w:rsid w:val="57756060"/>
    <w:rsid w:val="57757A3A"/>
    <w:rsid w:val="5779071D"/>
    <w:rsid w:val="57803FD4"/>
    <w:rsid w:val="57827D4C"/>
    <w:rsid w:val="578515EA"/>
    <w:rsid w:val="578B00AE"/>
    <w:rsid w:val="578D46D0"/>
    <w:rsid w:val="579176FD"/>
    <w:rsid w:val="57945CD1"/>
    <w:rsid w:val="57963849"/>
    <w:rsid w:val="579B1C09"/>
    <w:rsid w:val="57A14B99"/>
    <w:rsid w:val="57A857BC"/>
    <w:rsid w:val="57A9177C"/>
    <w:rsid w:val="57A963FD"/>
    <w:rsid w:val="57AD4FA8"/>
    <w:rsid w:val="57AD7785"/>
    <w:rsid w:val="57B72FF6"/>
    <w:rsid w:val="57B775DE"/>
    <w:rsid w:val="57C5237B"/>
    <w:rsid w:val="57C77E54"/>
    <w:rsid w:val="57C83748"/>
    <w:rsid w:val="57CC0FC7"/>
    <w:rsid w:val="57D63BF4"/>
    <w:rsid w:val="57D83E10"/>
    <w:rsid w:val="57E02CC4"/>
    <w:rsid w:val="57E207EA"/>
    <w:rsid w:val="57E44562"/>
    <w:rsid w:val="57E816E6"/>
    <w:rsid w:val="57F0728B"/>
    <w:rsid w:val="57F20880"/>
    <w:rsid w:val="57F31C23"/>
    <w:rsid w:val="57F347A6"/>
    <w:rsid w:val="57FA0772"/>
    <w:rsid w:val="58025D7B"/>
    <w:rsid w:val="58096ED5"/>
    <w:rsid w:val="581125D0"/>
    <w:rsid w:val="58130DE4"/>
    <w:rsid w:val="58156E12"/>
    <w:rsid w:val="581C1A57"/>
    <w:rsid w:val="5823456B"/>
    <w:rsid w:val="582941A3"/>
    <w:rsid w:val="5829760D"/>
    <w:rsid w:val="582B3A62"/>
    <w:rsid w:val="58300E35"/>
    <w:rsid w:val="58313520"/>
    <w:rsid w:val="58382B00"/>
    <w:rsid w:val="583A23D4"/>
    <w:rsid w:val="583A6878"/>
    <w:rsid w:val="583C046B"/>
    <w:rsid w:val="58407ECC"/>
    <w:rsid w:val="58450D79"/>
    <w:rsid w:val="58477A0C"/>
    <w:rsid w:val="58496ABB"/>
    <w:rsid w:val="584A4178"/>
    <w:rsid w:val="584A6390"/>
    <w:rsid w:val="5852526A"/>
    <w:rsid w:val="585316E8"/>
    <w:rsid w:val="58541D1D"/>
    <w:rsid w:val="58550FBC"/>
    <w:rsid w:val="585A48B6"/>
    <w:rsid w:val="585D4315"/>
    <w:rsid w:val="586438F5"/>
    <w:rsid w:val="586456A3"/>
    <w:rsid w:val="586B5252"/>
    <w:rsid w:val="586B6A32"/>
    <w:rsid w:val="586C4558"/>
    <w:rsid w:val="586E4600"/>
    <w:rsid w:val="586E49F0"/>
    <w:rsid w:val="58704048"/>
    <w:rsid w:val="58786AEC"/>
    <w:rsid w:val="587A6C75"/>
    <w:rsid w:val="587E2732"/>
    <w:rsid w:val="58801DB1"/>
    <w:rsid w:val="588701F7"/>
    <w:rsid w:val="58913FBE"/>
    <w:rsid w:val="589810CF"/>
    <w:rsid w:val="589A721E"/>
    <w:rsid w:val="589C6BEB"/>
    <w:rsid w:val="589F1090"/>
    <w:rsid w:val="58A43CF2"/>
    <w:rsid w:val="58A64D72"/>
    <w:rsid w:val="58A67A6A"/>
    <w:rsid w:val="58A97AD9"/>
    <w:rsid w:val="58AB1524"/>
    <w:rsid w:val="58AB32D2"/>
    <w:rsid w:val="58AC21DE"/>
    <w:rsid w:val="58B313FC"/>
    <w:rsid w:val="58B7624A"/>
    <w:rsid w:val="58B77EC9"/>
    <w:rsid w:val="58BA52C3"/>
    <w:rsid w:val="58BC7BB5"/>
    <w:rsid w:val="58BF671F"/>
    <w:rsid w:val="58C42421"/>
    <w:rsid w:val="58C46F92"/>
    <w:rsid w:val="58C91CA0"/>
    <w:rsid w:val="58CA7BFC"/>
    <w:rsid w:val="58CD1938"/>
    <w:rsid w:val="58CE6FC1"/>
    <w:rsid w:val="58D07EE3"/>
    <w:rsid w:val="58E04357"/>
    <w:rsid w:val="58E1687D"/>
    <w:rsid w:val="58E557CE"/>
    <w:rsid w:val="58E70F1F"/>
    <w:rsid w:val="58F0556A"/>
    <w:rsid w:val="58F06661"/>
    <w:rsid w:val="5903310E"/>
    <w:rsid w:val="59066A61"/>
    <w:rsid w:val="59070E71"/>
    <w:rsid w:val="590B0EA5"/>
    <w:rsid w:val="591968B2"/>
    <w:rsid w:val="591D2B2B"/>
    <w:rsid w:val="591E5852"/>
    <w:rsid w:val="591F1682"/>
    <w:rsid w:val="592A6883"/>
    <w:rsid w:val="592E07F2"/>
    <w:rsid w:val="5932727F"/>
    <w:rsid w:val="59395322"/>
    <w:rsid w:val="593A11CD"/>
    <w:rsid w:val="594242A9"/>
    <w:rsid w:val="594520E2"/>
    <w:rsid w:val="594807D3"/>
    <w:rsid w:val="594A4899"/>
    <w:rsid w:val="594B0611"/>
    <w:rsid w:val="59582FD5"/>
    <w:rsid w:val="595E0345"/>
    <w:rsid w:val="596C63F9"/>
    <w:rsid w:val="596F4300"/>
    <w:rsid w:val="5971352D"/>
    <w:rsid w:val="5977603A"/>
    <w:rsid w:val="597C318D"/>
    <w:rsid w:val="59855717"/>
    <w:rsid w:val="598D5107"/>
    <w:rsid w:val="59904552"/>
    <w:rsid w:val="599A06F6"/>
    <w:rsid w:val="599E2E37"/>
    <w:rsid w:val="599E6821"/>
    <w:rsid w:val="59A55F73"/>
    <w:rsid w:val="59AB3E29"/>
    <w:rsid w:val="59B266C4"/>
    <w:rsid w:val="59BD0D2D"/>
    <w:rsid w:val="59BD32BD"/>
    <w:rsid w:val="59C10397"/>
    <w:rsid w:val="59C14D48"/>
    <w:rsid w:val="59C52172"/>
    <w:rsid w:val="59C53F20"/>
    <w:rsid w:val="59CE54CA"/>
    <w:rsid w:val="59D14FBA"/>
    <w:rsid w:val="59D41263"/>
    <w:rsid w:val="59D57AC2"/>
    <w:rsid w:val="59DD6B08"/>
    <w:rsid w:val="59EB00AA"/>
    <w:rsid w:val="59ED28AC"/>
    <w:rsid w:val="59ED2C83"/>
    <w:rsid w:val="59FE666C"/>
    <w:rsid w:val="5A007EC4"/>
    <w:rsid w:val="5A014B42"/>
    <w:rsid w:val="5A027E85"/>
    <w:rsid w:val="5A0A41FF"/>
    <w:rsid w:val="5A0C4B0C"/>
    <w:rsid w:val="5A0D3B7A"/>
    <w:rsid w:val="5A186745"/>
    <w:rsid w:val="5A1A5188"/>
    <w:rsid w:val="5A1E3367"/>
    <w:rsid w:val="5A2740C0"/>
    <w:rsid w:val="5A276988"/>
    <w:rsid w:val="5A280822"/>
    <w:rsid w:val="5A2A46CB"/>
    <w:rsid w:val="5A2A6479"/>
    <w:rsid w:val="5A2C309A"/>
    <w:rsid w:val="5A2F1CE1"/>
    <w:rsid w:val="5A313D91"/>
    <w:rsid w:val="5A31682E"/>
    <w:rsid w:val="5A36456F"/>
    <w:rsid w:val="5A3754E5"/>
    <w:rsid w:val="5A4667EA"/>
    <w:rsid w:val="5A49003D"/>
    <w:rsid w:val="5A4F4C55"/>
    <w:rsid w:val="5A53777D"/>
    <w:rsid w:val="5A664031"/>
    <w:rsid w:val="5A691366"/>
    <w:rsid w:val="5A69249C"/>
    <w:rsid w:val="5A6B0F6B"/>
    <w:rsid w:val="5A6C6A91"/>
    <w:rsid w:val="5A6F20DD"/>
    <w:rsid w:val="5A715C4C"/>
    <w:rsid w:val="5A776802"/>
    <w:rsid w:val="5A783688"/>
    <w:rsid w:val="5A7B164E"/>
    <w:rsid w:val="5A7C3E40"/>
    <w:rsid w:val="5A7E3FA3"/>
    <w:rsid w:val="5A7E5DEA"/>
    <w:rsid w:val="5A843DDB"/>
    <w:rsid w:val="5A86610B"/>
    <w:rsid w:val="5A8B6059"/>
    <w:rsid w:val="5A9456FF"/>
    <w:rsid w:val="5A95232B"/>
    <w:rsid w:val="5A9A1850"/>
    <w:rsid w:val="5A9A3496"/>
    <w:rsid w:val="5A9B26B8"/>
    <w:rsid w:val="5A9C7376"/>
    <w:rsid w:val="5A9D1514"/>
    <w:rsid w:val="5A9D4E9D"/>
    <w:rsid w:val="5AA20705"/>
    <w:rsid w:val="5AA96014"/>
    <w:rsid w:val="5AAE0E58"/>
    <w:rsid w:val="5AAE70AA"/>
    <w:rsid w:val="5AB503B2"/>
    <w:rsid w:val="5ABA3CA0"/>
    <w:rsid w:val="5AC468CD"/>
    <w:rsid w:val="5AC661A1"/>
    <w:rsid w:val="5AC90886"/>
    <w:rsid w:val="5ACF47D7"/>
    <w:rsid w:val="5AD81A90"/>
    <w:rsid w:val="5AD93FF2"/>
    <w:rsid w:val="5ADD34EB"/>
    <w:rsid w:val="5AE26D53"/>
    <w:rsid w:val="5AEE72DA"/>
    <w:rsid w:val="5AEE7929"/>
    <w:rsid w:val="5AF14594"/>
    <w:rsid w:val="5AF320DE"/>
    <w:rsid w:val="5AF525A7"/>
    <w:rsid w:val="5AF64EC5"/>
    <w:rsid w:val="5AF91400"/>
    <w:rsid w:val="5AFA7190"/>
    <w:rsid w:val="5AFF7905"/>
    <w:rsid w:val="5B070568"/>
    <w:rsid w:val="5B0D3DD0"/>
    <w:rsid w:val="5B0D415F"/>
    <w:rsid w:val="5B0D75AA"/>
    <w:rsid w:val="5B10566E"/>
    <w:rsid w:val="5B174C4F"/>
    <w:rsid w:val="5B2536C2"/>
    <w:rsid w:val="5B264E92"/>
    <w:rsid w:val="5B2651ED"/>
    <w:rsid w:val="5B3420E4"/>
    <w:rsid w:val="5B3475AF"/>
    <w:rsid w:val="5B353327"/>
    <w:rsid w:val="5B3E7182"/>
    <w:rsid w:val="5B54493D"/>
    <w:rsid w:val="5B5612E8"/>
    <w:rsid w:val="5B5A2D8E"/>
    <w:rsid w:val="5B5D2D41"/>
    <w:rsid w:val="5B5E6FA2"/>
    <w:rsid w:val="5B5F03A4"/>
    <w:rsid w:val="5B61236E"/>
    <w:rsid w:val="5B61411C"/>
    <w:rsid w:val="5B6A7475"/>
    <w:rsid w:val="5B6B25EF"/>
    <w:rsid w:val="5B7025B1"/>
    <w:rsid w:val="5B785A54"/>
    <w:rsid w:val="5B7F623D"/>
    <w:rsid w:val="5B800A46"/>
    <w:rsid w:val="5B8B37E3"/>
    <w:rsid w:val="5B8C51B4"/>
    <w:rsid w:val="5B8D4F11"/>
    <w:rsid w:val="5B8F1B6D"/>
    <w:rsid w:val="5B9064B1"/>
    <w:rsid w:val="5B9222BB"/>
    <w:rsid w:val="5BA02E96"/>
    <w:rsid w:val="5BA173E1"/>
    <w:rsid w:val="5BA443ED"/>
    <w:rsid w:val="5BA4569D"/>
    <w:rsid w:val="5BAE3335"/>
    <w:rsid w:val="5BB73D3C"/>
    <w:rsid w:val="5BB92214"/>
    <w:rsid w:val="5BBE7ADC"/>
    <w:rsid w:val="5BC1388C"/>
    <w:rsid w:val="5BCC7F32"/>
    <w:rsid w:val="5BD26DC8"/>
    <w:rsid w:val="5BDB7A2A"/>
    <w:rsid w:val="5BDC16FF"/>
    <w:rsid w:val="5BDF2CDD"/>
    <w:rsid w:val="5BE12F97"/>
    <w:rsid w:val="5BE2700B"/>
    <w:rsid w:val="5BE51862"/>
    <w:rsid w:val="5BE95F1A"/>
    <w:rsid w:val="5BED72FF"/>
    <w:rsid w:val="5BF154A0"/>
    <w:rsid w:val="5BF21C5C"/>
    <w:rsid w:val="5BF40AEC"/>
    <w:rsid w:val="5BF87188"/>
    <w:rsid w:val="5BFD2097"/>
    <w:rsid w:val="5BFE0DC3"/>
    <w:rsid w:val="5BFE1950"/>
    <w:rsid w:val="5C06618A"/>
    <w:rsid w:val="5C1178F0"/>
    <w:rsid w:val="5C160E8C"/>
    <w:rsid w:val="5C192E04"/>
    <w:rsid w:val="5C1D05D0"/>
    <w:rsid w:val="5C2275FD"/>
    <w:rsid w:val="5C275D35"/>
    <w:rsid w:val="5C2A2089"/>
    <w:rsid w:val="5C3165DA"/>
    <w:rsid w:val="5C321615"/>
    <w:rsid w:val="5C35217E"/>
    <w:rsid w:val="5C403D31"/>
    <w:rsid w:val="5C4A4BB0"/>
    <w:rsid w:val="5C4E30AE"/>
    <w:rsid w:val="5C5305C6"/>
    <w:rsid w:val="5C554BEA"/>
    <w:rsid w:val="5C5576BD"/>
    <w:rsid w:val="5C59056B"/>
    <w:rsid w:val="5C5A2CED"/>
    <w:rsid w:val="5C5E65CC"/>
    <w:rsid w:val="5C612EEE"/>
    <w:rsid w:val="5C615072"/>
    <w:rsid w:val="5C6739B4"/>
    <w:rsid w:val="5C6B1990"/>
    <w:rsid w:val="5C6C4B26"/>
    <w:rsid w:val="5C6E6242"/>
    <w:rsid w:val="5C70113F"/>
    <w:rsid w:val="5C7271C8"/>
    <w:rsid w:val="5C806824"/>
    <w:rsid w:val="5C8E2CEF"/>
    <w:rsid w:val="5C9127DF"/>
    <w:rsid w:val="5C9A2E14"/>
    <w:rsid w:val="5C9F331A"/>
    <w:rsid w:val="5CAD2AF2"/>
    <w:rsid w:val="5CB04F79"/>
    <w:rsid w:val="5CB213F3"/>
    <w:rsid w:val="5CC130C4"/>
    <w:rsid w:val="5CC42B9C"/>
    <w:rsid w:val="5CC5380A"/>
    <w:rsid w:val="5CC8227F"/>
    <w:rsid w:val="5CC84793"/>
    <w:rsid w:val="5CCE2CE1"/>
    <w:rsid w:val="5CCE3792"/>
    <w:rsid w:val="5CD01559"/>
    <w:rsid w:val="5CD11AB9"/>
    <w:rsid w:val="5CD273EF"/>
    <w:rsid w:val="5CDD0FD8"/>
    <w:rsid w:val="5CDD3C76"/>
    <w:rsid w:val="5CE62B2B"/>
    <w:rsid w:val="5CE828AC"/>
    <w:rsid w:val="5CEB4A45"/>
    <w:rsid w:val="5CF36FF6"/>
    <w:rsid w:val="5CF60671"/>
    <w:rsid w:val="5CFD2779"/>
    <w:rsid w:val="5D096819"/>
    <w:rsid w:val="5D0F44BE"/>
    <w:rsid w:val="5D112BCC"/>
    <w:rsid w:val="5D1A27D4"/>
    <w:rsid w:val="5D1B5B76"/>
    <w:rsid w:val="5D2107A8"/>
    <w:rsid w:val="5D211DB5"/>
    <w:rsid w:val="5D2154E6"/>
    <w:rsid w:val="5D2F53B6"/>
    <w:rsid w:val="5D2F7E57"/>
    <w:rsid w:val="5D39259F"/>
    <w:rsid w:val="5D40043D"/>
    <w:rsid w:val="5D417D61"/>
    <w:rsid w:val="5D4320FA"/>
    <w:rsid w:val="5D494E68"/>
    <w:rsid w:val="5D4A352B"/>
    <w:rsid w:val="5D4F080F"/>
    <w:rsid w:val="5D503195"/>
    <w:rsid w:val="5D535CE6"/>
    <w:rsid w:val="5D564777"/>
    <w:rsid w:val="5D5D1989"/>
    <w:rsid w:val="5D5F2AB5"/>
    <w:rsid w:val="5D6024F6"/>
    <w:rsid w:val="5D6121B1"/>
    <w:rsid w:val="5D6D0B56"/>
    <w:rsid w:val="5D75212C"/>
    <w:rsid w:val="5D804D2D"/>
    <w:rsid w:val="5D916D7B"/>
    <w:rsid w:val="5D955F09"/>
    <w:rsid w:val="5D973E25"/>
    <w:rsid w:val="5D9B0841"/>
    <w:rsid w:val="5D9B4693"/>
    <w:rsid w:val="5D9D3019"/>
    <w:rsid w:val="5D9E117E"/>
    <w:rsid w:val="5DA306B8"/>
    <w:rsid w:val="5DA51C1D"/>
    <w:rsid w:val="5DAF73C1"/>
    <w:rsid w:val="5DB03139"/>
    <w:rsid w:val="5DB071CB"/>
    <w:rsid w:val="5DB7658E"/>
    <w:rsid w:val="5DBB3D77"/>
    <w:rsid w:val="5DBF2E59"/>
    <w:rsid w:val="5DC0337C"/>
    <w:rsid w:val="5DC310BE"/>
    <w:rsid w:val="5DC348F5"/>
    <w:rsid w:val="5DC42740"/>
    <w:rsid w:val="5DC4497C"/>
    <w:rsid w:val="5DC80482"/>
    <w:rsid w:val="5DCD5A99"/>
    <w:rsid w:val="5DD12E41"/>
    <w:rsid w:val="5DE1202F"/>
    <w:rsid w:val="5DE173E0"/>
    <w:rsid w:val="5DE46495"/>
    <w:rsid w:val="5DF00860"/>
    <w:rsid w:val="5DF02D85"/>
    <w:rsid w:val="5DF277D4"/>
    <w:rsid w:val="5DF41277"/>
    <w:rsid w:val="5DF90753"/>
    <w:rsid w:val="5DF94AE0"/>
    <w:rsid w:val="5E0E2BE8"/>
    <w:rsid w:val="5E105313"/>
    <w:rsid w:val="5E133A83"/>
    <w:rsid w:val="5E222DFF"/>
    <w:rsid w:val="5E257683"/>
    <w:rsid w:val="5E2A3C21"/>
    <w:rsid w:val="5E316028"/>
    <w:rsid w:val="5E317DD6"/>
    <w:rsid w:val="5E341674"/>
    <w:rsid w:val="5E39312E"/>
    <w:rsid w:val="5E40626B"/>
    <w:rsid w:val="5E432228"/>
    <w:rsid w:val="5E441E0F"/>
    <w:rsid w:val="5E473A9D"/>
    <w:rsid w:val="5E56780C"/>
    <w:rsid w:val="5E5B46F6"/>
    <w:rsid w:val="5E5E4943"/>
    <w:rsid w:val="5E5F16C9"/>
    <w:rsid w:val="5E5F7E9A"/>
    <w:rsid w:val="5E6E102A"/>
    <w:rsid w:val="5E6F08FE"/>
    <w:rsid w:val="5E700C5E"/>
    <w:rsid w:val="5E763089"/>
    <w:rsid w:val="5E7A1097"/>
    <w:rsid w:val="5E7A5C21"/>
    <w:rsid w:val="5E7D74BF"/>
    <w:rsid w:val="5E800D5D"/>
    <w:rsid w:val="5E8545C5"/>
    <w:rsid w:val="5E8C0ED9"/>
    <w:rsid w:val="5E8F055D"/>
    <w:rsid w:val="5E96232F"/>
    <w:rsid w:val="5E9F11E3"/>
    <w:rsid w:val="5EA11DF9"/>
    <w:rsid w:val="5EA21ED2"/>
    <w:rsid w:val="5EA3616A"/>
    <w:rsid w:val="5EA52572"/>
    <w:rsid w:val="5EA7453C"/>
    <w:rsid w:val="5EBD136B"/>
    <w:rsid w:val="5EBD65BF"/>
    <w:rsid w:val="5EC16021"/>
    <w:rsid w:val="5EC2359B"/>
    <w:rsid w:val="5EC62C14"/>
    <w:rsid w:val="5ECE1AC8"/>
    <w:rsid w:val="5ECF3E31"/>
    <w:rsid w:val="5ED06874"/>
    <w:rsid w:val="5ED07077"/>
    <w:rsid w:val="5EDF46DA"/>
    <w:rsid w:val="5EE70DDC"/>
    <w:rsid w:val="5EF36036"/>
    <w:rsid w:val="5EF45E80"/>
    <w:rsid w:val="5EF84D97"/>
    <w:rsid w:val="5EFF7BE8"/>
    <w:rsid w:val="5F061D58"/>
    <w:rsid w:val="5F0B6879"/>
    <w:rsid w:val="5F166FCB"/>
    <w:rsid w:val="5F172A3D"/>
    <w:rsid w:val="5F177515"/>
    <w:rsid w:val="5F183106"/>
    <w:rsid w:val="5F2700A6"/>
    <w:rsid w:val="5F275CFA"/>
    <w:rsid w:val="5F287A8F"/>
    <w:rsid w:val="5F2B218A"/>
    <w:rsid w:val="5F356FD4"/>
    <w:rsid w:val="5F3B045E"/>
    <w:rsid w:val="5F3D09FC"/>
    <w:rsid w:val="5F4571B1"/>
    <w:rsid w:val="5F4A4AF1"/>
    <w:rsid w:val="5F4D50E3"/>
    <w:rsid w:val="5F561E77"/>
    <w:rsid w:val="5F5C6C8D"/>
    <w:rsid w:val="5F622211"/>
    <w:rsid w:val="5F64242D"/>
    <w:rsid w:val="5F661D01"/>
    <w:rsid w:val="5F6746C7"/>
    <w:rsid w:val="5F697A43"/>
    <w:rsid w:val="5F6E0BB6"/>
    <w:rsid w:val="5F7034FF"/>
    <w:rsid w:val="5F714DB2"/>
    <w:rsid w:val="5F7268F8"/>
    <w:rsid w:val="5F7873C3"/>
    <w:rsid w:val="5F7E34EF"/>
    <w:rsid w:val="5F812FDF"/>
    <w:rsid w:val="5F8A4AFE"/>
    <w:rsid w:val="5F8C6A17"/>
    <w:rsid w:val="5F8D402B"/>
    <w:rsid w:val="5F8D4133"/>
    <w:rsid w:val="5F900204"/>
    <w:rsid w:val="5F922AF6"/>
    <w:rsid w:val="5F942D12"/>
    <w:rsid w:val="5F98373D"/>
    <w:rsid w:val="5F9920D6"/>
    <w:rsid w:val="5FA561DD"/>
    <w:rsid w:val="5FA62EDE"/>
    <w:rsid w:val="5FAA1D8F"/>
    <w:rsid w:val="5FAA6092"/>
    <w:rsid w:val="5FAC320E"/>
    <w:rsid w:val="5FAC509A"/>
    <w:rsid w:val="5FAE0F82"/>
    <w:rsid w:val="5FB10916"/>
    <w:rsid w:val="5FB273EC"/>
    <w:rsid w:val="5FB91A3F"/>
    <w:rsid w:val="5FB95F7A"/>
    <w:rsid w:val="5FC44C79"/>
    <w:rsid w:val="5FC609F2"/>
    <w:rsid w:val="5FCC4E49"/>
    <w:rsid w:val="5FD24E2C"/>
    <w:rsid w:val="5FE01AB3"/>
    <w:rsid w:val="5FE1582B"/>
    <w:rsid w:val="5FE64912"/>
    <w:rsid w:val="5FF217E7"/>
    <w:rsid w:val="5FF46D36"/>
    <w:rsid w:val="5FF66670"/>
    <w:rsid w:val="5FF82C8D"/>
    <w:rsid w:val="5FFB5AE3"/>
    <w:rsid w:val="60021ED1"/>
    <w:rsid w:val="600542E9"/>
    <w:rsid w:val="6008100A"/>
    <w:rsid w:val="6008725C"/>
    <w:rsid w:val="600A0901"/>
    <w:rsid w:val="600C4580"/>
    <w:rsid w:val="600D047F"/>
    <w:rsid w:val="600F6B51"/>
    <w:rsid w:val="601309B3"/>
    <w:rsid w:val="60165B20"/>
    <w:rsid w:val="60172FFB"/>
    <w:rsid w:val="601A0426"/>
    <w:rsid w:val="602045A6"/>
    <w:rsid w:val="6020595C"/>
    <w:rsid w:val="60255542"/>
    <w:rsid w:val="6028042C"/>
    <w:rsid w:val="60284606"/>
    <w:rsid w:val="603467E8"/>
    <w:rsid w:val="6037638C"/>
    <w:rsid w:val="603C2030"/>
    <w:rsid w:val="603D5158"/>
    <w:rsid w:val="603E1338"/>
    <w:rsid w:val="603E67DA"/>
    <w:rsid w:val="6046337A"/>
    <w:rsid w:val="604A7B30"/>
    <w:rsid w:val="604C0EF7"/>
    <w:rsid w:val="60560817"/>
    <w:rsid w:val="60563B24"/>
    <w:rsid w:val="605760F7"/>
    <w:rsid w:val="605D0303"/>
    <w:rsid w:val="605D13E3"/>
    <w:rsid w:val="606A7259"/>
    <w:rsid w:val="606A75B7"/>
    <w:rsid w:val="606C3347"/>
    <w:rsid w:val="606F2E37"/>
    <w:rsid w:val="607C3637"/>
    <w:rsid w:val="607D5BBD"/>
    <w:rsid w:val="607E6349"/>
    <w:rsid w:val="607E751E"/>
    <w:rsid w:val="60831582"/>
    <w:rsid w:val="60885CA7"/>
    <w:rsid w:val="608D1BD9"/>
    <w:rsid w:val="60910384"/>
    <w:rsid w:val="60AD348C"/>
    <w:rsid w:val="60AD570E"/>
    <w:rsid w:val="60AE2ED9"/>
    <w:rsid w:val="60B11D7F"/>
    <w:rsid w:val="60B223BF"/>
    <w:rsid w:val="60B66CB8"/>
    <w:rsid w:val="60C34F31"/>
    <w:rsid w:val="60C571A4"/>
    <w:rsid w:val="60CD74EA"/>
    <w:rsid w:val="60CE5DB0"/>
    <w:rsid w:val="60CE7B5E"/>
    <w:rsid w:val="60D07868"/>
    <w:rsid w:val="60D20917"/>
    <w:rsid w:val="60D31618"/>
    <w:rsid w:val="60D75F4E"/>
    <w:rsid w:val="60D93F50"/>
    <w:rsid w:val="60E94998"/>
    <w:rsid w:val="60EA2866"/>
    <w:rsid w:val="60F660FB"/>
    <w:rsid w:val="60F93239"/>
    <w:rsid w:val="61001CE1"/>
    <w:rsid w:val="61020B44"/>
    <w:rsid w:val="61047A23"/>
    <w:rsid w:val="61073070"/>
    <w:rsid w:val="61096DE8"/>
    <w:rsid w:val="610C4B2A"/>
    <w:rsid w:val="610E08A2"/>
    <w:rsid w:val="61101173"/>
    <w:rsid w:val="61102C13"/>
    <w:rsid w:val="61166B23"/>
    <w:rsid w:val="61166C26"/>
    <w:rsid w:val="6122518C"/>
    <w:rsid w:val="61250239"/>
    <w:rsid w:val="61257D4B"/>
    <w:rsid w:val="61286730"/>
    <w:rsid w:val="6129748A"/>
    <w:rsid w:val="612A075D"/>
    <w:rsid w:val="612A51D1"/>
    <w:rsid w:val="612D5554"/>
    <w:rsid w:val="613474D8"/>
    <w:rsid w:val="61351841"/>
    <w:rsid w:val="61354081"/>
    <w:rsid w:val="613A152F"/>
    <w:rsid w:val="613F6115"/>
    <w:rsid w:val="613F723B"/>
    <w:rsid w:val="6145655E"/>
    <w:rsid w:val="614A0C7C"/>
    <w:rsid w:val="615362B5"/>
    <w:rsid w:val="6156666D"/>
    <w:rsid w:val="615723F9"/>
    <w:rsid w:val="61573FF7"/>
    <w:rsid w:val="615758B9"/>
    <w:rsid w:val="61581284"/>
    <w:rsid w:val="615864A7"/>
    <w:rsid w:val="615E4C71"/>
    <w:rsid w:val="615F3AC8"/>
    <w:rsid w:val="61666076"/>
    <w:rsid w:val="61677D9A"/>
    <w:rsid w:val="61683D17"/>
    <w:rsid w:val="61693D2A"/>
    <w:rsid w:val="616D2DB4"/>
    <w:rsid w:val="616E75AE"/>
    <w:rsid w:val="617034F8"/>
    <w:rsid w:val="61737BC1"/>
    <w:rsid w:val="61761FA3"/>
    <w:rsid w:val="617853F5"/>
    <w:rsid w:val="617C3A5E"/>
    <w:rsid w:val="617C580C"/>
    <w:rsid w:val="617E77D6"/>
    <w:rsid w:val="61826B9A"/>
    <w:rsid w:val="61870CBA"/>
    <w:rsid w:val="618A51FD"/>
    <w:rsid w:val="61972F30"/>
    <w:rsid w:val="619743F4"/>
    <w:rsid w:val="61A82AA5"/>
    <w:rsid w:val="61A9524C"/>
    <w:rsid w:val="61AD00BB"/>
    <w:rsid w:val="61B34FA6"/>
    <w:rsid w:val="61B50D1E"/>
    <w:rsid w:val="61B90126"/>
    <w:rsid w:val="61C62FAC"/>
    <w:rsid w:val="61C827FF"/>
    <w:rsid w:val="61D60A94"/>
    <w:rsid w:val="61D72770"/>
    <w:rsid w:val="61D94BB1"/>
    <w:rsid w:val="61D95CB4"/>
    <w:rsid w:val="61DE2022"/>
    <w:rsid w:val="61E41603"/>
    <w:rsid w:val="61E57855"/>
    <w:rsid w:val="61E82EA1"/>
    <w:rsid w:val="61E9154E"/>
    <w:rsid w:val="61EA645A"/>
    <w:rsid w:val="61EB2991"/>
    <w:rsid w:val="61ED18A1"/>
    <w:rsid w:val="61F23D20"/>
    <w:rsid w:val="61F45CEA"/>
    <w:rsid w:val="61F545EC"/>
    <w:rsid w:val="61F76245"/>
    <w:rsid w:val="61FD76AE"/>
    <w:rsid w:val="62013878"/>
    <w:rsid w:val="620A72BB"/>
    <w:rsid w:val="620C0B44"/>
    <w:rsid w:val="620C2A0E"/>
    <w:rsid w:val="620D2908"/>
    <w:rsid w:val="620D44CC"/>
    <w:rsid w:val="62147075"/>
    <w:rsid w:val="62165C60"/>
    <w:rsid w:val="621E2DBA"/>
    <w:rsid w:val="621F02AE"/>
    <w:rsid w:val="6220486E"/>
    <w:rsid w:val="62240A01"/>
    <w:rsid w:val="6224627F"/>
    <w:rsid w:val="62315D68"/>
    <w:rsid w:val="62351703"/>
    <w:rsid w:val="62397BA1"/>
    <w:rsid w:val="623B50F2"/>
    <w:rsid w:val="62473B63"/>
    <w:rsid w:val="62475110"/>
    <w:rsid w:val="624D0ED0"/>
    <w:rsid w:val="624E4CF2"/>
    <w:rsid w:val="62546789"/>
    <w:rsid w:val="62612D76"/>
    <w:rsid w:val="62625A8F"/>
    <w:rsid w:val="62664610"/>
    <w:rsid w:val="62670849"/>
    <w:rsid w:val="626A7834"/>
    <w:rsid w:val="626F711E"/>
    <w:rsid w:val="62736350"/>
    <w:rsid w:val="62736998"/>
    <w:rsid w:val="627961EF"/>
    <w:rsid w:val="627B5AC3"/>
    <w:rsid w:val="627F38B8"/>
    <w:rsid w:val="62843AD9"/>
    <w:rsid w:val="6287070C"/>
    <w:rsid w:val="62885237"/>
    <w:rsid w:val="628F156F"/>
    <w:rsid w:val="62956E94"/>
    <w:rsid w:val="62982EB4"/>
    <w:rsid w:val="62A34404"/>
    <w:rsid w:val="62A52AED"/>
    <w:rsid w:val="62A73088"/>
    <w:rsid w:val="62A768B8"/>
    <w:rsid w:val="62A8132C"/>
    <w:rsid w:val="62AA2DC4"/>
    <w:rsid w:val="62B303AE"/>
    <w:rsid w:val="62B34026"/>
    <w:rsid w:val="62B965EC"/>
    <w:rsid w:val="62BB11C2"/>
    <w:rsid w:val="62BB1DD3"/>
    <w:rsid w:val="62C236F2"/>
    <w:rsid w:val="62C81D75"/>
    <w:rsid w:val="62C91365"/>
    <w:rsid w:val="62CB5B0E"/>
    <w:rsid w:val="62D17DD9"/>
    <w:rsid w:val="62D60087"/>
    <w:rsid w:val="62D94E7C"/>
    <w:rsid w:val="62DA1AD0"/>
    <w:rsid w:val="62E940DA"/>
    <w:rsid w:val="62EA38DE"/>
    <w:rsid w:val="62EA4DBE"/>
    <w:rsid w:val="62F35FA1"/>
    <w:rsid w:val="62F53AC8"/>
    <w:rsid w:val="62FF66F4"/>
    <w:rsid w:val="630158AC"/>
    <w:rsid w:val="63063603"/>
    <w:rsid w:val="63071A4D"/>
    <w:rsid w:val="63073824"/>
    <w:rsid w:val="630A6E47"/>
    <w:rsid w:val="631B1054"/>
    <w:rsid w:val="631B72A6"/>
    <w:rsid w:val="63342D6E"/>
    <w:rsid w:val="633D546F"/>
    <w:rsid w:val="634560D1"/>
    <w:rsid w:val="6347009B"/>
    <w:rsid w:val="634A18DB"/>
    <w:rsid w:val="635205F5"/>
    <w:rsid w:val="635527B8"/>
    <w:rsid w:val="6356208C"/>
    <w:rsid w:val="6356351A"/>
    <w:rsid w:val="635E613A"/>
    <w:rsid w:val="635F3637"/>
    <w:rsid w:val="636E0EEC"/>
    <w:rsid w:val="636E5628"/>
    <w:rsid w:val="636F3822"/>
    <w:rsid w:val="63751906"/>
    <w:rsid w:val="638135AD"/>
    <w:rsid w:val="63817489"/>
    <w:rsid w:val="63860BC4"/>
    <w:rsid w:val="639037F0"/>
    <w:rsid w:val="63936E3D"/>
    <w:rsid w:val="63941196"/>
    <w:rsid w:val="639808F7"/>
    <w:rsid w:val="63A31776"/>
    <w:rsid w:val="63A5128B"/>
    <w:rsid w:val="63AC7C30"/>
    <w:rsid w:val="63B70D7D"/>
    <w:rsid w:val="63B868A3"/>
    <w:rsid w:val="63C05330"/>
    <w:rsid w:val="63C11BFC"/>
    <w:rsid w:val="63C34EB3"/>
    <w:rsid w:val="63C4349A"/>
    <w:rsid w:val="63C96DBD"/>
    <w:rsid w:val="63CC3FF8"/>
    <w:rsid w:val="63CD56CB"/>
    <w:rsid w:val="63CE0582"/>
    <w:rsid w:val="63D23F87"/>
    <w:rsid w:val="63D2703A"/>
    <w:rsid w:val="63D77671"/>
    <w:rsid w:val="63DE58A4"/>
    <w:rsid w:val="63DF70D1"/>
    <w:rsid w:val="63E43C8A"/>
    <w:rsid w:val="63E705E7"/>
    <w:rsid w:val="63E8362C"/>
    <w:rsid w:val="63EB059D"/>
    <w:rsid w:val="63ED29F1"/>
    <w:rsid w:val="63ED451E"/>
    <w:rsid w:val="63EF34DB"/>
    <w:rsid w:val="63F069EA"/>
    <w:rsid w:val="63F41936"/>
    <w:rsid w:val="63F41FD1"/>
    <w:rsid w:val="63F42DEE"/>
    <w:rsid w:val="63FD00BA"/>
    <w:rsid w:val="6401192F"/>
    <w:rsid w:val="64030466"/>
    <w:rsid w:val="6408178F"/>
    <w:rsid w:val="64095131"/>
    <w:rsid w:val="640B24E5"/>
    <w:rsid w:val="640F6E0B"/>
    <w:rsid w:val="64130CF8"/>
    <w:rsid w:val="64144421"/>
    <w:rsid w:val="641522F0"/>
    <w:rsid w:val="64170DAB"/>
    <w:rsid w:val="641C1F40"/>
    <w:rsid w:val="642220DE"/>
    <w:rsid w:val="64252226"/>
    <w:rsid w:val="64281C7B"/>
    <w:rsid w:val="64287ECD"/>
    <w:rsid w:val="642A1984"/>
    <w:rsid w:val="642D2CC4"/>
    <w:rsid w:val="642D54E3"/>
    <w:rsid w:val="642F0361"/>
    <w:rsid w:val="64300B2F"/>
    <w:rsid w:val="643017A8"/>
    <w:rsid w:val="643B38FE"/>
    <w:rsid w:val="6440178C"/>
    <w:rsid w:val="64412D3D"/>
    <w:rsid w:val="64416899"/>
    <w:rsid w:val="64420FD1"/>
    <w:rsid w:val="644545DB"/>
    <w:rsid w:val="644F6FA1"/>
    <w:rsid w:val="645E38EF"/>
    <w:rsid w:val="6461033C"/>
    <w:rsid w:val="646624A5"/>
    <w:rsid w:val="64680FD0"/>
    <w:rsid w:val="646B6154"/>
    <w:rsid w:val="646F34BC"/>
    <w:rsid w:val="6481232B"/>
    <w:rsid w:val="648202DD"/>
    <w:rsid w:val="648275DD"/>
    <w:rsid w:val="6486074F"/>
    <w:rsid w:val="6488096B"/>
    <w:rsid w:val="64997D60"/>
    <w:rsid w:val="649A6644"/>
    <w:rsid w:val="649B351E"/>
    <w:rsid w:val="649B41FB"/>
    <w:rsid w:val="649B5A9A"/>
    <w:rsid w:val="649D4417"/>
    <w:rsid w:val="64A30E1C"/>
    <w:rsid w:val="64A532CB"/>
    <w:rsid w:val="64A9337A"/>
    <w:rsid w:val="64AF2753"/>
    <w:rsid w:val="64B41760"/>
    <w:rsid w:val="64B74DAD"/>
    <w:rsid w:val="64BB440C"/>
    <w:rsid w:val="64BB6701"/>
    <w:rsid w:val="64BC23C3"/>
    <w:rsid w:val="64BC7B4E"/>
    <w:rsid w:val="64C766C5"/>
    <w:rsid w:val="64CF0ABB"/>
    <w:rsid w:val="64CF29D9"/>
    <w:rsid w:val="64D771FD"/>
    <w:rsid w:val="64D85BFB"/>
    <w:rsid w:val="64D96859"/>
    <w:rsid w:val="64DD0678"/>
    <w:rsid w:val="64DD2A65"/>
    <w:rsid w:val="64E10FD2"/>
    <w:rsid w:val="64E84C2E"/>
    <w:rsid w:val="64EC2CA8"/>
    <w:rsid w:val="64FB23E8"/>
    <w:rsid w:val="65000FE4"/>
    <w:rsid w:val="65031DA0"/>
    <w:rsid w:val="650D2FC1"/>
    <w:rsid w:val="65220AF2"/>
    <w:rsid w:val="65266CC3"/>
    <w:rsid w:val="652F2B95"/>
    <w:rsid w:val="653231A2"/>
    <w:rsid w:val="653308D7"/>
    <w:rsid w:val="65371254"/>
    <w:rsid w:val="653B2B8D"/>
    <w:rsid w:val="653B59DE"/>
    <w:rsid w:val="654023BD"/>
    <w:rsid w:val="65402FF4"/>
    <w:rsid w:val="65474383"/>
    <w:rsid w:val="65497EAC"/>
    <w:rsid w:val="654C51DB"/>
    <w:rsid w:val="654D735C"/>
    <w:rsid w:val="654F6C6A"/>
    <w:rsid w:val="655063A8"/>
    <w:rsid w:val="65554CF2"/>
    <w:rsid w:val="655742BC"/>
    <w:rsid w:val="655D3BA6"/>
    <w:rsid w:val="65604871"/>
    <w:rsid w:val="65624D19"/>
    <w:rsid w:val="65651C28"/>
    <w:rsid w:val="65714ADD"/>
    <w:rsid w:val="65750EF0"/>
    <w:rsid w:val="65850F67"/>
    <w:rsid w:val="658702A3"/>
    <w:rsid w:val="658924DE"/>
    <w:rsid w:val="659375C8"/>
    <w:rsid w:val="659821B0"/>
    <w:rsid w:val="65A014E9"/>
    <w:rsid w:val="65A327C9"/>
    <w:rsid w:val="65A672C5"/>
    <w:rsid w:val="65A94671"/>
    <w:rsid w:val="65B73B50"/>
    <w:rsid w:val="65BF5582"/>
    <w:rsid w:val="65C14135"/>
    <w:rsid w:val="65CB4FB4"/>
    <w:rsid w:val="65D165C8"/>
    <w:rsid w:val="65D41E0D"/>
    <w:rsid w:val="65D67C0E"/>
    <w:rsid w:val="65DA0D53"/>
    <w:rsid w:val="65DD4BDC"/>
    <w:rsid w:val="65E63FEA"/>
    <w:rsid w:val="65EC5448"/>
    <w:rsid w:val="65ED54CD"/>
    <w:rsid w:val="65ED6CD8"/>
    <w:rsid w:val="65EE47FE"/>
    <w:rsid w:val="65F629FD"/>
    <w:rsid w:val="65FB3068"/>
    <w:rsid w:val="65FC7C23"/>
    <w:rsid w:val="660003D0"/>
    <w:rsid w:val="66044022"/>
    <w:rsid w:val="660B22CD"/>
    <w:rsid w:val="661024EA"/>
    <w:rsid w:val="661029C7"/>
    <w:rsid w:val="66131883"/>
    <w:rsid w:val="66236B9E"/>
    <w:rsid w:val="662D2531"/>
    <w:rsid w:val="663113A8"/>
    <w:rsid w:val="663A2A37"/>
    <w:rsid w:val="66415276"/>
    <w:rsid w:val="664659AD"/>
    <w:rsid w:val="66465A5B"/>
    <w:rsid w:val="66482C53"/>
    <w:rsid w:val="664D516E"/>
    <w:rsid w:val="664F267F"/>
    <w:rsid w:val="665248AF"/>
    <w:rsid w:val="66540B05"/>
    <w:rsid w:val="665C20B0"/>
    <w:rsid w:val="666130C7"/>
    <w:rsid w:val="66645C22"/>
    <w:rsid w:val="666A0329"/>
    <w:rsid w:val="666B2212"/>
    <w:rsid w:val="666C0833"/>
    <w:rsid w:val="66742F55"/>
    <w:rsid w:val="667457F0"/>
    <w:rsid w:val="66807B4C"/>
    <w:rsid w:val="668313EA"/>
    <w:rsid w:val="668B3CD5"/>
    <w:rsid w:val="66952645"/>
    <w:rsid w:val="66956C3A"/>
    <w:rsid w:val="66A03D4A"/>
    <w:rsid w:val="66A23F66"/>
    <w:rsid w:val="66A355E9"/>
    <w:rsid w:val="66A4672C"/>
    <w:rsid w:val="66A64D35"/>
    <w:rsid w:val="66A71EBF"/>
    <w:rsid w:val="66A9017B"/>
    <w:rsid w:val="66AB3FD9"/>
    <w:rsid w:val="66AD16FF"/>
    <w:rsid w:val="66AD6467"/>
    <w:rsid w:val="66AE1605"/>
    <w:rsid w:val="66B74CFE"/>
    <w:rsid w:val="66B77E00"/>
    <w:rsid w:val="66B84695"/>
    <w:rsid w:val="66B9305E"/>
    <w:rsid w:val="66BB1B31"/>
    <w:rsid w:val="66BC2B4E"/>
    <w:rsid w:val="66BF0F11"/>
    <w:rsid w:val="66C67529"/>
    <w:rsid w:val="66D24C95"/>
    <w:rsid w:val="66DA1E67"/>
    <w:rsid w:val="66DF2C27"/>
    <w:rsid w:val="66E520A5"/>
    <w:rsid w:val="66EA6A4B"/>
    <w:rsid w:val="66EE233A"/>
    <w:rsid w:val="66F05BCC"/>
    <w:rsid w:val="66F45E44"/>
    <w:rsid w:val="67066180"/>
    <w:rsid w:val="670A34B7"/>
    <w:rsid w:val="67144152"/>
    <w:rsid w:val="6721024B"/>
    <w:rsid w:val="6725413E"/>
    <w:rsid w:val="672B5332"/>
    <w:rsid w:val="672F0E47"/>
    <w:rsid w:val="67332E10"/>
    <w:rsid w:val="67380F77"/>
    <w:rsid w:val="673E5311"/>
    <w:rsid w:val="673F7283"/>
    <w:rsid w:val="674012C9"/>
    <w:rsid w:val="67424637"/>
    <w:rsid w:val="674A67F4"/>
    <w:rsid w:val="674B6FE1"/>
    <w:rsid w:val="6754756A"/>
    <w:rsid w:val="67566EED"/>
    <w:rsid w:val="675743A4"/>
    <w:rsid w:val="675B4860"/>
    <w:rsid w:val="676034DA"/>
    <w:rsid w:val="67627084"/>
    <w:rsid w:val="67630BFC"/>
    <w:rsid w:val="676A6106"/>
    <w:rsid w:val="676C2AB4"/>
    <w:rsid w:val="677A0782"/>
    <w:rsid w:val="677A5DF7"/>
    <w:rsid w:val="677F14FD"/>
    <w:rsid w:val="67892A30"/>
    <w:rsid w:val="67896ED4"/>
    <w:rsid w:val="678A0557"/>
    <w:rsid w:val="678A6F01"/>
    <w:rsid w:val="678B6DB9"/>
    <w:rsid w:val="678C42CF"/>
    <w:rsid w:val="678C6F02"/>
    <w:rsid w:val="679215AE"/>
    <w:rsid w:val="6797458F"/>
    <w:rsid w:val="679968DA"/>
    <w:rsid w:val="679A69EC"/>
    <w:rsid w:val="679D199C"/>
    <w:rsid w:val="67AB6E4B"/>
    <w:rsid w:val="67AB770F"/>
    <w:rsid w:val="67B47729"/>
    <w:rsid w:val="67B812FE"/>
    <w:rsid w:val="67BA708E"/>
    <w:rsid w:val="67BC1058"/>
    <w:rsid w:val="67C41D77"/>
    <w:rsid w:val="67C43A69"/>
    <w:rsid w:val="67C779FD"/>
    <w:rsid w:val="67C9102A"/>
    <w:rsid w:val="67D22629"/>
    <w:rsid w:val="67D37D01"/>
    <w:rsid w:val="67D55C76"/>
    <w:rsid w:val="67D61133"/>
    <w:rsid w:val="67DC6B15"/>
    <w:rsid w:val="67DF3C78"/>
    <w:rsid w:val="67E81E4D"/>
    <w:rsid w:val="67E823D5"/>
    <w:rsid w:val="67E97973"/>
    <w:rsid w:val="67EA2657"/>
    <w:rsid w:val="67EC1211"/>
    <w:rsid w:val="67EE6D37"/>
    <w:rsid w:val="67EF367B"/>
    <w:rsid w:val="67F23E44"/>
    <w:rsid w:val="67FD1BB3"/>
    <w:rsid w:val="67FE7368"/>
    <w:rsid w:val="68011BBC"/>
    <w:rsid w:val="68021377"/>
    <w:rsid w:val="68083302"/>
    <w:rsid w:val="6809591F"/>
    <w:rsid w:val="680A4C8C"/>
    <w:rsid w:val="681462E5"/>
    <w:rsid w:val="68153BCE"/>
    <w:rsid w:val="68242759"/>
    <w:rsid w:val="682C27A7"/>
    <w:rsid w:val="682E182A"/>
    <w:rsid w:val="6832131A"/>
    <w:rsid w:val="68373500"/>
    <w:rsid w:val="6837696B"/>
    <w:rsid w:val="683808BA"/>
    <w:rsid w:val="68420E31"/>
    <w:rsid w:val="68437083"/>
    <w:rsid w:val="684828EC"/>
    <w:rsid w:val="68490CA6"/>
    <w:rsid w:val="684E7A32"/>
    <w:rsid w:val="684F7EFA"/>
    <w:rsid w:val="68502248"/>
    <w:rsid w:val="685E210F"/>
    <w:rsid w:val="68676852"/>
    <w:rsid w:val="68680898"/>
    <w:rsid w:val="68685C28"/>
    <w:rsid w:val="68705264"/>
    <w:rsid w:val="68775208"/>
    <w:rsid w:val="687C30AE"/>
    <w:rsid w:val="687C5AB0"/>
    <w:rsid w:val="687F5BE1"/>
    <w:rsid w:val="6882289D"/>
    <w:rsid w:val="68876C3D"/>
    <w:rsid w:val="688812B5"/>
    <w:rsid w:val="688961F2"/>
    <w:rsid w:val="688C4850"/>
    <w:rsid w:val="688D0623"/>
    <w:rsid w:val="688D47A2"/>
    <w:rsid w:val="688E7582"/>
    <w:rsid w:val="68953657"/>
    <w:rsid w:val="68983253"/>
    <w:rsid w:val="689A2F0D"/>
    <w:rsid w:val="68A33FC6"/>
    <w:rsid w:val="68AC2E48"/>
    <w:rsid w:val="68AD5873"/>
    <w:rsid w:val="68B2475B"/>
    <w:rsid w:val="68B86D73"/>
    <w:rsid w:val="68BB3EF2"/>
    <w:rsid w:val="68C34108"/>
    <w:rsid w:val="68DF62BD"/>
    <w:rsid w:val="68E2021A"/>
    <w:rsid w:val="68E47B21"/>
    <w:rsid w:val="68E561EB"/>
    <w:rsid w:val="68EB3465"/>
    <w:rsid w:val="68ED5241"/>
    <w:rsid w:val="68F71C1C"/>
    <w:rsid w:val="68F82147"/>
    <w:rsid w:val="68F9227A"/>
    <w:rsid w:val="690813AE"/>
    <w:rsid w:val="69085BD7"/>
    <w:rsid w:val="690D7B4C"/>
    <w:rsid w:val="690E638F"/>
    <w:rsid w:val="69123484"/>
    <w:rsid w:val="69160DFC"/>
    <w:rsid w:val="69205616"/>
    <w:rsid w:val="692637E4"/>
    <w:rsid w:val="69374EA1"/>
    <w:rsid w:val="693C3AD3"/>
    <w:rsid w:val="693D2C62"/>
    <w:rsid w:val="69415B99"/>
    <w:rsid w:val="6942733B"/>
    <w:rsid w:val="6943592F"/>
    <w:rsid w:val="6943676D"/>
    <w:rsid w:val="6943781E"/>
    <w:rsid w:val="69450BD9"/>
    <w:rsid w:val="694A61EF"/>
    <w:rsid w:val="694C1F68"/>
    <w:rsid w:val="694D5CE0"/>
    <w:rsid w:val="694F7CAA"/>
    <w:rsid w:val="69543E93"/>
    <w:rsid w:val="69554945"/>
    <w:rsid w:val="69567229"/>
    <w:rsid w:val="69605A13"/>
    <w:rsid w:val="69635D5F"/>
    <w:rsid w:val="696848C8"/>
    <w:rsid w:val="6969619E"/>
    <w:rsid w:val="696A6BE8"/>
    <w:rsid w:val="696D29DB"/>
    <w:rsid w:val="696E0130"/>
    <w:rsid w:val="6972193E"/>
    <w:rsid w:val="69757059"/>
    <w:rsid w:val="69775659"/>
    <w:rsid w:val="69855310"/>
    <w:rsid w:val="6990454A"/>
    <w:rsid w:val="69935DE8"/>
    <w:rsid w:val="69937B96"/>
    <w:rsid w:val="699D7A69"/>
    <w:rsid w:val="699E02E9"/>
    <w:rsid w:val="699F64B1"/>
    <w:rsid w:val="69A06F15"/>
    <w:rsid w:val="69A3798A"/>
    <w:rsid w:val="69AC0C58"/>
    <w:rsid w:val="69BE0E87"/>
    <w:rsid w:val="69BF3DDD"/>
    <w:rsid w:val="69C0038B"/>
    <w:rsid w:val="69C25262"/>
    <w:rsid w:val="69C44F01"/>
    <w:rsid w:val="69C96959"/>
    <w:rsid w:val="69CE0BCF"/>
    <w:rsid w:val="69D101B0"/>
    <w:rsid w:val="69DA0F89"/>
    <w:rsid w:val="69EA352F"/>
    <w:rsid w:val="69EA46B5"/>
    <w:rsid w:val="69EB1780"/>
    <w:rsid w:val="69EB6416"/>
    <w:rsid w:val="69EC374B"/>
    <w:rsid w:val="69FC1BE0"/>
    <w:rsid w:val="69FC398E"/>
    <w:rsid w:val="69FF522C"/>
    <w:rsid w:val="6A05435C"/>
    <w:rsid w:val="6A070584"/>
    <w:rsid w:val="6A16201F"/>
    <w:rsid w:val="6A1A2066"/>
    <w:rsid w:val="6A1C34C8"/>
    <w:rsid w:val="6A1D56B2"/>
    <w:rsid w:val="6A260A0B"/>
    <w:rsid w:val="6A2A6D3C"/>
    <w:rsid w:val="6A31115D"/>
    <w:rsid w:val="6A316F3F"/>
    <w:rsid w:val="6A336E9F"/>
    <w:rsid w:val="6A3712CD"/>
    <w:rsid w:val="6A3A6264"/>
    <w:rsid w:val="6A3C383A"/>
    <w:rsid w:val="6A3C74A8"/>
    <w:rsid w:val="6A422289"/>
    <w:rsid w:val="6A4549C9"/>
    <w:rsid w:val="6A470981"/>
    <w:rsid w:val="6A48154D"/>
    <w:rsid w:val="6A4C6D67"/>
    <w:rsid w:val="6A587ACE"/>
    <w:rsid w:val="6A590DE0"/>
    <w:rsid w:val="6A5E7C85"/>
    <w:rsid w:val="6A661D7D"/>
    <w:rsid w:val="6A6652AB"/>
    <w:rsid w:val="6A6751A5"/>
    <w:rsid w:val="6A6908F7"/>
    <w:rsid w:val="6A6C1254"/>
    <w:rsid w:val="6A6D26FF"/>
    <w:rsid w:val="6A6E23B2"/>
    <w:rsid w:val="6A740BFF"/>
    <w:rsid w:val="6A852ADD"/>
    <w:rsid w:val="6A8762DF"/>
    <w:rsid w:val="6A92433C"/>
    <w:rsid w:val="6A975464"/>
    <w:rsid w:val="6AA0393E"/>
    <w:rsid w:val="6AA206AE"/>
    <w:rsid w:val="6AAD2EDA"/>
    <w:rsid w:val="6AAD6A66"/>
    <w:rsid w:val="6AB10E7C"/>
    <w:rsid w:val="6AB51D8E"/>
    <w:rsid w:val="6AB70D35"/>
    <w:rsid w:val="6AB778B5"/>
    <w:rsid w:val="6AB942DA"/>
    <w:rsid w:val="6ABA6775"/>
    <w:rsid w:val="6ABC7372"/>
    <w:rsid w:val="6ABF0DC9"/>
    <w:rsid w:val="6AC41FD2"/>
    <w:rsid w:val="6ACD532A"/>
    <w:rsid w:val="6AD01671"/>
    <w:rsid w:val="6AD761A9"/>
    <w:rsid w:val="6ADC731B"/>
    <w:rsid w:val="6AE367DD"/>
    <w:rsid w:val="6AE45FBC"/>
    <w:rsid w:val="6AE74439"/>
    <w:rsid w:val="6AE83F12"/>
    <w:rsid w:val="6AEC0552"/>
    <w:rsid w:val="6AED7275"/>
    <w:rsid w:val="6AF24D91"/>
    <w:rsid w:val="6AF748FD"/>
    <w:rsid w:val="6AFC2CD9"/>
    <w:rsid w:val="6AFE35EE"/>
    <w:rsid w:val="6AFF2367"/>
    <w:rsid w:val="6B003480"/>
    <w:rsid w:val="6B032AFA"/>
    <w:rsid w:val="6B09025D"/>
    <w:rsid w:val="6B0B7C00"/>
    <w:rsid w:val="6B0D3978"/>
    <w:rsid w:val="6B0F76F1"/>
    <w:rsid w:val="6B122694"/>
    <w:rsid w:val="6B19056F"/>
    <w:rsid w:val="6B196869"/>
    <w:rsid w:val="6B1B42E7"/>
    <w:rsid w:val="6B1B4A5F"/>
    <w:rsid w:val="6B1F1C4F"/>
    <w:rsid w:val="6B264A3A"/>
    <w:rsid w:val="6B2B5298"/>
    <w:rsid w:val="6B2C7F28"/>
    <w:rsid w:val="6B2E51AC"/>
    <w:rsid w:val="6B312B48"/>
    <w:rsid w:val="6B335312"/>
    <w:rsid w:val="6B340F05"/>
    <w:rsid w:val="6B376C47"/>
    <w:rsid w:val="6B4B3EC3"/>
    <w:rsid w:val="6B505412"/>
    <w:rsid w:val="6B510DC5"/>
    <w:rsid w:val="6B590392"/>
    <w:rsid w:val="6B60619E"/>
    <w:rsid w:val="6B650F82"/>
    <w:rsid w:val="6B6712DB"/>
    <w:rsid w:val="6B6E687A"/>
    <w:rsid w:val="6B735ED1"/>
    <w:rsid w:val="6B775B52"/>
    <w:rsid w:val="6B777044"/>
    <w:rsid w:val="6B897A6E"/>
    <w:rsid w:val="6B8C0D41"/>
    <w:rsid w:val="6B8F2166"/>
    <w:rsid w:val="6B924BFA"/>
    <w:rsid w:val="6B985938"/>
    <w:rsid w:val="6B9876E6"/>
    <w:rsid w:val="6BA0066F"/>
    <w:rsid w:val="6BA0754B"/>
    <w:rsid w:val="6BA20565"/>
    <w:rsid w:val="6BA53BB1"/>
    <w:rsid w:val="6BA73DCD"/>
    <w:rsid w:val="6BB001DC"/>
    <w:rsid w:val="6BB15BF8"/>
    <w:rsid w:val="6BC442E4"/>
    <w:rsid w:val="6BC57F32"/>
    <w:rsid w:val="6BC60E9C"/>
    <w:rsid w:val="6BCD763B"/>
    <w:rsid w:val="6BD2454F"/>
    <w:rsid w:val="6BD66B5F"/>
    <w:rsid w:val="6BE01AD5"/>
    <w:rsid w:val="6BE303F5"/>
    <w:rsid w:val="6BF01B81"/>
    <w:rsid w:val="6BF45088"/>
    <w:rsid w:val="6BF616EA"/>
    <w:rsid w:val="6BFB7C75"/>
    <w:rsid w:val="6BFC46DA"/>
    <w:rsid w:val="6C005AEF"/>
    <w:rsid w:val="6C0B3A55"/>
    <w:rsid w:val="6C167379"/>
    <w:rsid w:val="6C1B2B86"/>
    <w:rsid w:val="6C1D5E3D"/>
    <w:rsid w:val="6C225202"/>
    <w:rsid w:val="6C255864"/>
    <w:rsid w:val="6C2B302F"/>
    <w:rsid w:val="6C2C42D2"/>
    <w:rsid w:val="6C2D4D32"/>
    <w:rsid w:val="6C3125BF"/>
    <w:rsid w:val="6C325A1E"/>
    <w:rsid w:val="6C3311BD"/>
    <w:rsid w:val="6C4556D8"/>
    <w:rsid w:val="6C473381"/>
    <w:rsid w:val="6C4B6506"/>
    <w:rsid w:val="6C4F76F0"/>
    <w:rsid w:val="6C525249"/>
    <w:rsid w:val="6C5A7079"/>
    <w:rsid w:val="6C5E00BE"/>
    <w:rsid w:val="6C607FA1"/>
    <w:rsid w:val="6C62605A"/>
    <w:rsid w:val="6C6C4D6B"/>
    <w:rsid w:val="6C6E0704"/>
    <w:rsid w:val="6C700663"/>
    <w:rsid w:val="6C705F6D"/>
    <w:rsid w:val="6C7D68DC"/>
    <w:rsid w:val="6C7F571D"/>
    <w:rsid w:val="6C8163CC"/>
    <w:rsid w:val="6C830396"/>
    <w:rsid w:val="6C857600"/>
    <w:rsid w:val="6C8639E2"/>
    <w:rsid w:val="6C891725"/>
    <w:rsid w:val="6C915630"/>
    <w:rsid w:val="6C944151"/>
    <w:rsid w:val="6C9631DE"/>
    <w:rsid w:val="6C9A0A8B"/>
    <w:rsid w:val="6CA200F0"/>
    <w:rsid w:val="6CA51BDA"/>
    <w:rsid w:val="6CAB169B"/>
    <w:rsid w:val="6CB322FE"/>
    <w:rsid w:val="6CC12C6C"/>
    <w:rsid w:val="6CC9294A"/>
    <w:rsid w:val="6CCA6458"/>
    <w:rsid w:val="6CD05896"/>
    <w:rsid w:val="6CD23CAF"/>
    <w:rsid w:val="6CD75FEC"/>
    <w:rsid w:val="6CD81DD5"/>
    <w:rsid w:val="6CDF30F3"/>
    <w:rsid w:val="6CE504D9"/>
    <w:rsid w:val="6CE56FFC"/>
    <w:rsid w:val="6CF42478"/>
    <w:rsid w:val="6CF63941"/>
    <w:rsid w:val="6CF95034"/>
    <w:rsid w:val="6D107750"/>
    <w:rsid w:val="6D132B91"/>
    <w:rsid w:val="6D1772CC"/>
    <w:rsid w:val="6D1E0092"/>
    <w:rsid w:val="6D237483"/>
    <w:rsid w:val="6D265FA8"/>
    <w:rsid w:val="6D266F73"/>
    <w:rsid w:val="6D306DCA"/>
    <w:rsid w:val="6D325B60"/>
    <w:rsid w:val="6D340BD8"/>
    <w:rsid w:val="6D3614F2"/>
    <w:rsid w:val="6D3715DE"/>
    <w:rsid w:val="6D433E29"/>
    <w:rsid w:val="6D437B25"/>
    <w:rsid w:val="6D451043"/>
    <w:rsid w:val="6D483BAE"/>
    <w:rsid w:val="6D491F97"/>
    <w:rsid w:val="6D4C6002"/>
    <w:rsid w:val="6D4E1B97"/>
    <w:rsid w:val="6D5804FF"/>
    <w:rsid w:val="6D5C1303"/>
    <w:rsid w:val="6D5C2995"/>
    <w:rsid w:val="6D5D0BE7"/>
    <w:rsid w:val="6D5E0776"/>
    <w:rsid w:val="6D6A50B2"/>
    <w:rsid w:val="6D6C409C"/>
    <w:rsid w:val="6D7346E6"/>
    <w:rsid w:val="6D745F31"/>
    <w:rsid w:val="6D74731B"/>
    <w:rsid w:val="6D766452"/>
    <w:rsid w:val="6D837F22"/>
    <w:rsid w:val="6D88378A"/>
    <w:rsid w:val="6D885538"/>
    <w:rsid w:val="6D88702E"/>
    <w:rsid w:val="6D8A305E"/>
    <w:rsid w:val="6D8E5714"/>
    <w:rsid w:val="6D9914F3"/>
    <w:rsid w:val="6DA0799F"/>
    <w:rsid w:val="6DA649C4"/>
    <w:rsid w:val="6DA71E62"/>
    <w:rsid w:val="6DC20A4A"/>
    <w:rsid w:val="6DC26C9C"/>
    <w:rsid w:val="6DC36346"/>
    <w:rsid w:val="6DC72246"/>
    <w:rsid w:val="6DC971CE"/>
    <w:rsid w:val="6DCB57CB"/>
    <w:rsid w:val="6DD10FEC"/>
    <w:rsid w:val="6DD15131"/>
    <w:rsid w:val="6DD62748"/>
    <w:rsid w:val="6DDA3232"/>
    <w:rsid w:val="6DDD6E2A"/>
    <w:rsid w:val="6DDF0E22"/>
    <w:rsid w:val="6DDF2DC0"/>
    <w:rsid w:val="6DE04634"/>
    <w:rsid w:val="6DE1553C"/>
    <w:rsid w:val="6DE22E9A"/>
    <w:rsid w:val="6DE85205"/>
    <w:rsid w:val="6DEC492F"/>
    <w:rsid w:val="6DF350A8"/>
    <w:rsid w:val="6DF45929"/>
    <w:rsid w:val="6DF70B8D"/>
    <w:rsid w:val="6DFB21AE"/>
    <w:rsid w:val="6DFB3F5C"/>
    <w:rsid w:val="6DFB62DC"/>
    <w:rsid w:val="6DFF3A4C"/>
    <w:rsid w:val="6E0213FB"/>
    <w:rsid w:val="6E032495"/>
    <w:rsid w:val="6E072901"/>
    <w:rsid w:val="6E096A51"/>
    <w:rsid w:val="6E154618"/>
    <w:rsid w:val="6E195E82"/>
    <w:rsid w:val="6E217E67"/>
    <w:rsid w:val="6E234709"/>
    <w:rsid w:val="6E256AEB"/>
    <w:rsid w:val="6E28284E"/>
    <w:rsid w:val="6E2A65EF"/>
    <w:rsid w:val="6E3828B1"/>
    <w:rsid w:val="6E39071C"/>
    <w:rsid w:val="6E3B56E6"/>
    <w:rsid w:val="6E3B6A4F"/>
    <w:rsid w:val="6E3F4C01"/>
    <w:rsid w:val="6E453429"/>
    <w:rsid w:val="6E511DCE"/>
    <w:rsid w:val="6E515D86"/>
    <w:rsid w:val="6E516882"/>
    <w:rsid w:val="6E5813AF"/>
    <w:rsid w:val="6E5F3416"/>
    <w:rsid w:val="6E6164B5"/>
    <w:rsid w:val="6E6B6C88"/>
    <w:rsid w:val="6E6F0161"/>
    <w:rsid w:val="6E731D44"/>
    <w:rsid w:val="6E7361E8"/>
    <w:rsid w:val="6E737AF8"/>
    <w:rsid w:val="6E773763"/>
    <w:rsid w:val="6E816409"/>
    <w:rsid w:val="6E8421A4"/>
    <w:rsid w:val="6E8425FD"/>
    <w:rsid w:val="6E867CCA"/>
    <w:rsid w:val="6E8957D3"/>
    <w:rsid w:val="6E9935C7"/>
    <w:rsid w:val="6E9A5523"/>
    <w:rsid w:val="6EA072F1"/>
    <w:rsid w:val="6EA14B04"/>
    <w:rsid w:val="6EA24B0B"/>
    <w:rsid w:val="6EAB7730"/>
    <w:rsid w:val="6EAE7221"/>
    <w:rsid w:val="6EB011EB"/>
    <w:rsid w:val="6EB24D1E"/>
    <w:rsid w:val="6EB760D5"/>
    <w:rsid w:val="6EB87E27"/>
    <w:rsid w:val="6EBC193D"/>
    <w:rsid w:val="6EBF4F8A"/>
    <w:rsid w:val="6EC922AC"/>
    <w:rsid w:val="6ECB1B80"/>
    <w:rsid w:val="6ECB3D12"/>
    <w:rsid w:val="6ECC4EAB"/>
    <w:rsid w:val="6ECE7112"/>
    <w:rsid w:val="6ECF74C2"/>
    <w:rsid w:val="6ED4084B"/>
    <w:rsid w:val="6EDE0144"/>
    <w:rsid w:val="6EE05576"/>
    <w:rsid w:val="6EE53CB7"/>
    <w:rsid w:val="6EE92007"/>
    <w:rsid w:val="6EEA46FD"/>
    <w:rsid w:val="6EF73173"/>
    <w:rsid w:val="6EFE431C"/>
    <w:rsid w:val="6F0F0A1E"/>
    <w:rsid w:val="6F12155D"/>
    <w:rsid w:val="6F143527"/>
    <w:rsid w:val="6F152F0E"/>
    <w:rsid w:val="6F286FD3"/>
    <w:rsid w:val="6F4436E1"/>
    <w:rsid w:val="6F4450E5"/>
    <w:rsid w:val="6F466AA3"/>
    <w:rsid w:val="6F470332"/>
    <w:rsid w:val="6F481423"/>
    <w:rsid w:val="6F4D4C8B"/>
    <w:rsid w:val="6F5002D8"/>
    <w:rsid w:val="6F556ABE"/>
    <w:rsid w:val="6F6D42E7"/>
    <w:rsid w:val="6F7F4719"/>
    <w:rsid w:val="6F821521"/>
    <w:rsid w:val="6F916BE3"/>
    <w:rsid w:val="6F940B30"/>
    <w:rsid w:val="6F990F2D"/>
    <w:rsid w:val="6F9B7F7D"/>
    <w:rsid w:val="6FA94881"/>
    <w:rsid w:val="6FB132B4"/>
    <w:rsid w:val="6FB72105"/>
    <w:rsid w:val="6FBB7E47"/>
    <w:rsid w:val="6FBD1E09"/>
    <w:rsid w:val="6FBF476B"/>
    <w:rsid w:val="6FC024B1"/>
    <w:rsid w:val="6FC2671C"/>
    <w:rsid w:val="6FC30AAA"/>
    <w:rsid w:val="6FCD2A91"/>
    <w:rsid w:val="6FCD6EAE"/>
    <w:rsid w:val="6FD10C67"/>
    <w:rsid w:val="6FD82383"/>
    <w:rsid w:val="6FDE7692"/>
    <w:rsid w:val="6FE6619B"/>
    <w:rsid w:val="6FE949B4"/>
    <w:rsid w:val="6FE9530C"/>
    <w:rsid w:val="6FEA072C"/>
    <w:rsid w:val="6FEA3CF3"/>
    <w:rsid w:val="6FED5B27"/>
    <w:rsid w:val="6FF16464"/>
    <w:rsid w:val="6FFA73C4"/>
    <w:rsid w:val="6FFB76BF"/>
    <w:rsid w:val="700A0487"/>
    <w:rsid w:val="701C2668"/>
    <w:rsid w:val="701C72FC"/>
    <w:rsid w:val="702655C3"/>
    <w:rsid w:val="702F7EED"/>
    <w:rsid w:val="703555F4"/>
    <w:rsid w:val="70384FF4"/>
    <w:rsid w:val="70417726"/>
    <w:rsid w:val="70422316"/>
    <w:rsid w:val="70494CCD"/>
    <w:rsid w:val="70530007"/>
    <w:rsid w:val="70560FBE"/>
    <w:rsid w:val="70574D2A"/>
    <w:rsid w:val="706B6338"/>
    <w:rsid w:val="706C0123"/>
    <w:rsid w:val="70700C31"/>
    <w:rsid w:val="7075449A"/>
    <w:rsid w:val="707A3997"/>
    <w:rsid w:val="707B3438"/>
    <w:rsid w:val="707E5440"/>
    <w:rsid w:val="70815638"/>
    <w:rsid w:val="70897BFE"/>
    <w:rsid w:val="708A3C63"/>
    <w:rsid w:val="708F232F"/>
    <w:rsid w:val="708F38BB"/>
    <w:rsid w:val="708F7F14"/>
    <w:rsid w:val="70906287"/>
    <w:rsid w:val="709546FB"/>
    <w:rsid w:val="70966AAF"/>
    <w:rsid w:val="70983692"/>
    <w:rsid w:val="709B58C5"/>
    <w:rsid w:val="709B701C"/>
    <w:rsid w:val="70A3431D"/>
    <w:rsid w:val="70A408DB"/>
    <w:rsid w:val="70A6485F"/>
    <w:rsid w:val="70A650C9"/>
    <w:rsid w:val="70AE6C56"/>
    <w:rsid w:val="70B52AE8"/>
    <w:rsid w:val="70B763D5"/>
    <w:rsid w:val="70BA2C92"/>
    <w:rsid w:val="70BE39E4"/>
    <w:rsid w:val="70C0289D"/>
    <w:rsid w:val="70C26FB3"/>
    <w:rsid w:val="70C730A1"/>
    <w:rsid w:val="70C920F0"/>
    <w:rsid w:val="70D311C0"/>
    <w:rsid w:val="70DD71BD"/>
    <w:rsid w:val="70E07E57"/>
    <w:rsid w:val="70E07FFC"/>
    <w:rsid w:val="70E10781"/>
    <w:rsid w:val="70EB54BB"/>
    <w:rsid w:val="70F156EF"/>
    <w:rsid w:val="70F436C8"/>
    <w:rsid w:val="70F74163"/>
    <w:rsid w:val="70F76C5D"/>
    <w:rsid w:val="70FE5599"/>
    <w:rsid w:val="70FF5B11"/>
    <w:rsid w:val="71063344"/>
    <w:rsid w:val="710970FF"/>
    <w:rsid w:val="710B6D28"/>
    <w:rsid w:val="710D6480"/>
    <w:rsid w:val="71190E7F"/>
    <w:rsid w:val="711A50E8"/>
    <w:rsid w:val="711D243B"/>
    <w:rsid w:val="711D7847"/>
    <w:rsid w:val="711F19C6"/>
    <w:rsid w:val="71210592"/>
    <w:rsid w:val="712437CA"/>
    <w:rsid w:val="71257C6E"/>
    <w:rsid w:val="712900B2"/>
    <w:rsid w:val="712E60D5"/>
    <w:rsid w:val="7132182A"/>
    <w:rsid w:val="71350D4C"/>
    <w:rsid w:val="713A49F8"/>
    <w:rsid w:val="713D23D9"/>
    <w:rsid w:val="713E0B94"/>
    <w:rsid w:val="713F23B2"/>
    <w:rsid w:val="71434296"/>
    <w:rsid w:val="71494FDF"/>
    <w:rsid w:val="71502811"/>
    <w:rsid w:val="715045BF"/>
    <w:rsid w:val="715F2A54"/>
    <w:rsid w:val="71616F89"/>
    <w:rsid w:val="71624B8C"/>
    <w:rsid w:val="71663DE2"/>
    <w:rsid w:val="71685DAD"/>
    <w:rsid w:val="71687B5B"/>
    <w:rsid w:val="71761711"/>
    <w:rsid w:val="7182620D"/>
    <w:rsid w:val="7185070D"/>
    <w:rsid w:val="718B42E9"/>
    <w:rsid w:val="718B527D"/>
    <w:rsid w:val="718F0576"/>
    <w:rsid w:val="718F50E7"/>
    <w:rsid w:val="71952132"/>
    <w:rsid w:val="71956476"/>
    <w:rsid w:val="719646C8"/>
    <w:rsid w:val="71970440"/>
    <w:rsid w:val="719E7D38"/>
    <w:rsid w:val="71A07404"/>
    <w:rsid w:val="71A077FC"/>
    <w:rsid w:val="71A14E1B"/>
    <w:rsid w:val="71A30B93"/>
    <w:rsid w:val="71A33B3C"/>
    <w:rsid w:val="71AD7C63"/>
    <w:rsid w:val="71AF5789"/>
    <w:rsid w:val="71B003D5"/>
    <w:rsid w:val="71B2150C"/>
    <w:rsid w:val="71BB335F"/>
    <w:rsid w:val="71C034F3"/>
    <w:rsid w:val="71C07BDD"/>
    <w:rsid w:val="71C3159D"/>
    <w:rsid w:val="71C6536D"/>
    <w:rsid w:val="71C84E9C"/>
    <w:rsid w:val="71D2619B"/>
    <w:rsid w:val="71D376CA"/>
    <w:rsid w:val="71D54119"/>
    <w:rsid w:val="71D62D16"/>
    <w:rsid w:val="71D941F8"/>
    <w:rsid w:val="71DB20DB"/>
    <w:rsid w:val="71DC5E53"/>
    <w:rsid w:val="71DE00AC"/>
    <w:rsid w:val="71DE147E"/>
    <w:rsid w:val="71DE4401"/>
    <w:rsid w:val="71E2790D"/>
    <w:rsid w:val="71EF3DD8"/>
    <w:rsid w:val="71F33FBF"/>
    <w:rsid w:val="71F42DB3"/>
    <w:rsid w:val="71F47640"/>
    <w:rsid w:val="71F907B3"/>
    <w:rsid w:val="71FE04BF"/>
    <w:rsid w:val="72001B41"/>
    <w:rsid w:val="720260FE"/>
    <w:rsid w:val="72086EC9"/>
    <w:rsid w:val="720B4219"/>
    <w:rsid w:val="720D2777"/>
    <w:rsid w:val="721101F2"/>
    <w:rsid w:val="72111FA0"/>
    <w:rsid w:val="72121874"/>
    <w:rsid w:val="7213490B"/>
    <w:rsid w:val="72157298"/>
    <w:rsid w:val="721C0631"/>
    <w:rsid w:val="7222512C"/>
    <w:rsid w:val="722A3062"/>
    <w:rsid w:val="722A42B8"/>
    <w:rsid w:val="722C2F04"/>
    <w:rsid w:val="722F0678"/>
    <w:rsid w:val="723124F0"/>
    <w:rsid w:val="7232784A"/>
    <w:rsid w:val="72367C59"/>
    <w:rsid w:val="7238306E"/>
    <w:rsid w:val="72384D32"/>
    <w:rsid w:val="723914F7"/>
    <w:rsid w:val="723C6788"/>
    <w:rsid w:val="72451C4A"/>
    <w:rsid w:val="724742EF"/>
    <w:rsid w:val="72475804"/>
    <w:rsid w:val="724E6D50"/>
    <w:rsid w:val="72502F12"/>
    <w:rsid w:val="72516841"/>
    <w:rsid w:val="725B76BF"/>
    <w:rsid w:val="725D3437"/>
    <w:rsid w:val="725E0904"/>
    <w:rsid w:val="72620A4E"/>
    <w:rsid w:val="726378F8"/>
    <w:rsid w:val="72682100"/>
    <w:rsid w:val="726B21BC"/>
    <w:rsid w:val="726C71D7"/>
    <w:rsid w:val="726E1D57"/>
    <w:rsid w:val="726E2F4F"/>
    <w:rsid w:val="72757E0C"/>
    <w:rsid w:val="727755FF"/>
    <w:rsid w:val="727A1914"/>
    <w:rsid w:val="727D13E4"/>
    <w:rsid w:val="727D7636"/>
    <w:rsid w:val="72822103"/>
    <w:rsid w:val="72874C48"/>
    <w:rsid w:val="728F6BC5"/>
    <w:rsid w:val="72966A62"/>
    <w:rsid w:val="729C3F60"/>
    <w:rsid w:val="72A03324"/>
    <w:rsid w:val="72A07523"/>
    <w:rsid w:val="72A10936"/>
    <w:rsid w:val="72A746B3"/>
    <w:rsid w:val="72AF662F"/>
    <w:rsid w:val="72B02A30"/>
    <w:rsid w:val="72B15531"/>
    <w:rsid w:val="72B50B7E"/>
    <w:rsid w:val="72B6181F"/>
    <w:rsid w:val="72B648F6"/>
    <w:rsid w:val="72BB20DA"/>
    <w:rsid w:val="72BD6671"/>
    <w:rsid w:val="72C241D7"/>
    <w:rsid w:val="72C26D78"/>
    <w:rsid w:val="72C76B03"/>
    <w:rsid w:val="72CA01DE"/>
    <w:rsid w:val="72CA608E"/>
    <w:rsid w:val="72CE0E2A"/>
    <w:rsid w:val="72D03C09"/>
    <w:rsid w:val="72D40046"/>
    <w:rsid w:val="72D60AF4"/>
    <w:rsid w:val="72D85CEA"/>
    <w:rsid w:val="72DA12D9"/>
    <w:rsid w:val="72E75682"/>
    <w:rsid w:val="72F05085"/>
    <w:rsid w:val="72F13B80"/>
    <w:rsid w:val="72F30316"/>
    <w:rsid w:val="72FF4F60"/>
    <w:rsid w:val="730579C3"/>
    <w:rsid w:val="730E64E0"/>
    <w:rsid w:val="730F63BF"/>
    <w:rsid w:val="73121080"/>
    <w:rsid w:val="7312154B"/>
    <w:rsid w:val="73125FD0"/>
    <w:rsid w:val="73170EEA"/>
    <w:rsid w:val="7325213A"/>
    <w:rsid w:val="732636D1"/>
    <w:rsid w:val="732757C6"/>
    <w:rsid w:val="73347C9F"/>
    <w:rsid w:val="73370CB6"/>
    <w:rsid w:val="7338355D"/>
    <w:rsid w:val="733F6699"/>
    <w:rsid w:val="73426D56"/>
    <w:rsid w:val="734315A4"/>
    <w:rsid w:val="734737A0"/>
    <w:rsid w:val="734C1762"/>
    <w:rsid w:val="73571C35"/>
    <w:rsid w:val="73575976"/>
    <w:rsid w:val="73581AAE"/>
    <w:rsid w:val="735C549D"/>
    <w:rsid w:val="735C724B"/>
    <w:rsid w:val="73697A6C"/>
    <w:rsid w:val="73697BBA"/>
    <w:rsid w:val="736A28D6"/>
    <w:rsid w:val="736E3270"/>
    <w:rsid w:val="73780AA2"/>
    <w:rsid w:val="73851B28"/>
    <w:rsid w:val="73865DB5"/>
    <w:rsid w:val="7387721E"/>
    <w:rsid w:val="739868BE"/>
    <w:rsid w:val="739B5403"/>
    <w:rsid w:val="73A11102"/>
    <w:rsid w:val="73A17354"/>
    <w:rsid w:val="73A26ACB"/>
    <w:rsid w:val="73A91BE0"/>
    <w:rsid w:val="73AB01D2"/>
    <w:rsid w:val="73AD7AA7"/>
    <w:rsid w:val="73B01345"/>
    <w:rsid w:val="73B13A3B"/>
    <w:rsid w:val="73B40E35"/>
    <w:rsid w:val="73B768AF"/>
    <w:rsid w:val="73BB0416"/>
    <w:rsid w:val="73BB237C"/>
    <w:rsid w:val="73BE1EBD"/>
    <w:rsid w:val="73BE3A62"/>
    <w:rsid w:val="73C117A4"/>
    <w:rsid w:val="73D32213"/>
    <w:rsid w:val="73D378E8"/>
    <w:rsid w:val="73D527D5"/>
    <w:rsid w:val="73DC5B65"/>
    <w:rsid w:val="73DE2356"/>
    <w:rsid w:val="73E206F4"/>
    <w:rsid w:val="73E47186"/>
    <w:rsid w:val="73E51EF2"/>
    <w:rsid w:val="73F17942"/>
    <w:rsid w:val="73F27BAF"/>
    <w:rsid w:val="73F8053F"/>
    <w:rsid w:val="73FC2E29"/>
    <w:rsid w:val="74044102"/>
    <w:rsid w:val="74055B35"/>
    <w:rsid w:val="74071881"/>
    <w:rsid w:val="740A4EF9"/>
    <w:rsid w:val="740B2CDE"/>
    <w:rsid w:val="740D7091"/>
    <w:rsid w:val="740E78BB"/>
    <w:rsid w:val="74106EEA"/>
    <w:rsid w:val="7419338E"/>
    <w:rsid w:val="741E4709"/>
    <w:rsid w:val="74213FF1"/>
    <w:rsid w:val="7423420D"/>
    <w:rsid w:val="742929DB"/>
    <w:rsid w:val="742949F9"/>
    <w:rsid w:val="742B06E8"/>
    <w:rsid w:val="742C4E6F"/>
    <w:rsid w:val="7435678A"/>
    <w:rsid w:val="743613E6"/>
    <w:rsid w:val="74361903"/>
    <w:rsid w:val="743835D6"/>
    <w:rsid w:val="743E6FB1"/>
    <w:rsid w:val="743E7612"/>
    <w:rsid w:val="744B351E"/>
    <w:rsid w:val="744D3038"/>
    <w:rsid w:val="74540D9A"/>
    <w:rsid w:val="74634609"/>
    <w:rsid w:val="746436D5"/>
    <w:rsid w:val="74694808"/>
    <w:rsid w:val="746B78E3"/>
    <w:rsid w:val="74702B6A"/>
    <w:rsid w:val="747043AB"/>
    <w:rsid w:val="74736735"/>
    <w:rsid w:val="747B1953"/>
    <w:rsid w:val="747B3A58"/>
    <w:rsid w:val="748051BB"/>
    <w:rsid w:val="748238CC"/>
    <w:rsid w:val="74827185"/>
    <w:rsid w:val="748B07F7"/>
    <w:rsid w:val="748E5B7F"/>
    <w:rsid w:val="74956EB9"/>
    <w:rsid w:val="7498190D"/>
    <w:rsid w:val="74982182"/>
    <w:rsid w:val="74B325C9"/>
    <w:rsid w:val="74B84955"/>
    <w:rsid w:val="74BD1F6B"/>
    <w:rsid w:val="74D3353D"/>
    <w:rsid w:val="74E2024A"/>
    <w:rsid w:val="74F17E67"/>
    <w:rsid w:val="74F71921"/>
    <w:rsid w:val="74F720DC"/>
    <w:rsid w:val="74FA6658"/>
    <w:rsid w:val="75000F5E"/>
    <w:rsid w:val="75023E22"/>
    <w:rsid w:val="7513602F"/>
    <w:rsid w:val="7518755D"/>
    <w:rsid w:val="751A116C"/>
    <w:rsid w:val="751E6FAA"/>
    <w:rsid w:val="75251A85"/>
    <w:rsid w:val="752F2E35"/>
    <w:rsid w:val="753250F0"/>
    <w:rsid w:val="75331604"/>
    <w:rsid w:val="753C181C"/>
    <w:rsid w:val="75486ACC"/>
    <w:rsid w:val="754937FF"/>
    <w:rsid w:val="754C55B0"/>
    <w:rsid w:val="755F5186"/>
    <w:rsid w:val="75683469"/>
    <w:rsid w:val="7568637B"/>
    <w:rsid w:val="756A7437"/>
    <w:rsid w:val="757B19CD"/>
    <w:rsid w:val="757B2310"/>
    <w:rsid w:val="757E3BBF"/>
    <w:rsid w:val="757F1917"/>
    <w:rsid w:val="758229C0"/>
    <w:rsid w:val="75891D8C"/>
    <w:rsid w:val="758961E5"/>
    <w:rsid w:val="758C3B91"/>
    <w:rsid w:val="758D1A8A"/>
    <w:rsid w:val="758E5827"/>
    <w:rsid w:val="75906146"/>
    <w:rsid w:val="75930F1E"/>
    <w:rsid w:val="75944E11"/>
    <w:rsid w:val="75950F09"/>
    <w:rsid w:val="75954C96"/>
    <w:rsid w:val="75963DCE"/>
    <w:rsid w:val="75A3600B"/>
    <w:rsid w:val="75A4312B"/>
    <w:rsid w:val="75A445CB"/>
    <w:rsid w:val="75A471B7"/>
    <w:rsid w:val="75AE59CE"/>
    <w:rsid w:val="75AF1C84"/>
    <w:rsid w:val="75B11714"/>
    <w:rsid w:val="75B20175"/>
    <w:rsid w:val="75B418B0"/>
    <w:rsid w:val="75B77C7F"/>
    <w:rsid w:val="75BE0BE5"/>
    <w:rsid w:val="75BF1ED1"/>
    <w:rsid w:val="75C72159"/>
    <w:rsid w:val="75C80BC8"/>
    <w:rsid w:val="75C83AA4"/>
    <w:rsid w:val="75CC1A3F"/>
    <w:rsid w:val="75CD23E8"/>
    <w:rsid w:val="75CF01A8"/>
    <w:rsid w:val="75E17033"/>
    <w:rsid w:val="75E23272"/>
    <w:rsid w:val="75E31EA6"/>
    <w:rsid w:val="75E35A02"/>
    <w:rsid w:val="75E874BC"/>
    <w:rsid w:val="75EA705F"/>
    <w:rsid w:val="75EF01E3"/>
    <w:rsid w:val="75F246F3"/>
    <w:rsid w:val="75F61BD9"/>
    <w:rsid w:val="75F72685"/>
    <w:rsid w:val="75F93CA6"/>
    <w:rsid w:val="75FB0F9D"/>
    <w:rsid w:val="75FC2F67"/>
    <w:rsid w:val="75FE45EA"/>
    <w:rsid w:val="760140DA"/>
    <w:rsid w:val="76095699"/>
    <w:rsid w:val="760C1D73"/>
    <w:rsid w:val="760F1449"/>
    <w:rsid w:val="761D53B8"/>
    <w:rsid w:val="76213773"/>
    <w:rsid w:val="762F26DA"/>
    <w:rsid w:val="76361CF9"/>
    <w:rsid w:val="7647583F"/>
    <w:rsid w:val="76516B95"/>
    <w:rsid w:val="76525725"/>
    <w:rsid w:val="7652572E"/>
    <w:rsid w:val="76594987"/>
    <w:rsid w:val="765C69CB"/>
    <w:rsid w:val="7664261D"/>
    <w:rsid w:val="76721501"/>
    <w:rsid w:val="767554D3"/>
    <w:rsid w:val="76775D88"/>
    <w:rsid w:val="76802FD6"/>
    <w:rsid w:val="7682351E"/>
    <w:rsid w:val="7682521B"/>
    <w:rsid w:val="76877798"/>
    <w:rsid w:val="76880357"/>
    <w:rsid w:val="768958FA"/>
    <w:rsid w:val="768B2924"/>
    <w:rsid w:val="76922679"/>
    <w:rsid w:val="76940799"/>
    <w:rsid w:val="76977012"/>
    <w:rsid w:val="769F7B70"/>
    <w:rsid w:val="76A5715B"/>
    <w:rsid w:val="76A70784"/>
    <w:rsid w:val="76AE24B4"/>
    <w:rsid w:val="76B50BD8"/>
    <w:rsid w:val="76BA5574"/>
    <w:rsid w:val="76BE64F4"/>
    <w:rsid w:val="76C62A89"/>
    <w:rsid w:val="76C90F59"/>
    <w:rsid w:val="76CE6BD5"/>
    <w:rsid w:val="76D31F1A"/>
    <w:rsid w:val="76D55F3A"/>
    <w:rsid w:val="76D67314"/>
    <w:rsid w:val="76D858A8"/>
    <w:rsid w:val="76DB0DCF"/>
    <w:rsid w:val="76DB2FF5"/>
    <w:rsid w:val="76DF2516"/>
    <w:rsid w:val="76E71737"/>
    <w:rsid w:val="76E8594C"/>
    <w:rsid w:val="76EC2FDC"/>
    <w:rsid w:val="76F0487A"/>
    <w:rsid w:val="76F15C8C"/>
    <w:rsid w:val="76F53C3E"/>
    <w:rsid w:val="77040325"/>
    <w:rsid w:val="7706409E"/>
    <w:rsid w:val="77067D4E"/>
    <w:rsid w:val="77073972"/>
    <w:rsid w:val="77086342"/>
    <w:rsid w:val="770E4BF8"/>
    <w:rsid w:val="7715608F"/>
    <w:rsid w:val="77183DD1"/>
    <w:rsid w:val="771C6966"/>
    <w:rsid w:val="771D13E7"/>
    <w:rsid w:val="771D3195"/>
    <w:rsid w:val="772C0184"/>
    <w:rsid w:val="772E53A2"/>
    <w:rsid w:val="77311733"/>
    <w:rsid w:val="77316DD8"/>
    <w:rsid w:val="77380A55"/>
    <w:rsid w:val="77400C32"/>
    <w:rsid w:val="774124B1"/>
    <w:rsid w:val="77416C4B"/>
    <w:rsid w:val="77474DDB"/>
    <w:rsid w:val="774C487E"/>
    <w:rsid w:val="775748F9"/>
    <w:rsid w:val="775D06F1"/>
    <w:rsid w:val="775F37B6"/>
    <w:rsid w:val="775F4039"/>
    <w:rsid w:val="775F66AD"/>
    <w:rsid w:val="776112D4"/>
    <w:rsid w:val="77613FC6"/>
    <w:rsid w:val="7764466E"/>
    <w:rsid w:val="77714D33"/>
    <w:rsid w:val="77741F95"/>
    <w:rsid w:val="7780426A"/>
    <w:rsid w:val="77813724"/>
    <w:rsid w:val="7782794D"/>
    <w:rsid w:val="77846B9E"/>
    <w:rsid w:val="778F4DD5"/>
    <w:rsid w:val="778F576B"/>
    <w:rsid w:val="77965D44"/>
    <w:rsid w:val="77994D0C"/>
    <w:rsid w:val="779A3242"/>
    <w:rsid w:val="779A67F2"/>
    <w:rsid w:val="77A60487"/>
    <w:rsid w:val="77B70EF4"/>
    <w:rsid w:val="77BF6745"/>
    <w:rsid w:val="77C41061"/>
    <w:rsid w:val="77C5219A"/>
    <w:rsid w:val="77C74EAF"/>
    <w:rsid w:val="77C83862"/>
    <w:rsid w:val="77CE7CA6"/>
    <w:rsid w:val="77D25D2E"/>
    <w:rsid w:val="77D32EC8"/>
    <w:rsid w:val="77D53B2E"/>
    <w:rsid w:val="77DE46D3"/>
    <w:rsid w:val="77F503EE"/>
    <w:rsid w:val="77F75794"/>
    <w:rsid w:val="77F9150C"/>
    <w:rsid w:val="77F959B0"/>
    <w:rsid w:val="77FC477D"/>
    <w:rsid w:val="780103C1"/>
    <w:rsid w:val="78042C44"/>
    <w:rsid w:val="780D6607"/>
    <w:rsid w:val="781464B9"/>
    <w:rsid w:val="781966F3"/>
    <w:rsid w:val="781C2874"/>
    <w:rsid w:val="781E5417"/>
    <w:rsid w:val="782D13E5"/>
    <w:rsid w:val="782D565A"/>
    <w:rsid w:val="782E0047"/>
    <w:rsid w:val="782F4F2E"/>
    <w:rsid w:val="78331CEE"/>
    <w:rsid w:val="78340796"/>
    <w:rsid w:val="78362761"/>
    <w:rsid w:val="78396CA4"/>
    <w:rsid w:val="78414C61"/>
    <w:rsid w:val="78484CBF"/>
    <w:rsid w:val="784F55D0"/>
    <w:rsid w:val="78526E6F"/>
    <w:rsid w:val="78531180"/>
    <w:rsid w:val="7859644F"/>
    <w:rsid w:val="7863076A"/>
    <w:rsid w:val="786767F3"/>
    <w:rsid w:val="786A41B8"/>
    <w:rsid w:val="786B48F6"/>
    <w:rsid w:val="786F5C73"/>
    <w:rsid w:val="78715547"/>
    <w:rsid w:val="78775892"/>
    <w:rsid w:val="788422F7"/>
    <w:rsid w:val="78880AE2"/>
    <w:rsid w:val="788D434B"/>
    <w:rsid w:val="7892006B"/>
    <w:rsid w:val="789631FF"/>
    <w:rsid w:val="78974A6A"/>
    <w:rsid w:val="789C633C"/>
    <w:rsid w:val="789D1276"/>
    <w:rsid w:val="78A16C5C"/>
    <w:rsid w:val="78A53442"/>
    <w:rsid w:val="78AB5B85"/>
    <w:rsid w:val="78B45BB7"/>
    <w:rsid w:val="78B813C8"/>
    <w:rsid w:val="78B92705"/>
    <w:rsid w:val="78BA439D"/>
    <w:rsid w:val="78BD69DE"/>
    <w:rsid w:val="78C126E8"/>
    <w:rsid w:val="78C47082"/>
    <w:rsid w:val="78CF4963"/>
    <w:rsid w:val="78D21D5D"/>
    <w:rsid w:val="78D65044"/>
    <w:rsid w:val="78DA27A3"/>
    <w:rsid w:val="78E026CC"/>
    <w:rsid w:val="78E17244"/>
    <w:rsid w:val="78E201F2"/>
    <w:rsid w:val="78E55635"/>
    <w:rsid w:val="78EA354B"/>
    <w:rsid w:val="78EA3EB9"/>
    <w:rsid w:val="78F25B53"/>
    <w:rsid w:val="78F32347"/>
    <w:rsid w:val="78F46178"/>
    <w:rsid w:val="78F86159"/>
    <w:rsid w:val="78FF0DA4"/>
    <w:rsid w:val="7904460D"/>
    <w:rsid w:val="79092B6B"/>
    <w:rsid w:val="790B30E5"/>
    <w:rsid w:val="790C6560"/>
    <w:rsid w:val="791A3E30"/>
    <w:rsid w:val="791D4C9B"/>
    <w:rsid w:val="79254583"/>
    <w:rsid w:val="792B70BB"/>
    <w:rsid w:val="792F7C73"/>
    <w:rsid w:val="79314CF5"/>
    <w:rsid w:val="79363F80"/>
    <w:rsid w:val="793D2324"/>
    <w:rsid w:val="79450781"/>
    <w:rsid w:val="7948273F"/>
    <w:rsid w:val="79490272"/>
    <w:rsid w:val="794A5D98"/>
    <w:rsid w:val="794C1C86"/>
    <w:rsid w:val="795941C7"/>
    <w:rsid w:val="795B011E"/>
    <w:rsid w:val="795C1827"/>
    <w:rsid w:val="795D3D1D"/>
    <w:rsid w:val="79655465"/>
    <w:rsid w:val="796A781A"/>
    <w:rsid w:val="796B01E8"/>
    <w:rsid w:val="796B643A"/>
    <w:rsid w:val="79705208"/>
    <w:rsid w:val="797057FE"/>
    <w:rsid w:val="79764DDF"/>
    <w:rsid w:val="797C0647"/>
    <w:rsid w:val="797C660F"/>
    <w:rsid w:val="7987231E"/>
    <w:rsid w:val="798B6D27"/>
    <w:rsid w:val="7991605D"/>
    <w:rsid w:val="799314ED"/>
    <w:rsid w:val="7993544F"/>
    <w:rsid w:val="799F7E92"/>
    <w:rsid w:val="79A2624B"/>
    <w:rsid w:val="79AB6836"/>
    <w:rsid w:val="79BC0A44"/>
    <w:rsid w:val="79BD656A"/>
    <w:rsid w:val="79C12FF6"/>
    <w:rsid w:val="79CC052B"/>
    <w:rsid w:val="79D20B2A"/>
    <w:rsid w:val="79D7396F"/>
    <w:rsid w:val="79D846F3"/>
    <w:rsid w:val="79DA38E8"/>
    <w:rsid w:val="79E461EC"/>
    <w:rsid w:val="79E6456D"/>
    <w:rsid w:val="79F24465"/>
    <w:rsid w:val="79F61E2C"/>
    <w:rsid w:val="79F77CCE"/>
    <w:rsid w:val="79FA77BE"/>
    <w:rsid w:val="79FC793A"/>
    <w:rsid w:val="79FF4DD4"/>
    <w:rsid w:val="7A020C63"/>
    <w:rsid w:val="7A053CFB"/>
    <w:rsid w:val="7A072DA3"/>
    <w:rsid w:val="7A0E3456"/>
    <w:rsid w:val="7A124A74"/>
    <w:rsid w:val="7A1268B5"/>
    <w:rsid w:val="7A15284A"/>
    <w:rsid w:val="7A1E525A"/>
    <w:rsid w:val="7A1F7224"/>
    <w:rsid w:val="7A2203B8"/>
    <w:rsid w:val="7A2267E9"/>
    <w:rsid w:val="7A293BFF"/>
    <w:rsid w:val="7A313902"/>
    <w:rsid w:val="7A39774D"/>
    <w:rsid w:val="7A3A791D"/>
    <w:rsid w:val="7A3C2F2D"/>
    <w:rsid w:val="7A3E6AB3"/>
    <w:rsid w:val="7A46389A"/>
    <w:rsid w:val="7A48677B"/>
    <w:rsid w:val="7A4B17D0"/>
    <w:rsid w:val="7A4E47E3"/>
    <w:rsid w:val="7A583D8D"/>
    <w:rsid w:val="7A590988"/>
    <w:rsid w:val="7A610131"/>
    <w:rsid w:val="7A6E6179"/>
    <w:rsid w:val="7A715CD2"/>
    <w:rsid w:val="7A743E89"/>
    <w:rsid w:val="7A7C1BE4"/>
    <w:rsid w:val="7A7E219D"/>
    <w:rsid w:val="7A7F5C44"/>
    <w:rsid w:val="7A806B3C"/>
    <w:rsid w:val="7A8165D5"/>
    <w:rsid w:val="7A8A30DE"/>
    <w:rsid w:val="7A8B1452"/>
    <w:rsid w:val="7A8E4A84"/>
    <w:rsid w:val="7A936854"/>
    <w:rsid w:val="7A94376E"/>
    <w:rsid w:val="7A9E30FC"/>
    <w:rsid w:val="7AA16AA3"/>
    <w:rsid w:val="7AA20B2B"/>
    <w:rsid w:val="7AA556E3"/>
    <w:rsid w:val="7AA5772A"/>
    <w:rsid w:val="7AB7488D"/>
    <w:rsid w:val="7ABE3C0A"/>
    <w:rsid w:val="7ABF3933"/>
    <w:rsid w:val="7AC12FC6"/>
    <w:rsid w:val="7AC63EE0"/>
    <w:rsid w:val="7AC7165A"/>
    <w:rsid w:val="7ACC2C81"/>
    <w:rsid w:val="7ACC2F08"/>
    <w:rsid w:val="7AD073F9"/>
    <w:rsid w:val="7AD3666C"/>
    <w:rsid w:val="7AD7365B"/>
    <w:rsid w:val="7ADE13CB"/>
    <w:rsid w:val="7AE358D6"/>
    <w:rsid w:val="7AE4136A"/>
    <w:rsid w:val="7AE65BB1"/>
    <w:rsid w:val="7AE76D48"/>
    <w:rsid w:val="7AE85868"/>
    <w:rsid w:val="7AF13183"/>
    <w:rsid w:val="7AF64429"/>
    <w:rsid w:val="7AF75AAB"/>
    <w:rsid w:val="7AFD1736"/>
    <w:rsid w:val="7B0457EF"/>
    <w:rsid w:val="7B0703E4"/>
    <w:rsid w:val="7B086B42"/>
    <w:rsid w:val="7B0F592B"/>
    <w:rsid w:val="7B0F79EC"/>
    <w:rsid w:val="7B143E78"/>
    <w:rsid w:val="7B191EC6"/>
    <w:rsid w:val="7B1A7885"/>
    <w:rsid w:val="7B1B2C8F"/>
    <w:rsid w:val="7B1D0988"/>
    <w:rsid w:val="7B22243A"/>
    <w:rsid w:val="7B255F7F"/>
    <w:rsid w:val="7B2E4DD2"/>
    <w:rsid w:val="7B304032"/>
    <w:rsid w:val="7B320D01"/>
    <w:rsid w:val="7B357FF3"/>
    <w:rsid w:val="7B372A7A"/>
    <w:rsid w:val="7B380E55"/>
    <w:rsid w:val="7B3837B0"/>
    <w:rsid w:val="7B3960C4"/>
    <w:rsid w:val="7B3B1E3C"/>
    <w:rsid w:val="7B3E36DA"/>
    <w:rsid w:val="7B430A3D"/>
    <w:rsid w:val="7B441116"/>
    <w:rsid w:val="7B452CBB"/>
    <w:rsid w:val="7B491C89"/>
    <w:rsid w:val="7B4D1499"/>
    <w:rsid w:val="7B5F11DF"/>
    <w:rsid w:val="7B611BDC"/>
    <w:rsid w:val="7B654879"/>
    <w:rsid w:val="7B694BFB"/>
    <w:rsid w:val="7B697FBA"/>
    <w:rsid w:val="7B6A013F"/>
    <w:rsid w:val="7B6B1E6D"/>
    <w:rsid w:val="7B6E178F"/>
    <w:rsid w:val="7B713AB0"/>
    <w:rsid w:val="7B7D06A6"/>
    <w:rsid w:val="7B8377C3"/>
    <w:rsid w:val="7B837CB6"/>
    <w:rsid w:val="7B8437E3"/>
    <w:rsid w:val="7B876E2F"/>
    <w:rsid w:val="7B894448"/>
    <w:rsid w:val="7B8C08E9"/>
    <w:rsid w:val="7B8E0DDF"/>
    <w:rsid w:val="7B931C78"/>
    <w:rsid w:val="7B945FC9"/>
    <w:rsid w:val="7B985C19"/>
    <w:rsid w:val="7B9B6065"/>
    <w:rsid w:val="7B9B7024"/>
    <w:rsid w:val="7B9E7529"/>
    <w:rsid w:val="7BA30968"/>
    <w:rsid w:val="7BA336E4"/>
    <w:rsid w:val="7BA75C24"/>
    <w:rsid w:val="7BAA0C66"/>
    <w:rsid w:val="7BAC1D86"/>
    <w:rsid w:val="7BAF7411"/>
    <w:rsid w:val="7BB1793C"/>
    <w:rsid w:val="7BB36A68"/>
    <w:rsid w:val="7BBA25B1"/>
    <w:rsid w:val="7BC139B0"/>
    <w:rsid w:val="7BC167E5"/>
    <w:rsid w:val="7BC80A88"/>
    <w:rsid w:val="7BC938EC"/>
    <w:rsid w:val="7BCC0CE6"/>
    <w:rsid w:val="7BD25EA3"/>
    <w:rsid w:val="7BD302C6"/>
    <w:rsid w:val="7BD52290"/>
    <w:rsid w:val="7BDF20F6"/>
    <w:rsid w:val="7BEA041F"/>
    <w:rsid w:val="7BED4431"/>
    <w:rsid w:val="7BEE5575"/>
    <w:rsid w:val="7BF02C26"/>
    <w:rsid w:val="7BF068B4"/>
    <w:rsid w:val="7BF123F7"/>
    <w:rsid w:val="7BF562BD"/>
    <w:rsid w:val="7BF85F7F"/>
    <w:rsid w:val="7BF902FF"/>
    <w:rsid w:val="7C02295A"/>
    <w:rsid w:val="7C122B9D"/>
    <w:rsid w:val="7C127EB5"/>
    <w:rsid w:val="7C156B31"/>
    <w:rsid w:val="7C191FBE"/>
    <w:rsid w:val="7C1949B9"/>
    <w:rsid w:val="7C201CF6"/>
    <w:rsid w:val="7C297834"/>
    <w:rsid w:val="7C3945CD"/>
    <w:rsid w:val="7C3C40BE"/>
    <w:rsid w:val="7C3D1090"/>
    <w:rsid w:val="7C3E0EA0"/>
    <w:rsid w:val="7C425523"/>
    <w:rsid w:val="7C44278A"/>
    <w:rsid w:val="7C4A4A2C"/>
    <w:rsid w:val="7C52560A"/>
    <w:rsid w:val="7C52568F"/>
    <w:rsid w:val="7C5271F1"/>
    <w:rsid w:val="7C605FFE"/>
    <w:rsid w:val="7C63164A"/>
    <w:rsid w:val="7C6333F8"/>
    <w:rsid w:val="7C6963AC"/>
    <w:rsid w:val="7C733ED3"/>
    <w:rsid w:val="7C7459DA"/>
    <w:rsid w:val="7C773494"/>
    <w:rsid w:val="7C856120"/>
    <w:rsid w:val="7C885555"/>
    <w:rsid w:val="7C8A1924"/>
    <w:rsid w:val="7C8A2ED0"/>
    <w:rsid w:val="7C8C376F"/>
    <w:rsid w:val="7C924E6B"/>
    <w:rsid w:val="7C931607"/>
    <w:rsid w:val="7C935C68"/>
    <w:rsid w:val="7C961A20"/>
    <w:rsid w:val="7C9834E8"/>
    <w:rsid w:val="7C9F743C"/>
    <w:rsid w:val="7CA0464A"/>
    <w:rsid w:val="7CA83501"/>
    <w:rsid w:val="7CA9512E"/>
    <w:rsid w:val="7CAD16CE"/>
    <w:rsid w:val="7CAF7B16"/>
    <w:rsid w:val="7CB9570E"/>
    <w:rsid w:val="7CC41F9D"/>
    <w:rsid w:val="7CCD4D16"/>
    <w:rsid w:val="7CCF0A8E"/>
    <w:rsid w:val="7CD07EA6"/>
    <w:rsid w:val="7CD46877"/>
    <w:rsid w:val="7CD758A9"/>
    <w:rsid w:val="7CDB02CA"/>
    <w:rsid w:val="7CDC31AB"/>
    <w:rsid w:val="7CDE5175"/>
    <w:rsid w:val="7CE62FBB"/>
    <w:rsid w:val="7CE65DD7"/>
    <w:rsid w:val="7CE73CF6"/>
    <w:rsid w:val="7CE81B50"/>
    <w:rsid w:val="7CEB061A"/>
    <w:rsid w:val="7CF36E72"/>
    <w:rsid w:val="7CF71CC1"/>
    <w:rsid w:val="7CFA0FDE"/>
    <w:rsid w:val="7D014BD7"/>
    <w:rsid w:val="7D056BA5"/>
    <w:rsid w:val="7D060228"/>
    <w:rsid w:val="7D121F81"/>
    <w:rsid w:val="7D133070"/>
    <w:rsid w:val="7D184A9F"/>
    <w:rsid w:val="7D1A3ACA"/>
    <w:rsid w:val="7D1F6134"/>
    <w:rsid w:val="7D2160ED"/>
    <w:rsid w:val="7D225061"/>
    <w:rsid w:val="7D270829"/>
    <w:rsid w:val="7D29481A"/>
    <w:rsid w:val="7D321120"/>
    <w:rsid w:val="7D33239A"/>
    <w:rsid w:val="7D3E79C1"/>
    <w:rsid w:val="7D452B92"/>
    <w:rsid w:val="7D471626"/>
    <w:rsid w:val="7D490215"/>
    <w:rsid w:val="7D4F71F2"/>
    <w:rsid w:val="7D50037A"/>
    <w:rsid w:val="7D550EB9"/>
    <w:rsid w:val="7D5B4A17"/>
    <w:rsid w:val="7D5B5F00"/>
    <w:rsid w:val="7D641B1E"/>
    <w:rsid w:val="7D657644"/>
    <w:rsid w:val="7D6A07B6"/>
    <w:rsid w:val="7D6A6A08"/>
    <w:rsid w:val="7D6D0EFB"/>
    <w:rsid w:val="7D7D613E"/>
    <w:rsid w:val="7D820AA6"/>
    <w:rsid w:val="7D845D1C"/>
    <w:rsid w:val="7D900799"/>
    <w:rsid w:val="7D972BAC"/>
    <w:rsid w:val="7DA0067C"/>
    <w:rsid w:val="7DA84A02"/>
    <w:rsid w:val="7DAD4D8F"/>
    <w:rsid w:val="7DAD7449"/>
    <w:rsid w:val="7DB512BD"/>
    <w:rsid w:val="7DB63CC1"/>
    <w:rsid w:val="7DBB7501"/>
    <w:rsid w:val="7DBE54D6"/>
    <w:rsid w:val="7DE26A67"/>
    <w:rsid w:val="7DE472CF"/>
    <w:rsid w:val="7DF04E54"/>
    <w:rsid w:val="7DF05E10"/>
    <w:rsid w:val="7DF307B3"/>
    <w:rsid w:val="7DF322AA"/>
    <w:rsid w:val="7DF41FA5"/>
    <w:rsid w:val="7DF74781"/>
    <w:rsid w:val="7DFB4BB9"/>
    <w:rsid w:val="7DFC3B04"/>
    <w:rsid w:val="7DFF3B0F"/>
    <w:rsid w:val="7E022C63"/>
    <w:rsid w:val="7E046E5D"/>
    <w:rsid w:val="7E066731"/>
    <w:rsid w:val="7E0B01EB"/>
    <w:rsid w:val="7E110821"/>
    <w:rsid w:val="7E130E4E"/>
    <w:rsid w:val="7E2A2488"/>
    <w:rsid w:val="7E2E7A36"/>
    <w:rsid w:val="7E370FE0"/>
    <w:rsid w:val="7E3A462D"/>
    <w:rsid w:val="7E3B2F22"/>
    <w:rsid w:val="7E3B62D9"/>
    <w:rsid w:val="7E3C03A5"/>
    <w:rsid w:val="7E3E1D90"/>
    <w:rsid w:val="7E431733"/>
    <w:rsid w:val="7E4A687F"/>
    <w:rsid w:val="7E4C04A1"/>
    <w:rsid w:val="7E4D7B88"/>
    <w:rsid w:val="7E4E1E86"/>
    <w:rsid w:val="7E4E4FB3"/>
    <w:rsid w:val="7E503E50"/>
    <w:rsid w:val="7E531647"/>
    <w:rsid w:val="7E546CFA"/>
    <w:rsid w:val="7E576F8D"/>
    <w:rsid w:val="7E5D77FD"/>
    <w:rsid w:val="7E6B2A38"/>
    <w:rsid w:val="7E6D67B0"/>
    <w:rsid w:val="7E6F2711"/>
    <w:rsid w:val="7E710A9E"/>
    <w:rsid w:val="7E777653"/>
    <w:rsid w:val="7E7933A7"/>
    <w:rsid w:val="7E8211E8"/>
    <w:rsid w:val="7E8835EA"/>
    <w:rsid w:val="7E954E58"/>
    <w:rsid w:val="7E957AB5"/>
    <w:rsid w:val="7EA23964"/>
    <w:rsid w:val="7EA71BC7"/>
    <w:rsid w:val="7EA83C8C"/>
    <w:rsid w:val="7EB454F8"/>
    <w:rsid w:val="7EB52047"/>
    <w:rsid w:val="7EC0572F"/>
    <w:rsid w:val="7EC108AA"/>
    <w:rsid w:val="7ECC334F"/>
    <w:rsid w:val="7ED319CB"/>
    <w:rsid w:val="7EDA196C"/>
    <w:rsid w:val="7EDE0B07"/>
    <w:rsid w:val="7EDF75A8"/>
    <w:rsid w:val="7EE7369F"/>
    <w:rsid w:val="7EE755B8"/>
    <w:rsid w:val="7EE86CDD"/>
    <w:rsid w:val="7EEA1BAF"/>
    <w:rsid w:val="7EEB5927"/>
    <w:rsid w:val="7EEC1DCB"/>
    <w:rsid w:val="7EF24876"/>
    <w:rsid w:val="7EF56EF8"/>
    <w:rsid w:val="7EFB648B"/>
    <w:rsid w:val="7F016EF9"/>
    <w:rsid w:val="7F032C71"/>
    <w:rsid w:val="7F0853A7"/>
    <w:rsid w:val="7F107481"/>
    <w:rsid w:val="7F1505B6"/>
    <w:rsid w:val="7F183F9D"/>
    <w:rsid w:val="7F1906E6"/>
    <w:rsid w:val="7F211860"/>
    <w:rsid w:val="7F2734B1"/>
    <w:rsid w:val="7F2A644F"/>
    <w:rsid w:val="7F2D46EC"/>
    <w:rsid w:val="7F2D5F40"/>
    <w:rsid w:val="7F2E23E3"/>
    <w:rsid w:val="7F2E281C"/>
    <w:rsid w:val="7F356144"/>
    <w:rsid w:val="7F3A158C"/>
    <w:rsid w:val="7F455596"/>
    <w:rsid w:val="7F497A79"/>
    <w:rsid w:val="7F4F4108"/>
    <w:rsid w:val="7F554A91"/>
    <w:rsid w:val="7F572FBC"/>
    <w:rsid w:val="7F5931D8"/>
    <w:rsid w:val="7F5967D8"/>
    <w:rsid w:val="7F5A1A4A"/>
    <w:rsid w:val="7F6A324E"/>
    <w:rsid w:val="7F706D49"/>
    <w:rsid w:val="7F762AD1"/>
    <w:rsid w:val="7F78754A"/>
    <w:rsid w:val="7F8041BE"/>
    <w:rsid w:val="7F8568A3"/>
    <w:rsid w:val="7F873D31"/>
    <w:rsid w:val="7F8A15E4"/>
    <w:rsid w:val="7F8A31FC"/>
    <w:rsid w:val="7F8C710A"/>
    <w:rsid w:val="7F8F6BFA"/>
    <w:rsid w:val="7F931348"/>
    <w:rsid w:val="7F963AE5"/>
    <w:rsid w:val="7F97178C"/>
    <w:rsid w:val="7F99624F"/>
    <w:rsid w:val="7F997CB3"/>
    <w:rsid w:val="7F9B412A"/>
    <w:rsid w:val="7FA426A6"/>
    <w:rsid w:val="7FAF4BA7"/>
    <w:rsid w:val="7FB2366F"/>
    <w:rsid w:val="7FB81CAD"/>
    <w:rsid w:val="7FB909E3"/>
    <w:rsid w:val="7FBA6E32"/>
    <w:rsid w:val="7FBC7197"/>
    <w:rsid w:val="7FC179F2"/>
    <w:rsid w:val="7FC56C72"/>
    <w:rsid w:val="7FC876BA"/>
    <w:rsid w:val="7FCA378E"/>
    <w:rsid w:val="7FCB7C32"/>
    <w:rsid w:val="7FCC39AA"/>
    <w:rsid w:val="7FD67340"/>
    <w:rsid w:val="7FDB3BED"/>
    <w:rsid w:val="7FE3275C"/>
    <w:rsid w:val="7FE40CF4"/>
    <w:rsid w:val="7FEA14BF"/>
    <w:rsid w:val="7FEB63A8"/>
    <w:rsid w:val="7FF51B56"/>
    <w:rsid w:val="7FFC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3">
    <w:name w:val="heading 1"/>
    <w:basedOn w:val="1"/>
    <w:next w:val="1"/>
    <w:link w:val="54"/>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4">
    <w:name w:val="heading 2"/>
    <w:basedOn w:val="1"/>
    <w:next w:val="1"/>
    <w:link w:val="55"/>
    <w:autoRedefine/>
    <w:qFormat/>
    <w:uiPriority w:val="0"/>
    <w:pPr>
      <w:keepNext/>
      <w:keepLines/>
      <w:spacing w:before="260" w:after="260" w:line="413" w:lineRule="auto"/>
      <w:outlineLvl w:val="1"/>
    </w:pPr>
    <w:rPr>
      <w:rFonts w:ascii="Arial" w:hAnsi="Arial" w:eastAsia="黑体" w:cs="Times New Roman"/>
      <w:b/>
      <w:sz w:val="32"/>
      <w:szCs w:val="32"/>
    </w:rPr>
  </w:style>
  <w:style w:type="paragraph" w:styleId="5">
    <w:name w:val="heading 3"/>
    <w:basedOn w:val="1"/>
    <w:next w:val="1"/>
    <w:link w:val="56"/>
    <w:autoRedefine/>
    <w:qFormat/>
    <w:uiPriority w:val="0"/>
    <w:pPr>
      <w:keepNext/>
      <w:keepLines/>
      <w:spacing w:line="413" w:lineRule="auto"/>
      <w:outlineLvl w:val="2"/>
    </w:pPr>
    <w:rPr>
      <w:rFonts w:cs="Times New Roman"/>
      <w:b/>
      <w:sz w:val="32"/>
    </w:rPr>
  </w:style>
  <w:style w:type="paragraph" w:styleId="6">
    <w:name w:val="heading 4"/>
    <w:basedOn w:val="1"/>
    <w:next w:val="1"/>
    <w:link w:val="57"/>
    <w:autoRedefine/>
    <w:qFormat/>
    <w:uiPriority w:val="0"/>
    <w:pPr>
      <w:keepNext/>
      <w:keepLines/>
      <w:spacing w:before="280" w:after="290" w:line="372" w:lineRule="auto"/>
      <w:outlineLvl w:val="3"/>
    </w:pPr>
    <w:rPr>
      <w:rFonts w:ascii="Arial" w:hAnsi="Arial" w:eastAsia="黑体" w:cs="Times New Roman"/>
      <w:b/>
      <w:bCs w:val="0"/>
      <w:iCs w:val="0"/>
      <w:color w:val="auto"/>
      <w:sz w:val="28"/>
    </w:rPr>
  </w:style>
  <w:style w:type="paragraph" w:styleId="7">
    <w:name w:val="heading 5"/>
    <w:basedOn w:val="1"/>
    <w:link w:val="58"/>
    <w:autoRedefine/>
    <w:qFormat/>
    <w:uiPriority w:val="0"/>
    <w:pPr>
      <w:keepNext/>
      <w:keepLines/>
      <w:spacing w:before="280" w:after="290" w:line="376" w:lineRule="atLeast"/>
      <w:outlineLvl w:val="4"/>
    </w:pPr>
    <w:rPr>
      <w:b/>
      <w:sz w:val="28"/>
      <w:szCs w:val="28"/>
    </w:rPr>
  </w:style>
  <w:style w:type="paragraph" w:styleId="8">
    <w:name w:val="heading 6"/>
    <w:basedOn w:val="1"/>
    <w:next w:val="1"/>
    <w:link w:val="59"/>
    <w:autoRedefine/>
    <w:qFormat/>
    <w:uiPriority w:val="0"/>
    <w:pPr>
      <w:keepNext/>
      <w:keepLines/>
      <w:spacing w:before="240" w:after="64" w:line="317" w:lineRule="auto"/>
      <w:ind w:firstLine="0" w:firstLineChars="0"/>
      <w:outlineLvl w:val="5"/>
    </w:pPr>
    <w:rPr>
      <w:rFonts w:ascii="Cambria" w:hAnsi="Cambria" w:cs="Times New Roman"/>
      <w:b/>
      <w:iCs w:val="0"/>
      <w:color w:val="auto"/>
      <w:kern w:val="2"/>
      <w:sz w:val="24"/>
      <w:szCs w:val="24"/>
    </w:rPr>
  </w:style>
  <w:style w:type="paragraph" w:styleId="9">
    <w:name w:val="heading 7"/>
    <w:basedOn w:val="1"/>
    <w:next w:val="1"/>
    <w:link w:val="60"/>
    <w:autoRedefine/>
    <w:qFormat/>
    <w:uiPriority w:val="0"/>
    <w:pPr>
      <w:keepNext/>
      <w:keepLines/>
      <w:spacing w:before="240" w:after="64" w:line="317" w:lineRule="auto"/>
      <w:ind w:firstLine="0" w:firstLineChars="0"/>
      <w:outlineLvl w:val="6"/>
    </w:pPr>
    <w:rPr>
      <w:rFonts w:ascii="Calibri" w:hAnsi="Calibri" w:cs="Times New Roman"/>
      <w:b/>
      <w:iCs w:val="0"/>
      <w:color w:val="auto"/>
      <w:kern w:val="2"/>
      <w:sz w:val="24"/>
      <w:szCs w:val="24"/>
    </w:rPr>
  </w:style>
  <w:style w:type="paragraph" w:styleId="10">
    <w:name w:val="heading 8"/>
    <w:basedOn w:val="1"/>
    <w:next w:val="1"/>
    <w:link w:val="61"/>
    <w:autoRedefine/>
    <w:qFormat/>
    <w:uiPriority w:val="0"/>
    <w:pPr>
      <w:keepNext/>
      <w:keepLines/>
      <w:spacing w:before="240" w:after="64" w:line="317" w:lineRule="auto"/>
      <w:ind w:firstLine="0" w:firstLineChars="0"/>
      <w:outlineLvl w:val="7"/>
    </w:pPr>
    <w:rPr>
      <w:rFonts w:ascii="Cambria" w:hAnsi="Cambria" w:cs="Times New Roman"/>
      <w:bCs w:val="0"/>
      <w:iCs w:val="0"/>
      <w:color w:val="auto"/>
      <w:kern w:val="2"/>
      <w:sz w:val="24"/>
      <w:szCs w:val="24"/>
    </w:rPr>
  </w:style>
  <w:style w:type="paragraph" w:styleId="11">
    <w:name w:val="heading 9"/>
    <w:basedOn w:val="1"/>
    <w:next w:val="1"/>
    <w:link w:val="62"/>
    <w:autoRedefine/>
    <w:qFormat/>
    <w:uiPriority w:val="0"/>
    <w:pPr>
      <w:keepNext/>
      <w:keepLines/>
      <w:spacing w:before="240" w:after="64" w:line="317" w:lineRule="auto"/>
      <w:ind w:firstLine="0" w:firstLineChars="0"/>
      <w:outlineLvl w:val="8"/>
    </w:pPr>
    <w:rPr>
      <w:rFonts w:ascii="Cambria" w:hAnsi="Cambria" w:cs="Times New Roman"/>
      <w:bCs w:val="0"/>
      <w:iCs w:val="0"/>
      <w:color w:val="auto"/>
      <w:kern w:val="2"/>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360" w:lineRule="atLeast"/>
      <w:ind w:firstLine="482" w:firstLineChars="0"/>
      <w:textAlignment w:val="baseline"/>
    </w:pPr>
    <w:rPr>
      <w:rFonts w:ascii="Times New Roman" w:hAnsi="Times New Roman" w:cs="Times New Roman"/>
      <w:bCs w:val="0"/>
      <w:iCs w:val="0"/>
      <w:color w:val="auto"/>
      <w:sz w:val="24"/>
    </w:rPr>
  </w:style>
  <w:style w:type="paragraph" w:styleId="12">
    <w:name w:val="toc 7"/>
    <w:basedOn w:val="1"/>
    <w:next w:val="1"/>
    <w:autoRedefine/>
    <w:qFormat/>
    <w:uiPriority w:val="0"/>
    <w:pPr>
      <w:spacing w:line="240" w:lineRule="auto"/>
      <w:ind w:left="2520" w:leftChars="1200" w:firstLine="0" w:firstLineChars="0"/>
    </w:pPr>
    <w:rPr>
      <w:rFonts w:ascii="Calibri" w:hAnsi="Calibri" w:cs="Times New Roman"/>
      <w:bCs w:val="0"/>
      <w:iCs w:val="0"/>
      <w:color w:val="auto"/>
      <w:kern w:val="2"/>
      <w:sz w:val="21"/>
      <w:szCs w:val="22"/>
    </w:rPr>
  </w:style>
  <w:style w:type="paragraph" w:styleId="13">
    <w:name w:val="caption"/>
    <w:basedOn w:val="1"/>
    <w:next w:val="1"/>
    <w:autoRedefine/>
    <w:qFormat/>
    <w:uiPriority w:val="0"/>
    <w:pPr>
      <w:spacing w:line="240" w:lineRule="auto"/>
      <w:ind w:firstLine="0" w:firstLineChars="0"/>
    </w:pPr>
    <w:rPr>
      <w:rFonts w:ascii="Cambria" w:hAnsi="Cambria" w:eastAsia="黑体" w:cs="Times New Roman"/>
      <w:bCs w:val="0"/>
      <w:iCs w:val="0"/>
      <w:color w:val="auto"/>
      <w:kern w:val="2"/>
    </w:rPr>
  </w:style>
  <w:style w:type="paragraph" w:styleId="14">
    <w:name w:val="Document Map"/>
    <w:basedOn w:val="1"/>
    <w:link w:val="63"/>
    <w:autoRedefine/>
    <w:qFormat/>
    <w:uiPriority w:val="0"/>
    <w:pPr>
      <w:shd w:val="clear" w:color="auto" w:fill="000080"/>
      <w:spacing w:line="240" w:lineRule="auto"/>
      <w:ind w:firstLine="0" w:firstLineChars="0"/>
    </w:pPr>
    <w:rPr>
      <w:rFonts w:ascii="Times New Roman" w:hAnsi="Times New Roman" w:cs="Times New Roman"/>
      <w:bCs w:val="0"/>
      <w:iCs w:val="0"/>
      <w:color w:val="auto"/>
      <w:szCs w:val="24"/>
      <w:shd w:val="clear" w:color="auto" w:fill="000080"/>
    </w:rPr>
  </w:style>
  <w:style w:type="paragraph" w:styleId="15">
    <w:name w:val="annotation text"/>
    <w:basedOn w:val="1"/>
    <w:link w:val="64"/>
    <w:autoRedefine/>
    <w:qFormat/>
    <w:uiPriority w:val="0"/>
    <w:pPr>
      <w:jc w:val="left"/>
    </w:pPr>
  </w:style>
  <w:style w:type="paragraph" w:styleId="16">
    <w:name w:val="Body Text"/>
    <w:basedOn w:val="1"/>
    <w:link w:val="65"/>
    <w:autoRedefine/>
    <w:qFormat/>
    <w:uiPriority w:val="0"/>
    <w:pPr>
      <w:spacing w:line="360" w:lineRule="exact"/>
    </w:pPr>
    <w:rPr>
      <w:rFonts w:ascii="Times New Roman" w:hAnsi="Times New Roman" w:cs="Times New Roman"/>
      <w:bCs w:val="0"/>
      <w:iCs w:val="0"/>
      <w:color w:val="auto"/>
      <w:sz w:val="24"/>
    </w:rPr>
  </w:style>
  <w:style w:type="paragraph" w:styleId="17">
    <w:name w:val="Body Text Indent"/>
    <w:basedOn w:val="1"/>
    <w:next w:val="1"/>
    <w:link w:val="66"/>
    <w:autoRedefine/>
    <w:qFormat/>
    <w:uiPriority w:val="0"/>
    <w:pPr>
      <w:spacing w:after="120"/>
      <w:ind w:left="420" w:leftChars="200"/>
    </w:pPr>
  </w:style>
  <w:style w:type="paragraph" w:styleId="18">
    <w:name w:val="index 4"/>
    <w:basedOn w:val="1"/>
    <w:next w:val="1"/>
    <w:autoRedefine/>
    <w:qFormat/>
    <w:uiPriority w:val="0"/>
    <w:pPr>
      <w:spacing w:line="240" w:lineRule="auto"/>
      <w:ind w:left="600" w:leftChars="600" w:firstLine="0" w:firstLineChars="0"/>
    </w:pPr>
    <w:rPr>
      <w:rFonts w:ascii="Times New Roman" w:hAnsi="Times New Roman" w:cs="Times New Roman"/>
      <w:bCs w:val="0"/>
      <w:iCs w:val="0"/>
      <w:color w:val="auto"/>
      <w:kern w:val="2"/>
      <w:sz w:val="21"/>
      <w:szCs w:val="24"/>
    </w:rPr>
  </w:style>
  <w:style w:type="paragraph" w:styleId="19">
    <w:name w:val="toc 5"/>
    <w:basedOn w:val="1"/>
    <w:next w:val="1"/>
    <w:autoRedefine/>
    <w:qFormat/>
    <w:uiPriority w:val="0"/>
    <w:pPr>
      <w:ind w:left="1680" w:leftChars="800"/>
    </w:pPr>
  </w:style>
  <w:style w:type="paragraph" w:styleId="20">
    <w:name w:val="toc 3"/>
    <w:basedOn w:val="1"/>
    <w:next w:val="1"/>
    <w:autoRedefine/>
    <w:qFormat/>
    <w:uiPriority w:val="0"/>
    <w:pPr>
      <w:tabs>
        <w:tab w:val="right" w:leader="dot" w:pos="8777"/>
      </w:tabs>
      <w:spacing w:line="480" w:lineRule="exact"/>
      <w:ind w:left="482" w:firstLine="103" w:firstLineChars="43"/>
      <w:jc w:val="left"/>
    </w:pPr>
    <w:rPr>
      <w:rFonts w:ascii="Calibri" w:hAnsi="Calibri"/>
      <w:i/>
    </w:rPr>
  </w:style>
  <w:style w:type="paragraph" w:styleId="21">
    <w:name w:val="Plain Text"/>
    <w:basedOn w:val="1"/>
    <w:next w:val="6"/>
    <w:autoRedefine/>
    <w:qFormat/>
    <w:uiPriority w:val="0"/>
    <w:rPr>
      <w:rFonts w:hAnsi="Courier New"/>
    </w:rPr>
  </w:style>
  <w:style w:type="paragraph" w:styleId="22">
    <w:name w:val="toc 8"/>
    <w:basedOn w:val="1"/>
    <w:next w:val="1"/>
    <w:autoRedefine/>
    <w:qFormat/>
    <w:uiPriority w:val="0"/>
    <w:pPr>
      <w:spacing w:line="240" w:lineRule="auto"/>
      <w:ind w:left="2940" w:leftChars="1400" w:firstLine="0" w:firstLineChars="0"/>
    </w:pPr>
    <w:rPr>
      <w:rFonts w:ascii="Calibri" w:hAnsi="Calibri" w:cs="Times New Roman"/>
      <w:bCs w:val="0"/>
      <w:iCs w:val="0"/>
      <w:color w:val="auto"/>
      <w:kern w:val="2"/>
      <w:sz w:val="21"/>
      <w:szCs w:val="22"/>
    </w:rPr>
  </w:style>
  <w:style w:type="paragraph" w:styleId="23">
    <w:name w:val="Date"/>
    <w:basedOn w:val="1"/>
    <w:next w:val="1"/>
    <w:link w:val="67"/>
    <w:autoRedefine/>
    <w:qFormat/>
    <w:uiPriority w:val="0"/>
    <w:pPr>
      <w:spacing w:line="240" w:lineRule="auto"/>
      <w:ind w:left="100" w:leftChars="2500" w:firstLine="0" w:firstLineChars="0"/>
    </w:pPr>
    <w:rPr>
      <w:rFonts w:hAnsi="Times New Roman" w:cs="Times New Roman"/>
      <w:bCs w:val="0"/>
      <w:iCs w:val="0"/>
      <w:color w:val="auto"/>
      <w:sz w:val="28"/>
    </w:rPr>
  </w:style>
  <w:style w:type="paragraph" w:styleId="24">
    <w:name w:val="Body Text Indent 2"/>
    <w:basedOn w:val="1"/>
    <w:link w:val="68"/>
    <w:autoRedefine/>
    <w:qFormat/>
    <w:uiPriority w:val="0"/>
    <w:pPr>
      <w:spacing w:after="120" w:line="480" w:lineRule="auto"/>
      <w:ind w:left="420" w:leftChars="200" w:firstLine="0" w:firstLineChars="0"/>
    </w:pPr>
    <w:rPr>
      <w:rFonts w:ascii="Times New Roman" w:hAnsi="Times New Roman" w:cs="Times New Roman"/>
      <w:bCs w:val="0"/>
      <w:iCs w:val="0"/>
      <w:color w:val="auto"/>
      <w:kern w:val="2"/>
      <w:sz w:val="24"/>
      <w:szCs w:val="24"/>
    </w:rPr>
  </w:style>
  <w:style w:type="paragraph" w:styleId="25">
    <w:name w:val="Balloon Text"/>
    <w:basedOn w:val="1"/>
    <w:link w:val="69"/>
    <w:autoRedefine/>
    <w:qFormat/>
    <w:uiPriority w:val="0"/>
    <w:pPr>
      <w:spacing w:line="240" w:lineRule="auto"/>
      <w:ind w:firstLine="0" w:firstLineChars="0"/>
    </w:pPr>
    <w:rPr>
      <w:rFonts w:hAnsi="Times New Roman" w:cs="Times New Roman"/>
      <w:bCs w:val="0"/>
      <w:iCs w:val="0"/>
      <w:color w:val="auto"/>
      <w:sz w:val="18"/>
      <w:szCs w:val="18"/>
    </w:rPr>
  </w:style>
  <w:style w:type="paragraph" w:styleId="26">
    <w:name w:val="footer"/>
    <w:basedOn w:val="1"/>
    <w:link w:val="70"/>
    <w:autoRedefine/>
    <w:qFormat/>
    <w:uiPriority w:val="0"/>
    <w:pPr>
      <w:tabs>
        <w:tab w:val="center" w:pos="4153"/>
        <w:tab w:val="right" w:pos="8306"/>
      </w:tabs>
      <w:snapToGrid w:val="0"/>
      <w:jc w:val="left"/>
    </w:pPr>
    <w:rPr>
      <w:rFonts w:cs="Times New Roman"/>
      <w:sz w:val="18"/>
    </w:rPr>
  </w:style>
  <w:style w:type="paragraph" w:styleId="27">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cs="Times New Roman"/>
      <w:bCs w:val="0"/>
      <w:iCs w:val="0"/>
      <w:color w:val="auto"/>
      <w:sz w:val="18"/>
      <w:szCs w:val="18"/>
    </w:rPr>
  </w:style>
  <w:style w:type="paragraph" w:styleId="28">
    <w:name w:val="toc 1"/>
    <w:basedOn w:val="1"/>
    <w:next w:val="1"/>
    <w:autoRedefine/>
    <w:qFormat/>
    <w:uiPriority w:val="0"/>
    <w:pPr>
      <w:spacing w:before="120" w:after="120"/>
      <w:jc w:val="left"/>
    </w:pPr>
    <w:rPr>
      <w:rFonts w:ascii="Calibri" w:hAnsi="Calibri"/>
      <w:b/>
      <w:caps/>
    </w:rPr>
  </w:style>
  <w:style w:type="paragraph" w:styleId="29">
    <w:name w:val="toc 4"/>
    <w:basedOn w:val="1"/>
    <w:next w:val="1"/>
    <w:autoRedefine/>
    <w:qFormat/>
    <w:uiPriority w:val="0"/>
    <w:pPr>
      <w:ind w:left="1260" w:leftChars="600"/>
    </w:pPr>
  </w:style>
  <w:style w:type="paragraph" w:styleId="30">
    <w:name w:val="Subtitle"/>
    <w:basedOn w:val="1"/>
    <w:next w:val="1"/>
    <w:link w:val="72"/>
    <w:autoRedefine/>
    <w:qFormat/>
    <w:uiPriority w:val="0"/>
    <w:pPr>
      <w:spacing w:before="240" w:after="60" w:line="312" w:lineRule="auto"/>
      <w:ind w:firstLine="0" w:firstLineChars="0"/>
      <w:jc w:val="center"/>
      <w:outlineLvl w:val="1"/>
    </w:pPr>
    <w:rPr>
      <w:rFonts w:ascii="Cambria" w:hAnsi="Cambria" w:cs="Times New Roman"/>
      <w:b/>
      <w:iCs w:val="0"/>
      <w:color w:val="auto"/>
      <w:kern w:val="28"/>
      <w:sz w:val="32"/>
      <w:szCs w:val="32"/>
    </w:rPr>
  </w:style>
  <w:style w:type="paragraph" w:styleId="31">
    <w:name w:val="toc 6"/>
    <w:basedOn w:val="1"/>
    <w:next w:val="1"/>
    <w:autoRedefine/>
    <w:qFormat/>
    <w:uiPriority w:val="0"/>
    <w:pPr>
      <w:spacing w:line="240" w:lineRule="auto"/>
      <w:ind w:left="2100" w:leftChars="1000" w:firstLine="0" w:firstLineChars="0"/>
    </w:pPr>
    <w:rPr>
      <w:rFonts w:ascii="Calibri" w:hAnsi="Calibri" w:cs="Times New Roman"/>
      <w:bCs w:val="0"/>
      <w:iCs w:val="0"/>
      <w:color w:val="auto"/>
      <w:kern w:val="2"/>
      <w:sz w:val="21"/>
      <w:szCs w:val="22"/>
    </w:rPr>
  </w:style>
  <w:style w:type="paragraph" w:styleId="32">
    <w:name w:val="toc 2"/>
    <w:basedOn w:val="1"/>
    <w:next w:val="1"/>
    <w:autoRedefine/>
    <w:qFormat/>
    <w:uiPriority w:val="0"/>
    <w:pPr>
      <w:ind w:left="420" w:leftChars="200"/>
    </w:pPr>
  </w:style>
  <w:style w:type="paragraph" w:styleId="33">
    <w:name w:val="toc 9"/>
    <w:basedOn w:val="1"/>
    <w:next w:val="1"/>
    <w:autoRedefine/>
    <w:qFormat/>
    <w:uiPriority w:val="0"/>
    <w:pPr>
      <w:spacing w:line="240" w:lineRule="auto"/>
      <w:ind w:left="3360" w:leftChars="1600" w:firstLine="0" w:firstLineChars="0"/>
    </w:pPr>
    <w:rPr>
      <w:rFonts w:ascii="Calibri" w:hAnsi="Calibri" w:cs="Times New Roman"/>
      <w:bCs w:val="0"/>
      <w:iCs w:val="0"/>
      <w:color w:val="auto"/>
      <w:kern w:val="2"/>
      <w:sz w:val="21"/>
      <w:szCs w:val="22"/>
    </w:rPr>
  </w:style>
  <w:style w:type="paragraph" w:styleId="3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5">
    <w:name w:val="Normal (Web)"/>
    <w:basedOn w:val="1"/>
    <w:autoRedefine/>
    <w:qFormat/>
    <w:uiPriority w:val="99"/>
    <w:pPr>
      <w:spacing w:before="100" w:beforeAutospacing="1" w:after="100" w:afterAutospacing="1"/>
      <w:jc w:val="left"/>
    </w:pPr>
    <w:rPr>
      <w:rFonts w:cs="Times New Roman"/>
      <w:sz w:val="24"/>
    </w:rPr>
  </w:style>
  <w:style w:type="paragraph" w:styleId="36">
    <w:name w:val="index 1"/>
    <w:basedOn w:val="1"/>
    <w:next w:val="1"/>
    <w:autoRedefine/>
    <w:qFormat/>
    <w:uiPriority w:val="0"/>
    <w:pPr>
      <w:ind w:firstLine="0"/>
    </w:pPr>
  </w:style>
  <w:style w:type="paragraph" w:styleId="37">
    <w:name w:val="Title"/>
    <w:basedOn w:val="1"/>
    <w:next w:val="1"/>
    <w:link w:val="73"/>
    <w:autoRedefine/>
    <w:qFormat/>
    <w:uiPriority w:val="0"/>
    <w:pPr>
      <w:spacing w:before="240" w:after="60"/>
      <w:jc w:val="center"/>
      <w:outlineLvl w:val="0"/>
    </w:pPr>
    <w:rPr>
      <w:rFonts w:ascii="Cambria" w:hAnsi="Cambria" w:cs="Times New Roman"/>
      <w:b/>
      <w:iCs w:val="0"/>
      <w:color w:val="auto"/>
      <w:kern w:val="2"/>
      <w:sz w:val="36"/>
      <w:szCs w:val="32"/>
    </w:rPr>
  </w:style>
  <w:style w:type="paragraph" w:styleId="38">
    <w:name w:val="annotation subject"/>
    <w:basedOn w:val="15"/>
    <w:next w:val="15"/>
    <w:link w:val="74"/>
    <w:autoRedefine/>
    <w:qFormat/>
    <w:uiPriority w:val="0"/>
    <w:pPr>
      <w:spacing w:line="240" w:lineRule="auto"/>
      <w:ind w:firstLine="0" w:firstLineChars="0"/>
    </w:pPr>
    <w:rPr>
      <w:rFonts w:hAnsi="Times New Roman" w:cs="Times New Roman"/>
      <w:b/>
      <w:iCs w:val="0"/>
      <w:color w:val="auto"/>
      <w:sz w:val="28"/>
    </w:rPr>
  </w:style>
  <w:style w:type="paragraph" w:styleId="39">
    <w:name w:val="Body Text First Indent"/>
    <w:basedOn w:val="16"/>
    <w:autoRedefine/>
    <w:qFormat/>
    <w:uiPriority w:val="0"/>
    <w:pPr>
      <w:ind w:firstLine="420" w:firstLineChars="100"/>
    </w:pPr>
  </w:style>
  <w:style w:type="paragraph" w:styleId="40">
    <w:name w:val="Body Text First Indent 2"/>
    <w:basedOn w:val="17"/>
    <w:next w:val="1"/>
    <w:autoRedefine/>
    <w:unhideWhenUsed/>
    <w:qFormat/>
    <w:uiPriority w:val="99"/>
    <w:pPr>
      <w:tabs>
        <w:tab w:val="left" w:pos="2160"/>
      </w:tabs>
      <w:ind w:firstLine="420"/>
    </w:pPr>
  </w:style>
  <w:style w:type="table" w:styleId="42">
    <w:name w:val="Table Grid"/>
    <w:basedOn w:val="4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autoRedefine/>
    <w:qFormat/>
    <w:uiPriority w:val="0"/>
    <w:rPr>
      <w:b/>
    </w:rPr>
  </w:style>
  <w:style w:type="character" w:styleId="45">
    <w:name w:val="page number"/>
    <w:basedOn w:val="43"/>
    <w:autoRedefine/>
    <w:qFormat/>
    <w:uiPriority w:val="0"/>
  </w:style>
  <w:style w:type="character" w:styleId="46">
    <w:name w:val="FollowedHyperlink"/>
    <w:autoRedefine/>
    <w:qFormat/>
    <w:uiPriority w:val="0"/>
    <w:rPr>
      <w:color w:val="000000"/>
      <w:sz w:val="18"/>
      <w:szCs w:val="18"/>
      <w:u w:val="none"/>
    </w:rPr>
  </w:style>
  <w:style w:type="character" w:styleId="47">
    <w:name w:val="Emphasis"/>
    <w:autoRedefine/>
    <w:qFormat/>
    <w:uiPriority w:val="0"/>
    <w:rPr>
      <w:i/>
      <w:iCs/>
    </w:rPr>
  </w:style>
  <w:style w:type="character" w:styleId="48">
    <w:name w:val="Hyperlink"/>
    <w:autoRedefine/>
    <w:qFormat/>
    <w:uiPriority w:val="0"/>
    <w:rPr>
      <w:color w:val="000099"/>
      <w:u w:val="none"/>
    </w:rPr>
  </w:style>
  <w:style w:type="character" w:styleId="49">
    <w:name w:val="annotation reference"/>
    <w:autoRedefine/>
    <w:qFormat/>
    <w:uiPriority w:val="0"/>
    <w:rPr>
      <w:rFonts w:cs="Times New Roman"/>
      <w:sz w:val="21"/>
      <w:szCs w:val="21"/>
    </w:rPr>
  </w:style>
  <w:style w:type="character" w:styleId="50">
    <w:name w:val="HTML Sample"/>
    <w:basedOn w:val="43"/>
    <w:autoRedefine/>
    <w:qFormat/>
    <w:uiPriority w:val="0"/>
    <w:rPr>
      <w:rFonts w:ascii="Courier New" w:hAnsi="Courier New"/>
    </w:rPr>
  </w:style>
  <w:style w:type="paragraph" w:customStyle="1" w:styleId="51">
    <w:name w:val="一级条标题"/>
    <w:basedOn w:val="52"/>
    <w:next w:val="53"/>
    <w:autoRedefine/>
    <w:qFormat/>
    <w:uiPriority w:val="0"/>
    <w:pPr>
      <w:spacing w:line="240" w:lineRule="auto"/>
      <w:ind w:left="420"/>
      <w:outlineLvl w:val="2"/>
    </w:pPr>
  </w:style>
  <w:style w:type="paragraph" w:customStyle="1" w:styleId="52">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3">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4">
    <w:name w:val="标题 1 Char"/>
    <w:link w:val="3"/>
    <w:autoRedefine/>
    <w:qFormat/>
    <w:uiPriority w:val="0"/>
    <w:rPr>
      <w:rFonts w:eastAsia="宋体"/>
      <w:b/>
      <w:bCs/>
      <w:kern w:val="44"/>
      <w:sz w:val="44"/>
      <w:szCs w:val="44"/>
      <w:lang w:val="en-US" w:eastAsia="zh-CN" w:bidi="ar-SA"/>
    </w:rPr>
  </w:style>
  <w:style w:type="character" w:customStyle="1" w:styleId="55">
    <w:name w:val="标题 2 Char"/>
    <w:link w:val="4"/>
    <w:autoRedefine/>
    <w:qFormat/>
    <w:uiPriority w:val="0"/>
    <w:rPr>
      <w:rFonts w:ascii="Arial" w:hAnsi="Arial" w:eastAsia="黑体" w:cs="宋体"/>
      <w:b/>
      <w:bCs/>
      <w:iCs/>
      <w:color w:val="000000"/>
      <w:sz w:val="32"/>
      <w:szCs w:val="32"/>
    </w:rPr>
  </w:style>
  <w:style w:type="character" w:customStyle="1" w:styleId="56">
    <w:name w:val="标题 3 Char"/>
    <w:link w:val="5"/>
    <w:autoRedefine/>
    <w:qFormat/>
    <w:uiPriority w:val="0"/>
    <w:rPr>
      <w:rFonts w:ascii="宋体" w:hAnsi="宋体" w:cs="宋体"/>
      <w:b/>
      <w:bCs/>
      <w:iCs/>
      <w:color w:val="000000"/>
      <w:sz w:val="32"/>
    </w:rPr>
  </w:style>
  <w:style w:type="character" w:customStyle="1" w:styleId="57">
    <w:name w:val="标题 4 Char"/>
    <w:link w:val="6"/>
    <w:autoRedefine/>
    <w:qFormat/>
    <w:uiPriority w:val="0"/>
    <w:rPr>
      <w:rFonts w:ascii="Arial" w:hAnsi="Arial" w:eastAsia="黑体"/>
      <w:b/>
      <w:sz w:val="28"/>
    </w:rPr>
  </w:style>
  <w:style w:type="character" w:customStyle="1" w:styleId="58">
    <w:name w:val="标题 5 Char"/>
    <w:basedOn w:val="43"/>
    <w:link w:val="7"/>
    <w:autoRedefine/>
    <w:qFormat/>
    <w:uiPriority w:val="0"/>
    <w:rPr>
      <w:rFonts w:ascii="宋体" w:hAnsi="宋体" w:cs="宋体"/>
      <w:b/>
      <w:bCs/>
      <w:iCs/>
      <w:color w:val="000000"/>
      <w:sz w:val="28"/>
      <w:szCs w:val="28"/>
    </w:rPr>
  </w:style>
  <w:style w:type="character" w:customStyle="1" w:styleId="59">
    <w:name w:val="标题 6 Char"/>
    <w:basedOn w:val="43"/>
    <w:link w:val="8"/>
    <w:autoRedefine/>
    <w:qFormat/>
    <w:uiPriority w:val="0"/>
    <w:rPr>
      <w:rFonts w:ascii="Cambria" w:hAnsi="Cambria"/>
      <w:b/>
      <w:bCs/>
      <w:kern w:val="2"/>
      <w:sz w:val="24"/>
      <w:szCs w:val="24"/>
    </w:rPr>
  </w:style>
  <w:style w:type="character" w:customStyle="1" w:styleId="60">
    <w:name w:val="标题 7 Char"/>
    <w:basedOn w:val="43"/>
    <w:link w:val="9"/>
    <w:autoRedefine/>
    <w:qFormat/>
    <w:uiPriority w:val="0"/>
    <w:rPr>
      <w:rFonts w:ascii="Calibri" w:hAnsi="Calibri"/>
      <w:b/>
      <w:bCs/>
      <w:kern w:val="2"/>
      <w:sz w:val="24"/>
      <w:szCs w:val="24"/>
    </w:rPr>
  </w:style>
  <w:style w:type="character" w:customStyle="1" w:styleId="61">
    <w:name w:val="标题 8 Char"/>
    <w:basedOn w:val="43"/>
    <w:link w:val="10"/>
    <w:autoRedefine/>
    <w:qFormat/>
    <w:uiPriority w:val="0"/>
    <w:rPr>
      <w:rFonts w:ascii="Cambria" w:hAnsi="Cambria"/>
      <w:kern w:val="2"/>
      <w:sz w:val="24"/>
      <w:szCs w:val="24"/>
    </w:rPr>
  </w:style>
  <w:style w:type="character" w:customStyle="1" w:styleId="62">
    <w:name w:val="标题 9 Char"/>
    <w:basedOn w:val="43"/>
    <w:link w:val="11"/>
    <w:autoRedefine/>
    <w:qFormat/>
    <w:uiPriority w:val="0"/>
    <w:rPr>
      <w:rFonts w:ascii="Cambria" w:hAnsi="Cambria"/>
      <w:kern w:val="2"/>
      <w:sz w:val="21"/>
      <w:szCs w:val="21"/>
    </w:rPr>
  </w:style>
  <w:style w:type="character" w:customStyle="1" w:styleId="63">
    <w:name w:val="文档结构图 Char"/>
    <w:link w:val="14"/>
    <w:autoRedefine/>
    <w:qFormat/>
    <w:uiPriority w:val="0"/>
    <w:rPr>
      <w:szCs w:val="24"/>
      <w:shd w:val="clear" w:color="auto" w:fill="000080"/>
    </w:rPr>
  </w:style>
  <w:style w:type="character" w:customStyle="1" w:styleId="64">
    <w:name w:val="批注文字 Char1"/>
    <w:basedOn w:val="43"/>
    <w:link w:val="15"/>
    <w:autoRedefine/>
    <w:qFormat/>
    <w:uiPriority w:val="0"/>
    <w:rPr>
      <w:rFonts w:ascii="宋体" w:hAnsi="宋体" w:cs="宋体"/>
      <w:bCs/>
      <w:iCs/>
      <w:color w:val="000000"/>
    </w:rPr>
  </w:style>
  <w:style w:type="character" w:customStyle="1" w:styleId="65">
    <w:name w:val="正文文本 Char"/>
    <w:link w:val="16"/>
    <w:autoRedefine/>
    <w:qFormat/>
    <w:uiPriority w:val="0"/>
    <w:rPr>
      <w:sz w:val="24"/>
    </w:rPr>
  </w:style>
  <w:style w:type="character" w:customStyle="1" w:styleId="66">
    <w:name w:val="正文文本缩进 Char"/>
    <w:link w:val="17"/>
    <w:autoRedefine/>
    <w:qFormat/>
    <w:uiPriority w:val="0"/>
  </w:style>
  <w:style w:type="character" w:customStyle="1" w:styleId="67">
    <w:name w:val="日期 Char"/>
    <w:link w:val="23"/>
    <w:autoRedefine/>
    <w:qFormat/>
    <w:uiPriority w:val="0"/>
    <w:rPr>
      <w:rFonts w:ascii="宋体"/>
      <w:sz w:val="28"/>
    </w:rPr>
  </w:style>
  <w:style w:type="character" w:customStyle="1" w:styleId="68">
    <w:name w:val="正文文本缩进 2 Char"/>
    <w:basedOn w:val="43"/>
    <w:link w:val="24"/>
    <w:autoRedefine/>
    <w:qFormat/>
    <w:uiPriority w:val="0"/>
    <w:rPr>
      <w:kern w:val="2"/>
      <w:sz w:val="24"/>
      <w:szCs w:val="24"/>
    </w:rPr>
  </w:style>
  <w:style w:type="character" w:customStyle="1" w:styleId="69">
    <w:name w:val="批注框文本 Char"/>
    <w:link w:val="25"/>
    <w:autoRedefine/>
    <w:qFormat/>
    <w:uiPriority w:val="0"/>
    <w:rPr>
      <w:rFonts w:ascii="宋体"/>
      <w:sz w:val="18"/>
      <w:szCs w:val="18"/>
    </w:rPr>
  </w:style>
  <w:style w:type="character" w:customStyle="1" w:styleId="70">
    <w:name w:val="页脚 Char"/>
    <w:link w:val="26"/>
    <w:autoRedefine/>
    <w:qFormat/>
    <w:uiPriority w:val="0"/>
    <w:rPr>
      <w:rFonts w:ascii="宋体" w:hAnsi="宋体" w:cs="宋体"/>
      <w:bCs/>
      <w:iCs/>
      <w:color w:val="000000"/>
      <w:sz w:val="18"/>
    </w:rPr>
  </w:style>
  <w:style w:type="character" w:customStyle="1" w:styleId="71">
    <w:name w:val="页眉 Char"/>
    <w:link w:val="27"/>
    <w:autoRedefine/>
    <w:qFormat/>
    <w:uiPriority w:val="0"/>
    <w:rPr>
      <w:sz w:val="18"/>
      <w:szCs w:val="18"/>
    </w:rPr>
  </w:style>
  <w:style w:type="character" w:customStyle="1" w:styleId="72">
    <w:name w:val="副标题 Char"/>
    <w:link w:val="30"/>
    <w:autoRedefine/>
    <w:qFormat/>
    <w:uiPriority w:val="0"/>
    <w:rPr>
      <w:rFonts w:ascii="Cambria" w:hAnsi="Cambria"/>
      <w:b/>
      <w:bCs/>
      <w:kern w:val="28"/>
      <w:sz w:val="32"/>
      <w:szCs w:val="32"/>
    </w:rPr>
  </w:style>
  <w:style w:type="character" w:customStyle="1" w:styleId="73">
    <w:name w:val="标题 Char"/>
    <w:link w:val="37"/>
    <w:autoRedefine/>
    <w:qFormat/>
    <w:uiPriority w:val="0"/>
    <w:rPr>
      <w:rFonts w:ascii="Cambria" w:hAnsi="Cambria"/>
      <w:b/>
      <w:bCs/>
      <w:kern w:val="2"/>
      <w:sz w:val="36"/>
      <w:szCs w:val="32"/>
    </w:rPr>
  </w:style>
  <w:style w:type="character" w:customStyle="1" w:styleId="74">
    <w:name w:val="批注主题 Char"/>
    <w:link w:val="38"/>
    <w:autoRedefine/>
    <w:qFormat/>
    <w:uiPriority w:val="0"/>
    <w:rPr>
      <w:rFonts w:ascii="宋体"/>
      <w:b/>
      <w:bCs/>
      <w:sz w:val="28"/>
    </w:rPr>
  </w:style>
  <w:style w:type="paragraph" w:customStyle="1" w:styleId="75">
    <w:name w:val="引文目录1"/>
    <w:basedOn w:val="1"/>
    <w:next w:val="1"/>
    <w:autoRedefine/>
    <w:qFormat/>
    <w:uiPriority w:val="0"/>
    <w:pPr>
      <w:ind w:left="420" w:leftChars="200"/>
    </w:pPr>
  </w:style>
  <w:style w:type="paragraph" w:customStyle="1" w:styleId="76">
    <w:name w:val="toc 51"/>
    <w:next w:val="1"/>
    <w:autoRedefine/>
    <w:qFormat/>
    <w:uiPriority w:val="0"/>
    <w:pPr>
      <w:wordWrap w:val="0"/>
      <w:ind w:left="1700"/>
      <w:jc w:val="both"/>
    </w:pPr>
    <w:rPr>
      <w:rFonts w:ascii="Calibri" w:hAnsi="Calibri" w:eastAsia="Calibri" w:cs="Times New Roman"/>
      <w:sz w:val="21"/>
      <w:lang w:val="en-US" w:eastAsia="zh-CN" w:bidi="ar-SA"/>
    </w:rPr>
  </w:style>
  <w:style w:type="character" w:customStyle="1" w:styleId="77">
    <w:name w:val="标题5 Char Char"/>
    <w:link w:val="78"/>
    <w:autoRedefine/>
    <w:qFormat/>
    <w:uiPriority w:val="0"/>
    <w:rPr>
      <w:rFonts w:ascii="Arial" w:hAnsi="Arial"/>
      <w:b/>
      <w:bCs/>
      <w:sz w:val="24"/>
      <w:szCs w:val="32"/>
    </w:rPr>
  </w:style>
  <w:style w:type="paragraph" w:customStyle="1" w:styleId="78">
    <w:name w:val="标题5"/>
    <w:basedOn w:val="5"/>
    <w:link w:val="77"/>
    <w:autoRedefine/>
    <w:qFormat/>
    <w:uiPriority w:val="0"/>
    <w:pPr>
      <w:spacing w:before="260" w:after="260"/>
      <w:ind w:firstLine="0" w:firstLineChars="0"/>
    </w:pPr>
    <w:rPr>
      <w:rFonts w:ascii="Arial" w:hAnsi="Arial"/>
      <w:iCs w:val="0"/>
      <w:color w:val="auto"/>
      <w:sz w:val="24"/>
      <w:szCs w:val="32"/>
    </w:rPr>
  </w:style>
  <w:style w:type="character" w:customStyle="1" w:styleId="79">
    <w:name w:val="fontstyle51"/>
    <w:basedOn w:val="43"/>
    <w:autoRedefine/>
    <w:qFormat/>
    <w:uiPriority w:val="0"/>
    <w:rPr>
      <w:rFonts w:hint="default" w:ascii="TimesNewRomanPSMT" w:hAnsi="TimesNewRomanPSMT"/>
      <w:color w:val="000000"/>
      <w:sz w:val="22"/>
      <w:szCs w:val="22"/>
    </w:rPr>
  </w:style>
  <w:style w:type="character" w:customStyle="1" w:styleId="80">
    <w:name w:val="日期 Char2"/>
    <w:basedOn w:val="43"/>
    <w:autoRedefine/>
    <w:qFormat/>
    <w:uiPriority w:val="0"/>
    <w:rPr>
      <w:rFonts w:ascii="宋体" w:hAnsi="宋体" w:cs="宋体"/>
      <w:bCs/>
      <w:iCs/>
      <w:color w:val="000000"/>
    </w:rPr>
  </w:style>
  <w:style w:type="character" w:customStyle="1" w:styleId="81">
    <w:name w:val="文档结构图 Char1"/>
    <w:autoRedefine/>
    <w:qFormat/>
    <w:uiPriority w:val="0"/>
    <w:rPr>
      <w:rFonts w:ascii="宋体"/>
      <w:kern w:val="2"/>
      <w:sz w:val="18"/>
      <w:szCs w:val="18"/>
    </w:rPr>
  </w:style>
  <w:style w:type="character" w:customStyle="1" w:styleId="82">
    <w:name w:val="_Style 81"/>
    <w:autoRedefine/>
    <w:qFormat/>
    <w:uiPriority w:val="0"/>
    <w:rPr>
      <w:b/>
      <w:bCs/>
      <w:smallCaps/>
      <w:color w:val="C0504D"/>
      <w:spacing w:val="5"/>
      <w:u w:val="single"/>
    </w:rPr>
  </w:style>
  <w:style w:type="character" w:customStyle="1" w:styleId="83">
    <w:name w:val="fontstyle41"/>
    <w:basedOn w:val="43"/>
    <w:autoRedefine/>
    <w:qFormat/>
    <w:uiPriority w:val="0"/>
    <w:rPr>
      <w:rFonts w:hint="default" w:ascii="TimesNewRomanPS-BoldMT" w:hAnsi="TimesNewRomanPS-BoldMT"/>
      <w:b/>
      <w:bCs/>
      <w:color w:val="000000"/>
      <w:sz w:val="22"/>
      <w:szCs w:val="22"/>
    </w:rPr>
  </w:style>
  <w:style w:type="character" w:customStyle="1" w:styleId="84">
    <w:name w:val="_Style 83"/>
    <w:autoRedefine/>
    <w:qFormat/>
    <w:uiPriority w:val="0"/>
    <w:rPr>
      <w:i/>
      <w:iCs/>
      <w:color w:val="808080"/>
    </w:rPr>
  </w:style>
  <w:style w:type="character" w:customStyle="1" w:styleId="85">
    <w:name w:val="明显引用 Char"/>
    <w:autoRedefine/>
    <w:qFormat/>
    <w:uiPriority w:val="0"/>
    <w:rPr>
      <w:b/>
      <w:bCs/>
      <w:i/>
      <w:iCs/>
      <w:color w:val="4F81BD"/>
      <w:kern w:val="2"/>
      <w:sz w:val="21"/>
      <w:szCs w:val="22"/>
    </w:rPr>
  </w:style>
  <w:style w:type="character" w:customStyle="1" w:styleId="86">
    <w:name w:val="标题4 Char Char"/>
    <w:link w:val="87"/>
    <w:autoRedefine/>
    <w:qFormat/>
    <w:uiPriority w:val="0"/>
    <w:rPr>
      <w:rFonts w:ascii="Arial" w:hAnsi="Arial"/>
      <w:b/>
      <w:bCs/>
      <w:sz w:val="24"/>
      <w:szCs w:val="32"/>
    </w:rPr>
  </w:style>
  <w:style w:type="paragraph" w:customStyle="1" w:styleId="87">
    <w:name w:val="标题4"/>
    <w:basedOn w:val="4"/>
    <w:next w:val="18"/>
    <w:link w:val="86"/>
    <w:autoRedefine/>
    <w:qFormat/>
    <w:uiPriority w:val="0"/>
    <w:pPr>
      <w:ind w:firstLine="0" w:firstLineChars="0"/>
    </w:pPr>
    <w:rPr>
      <w:rFonts w:eastAsia="宋体"/>
      <w:iCs w:val="0"/>
      <w:color w:val="auto"/>
      <w:sz w:val="24"/>
    </w:rPr>
  </w:style>
  <w:style w:type="character" w:customStyle="1" w:styleId="88">
    <w:name w:val="textcontents"/>
    <w:autoRedefine/>
    <w:qFormat/>
    <w:uiPriority w:val="0"/>
    <w:rPr>
      <w:rFonts w:cs="Times New Roman"/>
    </w:rPr>
  </w:style>
  <w:style w:type="character" w:customStyle="1" w:styleId="89">
    <w:name w:val="fontstyle11"/>
    <w:basedOn w:val="43"/>
    <w:autoRedefine/>
    <w:qFormat/>
    <w:uiPriority w:val="0"/>
    <w:rPr>
      <w:rFonts w:hint="default" w:ascii="TimesNewRomanPSMT" w:hAnsi="TimesNewRomanPSMT"/>
      <w:color w:val="000000"/>
      <w:sz w:val="22"/>
      <w:szCs w:val="22"/>
    </w:rPr>
  </w:style>
  <w:style w:type="character" w:customStyle="1" w:styleId="90">
    <w:name w:val="标题 Char1"/>
    <w:autoRedefine/>
    <w:qFormat/>
    <w:uiPriority w:val="0"/>
    <w:rPr>
      <w:rFonts w:ascii="Arial" w:hAnsi="Arial"/>
      <w:b/>
      <w:smallCaps/>
      <w:kern w:val="28"/>
      <w:sz w:val="36"/>
      <w:lang w:eastAsia="en-US"/>
    </w:rPr>
  </w:style>
  <w:style w:type="character" w:customStyle="1" w:styleId="91">
    <w:name w:val="_Style 90"/>
    <w:autoRedefine/>
    <w:qFormat/>
    <w:uiPriority w:val="0"/>
    <w:rPr>
      <w:b/>
      <w:bCs/>
      <w:smallCaps/>
      <w:spacing w:val="5"/>
    </w:rPr>
  </w:style>
  <w:style w:type="character" w:customStyle="1" w:styleId="92">
    <w:name w:val="_Style 91"/>
    <w:autoRedefine/>
    <w:qFormat/>
    <w:uiPriority w:val="0"/>
    <w:rPr>
      <w:smallCaps/>
      <w:color w:val="C0504D"/>
      <w:u w:val="single"/>
    </w:rPr>
  </w:style>
  <w:style w:type="character" w:customStyle="1" w:styleId="93">
    <w:name w:val="font21"/>
    <w:basedOn w:val="43"/>
    <w:autoRedefine/>
    <w:qFormat/>
    <w:uiPriority w:val="0"/>
    <w:rPr>
      <w:rFonts w:hint="eastAsia" w:ascii="宋体" w:hAnsi="宋体" w:eastAsia="宋体" w:cs="宋体"/>
      <w:color w:val="000000"/>
      <w:sz w:val="22"/>
      <w:szCs w:val="22"/>
      <w:u w:val="none"/>
    </w:rPr>
  </w:style>
  <w:style w:type="character" w:customStyle="1" w:styleId="94">
    <w:name w:val="引用 Char1"/>
    <w:basedOn w:val="43"/>
    <w:link w:val="95"/>
    <w:autoRedefine/>
    <w:qFormat/>
    <w:uiPriority w:val="99"/>
    <w:rPr>
      <w:rFonts w:ascii="宋体" w:hAnsi="宋体" w:cs="宋体"/>
      <w:bCs/>
      <w:i/>
      <w:color w:val="000000"/>
    </w:rPr>
  </w:style>
  <w:style w:type="paragraph" w:styleId="95">
    <w:name w:val="Quote"/>
    <w:basedOn w:val="1"/>
    <w:next w:val="1"/>
    <w:link w:val="94"/>
    <w:autoRedefine/>
    <w:qFormat/>
    <w:uiPriority w:val="0"/>
    <w:pPr>
      <w:spacing w:line="240" w:lineRule="auto"/>
      <w:ind w:firstLine="0" w:firstLineChars="0"/>
    </w:pPr>
    <w:rPr>
      <w:rFonts w:ascii="Times New Roman" w:hAnsi="Times New Roman" w:cs="Times New Roman"/>
      <w:bCs w:val="0"/>
      <w:i/>
      <w:kern w:val="2"/>
      <w:sz w:val="21"/>
      <w:szCs w:val="22"/>
    </w:rPr>
  </w:style>
  <w:style w:type="character" w:customStyle="1" w:styleId="96">
    <w:name w:val="批注文字 Char Char"/>
    <w:autoRedefine/>
    <w:qFormat/>
    <w:uiPriority w:val="0"/>
    <w:rPr>
      <w:rFonts w:ascii="宋体" w:hAnsi="Times New Roman" w:eastAsia="宋体" w:cs="Times New Roman"/>
      <w:sz w:val="28"/>
      <w:szCs w:val="20"/>
    </w:rPr>
  </w:style>
  <w:style w:type="character" w:customStyle="1" w:styleId="97">
    <w:name w:val="批注框文本 Char1"/>
    <w:autoRedefine/>
    <w:qFormat/>
    <w:uiPriority w:val="0"/>
    <w:rPr>
      <w:kern w:val="2"/>
      <w:sz w:val="18"/>
      <w:szCs w:val="18"/>
    </w:rPr>
  </w:style>
  <w:style w:type="character" w:customStyle="1" w:styleId="98">
    <w:name w:val="fontstyle01"/>
    <w:basedOn w:val="43"/>
    <w:autoRedefine/>
    <w:qFormat/>
    <w:uiPriority w:val="0"/>
    <w:rPr>
      <w:rFonts w:hint="eastAsia" w:ascii="宋体" w:hAnsi="宋体" w:eastAsia="宋体"/>
      <w:color w:val="000000"/>
      <w:sz w:val="22"/>
      <w:szCs w:val="22"/>
    </w:rPr>
  </w:style>
  <w:style w:type="character" w:customStyle="1" w:styleId="99">
    <w:name w:val="标题 字符"/>
    <w:autoRedefine/>
    <w:qFormat/>
    <w:uiPriority w:val="0"/>
    <w:rPr>
      <w:rFonts w:ascii="Cambria" w:hAnsi="Cambria"/>
      <w:b/>
      <w:bCs/>
      <w:sz w:val="36"/>
      <w:szCs w:val="32"/>
    </w:rPr>
  </w:style>
  <w:style w:type="character" w:customStyle="1" w:styleId="100">
    <w:name w:val="正文文本 Char1"/>
    <w:autoRedefine/>
    <w:qFormat/>
    <w:uiPriority w:val="0"/>
    <w:rPr>
      <w:kern w:val="2"/>
      <w:sz w:val="21"/>
      <w:szCs w:val="22"/>
    </w:rPr>
  </w:style>
  <w:style w:type="character" w:customStyle="1" w:styleId="101">
    <w:name w:val="日期 Char1"/>
    <w:autoRedefine/>
    <w:qFormat/>
    <w:uiPriority w:val="0"/>
    <w:rPr>
      <w:kern w:val="2"/>
      <w:sz w:val="21"/>
      <w:szCs w:val="22"/>
    </w:rPr>
  </w:style>
  <w:style w:type="character" w:customStyle="1" w:styleId="102">
    <w:name w:val="副标题 Char1"/>
    <w:basedOn w:val="43"/>
    <w:autoRedefine/>
    <w:qFormat/>
    <w:uiPriority w:val="0"/>
    <w:rPr>
      <w:rFonts w:ascii="Cambria" w:hAnsi="Cambria" w:cs="Times New Roman"/>
      <w:b/>
      <w:bCs/>
      <w:iCs/>
      <w:color w:val="000000"/>
      <w:kern w:val="28"/>
      <w:sz w:val="32"/>
      <w:szCs w:val="32"/>
    </w:rPr>
  </w:style>
  <w:style w:type="character" w:customStyle="1" w:styleId="103">
    <w:name w:val="fontstyle31"/>
    <w:basedOn w:val="43"/>
    <w:autoRedefine/>
    <w:qFormat/>
    <w:uiPriority w:val="0"/>
    <w:rPr>
      <w:rFonts w:hint="eastAsia" w:ascii="宋体" w:hAnsi="宋体" w:eastAsia="宋体"/>
      <w:color w:val="000000"/>
      <w:sz w:val="28"/>
      <w:szCs w:val="28"/>
    </w:rPr>
  </w:style>
  <w:style w:type="character" w:customStyle="1" w:styleId="104">
    <w:name w:val="批注主题 Char2"/>
    <w:basedOn w:val="64"/>
    <w:autoRedefine/>
    <w:qFormat/>
    <w:uiPriority w:val="0"/>
    <w:rPr>
      <w:rFonts w:ascii="宋体" w:hAnsi="宋体" w:cs="宋体"/>
      <w:color w:val="000000"/>
    </w:rPr>
  </w:style>
  <w:style w:type="character" w:customStyle="1" w:styleId="105">
    <w:name w:val="font01"/>
    <w:basedOn w:val="43"/>
    <w:autoRedefine/>
    <w:qFormat/>
    <w:uiPriority w:val="0"/>
    <w:rPr>
      <w:rFonts w:hint="eastAsia" w:ascii="宋体" w:hAnsi="宋体" w:eastAsia="宋体" w:cs="宋体"/>
      <w:color w:val="FF0000"/>
      <w:sz w:val="22"/>
      <w:szCs w:val="22"/>
      <w:u w:val="none"/>
    </w:rPr>
  </w:style>
  <w:style w:type="character" w:customStyle="1" w:styleId="106">
    <w:name w:val="引用 Char"/>
    <w:autoRedefine/>
    <w:qFormat/>
    <w:uiPriority w:val="0"/>
    <w:rPr>
      <w:i/>
      <w:iCs/>
      <w:color w:val="000000"/>
      <w:kern w:val="2"/>
      <w:sz w:val="21"/>
      <w:szCs w:val="22"/>
    </w:rPr>
  </w:style>
  <w:style w:type="character" w:customStyle="1" w:styleId="107">
    <w:name w:val="明显引用 Char1"/>
    <w:basedOn w:val="43"/>
    <w:link w:val="108"/>
    <w:autoRedefine/>
    <w:qFormat/>
    <w:uiPriority w:val="99"/>
    <w:rPr>
      <w:rFonts w:ascii="宋体" w:hAnsi="宋体" w:cs="宋体"/>
      <w:b/>
      <w:i/>
      <w:color w:val="4F81BD"/>
    </w:rPr>
  </w:style>
  <w:style w:type="paragraph" w:styleId="108">
    <w:name w:val="Intense Quote"/>
    <w:basedOn w:val="1"/>
    <w:next w:val="1"/>
    <w:link w:val="107"/>
    <w:autoRedefine/>
    <w:qFormat/>
    <w:uiPriority w:val="0"/>
    <w:pPr>
      <w:pBdr>
        <w:bottom w:val="single" w:color="4F81BD" w:sz="4" w:space="4"/>
      </w:pBdr>
      <w:spacing w:before="200" w:after="280" w:line="240" w:lineRule="auto"/>
      <w:ind w:left="936" w:right="936" w:firstLine="0" w:firstLineChars="0"/>
    </w:pPr>
    <w:rPr>
      <w:rFonts w:ascii="Times New Roman" w:hAnsi="Times New Roman" w:cs="Times New Roman"/>
      <w:b/>
      <w:i/>
      <w:color w:val="4F81BD"/>
      <w:kern w:val="2"/>
      <w:sz w:val="21"/>
      <w:szCs w:val="22"/>
    </w:rPr>
  </w:style>
  <w:style w:type="character" w:customStyle="1" w:styleId="109">
    <w:name w:val="批注框文本 Char2"/>
    <w:basedOn w:val="43"/>
    <w:autoRedefine/>
    <w:qFormat/>
    <w:uiPriority w:val="0"/>
    <w:rPr>
      <w:rFonts w:ascii="宋体" w:hAnsi="宋体" w:cs="宋体"/>
      <w:bCs/>
      <w:iCs/>
      <w:color w:val="000000"/>
      <w:sz w:val="18"/>
      <w:szCs w:val="18"/>
    </w:rPr>
  </w:style>
  <w:style w:type="character" w:customStyle="1" w:styleId="110">
    <w:name w:val="批注文字 Char"/>
    <w:autoRedefine/>
    <w:qFormat/>
    <w:uiPriority w:val="0"/>
    <w:rPr>
      <w:kern w:val="2"/>
      <w:sz w:val="21"/>
      <w:szCs w:val="22"/>
    </w:rPr>
  </w:style>
  <w:style w:type="character" w:customStyle="1" w:styleId="111">
    <w:name w:val="批注主题 Char1"/>
    <w:autoRedefine/>
    <w:qFormat/>
    <w:uiPriority w:val="0"/>
    <w:rPr>
      <w:b/>
      <w:bCs/>
      <w:kern w:val="2"/>
      <w:sz w:val="21"/>
      <w:szCs w:val="22"/>
    </w:rPr>
  </w:style>
  <w:style w:type="character" w:customStyle="1" w:styleId="112">
    <w:name w:val="文档结构图 Char2"/>
    <w:basedOn w:val="43"/>
    <w:autoRedefine/>
    <w:qFormat/>
    <w:uiPriority w:val="0"/>
    <w:rPr>
      <w:rFonts w:ascii="宋体" w:hAnsi="宋体" w:cs="宋体"/>
      <w:bCs/>
      <w:iCs/>
      <w:color w:val="000000"/>
      <w:sz w:val="18"/>
      <w:szCs w:val="18"/>
    </w:rPr>
  </w:style>
  <w:style w:type="character" w:customStyle="1" w:styleId="113">
    <w:name w:val="fontstyle21"/>
    <w:basedOn w:val="43"/>
    <w:autoRedefine/>
    <w:qFormat/>
    <w:uiPriority w:val="0"/>
    <w:rPr>
      <w:rFonts w:hint="eastAsia" w:ascii="宋体" w:hAnsi="宋体" w:eastAsia="宋体"/>
      <w:color w:val="000000"/>
      <w:sz w:val="22"/>
      <w:szCs w:val="22"/>
    </w:rPr>
  </w:style>
  <w:style w:type="character" w:customStyle="1" w:styleId="114">
    <w:name w:val="_Style 113"/>
    <w:autoRedefine/>
    <w:qFormat/>
    <w:uiPriority w:val="0"/>
    <w:rPr>
      <w:b/>
      <w:bCs/>
      <w:i/>
      <w:iCs/>
      <w:color w:val="4F81BD"/>
    </w:rPr>
  </w:style>
  <w:style w:type="paragraph" w:customStyle="1" w:styleId="115">
    <w:name w:val="样式 标题 2 + Times New Roman 四号 非加粗 段前: 5 磅 段后: 0 磅 行距: 固定值 20..."/>
    <w:basedOn w:val="4"/>
    <w:autoRedefine/>
    <w:qFormat/>
    <w:uiPriority w:val="0"/>
    <w:pPr>
      <w:spacing w:before="100" w:after="0" w:line="400" w:lineRule="exact"/>
      <w:ind w:firstLine="0" w:firstLineChars="0"/>
    </w:pPr>
    <w:rPr>
      <w:rFonts w:ascii="Times New Roman" w:hAnsi="Times New Roman"/>
      <w:b w:val="0"/>
      <w:bCs w:val="0"/>
      <w:iCs w:val="0"/>
      <w:color w:val="auto"/>
      <w:sz w:val="28"/>
      <w:szCs w:val="20"/>
    </w:rPr>
  </w:style>
  <w:style w:type="paragraph" w:customStyle="1" w:styleId="116">
    <w:name w:val="列出段落1"/>
    <w:basedOn w:val="1"/>
    <w:autoRedefine/>
    <w:qFormat/>
    <w:uiPriority w:val="34"/>
    <w:pPr>
      <w:ind w:firstLine="420"/>
    </w:pPr>
    <w:rPr>
      <w:rFonts w:ascii="Calibri" w:hAnsi="Calibri"/>
    </w:rPr>
  </w:style>
  <w:style w:type="paragraph" w:styleId="11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引言二级条标题"/>
    <w:basedOn w:val="119"/>
    <w:next w:val="53"/>
    <w:autoRedefine/>
    <w:qFormat/>
    <w:uiPriority w:val="99"/>
    <w:pPr>
      <w:numPr>
        <w:ilvl w:val="1"/>
        <w:numId w:val="1"/>
      </w:numPr>
      <w:tabs>
        <w:tab w:val="left" w:pos="360"/>
        <w:tab w:val="left" w:pos="1200"/>
      </w:tabs>
    </w:pPr>
    <w:rPr>
      <w:b w:val="0"/>
    </w:rPr>
  </w:style>
  <w:style w:type="paragraph" w:customStyle="1" w:styleId="119">
    <w:name w:val="引言一级条标题"/>
    <w:basedOn w:val="1"/>
    <w:next w:val="53"/>
    <w:autoRedefine/>
    <w:qFormat/>
    <w:uiPriority w:val="0"/>
    <w:pPr>
      <w:widowControl/>
      <w:numPr>
        <w:ilvl w:val="0"/>
        <w:numId w:val="2"/>
      </w:numPr>
    </w:pPr>
    <w:rPr>
      <w:rFonts w:eastAsia="黑体"/>
      <w:b/>
    </w:rPr>
  </w:style>
  <w:style w:type="paragraph" w:customStyle="1" w:styleId="120">
    <w:name w:val="InfoBlack"/>
    <w:basedOn w:val="1"/>
    <w:autoRedefine/>
    <w:qFormat/>
    <w:uiPriority w:val="0"/>
    <w:pPr>
      <w:spacing w:line="500" w:lineRule="exact"/>
      <w:ind w:firstLine="0" w:firstLineChars="0"/>
    </w:pPr>
    <w:rPr>
      <w:rFonts w:cs="Times New Roman"/>
      <w:iCs w:val="0"/>
      <w:color w:val="auto"/>
      <w:kern w:val="2"/>
      <w:sz w:val="28"/>
    </w:rPr>
  </w:style>
  <w:style w:type="paragraph" w:customStyle="1" w:styleId="121">
    <w:name w:val="Table Paragraph"/>
    <w:basedOn w:val="1"/>
    <w:autoRedefine/>
    <w:qFormat/>
    <w:uiPriority w:val="1"/>
    <w:pPr>
      <w:autoSpaceDE w:val="0"/>
      <w:autoSpaceDN w:val="0"/>
      <w:spacing w:line="240" w:lineRule="auto"/>
      <w:ind w:firstLine="0" w:firstLineChars="0"/>
    </w:pPr>
    <w:rPr>
      <w:sz w:val="22"/>
      <w:szCs w:val="22"/>
      <w:lang w:val="ja-JP" w:eastAsia="ja-JP" w:bidi="ja-JP"/>
    </w:rPr>
  </w:style>
  <w:style w:type="paragraph" w:customStyle="1" w:styleId="122">
    <w:name w:val="Char Char Char Char Char Char Char1 Char"/>
    <w:basedOn w:val="1"/>
    <w:autoRedefine/>
    <w:qFormat/>
    <w:uiPriority w:val="0"/>
    <w:rPr>
      <w:rFonts w:ascii="Tahoma" w:hAnsi="Tahoma"/>
    </w:rPr>
  </w:style>
  <w:style w:type="paragraph" w:customStyle="1" w:styleId="123">
    <w:name w:val="_Style 1"/>
    <w:basedOn w:val="1"/>
    <w:autoRedefine/>
    <w:qFormat/>
    <w:uiPriority w:val="99"/>
    <w:pPr>
      <w:spacing w:line="240" w:lineRule="auto"/>
      <w:ind w:firstLine="420"/>
    </w:pPr>
    <w:rPr>
      <w:rFonts w:ascii="Calibri" w:hAnsi="Calibri" w:cs="Times New Roman"/>
      <w:bCs w:val="0"/>
      <w:iCs w:val="0"/>
      <w:color w:val="auto"/>
      <w:kern w:val="2"/>
      <w:sz w:val="21"/>
      <w:szCs w:val="22"/>
    </w:rPr>
  </w:style>
  <w:style w:type="paragraph" w:customStyle="1" w:styleId="124">
    <w:name w:val="_Style 123"/>
    <w:autoRedefine/>
    <w:qFormat/>
    <w:uiPriority w:val="0"/>
    <w:rPr>
      <w:rFonts w:ascii="Times New Roman" w:hAnsi="Times New Roman" w:eastAsia="宋体" w:cs="Times New Roman"/>
      <w:kern w:val="2"/>
      <w:sz w:val="21"/>
      <w:szCs w:val="24"/>
      <w:lang w:val="en-US" w:eastAsia="zh-CN" w:bidi="ar-SA"/>
    </w:rPr>
  </w:style>
  <w:style w:type="paragraph" w:customStyle="1" w:styleId="125">
    <w:name w:val="_Style 124"/>
    <w:basedOn w:val="3"/>
    <w:next w:val="1"/>
    <w:autoRedefine/>
    <w:qFormat/>
    <w:uiPriority w:val="0"/>
    <w:pPr>
      <w:spacing w:line="578" w:lineRule="atLeast"/>
      <w:ind w:firstLine="200" w:firstLineChars="200"/>
      <w:outlineLvl w:val="9"/>
    </w:pPr>
    <w:rPr>
      <w:rFonts w:ascii="宋体" w:hAnsi="宋体" w:cs="宋体"/>
      <w:iCs/>
      <w:color w:val="000000"/>
    </w:rPr>
  </w:style>
  <w:style w:type="paragraph" w:customStyle="1" w:styleId="126">
    <w:name w:val="空半行"/>
    <w:basedOn w:val="1"/>
    <w:autoRedefine/>
    <w:qFormat/>
    <w:uiPriority w:val="0"/>
    <w:pPr>
      <w:adjustRightInd w:val="0"/>
      <w:spacing w:line="120" w:lineRule="exact"/>
      <w:ind w:firstLine="0" w:firstLineChars="0"/>
      <w:textAlignment w:val="baseline"/>
    </w:pPr>
    <w:rPr>
      <w:rFonts w:ascii="Times New Roman" w:hAnsi="Times New Roman" w:eastAsia="仿宋_GB2312" w:cs="Times New Roman"/>
      <w:bCs w:val="0"/>
      <w:iCs w:val="0"/>
      <w:color w:val="FFFFFF"/>
      <w:sz w:val="30"/>
    </w:rPr>
  </w:style>
  <w:style w:type="paragraph" w:customStyle="1" w:styleId="127">
    <w:name w:val="Char Char1"/>
    <w:basedOn w:val="1"/>
    <w:autoRedefine/>
    <w:qFormat/>
    <w:uiPriority w:val="0"/>
    <w:pPr>
      <w:spacing w:line="360" w:lineRule="auto"/>
    </w:pPr>
    <w:rPr>
      <w:rFonts w:ascii="Times New Roman" w:hAnsi="Times New Roman" w:cs="Times New Roman"/>
      <w:bCs w:val="0"/>
      <w:iCs w:val="0"/>
      <w:color w:val="auto"/>
      <w:kern w:val="2"/>
      <w:sz w:val="21"/>
      <w:szCs w:val="24"/>
    </w:rPr>
  </w:style>
  <w:style w:type="paragraph" w:styleId="128">
    <w:name w:val="List Paragraph"/>
    <w:basedOn w:val="1"/>
    <w:autoRedefine/>
    <w:qFormat/>
    <w:uiPriority w:val="0"/>
    <w:pPr>
      <w:spacing w:line="240" w:lineRule="auto"/>
      <w:ind w:firstLine="420"/>
    </w:pPr>
    <w:rPr>
      <w:rFonts w:ascii="Calibri" w:hAnsi="Calibri" w:cs="Times New Roman"/>
      <w:bCs w:val="0"/>
      <w:iCs w:val="0"/>
      <w:color w:val="auto"/>
      <w:kern w:val="2"/>
      <w:sz w:val="21"/>
      <w:szCs w:val="22"/>
    </w:rPr>
  </w:style>
  <w:style w:type="paragraph" w:customStyle="1" w:styleId="129">
    <w:name w:val="样式 标题 3 + (中文) 黑体 小四 非加粗 段前: 7.8 磅 段后: 0 磅 行距: 固定值 20 磅"/>
    <w:basedOn w:val="5"/>
    <w:autoRedefine/>
    <w:qFormat/>
    <w:uiPriority w:val="0"/>
    <w:pPr>
      <w:spacing w:line="400" w:lineRule="exact"/>
      <w:ind w:firstLine="0" w:firstLineChars="0"/>
    </w:pPr>
    <w:rPr>
      <w:rFonts w:ascii="Times New Roman" w:hAnsi="Times New Roman" w:eastAsia="黑体"/>
      <w:b w:val="0"/>
      <w:bCs w:val="0"/>
      <w:iCs w:val="0"/>
      <w:color w:val="auto"/>
      <w:kern w:val="2"/>
      <w:sz w:val="24"/>
    </w:rPr>
  </w:style>
  <w:style w:type="paragraph" w:customStyle="1" w:styleId="130">
    <w:name w:val="flNote"/>
    <w:basedOn w:val="1"/>
    <w:autoRedefine/>
    <w:qFormat/>
    <w:uiPriority w:val="0"/>
    <w:pPr>
      <w:adjustRightInd w:val="0"/>
      <w:spacing w:before="320" w:after="160" w:line="360" w:lineRule="atLeast"/>
      <w:ind w:firstLine="0" w:firstLineChars="0"/>
      <w:jc w:val="center"/>
      <w:textAlignment w:val="baseline"/>
    </w:pPr>
    <w:rPr>
      <w:rFonts w:ascii="Arial" w:hAnsi="Times New Roman" w:eastAsia="黑体" w:cs="Times New Roman"/>
      <w:bCs w:val="0"/>
      <w:iCs w:val="0"/>
      <w:color w:val="auto"/>
      <w:sz w:val="30"/>
    </w:rPr>
  </w:style>
  <w:style w:type="table" w:customStyle="1" w:styleId="131">
    <w:name w:val="Table Normal"/>
    <w:autoRedefine/>
    <w:unhideWhenUsed/>
    <w:qFormat/>
    <w:uiPriority w:val="2"/>
    <w:tblPr>
      <w:tblCellMar>
        <w:top w:w="0" w:type="dxa"/>
        <w:left w:w="0" w:type="dxa"/>
        <w:bottom w:w="0" w:type="dxa"/>
        <w:right w:w="0" w:type="dxa"/>
      </w:tblCellMar>
    </w:tblPr>
  </w:style>
  <w:style w:type="paragraph" w:customStyle="1" w:styleId="132">
    <w:name w:val="01正文"/>
    <w:basedOn w:val="1"/>
    <w:autoRedefine/>
    <w:qFormat/>
    <w:uiPriority w:val="0"/>
    <w:rPr>
      <w:rFonts w:eastAsia="仿宋_GB2312" w:cs="Times New Roman"/>
      <w:sz w:val="28"/>
    </w:rPr>
  </w:style>
  <w:style w:type="paragraph" w:customStyle="1" w:styleId="133">
    <w:name w:val="正文（首行缩进2字符）"/>
    <w:basedOn w:val="1"/>
    <w:autoRedefine/>
    <w:qFormat/>
    <w:uiPriority w:val="99"/>
    <w:pPr>
      <w:ind w:firstLine="480"/>
    </w:pPr>
    <w:rPr>
      <w:rFonts w:ascii="Times New Roman" w:hAnsi="Times New Roman" w:cs="Times New Roman"/>
    </w:rPr>
  </w:style>
  <w:style w:type="paragraph" w:customStyle="1" w:styleId="134">
    <w:name w:val="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msonormal"/>
    <w:basedOn w:val="1"/>
    <w:autoRedefine/>
    <w:qFormat/>
    <w:uiPriority w:val="0"/>
    <w:pPr>
      <w:widowControl/>
      <w:spacing w:before="100" w:beforeAutospacing="1" w:after="100" w:afterAutospacing="1"/>
      <w:jc w:val="left"/>
    </w:pPr>
    <w:rPr>
      <w:sz w:val="24"/>
      <w:szCs w:val="24"/>
    </w:rPr>
  </w:style>
  <w:style w:type="paragraph" w:customStyle="1" w:styleId="136">
    <w:name w:val="正文_1_1_0"/>
    <w:qFormat/>
    <w:uiPriority w:val="0"/>
    <w:pPr>
      <w:widowControl w:val="0"/>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3A8D3-2E74-41D3-9EE1-EB571044CD2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49</Pages>
  <Words>12682</Words>
  <Characters>13579</Characters>
  <Lines>194</Lines>
  <Paragraphs>54</Paragraphs>
  <TotalTime>78</TotalTime>
  <ScaleCrop>false</ScaleCrop>
  <LinksUpToDate>false</LinksUpToDate>
  <CharactersWithSpaces>14137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2025-03-27T02:10:00Z</dcterms:created>
  <dc:creator>Administrator</dc:creator>
  <cp:lastModifiedBy>紫雨</cp:lastModifiedBy>
  <cp:lastPrinted>2025-03-27T03:22:00Z</cp:lastPrinted>
  <dcterms:modified xsi:type="dcterms:W3CDTF">2025-06-19T09:26:57Z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EF76BA4C69ED41C9880D809678828B3A_13</vt:lpwstr>
  </property>
  <property fmtid="{D5CDD505-2E9C-101B-9397-08002B2CF9AE}" pid="4" name="commondata">
    <vt:lpwstr>eyJoZGlkIjoiMmQ2NzY1OGY3NWFlYmQxYzE3ZGUzYzU0NDI4NmU1NmYifQ==</vt:lpwstr>
  </property>
  <property fmtid="{D5CDD505-2E9C-101B-9397-08002B2CF9AE}" pid="5" name="KSOTemplateDocerSaveRecord">
    <vt:lpwstr>eyJoZGlkIjoiZDg4NzQ1Zjk1OTc4OTg3OTE2YzAyNjQ3YTBiNDVmMGYiLCJ1c2VySWQiOiIzOTk0NTg2OTIifQ==</vt:lpwstr>
  </property>
</Properties>
</file>