
<file path=[Content_Types].xml><?xml version="1.0" encoding="utf-8"?>
<Types xmlns="http://schemas.openxmlformats.org/package/2006/content-types">
  <Default Extension="xml" ContentType="application/xml"/>
  <Default Extension="jpeg" ContentType="image/jpeg"/>
  <Default Extension="JPG" ContentType="image/.jpg"/>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autoSpaceDE w:val="0"/>
        <w:autoSpaceDN w:val="0"/>
        <w:adjustRightInd w:val="0"/>
        <w:spacing w:line="720" w:lineRule="auto"/>
        <w:ind w:firstLine="0" w:firstLineChars="0"/>
        <w:rPr>
          <w:rFonts w:ascii="宋体" w:hAnsi="宋体" w:eastAsia="宋体" w:cs="宋体"/>
          <w:b/>
          <w:sz w:val="24"/>
          <w:szCs w:val="24"/>
          <w:lang w:val="zh-CN"/>
        </w:rPr>
      </w:pPr>
    </w:p>
    <w:p>
      <w:pPr>
        <w:autoSpaceDE w:val="0"/>
        <w:autoSpaceDN w:val="0"/>
        <w:adjustRightInd w:val="0"/>
        <w:spacing w:line="720" w:lineRule="auto"/>
        <w:ind w:firstLine="0" w:firstLineChars="0"/>
        <w:rPr>
          <w:rFonts w:ascii="宋体" w:hAnsi="宋体" w:eastAsia="宋体" w:cs="宋体"/>
          <w:b/>
          <w:sz w:val="24"/>
          <w:szCs w:val="24"/>
          <w:lang w:val="zh-CN"/>
        </w:rPr>
      </w:pPr>
    </w:p>
    <w:p>
      <w:pPr>
        <w:autoSpaceDE w:val="0"/>
        <w:autoSpaceDN w:val="0"/>
        <w:adjustRightInd w:val="0"/>
        <w:spacing w:line="720" w:lineRule="auto"/>
        <w:ind w:firstLine="0" w:firstLineChars="0"/>
        <w:jc w:val="center"/>
        <w:rPr>
          <w:rFonts w:hint="eastAsia" w:ascii="宋体" w:hAnsi="宋体" w:eastAsia="宋体" w:cs="宋体"/>
          <w:b/>
          <w:sz w:val="84"/>
          <w:szCs w:val="84"/>
          <w:lang w:val="zh-CN"/>
        </w:rPr>
      </w:pPr>
    </w:p>
    <w:p>
      <w:pPr>
        <w:autoSpaceDE w:val="0"/>
        <w:autoSpaceDN w:val="0"/>
        <w:adjustRightInd w:val="0"/>
        <w:spacing w:line="720" w:lineRule="auto"/>
        <w:ind w:firstLine="0" w:firstLineChars="0"/>
        <w:jc w:val="center"/>
        <w:rPr>
          <w:rFonts w:ascii="宋体" w:hAnsi="宋体" w:eastAsia="宋体" w:cs="宋体"/>
          <w:b/>
          <w:sz w:val="84"/>
          <w:szCs w:val="84"/>
        </w:rPr>
      </w:pPr>
      <w:r>
        <w:rPr>
          <w:rFonts w:hint="eastAsia" w:ascii="宋体" w:hAnsi="宋体" w:eastAsia="宋体" w:cs="宋体"/>
          <w:b/>
          <w:sz w:val="84"/>
          <w:szCs w:val="84"/>
          <w:lang w:val="zh-CN"/>
        </w:rPr>
        <w:t>磋商文件</w:t>
      </w:r>
    </w:p>
    <w:p>
      <w:pPr>
        <w:adjustRightInd w:val="0"/>
        <w:spacing w:line="720" w:lineRule="auto"/>
        <w:ind w:firstLine="0" w:firstLineChars="0"/>
        <w:textAlignment w:val="baseline"/>
        <w:rPr>
          <w:rFonts w:ascii="宋体" w:hAnsi="宋体" w:eastAsia="宋体" w:cs="宋体"/>
          <w:b/>
          <w:sz w:val="24"/>
          <w:szCs w:val="24"/>
        </w:rPr>
      </w:pPr>
    </w:p>
    <w:p>
      <w:pPr>
        <w:adjustRightInd w:val="0"/>
        <w:spacing w:line="720" w:lineRule="auto"/>
        <w:ind w:firstLine="0" w:firstLineChars="0"/>
        <w:textAlignment w:val="baseline"/>
        <w:rPr>
          <w:rFonts w:ascii="宋体" w:hAnsi="宋体" w:eastAsia="宋体" w:cs="宋体"/>
          <w:b/>
          <w:sz w:val="24"/>
          <w:szCs w:val="24"/>
        </w:rPr>
      </w:pPr>
    </w:p>
    <w:p>
      <w:pPr>
        <w:adjustRightInd w:val="0"/>
        <w:spacing w:line="720" w:lineRule="auto"/>
        <w:ind w:left="216" w:leftChars="103" w:firstLine="202" w:firstLineChars="56"/>
        <w:textAlignment w:val="baseline"/>
        <w:rPr>
          <w:rFonts w:hint="eastAsia" w:ascii="宋体" w:hAnsi="宋体" w:eastAsia="宋体" w:cs="宋体"/>
          <w:b/>
          <w:sz w:val="36"/>
          <w:szCs w:val="36"/>
        </w:rPr>
      </w:pPr>
    </w:p>
    <w:p>
      <w:pPr>
        <w:adjustRightInd w:val="0"/>
        <w:spacing w:line="720" w:lineRule="auto"/>
        <w:ind w:left="216" w:leftChars="103" w:firstLine="180" w:firstLineChars="56"/>
        <w:textAlignment w:val="baseline"/>
        <w:rPr>
          <w:rFonts w:hint="eastAsia" w:ascii="宋体" w:hAnsi="宋体" w:eastAsia="宋体" w:cs="宋体"/>
          <w:b/>
          <w:sz w:val="32"/>
          <w:szCs w:val="32"/>
          <w:lang w:val="en-US" w:eastAsia="zh-CN"/>
        </w:rPr>
      </w:pPr>
      <w:r>
        <w:rPr>
          <w:rFonts w:hint="eastAsia" w:ascii="宋体" w:hAnsi="宋体" w:eastAsia="宋体" w:cs="宋体"/>
          <w:b/>
          <w:sz w:val="32"/>
          <w:szCs w:val="32"/>
        </w:rPr>
        <w:t>采购项目编号：</w:t>
      </w:r>
      <w:r>
        <w:rPr>
          <w:rFonts w:hint="eastAsia" w:ascii="宋体" w:hAnsi="宋体" w:eastAsia="宋体" w:cs="宋体"/>
          <w:b/>
          <w:sz w:val="32"/>
          <w:szCs w:val="32"/>
          <w:lang w:eastAsia="zh-CN"/>
        </w:rPr>
        <w:t>青海冉旭竞磋（货物）2023-09</w:t>
      </w:r>
    </w:p>
    <w:p>
      <w:pPr>
        <w:adjustRightInd w:val="0"/>
        <w:spacing w:line="720" w:lineRule="auto"/>
        <w:ind w:left="2568" w:leftChars="152" w:hanging="2249" w:hangingChars="700"/>
        <w:textAlignment w:val="baseline"/>
        <w:rPr>
          <w:rFonts w:hint="eastAsia" w:ascii="宋体" w:hAnsi="宋体" w:eastAsia="宋体" w:cs="宋体"/>
          <w:b/>
          <w:sz w:val="32"/>
          <w:szCs w:val="32"/>
          <w:lang w:eastAsia="zh-CN"/>
        </w:rPr>
      </w:pPr>
      <w:r>
        <w:rPr>
          <w:rFonts w:hint="eastAsia" w:ascii="宋体" w:hAnsi="宋体" w:eastAsia="宋体" w:cs="宋体"/>
          <w:b/>
          <w:sz w:val="32"/>
          <w:szCs w:val="32"/>
        </w:rPr>
        <w:t>采购项目名称：</w:t>
      </w:r>
      <w:r>
        <w:rPr>
          <w:rFonts w:hint="eastAsia" w:ascii="宋体" w:hAnsi="宋体" w:eastAsia="宋体" w:cs="宋体"/>
          <w:b/>
          <w:sz w:val="32"/>
          <w:szCs w:val="32"/>
          <w:lang w:eastAsia="zh-CN"/>
        </w:rPr>
        <w:t>德令哈市中医院2023年医疗服务与保障能力提升优质服务基层行</w:t>
      </w:r>
    </w:p>
    <w:p>
      <w:pPr>
        <w:adjustRightInd w:val="0"/>
        <w:spacing w:line="720" w:lineRule="auto"/>
        <w:ind w:firstLine="321" w:firstLineChars="100"/>
        <w:textAlignment w:val="baseline"/>
        <w:rPr>
          <w:rFonts w:hint="eastAsia" w:ascii="宋体" w:hAnsi="宋体" w:eastAsia="宋体" w:cs="宋体"/>
          <w:b/>
          <w:sz w:val="36"/>
          <w:szCs w:val="36"/>
        </w:rPr>
      </w:pPr>
      <w:r>
        <w:rPr>
          <w:rFonts w:hint="eastAsia" w:ascii="宋体" w:hAnsi="宋体" w:eastAsia="宋体" w:cs="宋体"/>
          <w:b/>
          <w:sz w:val="32"/>
          <w:szCs w:val="32"/>
        </w:rPr>
        <w:t>采   购   人：</w:t>
      </w:r>
      <w:r>
        <w:rPr>
          <w:rFonts w:hint="eastAsia" w:ascii="宋体" w:hAnsi="宋体" w:eastAsia="宋体" w:cs="宋体"/>
          <w:b/>
          <w:sz w:val="32"/>
          <w:szCs w:val="32"/>
          <w:lang w:eastAsia="zh-CN"/>
        </w:rPr>
        <w:t>德令哈市中医院</w:t>
      </w:r>
    </w:p>
    <w:p>
      <w:pPr>
        <w:spacing w:line="720" w:lineRule="auto"/>
        <w:ind w:firstLine="321" w:firstLineChars="100"/>
        <w:rPr>
          <w:rFonts w:ascii="宋体" w:hAnsi="宋体" w:eastAsia="宋体" w:cs="宋体"/>
          <w:b/>
          <w:sz w:val="32"/>
          <w:szCs w:val="32"/>
        </w:rPr>
      </w:pPr>
      <w:r>
        <w:rPr>
          <w:rFonts w:hint="eastAsia" w:ascii="宋体" w:hAnsi="宋体" w:eastAsia="宋体" w:cs="宋体"/>
          <w:b/>
          <w:sz w:val="32"/>
          <w:szCs w:val="32"/>
        </w:rPr>
        <w:t>采购代理机构：青海冉旭工程管理咨询有限公司</w:t>
      </w:r>
    </w:p>
    <w:p>
      <w:pPr>
        <w:spacing w:line="720" w:lineRule="auto"/>
        <w:ind w:firstLine="0" w:firstLineChars="0"/>
        <w:jc w:val="center"/>
        <w:rPr>
          <w:rFonts w:ascii="宋体" w:hAnsi="宋体" w:eastAsia="宋体" w:cs="宋体"/>
          <w:b/>
          <w:bCs/>
          <w:sz w:val="36"/>
          <w:szCs w:val="36"/>
        </w:rPr>
      </w:pPr>
      <w:r>
        <w:rPr>
          <w:rFonts w:hint="eastAsia" w:ascii="宋体" w:hAnsi="宋体" w:eastAsia="宋体" w:cs="宋体"/>
          <w:b/>
          <w:bCs/>
          <w:sz w:val="36"/>
          <w:szCs w:val="36"/>
        </w:rPr>
        <w:t>202</w:t>
      </w:r>
      <w:r>
        <w:rPr>
          <w:rFonts w:hint="eastAsia" w:ascii="宋体" w:hAnsi="宋体" w:eastAsia="宋体" w:cs="宋体"/>
          <w:b/>
          <w:bCs/>
          <w:sz w:val="36"/>
          <w:szCs w:val="36"/>
          <w:lang w:val="en-US" w:eastAsia="zh-CN"/>
        </w:rPr>
        <w:t>3</w:t>
      </w:r>
      <w:r>
        <w:rPr>
          <w:rFonts w:hint="eastAsia" w:ascii="宋体" w:hAnsi="宋体" w:eastAsia="宋体" w:cs="宋体"/>
          <w:b/>
          <w:bCs/>
          <w:sz w:val="36"/>
          <w:szCs w:val="36"/>
        </w:rPr>
        <w:t>年</w:t>
      </w:r>
      <w:r>
        <w:rPr>
          <w:rFonts w:hint="eastAsia" w:ascii="宋体" w:hAnsi="宋体" w:eastAsia="宋体" w:cs="宋体"/>
          <w:b/>
          <w:bCs/>
          <w:sz w:val="36"/>
          <w:szCs w:val="36"/>
          <w:lang w:val="en-US" w:eastAsia="zh-CN"/>
        </w:rPr>
        <w:t>10</w:t>
      </w:r>
      <w:r>
        <w:rPr>
          <w:rFonts w:hint="eastAsia" w:ascii="宋体" w:hAnsi="宋体" w:eastAsia="宋体" w:cs="宋体"/>
          <w:b/>
          <w:bCs/>
          <w:sz w:val="36"/>
          <w:szCs w:val="36"/>
        </w:rPr>
        <w:t>月</w:t>
      </w:r>
    </w:p>
    <w:p>
      <w:pPr>
        <w:keepNext/>
        <w:pageBreakBefore/>
        <w:adjustRightInd w:val="0"/>
        <w:spacing w:line="720" w:lineRule="auto"/>
        <w:ind w:firstLine="0" w:firstLineChars="0"/>
        <w:jc w:val="center"/>
        <w:textAlignment w:val="baseline"/>
        <w:rPr>
          <w:rFonts w:ascii="宋体" w:hAnsi="宋体" w:eastAsia="宋体" w:cs="宋体"/>
          <w:b/>
          <w:sz w:val="40"/>
          <w:szCs w:val="30"/>
        </w:rPr>
      </w:pPr>
      <w:r>
        <w:rPr>
          <w:rFonts w:hint="eastAsia" w:ascii="宋体" w:hAnsi="宋体" w:eastAsia="宋体" w:cs="宋体"/>
          <w:b/>
          <w:sz w:val="40"/>
          <w:szCs w:val="30"/>
        </w:rPr>
        <w:t>目  录</w:t>
      </w:r>
    </w:p>
    <w:p>
      <w:pPr>
        <w:bidi w:val="0"/>
      </w:pPr>
    </w:p>
    <w:p>
      <w:pPr>
        <w:pStyle w:val="16"/>
        <w:tabs>
          <w:tab w:val="right" w:leader="dot" w:pos="8300"/>
        </w:tabs>
        <w:spacing w:before="0" w:after="0" w:line="720" w:lineRule="auto"/>
        <w:ind w:firstLine="0" w:firstLineChars="0"/>
        <w:rPr>
          <w:rFonts w:ascii="宋体" w:hAnsi="宋体" w:eastAsia="宋体" w:cs="宋体"/>
          <w:sz w:val="24"/>
          <w:szCs w:val="24"/>
        </w:rPr>
      </w:pPr>
      <w:r>
        <w:rPr>
          <w:rFonts w:hint="eastAsia" w:ascii="宋体" w:hAnsi="宋体" w:eastAsia="宋体" w:cs="宋体"/>
          <w:b w:val="0"/>
          <w:sz w:val="24"/>
          <w:szCs w:val="24"/>
          <w:lang w:val="zh-CN"/>
        </w:rPr>
        <w:fldChar w:fldCharType="begin"/>
      </w:r>
      <w:r>
        <w:rPr>
          <w:rStyle w:val="28"/>
          <w:rFonts w:hint="eastAsia" w:ascii="宋体" w:hAnsi="宋体" w:eastAsia="宋体" w:cs="宋体"/>
          <w:b w:val="0"/>
          <w:color w:val="auto"/>
          <w:sz w:val="24"/>
          <w:szCs w:val="24"/>
          <w:lang w:val="zh-CN"/>
        </w:rPr>
        <w:instrText xml:space="preserve"> TOC \o "1-3" \h \z \u </w:instrText>
      </w:r>
      <w:r>
        <w:rPr>
          <w:rFonts w:hint="eastAsia" w:ascii="宋体" w:hAnsi="宋体" w:eastAsia="宋体" w:cs="宋体"/>
          <w:b w:val="0"/>
          <w:sz w:val="24"/>
          <w:szCs w:val="24"/>
          <w:lang w:val="zh-CN"/>
        </w:rPr>
        <w:fldChar w:fldCharType="separate"/>
      </w:r>
      <w:r>
        <w:fldChar w:fldCharType="begin"/>
      </w:r>
      <w:r>
        <w:instrText xml:space="preserve"> HYPERLINK \l "_Toc27517" </w:instrText>
      </w:r>
      <w:r>
        <w:fldChar w:fldCharType="separate"/>
      </w:r>
      <w:r>
        <w:rPr>
          <w:rFonts w:hint="eastAsia" w:ascii="宋体" w:hAnsi="宋体" w:eastAsia="宋体" w:cs="宋体"/>
          <w:sz w:val="24"/>
          <w:szCs w:val="24"/>
          <w:lang w:val="zh-CN"/>
        </w:rPr>
        <w:t>第一部分</w:t>
      </w:r>
      <w:r>
        <w:rPr>
          <w:rFonts w:hint="eastAsia" w:ascii="宋体" w:hAnsi="宋体" w:eastAsia="宋体" w:cs="宋体"/>
          <w:sz w:val="24"/>
          <w:szCs w:val="24"/>
        </w:rPr>
        <w:t xml:space="preserve">  </w:t>
      </w:r>
      <w:r>
        <w:rPr>
          <w:rFonts w:hint="eastAsia" w:ascii="宋体" w:hAnsi="宋体" w:eastAsia="宋体" w:cs="宋体"/>
          <w:sz w:val="24"/>
          <w:szCs w:val="24"/>
          <w:lang w:val="zh-CN"/>
        </w:rPr>
        <w:t>竞争性磋商邀请公告</w:t>
      </w:r>
      <w:r>
        <w:rPr>
          <w:rFonts w:hint="eastAsia" w:ascii="宋体" w:hAnsi="宋体" w:eastAsia="宋体" w:cs="宋体"/>
          <w:sz w:val="24"/>
          <w:szCs w:val="24"/>
        </w:rPr>
        <w:tab/>
      </w:r>
      <w:r>
        <w:rPr>
          <w:rFonts w:hint="eastAsia" w:ascii="宋体" w:hAnsi="宋体" w:eastAsia="宋体" w:cs="宋体"/>
          <w:sz w:val="24"/>
          <w:szCs w:val="24"/>
          <w:lang w:val="en-US" w:eastAsia="zh-CN"/>
        </w:rPr>
        <w:t>1</w:t>
      </w:r>
      <w:r>
        <w:rPr>
          <w:rFonts w:hint="eastAsia" w:ascii="宋体" w:hAnsi="宋体" w:eastAsia="宋体" w:cs="宋体"/>
          <w:sz w:val="24"/>
          <w:szCs w:val="24"/>
        </w:rPr>
        <w:fldChar w:fldCharType="end"/>
      </w:r>
    </w:p>
    <w:p>
      <w:pPr>
        <w:pStyle w:val="16"/>
        <w:tabs>
          <w:tab w:val="right" w:leader="dot" w:pos="8300"/>
        </w:tabs>
        <w:spacing w:before="0" w:after="0" w:line="720" w:lineRule="auto"/>
        <w:ind w:firstLine="0" w:firstLineChars="0"/>
        <w:rPr>
          <w:rFonts w:ascii="宋体" w:hAnsi="宋体" w:eastAsia="宋体" w:cs="宋体"/>
          <w:sz w:val="24"/>
          <w:szCs w:val="24"/>
        </w:rPr>
      </w:pPr>
      <w:r>
        <w:fldChar w:fldCharType="begin"/>
      </w:r>
      <w:r>
        <w:instrText xml:space="preserve"> HYPERLINK \l "_Toc19487" </w:instrText>
      </w:r>
      <w:r>
        <w:fldChar w:fldCharType="separate"/>
      </w:r>
      <w:r>
        <w:rPr>
          <w:rFonts w:hint="eastAsia" w:ascii="宋体" w:hAnsi="宋体" w:eastAsia="宋体" w:cs="宋体"/>
          <w:sz w:val="24"/>
          <w:szCs w:val="24"/>
          <w:lang w:val="zh-CN"/>
        </w:rPr>
        <w:t>第二部分</w:t>
      </w:r>
      <w:r>
        <w:rPr>
          <w:rFonts w:hint="eastAsia" w:ascii="宋体" w:hAnsi="宋体" w:eastAsia="宋体" w:cs="宋体"/>
          <w:sz w:val="24"/>
          <w:szCs w:val="24"/>
        </w:rPr>
        <w:t xml:space="preserve">  </w:t>
      </w:r>
      <w:r>
        <w:rPr>
          <w:rFonts w:hint="eastAsia" w:ascii="宋体" w:hAnsi="宋体" w:eastAsia="宋体" w:cs="宋体"/>
          <w:sz w:val="24"/>
          <w:szCs w:val="24"/>
          <w:lang w:val="zh-CN"/>
        </w:rPr>
        <w:t>供应商须知前附表</w:t>
      </w:r>
      <w:r>
        <w:rPr>
          <w:rFonts w:hint="eastAsia" w:ascii="宋体" w:hAnsi="宋体" w:eastAsia="宋体" w:cs="宋体"/>
          <w:sz w:val="24"/>
          <w:szCs w:val="24"/>
        </w:rPr>
        <w:tab/>
      </w:r>
      <w:r>
        <w:rPr>
          <w:rFonts w:hint="eastAsia" w:ascii="宋体" w:hAnsi="宋体" w:eastAsia="宋体" w:cs="宋体"/>
          <w:sz w:val="24"/>
          <w:szCs w:val="24"/>
          <w:lang w:val="en-US" w:eastAsia="zh-CN"/>
        </w:rPr>
        <w:t>4</w:t>
      </w:r>
      <w:r>
        <w:rPr>
          <w:rFonts w:hint="eastAsia" w:ascii="宋体" w:hAnsi="宋体" w:eastAsia="宋体" w:cs="宋体"/>
          <w:sz w:val="24"/>
          <w:szCs w:val="24"/>
        </w:rPr>
        <w:fldChar w:fldCharType="end"/>
      </w:r>
    </w:p>
    <w:p>
      <w:pPr>
        <w:pStyle w:val="16"/>
        <w:tabs>
          <w:tab w:val="right" w:leader="dot" w:pos="8300"/>
        </w:tabs>
        <w:spacing w:before="0" w:after="0" w:line="720" w:lineRule="auto"/>
        <w:ind w:firstLine="0" w:firstLineChars="0"/>
        <w:rPr>
          <w:rFonts w:hint="eastAsia" w:ascii="宋体" w:hAnsi="宋体" w:eastAsia="宋体" w:cs="宋体"/>
          <w:sz w:val="24"/>
          <w:szCs w:val="24"/>
          <w:lang w:val="en-US" w:eastAsia="zh-CN"/>
        </w:rPr>
      </w:pPr>
      <w:r>
        <w:fldChar w:fldCharType="begin"/>
      </w:r>
      <w:r>
        <w:instrText xml:space="preserve"> HYPERLINK \l "_Toc9515" </w:instrText>
      </w:r>
      <w:r>
        <w:fldChar w:fldCharType="separate"/>
      </w:r>
      <w:r>
        <w:rPr>
          <w:rFonts w:hint="eastAsia" w:ascii="宋体" w:hAnsi="宋体" w:eastAsia="宋体" w:cs="宋体"/>
          <w:kern w:val="28"/>
          <w:sz w:val="24"/>
          <w:szCs w:val="24"/>
        </w:rPr>
        <w:t>第三部分  供应商须知</w:t>
      </w:r>
      <w:r>
        <w:rPr>
          <w:rFonts w:hint="eastAsia" w:ascii="宋体" w:hAnsi="宋体" w:eastAsia="宋体" w:cs="宋体"/>
          <w:sz w:val="24"/>
          <w:szCs w:val="24"/>
        </w:rPr>
        <w:tab/>
      </w:r>
      <w:r>
        <w:rPr>
          <w:rFonts w:ascii="宋体" w:hAnsi="宋体" w:eastAsia="宋体" w:cs="宋体"/>
          <w:sz w:val="24"/>
          <w:szCs w:val="24"/>
        </w:rPr>
        <w:fldChar w:fldCharType="end"/>
      </w:r>
      <w:r>
        <w:rPr>
          <w:rFonts w:hint="eastAsia" w:ascii="宋体" w:hAnsi="宋体" w:eastAsia="宋体" w:cs="宋体"/>
          <w:sz w:val="24"/>
          <w:szCs w:val="24"/>
          <w:lang w:val="en-US" w:eastAsia="zh-CN"/>
        </w:rPr>
        <w:t>8</w:t>
      </w:r>
    </w:p>
    <w:p>
      <w:pPr>
        <w:pStyle w:val="16"/>
        <w:tabs>
          <w:tab w:val="right" w:leader="dot" w:pos="8300"/>
        </w:tabs>
        <w:spacing w:before="0" w:after="0" w:line="720" w:lineRule="auto"/>
        <w:ind w:firstLine="0" w:firstLineChars="0"/>
        <w:rPr>
          <w:rFonts w:hint="eastAsia" w:ascii="宋体" w:hAnsi="宋体" w:eastAsia="宋体" w:cs="宋体"/>
          <w:sz w:val="24"/>
          <w:szCs w:val="24"/>
          <w:lang w:val="en-US" w:eastAsia="zh-CN"/>
        </w:rPr>
      </w:pPr>
      <w:r>
        <w:fldChar w:fldCharType="begin"/>
      </w:r>
      <w:r>
        <w:instrText xml:space="preserve"> HYPERLINK \l "_Toc30421" </w:instrText>
      </w:r>
      <w:r>
        <w:fldChar w:fldCharType="separate"/>
      </w:r>
      <w:r>
        <w:rPr>
          <w:rFonts w:hint="eastAsia" w:ascii="宋体" w:hAnsi="宋体" w:eastAsia="宋体" w:cs="宋体"/>
          <w:kern w:val="28"/>
          <w:sz w:val="24"/>
          <w:szCs w:val="24"/>
        </w:rPr>
        <w:t>第四部分  采购项目合同书</w:t>
      </w:r>
      <w:r>
        <w:rPr>
          <w:rFonts w:hint="eastAsia" w:ascii="宋体" w:hAnsi="宋体" w:eastAsia="宋体" w:cs="宋体"/>
          <w:sz w:val="24"/>
          <w:szCs w:val="24"/>
        </w:rPr>
        <w:tab/>
      </w:r>
      <w:r>
        <w:rPr>
          <w:rFonts w:hint="eastAsia" w:ascii="宋体" w:hAnsi="宋体" w:eastAsia="宋体" w:cs="宋体"/>
          <w:sz w:val="24"/>
          <w:szCs w:val="24"/>
          <w:lang w:val="en-US" w:eastAsia="zh-CN"/>
        </w:rPr>
        <w:t>20</w:t>
      </w:r>
      <w:r>
        <w:rPr>
          <w:rFonts w:hint="eastAsia" w:ascii="宋体" w:hAnsi="宋体" w:eastAsia="宋体" w:cs="宋体"/>
          <w:sz w:val="24"/>
          <w:szCs w:val="24"/>
        </w:rPr>
        <w:fldChar w:fldCharType="end"/>
      </w:r>
    </w:p>
    <w:p>
      <w:pPr>
        <w:pStyle w:val="16"/>
        <w:tabs>
          <w:tab w:val="right" w:leader="dot" w:pos="8300"/>
        </w:tabs>
        <w:spacing w:before="0" w:after="0" w:line="720" w:lineRule="auto"/>
        <w:ind w:firstLine="0" w:firstLineChars="0"/>
        <w:rPr>
          <w:rFonts w:hint="eastAsia" w:ascii="宋体" w:hAnsi="宋体" w:eastAsia="宋体" w:cs="宋体"/>
          <w:sz w:val="24"/>
          <w:szCs w:val="24"/>
          <w:lang w:val="en-US" w:eastAsia="zh-CN"/>
        </w:rPr>
      </w:pPr>
      <w:r>
        <w:fldChar w:fldCharType="begin"/>
      </w:r>
      <w:r>
        <w:instrText xml:space="preserve"> HYPERLINK \l "_Toc12139" </w:instrText>
      </w:r>
      <w:r>
        <w:fldChar w:fldCharType="separate"/>
      </w:r>
      <w:r>
        <w:rPr>
          <w:rFonts w:hint="eastAsia" w:ascii="宋体" w:hAnsi="宋体" w:eastAsia="宋体" w:cs="宋体"/>
          <w:kern w:val="28"/>
          <w:sz w:val="24"/>
          <w:szCs w:val="24"/>
        </w:rPr>
        <w:t>第五部分  响应文件格式</w:t>
      </w:r>
      <w:r>
        <w:rPr>
          <w:rFonts w:hint="eastAsia" w:ascii="宋体" w:hAnsi="宋体" w:eastAsia="宋体" w:cs="宋体"/>
          <w:sz w:val="24"/>
          <w:szCs w:val="24"/>
        </w:rPr>
        <w:tab/>
      </w:r>
      <w:r>
        <w:rPr>
          <w:rFonts w:hint="eastAsia" w:ascii="宋体" w:hAnsi="宋体" w:eastAsia="宋体" w:cs="宋体"/>
          <w:sz w:val="24"/>
          <w:szCs w:val="24"/>
          <w:lang w:val="en-US" w:eastAsia="zh-CN"/>
        </w:rPr>
        <w:t>3</w:t>
      </w:r>
      <w:r>
        <w:rPr>
          <w:rFonts w:hint="eastAsia" w:ascii="宋体" w:hAnsi="宋体" w:eastAsia="宋体" w:cs="宋体"/>
          <w:sz w:val="24"/>
          <w:szCs w:val="24"/>
        </w:rPr>
        <w:fldChar w:fldCharType="end"/>
      </w:r>
      <w:r>
        <w:rPr>
          <w:rFonts w:hint="eastAsia" w:ascii="宋体" w:hAnsi="宋体" w:eastAsia="宋体" w:cs="宋体"/>
          <w:sz w:val="24"/>
          <w:szCs w:val="24"/>
          <w:lang w:val="en-US" w:eastAsia="zh-CN"/>
        </w:rPr>
        <w:t>2</w:t>
      </w:r>
    </w:p>
    <w:p>
      <w:pPr>
        <w:pStyle w:val="16"/>
        <w:tabs>
          <w:tab w:val="right" w:leader="dot" w:pos="8300"/>
        </w:tabs>
        <w:spacing w:before="0" w:after="0" w:line="720" w:lineRule="auto"/>
        <w:ind w:firstLine="0" w:firstLineChars="0"/>
        <w:rPr>
          <w:rFonts w:hint="default" w:ascii="宋体" w:hAnsi="宋体" w:eastAsia="宋体" w:cs="宋体"/>
          <w:i/>
          <w:iCs/>
          <w:lang w:val="en-US" w:eastAsia="zh-CN"/>
        </w:rPr>
      </w:pPr>
      <w:r>
        <w:fldChar w:fldCharType="begin"/>
      </w:r>
      <w:r>
        <w:instrText xml:space="preserve"> HYPERLINK \l "_Toc26743" </w:instrText>
      </w:r>
      <w:r>
        <w:fldChar w:fldCharType="separate"/>
      </w:r>
      <w:r>
        <w:rPr>
          <w:rFonts w:hint="eastAsia" w:ascii="宋体" w:hAnsi="宋体" w:eastAsia="宋体" w:cs="宋体"/>
          <w:kern w:val="28"/>
          <w:sz w:val="24"/>
          <w:szCs w:val="24"/>
        </w:rPr>
        <w:t>第六部分  采购项目要求及技术参数</w:t>
      </w:r>
      <w:r>
        <w:rPr>
          <w:rFonts w:hint="eastAsia" w:ascii="宋体" w:hAnsi="宋体" w:eastAsia="宋体" w:cs="宋体"/>
          <w:sz w:val="24"/>
          <w:szCs w:val="24"/>
        </w:rPr>
        <w:tab/>
      </w:r>
      <w:r>
        <w:rPr>
          <w:rFonts w:hint="eastAsia" w:ascii="宋体" w:hAnsi="宋体" w:eastAsia="宋体" w:cs="宋体"/>
          <w:sz w:val="24"/>
          <w:szCs w:val="24"/>
          <w:lang w:val="en-US" w:eastAsia="zh-CN"/>
        </w:rPr>
        <w:t>5</w:t>
      </w:r>
      <w:r>
        <w:rPr>
          <w:rFonts w:ascii="宋体" w:hAnsi="宋体" w:eastAsia="宋体" w:cs="宋体"/>
          <w:sz w:val="24"/>
          <w:szCs w:val="24"/>
        </w:rPr>
        <w:fldChar w:fldCharType="end"/>
      </w:r>
      <w:r>
        <w:rPr>
          <w:rFonts w:hint="eastAsia" w:ascii="宋体" w:hAnsi="宋体" w:eastAsia="宋体" w:cs="宋体"/>
          <w:sz w:val="24"/>
          <w:szCs w:val="24"/>
          <w:lang w:val="en-US" w:eastAsia="zh-CN"/>
        </w:rPr>
        <w:t>2</w:t>
      </w:r>
    </w:p>
    <w:p>
      <w:pPr>
        <w:spacing w:line="720" w:lineRule="auto"/>
        <w:ind w:firstLine="420"/>
        <w:jc w:val="center"/>
        <w:rPr>
          <w:rFonts w:ascii="宋体" w:hAnsi="宋体" w:eastAsia="宋体" w:cs="宋体"/>
          <w:bCs/>
          <w:szCs w:val="24"/>
          <w:lang w:val="zh-CN"/>
        </w:rPr>
      </w:pPr>
      <w:r>
        <w:rPr>
          <w:rFonts w:hint="eastAsia" w:ascii="宋体" w:hAnsi="宋体" w:eastAsia="宋体" w:cs="宋体"/>
          <w:bCs/>
          <w:szCs w:val="24"/>
          <w:lang w:val="zh-CN"/>
        </w:rPr>
        <w:fldChar w:fldCharType="end"/>
      </w:r>
    </w:p>
    <w:p>
      <w:pPr>
        <w:pStyle w:val="21"/>
        <w:spacing w:before="0" w:after="0" w:line="360" w:lineRule="auto"/>
        <w:ind w:firstLine="0" w:firstLineChars="0"/>
        <w:rPr>
          <w:rFonts w:hint="eastAsia" w:ascii="宋体" w:hAnsi="宋体" w:eastAsia="宋体" w:cs="宋体"/>
          <w:szCs w:val="36"/>
          <w:lang w:val="zh-CN"/>
        </w:rPr>
        <w:sectPr>
          <w:headerReference r:id="rId5" w:type="default"/>
          <w:footerReference r:id="rId6" w:type="default"/>
          <w:pgSz w:w="11906" w:h="16838"/>
          <w:pgMar w:top="1440" w:right="1077" w:bottom="1440" w:left="1077" w:header="851" w:footer="992" w:gutter="0"/>
          <w:cols w:space="0" w:num="1"/>
          <w:rtlGutter w:val="0"/>
          <w:docGrid w:type="lines" w:linePitch="317" w:charSpace="0"/>
        </w:sectPr>
      </w:pPr>
      <w:bookmarkStart w:id="0" w:name="_Toc27517"/>
      <w:bookmarkStart w:id="1" w:name="_Toc10494"/>
    </w:p>
    <w:p>
      <w:pPr>
        <w:pStyle w:val="21"/>
        <w:spacing w:before="0" w:after="0" w:line="360" w:lineRule="auto"/>
        <w:ind w:firstLine="0" w:firstLineChars="0"/>
        <w:rPr>
          <w:rFonts w:ascii="宋体" w:hAnsi="宋体" w:eastAsia="宋体" w:cs="宋体"/>
          <w:szCs w:val="36"/>
        </w:rPr>
      </w:pPr>
      <w:r>
        <w:rPr>
          <w:rFonts w:hint="eastAsia" w:ascii="宋体" w:hAnsi="宋体" w:eastAsia="宋体" w:cs="宋体"/>
          <w:szCs w:val="36"/>
          <w:lang w:val="zh-CN"/>
        </w:rPr>
        <w:t>第一部分</w:t>
      </w:r>
      <w:r>
        <w:rPr>
          <w:rFonts w:hint="eastAsia" w:ascii="宋体" w:hAnsi="宋体" w:eastAsia="宋体" w:cs="宋体"/>
          <w:szCs w:val="36"/>
        </w:rPr>
        <w:t xml:space="preserve">  </w:t>
      </w:r>
      <w:bookmarkEnd w:id="0"/>
      <w:bookmarkEnd w:id="1"/>
      <w:r>
        <w:rPr>
          <w:rFonts w:hint="eastAsia" w:ascii="宋体"/>
          <w:b/>
          <w:kern w:val="28"/>
          <w:sz w:val="36"/>
          <w:szCs w:val="20"/>
        </w:rPr>
        <w:t>竞争性磋商邀请公告</w:t>
      </w:r>
    </w:p>
    <w:p>
      <w:pPr>
        <w:pStyle w:val="10"/>
        <w:spacing w:after="0" w:line="360" w:lineRule="auto"/>
        <w:ind w:left="0" w:leftChars="0" w:firstLine="480"/>
        <w:jc w:val="both"/>
        <w:rPr>
          <w:rFonts w:ascii="宋体" w:hAnsi="宋体" w:eastAsia="宋体" w:cs="宋体"/>
          <w:sz w:val="24"/>
          <w:szCs w:val="24"/>
          <w:lang w:val="zh-CN"/>
        </w:rPr>
      </w:pPr>
      <w:r>
        <w:rPr>
          <w:rFonts w:hint="eastAsia" w:ascii="宋体" w:hAnsi="宋体" w:eastAsia="宋体" w:cs="宋体"/>
          <w:sz w:val="24"/>
          <w:szCs w:val="24"/>
          <w:lang w:val="zh-CN"/>
        </w:rPr>
        <w:t>青海冉旭工程管理咨询有限公司（以下均简称“采购代理机构”）受德令哈市中医院（以下均简称“采购人”）委托</w:t>
      </w:r>
      <w:r>
        <w:rPr>
          <w:rFonts w:hint="eastAsia" w:ascii="宋体" w:hAnsi="宋体" w:eastAsia="宋体" w:cs="宋体"/>
          <w:sz w:val="24"/>
          <w:szCs w:val="24"/>
        </w:rPr>
        <w:t>，拟对“</w:t>
      </w:r>
      <w:r>
        <w:rPr>
          <w:rFonts w:hint="eastAsia" w:ascii="宋体" w:hAnsi="宋体" w:eastAsia="宋体" w:cs="宋体"/>
          <w:sz w:val="24"/>
          <w:szCs w:val="24"/>
          <w:lang w:val="zh-CN"/>
        </w:rPr>
        <w:t>德令哈市中医院2023年医疗服务与保障能力提升优质服务基层行</w:t>
      </w:r>
      <w:r>
        <w:rPr>
          <w:rFonts w:hint="eastAsia" w:ascii="宋体" w:hAnsi="宋体" w:eastAsia="宋体" w:cs="宋体"/>
          <w:sz w:val="24"/>
          <w:szCs w:val="24"/>
        </w:rPr>
        <w:t>”进行国内</w:t>
      </w:r>
      <w:r>
        <w:rPr>
          <w:rFonts w:hint="eastAsia" w:ascii="宋体" w:hAnsi="宋体" w:eastAsia="宋体" w:cs="宋体"/>
          <w:sz w:val="24"/>
          <w:szCs w:val="24"/>
          <w:lang w:val="zh-CN"/>
        </w:rPr>
        <w:t>竞争性磋商采购</w:t>
      </w:r>
      <w:r>
        <w:rPr>
          <w:rFonts w:hint="eastAsia" w:ascii="宋体" w:hAnsi="宋体" w:eastAsia="宋体" w:cs="宋体"/>
          <w:sz w:val="24"/>
          <w:szCs w:val="24"/>
        </w:rPr>
        <w:t>，现予以公告，欢迎符合条件的供应商前来参加投标</w:t>
      </w:r>
      <w:r>
        <w:rPr>
          <w:rFonts w:hint="eastAsia" w:ascii="宋体" w:hAnsi="宋体" w:eastAsia="宋体" w:cs="宋体"/>
          <w:sz w:val="24"/>
          <w:szCs w:val="24"/>
          <w:lang w:val="zh-CN"/>
        </w:rPr>
        <w:t>。</w:t>
      </w:r>
    </w:p>
    <w:tbl>
      <w:tblPr>
        <w:tblStyle w:val="23"/>
        <w:tblpPr w:leftFromText="180" w:rightFromText="180" w:vertAnchor="text" w:horzAnchor="page" w:tblpX="894" w:tblpY="449"/>
        <w:tblOverlap w:val="never"/>
        <w:tblW w:w="9827" w:type="dxa"/>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57" w:type="dxa"/>
          <w:bottom w:w="0" w:type="dxa"/>
          <w:right w:w="57" w:type="dxa"/>
        </w:tblCellMar>
      </w:tblPr>
      <w:tblGrid>
        <w:gridCol w:w="2568"/>
        <w:gridCol w:w="7259"/>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57" w:type="dxa"/>
            <w:bottom w:w="0" w:type="dxa"/>
            <w:right w:w="57" w:type="dxa"/>
          </w:tblCellMar>
        </w:tblPrEx>
        <w:trPr>
          <w:trHeight w:val="23" w:hRule="atLeast"/>
        </w:trPr>
        <w:tc>
          <w:tcPr>
            <w:tcW w:w="2568" w:type="dxa"/>
            <w:tcBorders>
              <w:top w:val="single" w:color="000000" w:sz="4" w:space="0"/>
              <w:left w:val="single" w:color="000000" w:sz="4" w:space="0"/>
              <w:bottom w:val="single" w:color="000000" w:sz="4" w:space="0"/>
              <w:right w:val="single" w:color="000000" w:sz="4" w:space="0"/>
            </w:tcBorders>
            <w:vAlign w:val="center"/>
          </w:tcPr>
          <w:p>
            <w:pPr>
              <w:spacing w:line="336" w:lineRule="auto"/>
              <w:ind w:firstLine="0" w:firstLineChars="0"/>
              <w:jc w:val="left"/>
              <w:rPr>
                <w:rFonts w:ascii="宋体" w:hAnsi="宋体" w:eastAsia="宋体" w:cs="宋体"/>
                <w:b/>
                <w:bCs/>
                <w:sz w:val="24"/>
                <w:szCs w:val="24"/>
              </w:rPr>
            </w:pPr>
            <w:r>
              <w:rPr>
                <w:rFonts w:hint="eastAsia" w:ascii="宋体" w:hAnsi="宋体" w:eastAsia="宋体" w:cs="宋体"/>
                <w:b/>
                <w:bCs/>
                <w:sz w:val="24"/>
                <w:szCs w:val="24"/>
              </w:rPr>
              <w:t>采购项目编号</w:t>
            </w:r>
          </w:p>
        </w:tc>
        <w:tc>
          <w:tcPr>
            <w:tcW w:w="7259" w:type="dxa"/>
            <w:tcBorders>
              <w:top w:val="single" w:color="000000" w:sz="4" w:space="0"/>
              <w:left w:val="single" w:color="000000" w:sz="4" w:space="0"/>
              <w:bottom w:val="single" w:color="000000" w:sz="4" w:space="0"/>
              <w:right w:val="single" w:color="000000" w:sz="4" w:space="0"/>
            </w:tcBorders>
            <w:vAlign w:val="center"/>
          </w:tcPr>
          <w:p>
            <w:pPr>
              <w:spacing w:line="336" w:lineRule="auto"/>
              <w:ind w:firstLine="0" w:firstLineChars="0"/>
              <w:jc w:val="left"/>
              <w:rPr>
                <w:rFonts w:ascii="宋体" w:hAnsi="宋体" w:eastAsia="宋体" w:cs="宋体"/>
                <w:sz w:val="24"/>
                <w:szCs w:val="24"/>
              </w:rPr>
            </w:pPr>
            <w:r>
              <w:rPr>
                <w:rFonts w:hint="eastAsia" w:ascii="宋体" w:hAnsi="宋体" w:eastAsia="宋体" w:cs="宋体"/>
                <w:sz w:val="24"/>
                <w:szCs w:val="24"/>
                <w:lang w:val="zh-CN"/>
              </w:rPr>
              <w:t>青海冉旭竞磋（货物）2023-09</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57" w:type="dxa"/>
            <w:bottom w:w="0" w:type="dxa"/>
            <w:right w:w="57" w:type="dxa"/>
          </w:tblCellMar>
        </w:tblPrEx>
        <w:trPr>
          <w:trHeight w:val="23" w:hRule="atLeast"/>
        </w:trPr>
        <w:tc>
          <w:tcPr>
            <w:tcW w:w="2568" w:type="dxa"/>
            <w:tcBorders>
              <w:top w:val="single" w:color="000000" w:sz="4" w:space="0"/>
              <w:left w:val="single" w:color="000000" w:sz="4" w:space="0"/>
              <w:bottom w:val="single" w:color="000000" w:sz="4" w:space="0"/>
              <w:right w:val="single" w:color="000000" w:sz="4" w:space="0"/>
            </w:tcBorders>
            <w:vAlign w:val="center"/>
          </w:tcPr>
          <w:p>
            <w:pPr>
              <w:spacing w:line="336" w:lineRule="auto"/>
              <w:ind w:firstLine="0" w:firstLineChars="0"/>
              <w:jc w:val="left"/>
              <w:rPr>
                <w:rFonts w:ascii="宋体" w:hAnsi="宋体" w:eastAsia="宋体" w:cs="宋体"/>
                <w:b/>
                <w:bCs/>
                <w:sz w:val="24"/>
                <w:szCs w:val="24"/>
              </w:rPr>
            </w:pPr>
            <w:r>
              <w:rPr>
                <w:rFonts w:hint="eastAsia" w:ascii="宋体" w:hAnsi="宋体" w:eastAsia="宋体" w:cs="宋体"/>
                <w:b/>
                <w:bCs/>
                <w:sz w:val="24"/>
                <w:szCs w:val="24"/>
              </w:rPr>
              <w:t>采购项目名称</w:t>
            </w:r>
          </w:p>
        </w:tc>
        <w:tc>
          <w:tcPr>
            <w:tcW w:w="7259" w:type="dxa"/>
            <w:tcBorders>
              <w:top w:val="single" w:color="000000" w:sz="4" w:space="0"/>
              <w:left w:val="single" w:color="000000" w:sz="4" w:space="0"/>
              <w:bottom w:val="single" w:color="000000" w:sz="4" w:space="0"/>
              <w:right w:val="single" w:color="000000" w:sz="4" w:space="0"/>
            </w:tcBorders>
            <w:vAlign w:val="center"/>
          </w:tcPr>
          <w:p>
            <w:pPr>
              <w:spacing w:line="336" w:lineRule="auto"/>
              <w:ind w:firstLine="0" w:firstLineChars="0"/>
              <w:jc w:val="left"/>
              <w:rPr>
                <w:rFonts w:ascii="宋体" w:hAnsi="宋体" w:eastAsia="宋体" w:cs="宋体"/>
                <w:sz w:val="24"/>
                <w:szCs w:val="24"/>
              </w:rPr>
            </w:pPr>
            <w:r>
              <w:rPr>
                <w:rFonts w:hint="eastAsia" w:ascii="宋体" w:hAnsi="宋体" w:eastAsia="宋体" w:cs="宋体"/>
                <w:sz w:val="24"/>
                <w:szCs w:val="24"/>
                <w:lang w:val="zh-CN"/>
              </w:rPr>
              <w:t>德令哈市中医院2023年医疗服务与保障能力提升优质服务基层行</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57" w:type="dxa"/>
            <w:bottom w:w="0" w:type="dxa"/>
            <w:right w:w="57" w:type="dxa"/>
          </w:tblCellMar>
        </w:tblPrEx>
        <w:trPr>
          <w:trHeight w:val="23" w:hRule="atLeast"/>
        </w:trPr>
        <w:tc>
          <w:tcPr>
            <w:tcW w:w="2568" w:type="dxa"/>
            <w:tcBorders>
              <w:top w:val="single" w:color="000000" w:sz="4" w:space="0"/>
              <w:left w:val="single" w:color="000000" w:sz="4" w:space="0"/>
              <w:bottom w:val="single" w:color="000000" w:sz="4" w:space="0"/>
              <w:right w:val="single" w:color="000000" w:sz="4" w:space="0"/>
            </w:tcBorders>
            <w:vAlign w:val="center"/>
          </w:tcPr>
          <w:p>
            <w:pPr>
              <w:spacing w:line="336" w:lineRule="auto"/>
              <w:ind w:firstLine="0" w:firstLineChars="0"/>
              <w:jc w:val="left"/>
              <w:rPr>
                <w:rFonts w:ascii="宋体" w:hAnsi="宋体" w:eastAsia="宋体" w:cs="宋体"/>
                <w:b/>
                <w:bCs/>
                <w:sz w:val="24"/>
                <w:szCs w:val="24"/>
              </w:rPr>
            </w:pPr>
            <w:r>
              <w:rPr>
                <w:rFonts w:hint="eastAsia" w:ascii="宋体" w:hAnsi="宋体" w:eastAsia="宋体" w:cs="宋体"/>
                <w:b/>
                <w:bCs/>
                <w:sz w:val="24"/>
                <w:szCs w:val="24"/>
              </w:rPr>
              <w:t>采购方式</w:t>
            </w:r>
          </w:p>
        </w:tc>
        <w:tc>
          <w:tcPr>
            <w:tcW w:w="7259" w:type="dxa"/>
            <w:tcBorders>
              <w:top w:val="single" w:color="000000" w:sz="4" w:space="0"/>
              <w:left w:val="single" w:color="000000" w:sz="4" w:space="0"/>
              <w:bottom w:val="single" w:color="000000" w:sz="4" w:space="0"/>
              <w:right w:val="single" w:color="000000" w:sz="4" w:space="0"/>
            </w:tcBorders>
            <w:vAlign w:val="center"/>
          </w:tcPr>
          <w:p>
            <w:pPr>
              <w:spacing w:line="336" w:lineRule="auto"/>
              <w:ind w:firstLine="0" w:firstLineChars="0"/>
              <w:jc w:val="left"/>
              <w:rPr>
                <w:rFonts w:ascii="宋体" w:hAnsi="宋体" w:eastAsia="宋体" w:cs="宋体"/>
                <w:sz w:val="24"/>
                <w:szCs w:val="24"/>
              </w:rPr>
            </w:pPr>
            <w:r>
              <w:rPr>
                <w:rFonts w:hint="eastAsia" w:ascii="宋体" w:hAnsi="宋体" w:eastAsia="宋体" w:cs="宋体"/>
                <w:sz w:val="24"/>
                <w:szCs w:val="24"/>
                <w:lang w:val="zh-CN"/>
              </w:rPr>
              <w:t>竞争性磋商</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57" w:type="dxa"/>
            <w:bottom w:w="0" w:type="dxa"/>
            <w:right w:w="57" w:type="dxa"/>
          </w:tblCellMar>
        </w:tblPrEx>
        <w:trPr>
          <w:trHeight w:val="23" w:hRule="atLeast"/>
        </w:trPr>
        <w:tc>
          <w:tcPr>
            <w:tcW w:w="2568" w:type="dxa"/>
            <w:tcBorders>
              <w:top w:val="single" w:color="000000" w:sz="4" w:space="0"/>
              <w:left w:val="single" w:color="000000" w:sz="4" w:space="0"/>
              <w:bottom w:val="single" w:color="000000" w:sz="4" w:space="0"/>
              <w:right w:val="single" w:color="000000" w:sz="4" w:space="0"/>
            </w:tcBorders>
            <w:vAlign w:val="center"/>
          </w:tcPr>
          <w:p>
            <w:pPr>
              <w:spacing w:line="336" w:lineRule="auto"/>
              <w:ind w:firstLine="0" w:firstLineChars="0"/>
              <w:jc w:val="left"/>
              <w:rPr>
                <w:rFonts w:ascii="宋体" w:hAnsi="宋体" w:eastAsia="宋体" w:cs="宋体"/>
                <w:b/>
                <w:bCs/>
                <w:sz w:val="24"/>
                <w:szCs w:val="24"/>
              </w:rPr>
            </w:pPr>
            <w:r>
              <w:rPr>
                <w:rFonts w:hint="eastAsia" w:ascii="宋体" w:hAnsi="宋体" w:eastAsia="宋体" w:cs="宋体"/>
                <w:b/>
                <w:bCs/>
                <w:sz w:val="24"/>
                <w:szCs w:val="24"/>
              </w:rPr>
              <w:t>采购预算控制额度</w:t>
            </w:r>
          </w:p>
        </w:tc>
        <w:tc>
          <w:tcPr>
            <w:tcW w:w="7259" w:type="dxa"/>
            <w:tcBorders>
              <w:top w:val="single" w:color="000000" w:sz="4" w:space="0"/>
              <w:left w:val="single" w:color="000000" w:sz="4" w:space="0"/>
              <w:bottom w:val="single" w:color="000000" w:sz="4" w:space="0"/>
              <w:right w:val="single" w:color="000000" w:sz="4" w:space="0"/>
            </w:tcBorders>
            <w:vAlign w:val="center"/>
          </w:tcPr>
          <w:p>
            <w:pPr>
              <w:spacing w:line="336" w:lineRule="auto"/>
              <w:ind w:firstLine="0" w:firstLineChars="0"/>
              <w:jc w:val="left"/>
              <w:rPr>
                <w:rFonts w:ascii="宋体" w:hAnsi="宋体" w:eastAsia="宋体" w:cs="宋体"/>
                <w:sz w:val="24"/>
                <w:szCs w:val="24"/>
              </w:rPr>
            </w:pPr>
            <w:r>
              <w:rPr>
                <w:rFonts w:hint="eastAsia" w:ascii="宋体" w:hAnsi="宋体" w:eastAsia="宋体" w:cs="宋体"/>
                <w:sz w:val="24"/>
                <w:szCs w:val="24"/>
                <w:lang w:val="en-US" w:eastAsia="zh-CN"/>
              </w:rPr>
              <w:t>500000.00</w:t>
            </w:r>
            <w:r>
              <w:rPr>
                <w:rFonts w:hint="eastAsia" w:ascii="宋体" w:hAnsi="宋体" w:eastAsia="宋体" w:cs="宋体"/>
                <w:sz w:val="24"/>
                <w:szCs w:val="24"/>
              </w:rPr>
              <w:t>元</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57" w:type="dxa"/>
            <w:bottom w:w="0" w:type="dxa"/>
            <w:right w:w="57" w:type="dxa"/>
          </w:tblCellMar>
        </w:tblPrEx>
        <w:trPr>
          <w:trHeight w:val="23" w:hRule="atLeast"/>
        </w:trPr>
        <w:tc>
          <w:tcPr>
            <w:tcW w:w="2568" w:type="dxa"/>
            <w:tcBorders>
              <w:top w:val="single" w:color="000000" w:sz="4" w:space="0"/>
              <w:left w:val="single" w:color="000000" w:sz="4" w:space="0"/>
              <w:bottom w:val="single" w:color="000000" w:sz="4" w:space="0"/>
              <w:right w:val="single" w:color="000000" w:sz="4" w:space="0"/>
            </w:tcBorders>
            <w:vAlign w:val="center"/>
          </w:tcPr>
          <w:p>
            <w:pPr>
              <w:spacing w:line="336" w:lineRule="auto"/>
              <w:ind w:firstLine="0" w:firstLineChars="0"/>
              <w:jc w:val="left"/>
              <w:rPr>
                <w:rFonts w:ascii="宋体" w:hAnsi="宋体" w:eastAsia="宋体" w:cs="宋体"/>
                <w:b/>
                <w:bCs/>
                <w:sz w:val="24"/>
                <w:szCs w:val="24"/>
              </w:rPr>
            </w:pPr>
            <w:r>
              <w:rPr>
                <w:rFonts w:hint="eastAsia" w:ascii="宋体" w:hAnsi="宋体" w:eastAsia="宋体" w:cs="宋体"/>
                <w:b/>
                <w:bCs/>
                <w:sz w:val="24"/>
                <w:szCs w:val="24"/>
              </w:rPr>
              <w:t>项目分包个数</w:t>
            </w:r>
          </w:p>
        </w:tc>
        <w:tc>
          <w:tcPr>
            <w:tcW w:w="7259" w:type="dxa"/>
            <w:tcBorders>
              <w:top w:val="single" w:color="000000" w:sz="4" w:space="0"/>
              <w:left w:val="single" w:color="000000" w:sz="4" w:space="0"/>
              <w:bottom w:val="single" w:color="000000" w:sz="4" w:space="0"/>
              <w:right w:val="single" w:color="000000" w:sz="4" w:space="0"/>
            </w:tcBorders>
            <w:vAlign w:val="center"/>
          </w:tcPr>
          <w:p>
            <w:pPr>
              <w:spacing w:line="336" w:lineRule="auto"/>
              <w:ind w:firstLine="0" w:firstLineChars="0"/>
              <w:jc w:val="left"/>
              <w:rPr>
                <w:rFonts w:ascii="宋体" w:hAnsi="宋体" w:eastAsia="宋体" w:cs="宋体"/>
                <w:sz w:val="24"/>
                <w:szCs w:val="24"/>
              </w:rPr>
            </w:pPr>
            <w:r>
              <w:rPr>
                <w:rFonts w:hint="eastAsia" w:ascii="宋体" w:hAnsi="宋体" w:eastAsia="宋体" w:cs="宋体"/>
                <w:sz w:val="24"/>
              </w:rPr>
              <w:t>1个包</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57" w:type="dxa"/>
            <w:bottom w:w="0" w:type="dxa"/>
            <w:right w:w="57" w:type="dxa"/>
          </w:tblCellMar>
        </w:tblPrEx>
        <w:trPr>
          <w:trHeight w:val="23" w:hRule="atLeast"/>
        </w:trPr>
        <w:tc>
          <w:tcPr>
            <w:tcW w:w="2568" w:type="dxa"/>
            <w:tcBorders>
              <w:top w:val="single" w:color="000000" w:sz="4" w:space="0"/>
              <w:left w:val="single" w:color="000000" w:sz="4" w:space="0"/>
              <w:bottom w:val="single" w:color="000000" w:sz="4" w:space="0"/>
              <w:right w:val="single" w:color="000000" w:sz="4" w:space="0"/>
            </w:tcBorders>
            <w:vAlign w:val="center"/>
          </w:tcPr>
          <w:p>
            <w:pPr>
              <w:spacing w:line="336" w:lineRule="auto"/>
              <w:ind w:firstLine="0" w:firstLineChars="0"/>
              <w:jc w:val="left"/>
              <w:rPr>
                <w:rFonts w:ascii="宋体" w:hAnsi="宋体" w:eastAsia="宋体" w:cs="宋体"/>
                <w:b/>
                <w:bCs/>
                <w:sz w:val="24"/>
                <w:szCs w:val="24"/>
              </w:rPr>
            </w:pPr>
            <w:r>
              <w:rPr>
                <w:rFonts w:hint="eastAsia" w:ascii="宋体" w:hAnsi="宋体" w:eastAsia="宋体" w:cs="宋体"/>
                <w:b/>
                <w:bCs/>
                <w:sz w:val="24"/>
                <w:szCs w:val="24"/>
              </w:rPr>
              <w:t>各包要求</w:t>
            </w:r>
          </w:p>
        </w:tc>
        <w:tc>
          <w:tcPr>
            <w:tcW w:w="7259" w:type="dxa"/>
            <w:tcBorders>
              <w:top w:val="single" w:color="000000" w:sz="4" w:space="0"/>
              <w:left w:val="single" w:color="000000" w:sz="4" w:space="0"/>
              <w:bottom w:val="single" w:color="000000" w:sz="4" w:space="0"/>
              <w:right w:val="single" w:color="000000" w:sz="4" w:space="0"/>
            </w:tcBorders>
            <w:vAlign w:val="center"/>
          </w:tcPr>
          <w:p>
            <w:pPr>
              <w:spacing w:line="336" w:lineRule="auto"/>
              <w:ind w:firstLine="0" w:firstLineChars="0"/>
              <w:jc w:val="left"/>
              <w:rPr>
                <w:rFonts w:ascii="宋体" w:hAnsi="宋体" w:eastAsia="宋体" w:cs="宋体"/>
                <w:sz w:val="24"/>
                <w:szCs w:val="24"/>
              </w:rPr>
            </w:pPr>
            <w:r>
              <w:rPr>
                <w:rFonts w:hint="eastAsia" w:ascii="宋体" w:hAnsi="宋体" w:eastAsia="宋体" w:cs="宋体"/>
                <w:sz w:val="24"/>
                <w:szCs w:val="24"/>
              </w:rPr>
              <w:t>具体内容详见《磋商文件》</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57" w:type="dxa"/>
            <w:bottom w:w="0" w:type="dxa"/>
            <w:right w:w="57" w:type="dxa"/>
          </w:tblCellMar>
        </w:tblPrEx>
        <w:trPr>
          <w:trHeight w:val="23" w:hRule="atLeast"/>
        </w:trPr>
        <w:tc>
          <w:tcPr>
            <w:tcW w:w="2568" w:type="dxa"/>
            <w:tcBorders>
              <w:top w:val="single" w:color="000000" w:sz="4" w:space="0"/>
              <w:left w:val="single" w:color="000000" w:sz="4" w:space="0"/>
              <w:bottom w:val="single" w:color="000000" w:sz="4" w:space="0"/>
              <w:right w:val="single" w:color="000000" w:sz="4" w:space="0"/>
            </w:tcBorders>
            <w:vAlign w:val="center"/>
          </w:tcPr>
          <w:p>
            <w:pPr>
              <w:spacing w:line="336" w:lineRule="auto"/>
              <w:ind w:firstLine="0" w:firstLineChars="0"/>
              <w:jc w:val="left"/>
              <w:rPr>
                <w:rFonts w:ascii="宋体" w:hAnsi="宋体" w:eastAsia="宋体" w:cs="宋体"/>
                <w:b/>
                <w:bCs/>
                <w:sz w:val="24"/>
                <w:szCs w:val="24"/>
              </w:rPr>
            </w:pPr>
            <w:r>
              <w:rPr>
                <w:rFonts w:hint="eastAsia" w:ascii="宋体" w:hAnsi="宋体" w:eastAsia="宋体" w:cs="宋体"/>
                <w:b/>
                <w:bCs/>
                <w:sz w:val="24"/>
                <w:szCs w:val="24"/>
              </w:rPr>
              <w:t>供应商资格条件</w:t>
            </w:r>
          </w:p>
        </w:tc>
        <w:tc>
          <w:tcPr>
            <w:tcW w:w="7259" w:type="dxa"/>
            <w:tcBorders>
              <w:top w:val="single" w:color="000000" w:sz="4" w:space="0"/>
              <w:left w:val="single" w:color="000000" w:sz="4" w:space="0"/>
              <w:bottom w:val="single" w:color="000000" w:sz="4" w:space="0"/>
              <w:right w:val="single" w:color="000000" w:sz="4" w:space="0"/>
            </w:tcBorders>
            <w:vAlign w:val="center"/>
          </w:tcPr>
          <w:p>
            <w:pPr>
              <w:autoSpaceDE w:val="0"/>
              <w:autoSpaceDN w:val="0"/>
              <w:spacing w:line="360" w:lineRule="auto"/>
              <w:ind w:left="0" w:leftChars="0" w:firstLine="0" w:firstLineChars="0"/>
              <w:rPr>
                <w:rFonts w:hint="eastAsia" w:ascii="宋体" w:hAnsi="宋体"/>
                <w:color w:val="000000"/>
                <w:sz w:val="24"/>
                <w:szCs w:val="24"/>
                <w:lang w:val="zh-CN"/>
              </w:rPr>
            </w:pPr>
            <w:r>
              <w:rPr>
                <w:rFonts w:hint="eastAsia" w:ascii="宋体" w:hAnsi="宋体"/>
                <w:color w:val="000000"/>
                <w:sz w:val="24"/>
                <w:szCs w:val="24"/>
                <w:lang w:val="zh-CN"/>
              </w:rPr>
              <w:t>1、满足《中华人民共和国政府采购法》第22条规定；</w:t>
            </w:r>
          </w:p>
          <w:p>
            <w:pPr>
              <w:autoSpaceDE w:val="0"/>
              <w:autoSpaceDN w:val="0"/>
              <w:spacing w:line="360" w:lineRule="auto"/>
              <w:ind w:left="0" w:leftChars="0" w:firstLine="0" w:firstLineChars="0"/>
              <w:rPr>
                <w:rFonts w:hint="eastAsia" w:ascii="宋体" w:hAnsi="宋体"/>
                <w:color w:val="000000"/>
                <w:sz w:val="24"/>
                <w:szCs w:val="24"/>
                <w:lang w:val="zh-CN"/>
              </w:rPr>
            </w:pPr>
            <w:r>
              <w:rPr>
                <w:rFonts w:hint="eastAsia" w:ascii="宋体" w:hAnsi="宋体"/>
                <w:color w:val="000000"/>
                <w:sz w:val="24"/>
                <w:szCs w:val="24"/>
                <w:lang w:val="zh-CN"/>
              </w:rPr>
              <w:t>(1)投标人的营业执照等证明文件，自然人的身份证明。</w:t>
            </w:r>
          </w:p>
          <w:p>
            <w:pPr>
              <w:autoSpaceDE w:val="0"/>
              <w:autoSpaceDN w:val="0"/>
              <w:spacing w:line="360" w:lineRule="auto"/>
              <w:ind w:left="0" w:leftChars="0" w:firstLine="0" w:firstLineChars="0"/>
              <w:rPr>
                <w:rFonts w:hint="eastAsia" w:ascii="宋体" w:hAnsi="宋体"/>
                <w:color w:val="000000"/>
                <w:sz w:val="24"/>
                <w:szCs w:val="24"/>
                <w:lang w:val="zh-CN"/>
              </w:rPr>
            </w:pPr>
            <w:r>
              <w:rPr>
                <w:rFonts w:hint="eastAsia" w:ascii="宋体" w:hAnsi="宋体"/>
                <w:color w:val="000000"/>
                <w:sz w:val="24"/>
                <w:szCs w:val="24"/>
                <w:lang w:val="zh-CN"/>
              </w:rPr>
              <w:t>(2)财务状况报告，依法缴纳税收和社会保障资金的相关材料。</w:t>
            </w:r>
          </w:p>
          <w:p>
            <w:pPr>
              <w:autoSpaceDE w:val="0"/>
              <w:autoSpaceDN w:val="0"/>
              <w:spacing w:line="360" w:lineRule="auto"/>
              <w:ind w:left="0" w:leftChars="0" w:firstLine="0" w:firstLineChars="0"/>
              <w:rPr>
                <w:rFonts w:hint="eastAsia" w:ascii="宋体" w:hAnsi="宋体"/>
                <w:color w:val="000000"/>
                <w:sz w:val="24"/>
                <w:szCs w:val="24"/>
                <w:lang w:val="zh-CN"/>
              </w:rPr>
            </w:pPr>
            <w:r>
              <w:rPr>
                <w:rFonts w:hint="eastAsia" w:ascii="宋体" w:hAnsi="宋体"/>
                <w:color w:val="000000"/>
                <w:sz w:val="24"/>
                <w:szCs w:val="24"/>
                <w:lang w:val="zh-CN"/>
              </w:rPr>
              <w:t>(3)具备履行合同所必需的设备和专业技术能力的证明材料。</w:t>
            </w:r>
          </w:p>
          <w:p>
            <w:pPr>
              <w:autoSpaceDE w:val="0"/>
              <w:autoSpaceDN w:val="0"/>
              <w:spacing w:line="360" w:lineRule="auto"/>
              <w:ind w:left="0" w:leftChars="0" w:firstLine="0" w:firstLineChars="0"/>
              <w:rPr>
                <w:rFonts w:hint="eastAsia" w:ascii="宋体" w:hAnsi="宋体"/>
                <w:color w:val="000000"/>
                <w:sz w:val="24"/>
                <w:szCs w:val="24"/>
                <w:lang w:val="zh-CN"/>
              </w:rPr>
            </w:pPr>
            <w:r>
              <w:rPr>
                <w:rFonts w:hint="eastAsia" w:ascii="宋体" w:hAnsi="宋体"/>
                <w:color w:val="000000"/>
                <w:sz w:val="24"/>
                <w:szCs w:val="24"/>
                <w:lang w:val="zh-CN"/>
              </w:rPr>
              <w:t>(4)参加政府采购活动前3年内在经营活动中没有重大违法记录的书面声明。</w:t>
            </w:r>
          </w:p>
          <w:p>
            <w:pPr>
              <w:autoSpaceDE w:val="0"/>
              <w:autoSpaceDN w:val="0"/>
              <w:spacing w:line="360" w:lineRule="auto"/>
              <w:ind w:left="0" w:leftChars="0" w:firstLine="0" w:firstLineChars="0"/>
              <w:rPr>
                <w:rFonts w:hint="eastAsia" w:ascii="宋体" w:hAnsi="宋体"/>
                <w:color w:val="000000"/>
                <w:sz w:val="24"/>
                <w:szCs w:val="24"/>
                <w:lang w:val="zh-CN"/>
              </w:rPr>
            </w:pPr>
            <w:r>
              <w:rPr>
                <w:rFonts w:hint="eastAsia" w:ascii="宋体" w:hAnsi="宋体"/>
                <w:color w:val="000000"/>
                <w:sz w:val="24"/>
                <w:szCs w:val="24"/>
                <w:lang w:val="zh-CN"/>
              </w:rPr>
              <w:t>(5)具备法律、行政法规规定的其他条件的证明材料。</w:t>
            </w:r>
          </w:p>
          <w:p>
            <w:pPr>
              <w:autoSpaceDE w:val="0"/>
              <w:autoSpaceDN w:val="0"/>
              <w:spacing w:line="360" w:lineRule="auto"/>
              <w:ind w:left="0" w:leftChars="0" w:firstLine="0" w:firstLineChars="0"/>
              <w:rPr>
                <w:rFonts w:ascii="宋体" w:hAnsi="宋体"/>
                <w:color w:val="000000"/>
                <w:sz w:val="24"/>
                <w:szCs w:val="24"/>
              </w:rPr>
            </w:pPr>
            <w:r>
              <w:rPr>
                <w:rFonts w:hint="eastAsia" w:ascii="宋体" w:hAnsi="宋体"/>
                <w:color w:val="000000"/>
                <w:sz w:val="24"/>
                <w:szCs w:val="24"/>
              </w:rPr>
              <w:t>2、经信用中国（www.creditchina.gov.cn）、中国政府采购网（www.ccgp.gov.cn）等渠道查询后，列入失信被执行人</w:t>
            </w:r>
            <w:r>
              <w:rPr>
                <w:rFonts w:hint="eastAsia" w:ascii="宋体" w:hAnsi="宋体"/>
                <w:color w:val="000000"/>
                <w:sz w:val="24"/>
                <w:szCs w:val="24"/>
                <w:lang w:eastAsia="zh-CN"/>
              </w:rPr>
              <w:t>、</w:t>
            </w:r>
            <w:r>
              <w:rPr>
                <w:rFonts w:hint="eastAsia" w:ascii="宋体" w:hAnsi="宋体"/>
                <w:color w:val="000000"/>
                <w:sz w:val="24"/>
                <w:szCs w:val="24"/>
              </w:rPr>
              <w:t>重大税收违法</w:t>
            </w:r>
            <w:r>
              <w:rPr>
                <w:rFonts w:hint="eastAsia" w:ascii="宋体" w:hAnsi="宋体"/>
                <w:color w:val="000000"/>
                <w:sz w:val="24"/>
                <w:szCs w:val="24"/>
                <w:lang w:eastAsia="zh-CN"/>
              </w:rPr>
              <w:t>失信主体、</w:t>
            </w:r>
            <w:r>
              <w:rPr>
                <w:rFonts w:hint="eastAsia" w:ascii="宋体" w:hAnsi="宋体"/>
                <w:color w:val="000000"/>
                <w:sz w:val="24"/>
                <w:szCs w:val="24"/>
              </w:rPr>
              <w:t>政府采购严重违法失信行为记录名单的，取消投标资格。（提供网站的查询截图，时间为投标截止时间前</w:t>
            </w:r>
            <w:r>
              <w:rPr>
                <w:rFonts w:hint="eastAsia" w:ascii="宋体" w:hAnsi="宋体"/>
                <w:color w:val="000000"/>
                <w:sz w:val="24"/>
                <w:szCs w:val="24"/>
                <w:lang w:val="en-US" w:eastAsia="zh-CN"/>
              </w:rPr>
              <w:t>10</w:t>
            </w:r>
            <w:r>
              <w:rPr>
                <w:rFonts w:hint="eastAsia" w:ascii="宋体" w:hAnsi="宋体"/>
                <w:color w:val="000000"/>
                <w:sz w:val="24"/>
                <w:szCs w:val="24"/>
              </w:rPr>
              <w:t>天内）；</w:t>
            </w:r>
          </w:p>
          <w:p>
            <w:pPr>
              <w:autoSpaceDE w:val="0"/>
              <w:autoSpaceDN w:val="0"/>
              <w:spacing w:line="360" w:lineRule="auto"/>
              <w:ind w:left="0" w:leftChars="0" w:firstLine="0" w:firstLineChars="0"/>
              <w:rPr>
                <w:rFonts w:ascii="宋体" w:hAnsi="宋体"/>
                <w:color w:val="000000"/>
                <w:sz w:val="24"/>
                <w:szCs w:val="24"/>
              </w:rPr>
            </w:pPr>
            <w:r>
              <w:rPr>
                <w:rFonts w:hint="eastAsia" w:ascii="宋体" w:hAnsi="宋体"/>
                <w:color w:val="000000"/>
                <w:sz w:val="24"/>
                <w:szCs w:val="24"/>
              </w:rPr>
              <w:t>3、单位负责人为同一人或者存在直接控股、管理关系的不同投标人，不得参加同一合同项下的政府采购活动。否则，皆取消投标资格；</w:t>
            </w:r>
          </w:p>
          <w:p>
            <w:pPr>
              <w:autoSpaceDE w:val="0"/>
              <w:autoSpaceDN w:val="0"/>
              <w:spacing w:line="360" w:lineRule="auto"/>
              <w:ind w:left="0" w:leftChars="0" w:firstLine="0" w:firstLineChars="0"/>
              <w:rPr>
                <w:rFonts w:ascii="宋体" w:hAnsi="宋体"/>
                <w:color w:val="000000"/>
                <w:sz w:val="24"/>
                <w:szCs w:val="24"/>
              </w:rPr>
            </w:pPr>
            <w:r>
              <w:rPr>
                <w:rFonts w:hint="eastAsia" w:ascii="宋体" w:hAnsi="宋体"/>
                <w:color w:val="000000"/>
                <w:sz w:val="24"/>
                <w:szCs w:val="24"/>
              </w:rPr>
              <w:t>4、为本采购项目提供整体设计、规范编制或者项目管理、监理、检测等服务的投标人，不得再参加该采购项目的其他采购活动；</w:t>
            </w:r>
          </w:p>
          <w:p>
            <w:pPr>
              <w:autoSpaceDE w:val="0"/>
              <w:autoSpaceDN w:val="0"/>
              <w:spacing w:line="360" w:lineRule="auto"/>
              <w:ind w:left="0" w:leftChars="0" w:firstLine="0" w:firstLineChars="0"/>
              <w:rPr>
                <w:rFonts w:ascii="宋体" w:hAnsi="宋体"/>
                <w:color w:val="000000"/>
                <w:sz w:val="24"/>
                <w:szCs w:val="24"/>
              </w:rPr>
            </w:pPr>
            <w:r>
              <w:rPr>
                <w:rFonts w:hint="eastAsia" w:ascii="宋体" w:hAnsi="宋体"/>
                <w:color w:val="000000"/>
                <w:sz w:val="24"/>
                <w:szCs w:val="24"/>
              </w:rPr>
              <w:t>5、本项目不接受投标人以联合体方式进行投标；</w:t>
            </w:r>
          </w:p>
          <w:p>
            <w:pPr>
              <w:autoSpaceDE w:val="0"/>
              <w:autoSpaceDN w:val="0"/>
              <w:spacing w:line="360" w:lineRule="auto"/>
              <w:ind w:left="0" w:leftChars="0" w:firstLine="0" w:firstLineChars="0"/>
              <w:rPr>
                <w:rFonts w:hint="eastAsia" w:ascii="宋体" w:hAnsi="宋体" w:eastAsia="宋体" w:cs="宋体"/>
                <w:color w:val="000000"/>
                <w:sz w:val="24"/>
                <w:szCs w:val="24"/>
                <w:lang w:eastAsia="zh-CN"/>
              </w:rPr>
            </w:pPr>
            <w:r>
              <w:rPr>
                <w:rFonts w:hint="eastAsia" w:ascii="宋体" w:hAnsi="宋体"/>
                <w:color w:val="000000"/>
                <w:sz w:val="24"/>
                <w:szCs w:val="24"/>
              </w:rPr>
              <w:t>6、在中华人民共和国境内合法注册的，具有独立法人资格，并在人员、设</w:t>
            </w:r>
            <w:r>
              <w:rPr>
                <w:rFonts w:hint="eastAsia" w:ascii="宋体" w:hAnsi="宋体" w:eastAsia="宋体" w:cs="宋体"/>
                <w:color w:val="000000"/>
                <w:sz w:val="24"/>
                <w:szCs w:val="24"/>
              </w:rPr>
              <w:t>备、资金等方面具有相应的供货能力</w:t>
            </w:r>
            <w:r>
              <w:rPr>
                <w:rFonts w:hint="eastAsia" w:ascii="宋体" w:hAnsi="宋体" w:eastAsia="宋体" w:cs="宋体"/>
                <w:color w:val="000000"/>
                <w:sz w:val="24"/>
                <w:szCs w:val="24"/>
                <w:lang w:eastAsia="zh-CN"/>
              </w:rPr>
              <w:t>。</w:t>
            </w:r>
          </w:p>
          <w:p>
            <w:pPr>
              <w:pStyle w:val="33"/>
              <w:spacing w:line="336" w:lineRule="auto"/>
              <w:ind w:left="0" w:leftChars="0" w:firstLine="0" w:firstLineChars="0"/>
              <w:jc w:val="left"/>
              <w:rPr>
                <w:rFonts w:hint="eastAsia" w:ascii="宋体" w:hAnsi="宋体" w:eastAsia="宋体" w:cs="宋体"/>
                <w:sz w:val="24"/>
                <w:szCs w:val="24"/>
                <w:lang w:eastAsia="zh-CN"/>
              </w:rPr>
            </w:pPr>
            <w:r>
              <w:rPr>
                <w:rFonts w:hint="eastAsia" w:ascii="宋体" w:hAnsi="宋体" w:eastAsia="宋体" w:cs="宋体"/>
                <w:color w:val="000000"/>
                <w:sz w:val="24"/>
                <w:szCs w:val="24"/>
                <w:highlight w:val="none"/>
              </w:rPr>
              <w:t>7、投标供应商为生产商的，须具备有效的医疗器械生产许可证和所投产品的医疗器械注册证或备案凭证；投标供应商为代理商的，</w:t>
            </w:r>
            <w:r>
              <w:rPr>
                <w:rFonts w:hint="eastAsia" w:ascii="宋体" w:hAnsi="宋体" w:eastAsia="宋体" w:cs="宋体"/>
                <w:color w:val="000000"/>
                <w:sz w:val="24"/>
                <w:szCs w:val="24"/>
                <w:highlight w:val="none"/>
                <w:lang w:eastAsia="zh-CN"/>
              </w:rPr>
              <w:t>须</w:t>
            </w:r>
            <w:r>
              <w:rPr>
                <w:rFonts w:hint="eastAsia" w:ascii="宋体" w:hAnsi="宋体" w:eastAsia="宋体" w:cs="宋体"/>
                <w:color w:val="000000"/>
                <w:sz w:val="24"/>
                <w:szCs w:val="24"/>
                <w:highlight w:val="none"/>
              </w:rPr>
              <w:t>具备有效的医疗器械经营许可证及所投产品的医疗器械注册证或备案凭证</w:t>
            </w:r>
            <w:r>
              <w:rPr>
                <w:rFonts w:hint="eastAsia" w:ascii="宋体" w:hAnsi="宋体" w:eastAsia="宋体" w:cs="宋体"/>
                <w:color w:val="000000"/>
                <w:sz w:val="24"/>
                <w:szCs w:val="24"/>
                <w:highlight w:val="none"/>
                <w:lang w:val="en-US" w:eastAsia="zh-CN"/>
              </w:rPr>
              <w:t>。</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57" w:type="dxa"/>
            <w:bottom w:w="0" w:type="dxa"/>
            <w:right w:w="57" w:type="dxa"/>
          </w:tblCellMar>
        </w:tblPrEx>
        <w:trPr>
          <w:trHeight w:val="23" w:hRule="atLeast"/>
        </w:trPr>
        <w:tc>
          <w:tcPr>
            <w:tcW w:w="2568" w:type="dxa"/>
            <w:tcBorders>
              <w:top w:val="single" w:color="000000" w:sz="4" w:space="0"/>
              <w:left w:val="single" w:color="000000" w:sz="4" w:space="0"/>
              <w:bottom w:val="single" w:color="000000" w:sz="4" w:space="0"/>
              <w:right w:val="single" w:color="000000" w:sz="4" w:space="0"/>
            </w:tcBorders>
            <w:vAlign w:val="center"/>
          </w:tcPr>
          <w:p>
            <w:pPr>
              <w:spacing w:line="336" w:lineRule="auto"/>
              <w:ind w:firstLine="0" w:firstLineChars="0"/>
              <w:jc w:val="left"/>
              <w:rPr>
                <w:rFonts w:ascii="宋体" w:hAnsi="宋体" w:eastAsia="宋体" w:cs="宋体"/>
                <w:b/>
                <w:bCs/>
                <w:sz w:val="24"/>
                <w:szCs w:val="24"/>
              </w:rPr>
            </w:pPr>
            <w:r>
              <w:rPr>
                <w:rFonts w:hint="eastAsia" w:ascii="宋体" w:hAnsi="宋体" w:eastAsia="宋体" w:cs="宋体"/>
                <w:b/>
                <w:bCs/>
                <w:sz w:val="24"/>
                <w:szCs w:val="24"/>
              </w:rPr>
              <w:t>公告发布时间</w:t>
            </w:r>
          </w:p>
        </w:tc>
        <w:tc>
          <w:tcPr>
            <w:tcW w:w="7259" w:type="dxa"/>
            <w:tcBorders>
              <w:top w:val="single" w:color="000000" w:sz="4" w:space="0"/>
              <w:left w:val="single" w:color="000000" w:sz="4" w:space="0"/>
              <w:bottom w:val="single" w:color="000000" w:sz="4" w:space="0"/>
              <w:right w:val="single" w:color="000000" w:sz="4" w:space="0"/>
            </w:tcBorders>
            <w:vAlign w:val="center"/>
          </w:tcPr>
          <w:p>
            <w:pPr>
              <w:spacing w:line="336" w:lineRule="auto"/>
              <w:ind w:firstLine="0" w:firstLineChars="0"/>
              <w:jc w:val="left"/>
              <w:rPr>
                <w:rFonts w:ascii="宋体" w:hAnsi="宋体" w:eastAsia="宋体" w:cs="宋体"/>
                <w:sz w:val="24"/>
                <w:szCs w:val="24"/>
                <w:highlight w:val="none"/>
              </w:rPr>
            </w:pPr>
            <w:r>
              <w:rPr>
                <w:rFonts w:hint="eastAsia" w:ascii="宋体" w:hAnsi="宋体" w:eastAsia="宋体" w:cs="宋体"/>
                <w:sz w:val="24"/>
                <w:szCs w:val="24"/>
                <w:highlight w:val="none"/>
                <w:lang w:val="zh-CN"/>
              </w:rPr>
              <w:t>2023年</w:t>
            </w:r>
            <w:r>
              <w:rPr>
                <w:rFonts w:hint="eastAsia" w:ascii="宋体" w:hAnsi="宋体" w:eastAsia="宋体" w:cs="宋体"/>
                <w:sz w:val="24"/>
                <w:szCs w:val="24"/>
                <w:highlight w:val="none"/>
                <w:lang w:val="en-US" w:eastAsia="zh-CN"/>
              </w:rPr>
              <w:t>10</w:t>
            </w:r>
            <w:r>
              <w:rPr>
                <w:rFonts w:hint="eastAsia" w:ascii="宋体" w:hAnsi="宋体" w:eastAsia="宋体" w:cs="宋体"/>
                <w:sz w:val="24"/>
                <w:szCs w:val="24"/>
                <w:highlight w:val="none"/>
                <w:lang w:val="zh-CN"/>
              </w:rPr>
              <w:t>月</w:t>
            </w:r>
            <w:r>
              <w:rPr>
                <w:rFonts w:hint="eastAsia" w:ascii="宋体" w:hAnsi="宋体" w:eastAsia="宋体" w:cs="宋体"/>
                <w:sz w:val="24"/>
                <w:szCs w:val="24"/>
                <w:highlight w:val="none"/>
                <w:lang w:val="en-US" w:eastAsia="zh-CN"/>
              </w:rPr>
              <w:t>31</w:t>
            </w:r>
            <w:r>
              <w:rPr>
                <w:rFonts w:hint="eastAsia" w:ascii="宋体" w:hAnsi="宋体" w:eastAsia="宋体" w:cs="宋体"/>
                <w:sz w:val="24"/>
                <w:szCs w:val="24"/>
                <w:highlight w:val="none"/>
                <w:lang w:val="zh-CN"/>
              </w:rPr>
              <w:t>日</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57" w:type="dxa"/>
            <w:bottom w:w="0" w:type="dxa"/>
            <w:right w:w="57" w:type="dxa"/>
          </w:tblCellMar>
        </w:tblPrEx>
        <w:trPr>
          <w:trHeight w:val="950" w:hRule="atLeast"/>
        </w:trPr>
        <w:tc>
          <w:tcPr>
            <w:tcW w:w="2568" w:type="dxa"/>
            <w:tcBorders>
              <w:top w:val="single" w:color="000000" w:sz="4" w:space="0"/>
              <w:left w:val="single" w:color="000000" w:sz="4" w:space="0"/>
              <w:bottom w:val="single" w:color="000000" w:sz="4" w:space="0"/>
              <w:right w:val="single" w:color="000000" w:sz="4" w:space="0"/>
            </w:tcBorders>
            <w:vAlign w:val="center"/>
          </w:tcPr>
          <w:p>
            <w:pPr>
              <w:spacing w:line="336" w:lineRule="auto"/>
              <w:ind w:firstLine="0" w:firstLineChars="0"/>
              <w:jc w:val="left"/>
              <w:rPr>
                <w:rFonts w:ascii="宋体" w:hAnsi="宋体" w:eastAsia="宋体" w:cs="宋体"/>
                <w:b/>
                <w:bCs/>
                <w:sz w:val="24"/>
                <w:szCs w:val="24"/>
              </w:rPr>
            </w:pPr>
            <w:r>
              <w:rPr>
                <w:rFonts w:hint="eastAsia" w:ascii="宋体" w:hAnsi="宋体" w:eastAsia="宋体" w:cs="宋体"/>
                <w:b/>
                <w:bCs/>
                <w:sz w:val="24"/>
                <w:szCs w:val="24"/>
              </w:rPr>
              <w:t>获取磋商文件时间</w:t>
            </w:r>
          </w:p>
        </w:tc>
        <w:tc>
          <w:tcPr>
            <w:tcW w:w="7259" w:type="dxa"/>
            <w:tcBorders>
              <w:top w:val="single" w:color="000000" w:sz="4" w:space="0"/>
              <w:left w:val="single" w:color="000000" w:sz="4" w:space="0"/>
              <w:bottom w:val="single" w:color="000000" w:sz="4" w:space="0"/>
              <w:right w:val="single" w:color="000000" w:sz="4" w:space="0"/>
            </w:tcBorders>
            <w:vAlign w:val="center"/>
          </w:tcPr>
          <w:p>
            <w:pPr>
              <w:spacing w:line="336" w:lineRule="auto"/>
              <w:ind w:firstLine="0" w:firstLineChars="0"/>
              <w:jc w:val="left"/>
              <w:rPr>
                <w:rFonts w:ascii="宋体" w:hAnsi="宋体" w:eastAsia="宋体" w:cs="宋体"/>
                <w:sz w:val="24"/>
                <w:szCs w:val="24"/>
                <w:highlight w:val="none"/>
              </w:rPr>
            </w:pPr>
            <w:r>
              <w:rPr>
                <w:rFonts w:hint="eastAsia" w:ascii="宋体" w:hAnsi="宋体" w:eastAsia="宋体" w:cs="宋体"/>
                <w:sz w:val="24"/>
                <w:szCs w:val="24"/>
                <w:highlight w:val="none"/>
                <w:lang w:val="zh-CN"/>
              </w:rPr>
              <w:t>2023年</w:t>
            </w:r>
            <w:r>
              <w:rPr>
                <w:rFonts w:hint="eastAsia" w:ascii="宋体" w:hAnsi="宋体" w:eastAsia="宋体" w:cs="宋体"/>
                <w:sz w:val="24"/>
                <w:szCs w:val="24"/>
                <w:highlight w:val="none"/>
                <w:lang w:val="en-US" w:eastAsia="zh-CN"/>
              </w:rPr>
              <w:t>11</w:t>
            </w:r>
            <w:r>
              <w:rPr>
                <w:rFonts w:hint="eastAsia" w:ascii="宋体" w:hAnsi="宋体" w:eastAsia="宋体" w:cs="宋体"/>
                <w:sz w:val="24"/>
                <w:szCs w:val="24"/>
                <w:highlight w:val="none"/>
                <w:lang w:val="zh-CN"/>
              </w:rPr>
              <w:t>月</w:t>
            </w:r>
            <w:r>
              <w:rPr>
                <w:rFonts w:hint="eastAsia" w:ascii="宋体" w:hAnsi="宋体" w:eastAsia="宋体" w:cs="宋体"/>
                <w:sz w:val="24"/>
                <w:szCs w:val="24"/>
                <w:highlight w:val="none"/>
                <w:lang w:val="en-US" w:eastAsia="zh-CN"/>
              </w:rPr>
              <w:t>01</w:t>
            </w:r>
            <w:r>
              <w:rPr>
                <w:rFonts w:hint="eastAsia" w:ascii="宋体" w:hAnsi="宋体" w:eastAsia="宋体" w:cs="宋体"/>
                <w:sz w:val="24"/>
                <w:szCs w:val="24"/>
                <w:highlight w:val="none"/>
                <w:lang w:val="zh-CN"/>
              </w:rPr>
              <w:t>日至</w:t>
            </w:r>
            <w:r>
              <w:rPr>
                <w:rFonts w:hint="eastAsia" w:ascii="宋体" w:hAnsi="宋体" w:eastAsia="宋体" w:cs="宋体"/>
                <w:sz w:val="24"/>
                <w:szCs w:val="24"/>
                <w:highlight w:val="none"/>
                <w:lang w:val="en-US" w:eastAsia="zh-CN"/>
              </w:rPr>
              <w:t>2023年11</w:t>
            </w:r>
            <w:r>
              <w:rPr>
                <w:rFonts w:hint="eastAsia" w:ascii="宋体" w:hAnsi="宋体" w:eastAsia="宋体" w:cs="宋体"/>
                <w:sz w:val="24"/>
                <w:szCs w:val="24"/>
                <w:highlight w:val="none"/>
                <w:lang w:val="zh-CN"/>
              </w:rPr>
              <w:t>月</w:t>
            </w:r>
            <w:r>
              <w:rPr>
                <w:rFonts w:hint="eastAsia" w:ascii="宋体" w:hAnsi="宋体" w:eastAsia="宋体" w:cs="宋体"/>
                <w:sz w:val="24"/>
                <w:szCs w:val="24"/>
                <w:highlight w:val="none"/>
                <w:lang w:val="en-US" w:eastAsia="zh-CN"/>
              </w:rPr>
              <w:t>07</w:t>
            </w:r>
            <w:r>
              <w:rPr>
                <w:rFonts w:hint="eastAsia" w:ascii="宋体" w:hAnsi="宋体" w:eastAsia="宋体" w:cs="宋体"/>
                <w:sz w:val="24"/>
                <w:szCs w:val="24"/>
                <w:highlight w:val="none"/>
                <w:lang w:val="zh-CN"/>
              </w:rPr>
              <w:t>日（法定节假日除外）。</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57" w:type="dxa"/>
            <w:bottom w:w="0" w:type="dxa"/>
            <w:right w:w="57" w:type="dxa"/>
          </w:tblCellMar>
        </w:tblPrEx>
        <w:trPr>
          <w:trHeight w:val="23" w:hRule="atLeast"/>
        </w:trPr>
        <w:tc>
          <w:tcPr>
            <w:tcW w:w="2568" w:type="dxa"/>
            <w:tcBorders>
              <w:top w:val="single" w:color="000000" w:sz="4" w:space="0"/>
              <w:left w:val="single" w:color="000000" w:sz="4" w:space="0"/>
              <w:bottom w:val="single" w:color="000000" w:sz="4" w:space="0"/>
              <w:right w:val="single" w:color="000000" w:sz="4" w:space="0"/>
            </w:tcBorders>
            <w:vAlign w:val="center"/>
          </w:tcPr>
          <w:p>
            <w:pPr>
              <w:spacing w:line="336" w:lineRule="auto"/>
              <w:ind w:firstLine="0" w:firstLineChars="0"/>
              <w:jc w:val="left"/>
              <w:rPr>
                <w:rFonts w:ascii="宋体" w:hAnsi="宋体" w:eastAsia="宋体" w:cs="宋体"/>
                <w:b/>
                <w:bCs/>
                <w:sz w:val="24"/>
                <w:szCs w:val="24"/>
              </w:rPr>
            </w:pPr>
            <w:r>
              <w:rPr>
                <w:rFonts w:hint="eastAsia" w:ascii="宋体" w:hAnsi="宋体" w:eastAsia="宋体" w:cs="宋体"/>
                <w:b/>
                <w:bCs/>
                <w:sz w:val="24"/>
                <w:szCs w:val="24"/>
              </w:rPr>
              <w:t>获取磋商文件方式</w:t>
            </w:r>
          </w:p>
        </w:tc>
        <w:tc>
          <w:tcPr>
            <w:tcW w:w="7259" w:type="dxa"/>
            <w:tcBorders>
              <w:top w:val="single" w:color="000000" w:sz="4" w:space="0"/>
              <w:left w:val="single" w:color="000000" w:sz="4" w:space="0"/>
              <w:bottom w:val="single" w:color="000000" w:sz="4" w:space="0"/>
              <w:right w:val="single" w:color="000000" w:sz="4" w:space="0"/>
            </w:tcBorders>
            <w:vAlign w:val="center"/>
          </w:tcPr>
          <w:p>
            <w:pPr>
              <w:spacing w:line="336" w:lineRule="auto"/>
              <w:ind w:firstLine="0" w:firstLineChars="0"/>
              <w:jc w:val="left"/>
              <w:rPr>
                <w:rFonts w:hint="eastAsia" w:hAnsi="宋体" w:eastAsia="宋体" w:cs="宋体"/>
                <w:color w:val="000000"/>
                <w:kern w:val="0"/>
                <w:sz w:val="24"/>
              </w:rPr>
            </w:pPr>
            <w:r>
              <w:rPr>
                <w:rFonts w:hint="eastAsia" w:hAnsi="宋体" w:eastAsia="宋体" w:cs="宋体"/>
                <w:color w:val="000000"/>
                <w:kern w:val="0"/>
                <w:sz w:val="24"/>
              </w:rPr>
              <w:t>政采云平台线上免费获取</w:t>
            </w:r>
          </w:p>
          <w:p>
            <w:pPr>
              <w:spacing w:line="336" w:lineRule="auto"/>
              <w:ind w:firstLine="0" w:firstLineChars="0"/>
              <w:jc w:val="left"/>
              <w:rPr>
                <w:rFonts w:ascii="宋体" w:hAnsi="宋体" w:eastAsia="宋体" w:cs="宋体"/>
                <w:sz w:val="24"/>
                <w:szCs w:val="24"/>
              </w:rPr>
            </w:pPr>
            <w:r>
              <w:rPr>
                <w:rFonts w:hint="eastAsia" w:hAnsi="宋体" w:eastAsia="宋体" w:cs="宋体"/>
                <w:color w:val="000000"/>
                <w:kern w:val="0"/>
                <w:sz w:val="24"/>
              </w:rPr>
              <w:t>供应商登录政采云平</w:t>
            </w:r>
            <w:r>
              <w:rPr>
                <w:rFonts w:hint="eastAsia" w:ascii="宋体" w:hAnsi="宋体" w:eastAsia="宋体" w:cs="宋体"/>
                <w:color w:val="000000"/>
                <w:kern w:val="0"/>
                <w:sz w:val="24"/>
              </w:rPr>
              <w:t>台https://www.zcygov.cn/在</w:t>
            </w:r>
            <w:r>
              <w:rPr>
                <w:rFonts w:hint="eastAsia" w:hAnsi="宋体" w:eastAsia="宋体" w:cs="宋体"/>
                <w:color w:val="000000"/>
                <w:kern w:val="0"/>
                <w:sz w:val="24"/>
              </w:rPr>
              <w:t>线申请获取采购文件</w:t>
            </w:r>
            <w:r>
              <w:rPr>
                <w:rFonts w:hint="eastAsia" w:hAnsi="宋体" w:eastAsia="宋体" w:cs="宋体"/>
                <w:b/>
                <w:bCs/>
                <w:color w:val="000000"/>
                <w:kern w:val="0"/>
                <w:sz w:val="24"/>
              </w:rPr>
              <w:t>（进入“项目采购”应用，在获取采购文件菜单中选择项目，申请获取采购文件）。</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57" w:type="dxa"/>
            <w:bottom w:w="0" w:type="dxa"/>
            <w:right w:w="57" w:type="dxa"/>
          </w:tblCellMar>
        </w:tblPrEx>
        <w:trPr>
          <w:trHeight w:val="23" w:hRule="atLeast"/>
        </w:trPr>
        <w:tc>
          <w:tcPr>
            <w:tcW w:w="2568" w:type="dxa"/>
            <w:tcBorders>
              <w:top w:val="single" w:color="000000" w:sz="4" w:space="0"/>
              <w:left w:val="single" w:color="000000" w:sz="4" w:space="0"/>
              <w:bottom w:val="single" w:color="000000" w:sz="4" w:space="0"/>
              <w:right w:val="single" w:color="000000" w:sz="4" w:space="0"/>
            </w:tcBorders>
            <w:vAlign w:val="center"/>
          </w:tcPr>
          <w:p>
            <w:pPr>
              <w:spacing w:line="336" w:lineRule="auto"/>
              <w:ind w:firstLine="0" w:firstLineChars="0"/>
              <w:jc w:val="left"/>
              <w:rPr>
                <w:rFonts w:ascii="宋体" w:hAnsi="宋体" w:eastAsia="宋体" w:cs="宋体"/>
                <w:b/>
                <w:bCs/>
                <w:sz w:val="24"/>
                <w:szCs w:val="24"/>
              </w:rPr>
            </w:pPr>
            <w:r>
              <w:rPr>
                <w:rFonts w:hint="eastAsia" w:ascii="宋体" w:hAnsi="宋体" w:eastAsia="宋体" w:cs="宋体"/>
                <w:b/>
                <w:bCs/>
                <w:sz w:val="24"/>
                <w:szCs w:val="24"/>
              </w:rPr>
              <w:t>磋商文件售价</w:t>
            </w:r>
          </w:p>
        </w:tc>
        <w:tc>
          <w:tcPr>
            <w:tcW w:w="7259" w:type="dxa"/>
            <w:tcBorders>
              <w:top w:val="single" w:color="000000" w:sz="4" w:space="0"/>
              <w:left w:val="single" w:color="000000" w:sz="4" w:space="0"/>
              <w:bottom w:val="single" w:color="000000" w:sz="4" w:space="0"/>
              <w:right w:val="single" w:color="000000" w:sz="4" w:space="0"/>
            </w:tcBorders>
            <w:vAlign w:val="center"/>
          </w:tcPr>
          <w:p>
            <w:pPr>
              <w:spacing w:line="336" w:lineRule="auto"/>
              <w:ind w:firstLine="0" w:firstLineChars="0"/>
              <w:jc w:val="left"/>
              <w:rPr>
                <w:rFonts w:ascii="宋体" w:hAnsi="宋体" w:eastAsia="宋体" w:cs="宋体"/>
                <w:sz w:val="24"/>
                <w:szCs w:val="24"/>
              </w:rPr>
            </w:pPr>
            <w:r>
              <w:rPr>
                <w:rFonts w:hint="eastAsia" w:ascii="宋体" w:hAnsi="宋体" w:eastAsia="宋体" w:cs="宋体"/>
                <w:sz w:val="24"/>
                <w:szCs w:val="24"/>
              </w:rPr>
              <w:t>0</w:t>
            </w:r>
            <w:r>
              <w:rPr>
                <w:rFonts w:hint="eastAsia" w:ascii="宋体" w:hAnsi="宋体" w:eastAsia="宋体" w:cs="宋体"/>
                <w:sz w:val="24"/>
                <w:szCs w:val="24"/>
                <w:lang w:val="zh-CN"/>
              </w:rPr>
              <w:t>元/</w:t>
            </w:r>
            <w:r>
              <w:rPr>
                <w:rFonts w:hint="eastAsia" w:ascii="宋体" w:hAnsi="宋体" w:eastAsia="宋体" w:cs="宋体"/>
                <w:sz w:val="24"/>
                <w:szCs w:val="24"/>
              </w:rPr>
              <w:t>份</w:t>
            </w:r>
            <w:r>
              <w:rPr>
                <w:rFonts w:hint="eastAsia" w:ascii="宋体" w:hAnsi="宋体" w:eastAsia="宋体" w:cs="宋体"/>
                <w:sz w:val="24"/>
                <w:szCs w:val="24"/>
                <w:lang w:val="zh-CN"/>
              </w:rPr>
              <w:t>（</w:t>
            </w:r>
            <w:r>
              <w:rPr>
                <w:rFonts w:hint="eastAsia" w:hAnsi="Calibri" w:cs="宋体"/>
                <w:color w:val="000000"/>
                <w:kern w:val="0"/>
                <w:sz w:val="24"/>
                <w:lang w:val="zh-CN"/>
              </w:rPr>
              <w:t>竞争性</w:t>
            </w:r>
            <w:r>
              <w:rPr>
                <w:rFonts w:hint="eastAsia" w:ascii="宋体" w:hAnsi="宋体" w:eastAsia="宋体" w:cs="宋体"/>
                <w:sz w:val="24"/>
                <w:szCs w:val="24"/>
                <w:lang w:val="zh-CN"/>
              </w:rPr>
              <w:t>磋商文件售后不退，投标资格不能转让）</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57" w:type="dxa"/>
            <w:bottom w:w="0" w:type="dxa"/>
            <w:right w:w="57" w:type="dxa"/>
          </w:tblCellMar>
        </w:tblPrEx>
        <w:trPr>
          <w:trHeight w:val="23" w:hRule="atLeast"/>
        </w:trPr>
        <w:tc>
          <w:tcPr>
            <w:tcW w:w="2568" w:type="dxa"/>
            <w:tcBorders>
              <w:top w:val="single" w:color="000000" w:sz="4" w:space="0"/>
              <w:left w:val="single" w:color="000000" w:sz="4" w:space="0"/>
              <w:bottom w:val="single" w:color="000000" w:sz="4" w:space="0"/>
              <w:right w:val="single" w:color="000000" w:sz="4" w:space="0"/>
            </w:tcBorders>
            <w:vAlign w:val="center"/>
          </w:tcPr>
          <w:p>
            <w:pPr>
              <w:spacing w:line="336" w:lineRule="auto"/>
              <w:ind w:firstLine="0" w:firstLineChars="0"/>
              <w:jc w:val="left"/>
              <w:rPr>
                <w:rFonts w:ascii="宋体" w:hAnsi="宋体" w:eastAsia="宋体" w:cs="宋体"/>
                <w:b/>
                <w:bCs/>
                <w:sz w:val="24"/>
                <w:szCs w:val="24"/>
              </w:rPr>
            </w:pPr>
            <w:r>
              <w:rPr>
                <w:rFonts w:hint="eastAsia" w:ascii="宋体" w:hAnsi="宋体" w:eastAsia="宋体" w:cs="宋体"/>
                <w:b/>
                <w:bCs/>
                <w:sz w:val="24"/>
                <w:szCs w:val="24"/>
              </w:rPr>
              <w:t>获取磋商文件地点</w:t>
            </w:r>
          </w:p>
        </w:tc>
        <w:tc>
          <w:tcPr>
            <w:tcW w:w="7259" w:type="dxa"/>
            <w:tcBorders>
              <w:top w:val="single" w:color="000000" w:sz="4" w:space="0"/>
              <w:left w:val="single" w:color="000000" w:sz="4" w:space="0"/>
              <w:bottom w:val="single" w:color="000000" w:sz="4" w:space="0"/>
              <w:right w:val="single" w:color="000000" w:sz="4" w:space="0"/>
            </w:tcBorders>
            <w:vAlign w:val="center"/>
          </w:tcPr>
          <w:p>
            <w:pPr>
              <w:spacing w:line="336" w:lineRule="auto"/>
              <w:ind w:firstLine="0" w:firstLineChars="0"/>
              <w:jc w:val="left"/>
              <w:rPr>
                <w:rFonts w:ascii="宋体" w:hAnsi="宋体" w:eastAsia="宋体" w:cs="宋体"/>
                <w:sz w:val="24"/>
                <w:szCs w:val="24"/>
              </w:rPr>
            </w:pPr>
            <w:r>
              <w:rPr>
                <w:rFonts w:hint="eastAsia" w:hAnsi="宋体" w:eastAsia="宋体" w:cs="宋体"/>
                <w:sz w:val="24"/>
                <w:lang w:val="zh-CN"/>
              </w:rPr>
              <w:t>供应商登录政采云平台https://www.zcygov.cn/在线申请获取采购文件（进入“项目采购”应用，在获取采购文件菜单中选择项目，申请获取采购文件） ，具体方式请咨询线上电子化交易系统：</w:t>
            </w:r>
            <w:r>
              <w:rPr>
                <w:rFonts w:hint="eastAsia" w:hAnsi="宋体" w:eastAsia="宋体" w:cs="宋体"/>
                <w:b/>
                <w:bCs/>
                <w:sz w:val="24"/>
                <w:lang w:val="zh-CN"/>
              </w:rPr>
              <w:t>咨询电话：政采云</w:t>
            </w:r>
            <w:r>
              <w:rPr>
                <w:rFonts w:hint="eastAsia" w:ascii="宋体" w:hAnsi="宋体" w:eastAsia="宋体" w:cs="宋体"/>
                <w:b/>
                <w:bCs/>
                <w:sz w:val="24"/>
                <w:lang w:val="zh-CN"/>
              </w:rPr>
              <w:t>95763。</w:t>
            </w:r>
            <w:r>
              <w:rPr>
                <w:rFonts w:hint="eastAsia" w:hAnsi="宋体" w:eastAsia="宋体" w:cs="宋体"/>
                <w:sz w:val="24"/>
                <w:lang w:val="zh-CN"/>
              </w:rPr>
              <w:t>《青海省政府采购网》下载竞争性磋商文件。（提示：请潜在供应商报名前务必完成网上企业注册及CA锁办理等手续；具体操作详见附件操作指南）。</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57" w:type="dxa"/>
            <w:bottom w:w="0" w:type="dxa"/>
            <w:right w:w="57" w:type="dxa"/>
          </w:tblCellMar>
        </w:tblPrEx>
        <w:trPr>
          <w:trHeight w:val="23" w:hRule="atLeast"/>
        </w:trPr>
        <w:tc>
          <w:tcPr>
            <w:tcW w:w="2568" w:type="dxa"/>
            <w:tcBorders>
              <w:top w:val="single" w:color="000000" w:sz="4" w:space="0"/>
              <w:left w:val="single" w:color="000000" w:sz="4" w:space="0"/>
              <w:bottom w:val="single" w:color="000000" w:sz="4" w:space="0"/>
              <w:right w:val="single" w:color="000000" w:sz="4" w:space="0"/>
            </w:tcBorders>
            <w:vAlign w:val="center"/>
          </w:tcPr>
          <w:p>
            <w:pPr>
              <w:spacing w:line="336" w:lineRule="auto"/>
              <w:ind w:firstLine="0" w:firstLineChars="0"/>
              <w:jc w:val="left"/>
              <w:rPr>
                <w:rFonts w:ascii="宋体" w:hAnsi="宋体" w:eastAsia="宋体" w:cs="宋体"/>
                <w:b/>
                <w:bCs/>
                <w:sz w:val="24"/>
                <w:szCs w:val="24"/>
              </w:rPr>
            </w:pPr>
            <w:r>
              <w:rPr>
                <w:rFonts w:hint="eastAsia" w:ascii="宋体" w:hAnsi="宋体" w:eastAsia="宋体" w:cs="宋体"/>
                <w:b/>
                <w:bCs/>
                <w:sz w:val="24"/>
                <w:szCs w:val="24"/>
              </w:rPr>
              <w:t>提交响应文件截止时间</w:t>
            </w:r>
          </w:p>
        </w:tc>
        <w:tc>
          <w:tcPr>
            <w:tcW w:w="7259" w:type="dxa"/>
            <w:tcBorders>
              <w:top w:val="single" w:color="000000" w:sz="4" w:space="0"/>
              <w:left w:val="single" w:color="000000" w:sz="4" w:space="0"/>
              <w:bottom w:val="single" w:color="000000" w:sz="4" w:space="0"/>
              <w:right w:val="single" w:color="000000" w:sz="4" w:space="0"/>
            </w:tcBorders>
            <w:shd w:val="clear" w:color="auto" w:fill="auto"/>
            <w:vAlign w:val="center"/>
          </w:tcPr>
          <w:p>
            <w:pPr>
              <w:spacing w:line="336" w:lineRule="auto"/>
              <w:ind w:firstLine="0" w:firstLineChars="0"/>
              <w:jc w:val="left"/>
              <w:rPr>
                <w:rFonts w:ascii="宋体" w:hAnsi="宋体" w:eastAsia="宋体" w:cs="宋体"/>
                <w:sz w:val="24"/>
                <w:szCs w:val="24"/>
                <w:highlight w:val="none"/>
              </w:rPr>
            </w:pPr>
            <w:r>
              <w:rPr>
                <w:rFonts w:hint="eastAsia" w:ascii="宋体" w:hAnsi="宋体" w:eastAsia="宋体" w:cs="宋体"/>
                <w:sz w:val="24"/>
                <w:szCs w:val="24"/>
                <w:highlight w:val="none"/>
                <w:lang w:val="zh-CN"/>
              </w:rPr>
              <w:t>2023年</w:t>
            </w:r>
            <w:r>
              <w:rPr>
                <w:rFonts w:hint="eastAsia" w:ascii="宋体" w:hAnsi="宋体" w:eastAsia="宋体" w:cs="宋体"/>
                <w:sz w:val="24"/>
                <w:szCs w:val="24"/>
                <w:highlight w:val="none"/>
                <w:lang w:val="en-US" w:eastAsia="zh-CN"/>
              </w:rPr>
              <w:t>11</w:t>
            </w:r>
            <w:r>
              <w:rPr>
                <w:rFonts w:hint="eastAsia" w:ascii="宋体" w:hAnsi="宋体" w:eastAsia="宋体" w:cs="宋体"/>
                <w:sz w:val="24"/>
                <w:szCs w:val="24"/>
                <w:highlight w:val="none"/>
                <w:lang w:val="zh-CN"/>
              </w:rPr>
              <w:t>月</w:t>
            </w:r>
            <w:r>
              <w:rPr>
                <w:rFonts w:hint="eastAsia" w:ascii="宋体" w:hAnsi="宋体" w:eastAsia="宋体" w:cs="宋体"/>
                <w:sz w:val="24"/>
                <w:szCs w:val="24"/>
                <w:highlight w:val="none"/>
                <w:lang w:val="en-US" w:eastAsia="zh-CN"/>
              </w:rPr>
              <w:t>13</w:t>
            </w:r>
            <w:r>
              <w:rPr>
                <w:rFonts w:hint="eastAsia" w:ascii="宋体" w:hAnsi="宋体" w:eastAsia="宋体" w:cs="宋体"/>
                <w:sz w:val="24"/>
                <w:szCs w:val="24"/>
                <w:highlight w:val="none"/>
                <w:lang w:val="zh-CN"/>
              </w:rPr>
              <w:t>日上午9：30（北京时间）</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57" w:type="dxa"/>
            <w:bottom w:w="0" w:type="dxa"/>
            <w:right w:w="57" w:type="dxa"/>
          </w:tblCellMar>
        </w:tblPrEx>
        <w:trPr>
          <w:trHeight w:val="23" w:hRule="atLeast"/>
        </w:trPr>
        <w:tc>
          <w:tcPr>
            <w:tcW w:w="2568" w:type="dxa"/>
            <w:tcBorders>
              <w:top w:val="single" w:color="000000" w:sz="4" w:space="0"/>
              <w:left w:val="single" w:color="000000" w:sz="4" w:space="0"/>
              <w:bottom w:val="single" w:color="000000" w:sz="4" w:space="0"/>
              <w:right w:val="single" w:color="000000" w:sz="4" w:space="0"/>
            </w:tcBorders>
            <w:vAlign w:val="center"/>
          </w:tcPr>
          <w:p>
            <w:pPr>
              <w:spacing w:line="336" w:lineRule="auto"/>
              <w:ind w:firstLine="0" w:firstLineChars="0"/>
              <w:jc w:val="left"/>
              <w:rPr>
                <w:rFonts w:ascii="宋体" w:hAnsi="宋体" w:eastAsia="宋体" w:cs="宋体"/>
                <w:b/>
                <w:bCs/>
                <w:sz w:val="24"/>
                <w:szCs w:val="24"/>
              </w:rPr>
            </w:pPr>
            <w:r>
              <w:rPr>
                <w:rFonts w:hint="eastAsia" w:ascii="宋体" w:hAnsi="宋体" w:eastAsia="宋体" w:cs="宋体"/>
                <w:b/>
                <w:bCs/>
                <w:sz w:val="24"/>
                <w:szCs w:val="24"/>
              </w:rPr>
              <w:t>响应文件开启时间</w:t>
            </w:r>
          </w:p>
        </w:tc>
        <w:tc>
          <w:tcPr>
            <w:tcW w:w="7259" w:type="dxa"/>
            <w:tcBorders>
              <w:top w:val="single" w:color="000000" w:sz="4" w:space="0"/>
              <w:left w:val="single" w:color="000000" w:sz="4" w:space="0"/>
              <w:bottom w:val="single" w:color="000000" w:sz="4" w:space="0"/>
              <w:right w:val="single" w:color="000000" w:sz="4" w:space="0"/>
            </w:tcBorders>
            <w:shd w:val="clear" w:color="auto" w:fill="auto"/>
            <w:vAlign w:val="center"/>
          </w:tcPr>
          <w:p>
            <w:pPr>
              <w:spacing w:line="336" w:lineRule="auto"/>
              <w:ind w:firstLine="0" w:firstLineChars="0"/>
              <w:jc w:val="left"/>
              <w:rPr>
                <w:rFonts w:ascii="宋体" w:hAnsi="宋体" w:eastAsia="宋体" w:cs="宋体"/>
                <w:sz w:val="24"/>
                <w:szCs w:val="24"/>
                <w:highlight w:val="none"/>
              </w:rPr>
            </w:pPr>
            <w:r>
              <w:rPr>
                <w:rFonts w:hint="eastAsia" w:ascii="宋体" w:hAnsi="宋体" w:eastAsia="宋体" w:cs="宋体"/>
                <w:sz w:val="24"/>
                <w:szCs w:val="24"/>
                <w:highlight w:val="none"/>
                <w:lang w:val="zh-CN"/>
              </w:rPr>
              <w:t>2023年</w:t>
            </w:r>
            <w:r>
              <w:rPr>
                <w:rFonts w:hint="eastAsia" w:ascii="宋体" w:hAnsi="宋体" w:eastAsia="宋体" w:cs="宋体"/>
                <w:sz w:val="24"/>
                <w:szCs w:val="24"/>
                <w:highlight w:val="none"/>
                <w:lang w:val="en-US" w:eastAsia="zh-CN"/>
              </w:rPr>
              <w:t>11</w:t>
            </w:r>
            <w:r>
              <w:rPr>
                <w:rFonts w:hint="eastAsia" w:ascii="宋体" w:hAnsi="宋体" w:eastAsia="宋体" w:cs="宋体"/>
                <w:sz w:val="24"/>
                <w:szCs w:val="24"/>
                <w:highlight w:val="none"/>
                <w:lang w:val="zh-CN"/>
              </w:rPr>
              <w:t>月</w:t>
            </w:r>
            <w:r>
              <w:rPr>
                <w:rFonts w:hint="eastAsia" w:ascii="宋体" w:hAnsi="宋体" w:eastAsia="宋体" w:cs="宋体"/>
                <w:sz w:val="24"/>
                <w:szCs w:val="24"/>
                <w:highlight w:val="none"/>
                <w:lang w:val="en-US" w:eastAsia="zh-CN"/>
              </w:rPr>
              <w:t>13</w:t>
            </w:r>
            <w:r>
              <w:rPr>
                <w:rFonts w:hint="eastAsia" w:ascii="宋体" w:hAnsi="宋体" w:eastAsia="宋体" w:cs="宋体"/>
                <w:sz w:val="24"/>
                <w:szCs w:val="24"/>
                <w:highlight w:val="none"/>
                <w:lang w:val="zh-CN"/>
              </w:rPr>
              <w:t>日上午9：30（北京时间）</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57" w:type="dxa"/>
            <w:bottom w:w="0" w:type="dxa"/>
            <w:right w:w="57" w:type="dxa"/>
          </w:tblCellMar>
        </w:tblPrEx>
        <w:trPr>
          <w:trHeight w:val="90" w:hRule="atLeast"/>
        </w:trPr>
        <w:tc>
          <w:tcPr>
            <w:tcW w:w="2568" w:type="dxa"/>
            <w:tcBorders>
              <w:top w:val="single" w:color="000000" w:sz="4" w:space="0"/>
              <w:left w:val="single" w:color="000000" w:sz="4" w:space="0"/>
              <w:bottom w:val="single" w:color="000000" w:sz="4" w:space="0"/>
              <w:right w:val="single" w:color="000000" w:sz="4" w:space="0"/>
            </w:tcBorders>
            <w:vAlign w:val="center"/>
          </w:tcPr>
          <w:p>
            <w:pPr>
              <w:spacing w:line="336" w:lineRule="auto"/>
              <w:ind w:firstLine="0" w:firstLineChars="0"/>
              <w:jc w:val="left"/>
              <w:rPr>
                <w:rFonts w:ascii="宋体" w:hAnsi="宋体" w:eastAsia="宋体" w:cs="宋体"/>
                <w:b/>
                <w:bCs/>
                <w:sz w:val="24"/>
                <w:szCs w:val="24"/>
              </w:rPr>
            </w:pPr>
            <w:r>
              <w:rPr>
                <w:rFonts w:hint="eastAsia" w:ascii="宋体" w:hAnsi="宋体" w:eastAsia="宋体" w:cs="宋体"/>
                <w:b/>
                <w:bCs/>
                <w:sz w:val="24"/>
                <w:szCs w:val="24"/>
              </w:rPr>
              <w:t>提交响应文件地点</w:t>
            </w:r>
          </w:p>
        </w:tc>
        <w:tc>
          <w:tcPr>
            <w:tcW w:w="7259" w:type="dxa"/>
            <w:tcBorders>
              <w:top w:val="single" w:color="000000" w:sz="4" w:space="0"/>
              <w:left w:val="single" w:color="000000" w:sz="4" w:space="0"/>
              <w:bottom w:val="single" w:color="000000" w:sz="4" w:space="0"/>
              <w:right w:val="single" w:color="000000" w:sz="4" w:space="0"/>
            </w:tcBorders>
            <w:vAlign w:val="center"/>
          </w:tcPr>
          <w:p>
            <w:pPr>
              <w:widowControl/>
              <w:numPr>
                <w:ilvl w:val="0"/>
                <w:numId w:val="0"/>
              </w:numPr>
              <w:spacing w:line="360" w:lineRule="auto"/>
              <w:jc w:val="left"/>
              <w:rPr>
                <w:rFonts w:hint="eastAsia" w:ascii="宋体" w:hAnsi="宋体" w:eastAsia="宋体" w:cs="宋体"/>
                <w:sz w:val="24"/>
                <w:szCs w:val="24"/>
                <w:lang w:val="zh-CN"/>
              </w:rPr>
            </w:pPr>
            <w:r>
              <w:rPr>
                <w:rFonts w:hint="eastAsia" w:hAnsi="宋体" w:eastAsia="宋体" w:cs="宋体"/>
                <w:color w:val="000000"/>
                <w:kern w:val="0"/>
                <w:sz w:val="24"/>
                <w:lang w:val="en-US" w:eastAsia="zh-CN"/>
              </w:rPr>
              <w:t>1、</w:t>
            </w:r>
            <w:r>
              <w:rPr>
                <w:rFonts w:hint="eastAsia" w:hAnsi="宋体" w:eastAsia="宋体" w:cs="宋体"/>
                <w:color w:val="000000"/>
                <w:kern w:val="0"/>
                <w:sz w:val="24"/>
                <w:lang w:val="zh-CN"/>
              </w:rPr>
              <w:t>供应商应在磋商截止时间前按磋商文件要求使用政采云电子投标客户端制作上传电子响应文件，并在开标后30分钟内远程解密响应文件。</w:t>
            </w:r>
          </w:p>
          <w:p>
            <w:pPr>
              <w:autoSpaceDE w:val="0"/>
              <w:autoSpaceDN w:val="0"/>
              <w:spacing w:line="336" w:lineRule="auto"/>
              <w:ind w:firstLine="0" w:firstLineChars="0"/>
              <w:jc w:val="left"/>
              <w:rPr>
                <w:rFonts w:ascii="宋体" w:hAnsi="宋体" w:eastAsia="宋体" w:cs="宋体"/>
                <w:sz w:val="24"/>
                <w:szCs w:val="24"/>
              </w:rPr>
            </w:pPr>
            <w:r>
              <w:rPr>
                <w:rFonts w:hint="eastAsia" w:ascii="宋体" w:hAnsi="宋体" w:eastAsia="宋体" w:cs="宋体"/>
                <w:color w:val="000000"/>
                <w:kern w:val="0"/>
                <w:sz w:val="24"/>
              </w:rPr>
              <w:t>2、开标</w:t>
            </w:r>
            <w:r>
              <w:rPr>
                <w:rFonts w:hint="eastAsia" w:hAnsi="宋体" w:cs="宋体"/>
                <w:color w:val="000000"/>
                <w:kern w:val="0"/>
                <w:sz w:val="24"/>
              </w:rPr>
              <w:t>地点：</w:t>
            </w:r>
            <w:r>
              <w:rPr>
                <w:rFonts w:hint="eastAsia" w:ascii="宋体" w:hAnsi="宋体" w:eastAsia="宋体" w:cs="宋体"/>
                <w:sz w:val="24"/>
                <w:szCs w:val="24"/>
                <w:lang w:val="zh-CN"/>
              </w:rPr>
              <w:t>青海冉旭工程管理咨询有限公司（西宁市城西区西川南路76号万达中心1号写字楼16楼11607室）</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57" w:type="dxa"/>
            <w:bottom w:w="0" w:type="dxa"/>
            <w:right w:w="57" w:type="dxa"/>
          </w:tblCellMar>
        </w:tblPrEx>
        <w:trPr>
          <w:trHeight w:val="1934" w:hRule="atLeast"/>
        </w:trPr>
        <w:tc>
          <w:tcPr>
            <w:tcW w:w="2568" w:type="dxa"/>
            <w:tcBorders>
              <w:top w:val="single" w:color="000000" w:sz="4" w:space="0"/>
              <w:left w:val="single" w:color="000000" w:sz="4" w:space="0"/>
              <w:bottom w:val="single" w:color="000000" w:sz="4" w:space="0"/>
              <w:right w:val="single" w:color="000000" w:sz="4" w:space="0"/>
            </w:tcBorders>
            <w:vAlign w:val="center"/>
          </w:tcPr>
          <w:p>
            <w:pPr>
              <w:spacing w:line="336" w:lineRule="auto"/>
              <w:ind w:firstLine="0" w:firstLineChars="0"/>
              <w:jc w:val="left"/>
              <w:rPr>
                <w:rFonts w:ascii="宋体" w:hAnsi="宋体" w:eastAsia="宋体" w:cs="宋体"/>
                <w:b/>
                <w:bCs/>
                <w:sz w:val="24"/>
                <w:szCs w:val="24"/>
              </w:rPr>
            </w:pPr>
            <w:r>
              <w:rPr>
                <w:rFonts w:hint="eastAsia" w:ascii="宋体" w:hAnsi="宋体" w:eastAsia="宋体" w:cs="宋体"/>
                <w:b/>
                <w:bCs/>
                <w:sz w:val="24"/>
                <w:szCs w:val="24"/>
              </w:rPr>
              <w:t>采购人及联系人电话</w:t>
            </w:r>
          </w:p>
        </w:tc>
        <w:tc>
          <w:tcPr>
            <w:tcW w:w="7259" w:type="dxa"/>
            <w:tcBorders>
              <w:top w:val="single" w:color="000000" w:sz="4" w:space="0"/>
              <w:left w:val="single" w:color="000000" w:sz="4" w:space="0"/>
              <w:bottom w:val="single" w:color="000000" w:sz="4" w:space="0"/>
              <w:right w:val="single" w:color="000000" w:sz="4" w:space="0"/>
            </w:tcBorders>
            <w:vAlign w:val="center"/>
          </w:tcPr>
          <w:p>
            <w:pPr>
              <w:spacing w:line="336" w:lineRule="auto"/>
              <w:ind w:firstLine="0" w:firstLineChars="0"/>
              <w:jc w:val="left"/>
              <w:rPr>
                <w:rFonts w:ascii="宋体" w:hAnsi="宋体" w:eastAsia="宋体" w:cs="宋体"/>
                <w:sz w:val="24"/>
                <w:szCs w:val="24"/>
                <w:highlight w:val="none"/>
                <w:lang w:val="zh-CN"/>
              </w:rPr>
            </w:pPr>
            <w:r>
              <w:rPr>
                <w:rFonts w:hint="eastAsia" w:ascii="宋体" w:hAnsi="宋体" w:eastAsia="宋体" w:cs="宋体"/>
                <w:sz w:val="24"/>
                <w:szCs w:val="24"/>
                <w:highlight w:val="none"/>
                <w:lang w:val="zh-CN"/>
              </w:rPr>
              <w:t>采购人：德令哈市中医院</w:t>
            </w:r>
          </w:p>
          <w:p>
            <w:pPr>
              <w:spacing w:line="336" w:lineRule="auto"/>
              <w:ind w:firstLine="0" w:firstLineChars="0"/>
              <w:jc w:val="left"/>
              <w:rPr>
                <w:rFonts w:hint="eastAsia" w:ascii="宋体" w:hAnsi="宋体" w:eastAsia="宋体" w:cs="宋体"/>
                <w:sz w:val="24"/>
                <w:szCs w:val="24"/>
                <w:highlight w:val="none"/>
                <w:lang w:val="zh-CN"/>
              </w:rPr>
            </w:pPr>
            <w:r>
              <w:rPr>
                <w:rFonts w:hint="eastAsia" w:ascii="宋体" w:hAnsi="宋体" w:eastAsia="宋体" w:cs="宋体"/>
                <w:sz w:val="24"/>
                <w:szCs w:val="24"/>
                <w:highlight w:val="none"/>
                <w:lang w:val="zh-CN"/>
              </w:rPr>
              <w:t>联系人：郭老师</w:t>
            </w:r>
          </w:p>
          <w:p>
            <w:pPr>
              <w:spacing w:line="336" w:lineRule="auto"/>
              <w:ind w:firstLine="0" w:firstLineChars="0"/>
              <w:jc w:val="left"/>
              <w:rPr>
                <w:rFonts w:hint="eastAsia" w:ascii="宋体" w:hAnsi="宋体" w:eastAsia="宋体" w:cs="宋体"/>
                <w:sz w:val="24"/>
                <w:szCs w:val="24"/>
                <w:highlight w:val="none"/>
                <w:lang w:val="zh-CN"/>
              </w:rPr>
            </w:pPr>
            <w:r>
              <w:rPr>
                <w:rFonts w:hint="eastAsia" w:ascii="宋体" w:hAnsi="宋体" w:eastAsia="宋体" w:cs="宋体"/>
                <w:sz w:val="24"/>
                <w:szCs w:val="24"/>
                <w:highlight w:val="none"/>
                <w:lang w:val="zh-CN"/>
              </w:rPr>
              <w:t>联系电话：0977-8330107</w:t>
            </w:r>
          </w:p>
          <w:p>
            <w:pPr>
              <w:spacing w:line="336" w:lineRule="auto"/>
              <w:ind w:firstLine="0" w:firstLineChars="0"/>
              <w:jc w:val="left"/>
              <w:rPr>
                <w:rFonts w:ascii="宋体" w:hAnsi="宋体" w:eastAsia="宋体" w:cs="宋体"/>
                <w:sz w:val="24"/>
                <w:szCs w:val="24"/>
                <w:highlight w:val="none"/>
              </w:rPr>
            </w:pPr>
            <w:r>
              <w:rPr>
                <w:rFonts w:hint="eastAsia" w:ascii="宋体" w:hAnsi="宋体" w:eastAsia="宋体" w:cs="宋体"/>
                <w:sz w:val="24"/>
                <w:szCs w:val="24"/>
                <w:highlight w:val="none"/>
                <w:lang w:val="zh-CN"/>
              </w:rPr>
              <w:t>联系地址：海西州德令哈市格尔木西路12号</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57" w:type="dxa"/>
            <w:bottom w:w="0" w:type="dxa"/>
            <w:right w:w="57" w:type="dxa"/>
          </w:tblCellMar>
        </w:tblPrEx>
        <w:trPr>
          <w:trHeight w:val="23" w:hRule="atLeast"/>
        </w:trPr>
        <w:tc>
          <w:tcPr>
            <w:tcW w:w="2568" w:type="dxa"/>
            <w:tcBorders>
              <w:top w:val="single" w:color="000000" w:sz="4" w:space="0"/>
              <w:left w:val="single" w:color="000000" w:sz="4" w:space="0"/>
              <w:bottom w:val="single" w:color="000000" w:sz="4" w:space="0"/>
              <w:right w:val="single" w:color="000000" w:sz="4" w:space="0"/>
            </w:tcBorders>
            <w:vAlign w:val="center"/>
          </w:tcPr>
          <w:p>
            <w:pPr>
              <w:spacing w:line="336" w:lineRule="auto"/>
              <w:ind w:firstLine="0" w:firstLineChars="0"/>
              <w:jc w:val="left"/>
              <w:rPr>
                <w:rFonts w:ascii="宋体" w:hAnsi="宋体" w:eastAsia="宋体" w:cs="宋体"/>
                <w:b/>
                <w:bCs/>
                <w:sz w:val="24"/>
                <w:szCs w:val="24"/>
              </w:rPr>
            </w:pPr>
            <w:r>
              <w:rPr>
                <w:rFonts w:hint="eastAsia" w:ascii="宋体" w:hAnsi="宋体" w:eastAsia="宋体" w:cs="宋体"/>
                <w:b/>
                <w:bCs/>
                <w:sz w:val="24"/>
                <w:szCs w:val="24"/>
              </w:rPr>
              <w:t>采购代理机构及联系人电话</w:t>
            </w:r>
          </w:p>
        </w:tc>
        <w:tc>
          <w:tcPr>
            <w:tcW w:w="7259" w:type="dxa"/>
            <w:tcBorders>
              <w:top w:val="single" w:color="000000" w:sz="4" w:space="0"/>
              <w:left w:val="single" w:color="000000" w:sz="4" w:space="0"/>
              <w:bottom w:val="single" w:color="000000" w:sz="4" w:space="0"/>
              <w:right w:val="single" w:color="000000" w:sz="4" w:space="0"/>
            </w:tcBorders>
            <w:vAlign w:val="center"/>
          </w:tcPr>
          <w:p>
            <w:pPr>
              <w:autoSpaceDE w:val="0"/>
              <w:autoSpaceDN w:val="0"/>
              <w:spacing w:line="336" w:lineRule="auto"/>
              <w:ind w:firstLine="0" w:firstLineChars="0"/>
              <w:jc w:val="left"/>
              <w:rPr>
                <w:rFonts w:ascii="宋体" w:hAnsi="宋体" w:eastAsia="宋体" w:cs="宋体"/>
                <w:sz w:val="24"/>
                <w:szCs w:val="24"/>
                <w:lang w:val="zh-CN"/>
              </w:rPr>
            </w:pPr>
            <w:r>
              <w:rPr>
                <w:rFonts w:hint="eastAsia" w:ascii="宋体" w:hAnsi="宋体" w:eastAsia="宋体" w:cs="宋体"/>
                <w:sz w:val="24"/>
                <w:szCs w:val="24"/>
                <w:lang w:val="zh-CN"/>
              </w:rPr>
              <w:t>采购代理机构：青海冉旭工程管理咨询有限公司</w:t>
            </w:r>
          </w:p>
          <w:p>
            <w:pPr>
              <w:spacing w:line="336" w:lineRule="auto"/>
              <w:ind w:firstLine="0" w:firstLineChars="0"/>
              <w:jc w:val="left"/>
              <w:rPr>
                <w:rFonts w:ascii="宋体" w:hAnsi="宋体" w:eastAsia="宋体" w:cs="宋体"/>
                <w:sz w:val="24"/>
                <w:szCs w:val="24"/>
                <w:lang w:val="zh-CN"/>
              </w:rPr>
            </w:pPr>
            <w:r>
              <w:rPr>
                <w:rFonts w:hint="eastAsia" w:ascii="宋体" w:hAnsi="宋体" w:eastAsia="宋体" w:cs="宋体"/>
                <w:sz w:val="24"/>
                <w:szCs w:val="24"/>
                <w:lang w:val="zh-CN"/>
              </w:rPr>
              <w:t>联系人：周女士</w:t>
            </w:r>
          </w:p>
          <w:p>
            <w:pPr>
              <w:spacing w:line="336" w:lineRule="auto"/>
              <w:ind w:firstLine="0" w:firstLineChars="0"/>
              <w:jc w:val="left"/>
              <w:rPr>
                <w:rFonts w:hint="eastAsia" w:ascii="宋体" w:hAnsi="宋体" w:eastAsia="宋体" w:cs="宋体"/>
                <w:sz w:val="24"/>
                <w:szCs w:val="24"/>
                <w:lang w:val="zh-CN" w:eastAsia="zh-CN"/>
              </w:rPr>
            </w:pPr>
            <w:r>
              <w:rPr>
                <w:rFonts w:hint="eastAsia" w:ascii="宋体" w:hAnsi="宋体" w:eastAsia="宋体" w:cs="宋体"/>
                <w:sz w:val="24"/>
                <w:szCs w:val="24"/>
                <w:lang w:val="zh-CN"/>
              </w:rPr>
              <w:t>联系电话：0971-8128354</w:t>
            </w:r>
          </w:p>
          <w:p>
            <w:pPr>
              <w:spacing w:line="336" w:lineRule="auto"/>
              <w:ind w:firstLine="0" w:firstLineChars="0"/>
              <w:jc w:val="left"/>
              <w:rPr>
                <w:rFonts w:ascii="宋体" w:hAnsi="宋体" w:eastAsia="宋体" w:cs="宋体"/>
                <w:sz w:val="24"/>
                <w:szCs w:val="24"/>
              </w:rPr>
            </w:pPr>
            <w:r>
              <w:rPr>
                <w:rFonts w:hint="eastAsia" w:ascii="宋体" w:hAnsi="宋体" w:eastAsia="宋体" w:cs="宋体"/>
                <w:sz w:val="24"/>
                <w:szCs w:val="24"/>
                <w:lang w:val="zh-CN"/>
              </w:rPr>
              <w:t>联系地址：西宁市城西区西川南路76号万达中心1号写字楼16楼11607室</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57" w:type="dxa"/>
            <w:bottom w:w="0" w:type="dxa"/>
            <w:right w:w="57" w:type="dxa"/>
          </w:tblCellMar>
        </w:tblPrEx>
        <w:trPr>
          <w:trHeight w:val="23" w:hRule="atLeast"/>
        </w:trPr>
        <w:tc>
          <w:tcPr>
            <w:tcW w:w="2568" w:type="dxa"/>
            <w:tcBorders>
              <w:top w:val="single" w:color="000000" w:sz="4" w:space="0"/>
              <w:left w:val="single" w:color="000000" w:sz="4" w:space="0"/>
              <w:bottom w:val="single" w:color="000000" w:sz="4" w:space="0"/>
              <w:right w:val="single" w:color="000000" w:sz="4" w:space="0"/>
            </w:tcBorders>
            <w:vAlign w:val="center"/>
          </w:tcPr>
          <w:p>
            <w:pPr>
              <w:spacing w:line="336" w:lineRule="auto"/>
              <w:ind w:firstLine="0" w:firstLineChars="0"/>
              <w:rPr>
                <w:rFonts w:ascii="宋体" w:hAnsi="宋体" w:eastAsia="宋体" w:cs="宋体"/>
                <w:b/>
                <w:bCs/>
                <w:sz w:val="24"/>
                <w:szCs w:val="24"/>
              </w:rPr>
            </w:pPr>
            <w:r>
              <w:rPr>
                <w:rFonts w:hint="eastAsia" w:ascii="宋体" w:hAnsi="宋体" w:eastAsia="宋体" w:cs="宋体"/>
                <w:b/>
                <w:bCs/>
                <w:sz w:val="24"/>
                <w:szCs w:val="24"/>
              </w:rPr>
              <w:t>采购代理机构开户银行</w:t>
            </w:r>
          </w:p>
        </w:tc>
        <w:tc>
          <w:tcPr>
            <w:tcW w:w="7259" w:type="dxa"/>
            <w:tcBorders>
              <w:top w:val="single" w:color="000000" w:sz="4" w:space="0"/>
              <w:left w:val="single" w:color="000000" w:sz="4" w:space="0"/>
              <w:bottom w:val="single" w:color="000000" w:sz="4" w:space="0"/>
              <w:right w:val="single" w:color="000000" w:sz="4" w:space="0"/>
            </w:tcBorders>
            <w:vAlign w:val="center"/>
          </w:tcPr>
          <w:p>
            <w:pPr>
              <w:spacing w:line="336" w:lineRule="auto"/>
              <w:ind w:firstLine="0" w:firstLineChars="0"/>
              <w:jc w:val="left"/>
              <w:rPr>
                <w:rFonts w:ascii="宋体" w:hAnsi="宋体" w:eastAsia="宋体" w:cs="宋体"/>
                <w:sz w:val="24"/>
                <w:szCs w:val="24"/>
                <w:lang w:val="zh-CN"/>
              </w:rPr>
            </w:pPr>
            <w:r>
              <w:rPr>
                <w:rFonts w:hint="eastAsia" w:ascii="宋体" w:hAnsi="宋体" w:eastAsia="宋体" w:cs="宋体"/>
                <w:sz w:val="24"/>
                <w:szCs w:val="24"/>
                <w:lang w:val="zh-CN"/>
              </w:rPr>
              <w:t>青海银行海湖新区支行</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57" w:type="dxa"/>
            <w:bottom w:w="0" w:type="dxa"/>
            <w:right w:w="57" w:type="dxa"/>
          </w:tblCellMar>
        </w:tblPrEx>
        <w:trPr>
          <w:trHeight w:val="23" w:hRule="atLeast"/>
        </w:trPr>
        <w:tc>
          <w:tcPr>
            <w:tcW w:w="2568" w:type="dxa"/>
            <w:tcBorders>
              <w:top w:val="single" w:color="000000" w:sz="4" w:space="0"/>
              <w:left w:val="single" w:color="000000" w:sz="4" w:space="0"/>
              <w:bottom w:val="single" w:color="000000" w:sz="4" w:space="0"/>
              <w:right w:val="single" w:color="000000" w:sz="4" w:space="0"/>
            </w:tcBorders>
            <w:vAlign w:val="center"/>
          </w:tcPr>
          <w:p>
            <w:pPr>
              <w:spacing w:line="336" w:lineRule="auto"/>
              <w:ind w:firstLine="0" w:firstLineChars="0"/>
              <w:rPr>
                <w:rFonts w:ascii="宋体" w:hAnsi="宋体" w:eastAsia="宋体" w:cs="宋体"/>
                <w:b/>
                <w:bCs/>
                <w:sz w:val="24"/>
                <w:szCs w:val="24"/>
              </w:rPr>
            </w:pPr>
            <w:r>
              <w:rPr>
                <w:rFonts w:hint="eastAsia" w:ascii="宋体" w:hAnsi="宋体" w:eastAsia="宋体" w:cs="宋体"/>
                <w:b/>
                <w:bCs/>
                <w:sz w:val="24"/>
                <w:szCs w:val="24"/>
              </w:rPr>
              <w:t>收款人</w:t>
            </w:r>
          </w:p>
        </w:tc>
        <w:tc>
          <w:tcPr>
            <w:tcW w:w="7259" w:type="dxa"/>
            <w:tcBorders>
              <w:top w:val="single" w:color="000000" w:sz="4" w:space="0"/>
              <w:left w:val="single" w:color="000000" w:sz="4" w:space="0"/>
              <w:bottom w:val="single" w:color="000000" w:sz="4" w:space="0"/>
              <w:right w:val="single" w:color="000000" w:sz="4" w:space="0"/>
            </w:tcBorders>
            <w:vAlign w:val="center"/>
          </w:tcPr>
          <w:p>
            <w:pPr>
              <w:spacing w:line="336" w:lineRule="auto"/>
              <w:ind w:firstLine="0" w:firstLineChars="0"/>
              <w:jc w:val="left"/>
              <w:rPr>
                <w:rFonts w:ascii="宋体" w:hAnsi="宋体" w:eastAsia="宋体" w:cs="宋体"/>
                <w:sz w:val="24"/>
                <w:szCs w:val="24"/>
                <w:lang w:val="zh-CN"/>
              </w:rPr>
            </w:pPr>
            <w:r>
              <w:rPr>
                <w:rFonts w:hint="eastAsia" w:ascii="宋体" w:hAnsi="宋体" w:eastAsia="宋体" w:cs="宋体"/>
                <w:sz w:val="24"/>
                <w:szCs w:val="24"/>
                <w:lang w:val="zh-CN"/>
              </w:rPr>
              <w:t>青海冉旭工程管理咨询有限公司</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57" w:type="dxa"/>
            <w:bottom w:w="0" w:type="dxa"/>
            <w:right w:w="57" w:type="dxa"/>
          </w:tblCellMar>
        </w:tblPrEx>
        <w:trPr>
          <w:trHeight w:val="23" w:hRule="atLeast"/>
        </w:trPr>
        <w:tc>
          <w:tcPr>
            <w:tcW w:w="2568" w:type="dxa"/>
            <w:tcBorders>
              <w:top w:val="single" w:color="000000" w:sz="4" w:space="0"/>
              <w:left w:val="single" w:color="000000" w:sz="4" w:space="0"/>
              <w:bottom w:val="single" w:color="000000" w:sz="4" w:space="0"/>
              <w:right w:val="single" w:color="000000" w:sz="4" w:space="0"/>
            </w:tcBorders>
            <w:vAlign w:val="center"/>
          </w:tcPr>
          <w:p>
            <w:pPr>
              <w:spacing w:line="336" w:lineRule="auto"/>
              <w:ind w:firstLine="0" w:firstLineChars="0"/>
              <w:rPr>
                <w:rFonts w:ascii="宋体" w:hAnsi="宋体" w:eastAsia="宋体" w:cs="宋体"/>
                <w:b/>
                <w:bCs/>
                <w:sz w:val="24"/>
                <w:szCs w:val="24"/>
              </w:rPr>
            </w:pPr>
            <w:r>
              <w:rPr>
                <w:rFonts w:hint="eastAsia" w:ascii="宋体" w:hAnsi="宋体" w:eastAsia="宋体" w:cs="宋体"/>
                <w:b/>
                <w:bCs/>
                <w:sz w:val="24"/>
                <w:szCs w:val="24"/>
              </w:rPr>
              <w:t>银行账号</w:t>
            </w:r>
          </w:p>
        </w:tc>
        <w:tc>
          <w:tcPr>
            <w:tcW w:w="7259" w:type="dxa"/>
            <w:tcBorders>
              <w:top w:val="single" w:color="000000" w:sz="4" w:space="0"/>
              <w:left w:val="single" w:color="000000" w:sz="4" w:space="0"/>
              <w:bottom w:val="single" w:color="000000" w:sz="4" w:space="0"/>
              <w:right w:val="single" w:color="000000" w:sz="4" w:space="0"/>
            </w:tcBorders>
            <w:vAlign w:val="center"/>
          </w:tcPr>
          <w:p>
            <w:pPr>
              <w:spacing w:line="336" w:lineRule="auto"/>
              <w:ind w:firstLine="0" w:firstLineChars="0"/>
              <w:jc w:val="left"/>
              <w:rPr>
                <w:rFonts w:ascii="宋体" w:hAnsi="宋体" w:eastAsia="宋体" w:cs="宋体"/>
                <w:sz w:val="24"/>
                <w:szCs w:val="24"/>
                <w:lang w:val="zh-CN"/>
              </w:rPr>
            </w:pPr>
            <w:r>
              <w:rPr>
                <w:rFonts w:hint="eastAsia" w:ascii="宋体" w:hAnsi="宋体" w:eastAsia="宋体" w:cs="宋体"/>
                <w:sz w:val="24"/>
                <w:szCs w:val="24"/>
                <w:lang w:val="zh-CN"/>
              </w:rPr>
              <w:t>0701201000369736（代理费专用账号）</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57" w:type="dxa"/>
            <w:bottom w:w="0" w:type="dxa"/>
            <w:right w:w="57" w:type="dxa"/>
          </w:tblCellMar>
        </w:tblPrEx>
        <w:trPr>
          <w:trHeight w:val="23" w:hRule="atLeast"/>
        </w:trPr>
        <w:tc>
          <w:tcPr>
            <w:tcW w:w="2568" w:type="dxa"/>
            <w:tcBorders>
              <w:top w:val="single" w:color="000000" w:sz="4" w:space="0"/>
              <w:left w:val="single" w:color="000000" w:sz="4" w:space="0"/>
              <w:bottom w:val="single" w:color="000000" w:sz="4" w:space="0"/>
              <w:right w:val="single" w:color="000000" w:sz="4" w:space="0"/>
            </w:tcBorders>
            <w:vAlign w:val="center"/>
          </w:tcPr>
          <w:p>
            <w:pPr>
              <w:spacing w:line="336" w:lineRule="auto"/>
              <w:ind w:firstLine="0" w:firstLineChars="0"/>
              <w:rPr>
                <w:rFonts w:ascii="宋体" w:hAnsi="宋体" w:eastAsia="宋体" w:cs="宋体"/>
                <w:b/>
                <w:bCs/>
                <w:sz w:val="24"/>
                <w:szCs w:val="24"/>
              </w:rPr>
            </w:pPr>
            <w:r>
              <w:rPr>
                <w:rFonts w:hint="eastAsia" w:ascii="宋体" w:hAnsi="宋体" w:eastAsia="宋体" w:cs="宋体"/>
                <w:b/>
                <w:bCs/>
                <w:sz w:val="24"/>
                <w:szCs w:val="24"/>
              </w:rPr>
              <w:t>其他事项</w:t>
            </w:r>
          </w:p>
        </w:tc>
        <w:tc>
          <w:tcPr>
            <w:tcW w:w="7259" w:type="dxa"/>
            <w:tcBorders>
              <w:top w:val="single" w:color="000000" w:sz="4" w:space="0"/>
              <w:left w:val="single" w:color="000000" w:sz="4" w:space="0"/>
              <w:bottom w:val="single" w:color="000000" w:sz="4" w:space="0"/>
              <w:right w:val="single" w:color="000000" w:sz="4" w:space="0"/>
            </w:tcBorders>
            <w:vAlign w:val="center"/>
          </w:tcPr>
          <w:p>
            <w:pPr>
              <w:bidi w:val="0"/>
              <w:ind w:left="0" w:leftChars="0" w:firstLine="0" w:firstLineChars="0"/>
              <w:rPr>
                <w:rFonts w:hint="eastAsia" w:ascii="宋体" w:hAnsi="宋体" w:eastAsia="宋体" w:cs="宋体"/>
                <w:sz w:val="24"/>
                <w:szCs w:val="24"/>
              </w:rPr>
            </w:pPr>
            <w:r>
              <w:rPr>
                <w:rFonts w:hint="eastAsia" w:ascii="宋体" w:hAnsi="宋体" w:eastAsia="宋体" w:cs="宋体"/>
                <w:sz w:val="24"/>
                <w:szCs w:val="24"/>
                <w:lang w:val="zh-CN"/>
              </w:rPr>
              <w:t>1、</w:t>
            </w:r>
            <w:r>
              <w:rPr>
                <w:rFonts w:hint="eastAsia" w:ascii="宋体" w:hAnsi="宋体" w:eastAsia="宋体" w:cs="宋体"/>
                <w:sz w:val="24"/>
                <w:szCs w:val="24"/>
              </w:rPr>
              <w:t>本项目线上进行，供应商无需到现场开标；如非系统原因造成无法解密的或非系统原因加密文件上传不成功的或没办理CA锁而造成加密投标文件无法解密、加密投标文件无法上传的视为无效投标，线上电子加密投标文件必须在投标文件递交截止时间前上传至电子开评标系统；</w:t>
            </w:r>
          </w:p>
          <w:p>
            <w:pPr>
              <w:bidi w:val="0"/>
              <w:ind w:left="0" w:leftChars="0" w:firstLine="0" w:firstLineChars="0"/>
              <w:rPr>
                <w:rFonts w:hint="eastAsia" w:ascii="宋体" w:hAnsi="宋体" w:eastAsia="宋体" w:cs="宋体"/>
                <w:sz w:val="24"/>
                <w:szCs w:val="24"/>
              </w:rPr>
            </w:pPr>
            <w:r>
              <w:rPr>
                <w:rFonts w:hint="eastAsia" w:ascii="宋体" w:hAnsi="宋体" w:eastAsia="宋体" w:cs="宋体"/>
                <w:sz w:val="24"/>
                <w:szCs w:val="24"/>
              </w:rPr>
              <w:t>2</w:t>
            </w:r>
            <w:r>
              <w:rPr>
                <w:rFonts w:hint="eastAsia" w:ascii="宋体" w:hAnsi="宋体" w:eastAsia="宋体" w:cs="宋体"/>
                <w:sz w:val="24"/>
                <w:szCs w:val="24"/>
                <w:lang w:val="zh-CN"/>
              </w:rPr>
              <w:t>、</w:t>
            </w:r>
            <w:r>
              <w:rPr>
                <w:rFonts w:hint="eastAsia" w:ascii="宋体" w:hAnsi="宋体" w:eastAsia="宋体" w:cs="宋体"/>
                <w:sz w:val="24"/>
                <w:szCs w:val="24"/>
              </w:rPr>
              <w:t>若供应商对项目采购电子交易系统操作有疑问，可登录政采云（https://www.zcygov.cn/），点击右侧咨询小采，获取采小蜜智能服务管家帮助，或拨打政采云服务热线95763获取热线服务帮助；CA问题联系电话（人工）：天谷CA 400-087-8198。</w:t>
            </w:r>
          </w:p>
          <w:p>
            <w:pPr>
              <w:bidi w:val="0"/>
              <w:ind w:left="0" w:leftChars="0" w:firstLine="0" w:firstLineChars="0"/>
              <w:rPr>
                <w:rFonts w:hint="eastAsia" w:ascii="宋体" w:hAnsi="宋体" w:eastAsia="宋体" w:cs="宋体"/>
                <w:sz w:val="24"/>
                <w:szCs w:val="24"/>
                <w:lang w:val="zh-CN"/>
              </w:rPr>
            </w:pPr>
            <w:r>
              <w:rPr>
                <w:rFonts w:hint="eastAsia" w:ascii="宋体" w:hAnsi="宋体" w:eastAsia="宋体" w:cs="宋体"/>
                <w:sz w:val="24"/>
                <w:szCs w:val="24"/>
                <w:lang w:val="zh-CN"/>
              </w:rPr>
              <w:t>3、供应商解密和磋商报价时必须由e签宝注册人办理，磋商报价时须在固定电脑设备前登陆等待解密和磋商报价。（</w:t>
            </w:r>
            <w:r>
              <w:rPr>
                <w:rFonts w:hint="eastAsia" w:ascii="宋体" w:hAnsi="宋体" w:eastAsia="宋体" w:cs="宋体"/>
                <w:sz w:val="24"/>
                <w:szCs w:val="24"/>
              </w:rPr>
              <w:t>供应商须备份未加密的bfbs格式的投标响应文件</w:t>
            </w:r>
            <w:r>
              <w:rPr>
                <w:rFonts w:hint="eastAsia" w:ascii="宋体" w:hAnsi="宋体" w:eastAsia="宋体" w:cs="宋体"/>
                <w:sz w:val="24"/>
                <w:szCs w:val="24"/>
                <w:lang w:val="zh-CN"/>
              </w:rPr>
              <w:t>）</w:t>
            </w:r>
          </w:p>
          <w:p>
            <w:pPr>
              <w:bidi w:val="0"/>
              <w:ind w:left="0" w:leftChars="0" w:firstLine="0" w:firstLineChars="0"/>
              <w:rPr>
                <w:rFonts w:ascii="宋体" w:hAnsi="宋体" w:eastAsia="宋体" w:cs="宋体"/>
                <w:sz w:val="24"/>
                <w:szCs w:val="24"/>
              </w:rPr>
            </w:pPr>
            <w:r>
              <w:rPr>
                <w:rFonts w:hint="eastAsia" w:ascii="宋体" w:hAnsi="宋体" w:eastAsia="宋体" w:cs="宋体"/>
                <w:sz w:val="24"/>
                <w:szCs w:val="24"/>
                <w:lang w:val="zh-CN"/>
              </w:rPr>
              <w:t>4、本项目磋商公告在《青海省政府采购网》、《青海省公共资源交易网》、《中国采购与招标网》、《青海项目信息网》</w:t>
            </w:r>
            <w:r>
              <w:rPr>
                <w:rFonts w:hint="eastAsia" w:ascii="宋体" w:hAnsi="宋体" w:eastAsia="宋体" w:cs="宋体"/>
                <w:sz w:val="24"/>
                <w:szCs w:val="24"/>
              </w:rPr>
              <w:t>同时发布</w:t>
            </w:r>
            <w:r>
              <w:rPr>
                <w:rFonts w:hint="eastAsia" w:ascii="宋体" w:hAnsi="宋体" w:eastAsia="宋体" w:cs="宋体"/>
                <w:sz w:val="24"/>
                <w:szCs w:val="24"/>
                <w:lang w:val="zh-CN"/>
              </w:rPr>
              <w:t>，以《青海省政府采购网》为准。</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57" w:type="dxa"/>
            <w:bottom w:w="0" w:type="dxa"/>
            <w:right w:w="57" w:type="dxa"/>
          </w:tblCellMar>
        </w:tblPrEx>
        <w:trPr>
          <w:trHeight w:val="23" w:hRule="atLeast"/>
        </w:trPr>
        <w:tc>
          <w:tcPr>
            <w:tcW w:w="2568" w:type="dxa"/>
            <w:tcBorders>
              <w:top w:val="single" w:color="000000" w:sz="4" w:space="0"/>
              <w:left w:val="single" w:color="000000" w:sz="4" w:space="0"/>
              <w:bottom w:val="single" w:color="000000" w:sz="4" w:space="0"/>
              <w:right w:val="single" w:color="000000" w:sz="4" w:space="0"/>
            </w:tcBorders>
            <w:vAlign w:val="center"/>
          </w:tcPr>
          <w:p>
            <w:pPr>
              <w:spacing w:line="336" w:lineRule="auto"/>
              <w:ind w:firstLine="0" w:firstLineChars="0"/>
              <w:rPr>
                <w:rFonts w:ascii="宋体" w:hAnsi="宋体" w:eastAsia="宋体" w:cs="宋体"/>
                <w:b/>
                <w:bCs/>
                <w:sz w:val="24"/>
                <w:szCs w:val="24"/>
              </w:rPr>
            </w:pPr>
            <w:r>
              <w:rPr>
                <w:rFonts w:hint="eastAsia" w:ascii="宋体" w:hAnsi="宋体" w:eastAsia="宋体" w:cs="宋体"/>
                <w:b/>
                <w:bCs/>
                <w:sz w:val="24"/>
                <w:szCs w:val="24"/>
              </w:rPr>
              <w:t>财政部门监督电话</w:t>
            </w:r>
          </w:p>
        </w:tc>
        <w:tc>
          <w:tcPr>
            <w:tcW w:w="7259" w:type="dxa"/>
            <w:tcBorders>
              <w:top w:val="single" w:color="000000" w:sz="4" w:space="0"/>
              <w:left w:val="single" w:color="000000" w:sz="4" w:space="0"/>
              <w:bottom w:val="single" w:color="000000" w:sz="4" w:space="0"/>
              <w:right w:val="single" w:color="000000" w:sz="4" w:space="0"/>
            </w:tcBorders>
            <w:vAlign w:val="center"/>
          </w:tcPr>
          <w:p>
            <w:pPr>
              <w:spacing w:line="360" w:lineRule="auto"/>
              <w:ind w:firstLine="0" w:firstLineChars="0"/>
              <w:jc w:val="left"/>
              <w:rPr>
                <w:rFonts w:ascii="宋体" w:hAnsi="宋体" w:eastAsia="宋体" w:cs="宋体"/>
                <w:sz w:val="24"/>
                <w:szCs w:val="24"/>
                <w:highlight w:val="none"/>
                <w:lang w:val="zh-CN"/>
              </w:rPr>
            </w:pPr>
            <w:r>
              <w:rPr>
                <w:rFonts w:hint="eastAsia" w:ascii="宋体" w:hAnsi="宋体" w:eastAsia="宋体" w:cs="宋体"/>
                <w:sz w:val="24"/>
                <w:szCs w:val="24"/>
                <w:highlight w:val="none"/>
              </w:rPr>
              <w:t>监督单位：</w:t>
            </w:r>
            <w:r>
              <w:rPr>
                <w:rFonts w:hint="eastAsia" w:ascii="宋体" w:hAnsi="宋体" w:eastAsia="宋体" w:cs="宋体"/>
                <w:sz w:val="24"/>
                <w:szCs w:val="24"/>
                <w:highlight w:val="none"/>
                <w:lang w:eastAsia="zh-CN"/>
              </w:rPr>
              <w:t>德令哈市财政局</w:t>
            </w:r>
            <w:r>
              <w:rPr>
                <w:rFonts w:hint="eastAsia" w:ascii="宋体" w:hAnsi="宋体" w:eastAsia="宋体" w:cs="宋体"/>
                <w:sz w:val="24"/>
                <w:szCs w:val="24"/>
                <w:highlight w:val="none"/>
                <w:lang w:val="zh-CN"/>
              </w:rPr>
              <w:t xml:space="preserve">                     </w:t>
            </w:r>
          </w:p>
          <w:p>
            <w:pPr>
              <w:spacing w:line="336" w:lineRule="auto"/>
              <w:ind w:firstLine="0" w:firstLineChars="0"/>
              <w:jc w:val="left"/>
              <w:rPr>
                <w:rFonts w:ascii="宋体" w:hAnsi="宋体" w:eastAsia="宋体" w:cs="宋体"/>
                <w:sz w:val="24"/>
                <w:szCs w:val="24"/>
              </w:rPr>
            </w:pPr>
            <w:r>
              <w:rPr>
                <w:rFonts w:hint="eastAsia" w:ascii="宋体" w:hAnsi="宋体" w:eastAsia="宋体" w:cs="宋体"/>
                <w:sz w:val="24"/>
                <w:szCs w:val="24"/>
                <w:highlight w:val="none"/>
              </w:rPr>
              <w:t>联系</w:t>
            </w:r>
            <w:r>
              <w:rPr>
                <w:rFonts w:hint="eastAsia" w:ascii="宋体" w:hAnsi="宋体" w:eastAsia="宋体" w:cs="宋体"/>
                <w:sz w:val="24"/>
                <w:szCs w:val="24"/>
                <w:highlight w:val="none"/>
                <w:lang w:val="zh-CN"/>
              </w:rPr>
              <w:t>电话：</w:t>
            </w:r>
            <w:r>
              <w:rPr>
                <w:rFonts w:hint="eastAsia" w:ascii="宋体" w:hAnsi="宋体" w:cs="宋体"/>
                <w:color w:val="000000"/>
                <w:spacing w:val="-6"/>
                <w:sz w:val="24"/>
                <w:highlight w:val="none"/>
                <w:lang w:val="en-US" w:eastAsia="zh-CN"/>
              </w:rPr>
              <w:t>0977-8228484</w:t>
            </w:r>
          </w:p>
        </w:tc>
      </w:tr>
    </w:tbl>
    <w:p>
      <w:pPr>
        <w:spacing w:line="360" w:lineRule="auto"/>
        <w:ind w:firstLine="0" w:firstLineChars="0"/>
        <w:rPr>
          <w:rFonts w:ascii="宋体" w:hAnsi="宋体" w:eastAsia="宋体" w:cs="宋体"/>
          <w:sz w:val="24"/>
          <w:szCs w:val="24"/>
        </w:rPr>
      </w:pPr>
    </w:p>
    <w:p>
      <w:pPr>
        <w:spacing w:line="360" w:lineRule="auto"/>
        <w:ind w:firstLine="0" w:firstLineChars="0"/>
        <w:jc w:val="right"/>
        <w:rPr>
          <w:rFonts w:ascii="宋体" w:hAnsi="宋体" w:eastAsia="宋体" w:cs="宋体"/>
          <w:sz w:val="24"/>
          <w:szCs w:val="24"/>
        </w:rPr>
      </w:pPr>
      <w:r>
        <w:rPr>
          <w:rFonts w:hint="eastAsia" w:ascii="宋体" w:hAnsi="宋体" w:eastAsia="宋体" w:cs="宋体"/>
          <w:sz w:val="24"/>
          <w:szCs w:val="24"/>
          <w:lang w:val="en-US" w:eastAsia="zh-CN"/>
        </w:rPr>
        <w:t xml:space="preserve">  </w:t>
      </w:r>
      <w:r>
        <w:rPr>
          <w:rFonts w:hint="eastAsia" w:ascii="宋体" w:hAnsi="宋体" w:eastAsia="宋体" w:cs="宋体"/>
          <w:sz w:val="24"/>
          <w:szCs w:val="24"/>
        </w:rPr>
        <w:t>青海冉旭工程管理咨询有限公司</w:t>
      </w:r>
    </w:p>
    <w:p>
      <w:pPr>
        <w:wordWrap w:val="0"/>
        <w:spacing w:line="360" w:lineRule="auto"/>
        <w:ind w:firstLine="0" w:firstLineChars="0"/>
        <w:jc w:val="right"/>
        <w:rPr>
          <w:rFonts w:ascii="宋体" w:hAnsi="宋体" w:eastAsia="宋体" w:cs="宋体"/>
          <w:sz w:val="24"/>
          <w:szCs w:val="24"/>
        </w:rPr>
      </w:pPr>
      <w:r>
        <w:rPr>
          <w:rFonts w:hint="eastAsia" w:ascii="宋体" w:hAnsi="宋体" w:eastAsia="宋体" w:cs="宋体"/>
          <w:sz w:val="24"/>
          <w:szCs w:val="24"/>
          <w:highlight w:val="none"/>
          <w:lang w:val="en-US" w:eastAsia="zh-CN"/>
        </w:rPr>
        <w:t xml:space="preserve"> </w:t>
      </w:r>
      <w:r>
        <w:rPr>
          <w:rFonts w:hint="eastAsia" w:ascii="宋体" w:hAnsi="宋体" w:eastAsia="宋体" w:cs="宋体"/>
          <w:sz w:val="24"/>
          <w:szCs w:val="24"/>
          <w:highlight w:val="none"/>
          <w:lang w:val="zh-CN"/>
        </w:rPr>
        <w:t>2023年</w:t>
      </w:r>
      <w:r>
        <w:rPr>
          <w:rFonts w:hint="eastAsia" w:ascii="宋体" w:hAnsi="宋体" w:eastAsia="宋体" w:cs="宋体"/>
          <w:sz w:val="24"/>
          <w:szCs w:val="24"/>
          <w:highlight w:val="none"/>
          <w:lang w:val="en-US" w:eastAsia="zh-CN"/>
        </w:rPr>
        <w:t>10</w:t>
      </w:r>
      <w:r>
        <w:rPr>
          <w:rFonts w:hint="eastAsia" w:ascii="宋体" w:hAnsi="宋体" w:eastAsia="宋体" w:cs="宋体"/>
          <w:sz w:val="24"/>
          <w:szCs w:val="24"/>
          <w:highlight w:val="none"/>
          <w:lang w:val="zh-CN"/>
        </w:rPr>
        <w:t>月</w:t>
      </w:r>
      <w:r>
        <w:rPr>
          <w:rFonts w:hint="eastAsia" w:ascii="宋体" w:hAnsi="宋体" w:eastAsia="宋体" w:cs="宋体"/>
          <w:sz w:val="24"/>
          <w:szCs w:val="24"/>
          <w:highlight w:val="none"/>
          <w:lang w:val="en-US" w:eastAsia="zh-CN"/>
        </w:rPr>
        <w:t>31</w:t>
      </w:r>
      <w:r>
        <w:rPr>
          <w:rFonts w:hint="eastAsia" w:ascii="宋体" w:hAnsi="宋体" w:eastAsia="宋体" w:cs="宋体"/>
          <w:sz w:val="24"/>
          <w:szCs w:val="24"/>
          <w:highlight w:val="none"/>
          <w:lang w:val="zh-CN"/>
        </w:rPr>
        <w:t>日</w:t>
      </w:r>
      <w:r>
        <w:rPr>
          <w:rFonts w:hint="eastAsia" w:ascii="宋体" w:hAnsi="宋体" w:eastAsia="宋体" w:cs="宋体"/>
          <w:sz w:val="24"/>
          <w:szCs w:val="24"/>
          <w:highlight w:val="none"/>
        </w:rPr>
        <w:t xml:space="preserve">   </w:t>
      </w:r>
      <w:r>
        <w:rPr>
          <w:rFonts w:hint="eastAsia" w:ascii="宋体" w:hAnsi="宋体" w:eastAsia="宋体" w:cs="宋体"/>
          <w:sz w:val="24"/>
          <w:szCs w:val="24"/>
        </w:rPr>
        <w:t xml:space="preserve"> </w:t>
      </w:r>
    </w:p>
    <w:p>
      <w:pPr>
        <w:spacing w:line="360" w:lineRule="auto"/>
        <w:ind w:firstLine="0" w:firstLineChars="0"/>
        <w:jc w:val="left"/>
        <w:rPr>
          <w:rFonts w:ascii="宋体" w:hAnsi="宋体" w:eastAsia="宋体" w:cs="宋体"/>
          <w:sz w:val="24"/>
          <w:szCs w:val="24"/>
        </w:rPr>
      </w:pPr>
      <w:r>
        <w:rPr>
          <w:rFonts w:hint="eastAsia" w:ascii="宋体" w:hAnsi="宋体" w:eastAsia="宋体" w:cs="宋体"/>
          <w:sz w:val="24"/>
          <w:szCs w:val="24"/>
        </w:rPr>
        <w:br w:type="page"/>
      </w:r>
    </w:p>
    <w:p>
      <w:pPr>
        <w:pStyle w:val="21"/>
        <w:spacing w:before="0" w:after="0" w:line="360" w:lineRule="auto"/>
        <w:ind w:firstLine="0" w:firstLineChars="0"/>
        <w:rPr>
          <w:rFonts w:ascii="宋体" w:hAnsi="宋体" w:eastAsia="宋体" w:cs="宋体"/>
          <w:lang w:val="zh-CN"/>
        </w:rPr>
      </w:pPr>
      <w:bookmarkStart w:id="2" w:name="_Toc3201"/>
      <w:bookmarkStart w:id="3" w:name="_Toc19487"/>
      <w:r>
        <w:rPr>
          <w:rFonts w:hint="eastAsia" w:ascii="宋体" w:hAnsi="宋体" w:eastAsia="宋体" w:cs="宋体"/>
          <w:lang w:val="zh-CN"/>
        </w:rPr>
        <w:t>第二部分</w:t>
      </w:r>
      <w:r>
        <w:rPr>
          <w:rFonts w:hint="eastAsia" w:ascii="宋体" w:hAnsi="宋体" w:eastAsia="宋体" w:cs="宋体"/>
        </w:rPr>
        <w:t xml:space="preserve">  </w:t>
      </w:r>
      <w:r>
        <w:rPr>
          <w:rFonts w:hint="eastAsia" w:ascii="宋体" w:hAnsi="宋体" w:eastAsia="宋体" w:cs="宋体"/>
          <w:lang w:val="zh-CN"/>
        </w:rPr>
        <w:t>供应商须知前附表</w:t>
      </w:r>
      <w:bookmarkEnd w:id="2"/>
      <w:bookmarkEnd w:id="3"/>
    </w:p>
    <w:p>
      <w:pPr>
        <w:spacing w:line="360" w:lineRule="auto"/>
        <w:ind w:firstLine="0" w:firstLineChars="0"/>
        <w:rPr>
          <w:rFonts w:ascii="宋体" w:hAnsi="宋体" w:eastAsia="宋体" w:cs="宋体"/>
          <w:sz w:val="24"/>
          <w:szCs w:val="24"/>
          <w:lang w:val="zh-CN"/>
        </w:rPr>
      </w:pPr>
    </w:p>
    <w:tbl>
      <w:tblPr>
        <w:tblStyle w:val="23"/>
        <w:tblW w:w="10205" w:type="dxa"/>
        <w:jc w:val="center"/>
        <w:tblLayout w:type="fixed"/>
        <w:tblCellMar>
          <w:top w:w="0" w:type="dxa"/>
          <w:left w:w="57" w:type="dxa"/>
          <w:bottom w:w="0" w:type="dxa"/>
          <w:right w:w="57" w:type="dxa"/>
        </w:tblCellMar>
      </w:tblPr>
      <w:tblGrid>
        <w:gridCol w:w="653"/>
        <w:gridCol w:w="2530"/>
        <w:gridCol w:w="7022"/>
      </w:tblGrid>
      <w:tr>
        <w:tblPrEx>
          <w:tblCellMar>
            <w:top w:w="0" w:type="dxa"/>
            <w:left w:w="57" w:type="dxa"/>
            <w:bottom w:w="0" w:type="dxa"/>
            <w:right w:w="57" w:type="dxa"/>
          </w:tblCellMar>
        </w:tblPrEx>
        <w:trPr>
          <w:trHeight w:val="20" w:hRule="atLeast"/>
          <w:jc w:val="center"/>
        </w:trPr>
        <w:tc>
          <w:tcPr>
            <w:tcW w:w="653" w:type="dxa"/>
            <w:tcBorders>
              <w:top w:val="single" w:color="000000" w:sz="6" w:space="0"/>
              <w:left w:val="single" w:color="000000" w:sz="6" w:space="0"/>
              <w:bottom w:val="single" w:color="000000" w:sz="6" w:space="0"/>
              <w:right w:val="single" w:color="000000" w:sz="6" w:space="0"/>
            </w:tcBorders>
            <w:shd w:val="clear" w:color="auto" w:fill="auto"/>
            <w:vAlign w:val="center"/>
          </w:tcPr>
          <w:p>
            <w:pPr>
              <w:autoSpaceDE w:val="0"/>
              <w:autoSpaceDN w:val="0"/>
              <w:spacing w:line="360" w:lineRule="auto"/>
              <w:ind w:firstLine="0" w:firstLineChars="0"/>
              <w:jc w:val="center"/>
              <w:rPr>
                <w:rFonts w:ascii="宋体" w:hAnsi="宋体" w:eastAsia="宋体" w:cs="宋体"/>
                <w:sz w:val="24"/>
                <w:lang w:val="zh-CN"/>
              </w:rPr>
            </w:pPr>
            <w:r>
              <w:rPr>
                <w:rFonts w:hint="eastAsia" w:ascii="宋体" w:hAnsi="宋体" w:eastAsia="宋体" w:cs="宋体"/>
                <w:b/>
                <w:bCs/>
                <w:sz w:val="24"/>
                <w:lang w:val="zh-CN"/>
              </w:rPr>
              <w:t>序号</w:t>
            </w:r>
          </w:p>
        </w:tc>
        <w:tc>
          <w:tcPr>
            <w:tcW w:w="9552" w:type="dxa"/>
            <w:gridSpan w:val="2"/>
            <w:tcBorders>
              <w:top w:val="single" w:color="000000" w:sz="6" w:space="0"/>
              <w:left w:val="single" w:color="000000" w:sz="6" w:space="0"/>
              <w:bottom w:val="single" w:color="000000" w:sz="6" w:space="0"/>
              <w:right w:val="single" w:color="000000" w:sz="6" w:space="0"/>
            </w:tcBorders>
            <w:shd w:val="clear" w:color="auto" w:fill="auto"/>
            <w:vAlign w:val="center"/>
          </w:tcPr>
          <w:p>
            <w:pPr>
              <w:autoSpaceDE w:val="0"/>
              <w:autoSpaceDN w:val="0"/>
              <w:spacing w:line="360" w:lineRule="auto"/>
              <w:ind w:firstLine="0" w:firstLineChars="0"/>
              <w:jc w:val="center"/>
              <w:rPr>
                <w:rFonts w:ascii="宋体" w:hAnsi="宋体" w:eastAsia="宋体" w:cs="宋体"/>
                <w:sz w:val="24"/>
                <w:lang w:val="zh-CN"/>
              </w:rPr>
            </w:pPr>
            <w:r>
              <w:rPr>
                <w:rFonts w:hint="eastAsia" w:ascii="宋体" w:hAnsi="宋体" w:eastAsia="宋体" w:cs="宋体"/>
                <w:b/>
                <w:bCs/>
                <w:sz w:val="24"/>
                <w:lang w:val="zh-CN"/>
              </w:rPr>
              <w:t>内容</w:t>
            </w:r>
          </w:p>
        </w:tc>
      </w:tr>
      <w:tr>
        <w:tblPrEx>
          <w:tblCellMar>
            <w:top w:w="0" w:type="dxa"/>
            <w:left w:w="57" w:type="dxa"/>
            <w:bottom w:w="0" w:type="dxa"/>
            <w:right w:w="57" w:type="dxa"/>
          </w:tblCellMar>
        </w:tblPrEx>
        <w:trPr>
          <w:trHeight w:val="20" w:hRule="atLeast"/>
          <w:jc w:val="center"/>
        </w:trPr>
        <w:tc>
          <w:tcPr>
            <w:tcW w:w="653" w:type="dxa"/>
            <w:tcBorders>
              <w:top w:val="single" w:color="000000" w:sz="6" w:space="0"/>
              <w:left w:val="single" w:color="000000" w:sz="6" w:space="0"/>
              <w:bottom w:val="single" w:color="000000" w:sz="6" w:space="0"/>
              <w:right w:val="single" w:color="000000" w:sz="6" w:space="0"/>
            </w:tcBorders>
            <w:shd w:val="clear" w:color="auto" w:fill="auto"/>
            <w:vAlign w:val="center"/>
          </w:tcPr>
          <w:p>
            <w:pPr>
              <w:numPr>
                <w:ilvl w:val="0"/>
                <w:numId w:val="1"/>
              </w:numPr>
              <w:autoSpaceDE w:val="0"/>
              <w:autoSpaceDN w:val="0"/>
              <w:spacing w:line="360" w:lineRule="auto"/>
              <w:ind w:firstLineChars="0"/>
              <w:jc w:val="center"/>
              <w:rPr>
                <w:rFonts w:ascii="宋体" w:hAnsi="宋体" w:eastAsia="宋体" w:cs="宋体"/>
                <w:b/>
                <w:bCs/>
                <w:sz w:val="24"/>
                <w:lang w:val="zh-CN"/>
              </w:rPr>
            </w:pPr>
          </w:p>
        </w:tc>
        <w:tc>
          <w:tcPr>
            <w:tcW w:w="2530" w:type="dxa"/>
            <w:tcBorders>
              <w:top w:val="single" w:color="000000" w:sz="6" w:space="0"/>
              <w:left w:val="single" w:color="000000" w:sz="6" w:space="0"/>
              <w:bottom w:val="single" w:color="000000" w:sz="6" w:space="0"/>
              <w:right w:val="single" w:color="000000" w:sz="6" w:space="0"/>
            </w:tcBorders>
            <w:shd w:val="clear" w:color="auto" w:fill="auto"/>
            <w:vAlign w:val="center"/>
          </w:tcPr>
          <w:p>
            <w:pPr>
              <w:autoSpaceDE w:val="0"/>
              <w:autoSpaceDN w:val="0"/>
              <w:spacing w:line="360" w:lineRule="auto"/>
              <w:ind w:firstLine="0" w:firstLineChars="0"/>
              <w:jc w:val="left"/>
              <w:rPr>
                <w:rFonts w:ascii="宋体" w:hAnsi="宋体" w:eastAsia="宋体" w:cs="宋体"/>
                <w:b/>
                <w:bCs/>
                <w:sz w:val="24"/>
                <w:lang w:val="zh-CN"/>
              </w:rPr>
            </w:pPr>
            <w:r>
              <w:rPr>
                <w:rFonts w:hint="eastAsia" w:ascii="宋体" w:hAnsi="宋体" w:eastAsia="宋体" w:cs="宋体"/>
                <w:b/>
                <w:bCs/>
                <w:sz w:val="24"/>
                <w:lang w:val="zh-CN"/>
              </w:rPr>
              <w:t>采购项目编号</w:t>
            </w:r>
          </w:p>
        </w:tc>
        <w:tc>
          <w:tcPr>
            <w:tcW w:w="7022" w:type="dxa"/>
            <w:tcBorders>
              <w:top w:val="single" w:color="000000" w:sz="6" w:space="0"/>
              <w:left w:val="single" w:color="000000" w:sz="6" w:space="0"/>
              <w:bottom w:val="single" w:color="000000" w:sz="6" w:space="0"/>
              <w:right w:val="single" w:color="000000" w:sz="6" w:space="0"/>
            </w:tcBorders>
            <w:shd w:val="clear" w:color="auto" w:fill="auto"/>
          </w:tcPr>
          <w:p>
            <w:pPr>
              <w:autoSpaceDE w:val="0"/>
              <w:autoSpaceDN w:val="0"/>
              <w:spacing w:line="360" w:lineRule="auto"/>
              <w:ind w:firstLine="0" w:firstLineChars="0"/>
              <w:jc w:val="left"/>
              <w:rPr>
                <w:rFonts w:ascii="宋体" w:hAnsi="宋体" w:eastAsia="宋体" w:cs="宋体"/>
                <w:sz w:val="24"/>
                <w:lang w:val="zh-CN"/>
              </w:rPr>
            </w:pPr>
            <w:r>
              <w:rPr>
                <w:rFonts w:hint="eastAsia" w:ascii="宋体" w:hAnsi="宋体" w:eastAsia="宋体" w:cs="宋体"/>
                <w:sz w:val="24"/>
                <w:lang w:val="zh-CN"/>
              </w:rPr>
              <w:t>青海冉旭竞磋（货物）2023-09</w:t>
            </w:r>
          </w:p>
        </w:tc>
      </w:tr>
      <w:tr>
        <w:tblPrEx>
          <w:tblCellMar>
            <w:top w:w="0" w:type="dxa"/>
            <w:left w:w="57" w:type="dxa"/>
            <w:bottom w:w="0" w:type="dxa"/>
            <w:right w:w="57" w:type="dxa"/>
          </w:tblCellMar>
        </w:tblPrEx>
        <w:trPr>
          <w:trHeight w:val="20" w:hRule="atLeast"/>
          <w:jc w:val="center"/>
        </w:trPr>
        <w:tc>
          <w:tcPr>
            <w:tcW w:w="653" w:type="dxa"/>
            <w:tcBorders>
              <w:top w:val="single" w:color="000000" w:sz="6" w:space="0"/>
              <w:left w:val="single" w:color="000000" w:sz="6" w:space="0"/>
              <w:bottom w:val="single" w:color="000000" w:sz="6" w:space="0"/>
              <w:right w:val="single" w:color="000000" w:sz="6" w:space="0"/>
            </w:tcBorders>
            <w:shd w:val="clear" w:color="auto" w:fill="auto"/>
            <w:vAlign w:val="center"/>
          </w:tcPr>
          <w:p>
            <w:pPr>
              <w:numPr>
                <w:ilvl w:val="0"/>
                <w:numId w:val="1"/>
              </w:numPr>
              <w:autoSpaceDE w:val="0"/>
              <w:autoSpaceDN w:val="0"/>
              <w:spacing w:line="360" w:lineRule="auto"/>
              <w:ind w:firstLineChars="0"/>
              <w:jc w:val="center"/>
              <w:rPr>
                <w:rFonts w:ascii="宋体" w:hAnsi="宋体" w:eastAsia="宋体" w:cs="宋体"/>
                <w:b/>
                <w:bCs/>
                <w:sz w:val="24"/>
                <w:lang w:val="zh-CN"/>
              </w:rPr>
            </w:pPr>
          </w:p>
        </w:tc>
        <w:tc>
          <w:tcPr>
            <w:tcW w:w="2530" w:type="dxa"/>
            <w:tcBorders>
              <w:top w:val="single" w:color="000000" w:sz="6" w:space="0"/>
              <w:left w:val="single" w:color="000000" w:sz="6" w:space="0"/>
              <w:bottom w:val="single" w:color="000000" w:sz="6" w:space="0"/>
              <w:right w:val="single" w:color="000000" w:sz="6" w:space="0"/>
            </w:tcBorders>
            <w:shd w:val="clear" w:color="auto" w:fill="auto"/>
            <w:vAlign w:val="center"/>
          </w:tcPr>
          <w:p>
            <w:pPr>
              <w:autoSpaceDE w:val="0"/>
              <w:autoSpaceDN w:val="0"/>
              <w:spacing w:line="360" w:lineRule="auto"/>
              <w:ind w:firstLine="0" w:firstLineChars="0"/>
              <w:jc w:val="left"/>
              <w:rPr>
                <w:rFonts w:ascii="宋体" w:hAnsi="宋体" w:eastAsia="宋体" w:cs="宋体"/>
                <w:b/>
                <w:bCs/>
                <w:sz w:val="24"/>
                <w:lang w:val="zh-CN"/>
              </w:rPr>
            </w:pPr>
            <w:r>
              <w:rPr>
                <w:rFonts w:hint="eastAsia" w:ascii="宋体" w:hAnsi="宋体" w:eastAsia="宋体" w:cs="宋体"/>
                <w:b/>
                <w:bCs/>
                <w:sz w:val="24"/>
                <w:lang w:val="zh-CN"/>
              </w:rPr>
              <w:t>采购项目名称</w:t>
            </w:r>
          </w:p>
        </w:tc>
        <w:tc>
          <w:tcPr>
            <w:tcW w:w="7022" w:type="dxa"/>
            <w:tcBorders>
              <w:top w:val="single" w:color="000000" w:sz="6" w:space="0"/>
              <w:left w:val="single" w:color="000000" w:sz="6" w:space="0"/>
              <w:bottom w:val="single" w:color="000000" w:sz="6" w:space="0"/>
              <w:right w:val="single" w:color="000000" w:sz="6" w:space="0"/>
            </w:tcBorders>
            <w:shd w:val="clear" w:color="auto" w:fill="auto"/>
          </w:tcPr>
          <w:p>
            <w:pPr>
              <w:autoSpaceDE w:val="0"/>
              <w:autoSpaceDN w:val="0"/>
              <w:spacing w:line="360" w:lineRule="auto"/>
              <w:ind w:firstLine="0" w:firstLineChars="0"/>
              <w:jc w:val="left"/>
              <w:rPr>
                <w:rFonts w:ascii="宋体" w:hAnsi="宋体" w:eastAsia="宋体" w:cs="宋体"/>
                <w:sz w:val="24"/>
                <w:lang w:val="zh-CN"/>
              </w:rPr>
            </w:pPr>
            <w:r>
              <w:rPr>
                <w:rFonts w:hint="eastAsia" w:ascii="宋体" w:hAnsi="宋体" w:eastAsia="宋体" w:cs="宋体"/>
                <w:sz w:val="24"/>
                <w:lang w:val="zh-CN"/>
              </w:rPr>
              <w:t>德令哈市中医院2023年医疗服务与保障能力提升优质服务基层行</w:t>
            </w:r>
          </w:p>
        </w:tc>
      </w:tr>
      <w:tr>
        <w:tblPrEx>
          <w:tblCellMar>
            <w:top w:w="0" w:type="dxa"/>
            <w:left w:w="57" w:type="dxa"/>
            <w:bottom w:w="0" w:type="dxa"/>
            <w:right w:w="57" w:type="dxa"/>
          </w:tblCellMar>
        </w:tblPrEx>
        <w:trPr>
          <w:trHeight w:val="20" w:hRule="atLeast"/>
          <w:jc w:val="center"/>
        </w:trPr>
        <w:tc>
          <w:tcPr>
            <w:tcW w:w="653" w:type="dxa"/>
            <w:tcBorders>
              <w:top w:val="single" w:color="000000" w:sz="6" w:space="0"/>
              <w:left w:val="single" w:color="000000" w:sz="6" w:space="0"/>
              <w:bottom w:val="single" w:color="000000" w:sz="6" w:space="0"/>
              <w:right w:val="single" w:color="000000" w:sz="6" w:space="0"/>
            </w:tcBorders>
            <w:shd w:val="clear" w:color="auto" w:fill="auto"/>
            <w:vAlign w:val="center"/>
          </w:tcPr>
          <w:p>
            <w:pPr>
              <w:numPr>
                <w:ilvl w:val="0"/>
                <w:numId w:val="1"/>
              </w:numPr>
              <w:autoSpaceDE w:val="0"/>
              <w:autoSpaceDN w:val="0"/>
              <w:spacing w:line="360" w:lineRule="auto"/>
              <w:ind w:firstLineChars="0"/>
              <w:jc w:val="center"/>
              <w:rPr>
                <w:rFonts w:ascii="宋体" w:hAnsi="宋体" w:eastAsia="宋体" w:cs="宋体"/>
                <w:b/>
                <w:bCs/>
                <w:sz w:val="24"/>
                <w:lang w:val="zh-CN"/>
              </w:rPr>
            </w:pPr>
          </w:p>
        </w:tc>
        <w:tc>
          <w:tcPr>
            <w:tcW w:w="2530" w:type="dxa"/>
            <w:tcBorders>
              <w:top w:val="single" w:color="000000" w:sz="6" w:space="0"/>
              <w:left w:val="single" w:color="000000" w:sz="6" w:space="0"/>
              <w:bottom w:val="single" w:color="000000" w:sz="6" w:space="0"/>
              <w:right w:val="single" w:color="000000" w:sz="6" w:space="0"/>
            </w:tcBorders>
            <w:shd w:val="clear" w:color="auto" w:fill="auto"/>
            <w:vAlign w:val="center"/>
          </w:tcPr>
          <w:p>
            <w:pPr>
              <w:autoSpaceDE w:val="0"/>
              <w:autoSpaceDN w:val="0"/>
              <w:spacing w:line="360" w:lineRule="auto"/>
              <w:ind w:firstLine="0" w:firstLineChars="0"/>
              <w:jc w:val="left"/>
              <w:rPr>
                <w:rFonts w:ascii="宋体" w:hAnsi="宋体" w:eastAsia="宋体" w:cs="宋体"/>
                <w:b/>
                <w:bCs/>
                <w:sz w:val="24"/>
                <w:lang w:val="zh-CN"/>
              </w:rPr>
            </w:pPr>
            <w:r>
              <w:rPr>
                <w:rFonts w:hint="eastAsia" w:ascii="宋体" w:hAnsi="宋体" w:eastAsia="宋体" w:cs="宋体"/>
                <w:b/>
                <w:bCs/>
                <w:sz w:val="24"/>
                <w:lang w:val="zh-CN"/>
              </w:rPr>
              <w:t>采购人</w:t>
            </w:r>
          </w:p>
        </w:tc>
        <w:tc>
          <w:tcPr>
            <w:tcW w:w="7022" w:type="dxa"/>
            <w:tcBorders>
              <w:top w:val="single" w:color="000000" w:sz="6" w:space="0"/>
              <w:left w:val="single" w:color="000000" w:sz="6" w:space="0"/>
              <w:bottom w:val="single" w:color="000000" w:sz="6" w:space="0"/>
              <w:right w:val="single" w:color="000000" w:sz="6" w:space="0"/>
            </w:tcBorders>
            <w:shd w:val="clear" w:color="auto" w:fill="auto"/>
          </w:tcPr>
          <w:p>
            <w:pPr>
              <w:autoSpaceDE w:val="0"/>
              <w:autoSpaceDN w:val="0"/>
              <w:spacing w:line="360" w:lineRule="auto"/>
              <w:ind w:firstLine="0" w:firstLineChars="0"/>
              <w:jc w:val="left"/>
              <w:rPr>
                <w:rFonts w:ascii="宋体" w:hAnsi="宋体" w:eastAsia="宋体" w:cs="宋体"/>
                <w:sz w:val="24"/>
                <w:lang w:val="zh-CN"/>
              </w:rPr>
            </w:pPr>
            <w:r>
              <w:rPr>
                <w:rFonts w:hint="eastAsia" w:ascii="宋体" w:hAnsi="宋体" w:eastAsia="宋体" w:cs="宋体"/>
                <w:sz w:val="24"/>
                <w:lang w:val="zh-CN"/>
              </w:rPr>
              <w:t>德令哈市中医院</w:t>
            </w:r>
          </w:p>
        </w:tc>
      </w:tr>
      <w:tr>
        <w:tblPrEx>
          <w:tblCellMar>
            <w:top w:w="0" w:type="dxa"/>
            <w:left w:w="57" w:type="dxa"/>
            <w:bottom w:w="0" w:type="dxa"/>
            <w:right w:w="57" w:type="dxa"/>
          </w:tblCellMar>
        </w:tblPrEx>
        <w:trPr>
          <w:trHeight w:val="20" w:hRule="atLeast"/>
          <w:jc w:val="center"/>
        </w:trPr>
        <w:tc>
          <w:tcPr>
            <w:tcW w:w="653" w:type="dxa"/>
            <w:tcBorders>
              <w:top w:val="single" w:color="000000" w:sz="6" w:space="0"/>
              <w:left w:val="single" w:color="000000" w:sz="6" w:space="0"/>
              <w:bottom w:val="single" w:color="000000" w:sz="6" w:space="0"/>
              <w:right w:val="single" w:color="000000" w:sz="6" w:space="0"/>
            </w:tcBorders>
            <w:shd w:val="clear" w:color="auto" w:fill="auto"/>
            <w:vAlign w:val="center"/>
          </w:tcPr>
          <w:p>
            <w:pPr>
              <w:numPr>
                <w:ilvl w:val="0"/>
                <w:numId w:val="1"/>
              </w:numPr>
              <w:autoSpaceDE w:val="0"/>
              <w:autoSpaceDN w:val="0"/>
              <w:spacing w:line="360" w:lineRule="auto"/>
              <w:ind w:firstLineChars="0"/>
              <w:jc w:val="center"/>
              <w:rPr>
                <w:rFonts w:ascii="宋体" w:hAnsi="宋体" w:eastAsia="宋体" w:cs="宋体"/>
                <w:b/>
                <w:bCs/>
                <w:sz w:val="24"/>
                <w:lang w:val="zh-CN"/>
              </w:rPr>
            </w:pPr>
          </w:p>
        </w:tc>
        <w:tc>
          <w:tcPr>
            <w:tcW w:w="2530" w:type="dxa"/>
            <w:tcBorders>
              <w:top w:val="single" w:color="000000" w:sz="6" w:space="0"/>
              <w:left w:val="single" w:color="000000" w:sz="6" w:space="0"/>
              <w:bottom w:val="single" w:color="000000" w:sz="6" w:space="0"/>
              <w:right w:val="single" w:color="000000" w:sz="6" w:space="0"/>
            </w:tcBorders>
            <w:shd w:val="clear" w:color="auto" w:fill="auto"/>
            <w:vAlign w:val="center"/>
          </w:tcPr>
          <w:p>
            <w:pPr>
              <w:autoSpaceDE w:val="0"/>
              <w:autoSpaceDN w:val="0"/>
              <w:spacing w:line="360" w:lineRule="auto"/>
              <w:ind w:firstLine="0" w:firstLineChars="0"/>
              <w:jc w:val="left"/>
              <w:rPr>
                <w:rFonts w:ascii="宋体" w:hAnsi="宋体" w:eastAsia="宋体" w:cs="宋体"/>
                <w:b/>
                <w:bCs/>
                <w:sz w:val="24"/>
                <w:lang w:val="zh-CN"/>
              </w:rPr>
            </w:pPr>
            <w:r>
              <w:rPr>
                <w:rFonts w:hint="eastAsia" w:ascii="宋体" w:hAnsi="宋体" w:eastAsia="宋体" w:cs="宋体"/>
                <w:b/>
                <w:bCs/>
                <w:sz w:val="24"/>
                <w:lang w:val="zh-CN"/>
              </w:rPr>
              <w:t>采购代理机构</w:t>
            </w:r>
          </w:p>
        </w:tc>
        <w:tc>
          <w:tcPr>
            <w:tcW w:w="7022" w:type="dxa"/>
            <w:tcBorders>
              <w:top w:val="single" w:color="000000" w:sz="6" w:space="0"/>
              <w:left w:val="single" w:color="000000" w:sz="6" w:space="0"/>
              <w:bottom w:val="single" w:color="000000" w:sz="6" w:space="0"/>
              <w:right w:val="single" w:color="000000" w:sz="6" w:space="0"/>
            </w:tcBorders>
            <w:shd w:val="clear" w:color="auto" w:fill="auto"/>
          </w:tcPr>
          <w:p>
            <w:pPr>
              <w:autoSpaceDE w:val="0"/>
              <w:autoSpaceDN w:val="0"/>
              <w:spacing w:line="360" w:lineRule="auto"/>
              <w:ind w:firstLine="0" w:firstLineChars="0"/>
              <w:jc w:val="left"/>
              <w:rPr>
                <w:rFonts w:ascii="宋体" w:hAnsi="宋体" w:eastAsia="宋体" w:cs="宋体"/>
                <w:sz w:val="24"/>
                <w:lang w:val="zh-CN"/>
              </w:rPr>
            </w:pPr>
            <w:r>
              <w:rPr>
                <w:rFonts w:hint="eastAsia" w:ascii="宋体" w:hAnsi="宋体" w:eastAsia="宋体" w:cs="宋体"/>
                <w:sz w:val="24"/>
                <w:lang w:val="zh-CN"/>
              </w:rPr>
              <w:t>青海冉旭工程管理咨询有限公司</w:t>
            </w:r>
          </w:p>
        </w:tc>
      </w:tr>
      <w:tr>
        <w:tblPrEx>
          <w:tblCellMar>
            <w:top w:w="0" w:type="dxa"/>
            <w:left w:w="57" w:type="dxa"/>
            <w:bottom w:w="0" w:type="dxa"/>
            <w:right w:w="57" w:type="dxa"/>
          </w:tblCellMar>
        </w:tblPrEx>
        <w:trPr>
          <w:trHeight w:val="20" w:hRule="atLeast"/>
          <w:jc w:val="center"/>
        </w:trPr>
        <w:tc>
          <w:tcPr>
            <w:tcW w:w="653" w:type="dxa"/>
            <w:tcBorders>
              <w:top w:val="single" w:color="000000" w:sz="6" w:space="0"/>
              <w:left w:val="single" w:color="000000" w:sz="6" w:space="0"/>
              <w:bottom w:val="single" w:color="000000" w:sz="6" w:space="0"/>
              <w:right w:val="single" w:color="000000" w:sz="6" w:space="0"/>
            </w:tcBorders>
            <w:shd w:val="clear" w:color="auto" w:fill="auto"/>
            <w:vAlign w:val="center"/>
          </w:tcPr>
          <w:p>
            <w:pPr>
              <w:numPr>
                <w:ilvl w:val="0"/>
                <w:numId w:val="1"/>
              </w:numPr>
              <w:autoSpaceDE w:val="0"/>
              <w:autoSpaceDN w:val="0"/>
              <w:spacing w:line="360" w:lineRule="auto"/>
              <w:ind w:firstLineChars="0"/>
              <w:jc w:val="center"/>
              <w:rPr>
                <w:rFonts w:ascii="宋体" w:hAnsi="宋体" w:eastAsia="宋体" w:cs="宋体"/>
                <w:b/>
                <w:bCs/>
                <w:sz w:val="24"/>
                <w:lang w:val="zh-CN"/>
              </w:rPr>
            </w:pPr>
          </w:p>
        </w:tc>
        <w:tc>
          <w:tcPr>
            <w:tcW w:w="2530" w:type="dxa"/>
            <w:tcBorders>
              <w:top w:val="single" w:color="000000" w:sz="6" w:space="0"/>
              <w:left w:val="single" w:color="000000" w:sz="6" w:space="0"/>
              <w:bottom w:val="single" w:color="000000" w:sz="6" w:space="0"/>
              <w:right w:val="single" w:color="000000" w:sz="6" w:space="0"/>
            </w:tcBorders>
            <w:shd w:val="clear" w:color="auto" w:fill="auto"/>
            <w:vAlign w:val="center"/>
          </w:tcPr>
          <w:p>
            <w:pPr>
              <w:autoSpaceDE w:val="0"/>
              <w:autoSpaceDN w:val="0"/>
              <w:spacing w:line="360" w:lineRule="auto"/>
              <w:ind w:firstLine="0" w:firstLineChars="0"/>
              <w:jc w:val="left"/>
              <w:rPr>
                <w:rFonts w:ascii="宋体" w:hAnsi="宋体" w:eastAsia="宋体" w:cs="宋体"/>
                <w:b/>
                <w:bCs/>
                <w:sz w:val="24"/>
                <w:lang w:val="zh-CN"/>
              </w:rPr>
            </w:pPr>
            <w:r>
              <w:rPr>
                <w:rFonts w:hint="eastAsia" w:ascii="宋体" w:hAnsi="宋体" w:eastAsia="宋体" w:cs="宋体"/>
                <w:b/>
                <w:bCs/>
                <w:sz w:val="24"/>
                <w:lang w:val="zh-CN"/>
              </w:rPr>
              <w:t>采购方式</w:t>
            </w:r>
          </w:p>
        </w:tc>
        <w:tc>
          <w:tcPr>
            <w:tcW w:w="7022" w:type="dxa"/>
            <w:tcBorders>
              <w:top w:val="single" w:color="000000" w:sz="6" w:space="0"/>
              <w:left w:val="single" w:color="000000" w:sz="6" w:space="0"/>
              <w:bottom w:val="single" w:color="000000" w:sz="6" w:space="0"/>
              <w:right w:val="single" w:color="000000" w:sz="6" w:space="0"/>
            </w:tcBorders>
            <w:shd w:val="clear" w:color="auto" w:fill="auto"/>
          </w:tcPr>
          <w:p>
            <w:pPr>
              <w:autoSpaceDE w:val="0"/>
              <w:autoSpaceDN w:val="0"/>
              <w:spacing w:line="360" w:lineRule="auto"/>
              <w:ind w:firstLine="0" w:firstLineChars="0"/>
              <w:jc w:val="left"/>
              <w:rPr>
                <w:rFonts w:ascii="宋体" w:hAnsi="宋体" w:eastAsia="宋体" w:cs="宋体"/>
                <w:sz w:val="24"/>
                <w:lang w:val="zh-CN"/>
              </w:rPr>
            </w:pPr>
            <w:r>
              <w:rPr>
                <w:rFonts w:hint="eastAsia" w:ascii="宋体" w:hAnsi="宋体" w:eastAsia="宋体" w:cs="宋体"/>
                <w:sz w:val="24"/>
                <w:lang w:val="zh-CN"/>
              </w:rPr>
              <w:t>竞争性磋商</w:t>
            </w:r>
          </w:p>
        </w:tc>
      </w:tr>
      <w:tr>
        <w:tblPrEx>
          <w:tblCellMar>
            <w:top w:w="0" w:type="dxa"/>
            <w:left w:w="57" w:type="dxa"/>
            <w:bottom w:w="0" w:type="dxa"/>
            <w:right w:w="57" w:type="dxa"/>
          </w:tblCellMar>
        </w:tblPrEx>
        <w:trPr>
          <w:trHeight w:val="20" w:hRule="atLeast"/>
          <w:jc w:val="center"/>
        </w:trPr>
        <w:tc>
          <w:tcPr>
            <w:tcW w:w="653" w:type="dxa"/>
            <w:tcBorders>
              <w:top w:val="single" w:color="000000" w:sz="6" w:space="0"/>
              <w:left w:val="single" w:color="000000" w:sz="6" w:space="0"/>
              <w:bottom w:val="single" w:color="000000" w:sz="6" w:space="0"/>
              <w:right w:val="single" w:color="000000" w:sz="6" w:space="0"/>
            </w:tcBorders>
            <w:shd w:val="clear" w:color="auto" w:fill="auto"/>
            <w:vAlign w:val="center"/>
          </w:tcPr>
          <w:p>
            <w:pPr>
              <w:numPr>
                <w:ilvl w:val="0"/>
                <w:numId w:val="1"/>
              </w:numPr>
              <w:autoSpaceDE w:val="0"/>
              <w:autoSpaceDN w:val="0"/>
              <w:spacing w:line="360" w:lineRule="auto"/>
              <w:ind w:firstLineChars="0"/>
              <w:jc w:val="center"/>
              <w:rPr>
                <w:rFonts w:ascii="宋体" w:hAnsi="宋体" w:eastAsia="宋体" w:cs="宋体"/>
                <w:b/>
                <w:bCs/>
                <w:sz w:val="24"/>
                <w:lang w:val="zh-CN"/>
              </w:rPr>
            </w:pPr>
          </w:p>
        </w:tc>
        <w:tc>
          <w:tcPr>
            <w:tcW w:w="2530" w:type="dxa"/>
            <w:tcBorders>
              <w:top w:val="single" w:color="000000" w:sz="6" w:space="0"/>
              <w:left w:val="single" w:color="000000" w:sz="6" w:space="0"/>
              <w:bottom w:val="single" w:color="000000" w:sz="6" w:space="0"/>
              <w:right w:val="single" w:color="000000" w:sz="6" w:space="0"/>
            </w:tcBorders>
            <w:shd w:val="clear" w:color="auto" w:fill="auto"/>
            <w:vAlign w:val="center"/>
          </w:tcPr>
          <w:p>
            <w:pPr>
              <w:autoSpaceDE w:val="0"/>
              <w:autoSpaceDN w:val="0"/>
              <w:spacing w:line="360" w:lineRule="auto"/>
              <w:ind w:firstLine="0" w:firstLineChars="0"/>
              <w:jc w:val="left"/>
              <w:rPr>
                <w:rFonts w:ascii="宋体" w:hAnsi="宋体" w:eastAsia="宋体" w:cs="宋体"/>
                <w:b/>
                <w:bCs/>
                <w:sz w:val="24"/>
                <w:lang w:val="zh-CN"/>
              </w:rPr>
            </w:pPr>
            <w:r>
              <w:rPr>
                <w:rFonts w:hint="eastAsia" w:ascii="宋体" w:hAnsi="宋体" w:eastAsia="宋体" w:cs="宋体"/>
                <w:b/>
                <w:bCs/>
                <w:sz w:val="24"/>
                <w:lang w:val="zh-CN"/>
              </w:rPr>
              <w:t>评分办法</w:t>
            </w:r>
          </w:p>
        </w:tc>
        <w:tc>
          <w:tcPr>
            <w:tcW w:w="7022" w:type="dxa"/>
            <w:tcBorders>
              <w:top w:val="single" w:color="000000" w:sz="6" w:space="0"/>
              <w:left w:val="single" w:color="000000" w:sz="6" w:space="0"/>
              <w:bottom w:val="single" w:color="000000" w:sz="6" w:space="0"/>
              <w:right w:val="single" w:color="000000" w:sz="6" w:space="0"/>
            </w:tcBorders>
            <w:shd w:val="clear" w:color="auto" w:fill="auto"/>
          </w:tcPr>
          <w:p>
            <w:pPr>
              <w:autoSpaceDE w:val="0"/>
              <w:autoSpaceDN w:val="0"/>
              <w:spacing w:line="360" w:lineRule="auto"/>
              <w:ind w:firstLine="0" w:firstLineChars="0"/>
              <w:jc w:val="left"/>
              <w:rPr>
                <w:rFonts w:ascii="宋体" w:hAnsi="宋体" w:eastAsia="宋体" w:cs="宋体"/>
                <w:sz w:val="24"/>
                <w:lang w:val="zh-CN"/>
              </w:rPr>
            </w:pPr>
            <w:r>
              <w:rPr>
                <w:rFonts w:hint="eastAsia" w:ascii="宋体" w:hAnsi="宋体" w:eastAsia="宋体" w:cs="宋体"/>
                <w:sz w:val="24"/>
                <w:lang w:val="zh-CN"/>
              </w:rPr>
              <w:t>综合评分法</w:t>
            </w:r>
          </w:p>
        </w:tc>
      </w:tr>
      <w:tr>
        <w:tblPrEx>
          <w:tblCellMar>
            <w:top w:w="0" w:type="dxa"/>
            <w:left w:w="57" w:type="dxa"/>
            <w:bottom w:w="0" w:type="dxa"/>
            <w:right w:w="57" w:type="dxa"/>
          </w:tblCellMar>
        </w:tblPrEx>
        <w:trPr>
          <w:trHeight w:val="20" w:hRule="atLeast"/>
          <w:jc w:val="center"/>
        </w:trPr>
        <w:tc>
          <w:tcPr>
            <w:tcW w:w="653" w:type="dxa"/>
            <w:tcBorders>
              <w:top w:val="single" w:color="000000" w:sz="6" w:space="0"/>
              <w:left w:val="single" w:color="000000" w:sz="6" w:space="0"/>
              <w:bottom w:val="single" w:color="000000" w:sz="6" w:space="0"/>
              <w:right w:val="single" w:color="000000" w:sz="6" w:space="0"/>
            </w:tcBorders>
            <w:shd w:val="clear" w:color="auto" w:fill="auto"/>
            <w:vAlign w:val="center"/>
          </w:tcPr>
          <w:p>
            <w:pPr>
              <w:numPr>
                <w:ilvl w:val="0"/>
                <w:numId w:val="1"/>
              </w:numPr>
              <w:autoSpaceDE w:val="0"/>
              <w:autoSpaceDN w:val="0"/>
              <w:spacing w:line="360" w:lineRule="auto"/>
              <w:ind w:firstLineChars="0"/>
              <w:jc w:val="center"/>
              <w:rPr>
                <w:rFonts w:ascii="宋体" w:hAnsi="宋体" w:eastAsia="宋体" w:cs="宋体"/>
                <w:b/>
                <w:bCs/>
                <w:sz w:val="24"/>
                <w:lang w:val="zh-CN"/>
              </w:rPr>
            </w:pPr>
          </w:p>
        </w:tc>
        <w:tc>
          <w:tcPr>
            <w:tcW w:w="2530" w:type="dxa"/>
            <w:tcBorders>
              <w:top w:val="single" w:color="000000" w:sz="6" w:space="0"/>
              <w:left w:val="single" w:color="000000" w:sz="6" w:space="0"/>
              <w:bottom w:val="single" w:color="000000" w:sz="6" w:space="0"/>
              <w:right w:val="single" w:color="000000" w:sz="6" w:space="0"/>
            </w:tcBorders>
            <w:shd w:val="clear" w:color="auto" w:fill="auto"/>
            <w:vAlign w:val="center"/>
          </w:tcPr>
          <w:p>
            <w:pPr>
              <w:autoSpaceDE w:val="0"/>
              <w:autoSpaceDN w:val="0"/>
              <w:spacing w:line="360" w:lineRule="auto"/>
              <w:ind w:firstLine="0" w:firstLineChars="0"/>
              <w:jc w:val="left"/>
              <w:rPr>
                <w:rFonts w:ascii="宋体" w:hAnsi="宋体" w:eastAsia="宋体" w:cs="宋体"/>
                <w:b/>
                <w:bCs/>
                <w:sz w:val="24"/>
                <w:lang w:val="zh-CN"/>
              </w:rPr>
            </w:pPr>
            <w:r>
              <w:rPr>
                <w:rFonts w:hint="eastAsia" w:ascii="宋体" w:hAnsi="宋体" w:eastAsia="宋体" w:cs="宋体"/>
                <w:b/>
                <w:bCs/>
                <w:sz w:val="24"/>
                <w:szCs w:val="24"/>
                <w:lang w:val="zh-CN"/>
              </w:rPr>
              <w:t>采购预算控制额度</w:t>
            </w:r>
          </w:p>
        </w:tc>
        <w:tc>
          <w:tcPr>
            <w:tcW w:w="7022" w:type="dxa"/>
            <w:tcBorders>
              <w:top w:val="single" w:color="000000" w:sz="6" w:space="0"/>
              <w:left w:val="single" w:color="000000" w:sz="6" w:space="0"/>
              <w:bottom w:val="single" w:color="000000" w:sz="6" w:space="0"/>
              <w:right w:val="single" w:color="000000" w:sz="6" w:space="0"/>
            </w:tcBorders>
            <w:shd w:val="clear" w:color="auto" w:fill="auto"/>
            <w:vAlign w:val="center"/>
          </w:tcPr>
          <w:p>
            <w:pPr>
              <w:spacing w:line="336" w:lineRule="auto"/>
              <w:ind w:firstLine="0" w:firstLineChars="0"/>
              <w:jc w:val="left"/>
              <w:rPr>
                <w:rFonts w:ascii="宋体" w:hAnsi="宋体" w:eastAsia="宋体" w:cs="宋体"/>
                <w:sz w:val="24"/>
                <w:lang w:val="zh-CN"/>
              </w:rPr>
            </w:pPr>
            <w:r>
              <w:rPr>
                <w:rFonts w:hint="eastAsia" w:ascii="宋体" w:hAnsi="宋体" w:eastAsia="宋体" w:cs="宋体"/>
                <w:sz w:val="24"/>
                <w:lang w:val="en-US" w:eastAsia="zh-CN"/>
              </w:rPr>
              <w:t>500000.00</w:t>
            </w:r>
            <w:r>
              <w:rPr>
                <w:rFonts w:hint="eastAsia" w:ascii="宋体" w:hAnsi="宋体" w:eastAsia="宋体" w:cs="宋体"/>
                <w:sz w:val="24"/>
                <w:lang w:val="zh-CN"/>
              </w:rPr>
              <w:t>元</w:t>
            </w:r>
          </w:p>
        </w:tc>
      </w:tr>
      <w:tr>
        <w:tblPrEx>
          <w:tblCellMar>
            <w:top w:w="0" w:type="dxa"/>
            <w:left w:w="57" w:type="dxa"/>
            <w:bottom w:w="0" w:type="dxa"/>
            <w:right w:w="57" w:type="dxa"/>
          </w:tblCellMar>
        </w:tblPrEx>
        <w:trPr>
          <w:trHeight w:val="20" w:hRule="atLeast"/>
          <w:jc w:val="center"/>
        </w:trPr>
        <w:tc>
          <w:tcPr>
            <w:tcW w:w="653" w:type="dxa"/>
            <w:tcBorders>
              <w:top w:val="single" w:color="000000" w:sz="6" w:space="0"/>
              <w:left w:val="single" w:color="000000" w:sz="6" w:space="0"/>
              <w:bottom w:val="single" w:color="000000" w:sz="6" w:space="0"/>
              <w:right w:val="single" w:color="000000" w:sz="6" w:space="0"/>
            </w:tcBorders>
            <w:shd w:val="clear" w:color="auto" w:fill="auto"/>
            <w:vAlign w:val="center"/>
          </w:tcPr>
          <w:p>
            <w:pPr>
              <w:numPr>
                <w:ilvl w:val="0"/>
                <w:numId w:val="1"/>
              </w:numPr>
              <w:autoSpaceDE w:val="0"/>
              <w:autoSpaceDN w:val="0"/>
              <w:spacing w:line="360" w:lineRule="auto"/>
              <w:ind w:firstLineChars="0"/>
              <w:jc w:val="center"/>
              <w:rPr>
                <w:rFonts w:ascii="宋体" w:hAnsi="宋体" w:eastAsia="宋体" w:cs="宋体"/>
                <w:b/>
                <w:bCs/>
                <w:sz w:val="24"/>
                <w:lang w:val="zh-CN"/>
              </w:rPr>
            </w:pPr>
          </w:p>
        </w:tc>
        <w:tc>
          <w:tcPr>
            <w:tcW w:w="2530" w:type="dxa"/>
            <w:tcBorders>
              <w:top w:val="single" w:color="000000" w:sz="6" w:space="0"/>
              <w:left w:val="single" w:color="000000" w:sz="6" w:space="0"/>
              <w:bottom w:val="single" w:color="000000" w:sz="6" w:space="0"/>
              <w:right w:val="single" w:color="000000" w:sz="6" w:space="0"/>
            </w:tcBorders>
            <w:shd w:val="clear" w:color="auto" w:fill="auto"/>
            <w:vAlign w:val="center"/>
          </w:tcPr>
          <w:p>
            <w:pPr>
              <w:autoSpaceDE w:val="0"/>
              <w:autoSpaceDN w:val="0"/>
              <w:spacing w:line="360" w:lineRule="auto"/>
              <w:ind w:firstLine="0" w:firstLineChars="0"/>
              <w:jc w:val="left"/>
              <w:rPr>
                <w:rFonts w:ascii="宋体" w:hAnsi="宋体" w:eastAsia="宋体" w:cs="宋体"/>
                <w:b/>
                <w:bCs/>
                <w:sz w:val="24"/>
                <w:lang w:val="zh-CN"/>
              </w:rPr>
            </w:pPr>
            <w:r>
              <w:rPr>
                <w:rFonts w:hint="eastAsia" w:ascii="宋体" w:hAnsi="宋体" w:eastAsia="宋体" w:cs="宋体"/>
                <w:b/>
                <w:bCs/>
                <w:sz w:val="24"/>
                <w:lang w:val="zh-CN"/>
              </w:rPr>
              <w:t>项目分包个数</w:t>
            </w:r>
          </w:p>
        </w:tc>
        <w:tc>
          <w:tcPr>
            <w:tcW w:w="7022" w:type="dxa"/>
            <w:tcBorders>
              <w:top w:val="single" w:color="000000" w:sz="6" w:space="0"/>
              <w:left w:val="single" w:color="000000" w:sz="6" w:space="0"/>
              <w:bottom w:val="single" w:color="000000" w:sz="6" w:space="0"/>
              <w:right w:val="single" w:color="000000" w:sz="6" w:space="0"/>
            </w:tcBorders>
            <w:shd w:val="clear" w:color="auto" w:fill="auto"/>
            <w:vAlign w:val="center"/>
          </w:tcPr>
          <w:p>
            <w:pPr>
              <w:spacing w:line="360" w:lineRule="auto"/>
              <w:ind w:firstLine="0" w:firstLineChars="0"/>
              <w:jc w:val="left"/>
              <w:rPr>
                <w:rFonts w:ascii="宋体" w:hAnsi="宋体" w:eastAsia="宋体" w:cs="宋体"/>
                <w:sz w:val="24"/>
              </w:rPr>
            </w:pPr>
            <w:r>
              <w:rPr>
                <w:rFonts w:hint="eastAsia" w:ascii="宋体" w:hAnsi="宋体" w:eastAsia="宋体" w:cs="宋体"/>
                <w:sz w:val="24"/>
              </w:rPr>
              <w:t>1个包</w:t>
            </w:r>
          </w:p>
        </w:tc>
      </w:tr>
      <w:tr>
        <w:tblPrEx>
          <w:tblCellMar>
            <w:top w:w="0" w:type="dxa"/>
            <w:left w:w="57" w:type="dxa"/>
            <w:bottom w:w="0" w:type="dxa"/>
            <w:right w:w="57" w:type="dxa"/>
          </w:tblCellMar>
        </w:tblPrEx>
        <w:trPr>
          <w:trHeight w:val="20" w:hRule="atLeast"/>
          <w:jc w:val="center"/>
        </w:trPr>
        <w:tc>
          <w:tcPr>
            <w:tcW w:w="653" w:type="dxa"/>
            <w:tcBorders>
              <w:top w:val="single" w:color="000000" w:sz="6" w:space="0"/>
              <w:left w:val="single" w:color="000000" w:sz="6" w:space="0"/>
              <w:bottom w:val="single" w:color="000000" w:sz="6" w:space="0"/>
              <w:right w:val="single" w:color="000000" w:sz="6" w:space="0"/>
            </w:tcBorders>
            <w:shd w:val="clear" w:color="auto" w:fill="auto"/>
            <w:vAlign w:val="center"/>
          </w:tcPr>
          <w:p>
            <w:pPr>
              <w:numPr>
                <w:ilvl w:val="0"/>
                <w:numId w:val="1"/>
              </w:numPr>
              <w:autoSpaceDE w:val="0"/>
              <w:autoSpaceDN w:val="0"/>
              <w:spacing w:line="360" w:lineRule="auto"/>
              <w:ind w:firstLineChars="0"/>
              <w:jc w:val="center"/>
              <w:rPr>
                <w:rFonts w:ascii="宋体" w:hAnsi="宋体" w:eastAsia="宋体" w:cs="宋体"/>
                <w:b/>
                <w:bCs/>
                <w:sz w:val="24"/>
                <w:lang w:val="zh-CN"/>
              </w:rPr>
            </w:pPr>
          </w:p>
        </w:tc>
        <w:tc>
          <w:tcPr>
            <w:tcW w:w="2530" w:type="dxa"/>
            <w:tcBorders>
              <w:top w:val="single" w:color="000000" w:sz="6" w:space="0"/>
              <w:left w:val="single" w:color="000000" w:sz="6" w:space="0"/>
              <w:bottom w:val="single" w:color="000000" w:sz="6" w:space="0"/>
              <w:right w:val="single" w:color="000000" w:sz="6" w:space="0"/>
            </w:tcBorders>
            <w:shd w:val="clear" w:color="auto" w:fill="auto"/>
            <w:vAlign w:val="center"/>
          </w:tcPr>
          <w:p>
            <w:pPr>
              <w:autoSpaceDE w:val="0"/>
              <w:autoSpaceDN w:val="0"/>
              <w:spacing w:line="360" w:lineRule="auto"/>
              <w:ind w:firstLine="0" w:firstLineChars="0"/>
              <w:jc w:val="left"/>
              <w:rPr>
                <w:rFonts w:ascii="宋体" w:hAnsi="宋体" w:eastAsia="宋体" w:cs="宋体"/>
                <w:b/>
                <w:bCs/>
                <w:sz w:val="24"/>
                <w:lang w:val="zh-CN"/>
              </w:rPr>
            </w:pPr>
            <w:r>
              <w:rPr>
                <w:rFonts w:hint="eastAsia" w:ascii="宋体" w:hAnsi="宋体" w:eastAsia="宋体" w:cs="宋体"/>
                <w:b/>
                <w:bCs/>
                <w:sz w:val="24"/>
                <w:lang w:val="zh-CN"/>
              </w:rPr>
              <w:t>采购要求</w:t>
            </w:r>
          </w:p>
        </w:tc>
        <w:tc>
          <w:tcPr>
            <w:tcW w:w="7022" w:type="dxa"/>
            <w:tcBorders>
              <w:top w:val="single" w:color="000000" w:sz="6" w:space="0"/>
              <w:left w:val="single" w:color="000000" w:sz="6" w:space="0"/>
              <w:bottom w:val="single" w:color="000000" w:sz="6" w:space="0"/>
              <w:right w:val="single" w:color="000000" w:sz="6" w:space="0"/>
            </w:tcBorders>
            <w:shd w:val="clear" w:color="auto" w:fill="auto"/>
            <w:vAlign w:val="center"/>
          </w:tcPr>
          <w:p>
            <w:pPr>
              <w:autoSpaceDE w:val="0"/>
              <w:autoSpaceDN w:val="0"/>
              <w:spacing w:line="360" w:lineRule="auto"/>
              <w:ind w:firstLine="0" w:firstLineChars="0"/>
              <w:rPr>
                <w:rFonts w:ascii="宋体" w:hAnsi="宋体" w:eastAsia="宋体" w:cs="宋体"/>
                <w:sz w:val="24"/>
                <w:lang w:val="zh-CN"/>
              </w:rPr>
            </w:pPr>
            <w:r>
              <w:rPr>
                <w:rFonts w:hint="eastAsia" w:ascii="宋体" w:hAnsi="宋体" w:eastAsia="宋体" w:cs="宋体"/>
                <w:sz w:val="24"/>
                <w:lang w:val="zh-CN"/>
              </w:rPr>
              <w:t>详见磋商文件第六部分</w:t>
            </w:r>
          </w:p>
        </w:tc>
      </w:tr>
      <w:tr>
        <w:tblPrEx>
          <w:tblCellMar>
            <w:top w:w="0" w:type="dxa"/>
            <w:left w:w="57" w:type="dxa"/>
            <w:bottom w:w="0" w:type="dxa"/>
            <w:right w:w="57" w:type="dxa"/>
          </w:tblCellMar>
        </w:tblPrEx>
        <w:trPr>
          <w:trHeight w:val="20" w:hRule="atLeast"/>
          <w:jc w:val="center"/>
        </w:trPr>
        <w:tc>
          <w:tcPr>
            <w:tcW w:w="653" w:type="dxa"/>
            <w:tcBorders>
              <w:top w:val="single" w:color="000000" w:sz="6" w:space="0"/>
              <w:left w:val="single" w:color="000000" w:sz="6" w:space="0"/>
              <w:bottom w:val="single" w:color="000000" w:sz="6" w:space="0"/>
              <w:right w:val="single" w:color="000000" w:sz="6" w:space="0"/>
            </w:tcBorders>
            <w:shd w:val="clear" w:color="auto" w:fill="auto"/>
            <w:vAlign w:val="center"/>
          </w:tcPr>
          <w:p>
            <w:pPr>
              <w:numPr>
                <w:ilvl w:val="0"/>
                <w:numId w:val="1"/>
              </w:numPr>
              <w:autoSpaceDE w:val="0"/>
              <w:autoSpaceDN w:val="0"/>
              <w:spacing w:line="360" w:lineRule="auto"/>
              <w:ind w:firstLineChars="0"/>
              <w:jc w:val="center"/>
              <w:rPr>
                <w:rFonts w:ascii="宋体" w:hAnsi="宋体" w:eastAsia="宋体" w:cs="宋体"/>
                <w:b/>
                <w:bCs/>
                <w:sz w:val="24"/>
                <w:lang w:val="zh-CN"/>
              </w:rPr>
            </w:pPr>
          </w:p>
        </w:tc>
        <w:tc>
          <w:tcPr>
            <w:tcW w:w="2530" w:type="dxa"/>
            <w:tcBorders>
              <w:top w:val="single" w:color="000000" w:sz="6" w:space="0"/>
              <w:left w:val="single" w:color="000000" w:sz="6" w:space="0"/>
              <w:bottom w:val="single" w:color="000000" w:sz="6" w:space="0"/>
              <w:right w:val="single" w:color="000000" w:sz="6" w:space="0"/>
            </w:tcBorders>
            <w:shd w:val="clear" w:color="auto" w:fill="auto"/>
            <w:vAlign w:val="center"/>
          </w:tcPr>
          <w:p>
            <w:pPr>
              <w:autoSpaceDE w:val="0"/>
              <w:autoSpaceDN w:val="0"/>
              <w:spacing w:line="360" w:lineRule="auto"/>
              <w:ind w:firstLine="0" w:firstLineChars="0"/>
              <w:jc w:val="left"/>
              <w:rPr>
                <w:rFonts w:ascii="宋体" w:hAnsi="宋体" w:eastAsia="宋体" w:cs="宋体"/>
                <w:b/>
                <w:bCs/>
                <w:sz w:val="24"/>
                <w:lang w:val="zh-CN"/>
              </w:rPr>
            </w:pPr>
            <w:r>
              <w:rPr>
                <w:rFonts w:hint="eastAsia" w:ascii="宋体" w:hAnsi="宋体" w:eastAsia="宋体" w:cs="宋体"/>
                <w:b/>
                <w:bCs/>
                <w:sz w:val="24"/>
                <w:lang w:val="zh-CN"/>
              </w:rPr>
              <w:t>供应商资格条件</w:t>
            </w:r>
          </w:p>
        </w:tc>
        <w:tc>
          <w:tcPr>
            <w:tcW w:w="7022" w:type="dxa"/>
            <w:tcBorders>
              <w:top w:val="single" w:color="000000" w:sz="6" w:space="0"/>
              <w:left w:val="single" w:color="000000" w:sz="6" w:space="0"/>
              <w:bottom w:val="single" w:color="000000" w:sz="6" w:space="0"/>
              <w:right w:val="single" w:color="000000" w:sz="6" w:space="0"/>
            </w:tcBorders>
            <w:shd w:val="clear" w:color="auto" w:fill="auto"/>
          </w:tcPr>
          <w:p>
            <w:pPr>
              <w:autoSpaceDE w:val="0"/>
              <w:autoSpaceDN w:val="0"/>
              <w:spacing w:line="360" w:lineRule="auto"/>
              <w:ind w:left="0" w:leftChars="0" w:firstLine="0" w:firstLineChars="0"/>
              <w:rPr>
                <w:rFonts w:hint="eastAsia" w:ascii="宋体" w:hAnsi="宋体"/>
                <w:color w:val="000000"/>
                <w:sz w:val="24"/>
                <w:szCs w:val="24"/>
                <w:lang w:val="zh-CN"/>
              </w:rPr>
            </w:pPr>
            <w:r>
              <w:rPr>
                <w:rFonts w:hint="eastAsia" w:ascii="宋体" w:hAnsi="宋体"/>
                <w:color w:val="000000"/>
                <w:sz w:val="24"/>
                <w:szCs w:val="24"/>
                <w:lang w:val="zh-CN"/>
              </w:rPr>
              <w:t>1、满足《中华人民共和国政府采购法》第22条规定；</w:t>
            </w:r>
          </w:p>
          <w:p>
            <w:pPr>
              <w:autoSpaceDE w:val="0"/>
              <w:autoSpaceDN w:val="0"/>
              <w:spacing w:line="360" w:lineRule="auto"/>
              <w:ind w:left="0" w:leftChars="0" w:firstLine="0" w:firstLineChars="0"/>
              <w:rPr>
                <w:rFonts w:hint="eastAsia" w:ascii="宋体" w:hAnsi="宋体"/>
                <w:color w:val="000000"/>
                <w:sz w:val="24"/>
                <w:szCs w:val="24"/>
                <w:lang w:val="zh-CN"/>
              </w:rPr>
            </w:pPr>
            <w:r>
              <w:rPr>
                <w:rFonts w:hint="eastAsia" w:ascii="宋体" w:hAnsi="宋体"/>
                <w:color w:val="000000"/>
                <w:sz w:val="24"/>
                <w:szCs w:val="24"/>
                <w:lang w:val="zh-CN"/>
              </w:rPr>
              <w:t>(1)投标人的营业执照等证明文件，自然人的身份证明。</w:t>
            </w:r>
          </w:p>
          <w:p>
            <w:pPr>
              <w:autoSpaceDE w:val="0"/>
              <w:autoSpaceDN w:val="0"/>
              <w:spacing w:line="360" w:lineRule="auto"/>
              <w:ind w:left="0" w:leftChars="0" w:firstLine="0" w:firstLineChars="0"/>
              <w:rPr>
                <w:rFonts w:hint="eastAsia" w:ascii="宋体" w:hAnsi="宋体"/>
                <w:color w:val="000000"/>
                <w:sz w:val="24"/>
                <w:szCs w:val="24"/>
                <w:lang w:val="zh-CN"/>
              </w:rPr>
            </w:pPr>
            <w:r>
              <w:rPr>
                <w:rFonts w:hint="eastAsia" w:ascii="宋体" w:hAnsi="宋体"/>
                <w:color w:val="000000"/>
                <w:sz w:val="24"/>
                <w:szCs w:val="24"/>
                <w:lang w:val="zh-CN"/>
              </w:rPr>
              <w:t>(2)财务状况报告，依法缴纳税收和社会保障资金的相关材料。</w:t>
            </w:r>
          </w:p>
          <w:p>
            <w:pPr>
              <w:autoSpaceDE w:val="0"/>
              <w:autoSpaceDN w:val="0"/>
              <w:spacing w:line="360" w:lineRule="auto"/>
              <w:ind w:left="0" w:leftChars="0" w:firstLine="0" w:firstLineChars="0"/>
              <w:rPr>
                <w:rFonts w:hint="eastAsia" w:ascii="宋体" w:hAnsi="宋体"/>
                <w:color w:val="000000"/>
                <w:sz w:val="24"/>
                <w:szCs w:val="24"/>
                <w:lang w:val="zh-CN"/>
              </w:rPr>
            </w:pPr>
            <w:r>
              <w:rPr>
                <w:rFonts w:hint="eastAsia" w:ascii="宋体" w:hAnsi="宋体"/>
                <w:color w:val="000000"/>
                <w:sz w:val="24"/>
                <w:szCs w:val="24"/>
                <w:lang w:val="zh-CN"/>
              </w:rPr>
              <w:t>(3)具备履行合同所必需的设备和专业技术能力的证明材料。</w:t>
            </w:r>
          </w:p>
          <w:p>
            <w:pPr>
              <w:autoSpaceDE w:val="0"/>
              <w:autoSpaceDN w:val="0"/>
              <w:spacing w:line="360" w:lineRule="auto"/>
              <w:ind w:left="0" w:leftChars="0" w:firstLine="0" w:firstLineChars="0"/>
              <w:rPr>
                <w:rFonts w:hint="eastAsia" w:ascii="宋体" w:hAnsi="宋体"/>
                <w:color w:val="000000"/>
                <w:sz w:val="24"/>
                <w:szCs w:val="24"/>
                <w:lang w:val="zh-CN"/>
              </w:rPr>
            </w:pPr>
            <w:r>
              <w:rPr>
                <w:rFonts w:hint="eastAsia" w:ascii="宋体" w:hAnsi="宋体"/>
                <w:color w:val="000000"/>
                <w:sz w:val="24"/>
                <w:szCs w:val="24"/>
                <w:lang w:val="zh-CN"/>
              </w:rPr>
              <w:t>(4)参加政府采购活动前3年内在经营活动中没有重大违法记录的书面声明。</w:t>
            </w:r>
          </w:p>
          <w:p>
            <w:pPr>
              <w:autoSpaceDE w:val="0"/>
              <w:autoSpaceDN w:val="0"/>
              <w:spacing w:line="360" w:lineRule="auto"/>
              <w:ind w:left="0" w:leftChars="0" w:firstLine="0" w:firstLineChars="0"/>
              <w:rPr>
                <w:rFonts w:hint="eastAsia" w:ascii="宋体" w:hAnsi="宋体"/>
                <w:color w:val="000000"/>
                <w:sz w:val="24"/>
                <w:szCs w:val="24"/>
                <w:lang w:val="zh-CN"/>
              </w:rPr>
            </w:pPr>
            <w:r>
              <w:rPr>
                <w:rFonts w:hint="eastAsia" w:ascii="宋体" w:hAnsi="宋体"/>
                <w:color w:val="000000"/>
                <w:sz w:val="24"/>
                <w:szCs w:val="24"/>
                <w:lang w:val="zh-CN"/>
              </w:rPr>
              <w:t>(5)具备法律、行政法规规定的其他条件的证明材料。</w:t>
            </w:r>
          </w:p>
          <w:p>
            <w:pPr>
              <w:autoSpaceDE w:val="0"/>
              <w:autoSpaceDN w:val="0"/>
              <w:spacing w:line="360" w:lineRule="auto"/>
              <w:ind w:left="0" w:leftChars="0" w:firstLine="0" w:firstLineChars="0"/>
              <w:rPr>
                <w:rFonts w:ascii="宋体" w:hAnsi="宋体"/>
                <w:color w:val="000000"/>
                <w:sz w:val="24"/>
                <w:szCs w:val="24"/>
              </w:rPr>
            </w:pPr>
            <w:r>
              <w:rPr>
                <w:rFonts w:hint="eastAsia" w:ascii="宋体" w:hAnsi="宋体"/>
                <w:color w:val="000000"/>
                <w:sz w:val="24"/>
                <w:szCs w:val="24"/>
              </w:rPr>
              <w:t>2、经信用中国（www.creditchina.gov.cn）、中国政府采购网（www.ccgp.gov.cn）等渠道查询后，列入失信被执行人</w:t>
            </w:r>
            <w:r>
              <w:rPr>
                <w:rFonts w:hint="eastAsia" w:ascii="宋体" w:hAnsi="宋体"/>
                <w:color w:val="000000"/>
                <w:sz w:val="24"/>
                <w:szCs w:val="24"/>
                <w:lang w:eastAsia="zh-CN"/>
              </w:rPr>
              <w:t>、</w:t>
            </w:r>
            <w:r>
              <w:rPr>
                <w:rFonts w:hint="eastAsia" w:ascii="宋体" w:hAnsi="宋体"/>
                <w:color w:val="000000"/>
                <w:sz w:val="24"/>
                <w:szCs w:val="24"/>
              </w:rPr>
              <w:t>重大税收违法</w:t>
            </w:r>
            <w:r>
              <w:rPr>
                <w:rFonts w:hint="eastAsia" w:ascii="宋体" w:hAnsi="宋体"/>
                <w:color w:val="000000"/>
                <w:sz w:val="24"/>
                <w:szCs w:val="24"/>
                <w:lang w:eastAsia="zh-CN"/>
              </w:rPr>
              <w:t>失信主体、</w:t>
            </w:r>
            <w:r>
              <w:rPr>
                <w:rFonts w:hint="eastAsia" w:ascii="宋体" w:hAnsi="宋体"/>
                <w:color w:val="000000"/>
                <w:sz w:val="24"/>
                <w:szCs w:val="24"/>
              </w:rPr>
              <w:t>政府采购严重违法失信行为记录名单的，取消投标资格。（提供网站的查询截图，时间为投标截止时间前</w:t>
            </w:r>
            <w:r>
              <w:rPr>
                <w:rFonts w:hint="eastAsia" w:ascii="宋体" w:hAnsi="宋体"/>
                <w:color w:val="000000"/>
                <w:sz w:val="24"/>
                <w:szCs w:val="24"/>
                <w:lang w:val="en-US" w:eastAsia="zh-CN"/>
              </w:rPr>
              <w:t>10</w:t>
            </w:r>
            <w:r>
              <w:rPr>
                <w:rFonts w:hint="eastAsia" w:ascii="宋体" w:hAnsi="宋体"/>
                <w:color w:val="000000"/>
                <w:sz w:val="24"/>
                <w:szCs w:val="24"/>
              </w:rPr>
              <w:t>天内）；</w:t>
            </w:r>
          </w:p>
          <w:p>
            <w:pPr>
              <w:autoSpaceDE w:val="0"/>
              <w:autoSpaceDN w:val="0"/>
              <w:spacing w:line="360" w:lineRule="auto"/>
              <w:ind w:left="0" w:leftChars="0" w:firstLine="0" w:firstLineChars="0"/>
              <w:rPr>
                <w:rFonts w:ascii="宋体" w:hAnsi="宋体"/>
                <w:color w:val="000000"/>
                <w:sz w:val="24"/>
                <w:szCs w:val="24"/>
              </w:rPr>
            </w:pPr>
            <w:r>
              <w:rPr>
                <w:rFonts w:hint="eastAsia" w:ascii="宋体" w:hAnsi="宋体"/>
                <w:color w:val="000000"/>
                <w:sz w:val="24"/>
                <w:szCs w:val="24"/>
              </w:rPr>
              <w:t>3、单位负责人为同一人或者存在直接控股、管理关系的不同投标人，不得参加同一合同项下的政府采购活动。否则，皆取消投标资格；</w:t>
            </w:r>
          </w:p>
          <w:p>
            <w:pPr>
              <w:autoSpaceDE w:val="0"/>
              <w:autoSpaceDN w:val="0"/>
              <w:spacing w:line="360" w:lineRule="auto"/>
              <w:ind w:left="0" w:leftChars="0" w:firstLine="0" w:firstLineChars="0"/>
              <w:rPr>
                <w:rFonts w:ascii="宋体" w:hAnsi="宋体"/>
                <w:color w:val="000000"/>
                <w:sz w:val="24"/>
                <w:szCs w:val="24"/>
              </w:rPr>
            </w:pPr>
            <w:r>
              <w:rPr>
                <w:rFonts w:hint="eastAsia" w:ascii="宋体" w:hAnsi="宋体"/>
                <w:color w:val="000000"/>
                <w:sz w:val="24"/>
                <w:szCs w:val="24"/>
              </w:rPr>
              <w:t>4、为本采购项目提供整体设计、规范编制或者项目管理、监理、检测等服务的投标人，不得再参加该采购项目的其他采购活动；</w:t>
            </w:r>
          </w:p>
          <w:p>
            <w:pPr>
              <w:autoSpaceDE w:val="0"/>
              <w:autoSpaceDN w:val="0"/>
              <w:spacing w:line="360" w:lineRule="auto"/>
              <w:ind w:left="0" w:leftChars="0" w:firstLine="0" w:firstLineChars="0"/>
              <w:rPr>
                <w:rFonts w:ascii="宋体" w:hAnsi="宋体"/>
                <w:color w:val="000000"/>
                <w:sz w:val="24"/>
                <w:szCs w:val="24"/>
              </w:rPr>
            </w:pPr>
            <w:r>
              <w:rPr>
                <w:rFonts w:hint="eastAsia" w:ascii="宋体" w:hAnsi="宋体"/>
                <w:color w:val="000000"/>
                <w:sz w:val="24"/>
                <w:szCs w:val="24"/>
              </w:rPr>
              <w:t>5、本项目不接受投标人以联合体方式进行投标；</w:t>
            </w:r>
          </w:p>
          <w:p>
            <w:pPr>
              <w:autoSpaceDE w:val="0"/>
              <w:autoSpaceDN w:val="0"/>
              <w:spacing w:line="360" w:lineRule="auto"/>
              <w:ind w:left="0" w:leftChars="0" w:firstLine="0" w:firstLineChars="0"/>
              <w:rPr>
                <w:rFonts w:hint="eastAsia" w:ascii="宋体" w:hAnsi="宋体" w:eastAsia="宋体" w:cs="宋体"/>
                <w:color w:val="000000"/>
                <w:sz w:val="24"/>
                <w:szCs w:val="24"/>
                <w:lang w:eastAsia="zh-CN"/>
              </w:rPr>
            </w:pPr>
            <w:r>
              <w:rPr>
                <w:rFonts w:hint="eastAsia" w:ascii="宋体" w:hAnsi="宋体"/>
                <w:color w:val="000000"/>
                <w:sz w:val="24"/>
                <w:szCs w:val="24"/>
              </w:rPr>
              <w:t>6、在中华人民共和国境内合法注册的，具有独立法人资格，并在人员、设</w:t>
            </w:r>
            <w:r>
              <w:rPr>
                <w:rFonts w:hint="eastAsia" w:ascii="宋体" w:hAnsi="宋体" w:eastAsia="宋体" w:cs="宋体"/>
                <w:color w:val="000000"/>
                <w:sz w:val="24"/>
                <w:szCs w:val="24"/>
              </w:rPr>
              <w:t>备、资金等方面具有相应的供货能力</w:t>
            </w:r>
            <w:r>
              <w:rPr>
                <w:rFonts w:hint="eastAsia" w:ascii="宋体" w:hAnsi="宋体" w:eastAsia="宋体" w:cs="宋体"/>
                <w:color w:val="000000"/>
                <w:sz w:val="24"/>
                <w:szCs w:val="24"/>
                <w:lang w:eastAsia="zh-CN"/>
              </w:rPr>
              <w:t>。</w:t>
            </w:r>
          </w:p>
          <w:p>
            <w:pPr>
              <w:autoSpaceDE w:val="0"/>
              <w:autoSpaceDN w:val="0"/>
              <w:spacing w:line="360" w:lineRule="auto"/>
              <w:ind w:firstLine="0" w:firstLineChars="0"/>
              <w:jc w:val="left"/>
              <w:rPr>
                <w:rFonts w:ascii="宋体" w:hAnsi="宋体" w:eastAsia="宋体" w:cs="宋体"/>
                <w:sz w:val="24"/>
              </w:rPr>
            </w:pPr>
            <w:r>
              <w:rPr>
                <w:rFonts w:hint="eastAsia" w:ascii="宋体" w:hAnsi="宋体" w:eastAsia="宋体" w:cs="宋体"/>
                <w:color w:val="000000"/>
                <w:sz w:val="24"/>
                <w:szCs w:val="24"/>
                <w:highlight w:val="none"/>
              </w:rPr>
              <w:t>7、本次采购若投标产品中有医疗器械的要求投标供应商为生产商的，须具备有效的医疗器械生产许可证和所投产品的医疗器械注册证或备案凭证；投标供应商为代理商的，</w:t>
            </w:r>
            <w:r>
              <w:rPr>
                <w:rFonts w:hint="eastAsia" w:ascii="宋体" w:hAnsi="宋体" w:eastAsia="宋体" w:cs="宋体"/>
                <w:color w:val="000000"/>
                <w:sz w:val="24"/>
                <w:szCs w:val="24"/>
                <w:highlight w:val="none"/>
                <w:lang w:eastAsia="zh-CN"/>
              </w:rPr>
              <w:t>须</w:t>
            </w:r>
            <w:r>
              <w:rPr>
                <w:rFonts w:hint="eastAsia" w:ascii="宋体" w:hAnsi="宋体" w:eastAsia="宋体" w:cs="宋体"/>
                <w:color w:val="000000"/>
                <w:sz w:val="24"/>
                <w:szCs w:val="24"/>
                <w:highlight w:val="none"/>
              </w:rPr>
              <w:t>具备有效的医疗器械经营许可证及所投产品的医疗器械注册证或备案凭证</w:t>
            </w:r>
            <w:r>
              <w:rPr>
                <w:rFonts w:hint="eastAsia" w:ascii="宋体" w:hAnsi="宋体" w:eastAsia="宋体" w:cs="宋体"/>
                <w:color w:val="000000"/>
                <w:sz w:val="24"/>
                <w:szCs w:val="24"/>
                <w:highlight w:val="none"/>
                <w:lang w:val="en-US" w:eastAsia="zh-CN"/>
              </w:rPr>
              <w:t>。</w:t>
            </w:r>
          </w:p>
        </w:tc>
      </w:tr>
      <w:tr>
        <w:tblPrEx>
          <w:tblCellMar>
            <w:top w:w="0" w:type="dxa"/>
            <w:left w:w="57" w:type="dxa"/>
            <w:bottom w:w="0" w:type="dxa"/>
            <w:right w:w="57" w:type="dxa"/>
          </w:tblCellMar>
        </w:tblPrEx>
        <w:trPr>
          <w:trHeight w:val="20" w:hRule="atLeast"/>
          <w:jc w:val="center"/>
        </w:trPr>
        <w:tc>
          <w:tcPr>
            <w:tcW w:w="653" w:type="dxa"/>
            <w:tcBorders>
              <w:top w:val="single" w:color="000000" w:sz="6" w:space="0"/>
              <w:left w:val="single" w:color="000000" w:sz="6" w:space="0"/>
              <w:bottom w:val="single" w:color="000000" w:sz="6" w:space="0"/>
              <w:right w:val="single" w:color="000000" w:sz="6" w:space="0"/>
            </w:tcBorders>
            <w:shd w:val="clear" w:color="auto" w:fill="auto"/>
            <w:vAlign w:val="center"/>
          </w:tcPr>
          <w:p>
            <w:pPr>
              <w:numPr>
                <w:ilvl w:val="0"/>
                <w:numId w:val="1"/>
              </w:numPr>
              <w:autoSpaceDE w:val="0"/>
              <w:autoSpaceDN w:val="0"/>
              <w:spacing w:line="360" w:lineRule="auto"/>
              <w:ind w:firstLineChars="0"/>
              <w:jc w:val="center"/>
              <w:rPr>
                <w:rFonts w:ascii="宋体" w:hAnsi="宋体" w:eastAsia="宋体" w:cs="宋体"/>
                <w:b/>
                <w:bCs/>
                <w:sz w:val="24"/>
                <w:lang w:val="zh-CN"/>
              </w:rPr>
            </w:pPr>
          </w:p>
        </w:tc>
        <w:tc>
          <w:tcPr>
            <w:tcW w:w="2530" w:type="dxa"/>
            <w:tcBorders>
              <w:top w:val="single" w:color="000000" w:sz="6" w:space="0"/>
              <w:left w:val="single" w:color="000000" w:sz="6" w:space="0"/>
              <w:bottom w:val="single" w:color="000000" w:sz="6" w:space="0"/>
              <w:right w:val="single" w:color="000000" w:sz="6" w:space="0"/>
            </w:tcBorders>
            <w:shd w:val="clear" w:color="auto" w:fill="auto"/>
            <w:vAlign w:val="center"/>
          </w:tcPr>
          <w:p>
            <w:pPr>
              <w:autoSpaceDE w:val="0"/>
              <w:autoSpaceDN w:val="0"/>
              <w:spacing w:line="360" w:lineRule="auto"/>
              <w:ind w:firstLine="0" w:firstLineChars="0"/>
              <w:jc w:val="left"/>
              <w:rPr>
                <w:rFonts w:hint="eastAsia" w:ascii="宋体" w:hAnsi="宋体" w:eastAsia="宋体" w:cs="宋体"/>
                <w:b/>
                <w:bCs/>
                <w:sz w:val="24"/>
                <w:lang w:val="zh-CN"/>
              </w:rPr>
            </w:pPr>
            <w:r>
              <w:rPr>
                <w:rFonts w:hint="eastAsia" w:ascii="宋体" w:hAnsi="宋体" w:eastAsia="宋体" w:cs="宋体"/>
                <w:b/>
                <w:bCs/>
                <w:sz w:val="24"/>
                <w:lang w:val="zh-CN"/>
              </w:rPr>
              <w:t>响应文件编制和签署要求</w:t>
            </w:r>
          </w:p>
        </w:tc>
        <w:tc>
          <w:tcPr>
            <w:tcW w:w="7022" w:type="dxa"/>
            <w:tcBorders>
              <w:top w:val="single" w:color="000000" w:sz="6" w:space="0"/>
              <w:left w:val="single" w:color="000000" w:sz="6" w:space="0"/>
              <w:bottom w:val="single" w:color="000000" w:sz="6" w:space="0"/>
              <w:right w:val="single" w:color="000000" w:sz="6" w:space="0"/>
            </w:tcBorders>
            <w:shd w:val="clear" w:color="auto" w:fill="auto"/>
          </w:tcPr>
          <w:p>
            <w:pPr>
              <w:autoSpaceDE w:val="0"/>
              <w:autoSpaceDN w:val="0"/>
              <w:spacing w:line="360" w:lineRule="auto"/>
              <w:ind w:firstLine="0" w:firstLineChars="0"/>
              <w:jc w:val="left"/>
              <w:rPr>
                <w:rFonts w:hint="eastAsia" w:ascii="宋体" w:hAnsi="宋体" w:eastAsia="宋体" w:cs="宋体"/>
                <w:sz w:val="24"/>
                <w:lang w:val="zh-CN" w:eastAsia="zh-CN"/>
              </w:rPr>
            </w:pPr>
            <w:r>
              <w:rPr>
                <w:rFonts w:hint="eastAsia" w:ascii="宋体" w:hAnsi="宋体" w:eastAsia="宋体" w:cs="宋体"/>
                <w:sz w:val="24"/>
                <w:lang w:val="zh-CN" w:eastAsia="zh-CN"/>
              </w:rPr>
              <w:t>1、电子投标文件编制要求按政采云平台操作要求上传。</w:t>
            </w:r>
          </w:p>
          <w:p>
            <w:pPr>
              <w:autoSpaceDE w:val="0"/>
              <w:autoSpaceDN w:val="0"/>
              <w:spacing w:line="360" w:lineRule="auto"/>
              <w:ind w:firstLine="0" w:firstLineChars="0"/>
              <w:jc w:val="left"/>
              <w:rPr>
                <w:rFonts w:hint="eastAsia" w:ascii="宋体" w:hAnsi="宋体" w:eastAsia="宋体" w:cs="宋体"/>
                <w:sz w:val="24"/>
                <w:lang w:val="en-US" w:eastAsia="zh-CN"/>
              </w:rPr>
            </w:pPr>
            <w:r>
              <w:rPr>
                <w:rFonts w:hint="eastAsia" w:ascii="宋体" w:hAnsi="宋体" w:eastAsia="宋体" w:cs="宋体"/>
                <w:sz w:val="24"/>
                <w:lang w:val="en-US" w:eastAsia="zh-CN"/>
              </w:rPr>
              <w:t>2、磋商响应文件中的扫描或复印件内容应清晰可辨，且要求正向放置。</w:t>
            </w:r>
          </w:p>
          <w:p>
            <w:pPr>
              <w:autoSpaceDE w:val="0"/>
              <w:autoSpaceDN w:val="0"/>
              <w:spacing w:line="360" w:lineRule="auto"/>
              <w:ind w:firstLine="0" w:firstLineChars="0"/>
              <w:jc w:val="left"/>
              <w:rPr>
                <w:rFonts w:hint="eastAsia" w:ascii="宋体" w:hAnsi="宋体" w:eastAsia="宋体" w:cs="宋体"/>
                <w:sz w:val="24"/>
                <w:lang w:val="en-US" w:eastAsia="zh-CN"/>
              </w:rPr>
            </w:pPr>
            <w:r>
              <w:rPr>
                <w:rFonts w:hint="eastAsia" w:ascii="宋体" w:hAnsi="宋体" w:eastAsia="宋体" w:cs="宋体"/>
                <w:sz w:val="24"/>
                <w:lang w:val="en-US" w:eastAsia="zh-CN"/>
              </w:rPr>
              <w:t>3、磋商响应文件要求签字、盖章的地方必须由供应商的法定代表人或委托代理人按要求签字、盖章；磋商供应商提供的扫描（或复印）件均需加盖公章。</w:t>
            </w:r>
          </w:p>
          <w:p>
            <w:pPr>
              <w:autoSpaceDE w:val="0"/>
              <w:autoSpaceDN w:val="0"/>
              <w:spacing w:line="360" w:lineRule="auto"/>
              <w:ind w:firstLine="0" w:firstLineChars="0"/>
              <w:jc w:val="left"/>
              <w:rPr>
                <w:rFonts w:hint="eastAsia"/>
              </w:rPr>
            </w:pPr>
            <w:r>
              <w:rPr>
                <w:rFonts w:hint="eastAsia" w:ascii="宋体" w:hAnsi="宋体" w:eastAsia="宋体" w:cs="宋体"/>
                <w:sz w:val="24"/>
                <w:lang w:val="en-US" w:eastAsia="zh-CN"/>
              </w:rPr>
              <w:t>4、供应商应在提交磋商响应文件截止时间前上传磋商响应文件</w:t>
            </w:r>
            <w:r>
              <w:rPr>
                <w:rFonts w:hint="eastAsia" w:ascii="宋体" w:hAnsi="宋体" w:eastAsia="宋体" w:cs="宋体"/>
                <w:color w:val="000000"/>
                <w:sz w:val="24"/>
                <w:szCs w:val="24"/>
                <w:lang w:val="en-US" w:eastAsia="zh-CN" w:bidi="ar-SA"/>
              </w:rPr>
              <w:t>。</w:t>
            </w:r>
          </w:p>
        </w:tc>
      </w:tr>
      <w:tr>
        <w:tblPrEx>
          <w:tblCellMar>
            <w:top w:w="0" w:type="dxa"/>
            <w:left w:w="57" w:type="dxa"/>
            <w:bottom w:w="0" w:type="dxa"/>
            <w:right w:w="57" w:type="dxa"/>
          </w:tblCellMar>
        </w:tblPrEx>
        <w:trPr>
          <w:trHeight w:val="20" w:hRule="atLeast"/>
          <w:jc w:val="center"/>
        </w:trPr>
        <w:tc>
          <w:tcPr>
            <w:tcW w:w="653" w:type="dxa"/>
            <w:tcBorders>
              <w:top w:val="single" w:color="000000" w:sz="6" w:space="0"/>
              <w:left w:val="single" w:color="000000" w:sz="6" w:space="0"/>
              <w:bottom w:val="single" w:color="000000" w:sz="6" w:space="0"/>
              <w:right w:val="single" w:color="000000" w:sz="6" w:space="0"/>
            </w:tcBorders>
            <w:shd w:val="clear" w:color="auto" w:fill="auto"/>
            <w:vAlign w:val="center"/>
          </w:tcPr>
          <w:p>
            <w:pPr>
              <w:numPr>
                <w:ilvl w:val="0"/>
                <w:numId w:val="1"/>
              </w:numPr>
              <w:autoSpaceDE w:val="0"/>
              <w:autoSpaceDN w:val="0"/>
              <w:spacing w:line="360" w:lineRule="auto"/>
              <w:ind w:firstLineChars="0"/>
              <w:jc w:val="center"/>
              <w:rPr>
                <w:rFonts w:ascii="宋体" w:hAnsi="宋体" w:eastAsia="宋体" w:cs="宋体"/>
                <w:b/>
                <w:bCs/>
                <w:sz w:val="24"/>
                <w:lang w:val="zh-CN"/>
              </w:rPr>
            </w:pPr>
          </w:p>
        </w:tc>
        <w:tc>
          <w:tcPr>
            <w:tcW w:w="2530" w:type="dxa"/>
            <w:tcBorders>
              <w:top w:val="single" w:color="000000" w:sz="6" w:space="0"/>
              <w:left w:val="single" w:color="000000" w:sz="6" w:space="0"/>
              <w:bottom w:val="single" w:color="000000" w:sz="6" w:space="0"/>
              <w:right w:val="single" w:color="000000" w:sz="6" w:space="0"/>
            </w:tcBorders>
            <w:shd w:val="clear" w:color="auto" w:fill="auto"/>
            <w:vAlign w:val="center"/>
          </w:tcPr>
          <w:p>
            <w:pPr>
              <w:autoSpaceDE w:val="0"/>
              <w:autoSpaceDN w:val="0"/>
              <w:spacing w:line="360" w:lineRule="auto"/>
              <w:ind w:firstLine="0" w:firstLineChars="0"/>
              <w:jc w:val="left"/>
              <w:rPr>
                <w:rFonts w:ascii="宋体" w:hAnsi="宋体" w:eastAsia="宋体" w:cs="宋体"/>
                <w:b/>
                <w:bCs/>
                <w:sz w:val="24"/>
                <w:lang w:val="zh-CN"/>
              </w:rPr>
            </w:pPr>
            <w:r>
              <w:rPr>
                <w:rFonts w:hint="eastAsia" w:ascii="宋体" w:hAnsi="宋体" w:eastAsia="宋体" w:cs="宋体"/>
                <w:b/>
                <w:bCs/>
                <w:sz w:val="24"/>
                <w:lang w:val="zh-CN"/>
              </w:rPr>
              <w:t>磋商保证金</w:t>
            </w:r>
          </w:p>
        </w:tc>
        <w:tc>
          <w:tcPr>
            <w:tcW w:w="7022" w:type="dxa"/>
            <w:tcBorders>
              <w:top w:val="single" w:color="000000" w:sz="6" w:space="0"/>
              <w:left w:val="single" w:color="000000" w:sz="6" w:space="0"/>
              <w:bottom w:val="single" w:color="000000" w:sz="6" w:space="0"/>
              <w:right w:val="single" w:color="000000" w:sz="6" w:space="0"/>
            </w:tcBorders>
            <w:shd w:val="clear" w:color="auto" w:fill="auto"/>
          </w:tcPr>
          <w:p>
            <w:pPr>
              <w:autoSpaceDE w:val="0"/>
              <w:autoSpaceDN w:val="0"/>
              <w:spacing w:line="360" w:lineRule="auto"/>
              <w:ind w:firstLine="0" w:firstLineChars="0"/>
              <w:jc w:val="left"/>
              <w:rPr>
                <w:rFonts w:ascii="宋体" w:hAnsi="宋体" w:eastAsia="宋体" w:cs="宋体"/>
                <w:sz w:val="24"/>
                <w:lang w:val="zh-CN"/>
              </w:rPr>
            </w:pPr>
            <w:r>
              <w:rPr>
                <w:rFonts w:hint="eastAsia" w:ascii="宋体" w:hAnsi="宋体" w:eastAsia="宋体" w:cs="宋体"/>
                <w:sz w:val="24"/>
                <w:lang w:val="zh-CN"/>
              </w:rPr>
              <w:t>磋商保证金：</w:t>
            </w:r>
            <w:r>
              <w:rPr>
                <w:rFonts w:hint="eastAsia" w:ascii="宋体" w:hAnsi="宋体" w:eastAsia="宋体" w:cs="宋体"/>
                <w:sz w:val="24"/>
                <w:lang w:val="en-US" w:eastAsia="zh-CN"/>
              </w:rPr>
              <w:t>10000.00</w:t>
            </w:r>
            <w:r>
              <w:rPr>
                <w:rFonts w:hint="eastAsia" w:ascii="宋体" w:hAnsi="宋体" w:eastAsia="宋体" w:cs="宋体"/>
                <w:sz w:val="24"/>
                <w:lang w:val="zh-CN"/>
              </w:rPr>
              <w:t>元（壹万元整）</w:t>
            </w:r>
          </w:p>
          <w:p>
            <w:pPr>
              <w:autoSpaceDE w:val="0"/>
              <w:autoSpaceDN w:val="0"/>
              <w:spacing w:line="360" w:lineRule="auto"/>
              <w:ind w:firstLine="0" w:firstLineChars="0"/>
              <w:jc w:val="left"/>
              <w:rPr>
                <w:rFonts w:ascii="宋体" w:hAnsi="宋体" w:eastAsia="宋体" w:cs="宋体"/>
                <w:sz w:val="24"/>
                <w:lang w:val="zh-CN"/>
              </w:rPr>
            </w:pPr>
            <w:r>
              <w:rPr>
                <w:rFonts w:hint="eastAsia" w:ascii="宋体" w:hAnsi="宋体" w:eastAsia="宋体" w:cs="宋体"/>
                <w:sz w:val="24"/>
                <w:lang w:val="zh-CN"/>
              </w:rPr>
              <w:t>收款单位：青海冉旭工程管理咨询有限公司</w:t>
            </w:r>
          </w:p>
          <w:p>
            <w:pPr>
              <w:autoSpaceDE w:val="0"/>
              <w:autoSpaceDN w:val="0"/>
              <w:spacing w:line="360" w:lineRule="auto"/>
              <w:ind w:firstLine="0" w:firstLineChars="0"/>
              <w:jc w:val="left"/>
              <w:rPr>
                <w:rFonts w:ascii="宋体" w:hAnsi="宋体" w:eastAsia="宋体" w:cs="宋体"/>
                <w:sz w:val="24"/>
                <w:lang w:val="zh-CN"/>
              </w:rPr>
            </w:pPr>
            <w:r>
              <w:rPr>
                <w:rFonts w:hint="eastAsia" w:ascii="宋体" w:hAnsi="宋体" w:eastAsia="宋体" w:cs="宋体"/>
                <w:sz w:val="24"/>
                <w:lang w:val="zh-CN"/>
              </w:rPr>
              <w:t>开 户 行：</w:t>
            </w:r>
            <w:r>
              <w:rPr>
                <w:rFonts w:hint="eastAsia" w:ascii="宋体" w:hAnsi="宋体" w:eastAsia="宋体" w:cs="宋体"/>
                <w:sz w:val="24"/>
                <w:szCs w:val="24"/>
                <w:lang w:val="zh-CN"/>
              </w:rPr>
              <w:t>青海西宁农村商业银行股份有限公司西川南路支行</w:t>
            </w:r>
          </w:p>
          <w:p>
            <w:pPr>
              <w:autoSpaceDE w:val="0"/>
              <w:autoSpaceDN w:val="0"/>
              <w:spacing w:line="360" w:lineRule="auto"/>
              <w:ind w:firstLine="0" w:firstLineChars="0"/>
              <w:jc w:val="left"/>
              <w:rPr>
                <w:rFonts w:ascii="宋体" w:hAnsi="宋体" w:eastAsia="宋体" w:cs="宋体"/>
                <w:sz w:val="24"/>
                <w:lang w:val="zh-CN"/>
              </w:rPr>
            </w:pPr>
            <w:r>
              <w:rPr>
                <w:rFonts w:hint="eastAsia" w:ascii="宋体" w:hAnsi="宋体" w:eastAsia="宋体" w:cs="宋体"/>
                <w:sz w:val="24"/>
                <w:lang w:val="zh-CN"/>
              </w:rPr>
              <w:t>银行账号：</w:t>
            </w:r>
            <w:bookmarkStart w:id="4" w:name="EB10465d4b056e463cb3f7369d04761528"/>
            <w:r>
              <w:rPr>
                <w:rFonts w:ascii="宋体" w:hAnsi="宋体" w:eastAsia="宋体" w:cs="宋体"/>
                <w:sz w:val="24"/>
                <w:szCs w:val="24"/>
                <w:lang w:val="zh-CN"/>
              </w:rPr>
              <w:t>82010000000773192</w:t>
            </w:r>
            <w:r>
              <w:rPr>
                <w:rFonts w:hint="eastAsia" w:ascii="宋体" w:hAnsi="宋体" w:eastAsia="宋体" w:cs="宋体"/>
                <w:sz w:val="24"/>
                <w:szCs w:val="24"/>
                <w:lang w:val="zh-CN"/>
              </w:rPr>
              <w:t>（</w:t>
            </w:r>
            <w:r>
              <w:rPr>
                <w:rFonts w:hint="eastAsia" w:ascii="宋体" w:hAnsi="宋体" w:eastAsia="宋体" w:cs="宋体"/>
                <w:sz w:val="24"/>
                <w:lang w:val="zh-CN"/>
              </w:rPr>
              <w:t>保证金专用账户）</w:t>
            </w:r>
            <w:bookmarkEnd w:id="4"/>
          </w:p>
          <w:p>
            <w:pPr>
              <w:autoSpaceDE w:val="0"/>
              <w:autoSpaceDN w:val="0"/>
              <w:spacing w:line="360" w:lineRule="auto"/>
              <w:ind w:firstLine="0" w:firstLineChars="0"/>
              <w:jc w:val="left"/>
              <w:rPr>
                <w:rFonts w:ascii="宋体" w:hAnsi="宋体" w:eastAsia="宋体" w:cs="宋体"/>
                <w:sz w:val="24"/>
                <w:lang w:val="zh-CN"/>
              </w:rPr>
            </w:pPr>
            <w:r>
              <w:rPr>
                <w:rFonts w:hint="eastAsia" w:ascii="宋体" w:hAnsi="宋体" w:eastAsia="宋体" w:cs="宋体"/>
                <w:sz w:val="24"/>
                <w:lang w:val="zh-CN"/>
              </w:rPr>
              <w:t>缴费时间：提交响应文件截止时间前，以银行到账时间为准。</w:t>
            </w:r>
          </w:p>
        </w:tc>
      </w:tr>
      <w:tr>
        <w:tblPrEx>
          <w:tblCellMar>
            <w:top w:w="0" w:type="dxa"/>
            <w:left w:w="57" w:type="dxa"/>
            <w:bottom w:w="0" w:type="dxa"/>
            <w:right w:w="57" w:type="dxa"/>
          </w:tblCellMar>
        </w:tblPrEx>
        <w:trPr>
          <w:trHeight w:val="20" w:hRule="atLeast"/>
          <w:jc w:val="center"/>
        </w:trPr>
        <w:tc>
          <w:tcPr>
            <w:tcW w:w="653" w:type="dxa"/>
            <w:tcBorders>
              <w:top w:val="single" w:color="000000" w:sz="6" w:space="0"/>
              <w:left w:val="single" w:color="000000" w:sz="6" w:space="0"/>
              <w:bottom w:val="single" w:color="000000" w:sz="6" w:space="0"/>
              <w:right w:val="single" w:color="000000" w:sz="6" w:space="0"/>
            </w:tcBorders>
            <w:shd w:val="clear" w:color="auto" w:fill="auto"/>
            <w:vAlign w:val="center"/>
          </w:tcPr>
          <w:p>
            <w:pPr>
              <w:numPr>
                <w:ilvl w:val="0"/>
                <w:numId w:val="1"/>
              </w:numPr>
              <w:autoSpaceDE w:val="0"/>
              <w:autoSpaceDN w:val="0"/>
              <w:spacing w:line="360" w:lineRule="auto"/>
              <w:ind w:firstLineChars="0"/>
              <w:jc w:val="center"/>
              <w:rPr>
                <w:rFonts w:ascii="宋体" w:hAnsi="宋体" w:eastAsia="宋体" w:cs="宋体"/>
                <w:b/>
                <w:bCs/>
                <w:sz w:val="24"/>
                <w:lang w:val="zh-CN"/>
              </w:rPr>
            </w:pPr>
          </w:p>
        </w:tc>
        <w:tc>
          <w:tcPr>
            <w:tcW w:w="2530" w:type="dxa"/>
            <w:tcBorders>
              <w:top w:val="single" w:color="000000" w:sz="6" w:space="0"/>
              <w:left w:val="single" w:color="000000" w:sz="6" w:space="0"/>
              <w:bottom w:val="single" w:color="000000" w:sz="6" w:space="0"/>
              <w:right w:val="single" w:color="000000" w:sz="6" w:space="0"/>
            </w:tcBorders>
            <w:shd w:val="clear" w:color="auto" w:fill="auto"/>
            <w:vAlign w:val="center"/>
          </w:tcPr>
          <w:p>
            <w:pPr>
              <w:autoSpaceDE w:val="0"/>
              <w:autoSpaceDN w:val="0"/>
              <w:spacing w:line="360" w:lineRule="auto"/>
              <w:ind w:firstLine="0" w:firstLineChars="0"/>
              <w:jc w:val="left"/>
              <w:rPr>
                <w:rFonts w:ascii="宋体" w:hAnsi="宋体" w:eastAsia="宋体" w:cs="宋体"/>
                <w:b/>
                <w:bCs/>
                <w:sz w:val="24"/>
                <w:lang w:val="zh-CN"/>
              </w:rPr>
            </w:pPr>
            <w:r>
              <w:rPr>
                <w:rFonts w:hint="eastAsia" w:ascii="宋体" w:hAnsi="宋体" w:eastAsia="宋体" w:cs="宋体"/>
                <w:b/>
                <w:bCs/>
                <w:sz w:val="24"/>
                <w:lang w:val="zh-CN"/>
              </w:rPr>
              <w:t>缴费方式</w:t>
            </w:r>
          </w:p>
        </w:tc>
        <w:tc>
          <w:tcPr>
            <w:tcW w:w="7022" w:type="dxa"/>
            <w:tcBorders>
              <w:top w:val="single" w:color="000000" w:sz="6" w:space="0"/>
              <w:left w:val="single" w:color="000000" w:sz="6" w:space="0"/>
              <w:bottom w:val="single" w:color="000000" w:sz="6" w:space="0"/>
              <w:right w:val="single" w:color="000000" w:sz="6" w:space="0"/>
            </w:tcBorders>
            <w:shd w:val="clear" w:color="auto" w:fill="auto"/>
          </w:tcPr>
          <w:p>
            <w:pPr>
              <w:autoSpaceDE w:val="0"/>
              <w:autoSpaceDN w:val="0"/>
              <w:spacing w:line="360" w:lineRule="auto"/>
              <w:ind w:firstLine="0" w:firstLineChars="0"/>
              <w:jc w:val="left"/>
              <w:rPr>
                <w:rFonts w:ascii="宋体" w:hAnsi="宋体" w:eastAsia="宋体" w:cs="宋体"/>
                <w:sz w:val="24"/>
                <w:lang w:val="zh-CN"/>
              </w:rPr>
            </w:pPr>
            <w:r>
              <w:rPr>
                <w:rFonts w:hint="eastAsia" w:ascii="宋体" w:hAnsi="宋体" w:eastAsia="宋体" w:cs="宋体"/>
                <w:sz w:val="24"/>
                <w:lang w:val="zh-CN"/>
              </w:rPr>
              <w:t>缴费方式：磋商保证金应当以支票、汇票、本票或者金融机构、担保机构出具的保函等非现金形式提交。供应商未按照磋商文件要求提交磋商保证金的，投标无效。</w:t>
            </w:r>
          </w:p>
        </w:tc>
      </w:tr>
      <w:tr>
        <w:tblPrEx>
          <w:tblCellMar>
            <w:top w:w="0" w:type="dxa"/>
            <w:left w:w="57" w:type="dxa"/>
            <w:bottom w:w="0" w:type="dxa"/>
            <w:right w:w="57" w:type="dxa"/>
          </w:tblCellMar>
        </w:tblPrEx>
        <w:trPr>
          <w:trHeight w:val="20" w:hRule="atLeast"/>
          <w:jc w:val="center"/>
        </w:trPr>
        <w:tc>
          <w:tcPr>
            <w:tcW w:w="653" w:type="dxa"/>
            <w:tcBorders>
              <w:top w:val="single" w:color="000000" w:sz="6" w:space="0"/>
              <w:left w:val="single" w:color="000000" w:sz="6" w:space="0"/>
              <w:bottom w:val="single" w:color="000000" w:sz="6" w:space="0"/>
              <w:right w:val="single" w:color="000000" w:sz="6" w:space="0"/>
            </w:tcBorders>
            <w:shd w:val="clear" w:color="auto" w:fill="auto"/>
            <w:vAlign w:val="center"/>
          </w:tcPr>
          <w:p>
            <w:pPr>
              <w:numPr>
                <w:ilvl w:val="0"/>
                <w:numId w:val="1"/>
              </w:numPr>
              <w:autoSpaceDE w:val="0"/>
              <w:autoSpaceDN w:val="0"/>
              <w:spacing w:line="360" w:lineRule="auto"/>
              <w:ind w:firstLineChars="0"/>
              <w:jc w:val="center"/>
              <w:rPr>
                <w:rFonts w:ascii="宋体" w:hAnsi="宋体" w:eastAsia="宋体" w:cs="宋体"/>
                <w:b/>
                <w:bCs/>
                <w:sz w:val="24"/>
                <w:lang w:val="zh-CN"/>
              </w:rPr>
            </w:pPr>
          </w:p>
        </w:tc>
        <w:tc>
          <w:tcPr>
            <w:tcW w:w="2530" w:type="dxa"/>
            <w:tcBorders>
              <w:top w:val="single" w:color="000000" w:sz="6" w:space="0"/>
              <w:left w:val="single" w:color="000000" w:sz="6" w:space="0"/>
              <w:bottom w:val="single" w:color="000000" w:sz="6" w:space="0"/>
              <w:right w:val="single" w:color="000000" w:sz="6" w:space="0"/>
            </w:tcBorders>
            <w:shd w:val="clear" w:color="auto" w:fill="auto"/>
            <w:vAlign w:val="center"/>
          </w:tcPr>
          <w:p>
            <w:pPr>
              <w:autoSpaceDE w:val="0"/>
              <w:autoSpaceDN w:val="0"/>
              <w:spacing w:line="360" w:lineRule="auto"/>
              <w:ind w:firstLine="0" w:firstLineChars="0"/>
              <w:jc w:val="left"/>
              <w:rPr>
                <w:rFonts w:ascii="宋体" w:hAnsi="宋体" w:eastAsia="宋体" w:cs="宋体"/>
                <w:b/>
                <w:bCs/>
                <w:sz w:val="24"/>
                <w:lang w:val="zh-CN"/>
              </w:rPr>
            </w:pPr>
            <w:r>
              <w:rPr>
                <w:rFonts w:hint="eastAsia" w:ascii="宋体" w:hAnsi="宋体" w:eastAsia="宋体" w:cs="宋体"/>
                <w:b/>
                <w:bCs/>
                <w:sz w:val="24"/>
                <w:lang w:val="zh-CN"/>
              </w:rPr>
              <w:t>磋商保证金退还</w:t>
            </w:r>
          </w:p>
        </w:tc>
        <w:tc>
          <w:tcPr>
            <w:tcW w:w="7022" w:type="dxa"/>
            <w:tcBorders>
              <w:top w:val="single" w:color="000000" w:sz="6" w:space="0"/>
              <w:left w:val="single" w:color="000000" w:sz="6" w:space="0"/>
              <w:bottom w:val="single" w:color="000000" w:sz="6" w:space="0"/>
              <w:right w:val="single" w:color="000000" w:sz="6" w:space="0"/>
            </w:tcBorders>
            <w:shd w:val="clear" w:color="auto" w:fill="auto"/>
          </w:tcPr>
          <w:p>
            <w:pPr>
              <w:spacing w:line="360" w:lineRule="auto"/>
              <w:ind w:firstLine="0" w:firstLineChars="0"/>
              <w:rPr>
                <w:rFonts w:ascii="宋体" w:hAnsi="宋体" w:eastAsia="宋体" w:cs="宋体"/>
                <w:sz w:val="24"/>
                <w:lang w:val="zh-CN"/>
              </w:rPr>
            </w:pPr>
            <w:r>
              <w:rPr>
                <w:rFonts w:hint="eastAsia" w:ascii="宋体" w:hAnsi="宋体" w:eastAsia="宋体" w:cs="宋体"/>
                <w:sz w:val="24"/>
                <w:szCs w:val="24"/>
                <w:lang w:val="zh-CN"/>
              </w:rPr>
              <w:t>未成交供应商的磋商保证金在成交通知书发出后5个工作日内退还，成交供应商的磋商保证金在采购合同签订后5个工作日内退还</w:t>
            </w:r>
            <w:r>
              <w:rPr>
                <w:rFonts w:hint="eastAsia" w:ascii="宋体" w:hAnsi="宋体" w:eastAsia="宋体" w:cs="宋体"/>
                <w:sz w:val="24"/>
                <w:szCs w:val="24"/>
              </w:rPr>
              <w:t>。</w:t>
            </w:r>
          </w:p>
        </w:tc>
      </w:tr>
      <w:tr>
        <w:tblPrEx>
          <w:tblCellMar>
            <w:top w:w="0" w:type="dxa"/>
            <w:left w:w="57" w:type="dxa"/>
            <w:bottom w:w="0" w:type="dxa"/>
            <w:right w:w="57" w:type="dxa"/>
          </w:tblCellMar>
        </w:tblPrEx>
        <w:trPr>
          <w:trHeight w:val="20" w:hRule="atLeast"/>
          <w:jc w:val="center"/>
        </w:trPr>
        <w:tc>
          <w:tcPr>
            <w:tcW w:w="653" w:type="dxa"/>
            <w:tcBorders>
              <w:top w:val="single" w:color="000000" w:sz="6" w:space="0"/>
              <w:left w:val="single" w:color="000000" w:sz="6" w:space="0"/>
              <w:bottom w:val="single" w:color="000000" w:sz="6" w:space="0"/>
              <w:right w:val="single" w:color="000000" w:sz="6" w:space="0"/>
            </w:tcBorders>
            <w:shd w:val="clear" w:color="auto" w:fill="auto"/>
            <w:vAlign w:val="center"/>
          </w:tcPr>
          <w:p>
            <w:pPr>
              <w:numPr>
                <w:ilvl w:val="0"/>
                <w:numId w:val="1"/>
              </w:numPr>
              <w:autoSpaceDE w:val="0"/>
              <w:autoSpaceDN w:val="0"/>
              <w:spacing w:line="360" w:lineRule="auto"/>
              <w:ind w:firstLineChars="0"/>
              <w:jc w:val="center"/>
              <w:rPr>
                <w:rFonts w:ascii="宋体" w:hAnsi="宋体" w:eastAsia="宋体" w:cs="宋体"/>
                <w:b/>
                <w:bCs/>
                <w:sz w:val="24"/>
                <w:lang w:val="zh-CN"/>
              </w:rPr>
            </w:pPr>
          </w:p>
        </w:tc>
        <w:tc>
          <w:tcPr>
            <w:tcW w:w="2530" w:type="dxa"/>
            <w:tcBorders>
              <w:top w:val="single" w:color="000000" w:sz="6" w:space="0"/>
              <w:left w:val="single" w:color="000000" w:sz="6" w:space="0"/>
              <w:bottom w:val="single" w:color="000000" w:sz="6" w:space="0"/>
              <w:right w:val="single" w:color="000000" w:sz="6" w:space="0"/>
            </w:tcBorders>
            <w:shd w:val="clear" w:color="auto" w:fill="auto"/>
            <w:vAlign w:val="center"/>
          </w:tcPr>
          <w:p>
            <w:pPr>
              <w:spacing w:line="360" w:lineRule="auto"/>
              <w:ind w:firstLine="0" w:firstLineChars="0"/>
              <w:rPr>
                <w:rFonts w:hint="eastAsia" w:ascii="宋体" w:hAnsi="宋体" w:eastAsia="宋体" w:cs="宋体"/>
                <w:sz w:val="24"/>
                <w:szCs w:val="24"/>
                <w:lang w:val="zh-CN"/>
              </w:rPr>
            </w:pPr>
            <w:r>
              <w:rPr>
                <w:rFonts w:hint="eastAsia" w:ascii="宋体" w:hAnsi="宋体" w:eastAsia="宋体" w:cs="宋体"/>
                <w:b/>
                <w:bCs/>
                <w:sz w:val="24"/>
                <w:szCs w:val="24"/>
                <w:lang w:val="zh-CN"/>
              </w:rPr>
              <w:t>递交响应文件方式</w:t>
            </w:r>
          </w:p>
        </w:tc>
        <w:tc>
          <w:tcPr>
            <w:tcW w:w="7022" w:type="dxa"/>
            <w:tcBorders>
              <w:top w:val="single" w:color="000000" w:sz="6" w:space="0"/>
              <w:left w:val="single" w:color="000000" w:sz="6" w:space="0"/>
              <w:bottom w:val="single" w:color="000000" w:sz="6" w:space="0"/>
              <w:right w:val="single" w:color="000000" w:sz="6" w:space="0"/>
            </w:tcBorders>
            <w:shd w:val="clear" w:color="auto" w:fill="auto"/>
            <w:vAlign w:val="center"/>
          </w:tcPr>
          <w:p>
            <w:pPr>
              <w:spacing w:line="360" w:lineRule="auto"/>
              <w:ind w:firstLine="0" w:firstLineChars="0"/>
              <w:rPr>
                <w:rFonts w:hint="eastAsia" w:ascii="宋体" w:hAnsi="宋体" w:eastAsia="宋体" w:cs="宋体"/>
                <w:sz w:val="24"/>
                <w:szCs w:val="24"/>
                <w:lang w:val="zh-CN"/>
              </w:rPr>
            </w:pPr>
            <w:r>
              <w:rPr>
                <w:rFonts w:hint="eastAsia" w:ascii="宋体" w:hAnsi="宋体" w:eastAsia="宋体" w:cs="宋体"/>
                <w:color w:val="000000"/>
                <w:sz w:val="24"/>
              </w:rPr>
              <w:t xml:space="preserve">供应商应当在提交响应文件的截止时间前，将响应文件上传至政采云投标客户端。 </w:t>
            </w:r>
          </w:p>
        </w:tc>
      </w:tr>
      <w:tr>
        <w:tblPrEx>
          <w:tblCellMar>
            <w:top w:w="0" w:type="dxa"/>
            <w:left w:w="57" w:type="dxa"/>
            <w:bottom w:w="0" w:type="dxa"/>
            <w:right w:w="57" w:type="dxa"/>
          </w:tblCellMar>
        </w:tblPrEx>
        <w:trPr>
          <w:trHeight w:val="20" w:hRule="atLeast"/>
          <w:jc w:val="center"/>
        </w:trPr>
        <w:tc>
          <w:tcPr>
            <w:tcW w:w="653" w:type="dxa"/>
            <w:tcBorders>
              <w:top w:val="single" w:color="000000" w:sz="6" w:space="0"/>
              <w:left w:val="single" w:color="000000" w:sz="6" w:space="0"/>
              <w:bottom w:val="single" w:color="000000" w:sz="6" w:space="0"/>
              <w:right w:val="single" w:color="000000" w:sz="6" w:space="0"/>
            </w:tcBorders>
            <w:shd w:val="clear" w:color="auto" w:fill="auto"/>
            <w:vAlign w:val="center"/>
          </w:tcPr>
          <w:p>
            <w:pPr>
              <w:numPr>
                <w:ilvl w:val="0"/>
                <w:numId w:val="1"/>
              </w:numPr>
              <w:autoSpaceDE w:val="0"/>
              <w:autoSpaceDN w:val="0"/>
              <w:spacing w:line="360" w:lineRule="auto"/>
              <w:ind w:firstLineChars="0"/>
              <w:jc w:val="center"/>
              <w:rPr>
                <w:rFonts w:ascii="宋体" w:hAnsi="宋体" w:eastAsia="宋体" w:cs="宋体"/>
                <w:b/>
                <w:bCs/>
                <w:sz w:val="24"/>
                <w:lang w:val="zh-CN"/>
              </w:rPr>
            </w:pPr>
          </w:p>
        </w:tc>
        <w:tc>
          <w:tcPr>
            <w:tcW w:w="2530" w:type="dxa"/>
            <w:tcBorders>
              <w:top w:val="single" w:color="000000" w:sz="6" w:space="0"/>
              <w:left w:val="single" w:color="000000" w:sz="6" w:space="0"/>
              <w:bottom w:val="single" w:color="000000" w:sz="6" w:space="0"/>
              <w:right w:val="single" w:color="000000" w:sz="6" w:space="0"/>
            </w:tcBorders>
            <w:shd w:val="clear" w:color="auto" w:fill="auto"/>
            <w:vAlign w:val="center"/>
          </w:tcPr>
          <w:p>
            <w:pPr>
              <w:spacing w:line="360" w:lineRule="auto"/>
              <w:ind w:firstLine="0" w:firstLineChars="0"/>
              <w:jc w:val="left"/>
              <w:rPr>
                <w:rFonts w:ascii="宋体" w:hAnsi="宋体" w:eastAsia="宋体" w:cs="宋体"/>
                <w:b/>
                <w:bCs/>
                <w:sz w:val="24"/>
                <w:lang w:val="zh-CN"/>
              </w:rPr>
            </w:pPr>
            <w:r>
              <w:rPr>
                <w:rFonts w:hint="eastAsia" w:ascii="宋体" w:hAnsi="宋体" w:eastAsia="宋体" w:cs="宋体"/>
                <w:b/>
                <w:bCs/>
                <w:sz w:val="24"/>
                <w:szCs w:val="24"/>
              </w:rPr>
              <w:t>提交响应文件截止时间</w:t>
            </w:r>
          </w:p>
        </w:tc>
        <w:tc>
          <w:tcPr>
            <w:tcW w:w="7022" w:type="dxa"/>
            <w:tcBorders>
              <w:top w:val="single" w:color="000000" w:sz="6" w:space="0"/>
              <w:left w:val="single" w:color="000000" w:sz="6" w:space="0"/>
              <w:bottom w:val="single" w:color="000000" w:sz="6" w:space="0"/>
              <w:right w:val="single" w:color="000000" w:sz="6" w:space="0"/>
            </w:tcBorders>
            <w:shd w:val="clear" w:color="auto" w:fill="auto"/>
            <w:vAlign w:val="center"/>
          </w:tcPr>
          <w:p>
            <w:pPr>
              <w:spacing w:line="360" w:lineRule="auto"/>
              <w:ind w:firstLine="0" w:firstLineChars="0"/>
              <w:jc w:val="left"/>
              <w:rPr>
                <w:rFonts w:ascii="宋体" w:hAnsi="宋体" w:eastAsia="宋体" w:cs="宋体"/>
                <w:sz w:val="24"/>
                <w:highlight w:val="none"/>
                <w:lang w:val="zh-CN"/>
              </w:rPr>
            </w:pPr>
            <w:r>
              <w:rPr>
                <w:rFonts w:hint="eastAsia" w:ascii="宋体" w:hAnsi="宋体" w:eastAsia="宋体" w:cs="宋体"/>
                <w:sz w:val="24"/>
                <w:szCs w:val="24"/>
                <w:highlight w:val="none"/>
                <w:lang w:val="zh-CN"/>
              </w:rPr>
              <w:t>2023年</w:t>
            </w:r>
            <w:r>
              <w:rPr>
                <w:rFonts w:hint="eastAsia" w:ascii="宋体" w:hAnsi="宋体" w:eastAsia="宋体" w:cs="宋体"/>
                <w:sz w:val="24"/>
                <w:szCs w:val="24"/>
                <w:highlight w:val="none"/>
                <w:lang w:val="en-US" w:eastAsia="zh-CN"/>
              </w:rPr>
              <w:t>11</w:t>
            </w:r>
            <w:r>
              <w:rPr>
                <w:rFonts w:hint="eastAsia" w:ascii="宋体" w:hAnsi="宋体" w:eastAsia="宋体" w:cs="宋体"/>
                <w:sz w:val="24"/>
                <w:szCs w:val="24"/>
                <w:highlight w:val="none"/>
                <w:lang w:val="zh-CN"/>
              </w:rPr>
              <w:t>月</w:t>
            </w:r>
            <w:r>
              <w:rPr>
                <w:rFonts w:hint="eastAsia" w:ascii="宋体" w:hAnsi="宋体" w:eastAsia="宋体" w:cs="宋体"/>
                <w:sz w:val="24"/>
                <w:szCs w:val="24"/>
                <w:highlight w:val="none"/>
                <w:lang w:val="en-US" w:eastAsia="zh-CN"/>
              </w:rPr>
              <w:t>13</w:t>
            </w:r>
            <w:r>
              <w:rPr>
                <w:rFonts w:hint="eastAsia" w:ascii="宋体" w:hAnsi="宋体" w:eastAsia="宋体" w:cs="宋体"/>
                <w:sz w:val="24"/>
                <w:szCs w:val="24"/>
                <w:highlight w:val="none"/>
                <w:lang w:val="zh-CN"/>
              </w:rPr>
              <w:t>日上午9：30（北京时间）</w:t>
            </w:r>
          </w:p>
        </w:tc>
      </w:tr>
      <w:tr>
        <w:tblPrEx>
          <w:tblCellMar>
            <w:top w:w="0" w:type="dxa"/>
            <w:left w:w="57" w:type="dxa"/>
            <w:bottom w:w="0" w:type="dxa"/>
            <w:right w:w="57" w:type="dxa"/>
          </w:tblCellMar>
        </w:tblPrEx>
        <w:trPr>
          <w:trHeight w:val="20" w:hRule="atLeast"/>
          <w:jc w:val="center"/>
        </w:trPr>
        <w:tc>
          <w:tcPr>
            <w:tcW w:w="653" w:type="dxa"/>
            <w:tcBorders>
              <w:top w:val="single" w:color="000000" w:sz="6" w:space="0"/>
              <w:left w:val="single" w:color="000000" w:sz="6" w:space="0"/>
              <w:bottom w:val="single" w:color="000000" w:sz="6" w:space="0"/>
              <w:right w:val="single" w:color="000000" w:sz="6" w:space="0"/>
            </w:tcBorders>
            <w:shd w:val="clear" w:color="auto" w:fill="auto"/>
            <w:vAlign w:val="center"/>
          </w:tcPr>
          <w:p>
            <w:pPr>
              <w:numPr>
                <w:ilvl w:val="0"/>
                <w:numId w:val="1"/>
              </w:numPr>
              <w:autoSpaceDE w:val="0"/>
              <w:autoSpaceDN w:val="0"/>
              <w:spacing w:line="360" w:lineRule="auto"/>
              <w:ind w:firstLineChars="0"/>
              <w:jc w:val="center"/>
              <w:rPr>
                <w:rFonts w:ascii="宋体" w:hAnsi="宋体" w:eastAsia="宋体" w:cs="宋体"/>
                <w:b/>
                <w:bCs/>
                <w:sz w:val="24"/>
                <w:lang w:val="zh-CN"/>
              </w:rPr>
            </w:pPr>
          </w:p>
        </w:tc>
        <w:tc>
          <w:tcPr>
            <w:tcW w:w="2530" w:type="dxa"/>
            <w:tcBorders>
              <w:top w:val="single" w:color="000000" w:sz="6" w:space="0"/>
              <w:left w:val="single" w:color="000000" w:sz="6" w:space="0"/>
              <w:bottom w:val="single" w:color="000000" w:sz="6" w:space="0"/>
              <w:right w:val="single" w:color="000000" w:sz="6" w:space="0"/>
            </w:tcBorders>
            <w:shd w:val="clear" w:color="auto" w:fill="auto"/>
            <w:vAlign w:val="center"/>
          </w:tcPr>
          <w:p>
            <w:pPr>
              <w:spacing w:line="360" w:lineRule="auto"/>
              <w:ind w:firstLine="0" w:firstLineChars="0"/>
              <w:jc w:val="left"/>
              <w:rPr>
                <w:rFonts w:ascii="宋体" w:hAnsi="宋体" w:eastAsia="宋体" w:cs="宋体"/>
                <w:b/>
                <w:bCs/>
                <w:sz w:val="24"/>
                <w:lang w:val="zh-CN"/>
              </w:rPr>
            </w:pPr>
            <w:r>
              <w:rPr>
                <w:rFonts w:hint="eastAsia" w:ascii="宋体" w:hAnsi="宋体" w:eastAsia="宋体" w:cs="宋体"/>
                <w:b/>
                <w:bCs/>
                <w:sz w:val="24"/>
                <w:szCs w:val="24"/>
              </w:rPr>
              <w:t>响应文件开启时间</w:t>
            </w:r>
          </w:p>
        </w:tc>
        <w:tc>
          <w:tcPr>
            <w:tcW w:w="7022" w:type="dxa"/>
            <w:tcBorders>
              <w:top w:val="single" w:color="000000" w:sz="6" w:space="0"/>
              <w:left w:val="single" w:color="000000" w:sz="6" w:space="0"/>
              <w:bottom w:val="single" w:color="000000" w:sz="6" w:space="0"/>
              <w:right w:val="single" w:color="000000" w:sz="6" w:space="0"/>
            </w:tcBorders>
            <w:shd w:val="clear" w:color="auto" w:fill="auto"/>
            <w:vAlign w:val="center"/>
          </w:tcPr>
          <w:p>
            <w:pPr>
              <w:spacing w:line="360" w:lineRule="auto"/>
              <w:ind w:firstLine="0" w:firstLineChars="0"/>
              <w:jc w:val="left"/>
              <w:rPr>
                <w:rFonts w:ascii="宋体" w:hAnsi="宋体" w:eastAsia="宋体" w:cs="宋体"/>
                <w:sz w:val="24"/>
                <w:highlight w:val="none"/>
                <w:lang w:val="zh-CN"/>
              </w:rPr>
            </w:pPr>
            <w:r>
              <w:rPr>
                <w:rFonts w:hint="eastAsia" w:ascii="宋体" w:hAnsi="宋体" w:eastAsia="宋体" w:cs="宋体"/>
                <w:sz w:val="24"/>
                <w:szCs w:val="24"/>
                <w:highlight w:val="none"/>
                <w:lang w:val="zh-CN"/>
              </w:rPr>
              <w:t>2023年</w:t>
            </w:r>
            <w:r>
              <w:rPr>
                <w:rFonts w:hint="eastAsia" w:ascii="宋体" w:hAnsi="宋体" w:eastAsia="宋体" w:cs="宋体"/>
                <w:sz w:val="24"/>
                <w:szCs w:val="24"/>
                <w:highlight w:val="none"/>
                <w:lang w:val="en-US" w:eastAsia="zh-CN"/>
              </w:rPr>
              <w:t>11</w:t>
            </w:r>
            <w:r>
              <w:rPr>
                <w:rFonts w:hint="eastAsia" w:ascii="宋体" w:hAnsi="宋体" w:eastAsia="宋体" w:cs="宋体"/>
                <w:sz w:val="24"/>
                <w:szCs w:val="24"/>
                <w:highlight w:val="none"/>
                <w:lang w:val="zh-CN"/>
              </w:rPr>
              <w:t>月</w:t>
            </w:r>
            <w:r>
              <w:rPr>
                <w:rFonts w:hint="eastAsia" w:ascii="宋体" w:hAnsi="宋体" w:eastAsia="宋体" w:cs="宋体"/>
                <w:sz w:val="24"/>
                <w:szCs w:val="24"/>
                <w:highlight w:val="none"/>
                <w:lang w:val="en-US" w:eastAsia="zh-CN"/>
              </w:rPr>
              <w:t>13</w:t>
            </w:r>
            <w:r>
              <w:rPr>
                <w:rFonts w:hint="eastAsia" w:ascii="宋体" w:hAnsi="宋体" w:eastAsia="宋体" w:cs="宋体"/>
                <w:sz w:val="24"/>
                <w:szCs w:val="24"/>
                <w:highlight w:val="none"/>
                <w:lang w:val="zh-CN"/>
              </w:rPr>
              <w:t>日上午9：30（北京时间）</w:t>
            </w:r>
          </w:p>
        </w:tc>
      </w:tr>
      <w:tr>
        <w:tblPrEx>
          <w:tblCellMar>
            <w:top w:w="0" w:type="dxa"/>
            <w:left w:w="57" w:type="dxa"/>
            <w:bottom w:w="0" w:type="dxa"/>
            <w:right w:w="57" w:type="dxa"/>
          </w:tblCellMar>
        </w:tblPrEx>
        <w:trPr>
          <w:trHeight w:val="20" w:hRule="atLeast"/>
          <w:jc w:val="center"/>
        </w:trPr>
        <w:tc>
          <w:tcPr>
            <w:tcW w:w="653" w:type="dxa"/>
            <w:tcBorders>
              <w:top w:val="single" w:color="000000" w:sz="6" w:space="0"/>
              <w:left w:val="single" w:color="000000" w:sz="6" w:space="0"/>
              <w:bottom w:val="single" w:color="000000" w:sz="6" w:space="0"/>
              <w:right w:val="single" w:color="000000" w:sz="6" w:space="0"/>
            </w:tcBorders>
            <w:shd w:val="clear" w:color="auto" w:fill="auto"/>
            <w:vAlign w:val="center"/>
          </w:tcPr>
          <w:p>
            <w:pPr>
              <w:numPr>
                <w:ilvl w:val="0"/>
                <w:numId w:val="1"/>
              </w:numPr>
              <w:autoSpaceDE w:val="0"/>
              <w:autoSpaceDN w:val="0"/>
              <w:spacing w:line="360" w:lineRule="auto"/>
              <w:ind w:firstLineChars="0"/>
              <w:jc w:val="center"/>
              <w:rPr>
                <w:rFonts w:ascii="宋体" w:hAnsi="宋体" w:eastAsia="宋体" w:cs="宋体"/>
                <w:b/>
                <w:bCs/>
                <w:sz w:val="24"/>
                <w:lang w:val="zh-CN"/>
              </w:rPr>
            </w:pPr>
          </w:p>
        </w:tc>
        <w:tc>
          <w:tcPr>
            <w:tcW w:w="2530" w:type="dxa"/>
            <w:tcBorders>
              <w:top w:val="single" w:color="000000" w:sz="6" w:space="0"/>
              <w:left w:val="single" w:color="000000" w:sz="6" w:space="0"/>
              <w:bottom w:val="single" w:color="000000" w:sz="6" w:space="0"/>
              <w:right w:val="single" w:color="000000" w:sz="6" w:space="0"/>
            </w:tcBorders>
            <w:shd w:val="clear" w:color="auto" w:fill="auto"/>
            <w:vAlign w:val="center"/>
          </w:tcPr>
          <w:p>
            <w:pPr>
              <w:spacing w:line="360" w:lineRule="auto"/>
              <w:ind w:firstLine="0" w:firstLineChars="0"/>
              <w:jc w:val="left"/>
              <w:rPr>
                <w:rFonts w:ascii="宋体" w:hAnsi="宋体" w:eastAsia="宋体" w:cs="宋体"/>
                <w:b/>
                <w:bCs/>
                <w:sz w:val="24"/>
                <w:lang w:val="zh-CN"/>
              </w:rPr>
            </w:pPr>
            <w:r>
              <w:rPr>
                <w:rFonts w:hint="eastAsia" w:ascii="宋体" w:hAnsi="宋体" w:eastAsia="宋体" w:cs="宋体"/>
                <w:b/>
                <w:bCs/>
                <w:sz w:val="24"/>
                <w:szCs w:val="24"/>
              </w:rPr>
              <w:t>提交响应文件地点</w:t>
            </w:r>
          </w:p>
        </w:tc>
        <w:tc>
          <w:tcPr>
            <w:tcW w:w="7022" w:type="dxa"/>
            <w:tcBorders>
              <w:top w:val="single" w:color="000000" w:sz="6" w:space="0"/>
              <w:left w:val="single" w:color="000000" w:sz="6" w:space="0"/>
              <w:bottom w:val="single" w:color="000000" w:sz="6" w:space="0"/>
              <w:right w:val="single" w:color="000000" w:sz="6" w:space="0"/>
            </w:tcBorders>
            <w:shd w:val="clear" w:color="auto" w:fill="auto"/>
            <w:vAlign w:val="center"/>
          </w:tcPr>
          <w:p>
            <w:pPr>
              <w:spacing w:line="360" w:lineRule="auto"/>
              <w:ind w:firstLine="0" w:firstLineChars="0"/>
              <w:jc w:val="left"/>
              <w:rPr>
                <w:rFonts w:ascii="宋体" w:hAnsi="宋体" w:eastAsia="宋体" w:cs="宋体"/>
                <w:sz w:val="24"/>
                <w:lang w:val="zh-CN"/>
              </w:rPr>
            </w:pPr>
            <w:r>
              <w:rPr>
                <w:rFonts w:hint="eastAsia" w:ascii="宋体" w:hAnsi="宋体" w:eastAsia="宋体" w:cs="宋体"/>
                <w:kern w:val="0"/>
                <w:sz w:val="24"/>
                <w:lang w:val="zh-CN"/>
              </w:rPr>
              <w:t>在政采云平台（https://www.zcygov.cn/）进行线上解密</w:t>
            </w:r>
          </w:p>
        </w:tc>
      </w:tr>
      <w:tr>
        <w:tblPrEx>
          <w:tblCellMar>
            <w:top w:w="0" w:type="dxa"/>
            <w:left w:w="57" w:type="dxa"/>
            <w:bottom w:w="0" w:type="dxa"/>
            <w:right w:w="57" w:type="dxa"/>
          </w:tblCellMar>
        </w:tblPrEx>
        <w:trPr>
          <w:trHeight w:val="20" w:hRule="atLeast"/>
          <w:jc w:val="center"/>
        </w:trPr>
        <w:tc>
          <w:tcPr>
            <w:tcW w:w="653" w:type="dxa"/>
            <w:tcBorders>
              <w:top w:val="single" w:color="000000" w:sz="6" w:space="0"/>
              <w:left w:val="single" w:color="000000" w:sz="6" w:space="0"/>
              <w:bottom w:val="single" w:color="000000" w:sz="6" w:space="0"/>
              <w:right w:val="single" w:color="000000" w:sz="6" w:space="0"/>
            </w:tcBorders>
            <w:shd w:val="clear" w:color="auto" w:fill="auto"/>
            <w:vAlign w:val="center"/>
          </w:tcPr>
          <w:p>
            <w:pPr>
              <w:numPr>
                <w:ilvl w:val="0"/>
                <w:numId w:val="1"/>
              </w:numPr>
              <w:autoSpaceDE w:val="0"/>
              <w:autoSpaceDN w:val="0"/>
              <w:spacing w:line="360" w:lineRule="auto"/>
              <w:ind w:firstLineChars="0"/>
              <w:jc w:val="center"/>
              <w:rPr>
                <w:rFonts w:ascii="宋体" w:hAnsi="宋体" w:eastAsia="宋体" w:cs="宋体"/>
                <w:b/>
                <w:bCs/>
                <w:sz w:val="24"/>
                <w:lang w:val="zh-CN"/>
              </w:rPr>
            </w:pPr>
          </w:p>
        </w:tc>
        <w:tc>
          <w:tcPr>
            <w:tcW w:w="2530" w:type="dxa"/>
            <w:tcBorders>
              <w:top w:val="single" w:color="000000" w:sz="6" w:space="0"/>
              <w:left w:val="single" w:color="000000" w:sz="6" w:space="0"/>
              <w:bottom w:val="single" w:color="000000" w:sz="6" w:space="0"/>
              <w:right w:val="single" w:color="000000" w:sz="6" w:space="0"/>
            </w:tcBorders>
            <w:shd w:val="clear" w:color="auto" w:fill="auto"/>
            <w:vAlign w:val="center"/>
          </w:tcPr>
          <w:p>
            <w:pPr>
              <w:autoSpaceDE w:val="0"/>
              <w:autoSpaceDN w:val="0"/>
              <w:spacing w:line="360" w:lineRule="auto"/>
              <w:ind w:firstLine="0" w:firstLineChars="0"/>
              <w:jc w:val="left"/>
              <w:rPr>
                <w:rFonts w:ascii="宋体" w:hAnsi="宋体" w:eastAsia="宋体" w:cs="宋体"/>
                <w:b/>
                <w:bCs/>
                <w:sz w:val="24"/>
                <w:lang w:val="zh-CN"/>
              </w:rPr>
            </w:pPr>
            <w:r>
              <w:rPr>
                <w:rFonts w:hint="eastAsia" w:ascii="宋体" w:hAnsi="宋体" w:eastAsia="宋体" w:cs="宋体"/>
                <w:b/>
                <w:bCs/>
                <w:sz w:val="24"/>
                <w:lang w:val="zh-CN"/>
              </w:rPr>
              <w:t>答疑澄清方式</w:t>
            </w:r>
          </w:p>
        </w:tc>
        <w:tc>
          <w:tcPr>
            <w:tcW w:w="7022" w:type="dxa"/>
            <w:tcBorders>
              <w:top w:val="single" w:color="000000" w:sz="6" w:space="0"/>
              <w:left w:val="single" w:color="000000" w:sz="6" w:space="0"/>
              <w:bottom w:val="single" w:color="000000" w:sz="6" w:space="0"/>
              <w:right w:val="single" w:color="000000" w:sz="6" w:space="0"/>
            </w:tcBorders>
            <w:shd w:val="clear" w:color="auto" w:fill="auto"/>
          </w:tcPr>
          <w:p>
            <w:pPr>
              <w:autoSpaceDE w:val="0"/>
              <w:autoSpaceDN w:val="0"/>
              <w:spacing w:line="360" w:lineRule="auto"/>
              <w:ind w:firstLine="0" w:firstLineChars="0"/>
              <w:jc w:val="left"/>
              <w:rPr>
                <w:rFonts w:hint="eastAsia" w:ascii="宋体" w:hAnsi="宋体" w:eastAsia="宋体" w:cs="宋体"/>
                <w:color w:val="auto"/>
                <w:sz w:val="24"/>
                <w:highlight w:val="none"/>
                <w:lang w:val="zh-CN"/>
              </w:rPr>
            </w:pPr>
            <w:r>
              <w:rPr>
                <w:rFonts w:hint="eastAsia" w:ascii="宋体" w:hAnsi="宋体" w:eastAsia="宋体" w:cs="宋体"/>
                <w:color w:val="auto"/>
                <w:sz w:val="24"/>
                <w:highlight w:val="none"/>
                <w:lang w:val="zh-CN"/>
              </w:rPr>
              <w:t>线上答疑。</w:t>
            </w:r>
          </w:p>
          <w:p>
            <w:pPr>
              <w:autoSpaceDE w:val="0"/>
              <w:autoSpaceDN w:val="0"/>
              <w:spacing w:line="360" w:lineRule="auto"/>
              <w:ind w:firstLine="0" w:firstLineChars="0"/>
              <w:jc w:val="left"/>
              <w:rPr>
                <w:rFonts w:ascii="宋体" w:hAnsi="宋体" w:eastAsia="宋体" w:cs="宋体"/>
                <w:sz w:val="24"/>
                <w:lang w:val="zh-CN"/>
              </w:rPr>
            </w:pPr>
            <w:r>
              <w:rPr>
                <w:rFonts w:hint="eastAsia" w:ascii="宋体" w:hAnsi="宋体" w:eastAsia="宋体" w:cs="宋体"/>
                <w:color w:val="auto"/>
                <w:sz w:val="24"/>
                <w:highlight w:val="none"/>
                <w:lang w:val="zh-CN"/>
              </w:rPr>
              <w:t>答疑或澄清均在政采云平台上进行，如在规定的时间内联系无果，无法在政采云平台上进行答疑者，视同放弃答疑。</w:t>
            </w:r>
          </w:p>
        </w:tc>
      </w:tr>
      <w:tr>
        <w:tblPrEx>
          <w:tblCellMar>
            <w:top w:w="0" w:type="dxa"/>
            <w:left w:w="57" w:type="dxa"/>
            <w:bottom w:w="0" w:type="dxa"/>
            <w:right w:w="57" w:type="dxa"/>
          </w:tblCellMar>
        </w:tblPrEx>
        <w:trPr>
          <w:trHeight w:val="20" w:hRule="atLeast"/>
          <w:jc w:val="center"/>
        </w:trPr>
        <w:tc>
          <w:tcPr>
            <w:tcW w:w="653" w:type="dxa"/>
            <w:tcBorders>
              <w:top w:val="single" w:color="000000" w:sz="6" w:space="0"/>
              <w:left w:val="single" w:color="000000" w:sz="6" w:space="0"/>
              <w:bottom w:val="single" w:color="000000" w:sz="6" w:space="0"/>
              <w:right w:val="single" w:color="000000" w:sz="6" w:space="0"/>
            </w:tcBorders>
            <w:shd w:val="clear" w:color="auto" w:fill="auto"/>
            <w:vAlign w:val="center"/>
          </w:tcPr>
          <w:p>
            <w:pPr>
              <w:numPr>
                <w:ilvl w:val="0"/>
                <w:numId w:val="1"/>
              </w:numPr>
              <w:autoSpaceDE w:val="0"/>
              <w:autoSpaceDN w:val="0"/>
              <w:spacing w:line="360" w:lineRule="auto"/>
              <w:ind w:firstLineChars="0"/>
              <w:jc w:val="center"/>
              <w:rPr>
                <w:rFonts w:ascii="宋体" w:hAnsi="宋体" w:eastAsia="宋体" w:cs="宋体"/>
                <w:b/>
                <w:bCs/>
                <w:sz w:val="24"/>
                <w:lang w:val="zh-CN"/>
              </w:rPr>
            </w:pPr>
          </w:p>
        </w:tc>
        <w:tc>
          <w:tcPr>
            <w:tcW w:w="2530" w:type="dxa"/>
            <w:tcBorders>
              <w:top w:val="single" w:color="000000" w:sz="6" w:space="0"/>
              <w:left w:val="single" w:color="000000" w:sz="6" w:space="0"/>
              <w:bottom w:val="single" w:color="000000" w:sz="6" w:space="0"/>
              <w:right w:val="single" w:color="000000" w:sz="6" w:space="0"/>
            </w:tcBorders>
            <w:shd w:val="clear" w:color="auto" w:fill="auto"/>
            <w:vAlign w:val="center"/>
          </w:tcPr>
          <w:p>
            <w:pPr>
              <w:autoSpaceDE w:val="0"/>
              <w:autoSpaceDN w:val="0"/>
              <w:spacing w:line="360" w:lineRule="auto"/>
              <w:ind w:firstLine="0" w:firstLineChars="0"/>
              <w:jc w:val="left"/>
              <w:rPr>
                <w:rFonts w:ascii="宋体" w:hAnsi="宋体" w:eastAsia="宋体" w:cs="宋体"/>
                <w:b/>
                <w:bCs/>
                <w:sz w:val="24"/>
                <w:lang w:val="zh-CN"/>
              </w:rPr>
            </w:pPr>
            <w:r>
              <w:rPr>
                <w:rFonts w:hint="eastAsia" w:ascii="宋体" w:hAnsi="宋体" w:eastAsia="宋体" w:cs="宋体"/>
                <w:b/>
                <w:bCs/>
                <w:sz w:val="24"/>
                <w:lang w:val="zh-CN"/>
              </w:rPr>
              <w:t>代理服务费收取</w:t>
            </w:r>
          </w:p>
        </w:tc>
        <w:tc>
          <w:tcPr>
            <w:tcW w:w="7022" w:type="dxa"/>
            <w:tcBorders>
              <w:top w:val="single" w:color="000000" w:sz="6" w:space="0"/>
              <w:left w:val="single" w:color="000000" w:sz="6" w:space="0"/>
              <w:bottom w:val="single" w:color="000000" w:sz="6" w:space="0"/>
              <w:right w:val="single" w:color="000000" w:sz="6" w:space="0"/>
            </w:tcBorders>
            <w:shd w:val="clear" w:color="auto" w:fill="auto"/>
          </w:tcPr>
          <w:p>
            <w:pPr>
              <w:autoSpaceDE w:val="0"/>
              <w:autoSpaceDN w:val="0"/>
              <w:spacing w:line="360" w:lineRule="auto"/>
              <w:ind w:firstLine="0" w:firstLineChars="0"/>
              <w:jc w:val="left"/>
              <w:rPr>
                <w:rFonts w:ascii="宋体" w:hAnsi="宋体" w:eastAsia="宋体" w:cs="宋体"/>
                <w:color w:val="0000FF"/>
                <w:sz w:val="24"/>
                <w:highlight w:val="none"/>
                <w:lang w:val="zh-CN"/>
              </w:rPr>
            </w:pPr>
            <w:r>
              <w:rPr>
                <w:rFonts w:hint="eastAsia" w:ascii="宋体" w:hAnsi="宋体" w:eastAsia="宋体" w:cs="宋体"/>
                <w:color w:val="000000" w:themeColor="text1"/>
                <w:sz w:val="24"/>
                <w:highlight w:val="none"/>
                <w:lang w:val="zh-CN"/>
                <w14:textFill>
                  <w14:solidFill>
                    <w14:schemeClr w14:val="tx1"/>
                  </w14:solidFill>
                </w14:textFill>
              </w:rPr>
              <w:t>收取对象</w:t>
            </w:r>
            <w:r>
              <w:rPr>
                <w:rFonts w:hint="eastAsia" w:ascii="宋体" w:hAnsi="宋体" w:eastAsia="宋体" w:cs="宋体"/>
                <w:color w:val="auto"/>
                <w:sz w:val="24"/>
                <w:highlight w:val="none"/>
                <w:lang w:val="zh-CN"/>
              </w:rPr>
              <w:t>：</w:t>
            </w:r>
            <w:r>
              <w:rPr>
                <w:rFonts w:hint="eastAsia" w:ascii="宋体" w:hAnsi="宋体" w:eastAsia="宋体" w:cs="宋体"/>
                <w:color w:val="auto"/>
                <w:sz w:val="24"/>
                <w:highlight w:val="none"/>
                <w:lang w:val="zh-CN" w:eastAsia="zh-CN"/>
              </w:rPr>
              <w:t>成交</w:t>
            </w:r>
            <w:r>
              <w:rPr>
                <w:rFonts w:hint="eastAsia" w:ascii="宋体" w:hAnsi="宋体" w:eastAsia="宋体" w:cs="宋体"/>
                <w:color w:val="auto"/>
                <w:sz w:val="24"/>
                <w:highlight w:val="none"/>
                <w:lang w:val="zh-CN"/>
              </w:rPr>
              <w:t>供应商</w:t>
            </w:r>
          </w:p>
          <w:p>
            <w:pPr>
              <w:autoSpaceDE w:val="0"/>
              <w:autoSpaceDN w:val="0"/>
              <w:spacing w:line="360" w:lineRule="auto"/>
              <w:ind w:left="0" w:leftChars="0" w:firstLine="0" w:firstLineChars="0"/>
              <w:jc w:val="left"/>
              <w:rPr>
                <w:rFonts w:hint="default" w:ascii="宋体" w:hAnsi="宋体" w:eastAsia="宋体" w:cs="宋体"/>
                <w:color w:val="000000" w:themeColor="text1"/>
                <w:sz w:val="24"/>
                <w:highlight w:val="none"/>
                <w:lang w:val="en-US" w:eastAsia="zh-CN"/>
                <w14:textFill>
                  <w14:solidFill>
                    <w14:schemeClr w14:val="tx1"/>
                  </w14:solidFill>
                </w14:textFill>
              </w:rPr>
            </w:pPr>
            <w:r>
              <w:rPr>
                <w:rFonts w:hint="eastAsia" w:ascii="宋体" w:hAnsi="宋体" w:eastAsia="宋体" w:cs="宋体"/>
                <w:color w:val="auto"/>
                <w:sz w:val="24"/>
                <w:highlight w:val="none"/>
                <w:lang w:val="zh-CN"/>
              </w:rPr>
              <w:t>收费金额：</w:t>
            </w:r>
            <w:r>
              <w:rPr>
                <w:rFonts w:hint="eastAsia" w:ascii="宋体" w:hAnsi="宋体" w:eastAsia="宋体" w:cs="宋体"/>
                <w:color w:val="000000" w:themeColor="text1"/>
                <w:sz w:val="24"/>
                <w:highlight w:val="none"/>
                <w:lang w:val="zh-CN"/>
                <w14:textFill>
                  <w14:solidFill>
                    <w14:schemeClr w14:val="tx1"/>
                  </w14:solidFill>
                </w14:textFill>
              </w:rPr>
              <w:t>在领取中标通知书前向采购代理机构缴纳中标</w:t>
            </w:r>
            <w:r>
              <w:rPr>
                <w:rFonts w:hint="eastAsia" w:ascii="宋体" w:hAnsi="宋体" w:eastAsia="宋体" w:cs="宋体"/>
                <w:color w:val="000000" w:themeColor="text1"/>
                <w:sz w:val="24"/>
                <w:highlight w:val="none"/>
                <w:lang w:val="zh-CN" w:eastAsia="zh-CN"/>
                <w14:textFill>
                  <w14:solidFill>
                    <w14:schemeClr w14:val="tx1"/>
                  </w14:solidFill>
                </w14:textFill>
              </w:rPr>
              <w:t>服务费，100万元以下收取1.5%,100-500万元收取1.2%</w:t>
            </w:r>
            <w:r>
              <w:rPr>
                <w:rFonts w:hint="eastAsia" w:ascii="宋体" w:hAnsi="宋体" w:eastAsia="宋体" w:cs="宋体"/>
                <w:color w:val="000000" w:themeColor="text1"/>
                <w:sz w:val="24"/>
                <w:highlight w:val="none"/>
                <w:lang w:val="zh-CN"/>
                <w14:textFill>
                  <w14:solidFill>
                    <w14:schemeClr w14:val="tx1"/>
                  </w14:solidFill>
                </w14:textFill>
              </w:rPr>
              <w:t>。</w:t>
            </w:r>
          </w:p>
          <w:p>
            <w:pPr>
              <w:autoSpaceDE w:val="0"/>
              <w:autoSpaceDN w:val="0"/>
              <w:spacing w:line="360" w:lineRule="auto"/>
              <w:ind w:firstLine="0" w:firstLineChars="0"/>
              <w:jc w:val="left"/>
              <w:rPr>
                <w:rFonts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说明：根据《关于进一步放开建设项目专项业务服务价格的通知》（发改价格[2015]299号）规定，实行市场调节价，应严格遵守《价格法》、《关于商品和服务实行明码标价的规定》等法律法规的规定，由采购人和采购代理机构共同确定合理的收费金额。</w:t>
            </w:r>
          </w:p>
          <w:p>
            <w:pPr>
              <w:autoSpaceDE w:val="0"/>
              <w:autoSpaceDN w:val="0"/>
              <w:spacing w:line="360" w:lineRule="auto"/>
              <w:ind w:firstLine="0" w:firstLineChars="0"/>
              <w:jc w:val="left"/>
              <w:rPr>
                <w:rFonts w:ascii="宋体" w:hAnsi="宋体" w:eastAsia="宋体" w:cs="宋体"/>
                <w:sz w:val="24"/>
                <w:highlight w:val="none"/>
                <w:lang w:val="zh-CN"/>
              </w:rPr>
            </w:pPr>
            <w:r>
              <w:rPr>
                <w:rFonts w:hint="eastAsia" w:ascii="宋体" w:hAnsi="宋体" w:eastAsia="宋体" w:cs="宋体"/>
                <w:color w:val="000000" w:themeColor="text1"/>
                <w:sz w:val="24"/>
                <w:highlight w:val="none"/>
                <w14:textFill>
                  <w14:solidFill>
                    <w14:schemeClr w14:val="tx1"/>
                  </w14:solidFill>
                </w14:textFill>
              </w:rPr>
              <w:t>采购代理机构开户银行：</w:t>
            </w:r>
            <w:r>
              <w:rPr>
                <w:rFonts w:hint="eastAsia" w:ascii="宋体" w:hAnsi="宋体" w:eastAsia="宋体" w:cs="宋体"/>
                <w:sz w:val="24"/>
                <w:szCs w:val="24"/>
                <w:highlight w:val="none"/>
                <w:lang w:val="zh-CN"/>
              </w:rPr>
              <w:t>青海银行海湖新区支行</w:t>
            </w:r>
            <w:r>
              <w:rPr>
                <w:rFonts w:hint="eastAsia" w:ascii="宋体" w:hAnsi="宋体" w:eastAsia="宋体" w:cs="宋体"/>
                <w:color w:val="000000" w:themeColor="text1"/>
                <w:sz w:val="24"/>
                <w:highlight w:val="none"/>
                <w14:textFill>
                  <w14:solidFill>
                    <w14:schemeClr w14:val="tx1"/>
                  </w14:solidFill>
                </w14:textFill>
              </w:rPr>
              <w:t>；</w:t>
            </w:r>
          </w:p>
          <w:p>
            <w:pPr>
              <w:autoSpaceDE w:val="0"/>
              <w:autoSpaceDN w:val="0"/>
              <w:spacing w:line="360" w:lineRule="auto"/>
              <w:ind w:firstLine="0" w:firstLineChars="0"/>
              <w:jc w:val="left"/>
              <w:rPr>
                <w:rFonts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收款人：青海冉旭工程管理咨询有限公司；</w:t>
            </w:r>
          </w:p>
          <w:p>
            <w:pPr>
              <w:autoSpaceDE w:val="0"/>
              <w:autoSpaceDN w:val="0"/>
              <w:spacing w:line="360" w:lineRule="auto"/>
              <w:ind w:firstLine="0" w:firstLineChars="0"/>
              <w:jc w:val="left"/>
              <w:rPr>
                <w:rFonts w:ascii="宋体" w:hAnsi="宋体" w:eastAsia="宋体" w:cs="宋体"/>
                <w:b/>
                <w:sz w:val="24"/>
              </w:rPr>
            </w:pPr>
            <w:r>
              <w:rPr>
                <w:rFonts w:hint="eastAsia" w:ascii="宋体" w:hAnsi="宋体" w:eastAsia="宋体" w:cs="宋体"/>
                <w:color w:val="000000" w:themeColor="text1"/>
                <w:sz w:val="24"/>
                <w:highlight w:val="none"/>
                <w14:textFill>
                  <w14:solidFill>
                    <w14:schemeClr w14:val="tx1"/>
                  </w14:solidFill>
                </w14:textFill>
              </w:rPr>
              <w:t>银行账号：</w:t>
            </w:r>
            <w:r>
              <w:rPr>
                <w:rFonts w:hint="eastAsia" w:ascii="宋体" w:hAnsi="宋体" w:eastAsia="宋体" w:cs="宋体"/>
                <w:sz w:val="24"/>
                <w:szCs w:val="24"/>
                <w:highlight w:val="none"/>
                <w:lang w:val="zh-CN"/>
              </w:rPr>
              <w:t>0701201000369736</w:t>
            </w:r>
            <w:r>
              <w:rPr>
                <w:rFonts w:hint="eastAsia" w:ascii="宋体" w:hAnsi="宋体" w:eastAsia="宋体" w:cs="宋体"/>
                <w:color w:val="000000" w:themeColor="text1"/>
                <w:sz w:val="24"/>
                <w:highlight w:val="none"/>
                <w14:textFill>
                  <w14:solidFill>
                    <w14:schemeClr w14:val="tx1"/>
                  </w14:solidFill>
                </w14:textFill>
              </w:rPr>
              <w:t>（代理费专用账号）</w:t>
            </w:r>
          </w:p>
        </w:tc>
      </w:tr>
      <w:tr>
        <w:tblPrEx>
          <w:tblCellMar>
            <w:top w:w="0" w:type="dxa"/>
            <w:left w:w="57" w:type="dxa"/>
            <w:bottom w:w="0" w:type="dxa"/>
            <w:right w:w="57" w:type="dxa"/>
          </w:tblCellMar>
        </w:tblPrEx>
        <w:trPr>
          <w:trHeight w:val="20" w:hRule="atLeast"/>
          <w:jc w:val="center"/>
        </w:trPr>
        <w:tc>
          <w:tcPr>
            <w:tcW w:w="653" w:type="dxa"/>
            <w:tcBorders>
              <w:top w:val="single" w:color="000000" w:sz="6" w:space="0"/>
              <w:left w:val="single" w:color="000000" w:sz="6" w:space="0"/>
              <w:bottom w:val="single" w:color="000000" w:sz="6" w:space="0"/>
              <w:right w:val="single" w:color="000000" w:sz="6" w:space="0"/>
            </w:tcBorders>
            <w:shd w:val="clear" w:color="auto" w:fill="auto"/>
            <w:vAlign w:val="center"/>
          </w:tcPr>
          <w:p>
            <w:pPr>
              <w:numPr>
                <w:ilvl w:val="0"/>
                <w:numId w:val="1"/>
              </w:numPr>
              <w:autoSpaceDE w:val="0"/>
              <w:autoSpaceDN w:val="0"/>
              <w:spacing w:line="360" w:lineRule="auto"/>
              <w:ind w:firstLineChars="0"/>
              <w:jc w:val="center"/>
              <w:rPr>
                <w:rFonts w:ascii="宋体" w:hAnsi="宋体" w:eastAsia="宋体" w:cs="宋体"/>
                <w:b/>
                <w:bCs/>
                <w:sz w:val="24"/>
                <w:lang w:val="zh-CN"/>
              </w:rPr>
            </w:pPr>
          </w:p>
        </w:tc>
        <w:tc>
          <w:tcPr>
            <w:tcW w:w="2530" w:type="dxa"/>
            <w:tcBorders>
              <w:top w:val="single" w:color="000000" w:sz="6" w:space="0"/>
              <w:left w:val="single" w:color="000000" w:sz="6" w:space="0"/>
              <w:bottom w:val="single" w:color="000000" w:sz="6" w:space="0"/>
              <w:right w:val="single" w:color="000000" w:sz="6" w:space="0"/>
            </w:tcBorders>
            <w:shd w:val="clear" w:color="auto" w:fill="auto"/>
            <w:vAlign w:val="center"/>
          </w:tcPr>
          <w:p>
            <w:pPr>
              <w:autoSpaceDE w:val="0"/>
              <w:autoSpaceDN w:val="0"/>
              <w:spacing w:line="360" w:lineRule="auto"/>
              <w:ind w:firstLine="0" w:firstLineChars="0"/>
              <w:jc w:val="left"/>
              <w:rPr>
                <w:rFonts w:ascii="宋体" w:hAnsi="宋体" w:eastAsia="宋体" w:cs="宋体"/>
                <w:b/>
                <w:bCs/>
                <w:sz w:val="24"/>
                <w:lang w:val="zh-CN"/>
              </w:rPr>
            </w:pPr>
            <w:r>
              <w:rPr>
                <w:rFonts w:hint="eastAsia" w:ascii="宋体" w:hAnsi="宋体" w:eastAsia="宋体" w:cs="宋体"/>
                <w:b/>
                <w:bCs/>
                <w:sz w:val="24"/>
                <w:lang w:val="zh-CN"/>
              </w:rPr>
              <w:t>合同签订有效期</w:t>
            </w:r>
          </w:p>
        </w:tc>
        <w:tc>
          <w:tcPr>
            <w:tcW w:w="7022" w:type="dxa"/>
            <w:tcBorders>
              <w:top w:val="single" w:color="000000" w:sz="6" w:space="0"/>
              <w:left w:val="single" w:color="000000" w:sz="6" w:space="0"/>
              <w:bottom w:val="single" w:color="000000" w:sz="6" w:space="0"/>
              <w:right w:val="single" w:color="000000" w:sz="6" w:space="0"/>
            </w:tcBorders>
            <w:shd w:val="clear" w:color="auto" w:fill="auto"/>
          </w:tcPr>
          <w:p>
            <w:pPr>
              <w:autoSpaceDE w:val="0"/>
              <w:autoSpaceDN w:val="0"/>
              <w:spacing w:line="360" w:lineRule="auto"/>
              <w:ind w:firstLine="0" w:firstLineChars="0"/>
              <w:jc w:val="left"/>
              <w:rPr>
                <w:rFonts w:ascii="宋体" w:hAnsi="宋体" w:eastAsia="宋体" w:cs="宋体"/>
                <w:sz w:val="24"/>
                <w:lang w:val="zh-CN"/>
              </w:rPr>
            </w:pPr>
            <w:r>
              <w:rPr>
                <w:rFonts w:hint="eastAsia" w:ascii="宋体" w:hAnsi="宋体" w:eastAsia="宋体" w:cs="宋体"/>
                <w:sz w:val="24"/>
                <w:lang w:val="zh-CN"/>
              </w:rPr>
              <w:t>自成交通知书发出之日起</w:t>
            </w:r>
            <w:r>
              <w:rPr>
                <w:rFonts w:hint="eastAsia" w:ascii="宋体" w:hAnsi="宋体" w:eastAsia="宋体" w:cs="宋体"/>
                <w:sz w:val="24"/>
              </w:rPr>
              <w:t>30</w:t>
            </w:r>
            <w:r>
              <w:rPr>
                <w:rFonts w:hint="eastAsia" w:ascii="宋体" w:hAnsi="宋体" w:eastAsia="宋体" w:cs="宋体"/>
                <w:sz w:val="24"/>
                <w:lang w:val="zh-CN"/>
              </w:rPr>
              <w:t>日内与采购人签订采购合同</w:t>
            </w:r>
          </w:p>
        </w:tc>
      </w:tr>
      <w:tr>
        <w:tblPrEx>
          <w:tblCellMar>
            <w:top w:w="0" w:type="dxa"/>
            <w:left w:w="57" w:type="dxa"/>
            <w:bottom w:w="0" w:type="dxa"/>
            <w:right w:w="57" w:type="dxa"/>
          </w:tblCellMar>
        </w:tblPrEx>
        <w:trPr>
          <w:trHeight w:val="20" w:hRule="atLeast"/>
          <w:jc w:val="center"/>
        </w:trPr>
        <w:tc>
          <w:tcPr>
            <w:tcW w:w="653" w:type="dxa"/>
            <w:tcBorders>
              <w:top w:val="single" w:color="000000" w:sz="6" w:space="0"/>
              <w:left w:val="single" w:color="000000" w:sz="6" w:space="0"/>
              <w:bottom w:val="single" w:color="000000" w:sz="6" w:space="0"/>
              <w:right w:val="single" w:color="000000" w:sz="6" w:space="0"/>
            </w:tcBorders>
            <w:shd w:val="clear" w:color="auto" w:fill="auto"/>
            <w:vAlign w:val="center"/>
          </w:tcPr>
          <w:p>
            <w:pPr>
              <w:numPr>
                <w:ilvl w:val="0"/>
                <w:numId w:val="1"/>
              </w:numPr>
              <w:autoSpaceDE w:val="0"/>
              <w:autoSpaceDN w:val="0"/>
              <w:spacing w:line="360" w:lineRule="auto"/>
              <w:ind w:firstLineChars="0"/>
              <w:jc w:val="center"/>
              <w:rPr>
                <w:rFonts w:ascii="宋体" w:hAnsi="宋体" w:eastAsia="宋体" w:cs="宋体"/>
                <w:b/>
                <w:bCs/>
                <w:sz w:val="24"/>
                <w:lang w:val="zh-CN"/>
              </w:rPr>
            </w:pPr>
          </w:p>
        </w:tc>
        <w:tc>
          <w:tcPr>
            <w:tcW w:w="2530" w:type="dxa"/>
            <w:tcBorders>
              <w:top w:val="single" w:color="000000" w:sz="6" w:space="0"/>
              <w:left w:val="single" w:color="000000" w:sz="6" w:space="0"/>
              <w:bottom w:val="single" w:color="000000" w:sz="6" w:space="0"/>
              <w:right w:val="single" w:color="000000" w:sz="6" w:space="0"/>
            </w:tcBorders>
            <w:shd w:val="clear" w:color="auto" w:fill="auto"/>
            <w:vAlign w:val="center"/>
          </w:tcPr>
          <w:p>
            <w:pPr>
              <w:autoSpaceDE w:val="0"/>
              <w:autoSpaceDN w:val="0"/>
              <w:spacing w:line="360" w:lineRule="auto"/>
              <w:ind w:firstLine="0" w:firstLineChars="0"/>
              <w:jc w:val="left"/>
              <w:rPr>
                <w:rFonts w:ascii="宋体" w:hAnsi="宋体" w:eastAsia="宋体" w:cs="宋体"/>
                <w:b/>
                <w:bCs/>
                <w:sz w:val="24"/>
                <w:lang w:val="zh-CN"/>
              </w:rPr>
            </w:pPr>
            <w:r>
              <w:rPr>
                <w:rFonts w:hint="eastAsia" w:ascii="宋体" w:hAnsi="宋体" w:eastAsia="宋体" w:cs="宋体"/>
                <w:b/>
                <w:bCs/>
                <w:sz w:val="24"/>
                <w:lang w:val="zh-CN"/>
              </w:rPr>
              <w:t>政府采购合同备案</w:t>
            </w:r>
          </w:p>
        </w:tc>
        <w:tc>
          <w:tcPr>
            <w:tcW w:w="7022" w:type="dxa"/>
            <w:tcBorders>
              <w:top w:val="single" w:color="000000" w:sz="6" w:space="0"/>
              <w:left w:val="single" w:color="000000" w:sz="6" w:space="0"/>
              <w:bottom w:val="single" w:color="000000" w:sz="6" w:space="0"/>
              <w:right w:val="single" w:color="000000" w:sz="6" w:space="0"/>
            </w:tcBorders>
            <w:shd w:val="clear" w:color="auto" w:fill="auto"/>
          </w:tcPr>
          <w:p>
            <w:pPr>
              <w:autoSpaceDE w:val="0"/>
              <w:autoSpaceDN w:val="0"/>
              <w:spacing w:line="360" w:lineRule="auto"/>
              <w:ind w:firstLine="0" w:firstLineChars="0"/>
              <w:jc w:val="left"/>
              <w:rPr>
                <w:rFonts w:ascii="宋体" w:hAnsi="宋体" w:eastAsia="宋体" w:cs="宋体"/>
                <w:sz w:val="24"/>
                <w:lang w:val="zh-CN"/>
              </w:rPr>
            </w:pPr>
            <w:r>
              <w:rPr>
                <w:rFonts w:hint="eastAsia" w:ascii="宋体" w:hAnsi="宋体" w:eastAsia="宋体" w:cs="宋体"/>
                <w:sz w:val="24"/>
                <w:lang w:val="zh-CN"/>
              </w:rPr>
              <w:t>采购合同全数返回采购代理机构鉴证，盖章。</w:t>
            </w:r>
          </w:p>
          <w:p>
            <w:pPr>
              <w:autoSpaceDE w:val="0"/>
              <w:autoSpaceDN w:val="0"/>
              <w:spacing w:line="360" w:lineRule="auto"/>
              <w:ind w:firstLine="0" w:firstLineChars="0"/>
              <w:jc w:val="left"/>
              <w:rPr>
                <w:rFonts w:ascii="宋体" w:hAnsi="宋体" w:eastAsia="宋体" w:cs="宋体"/>
                <w:sz w:val="24"/>
                <w:lang w:val="zh-CN"/>
              </w:rPr>
            </w:pPr>
            <w:r>
              <w:rPr>
                <w:rFonts w:hint="eastAsia" w:ascii="宋体" w:hAnsi="宋体" w:eastAsia="宋体" w:cs="宋体"/>
                <w:sz w:val="24"/>
                <w:lang w:val="zh-CN"/>
              </w:rPr>
              <w:t>采购代理机构留存</w:t>
            </w:r>
            <w:r>
              <w:rPr>
                <w:rFonts w:hint="eastAsia" w:ascii="宋体" w:hAnsi="宋体" w:eastAsia="宋体" w:cs="宋体"/>
                <w:sz w:val="24"/>
              </w:rPr>
              <w:t>两</w:t>
            </w:r>
            <w:r>
              <w:rPr>
                <w:rFonts w:hint="eastAsia" w:ascii="宋体" w:hAnsi="宋体" w:eastAsia="宋体" w:cs="宋体"/>
                <w:sz w:val="24"/>
                <w:lang w:val="zh-CN"/>
              </w:rPr>
              <w:t>份原件备案。</w:t>
            </w:r>
          </w:p>
        </w:tc>
      </w:tr>
      <w:tr>
        <w:tblPrEx>
          <w:tblCellMar>
            <w:top w:w="0" w:type="dxa"/>
            <w:left w:w="57" w:type="dxa"/>
            <w:bottom w:w="0" w:type="dxa"/>
            <w:right w:w="57" w:type="dxa"/>
          </w:tblCellMar>
        </w:tblPrEx>
        <w:trPr>
          <w:trHeight w:val="20" w:hRule="atLeast"/>
          <w:jc w:val="center"/>
        </w:trPr>
        <w:tc>
          <w:tcPr>
            <w:tcW w:w="653" w:type="dxa"/>
            <w:tcBorders>
              <w:top w:val="single" w:color="000000" w:sz="6" w:space="0"/>
              <w:left w:val="single" w:color="000000" w:sz="6" w:space="0"/>
              <w:bottom w:val="single" w:color="000000" w:sz="6" w:space="0"/>
              <w:right w:val="single" w:color="000000" w:sz="6" w:space="0"/>
            </w:tcBorders>
            <w:shd w:val="clear" w:color="auto" w:fill="auto"/>
            <w:vAlign w:val="center"/>
          </w:tcPr>
          <w:p>
            <w:pPr>
              <w:numPr>
                <w:ilvl w:val="0"/>
                <w:numId w:val="1"/>
              </w:numPr>
              <w:autoSpaceDE w:val="0"/>
              <w:autoSpaceDN w:val="0"/>
              <w:spacing w:line="360" w:lineRule="auto"/>
              <w:ind w:firstLineChars="0"/>
              <w:jc w:val="center"/>
              <w:rPr>
                <w:rFonts w:ascii="宋体" w:hAnsi="宋体" w:eastAsia="宋体" w:cs="宋体"/>
                <w:b/>
                <w:bCs/>
                <w:sz w:val="24"/>
                <w:lang w:val="zh-CN"/>
              </w:rPr>
            </w:pPr>
          </w:p>
        </w:tc>
        <w:tc>
          <w:tcPr>
            <w:tcW w:w="2530" w:type="dxa"/>
            <w:tcBorders>
              <w:top w:val="single" w:color="000000" w:sz="6" w:space="0"/>
              <w:left w:val="single" w:color="000000" w:sz="6" w:space="0"/>
              <w:bottom w:val="single" w:color="000000" w:sz="6" w:space="0"/>
              <w:right w:val="single" w:color="000000" w:sz="6" w:space="0"/>
            </w:tcBorders>
            <w:shd w:val="clear" w:color="auto" w:fill="auto"/>
            <w:vAlign w:val="center"/>
          </w:tcPr>
          <w:p>
            <w:pPr>
              <w:autoSpaceDE w:val="0"/>
              <w:autoSpaceDN w:val="0"/>
              <w:spacing w:line="360" w:lineRule="auto"/>
              <w:ind w:firstLine="0" w:firstLineChars="0"/>
              <w:jc w:val="left"/>
              <w:rPr>
                <w:rFonts w:ascii="宋体" w:hAnsi="宋体" w:eastAsia="宋体" w:cs="宋体"/>
                <w:b/>
                <w:bCs/>
                <w:sz w:val="24"/>
                <w:lang w:val="zh-CN"/>
              </w:rPr>
            </w:pPr>
            <w:r>
              <w:rPr>
                <w:rFonts w:hint="eastAsia" w:ascii="宋体" w:hAnsi="宋体" w:eastAsia="宋体" w:cs="宋体"/>
                <w:b/>
                <w:bCs/>
                <w:sz w:val="24"/>
                <w:szCs w:val="24"/>
              </w:rPr>
              <w:t>磋商有效期</w:t>
            </w:r>
          </w:p>
        </w:tc>
        <w:tc>
          <w:tcPr>
            <w:tcW w:w="7022" w:type="dxa"/>
            <w:tcBorders>
              <w:top w:val="single" w:color="000000" w:sz="6" w:space="0"/>
              <w:left w:val="single" w:color="000000" w:sz="6" w:space="0"/>
              <w:bottom w:val="single" w:color="000000" w:sz="6" w:space="0"/>
              <w:right w:val="single" w:color="000000" w:sz="6" w:space="0"/>
            </w:tcBorders>
            <w:shd w:val="clear" w:color="auto" w:fill="auto"/>
          </w:tcPr>
          <w:p>
            <w:pPr>
              <w:autoSpaceDE w:val="0"/>
              <w:autoSpaceDN w:val="0"/>
              <w:spacing w:line="360" w:lineRule="auto"/>
              <w:ind w:firstLine="0" w:firstLineChars="0"/>
              <w:jc w:val="left"/>
              <w:rPr>
                <w:rFonts w:ascii="宋体" w:hAnsi="宋体" w:eastAsia="宋体" w:cs="宋体"/>
                <w:sz w:val="24"/>
                <w:lang w:val="zh-CN"/>
              </w:rPr>
            </w:pPr>
            <w:r>
              <w:rPr>
                <w:rFonts w:hint="eastAsia" w:ascii="宋体" w:hAnsi="宋体" w:eastAsia="宋体" w:cs="宋体"/>
                <w:sz w:val="24"/>
                <w:szCs w:val="24"/>
              </w:rPr>
              <w:t>磋商有效期为自磋商开始之日起60个日历日</w:t>
            </w:r>
          </w:p>
        </w:tc>
      </w:tr>
      <w:tr>
        <w:tblPrEx>
          <w:tblCellMar>
            <w:top w:w="0" w:type="dxa"/>
            <w:left w:w="57" w:type="dxa"/>
            <w:bottom w:w="0" w:type="dxa"/>
            <w:right w:w="57" w:type="dxa"/>
          </w:tblCellMar>
        </w:tblPrEx>
        <w:trPr>
          <w:trHeight w:val="20" w:hRule="atLeast"/>
          <w:jc w:val="center"/>
        </w:trPr>
        <w:tc>
          <w:tcPr>
            <w:tcW w:w="653" w:type="dxa"/>
            <w:tcBorders>
              <w:top w:val="single" w:color="000000" w:sz="6" w:space="0"/>
              <w:left w:val="single" w:color="000000" w:sz="6" w:space="0"/>
              <w:bottom w:val="single" w:color="000000" w:sz="6" w:space="0"/>
              <w:right w:val="single" w:color="000000" w:sz="6" w:space="0"/>
            </w:tcBorders>
            <w:shd w:val="clear" w:color="auto" w:fill="auto"/>
            <w:vAlign w:val="center"/>
          </w:tcPr>
          <w:p>
            <w:pPr>
              <w:numPr>
                <w:ilvl w:val="0"/>
                <w:numId w:val="1"/>
              </w:numPr>
              <w:autoSpaceDE w:val="0"/>
              <w:autoSpaceDN w:val="0"/>
              <w:spacing w:line="360" w:lineRule="auto"/>
              <w:ind w:firstLineChars="0"/>
              <w:jc w:val="center"/>
              <w:rPr>
                <w:rFonts w:ascii="宋体" w:hAnsi="宋体" w:eastAsia="宋体" w:cs="宋体"/>
                <w:b/>
                <w:bCs/>
                <w:sz w:val="24"/>
                <w:lang w:val="zh-CN"/>
              </w:rPr>
            </w:pPr>
          </w:p>
        </w:tc>
        <w:tc>
          <w:tcPr>
            <w:tcW w:w="2530" w:type="dxa"/>
            <w:tcBorders>
              <w:top w:val="single" w:color="000000" w:sz="6" w:space="0"/>
              <w:left w:val="single" w:color="000000" w:sz="6" w:space="0"/>
              <w:bottom w:val="single" w:color="000000" w:sz="6" w:space="0"/>
              <w:right w:val="single" w:color="000000" w:sz="6" w:space="0"/>
            </w:tcBorders>
            <w:shd w:val="clear" w:color="auto" w:fill="auto"/>
            <w:vAlign w:val="center"/>
          </w:tcPr>
          <w:p>
            <w:pPr>
              <w:autoSpaceDE w:val="0"/>
              <w:autoSpaceDN w:val="0"/>
              <w:spacing w:line="360" w:lineRule="auto"/>
              <w:ind w:firstLine="0" w:firstLineChars="0"/>
              <w:jc w:val="left"/>
              <w:rPr>
                <w:rFonts w:ascii="宋体" w:hAnsi="宋体" w:eastAsia="宋体" w:cs="宋体"/>
                <w:b/>
                <w:bCs/>
                <w:sz w:val="24"/>
                <w:lang w:val="zh-CN"/>
              </w:rPr>
            </w:pPr>
            <w:r>
              <w:rPr>
                <w:rFonts w:hint="eastAsia" w:ascii="宋体" w:hAnsi="宋体" w:eastAsia="宋体" w:cs="宋体"/>
                <w:b/>
                <w:bCs/>
                <w:sz w:val="24"/>
                <w:lang w:val="zh-CN"/>
              </w:rPr>
              <w:t>其他事项</w:t>
            </w:r>
          </w:p>
        </w:tc>
        <w:tc>
          <w:tcPr>
            <w:tcW w:w="7022" w:type="dxa"/>
            <w:tcBorders>
              <w:top w:val="single" w:color="000000" w:sz="6" w:space="0"/>
              <w:left w:val="single" w:color="000000" w:sz="6" w:space="0"/>
              <w:bottom w:val="single" w:color="000000" w:sz="6" w:space="0"/>
              <w:right w:val="single" w:color="000000" w:sz="6" w:space="0"/>
            </w:tcBorders>
            <w:shd w:val="clear" w:color="auto" w:fill="auto"/>
          </w:tcPr>
          <w:p>
            <w:pPr>
              <w:bidi w:val="0"/>
              <w:ind w:left="0" w:leftChars="0" w:firstLine="0" w:firstLineChars="0"/>
              <w:rPr>
                <w:rFonts w:hint="eastAsia" w:ascii="宋体" w:hAnsi="宋体" w:eastAsia="宋体" w:cs="宋体"/>
                <w:sz w:val="24"/>
                <w:szCs w:val="24"/>
              </w:rPr>
            </w:pPr>
            <w:r>
              <w:rPr>
                <w:rFonts w:hint="eastAsia" w:ascii="宋体" w:hAnsi="宋体" w:eastAsia="宋体" w:cs="宋体"/>
                <w:sz w:val="24"/>
                <w:szCs w:val="24"/>
                <w:lang w:val="zh-CN"/>
              </w:rPr>
              <w:t>1、</w:t>
            </w:r>
            <w:r>
              <w:rPr>
                <w:rFonts w:hint="eastAsia" w:ascii="宋体" w:hAnsi="宋体" w:eastAsia="宋体" w:cs="宋体"/>
                <w:sz w:val="24"/>
                <w:szCs w:val="24"/>
              </w:rPr>
              <w:t>本项目线上进行，供应商无需到现场开标；如非系统原因造成无法解密的或非系统原因加密文件上传不成功的或没办理CA锁而造成加密投标文件无法解密、加密投标文件无法上传的视为无效投标，线上电子加密投标文件必须在投标文件递交截止时间前上传至电子开评标系统；</w:t>
            </w:r>
          </w:p>
          <w:p>
            <w:pPr>
              <w:bidi w:val="0"/>
              <w:ind w:left="0" w:leftChars="0" w:firstLine="0" w:firstLineChars="0"/>
              <w:rPr>
                <w:rFonts w:hint="eastAsia" w:ascii="宋体" w:hAnsi="宋体" w:eastAsia="宋体" w:cs="宋体"/>
                <w:sz w:val="24"/>
                <w:szCs w:val="24"/>
              </w:rPr>
            </w:pPr>
            <w:r>
              <w:rPr>
                <w:rFonts w:hint="eastAsia" w:ascii="宋体" w:hAnsi="宋体" w:eastAsia="宋体" w:cs="宋体"/>
                <w:sz w:val="24"/>
                <w:szCs w:val="24"/>
              </w:rPr>
              <w:t>2</w:t>
            </w:r>
            <w:r>
              <w:rPr>
                <w:rFonts w:hint="eastAsia" w:ascii="宋体" w:hAnsi="宋体" w:eastAsia="宋体" w:cs="宋体"/>
                <w:sz w:val="24"/>
                <w:szCs w:val="24"/>
                <w:lang w:val="zh-CN"/>
              </w:rPr>
              <w:t>、</w:t>
            </w:r>
            <w:r>
              <w:rPr>
                <w:rFonts w:hint="eastAsia" w:ascii="宋体" w:hAnsi="宋体" w:eastAsia="宋体" w:cs="宋体"/>
                <w:sz w:val="24"/>
                <w:szCs w:val="24"/>
              </w:rPr>
              <w:t>若供应商对项目采购电子交易系统操作有疑问，可登录政采云（https://www.zcygov.cn/），点击右侧咨询小采，获取采小蜜智能服务管家帮助，或拨打政采云服务热线95763获取热线服务帮助；CA问题联系电话（人工）：天谷CA 400-087-8198。</w:t>
            </w:r>
          </w:p>
          <w:p>
            <w:pPr>
              <w:bidi w:val="0"/>
              <w:ind w:left="0" w:leftChars="0" w:firstLine="0" w:firstLineChars="0"/>
              <w:rPr>
                <w:rFonts w:hint="eastAsia" w:ascii="宋体" w:hAnsi="宋体" w:eastAsia="宋体" w:cs="宋体"/>
                <w:sz w:val="24"/>
                <w:szCs w:val="24"/>
                <w:lang w:val="zh-CN"/>
              </w:rPr>
            </w:pPr>
            <w:r>
              <w:rPr>
                <w:rFonts w:hint="eastAsia" w:ascii="宋体" w:hAnsi="宋体" w:eastAsia="宋体" w:cs="宋体"/>
                <w:sz w:val="24"/>
                <w:szCs w:val="24"/>
                <w:lang w:val="zh-CN"/>
              </w:rPr>
              <w:t>3、供应商解密和磋商报价时必须由e签宝注册人办理，磋商报价时须在固定电脑设备前登陆等待解密和磋商报价。（</w:t>
            </w:r>
            <w:r>
              <w:rPr>
                <w:rFonts w:hint="eastAsia" w:ascii="宋体" w:hAnsi="宋体" w:eastAsia="宋体" w:cs="宋体"/>
                <w:sz w:val="24"/>
                <w:szCs w:val="24"/>
              </w:rPr>
              <w:t>供应商须备份未加密的bfbs格式的投标响应文件</w:t>
            </w:r>
            <w:r>
              <w:rPr>
                <w:rFonts w:hint="eastAsia" w:ascii="宋体" w:hAnsi="宋体" w:eastAsia="宋体" w:cs="宋体"/>
                <w:sz w:val="24"/>
                <w:szCs w:val="24"/>
                <w:lang w:val="zh-CN"/>
              </w:rPr>
              <w:t>）</w:t>
            </w:r>
          </w:p>
          <w:p>
            <w:pPr>
              <w:autoSpaceDE w:val="0"/>
              <w:autoSpaceDN w:val="0"/>
              <w:spacing w:line="360" w:lineRule="auto"/>
              <w:ind w:firstLine="0" w:firstLineChars="0"/>
              <w:jc w:val="left"/>
              <w:rPr>
                <w:rFonts w:ascii="宋体" w:hAnsi="宋体" w:eastAsia="宋体" w:cs="宋体"/>
                <w:sz w:val="24"/>
              </w:rPr>
            </w:pPr>
            <w:r>
              <w:rPr>
                <w:rFonts w:hint="eastAsia" w:ascii="宋体" w:hAnsi="宋体" w:eastAsia="宋体" w:cs="宋体"/>
                <w:sz w:val="24"/>
                <w:szCs w:val="24"/>
                <w:lang w:val="zh-CN"/>
              </w:rPr>
              <w:t>4、本项目磋商公告在《青海省政府采购网》、《青海省公共资源交易网》、《中国采购与招标网》、《青海项目信息网》</w:t>
            </w:r>
            <w:r>
              <w:rPr>
                <w:rFonts w:hint="eastAsia" w:ascii="宋体" w:hAnsi="宋体" w:eastAsia="宋体" w:cs="宋体"/>
                <w:sz w:val="24"/>
                <w:szCs w:val="24"/>
              </w:rPr>
              <w:t>同时发布</w:t>
            </w:r>
            <w:r>
              <w:rPr>
                <w:rFonts w:hint="eastAsia" w:ascii="宋体" w:hAnsi="宋体" w:eastAsia="宋体" w:cs="宋体"/>
                <w:sz w:val="24"/>
                <w:szCs w:val="24"/>
                <w:lang w:val="zh-CN"/>
              </w:rPr>
              <w:t>，以《青海省政府采购网》为准。</w:t>
            </w:r>
          </w:p>
        </w:tc>
      </w:tr>
    </w:tbl>
    <w:p>
      <w:pPr>
        <w:keepNext/>
        <w:keepLines/>
        <w:pageBreakBefore/>
        <w:widowControl/>
        <w:snapToGrid w:val="0"/>
        <w:spacing w:line="360" w:lineRule="auto"/>
        <w:ind w:firstLine="0" w:firstLineChars="0"/>
        <w:jc w:val="center"/>
        <w:outlineLvl w:val="0"/>
        <w:rPr>
          <w:rFonts w:ascii="宋体" w:hAnsi="宋体" w:eastAsia="宋体" w:cs="宋体"/>
          <w:b/>
          <w:kern w:val="28"/>
          <w:sz w:val="36"/>
          <w:szCs w:val="20"/>
        </w:rPr>
      </w:pPr>
      <w:bookmarkStart w:id="5" w:name="_Toc9515"/>
      <w:bookmarkStart w:id="6" w:name="_Toc325725997"/>
      <w:r>
        <w:rPr>
          <w:rFonts w:hint="eastAsia" w:ascii="宋体" w:hAnsi="宋体" w:eastAsia="宋体" w:cs="宋体"/>
          <w:b/>
          <w:kern w:val="28"/>
          <w:sz w:val="36"/>
          <w:szCs w:val="20"/>
        </w:rPr>
        <w:t>第三部分  供应商须知</w:t>
      </w:r>
      <w:bookmarkEnd w:id="5"/>
    </w:p>
    <w:p>
      <w:pPr>
        <w:widowControl/>
        <w:spacing w:line="360" w:lineRule="auto"/>
        <w:ind w:firstLine="0" w:firstLineChars="0"/>
        <w:jc w:val="center"/>
        <w:outlineLvl w:val="1"/>
        <w:rPr>
          <w:rFonts w:ascii="宋体" w:hAnsi="宋体" w:eastAsia="宋体" w:cs="宋体"/>
          <w:b/>
          <w:bCs/>
          <w:sz w:val="24"/>
          <w:szCs w:val="24"/>
        </w:rPr>
      </w:pPr>
      <w:bookmarkStart w:id="7" w:name="_Toc14943"/>
      <w:bookmarkStart w:id="8" w:name="_Toc376936728"/>
      <w:bookmarkStart w:id="9" w:name="_Toc24622"/>
      <w:r>
        <w:rPr>
          <w:rFonts w:hint="eastAsia" w:ascii="宋体" w:hAnsi="宋体" w:eastAsia="宋体" w:cs="宋体"/>
          <w:b/>
          <w:bCs/>
          <w:sz w:val="24"/>
          <w:szCs w:val="24"/>
        </w:rPr>
        <w:t>一、说  明</w:t>
      </w:r>
      <w:bookmarkEnd w:id="6"/>
      <w:bookmarkEnd w:id="7"/>
      <w:bookmarkEnd w:id="8"/>
      <w:bookmarkEnd w:id="9"/>
    </w:p>
    <w:p>
      <w:pPr>
        <w:widowControl/>
        <w:spacing w:line="360" w:lineRule="auto"/>
        <w:ind w:firstLine="0" w:firstLineChars="0"/>
        <w:jc w:val="left"/>
        <w:outlineLvl w:val="2"/>
        <w:rPr>
          <w:rFonts w:ascii="宋体" w:hAnsi="宋体" w:eastAsia="宋体" w:cs="宋体"/>
          <w:b/>
          <w:bCs/>
          <w:sz w:val="24"/>
          <w:szCs w:val="24"/>
        </w:rPr>
      </w:pPr>
      <w:bookmarkStart w:id="10" w:name="_Toc26944"/>
      <w:bookmarkStart w:id="11" w:name="_Toc9770"/>
      <w:bookmarkStart w:id="12" w:name="_Toc376936729"/>
      <w:bookmarkStart w:id="13" w:name="_Toc325725998"/>
      <w:r>
        <w:rPr>
          <w:rFonts w:hint="eastAsia" w:ascii="宋体" w:hAnsi="宋体" w:eastAsia="宋体" w:cs="宋体"/>
          <w:b/>
          <w:bCs/>
          <w:sz w:val="24"/>
          <w:szCs w:val="24"/>
        </w:rPr>
        <w:t>1.适用范围</w:t>
      </w:r>
      <w:bookmarkEnd w:id="10"/>
      <w:bookmarkEnd w:id="11"/>
      <w:bookmarkEnd w:id="12"/>
      <w:bookmarkEnd w:id="13"/>
    </w:p>
    <w:p>
      <w:pPr>
        <w:tabs>
          <w:tab w:val="left" w:pos="840"/>
        </w:tabs>
        <w:spacing w:line="360" w:lineRule="auto"/>
        <w:ind w:firstLine="480"/>
        <w:rPr>
          <w:rFonts w:ascii="宋体" w:hAnsi="宋体" w:eastAsia="宋体" w:cs="宋体"/>
          <w:sz w:val="24"/>
          <w:szCs w:val="24"/>
        </w:rPr>
      </w:pPr>
      <w:r>
        <w:rPr>
          <w:rFonts w:hint="eastAsia" w:ascii="宋体" w:hAnsi="宋体" w:eastAsia="宋体" w:cs="宋体"/>
          <w:sz w:val="24"/>
          <w:szCs w:val="24"/>
        </w:rPr>
        <w:t>本次采购依据当地财政局下达的采购计划，仅适用于本磋商文件中所叙述的项目。</w:t>
      </w:r>
    </w:p>
    <w:p>
      <w:pPr>
        <w:widowControl/>
        <w:spacing w:line="360" w:lineRule="auto"/>
        <w:ind w:firstLine="0" w:firstLineChars="0"/>
        <w:jc w:val="left"/>
        <w:outlineLvl w:val="2"/>
        <w:rPr>
          <w:rFonts w:ascii="宋体" w:hAnsi="宋体" w:eastAsia="宋体" w:cs="宋体"/>
          <w:b/>
          <w:bCs/>
          <w:sz w:val="24"/>
          <w:szCs w:val="24"/>
        </w:rPr>
      </w:pPr>
      <w:bookmarkStart w:id="14" w:name="_Toc21998"/>
      <w:bookmarkStart w:id="15" w:name="_Toc376936730"/>
      <w:bookmarkStart w:id="16" w:name="_Toc325725999"/>
      <w:bookmarkStart w:id="17" w:name="_Toc31556"/>
      <w:r>
        <w:rPr>
          <w:rFonts w:hint="eastAsia" w:ascii="宋体" w:hAnsi="宋体" w:eastAsia="宋体" w:cs="宋体"/>
          <w:b/>
          <w:bCs/>
          <w:sz w:val="24"/>
          <w:szCs w:val="24"/>
        </w:rPr>
        <w:t>2.采购方式、合格的</w:t>
      </w:r>
      <w:bookmarkEnd w:id="14"/>
      <w:bookmarkEnd w:id="15"/>
      <w:bookmarkEnd w:id="16"/>
      <w:r>
        <w:rPr>
          <w:rFonts w:hint="eastAsia" w:ascii="宋体" w:hAnsi="宋体" w:eastAsia="宋体" w:cs="宋体"/>
          <w:b/>
          <w:bCs/>
          <w:sz w:val="24"/>
          <w:szCs w:val="24"/>
        </w:rPr>
        <w:t>供应商</w:t>
      </w:r>
      <w:bookmarkEnd w:id="17"/>
    </w:p>
    <w:p>
      <w:pPr>
        <w:tabs>
          <w:tab w:val="left" w:pos="840"/>
        </w:tabs>
        <w:spacing w:line="360" w:lineRule="auto"/>
        <w:ind w:firstLine="0" w:firstLineChars="0"/>
        <w:rPr>
          <w:rFonts w:ascii="宋体" w:hAnsi="宋体" w:eastAsia="宋体" w:cs="宋体"/>
          <w:sz w:val="24"/>
          <w:szCs w:val="24"/>
        </w:rPr>
      </w:pPr>
      <w:r>
        <w:rPr>
          <w:rFonts w:hint="eastAsia" w:ascii="宋体" w:hAnsi="宋体" w:eastAsia="宋体" w:cs="宋体"/>
          <w:sz w:val="24"/>
          <w:szCs w:val="24"/>
        </w:rPr>
        <w:t>2.1本次采购采取竞争性磋商方式。</w:t>
      </w:r>
    </w:p>
    <w:p>
      <w:pPr>
        <w:tabs>
          <w:tab w:val="left" w:pos="840"/>
        </w:tabs>
        <w:spacing w:line="360" w:lineRule="auto"/>
        <w:ind w:firstLine="0" w:firstLineChars="0"/>
        <w:rPr>
          <w:rFonts w:ascii="宋体" w:hAnsi="宋体" w:eastAsia="宋体" w:cs="宋体"/>
          <w:sz w:val="24"/>
          <w:szCs w:val="24"/>
        </w:rPr>
      </w:pPr>
      <w:r>
        <w:rPr>
          <w:rFonts w:hint="eastAsia" w:ascii="宋体" w:hAnsi="宋体" w:eastAsia="宋体" w:cs="宋体"/>
          <w:sz w:val="24"/>
          <w:szCs w:val="24"/>
        </w:rPr>
        <w:t>2.2合格的供应商：详见第一部分“供应商资格</w:t>
      </w:r>
      <w:r>
        <w:rPr>
          <w:rFonts w:hint="eastAsia" w:ascii="宋体" w:hAnsi="宋体" w:eastAsia="宋体" w:cs="宋体"/>
          <w:sz w:val="24"/>
          <w:szCs w:val="24"/>
          <w:lang w:eastAsia="zh-CN"/>
        </w:rPr>
        <w:t>条件</w:t>
      </w:r>
      <w:r>
        <w:rPr>
          <w:rFonts w:hint="eastAsia" w:ascii="宋体" w:hAnsi="宋体" w:eastAsia="宋体" w:cs="宋体"/>
          <w:sz w:val="24"/>
          <w:szCs w:val="24"/>
        </w:rPr>
        <w:t>”。</w:t>
      </w:r>
    </w:p>
    <w:p>
      <w:pPr>
        <w:widowControl/>
        <w:spacing w:line="360" w:lineRule="auto"/>
        <w:ind w:firstLine="0" w:firstLineChars="0"/>
        <w:jc w:val="left"/>
        <w:outlineLvl w:val="2"/>
        <w:rPr>
          <w:rFonts w:ascii="宋体" w:hAnsi="宋体" w:eastAsia="宋体" w:cs="宋体"/>
          <w:b/>
          <w:bCs/>
          <w:sz w:val="24"/>
          <w:szCs w:val="24"/>
        </w:rPr>
      </w:pPr>
      <w:bookmarkStart w:id="18" w:name="_Toc376936731"/>
      <w:bookmarkStart w:id="19" w:name="_Toc8820"/>
      <w:bookmarkStart w:id="20" w:name="_Toc325726000"/>
      <w:bookmarkStart w:id="21" w:name="_Toc8805"/>
      <w:r>
        <w:rPr>
          <w:rFonts w:hint="eastAsia" w:ascii="宋体" w:hAnsi="宋体" w:eastAsia="宋体" w:cs="宋体"/>
          <w:b/>
          <w:bCs/>
          <w:sz w:val="24"/>
          <w:szCs w:val="24"/>
        </w:rPr>
        <w:t>3.磋商费用</w:t>
      </w:r>
      <w:bookmarkEnd w:id="18"/>
      <w:bookmarkEnd w:id="19"/>
      <w:bookmarkEnd w:id="20"/>
      <w:bookmarkEnd w:id="21"/>
    </w:p>
    <w:p>
      <w:pPr>
        <w:tabs>
          <w:tab w:val="left" w:pos="840"/>
        </w:tabs>
        <w:spacing w:line="360" w:lineRule="auto"/>
        <w:ind w:firstLine="480"/>
        <w:rPr>
          <w:rFonts w:ascii="宋体" w:hAnsi="宋体" w:eastAsia="宋体" w:cs="宋体"/>
          <w:sz w:val="24"/>
          <w:szCs w:val="24"/>
        </w:rPr>
      </w:pPr>
      <w:r>
        <w:rPr>
          <w:rFonts w:hint="eastAsia" w:ascii="宋体" w:hAnsi="宋体" w:eastAsia="宋体" w:cs="宋体"/>
          <w:sz w:val="24"/>
          <w:szCs w:val="24"/>
        </w:rPr>
        <w:t>供应商应自愿承担与参加本次投标有关的费用。采购代理机构对供应商发生的费用不承担任何责任。</w:t>
      </w:r>
      <w:bookmarkStart w:id="22" w:name="_Toc18155"/>
      <w:bookmarkStart w:id="23" w:name="_Toc325726001"/>
      <w:bookmarkStart w:id="24" w:name="_Toc376936732"/>
    </w:p>
    <w:p>
      <w:pPr>
        <w:tabs>
          <w:tab w:val="left" w:pos="840"/>
        </w:tabs>
        <w:spacing w:line="360" w:lineRule="auto"/>
        <w:ind w:firstLine="0" w:firstLineChars="0"/>
        <w:jc w:val="center"/>
        <w:rPr>
          <w:rFonts w:ascii="宋体" w:hAnsi="宋体" w:eastAsia="宋体" w:cs="宋体"/>
          <w:b/>
          <w:bCs/>
          <w:sz w:val="24"/>
          <w:szCs w:val="24"/>
        </w:rPr>
      </w:pPr>
      <w:r>
        <w:rPr>
          <w:rFonts w:hint="eastAsia" w:ascii="宋体" w:hAnsi="宋体" w:eastAsia="宋体" w:cs="宋体"/>
          <w:b/>
          <w:bCs/>
          <w:sz w:val="24"/>
          <w:szCs w:val="24"/>
        </w:rPr>
        <w:t>二、磋商文件说明</w:t>
      </w:r>
      <w:bookmarkEnd w:id="22"/>
      <w:bookmarkEnd w:id="23"/>
      <w:bookmarkEnd w:id="24"/>
    </w:p>
    <w:p>
      <w:pPr>
        <w:widowControl/>
        <w:spacing w:line="360" w:lineRule="auto"/>
        <w:ind w:firstLine="0" w:firstLineChars="0"/>
        <w:jc w:val="left"/>
        <w:outlineLvl w:val="2"/>
        <w:rPr>
          <w:rFonts w:ascii="宋体" w:hAnsi="宋体" w:eastAsia="宋体" w:cs="宋体"/>
          <w:b/>
          <w:bCs/>
          <w:sz w:val="24"/>
          <w:szCs w:val="24"/>
        </w:rPr>
      </w:pPr>
      <w:bookmarkStart w:id="25" w:name="_Toc14153"/>
      <w:bookmarkStart w:id="26" w:name="_Toc376936733"/>
      <w:bookmarkStart w:id="27" w:name="_Toc10649"/>
      <w:bookmarkStart w:id="28" w:name="_Toc325726002"/>
      <w:r>
        <w:rPr>
          <w:rFonts w:hint="eastAsia" w:ascii="宋体" w:hAnsi="宋体" w:eastAsia="宋体" w:cs="宋体"/>
          <w:b/>
          <w:bCs/>
          <w:sz w:val="24"/>
          <w:szCs w:val="24"/>
        </w:rPr>
        <w:t>4.磋商文件的构成</w:t>
      </w:r>
      <w:bookmarkEnd w:id="25"/>
      <w:bookmarkEnd w:id="26"/>
      <w:bookmarkEnd w:id="27"/>
      <w:bookmarkEnd w:id="28"/>
    </w:p>
    <w:p>
      <w:pPr>
        <w:spacing w:line="360" w:lineRule="auto"/>
        <w:ind w:firstLine="0" w:firstLineChars="0"/>
        <w:rPr>
          <w:rFonts w:ascii="宋体" w:hAnsi="宋体" w:eastAsia="宋体" w:cs="宋体"/>
          <w:sz w:val="24"/>
          <w:szCs w:val="24"/>
        </w:rPr>
      </w:pPr>
      <w:r>
        <w:rPr>
          <w:rFonts w:hint="eastAsia" w:ascii="宋体" w:hAnsi="宋体" w:eastAsia="宋体" w:cs="宋体"/>
          <w:sz w:val="24"/>
          <w:szCs w:val="24"/>
        </w:rPr>
        <w:t>4.1磋商文件包括：</w:t>
      </w:r>
    </w:p>
    <w:p>
      <w:pPr>
        <w:spacing w:line="360" w:lineRule="auto"/>
        <w:ind w:firstLine="0" w:firstLineChars="0"/>
        <w:rPr>
          <w:rFonts w:ascii="宋体" w:hAnsi="宋体" w:eastAsia="宋体" w:cs="宋体"/>
          <w:sz w:val="24"/>
          <w:szCs w:val="24"/>
        </w:rPr>
      </w:pPr>
      <w:r>
        <w:rPr>
          <w:rFonts w:hint="eastAsia" w:ascii="宋体" w:hAnsi="宋体" w:eastAsia="宋体" w:cs="宋体"/>
          <w:sz w:val="24"/>
          <w:szCs w:val="24"/>
        </w:rPr>
        <w:t>（1）投标邀请</w:t>
      </w:r>
    </w:p>
    <w:p>
      <w:pPr>
        <w:spacing w:line="360" w:lineRule="auto"/>
        <w:ind w:firstLine="0" w:firstLineChars="0"/>
        <w:rPr>
          <w:rFonts w:ascii="宋体" w:hAnsi="宋体" w:eastAsia="宋体" w:cs="宋体"/>
          <w:sz w:val="24"/>
          <w:szCs w:val="24"/>
        </w:rPr>
      </w:pPr>
      <w:r>
        <w:rPr>
          <w:rFonts w:hint="eastAsia" w:ascii="宋体" w:hAnsi="宋体" w:eastAsia="宋体" w:cs="宋体"/>
          <w:sz w:val="24"/>
          <w:szCs w:val="24"/>
        </w:rPr>
        <w:t>（2）</w:t>
      </w:r>
      <w:r>
        <w:rPr>
          <w:rFonts w:hint="eastAsia" w:ascii="宋体" w:hAnsi="宋体" w:eastAsia="宋体" w:cs="宋体"/>
          <w:sz w:val="24"/>
          <w:szCs w:val="24"/>
          <w:lang w:val="zh-CN"/>
        </w:rPr>
        <w:t>供应商须知前附表</w:t>
      </w:r>
    </w:p>
    <w:p>
      <w:pPr>
        <w:spacing w:line="360" w:lineRule="auto"/>
        <w:ind w:firstLine="0" w:firstLineChars="0"/>
        <w:rPr>
          <w:rFonts w:ascii="宋体" w:hAnsi="宋体" w:eastAsia="宋体" w:cs="宋体"/>
          <w:sz w:val="24"/>
          <w:szCs w:val="24"/>
        </w:rPr>
      </w:pPr>
      <w:r>
        <w:rPr>
          <w:rFonts w:hint="eastAsia" w:ascii="宋体" w:hAnsi="宋体" w:eastAsia="宋体" w:cs="宋体"/>
          <w:sz w:val="24"/>
          <w:szCs w:val="24"/>
        </w:rPr>
        <w:t>（3）供应商须知</w:t>
      </w:r>
    </w:p>
    <w:p>
      <w:pPr>
        <w:spacing w:line="360" w:lineRule="auto"/>
        <w:ind w:firstLine="0" w:firstLineChars="0"/>
        <w:rPr>
          <w:rFonts w:ascii="宋体" w:hAnsi="宋体" w:eastAsia="宋体" w:cs="宋体"/>
          <w:sz w:val="24"/>
          <w:szCs w:val="24"/>
        </w:rPr>
      </w:pPr>
      <w:r>
        <w:rPr>
          <w:rFonts w:hint="eastAsia" w:ascii="宋体" w:hAnsi="宋体" w:eastAsia="宋体" w:cs="宋体"/>
          <w:sz w:val="24"/>
          <w:szCs w:val="24"/>
        </w:rPr>
        <w:t>（4）采购项目合同书</w:t>
      </w:r>
    </w:p>
    <w:p>
      <w:pPr>
        <w:spacing w:line="360" w:lineRule="auto"/>
        <w:ind w:firstLine="0" w:firstLineChars="0"/>
        <w:rPr>
          <w:rFonts w:ascii="宋体" w:hAnsi="宋体" w:eastAsia="宋体" w:cs="宋体"/>
          <w:sz w:val="24"/>
          <w:szCs w:val="24"/>
        </w:rPr>
      </w:pPr>
      <w:r>
        <w:rPr>
          <w:rFonts w:hint="eastAsia" w:ascii="宋体" w:hAnsi="宋体" w:eastAsia="宋体" w:cs="宋体"/>
          <w:sz w:val="24"/>
          <w:szCs w:val="24"/>
        </w:rPr>
        <w:t>（5）响应文件格式（相关附件）</w:t>
      </w:r>
    </w:p>
    <w:p>
      <w:pPr>
        <w:spacing w:line="360" w:lineRule="auto"/>
        <w:ind w:firstLine="0" w:firstLineChars="0"/>
        <w:rPr>
          <w:rFonts w:ascii="宋体" w:hAnsi="宋体" w:eastAsia="宋体" w:cs="宋体"/>
          <w:sz w:val="24"/>
          <w:szCs w:val="24"/>
        </w:rPr>
      </w:pPr>
      <w:r>
        <w:rPr>
          <w:rFonts w:hint="eastAsia" w:ascii="宋体" w:hAnsi="宋体" w:eastAsia="宋体" w:cs="宋体"/>
          <w:sz w:val="24"/>
          <w:szCs w:val="24"/>
        </w:rPr>
        <w:t>（6）采购项目要求及技术参数</w:t>
      </w:r>
    </w:p>
    <w:p>
      <w:pPr>
        <w:spacing w:line="360" w:lineRule="auto"/>
        <w:ind w:firstLine="0" w:firstLineChars="0"/>
        <w:rPr>
          <w:rFonts w:ascii="宋体" w:hAnsi="宋体" w:eastAsia="宋体" w:cs="宋体"/>
          <w:sz w:val="24"/>
          <w:szCs w:val="24"/>
        </w:rPr>
      </w:pPr>
      <w:r>
        <w:rPr>
          <w:rFonts w:hint="eastAsia" w:ascii="宋体" w:hAnsi="宋体" w:eastAsia="宋体" w:cs="宋体"/>
          <w:sz w:val="24"/>
          <w:szCs w:val="24"/>
        </w:rPr>
        <w:t>（7）磋商过程中发生的澄清、变更和补充文件</w:t>
      </w:r>
    </w:p>
    <w:p>
      <w:pPr>
        <w:spacing w:line="360" w:lineRule="auto"/>
        <w:ind w:firstLine="0" w:firstLineChars="0"/>
        <w:rPr>
          <w:rFonts w:ascii="宋体" w:hAnsi="宋体" w:eastAsia="宋体" w:cs="宋体"/>
          <w:sz w:val="24"/>
          <w:szCs w:val="24"/>
        </w:rPr>
      </w:pPr>
      <w:r>
        <w:rPr>
          <w:rFonts w:hint="eastAsia" w:ascii="宋体" w:hAnsi="宋体" w:eastAsia="宋体" w:cs="宋体"/>
          <w:sz w:val="24"/>
          <w:szCs w:val="24"/>
        </w:rPr>
        <w:t>4.2 供应商应认真阅读磋商文件中列示的事项、格式、条款和要求等内容。如果供应商未按磋商文件要求提交全部资料，或者对磋商文件未作出实质性响应的，将视为无效响应。</w:t>
      </w:r>
    </w:p>
    <w:p>
      <w:pPr>
        <w:widowControl/>
        <w:spacing w:line="360" w:lineRule="auto"/>
        <w:ind w:firstLine="0" w:firstLineChars="0"/>
        <w:jc w:val="left"/>
        <w:outlineLvl w:val="2"/>
        <w:rPr>
          <w:rFonts w:ascii="宋体" w:hAnsi="宋体" w:eastAsia="宋体" w:cs="宋体"/>
          <w:b/>
          <w:bCs/>
          <w:sz w:val="24"/>
          <w:szCs w:val="24"/>
        </w:rPr>
      </w:pPr>
      <w:bookmarkStart w:id="29" w:name="_Toc376936734"/>
      <w:bookmarkStart w:id="30" w:name="_Toc325726003"/>
      <w:bookmarkStart w:id="31" w:name="_Toc6482"/>
      <w:bookmarkStart w:id="32" w:name="_Toc3451"/>
      <w:r>
        <w:rPr>
          <w:rFonts w:hint="eastAsia" w:ascii="宋体" w:hAnsi="宋体" w:eastAsia="宋体" w:cs="宋体"/>
          <w:b/>
          <w:bCs/>
          <w:sz w:val="24"/>
          <w:szCs w:val="24"/>
        </w:rPr>
        <w:t>5.磋商文件的</w:t>
      </w:r>
      <w:bookmarkEnd w:id="29"/>
      <w:bookmarkEnd w:id="30"/>
      <w:r>
        <w:rPr>
          <w:rFonts w:hint="eastAsia" w:ascii="宋体" w:hAnsi="宋体" w:eastAsia="宋体" w:cs="宋体"/>
          <w:b/>
          <w:bCs/>
          <w:sz w:val="24"/>
          <w:szCs w:val="24"/>
        </w:rPr>
        <w:t>质疑</w:t>
      </w:r>
      <w:bookmarkEnd w:id="31"/>
      <w:bookmarkEnd w:id="32"/>
    </w:p>
    <w:p>
      <w:pPr>
        <w:spacing w:line="360" w:lineRule="auto"/>
        <w:ind w:firstLine="480"/>
        <w:rPr>
          <w:rFonts w:ascii="宋体" w:hAnsi="宋体" w:eastAsia="宋体" w:cs="宋体"/>
          <w:sz w:val="24"/>
          <w:szCs w:val="24"/>
        </w:rPr>
      </w:pPr>
      <w:r>
        <w:rPr>
          <w:rFonts w:hint="eastAsia" w:ascii="宋体" w:hAnsi="宋体" w:eastAsia="宋体" w:cs="宋体"/>
          <w:sz w:val="24"/>
          <w:szCs w:val="24"/>
        </w:rPr>
        <w:t>供应商对磋商文件有异议的，应在提交首次响应文件截止时间至少1日前以书面形式提出（不接受匿名质疑），采购代理机构在收到供应商的书面质疑后视情况予以答复，并将变更事宜在青海政府采购网上发布公告，告知本项目的所有潜在供应商。</w:t>
      </w:r>
    </w:p>
    <w:p>
      <w:pPr>
        <w:widowControl/>
        <w:spacing w:line="360" w:lineRule="auto"/>
        <w:ind w:firstLine="0" w:firstLineChars="0"/>
        <w:jc w:val="left"/>
        <w:outlineLvl w:val="2"/>
        <w:rPr>
          <w:rFonts w:ascii="宋体" w:hAnsi="宋体" w:eastAsia="宋体" w:cs="宋体"/>
          <w:b/>
          <w:bCs/>
          <w:sz w:val="24"/>
          <w:szCs w:val="24"/>
        </w:rPr>
      </w:pPr>
      <w:bookmarkStart w:id="33" w:name="_Toc13050"/>
      <w:bookmarkStart w:id="34" w:name="_Toc376936735"/>
      <w:bookmarkStart w:id="35" w:name="_Toc26515"/>
      <w:bookmarkStart w:id="36" w:name="_Toc325726004"/>
      <w:r>
        <w:rPr>
          <w:rFonts w:hint="eastAsia" w:ascii="宋体" w:hAnsi="宋体" w:eastAsia="宋体" w:cs="宋体"/>
          <w:b/>
          <w:bCs/>
          <w:sz w:val="24"/>
          <w:szCs w:val="24"/>
        </w:rPr>
        <w:t>6.磋商文件的澄清、修改</w:t>
      </w:r>
      <w:bookmarkEnd w:id="33"/>
      <w:bookmarkEnd w:id="34"/>
      <w:bookmarkEnd w:id="35"/>
      <w:bookmarkEnd w:id="36"/>
    </w:p>
    <w:p>
      <w:pPr>
        <w:spacing w:line="360" w:lineRule="auto"/>
        <w:ind w:firstLine="0" w:firstLineChars="0"/>
        <w:rPr>
          <w:rFonts w:ascii="宋体" w:hAnsi="宋体" w:eastAsia="宋体" w:cs="宋体"/>
          <w:sz w:val="24"/>
          <w:szCs w:val="24"/>
        </w:rPr>
      </w:pPr>
      <w:r>
        <w:rPr>
          <w:rFonts w:hint="eastAsia" w:ascii="宋体" w:hAnsi="宋体" w:eastAsia="宋体" w:cs="宋体"/>
          <w:sz w:val="24"/>
          <w:szCs w:val="24"/>
        </w:rPr>
        <w:t>6.1</w:t>
      </w:r>
      <w:r>
        <w:rPr>
          <w:rFonts w:hint="eastAsia" w:ascii="宋体" w:hAnsi="宋体" w:eastAsia="宋体" w:cs="宋体"/>
          <w:snapToGrid w:val="0"/>
          <w:sz w:val="24"/>
          <w:szCs w:val="24"/>
        </w:rPr>
        <w:t>提交首次响应文件截止之日前，采购代理机构可以对已发出的磋商文件进行必要的澄清或者修改，澄清或者修改的内容作为磋商文件的组成部分。澄清或者修改的内容可能影响响应文件编制的，采购代理机构应在提交首次响应文件截止时间至少5日前，以书面形式通知所有获取磋商文件的供应商；不足5日的，采购代理机构应当顺延提交首次响应文件截止时间。</w:t>
      </w:r>
    </w:p>
    <w:p>
      <w:pPr>
        <w:spacing w:line="360" w:lineRule="auto"/>
        <w:ind w:firstLine="0" w:firstLineChars="0"/>
        <w:rPr>
          <w:rFonts w:ascii="宋体" w:hAnsi="宋体" w:eastAsia="宋体" w:cs="宋体"/>
          <w:sz w:val="24"/>
          <w:szCs w:val="24"/>
        </w:rPr>
      </w:pPr>
      <w:r>
        <w:rPr>
          <w:rFonts w:hint="eastAsia" w:ascii="宋体" w:hAnsi="宋体" w:eastAsia="宋体" w:cs="宋体"/>
          <w:sz w:val="24"/>
          <w:szCs w:val="24"/>
        </w:rPr>
        <w:t>6.2在提交响应文件截止时间前，采购代理机构可以视采购具体情况，延长提交响应文件截止时间和开启时间，并在磋商文件中要求的提交响应文件截止时间和开启时间的三日前，将变更公告发布在青海省政府采购网上。</w:t>
      </w:r>
      <w:bookmarkStart w:id="37" w:name="_Toc23340"/>
      <w:bookmarkStart w:id="38" w:name="_Toc376936736"/>
      <w:bookmarkStart w:id="39" w:name="_Toc325726005"/>
    </w:p>
    <w:p>
      <w:pPr>
        <w:spacing w:line="360" w:lineRule="auto"/>
        <w:ind w:firstLine="0" w:firstLineChars="0"/>
        <w:jc w:val="center"/>
        <w:rPr>
          <w:rFonts w:ascii="宋体" w:hAnsi="宋体" w:eastAsia="宋体" w:cs="宋体"/>
          <w:b/>
          <w:bCs/>
          <w:sz w:val="24"/>
          <w:szCs w:val="24"/>
        </w:rPr>
      </w:pPr>
      <w:r>
        <w:rPr>
          <w:rFonts w:hint="eastAsia" w:ascii="宋体" w:hAnsi="宋体" w:eastAsia="宋体" w:cs="宋体"/>
          <w:b/>
          <w:bCs/>
          <w:sz w:val="24"/>
          <w:szCs w:val="24"/>
        </w:rPr>
        <w:t>三、响应文件的编制</w:t>
      </w:r>
      <w:bookmarkEnd w:id="37"/>
      <w:bookmarkEnd w:id="38"/>
      <w:bookmarkEnd w:id="39"/>
    </w:p>
    <w:p>
      <w:pPr>
        <w:widowControl/>
        <w:spacing w:line="360" w:lineRule="auto"/>
        <w:ind w:firstLine="0" w:firstLineChars="0"/>
        <w:jc w:val="left"/>
        <w:outlineLvl w:val="2"/>
        <w:rPr>
          <w:rFonts w:ascii="宋体" w:hAnsi="宋体" w:eastAsia="宋体" w:cs="宋体"/>
          <w:b/>
          <w:bCs/>
          <w:sz w:val="24"/>
          <w:szCs w:val="24"/>
        </w:rPr>
      </w:pPr>
      <w:bookmarkStart w:id="40" w:name="_Toc9674"/>
      <w:bookmarkStart w:id="41" w:name="_Toc13057"/>
      <w:bookmarkStart w:id="42" w:name="_Toc325726006"/>
      <w:bookmarkStart w:id="43" w:name="_Toc376936737"/>
      <w:r>
        <w:rPr>
          <w:rFonts w:hint="eastAsia" w:ascii="宋体" w:hAnsi="宋体" w:eastAsia="宋体" w:cs="宋体"/>
          <w:b/>
          <w:bCs/>
          <w:sz w:val="24"/>
          <w:szCs w:val="24"/>
        </w:rPr>
        <w:t>7.响应文件的语言及度量衡单位</w:t>
      </w:r>
      <w:bookmarkEnd w:id="40"/>
      <w:bookmarkEnd w:id="41"/>
      <w:bookmarkEnd w:id="42"/>
      <w:bookmarkEnd w:id="43"/>
    </w:p>
    <w:p>
      <w:pPr>
        <w:spacing w:line="360" w:lineRule="auto"/>
        <w:ind w:firstLine="0" w:firstLineChars="0"/>
        <w:rPr>
          <w:rFonts w:ascii="宋体" w:hAnsi="宋体" w:eastAsia="宋体" w:cs="宋体"/>
          <w:sz w:val="24"/>
          <w:szCs w:val="24"/>
        </w:rPr>
      </w:pPr>
      <w:r>
        <w:rPr>
          <w:rFonts w:hint="eastAsia" w:ascii="宋体" w:hAnsi="宋体" w:eastAsia="宋体" w:cs="宋体"/>
          <w:sz w:val="24"/>
          <w:szCs w:val="24"/>
        </w:rPr>
        <w:t>7.1供应商提交的响应文件以及供应商与采购代理机构就此磋商发生的所有来往函电均应使用简体中文。</w:t>
      </w:r>
    </w:p>
    <w:p>
      <w:pPr>
        <w:spacing w:line="360" w:lineRule="auto"/>
        <w:ind w:firstLine="0" w:firstLineChars="0"/>
        <w:rPr>
          <w:rFonts w:ascii="宋体" w:hAnsi="宋体" w:eastAsia="宋体" w:cs="宋体"/>
          <w:sz w:val="24"/>
          <w:szCs w:val="24"/>
        </w:rPr>
      </w:pPr>
      <w:r>
        <w:rPr>
          <w:rFonts w:hint="eastAsia" w:ascii="宋体" w:hAnsi="宋体" w:eastAsia="宋体" w:cs="宋体"/>
          <w:sz w:val="24"/>
          <w:szCs w:val="24"/>
        </w:rPr>
        <w:t>7.2 除磋商文件中另有规定外，响应文件所使用的度量衡单位，均须采用国家法定计量单位。</w:t>
      </w:r>
    </w:p>
    <w:p>
      <w:pPr>
        <w:spacing w:line="360" w:lineRule="auto"/>
        <w:ind w:firstLine="0" w:firstLineChars="0"/>
        <w:rPr>
          <w:rFonts w:hint="eastAsia" w:ascii="宋体" w:hAnsi="宋体" w:eastAsia="宋体" w:cs="宋体"/>
          <w:sz w:val="24"/>
          <w:szCs w:val="24"/>
        </w:rPr>
      </w:pPr>
      <w:r>
        <w:rPr>
          <w:rFonts w:hint="eastAsia" w:ascii="宋体" w:hAnsi="宋体" w:eastAsia="宋体" w:cs="宋体"/>
          <w:sz w:val="24"/>
          <w:szCs w:val="24"/>
        </w:rPr>
        <w:t>7.3附有外文资料的，须翻译成中文并加盖供应商公章，如果翻译的中文资料与外文资料存在差异和矛盾时，以中文资料为准。其准确性由供应商负责。</w:t>
      </w:r>
    </w:p>
    <w:p>
      <w:pPr>
        <w:pStyle w:val="21"/>
        <w:spacing w:line="360" w:lineRule="auto"/>
        <w:ind w:left="0" w:leftChars="0" w:firstLine="0" w:firstLineChars="0"/>
        <w:jc w:val="left"/>
        <w:rPr>
          <w:rFonts w:hint="eastAsia" w:ascii="宋体" w:hAnsi="宋体" w:eastAsia="宋体" w:cs="宋体"/>
          <w:b/>
          <w:bCs/>
          <w:sz w:val="24"/>
          <w:szCs w:val="24"/>
          <w:lang w:val="zh-CN" w:eastAsia="zh-CN" w:bidi="ar-SA"/>
        </w:rPr>
      </w:pPr>
      <w:bookmarkStart w:id="44" w:name="_Toc13767"/>
      <w:bookmarkStart w:id="45" w:name="_Toc8933"/>
      <w:bookmarkStart w:id="46" w:name="_Toc14438"/>
      <w:r>
        <w:rPr>
          <w:rFonts w:hint="eastAsia" w:ascii="宋体" w:hAnsi="宋体" w:eastAsia="宋体" w:cs="宋体"/>
          <w:b/>
          <w:bCs/>
          <w:sz w:val="24"/>
          <w:szCs w:val="24"/>
          <w:lang w:val="zh-CN" w:eastAsia="zh-CN" w:bidi="ar-SA"/>
        </w:rPr>
        <w:t>8.竞争性磋商响应报价及币种</w:t>
      </w:r>
      <w:bookmarkEnd w:id="44"/>
      <w:bookmarkEnd w:id="45"/>
      <w:bookmarkEnd w:id="46"/>
    </w:p>
    <w:p>
      <w:pPr>
        <w:autoSpaceDE w:val="0"/>
        <w:autoSpaceDN w:val="0"/>
        <w:adjustRightInd w:val="0"/>
        <w:spacing w:line="360" w:lineRule="auto"/>
        <w:ind w:left="0" w:leftChars="0" w:firstLine="0" w:firstLineChars="0"/>
        <w:rPr>
          <w:rFonts w:ascii="宋体" w:hAnsi="宋体" w:eastAsia="宋体" w:cs="宋体"/>
          <w:kern w:val="0"/>
          <w:sz w:val="24"/>
          <w:lang w:val="zh-CN"/>
        </w:rPr>
      </w:pPr>
      <w:r>
        <w:rPr>
          <w:rFonts w:hint="eastAsia" w:ascii="宋体" w:hAnsi="宋体" w:eastAsia="宋体" w:cs="宋体"/>
          <w:kern w:val="0"/>
          <w:sz w:val="24"/>
          <w:lang w:val="zh-CN"/>
        </w:rPr>
        <w:t>8.1 竞争性磋商响应报价必须包括：</w:t>
      </w:r>
      <w:r>
        <w:rPr>
          <w:rFonts w:hint="eastAsia" w:ascii="宋体" w:hAnsi="宋体" w:eastAsia="宋体" w:cs="宋体"/>
          <w:color w:val="000000"/>
          <w:kern w:val="0"/>
          <w:sz w:val="24"/>
          <w:lang w:val="zh-CN"/>
        </w:rPr>
        <w:t>产品费、验收费、手续费、包装费、运输费、保险费、成本费、发票、售前、售中、售后服务费、招标代理费、税金及不可预见费等全部费用。</w:t>
      </w:r>
    </w:p>
    <w:p>
      <w:pPr>
        <w:autoSpaceDE w:val="0"/>
        <w:autoSpaceDN w:val="0"/>
        <w:adjustRightInd w:val="0"/>
        <w:spacing w:line="360" w:lineRule="auto"/>
        <w:ind w:left="0" w:leftChars="0" w:firstLine="0" w:firstLineChars="0"/>
        <w:rPr>
          <w:rFonts w:ascii="宋体" w:hAnsi="宋体" w:eastAsia="宋体" w:cs="宋体"/>
          <w:kern w:val="0"/>
          <w:sz w:val="24"/>
          <w:lang w:val="zh-CN"/>
        </w:rPr>
      </w:pPr>
      <w:r>
        <w:rPr>
          <w:rFonts w:hint="eastAsia" w:ascii="宋体" w:hAnsi="宋体" w:eastAsia="宋体" w:cs="宋体"/>
          <w:kern w:val="0"/>
          <w:sz w:val="24"/>
          <w:lang w:val="zh-CN"/>
        </w:rPr>
        <w:t>8.</w:t>
      </w:r>
      <w:r>
        <w:rPr>
          <w:rFonts w:hint="eastAsia" w:ascii="宋体" w:hAnsi="宋体" w:eastAsia="宋体" w:cs="宋体"/>
          <w:kern w:val="0"/>
          <w:sz w:val="24"/>
        </w:rPr>
        <w:t xml:space="preserve">2 </w:t>
      </w:r>
      <w:r>
        <w:rPr>
          <w:rFonts w:hint="eastAsia" w:ascii="宋体" w:hAnsi="宋体" w:eastAsia="宋体" w:cs="宋体"/>
          <w:kern w:val="0"/>
          <w:sz w:val="24"/>
          <w:lang w:val="zh-CN"/>
        </w:rPr>
        <w:t>供应商应根据竞争性磋商文件规定的格式完整填写所有内容，并保证所提供的全部资料真实可信，自愿承担相应责任。</w:t>
      </w:r>
    </w:p>
    <w:p>
      <w:pPr>
        <w:autoSpaceDE w:val="0"/>
        <w:autoSpaceDN w:val="0"/>
        <w:adjustRightInd w:val="0"/>
        <w:spacing w:line="360" w:lineRule="auto"/>
        <w:ind w:left="0" w:leftChars="0" w:firstLine="0" w:firstLineChars="0"/>
        <w:rPr>
          <w:rFonts w:ascii="宋体" w:hAnsi="宋体" w:eastAsia="宋体" w:cs="宋体"/>
          <w:kern w:val="0"/>
          <w:sz w:val="24"/>
          <w:lang w:val="zh-CN"/>
        </w:rPr>
      </w:pPr>
      <w:r>
        <w:rPr>
          <w:rFonts w:hint="eastAsia" w:ascii="宋体" w:hAnsi="宋体" w:eastAsia="宋体" w:cs="宋体"/>
          <w:kern w:val="0"/>
          <w:sz w:val="24"/>
          <w:lang w:val="zh-CN"/>
        </w:rPr>
        <w:t>8.</w:t>
      </w:r>
      <w:r>
        <w:rPr>
          <w:rFonts w:hint="eastAsia" w:ascii="宋体" w:hAnsi="宋体" w:eastAsia="宋体" w:cs="宋体"/>
          <w:kern w:val="0"/>
          <w:sz w:val="24"/>
        </w:rPr>
        <w:t xml:space="preserve">3 </w:t>
      </w:r>
      <w:r>
        <w:rPr>
          <w:rFonts w:hint="eastAsia" w:ascii="宋体" w:hAnsi="宋体" w:eastAsia="宋体" w:cs="宋体"/>
          <w:kern w:val="0"/>
          <w:sz w:val="24"/>
          <w:lang w:val="zh-CN"/>
        </w:rPr>
        <w:t>竞争性磋商响应最终报价为闭口价，即成交后在合同有效期内价格不变。</w:t>
      </w:r>
    </w:p>
    <w:p>
      <w:pPr>
        <w:autoSpaceDE w:val="0"/>
        <w:autoSpaceDN w:val="0"/>
        <w:adjustRightInd w:val="0"/>
        <w:spacing w:line="360" w:lineRule="auto"/>
        <w:ind w:left="0" w:leftChars="0" w:firstLine="0" w:firstLineChars="0"/>
      </w:pPr>
      <w:r>
        <w:rPr>
          <w:rFonts w:hint="eastAsia" w:ascii="宋体" w:hAnsi="宋体" w:eastAsia="宋体" w:cs="宋体"/>
          <w:kern w:val="0"/>
          <w:sz w:val="24"/>
          <w:lang w:val="zh-CN"/>
        </w:rPr>
        <w:t>8.</w:t>
      </w:r>
      <w:r>
        <w:rPr>
          <w:rFonts w:hint="eastAsia" w:ascii="宋体" w:hAnsi="宋体" w:eastAsia="宋体" w:cs="宋体"/>
          <w:kern w:val="0"/>
          <w:sz w:val="24"/>
        </w:rPr>
        <w:t xml:space="preserve">4 </w:t>
      </w:r>
      <w:r>
        <w:rPr>
          <w:rFonts w:hint="eastAsia" w:ascii="宋体" w:hAnsi="宋体" w:eastAsia="宋体" w:cs="宋体"/>
          <w:kern w:val="0"/>
          <w:sz w:val="24"/>
          <w:lang w:val="zh-CN"/>
        </w:rPr>
        <w:t>投标币种是人民币。</w:t>
      </w:r>
    </w:p>
    <w:p>
      <w:pPr>
        <w:pStyle w:val="21"/>
        <w:spacing w:line="360" w:lineRule="auto"/>
        <w:ind w:left="0" w:leftChars="0" w:firstLine="0" w:firstLineChars="0"/>
        <w:jc w:val="left"/>
        <w:rPr>
          <w:rFonts w:hint="eastAsia" w:ascii="宋体" w:hAnsi="宋体" w:eastAsia="宋体" w:cs="宋体"/>
          <w:b/>
          <w:bCs/>
          <w:sz w:val="24"/>
          <w:szCs w:val="24"/>
          <w:lang w:val="zh-CN" w:eastAsia="zh-CN" w:bidi="ar-SA"/>
        </w:rPr>
      </w:pPr>
      <w:bookmarkStart w:id="47" w:name="_Toc5544"/>
      <w:bookmarkStart w:id="48" w:name="_Toc3409"/>
      <w:bookmarkStart w:id="49" w:name="_Toc402"/>
      <w:bookmarkStart w:id="50" w:name="_Toc16445"/>
      <w:bookmarkStart w:id="51" w:name="_Toc31915"/>
      <w:bookmarkStart w:id="52" w:name="_Toc376936739"/>
      <w:bookmarkStart w:id="53" w:name="_Toc325726008"/>
      <w:r>
        <w:rPr>
          <w:rFonts w:hint="eastAsia" w:ascii="宋体" w:hAnsi="宋体" w:eastAsia="宋体" w:cs="宋体"/>
          <w:b/>
          <w:bCs/>
          <w:sz w:val="24"/>
          <w:szCs w:val="24"/>
          <w:lang w:val="zh-CN" w:eastAsia="zh-CN" w:bidi="ar-SA"/>
        </w:rPr>
        <w:t>9.磋商保证金</w:t>
      </w:r>
      <w:bookmarkEnd w:id="47"/>
      <w:bookmarkEnd w:id="48"/>
      <w:bookmarkEnd w:id="49"/>
    </w:p>
    <w:p>
      <w:pPr>
        <w:autoSpaceDE w:val="0"/>
        <w:autoSpaceDN w:val="0"/>
        <w:adjustRightInd w:val="0"/>
        <w:spacing w:line="400" w:lineRule="exact"/>
        <w:ind w:firstLine="480" w:firstLineChars="200"/>
        <w:rPr>
          <w:rFonts w:ascii="宋体" w:hAnsi="宋体" w:cs="宋体"/>
          <w:color w:val="000000"/>
          <w:kern w:val="0"/>
          <w:sz w:val="24"/>
          <w:highlight w:val="none"/>
          <w:lang w:val="zh-CN"/>
        </w:rPr>
      </w:pPr>
      <w:bookmarkStart w:id="54" w:name="_Toc24795"/>
      <w:bookmarkStart w:id="55" w:name="_Toc17044"/>
      <w:bookmarkStart w:id="56" w:name="_Toc19992"/>
      <w:r>
        <w:rPr>
          <w:rFonts w:hint="eastAsia" w:ascii="宋体" w:hAnsi="宋体" w:cs="宋体"/>
          <w:color w:val="000000"/>
          <w:kern w:val="0"/>
          <w:sz w:val="24"/>
          <w:highlight w:val="none"/>
          <w:lang w:val="zh-CN"/>
        </w:rPr>
        <w:t>9.1 投标供应商须在投标截止期前按以下要求交纳磋商保证金</w:t>
      </w:r>
    </w:p>
    <w:p>
      <w:pPr>
        <w:autoSpaceDE w:val="0"/>
        <w:autoSpaceDN w:val="0"/>
        <w:adjustRightInd w:val="0"/>
        <w:spacing w:line="400" w:lineRule="exact"/>
        <w:ind w:firstLine="482" w:firstLineChars="200"/>
        <w:rPr>
          <w:rFonts w:hint="eastAsia" w:ascii="宋体" w:hAnsi="宋体" w:cs="宋体"/>
          <w:b/>
          <w:bCs/>
          <w:color w:val="000000"/>
          <w:kern w:val="0"/>
          <w:sz w:val="24"/>
          <w:highlight w:val="none"/>
          <w:lang w:val="zh-CN"/>
        </w:rPr>
      </w:pPr>
      <w:r>
        <w:rPr>
          <w:rFonts w:hint="eastAsia" w:ascii="宋体" w:hAnsi="宋体" w:cs="宋体"/>
          <w:b/>
          <w:bCs/>
          <w:color w:val="000000"/>
          <w:kern w:val="0"/>
          <w:sz w:val="24"/>
          <w:highlight w:val="none"/>
          <w:lang w:val="zh-CN"/>
        </w:rPr>
        <w:t>磋商保证金：</w:t>
      </w:r>
    </w:p>
    <w:p>
      <w:pPr>
        <w:pStyle w:val="9"/>
        <w:rPr>
          <w:rFonts w:hint="default" w:eastAsiaTheme="minorEastAsia"/>
          <w:lang w:val="en-US" w:eastAsia="zh-CN"/>
        </w:rPr>
      </w:pPr>
      <w:r>
        <w:rPr>
          <w:rFonts w:hint="eastAsia" w:ascii="宋体" w:hAnsi="宋体" w:cs="宋体"/>
          <w:b/>
          <w:bCs/>
          <w:color w:val="000000"/>
          <w:kern w:val="0"/>
          <w:sz w:val="24"/>
          <w:highlight w:val="none"/>
          <w:lang w:val="zh-CN"/>
        </w:rPr>
        <w:t>小写：</w:t>
      </w:r>
      <w:r>
        <w:rPr>
          <w:rFonts w:hint="eastAsia" w:ascii="宋体" w:hAnsi="宋体" w:cs="宋体"/>
          <w:b/>
          <w:bCs/>
          <w:color w:val="000000"/>
          <w:kern w:val="0"/>
          <w:sz w:val="24"/>
          <w:highlight w:val="none"/>
          <w:lang w:val="en-US" w:eastAsia="zh-CN"/>
        </w:rPr>
        <w:t>10000.00元            大写：壹万元整</w:t>
      </w:r>
    </w:p>
    <w:p>
      <w:pPr>
        <w:autoSpaceDE w:val="0"/>
        <w:autoSpaceDN w:val="0"/>
        <w:spacing w:line="360" w:lineRule="auto"/>
        <w:ind w:firstLine="482" w:firstLineChars="200"/>
        <w:jc w:val="left"/>
        <w:rPr>
          <w:rFonts w:ascii="宋体" w:hAnsi="宋体" w:eastAsia="宋体" w:cs="宋体"/>
          <w:b/>
          <w:bCs/>
          <w:sz w:val="24"/>
          <w:highlight w:val="none"/>
          <w:lang w:val="zh-CN"/>
        </w:rPr>
      </w:pPr>
      <w:r>
        <w:rPr>
          <w:rFonts w:hint="eastAsia" w:ascii="宋体" w:hAnsi="宋体" w:eastAsia="宋体" w:cs="宋体"/>
          <w:b/>
          <w:bCs/>
          <w:sz w:val="24"/>
          <w:highlight w:val="none"/>
          <w:lang w:val="zh-CN"/>
        </w:rPr>
        <w:t>收款单位：青海冉旭工程管理咨询有限公司</w:t>
      </w:r>
    </w:p>
    <w:p>
      <w:pPr>
        <w:autoSpaceDE w:val="0"/>
        <w:autoSpaceDN w:val="0"/>
        <w:spacing w:line="360" w:lineRule="auto"/>
        <w:ind w:firstLine="482" w:firstLineChars="200"/>
        <w:jc w:val="left"/>
        <w:rPr>
          <w:rFonts w:ascii="宋体" w:hAnsi="宋体" w:eastAsia="宋体" w:cs="宋体"/>
          <w:b/>
          <w:bCs/>
          <w:sz w:val="24"/>
          <w:highlight w:val="none"/>
          <w:lang w:val="zh-CN"/>
        </w:rPr>
      </w:pPr>
      <w:r>
        <w:rPr>
          <w:rFonts w:hint="eastAsia" w:ascii="宋体" w:hAnsi="宋体" w:eastAsia="宋体" w:cs="宋体"/>
          <w:b/>
          <w:bCs/>
          <w:sz w:val="24"/>
          <w:highlight w:val="none"/>
          <w:lang w:val="zh-CN"/>
        </w:rPr>
        <w:t>开 户 行：</w:t>
      </w:r>
      <w:r>
        <w:rPr>
          <w:rFonts w:hint="eastAsia" w:ascii="宋体" w:hAnsi="宋体" w:eastAsia="宋体" w:cs="宋体"/>
          <w:b/>
          <w:bCs/>
          <w:sz w:val="24"/>
          <w:szCs w:val="24"/>
          <w:highlight w:val="none"/>
          <w:lang w:val="zh-CN"/>
        </w:rPr>
        <w:t>青海西宁农村商业银行股份有限公司西川南路支行</w:t>
      </w:r>
    </w:p>
    <w:p>
      <w:pPr>
        <w:autoSpaceDE w:val="0"/>
        <w:autoSpaceDN w:val="0"/>
        <w:spacing w:line="360" w:lineRule="auto"/>
        <w:ind w:firstLine="482" w:firstLineChars="200"/>
        <w:jc w:val="left"/>
        <w:rPr>
          <w:rFonts w:ascii="宋体" w:hAnsi="宋体" w:eastAsia="宋体" w:cs="宋体"/>
          <w:b/>
          <w:bCs/>
          <w:sz w:val="24"/>
          <w:highlight w:val="none"/>
          <w:lang w:val="zh-CN"/>
        </w:rPr>
      </w:pPr>
      <w:r>
        <w:rPr>
          <w:rFonts w:hint="eastAsia" w:ascii="宋体" w:hAnsi="宋体" w:eastAsia="宋体" w:cs="宋体"/>
          <w:b/>
          <w:bCs/>
          <w:sz w:val="24"/>
          <w:highlight w:val="none"/>
          <w:lang w:val="zh-CN"/>
        </w:rPr>
        <w:t>银行账号：</w:t>
      </w:r>
      <w:r>
        <w:rPr>
          <w:rFonts w:ascii="宋体" w:hAnsi="宋体" w:eastAsia="宋体" w:cs="宋体"/>
          <w:b/>
          <w:bCs/>
          <w:sz w:val="24"/>
          <w:szCs w:val="24"/>
          <w:highlight w:val="none"/>
          <w:lang w:val="zh-CN"/>
        </w:rPr>
        <w:t>82010000000773192</w:t>
      </w:r>
      <w:r>
        <w:rPr>
          <w:rFonts w:hint="eastAsia" w:ascii="宋体" w:hAnsi="宋体" w:eastAsia="宋体" w:cs="宋体"/>
          <w:b/>
          <w:bCs/>
          <w:sz w:val="24"/>
          <w:szCs w:val="24"/>
          <w:highlight w:val="none"/>
          <w:lang w:val="zh-CN"/>
        </w:rPr>
        <w:t>（</w:t>
      </w:r>
      <w:r>
        <w:rPr>
          <w:rFonts w:hint="eastAsia" w:ascii="宋体" w:hAnsi="宋体" w:eastAsia="宋体" w:cs="宋体"/>
          <w:b/>
          <w:bCs/>
          <w:sz w:val="24"/>
          <w:highlight w:val="none"/>
          <w:lang w:val="zh-CN"/>
        </w:rPr>
        <w:t>保证金专用账户）</w:t>
      </w:r>
    </w:p>
    <w:p>
      <w:pPr>
        <w:autoSpaceDE w:val="0"/>
        <w:autoSpaceDN w:val="0"/>
        <w:adjustRightInd w:val="0"/>
        <w:spacing w:line="400" w:lineRule="exact"/>
        <w:ind w:firstLine="480" w:firstLineChars="200"/>
        <w:rPr>
          <w:rFonts w:ascii="宋体" w:hAnsi="宋体" w:cs="宋体"/>
          <w:color w:val="000000"/>
          <w:kern w:val="0"/>
          <w:sz w:val="24"/>
          <w:highlight w:val="none"/>
          <w:lang w:val="zh-CN"/>
        </w:rPr>
      </w:pPr>
      <w:r>
        <w:rPr>
          <w:rFonts w:hint="eastAsia" w:ascii="宋体" w:hAnsi="宋体" w:cs="宋体"/>
          <w:color w:val="000000"/>
          <w:kern w:val="0"/>
          <w:sz w:val="24"/>
          <w:highlight w:val="none"/>
          <w:lang w:val="zh-CN"/>
        </w:rPr>
        <w:t>交纳时间：投标截止及开标时间前，以银行到账时间为准。（在附言中备注项目编号及包号）</w:t>
      </w:r>
    </w:p>
    <w:p>
      <w:pPr>
        <w:autoSpaceDE w:val="0"/>
        <w:autoSpaceDN w:val="0"/>
        <w:adjustRightInd w:val="0"/>
        <w:spacing w:line="400" w:lineRule="exact"/>
        <w:ind w:firstLine="480" w:firstLineChars="200"/>
        <w:rPr>
          <w:rFonts w:ascii="宋体" w:hAnsi="宋体" w:cs="宋体"/>
          <w:color w:val="000000"/>
          <w:kern w:val="0"/>
          <w:sz w:val="24"/>
          <w:lang w:val="zh-CN"/>
        </w:rPr>
      </w:pPr>
      <w:r>
        <w:rPr>
          <w:rFonts w:hint="eastAsia" w:ascii="宋体" w:hAnsi="宋体" w:cs="宋体"/>
          <w:color w:val="000000"/>
          <w:kern w:val="0"/>
          <w:sz w:val="24"/>
          <w:lang w:val="zh-CN"/>
        </w:rPr>
        <w:t>如采购项目变更开标时间，则保证金交纳时间相应顺延。</w:t>
      </w:r>
    </w:p>
    <w:p>
      <w:pPr>
        <w:autoSpaceDE w:val="0"/>
        <w:autoSpaceDN w:val="0"/>
        <w:adjustRightInd w:val="0"/>
        <w:spacing w:line="400" w:lineRule="exact"/>
        <w:ind w:firstLine="480" w:firstLineChars="200"/>
        <w:rPr>
          <w:rFonts w:ascii="宋体" w:hAnsi="宋体" w:cs="宋体"/>
          <w:color w:val="000000"/>
          <w:kern w:val="0"/>
          <w:sz w:val="24"/>
          <w:lang w:val="zh-CN"/>
        </w:rPr>
      </w:pPr>
      <w:r>
        <w:rPr>
          <w:rFonts w:hint="eastAsia" w:ascii="宋体" w:hAnsi="宋体" w:cs="宋体"/>
          <w:color w:val="000000"/>
          <w:kern w:val="0"/>
          <w:sz w:val="24"/>
          <w:lang w:val="zh-CN"/>
        </w:rPr>
        <w:t>9.2 缴费方式：磋商保证金应当以支票、汇票、本票或者金融机构、担保机构出具的保函等非现金形式提交；通过银行转账的，由投标供应商汇（转）入9.1条规定的账户。</w:t>
      </w:r>
    </w:p>
    <w:p>
      <w:pPr>
        <w:autoSpaceDE w:val="0"/>
        <w:autoSpaceDN w:val="0"/>
        <w:adjustRightInd w:val="0"/>
        <w:spacing w:line="400" w:lineRule="exact"/>
        <w:ind w:firstLine="480" w:firstLineChars="200"/>
        <w:rPr>
          <w:rFonts w:ascii="宋体" w:hAnsi="宋体" w:cs="宋体"/>
          <w:color w:val="000000"/>
          <w:kern w:val="0"/>
          <w:sz w:val="24"/>
          <w:lang w:val="zh-CN"/>
        </w:rPr>
      </w:pPr>
      <w:r>
        <w:rPr>
          <w:rFonts w:hint="eastAsia" w:ascii="宋体" w:hAnsi="宋体" w:cs="宋体"/>
          <w:color w:val="000000"/>
          <w:kern w:val="0"/>
          <w:sz w:val="24"/>
          <w:lang w:val="zh-CN"/>
        </w:rPr>
        <w:t>9.3 磋商保证金退还：投标供应商在投标截止时间前撤回已提交的磋商响应文件的，采购代理机构应当自收到投标供应商书面撤回通知之日起</w:t>
      </w:r>
      <w:r>
        <w:rPr>
          <w:rFonts w:hint="eastAsia" w:ascii="宋体" w:hAnsi="宋体" w:cs="宋体"/>
          <w:color w:val="000000"/>
          <w:kern w:val="0"/>
          <w:sz w:val="24"/>
          <w:lang w:val="en-US" w:eastAsia="zh-CN"/>
        </w:rPr>
        <w:t>5</w:t>
      </w:r>
      <w:r>
        <w:rPr>
          <w:rFonts w:hint="eastAsia" w:ascii="宋体" w:hAnsi="宋体" w:cs="宋体"/>
          <w:color w:val="000000"/>
          <w:kern w:val="0"/>
          <w:sz w:val="24"/>
          <w:lang w:val="zh-CN"/>
        </w:rPr>
        <w:t>个工作日内，退还已收取的磋商保证金，但因投标供应商自身原因导致无法及时退还的除外。</w:t>
      </w:r>
    </w:p>
    <w:p>
      <w:pPr>
        <w:autoSpaceDE w:val="0"/>
        <w:autoSpaceDN w:val="0"/>
        <w:adjustRightInd w:val="0"/>
        <w:spacing w:line="400" w:lineRule="exact"/>
        <w:ind w:firstLine="480" w:firstLineChars="200"/>
        <w:rPr>
          <w:rFonts w:ascii="宋体" w:hAnsi="宋体" w:cs="宋体"/>
          <w:color w:val="000000"/>
          <w:kern w:val="0"/>
          <w:sz w:val="24"/>
          <w:lang w:val="zh-CN"/>
        </w:rPr>
      </w:pPr>
      <w:r>
        <w:rPr>
          <w:rFonts w:hint="eastAsia" w:ascii="宋体" w:hAnsi="宋体" w:cs="宋体"/>
          <w:color w:val="000000"/>
          <w:kern w:val="0"/>
          <w:sz w:val="24"/>
          <w:lang w:val="zh-CN"/>
        </w:rPr>
        <w:t>采购代理机构应当自成交通知书发出之日起5个工作日内退还未成交供应商的磋商保证金，自采购合同签订之日起5个工作日内退还成交供应商的磋商保证金或者转为成交供应商的履约保证金。</w:t>
      </w:r>
    </w:p>
    <w:p>
      <w:pPr>
        <w:autoSpaceDE w:val="0"/>
        <w:autoSpaceDN w:val="0"/>
        <w:adjustRightInd w:val="0"/>
        <w:spacing w:line="400" w:lineRule="exact"/>
        <w:ind w:firstLine="480" w:firstLineChars="200"/>
        <w:rPr>
          <w:rFonts w:ascii="宋体" w:hAnsi="宋体" w:cs="宋体"/>
          <w:color w:val="000000"/>
          <w:kern w:val="0"/>
          <w:sz w:val="24"/>
          <w:lang w:val="zh-CN"/>
        </w:rPr>
      </w:pPr>
      <w:r>
        <w:rPr>
          <w:rFonts w:hint="eastAsia" w:ascii="宋体" w:hAnsi="宋体" w:cs="宋体"/>
          <w:color w:val="000000"/>
          <w:kern w:val="0"/>
          <w:sz w:val="24"/>
          <w:lang w:val="zh-CN"/>
        </w:rPr>
        <w:t>采购代理机构逾期退还磋商保证金的，除应当退还磋商保证金本金外，还应当按中国人民银行同期贷款基准利率上浮20％后的利率支付超期资金占用费，但因投标供应商自身原因导致无法及时退还的除外。</w:t>
      </w:r>
    </w:p>
    <w:p>
      <w:pPr>
        <w:autoSpaceDE w:val="0"/>
        <w:autoSpaceDN w:val="0"/>
        <w:adjustRightInd w:val="0"/>
        <w:spacing w:line="400" w:lineRule="exact"/>
        <w:ind w:firstLine="480" w:firstLineChars="200"/>
        <w:rPr>
          <w:rFonts w:ascii="宋体" w:hAnsi="宋体" w:cs="宋体"/>
          <w:color w:val="000000"/>
          <w:kern w:val="0"/>
          <w:sz w:val="24"/>
          <w:lang w:val="zh-CN"/>
        </w:rPr>
      </w:pPr>
      <w:r>
        <w:rPr>
          <w:rFonts w:hint="eastAsia" w:ascii="宋体" w:hAnsi="宋体" w:cs="宋体"/>
          <w:color w:val="000000"/>
          <w:kern w:val="0"/>
          <w:sz w:val="24"/>
          <w:lang w:val="zh-CN"/>
        </w:rPr>
        <w:t>9.4 磋商响应有效期内投标供应商撤销磋商响应文件的，采购人或者采购代理机构可以不退还磋商保证金。</w:t>
      </w:r>
    </w:p>
    <w:p>
      <w:pPr>
        <w:pStyle w:val="21"/>
        <w:spacing w:line="360" w:lineRule="auto"/>
        <w:ind w:left="0" w:leftChars="0" w:firstLine="0" w:firstLineChars="0"/>
        <w:jc w:val="left"/>
        <w:rPr>
          <w:rFonts w:hint="eastAsia" w:ascii="宋体" w:hAnsi="宋体" w:eastAsia="宋体" w:cs="宋体"/>
          <w:b/>
          <w:bCs/>
          <w:sz w:val="24"/>
          <w:szCs w:val="24"/>
          <w:lang w:val="zh-CN" w:eastAsia="zh-CN" w:bidi="ar-SA"/>
        </w:rPr>
      </w:pPr>
      <w:r>
        <w:rPr>
          <w:rFonts w:hint="eastAsia" w:ascii="宋体" w:hAnsi="宋体" w:eastAsia="宋体" w:cs="宋体"/>
          <w:b/>
          <w:bCs/>
          <w:sz w:val="24"/>
          <w:szCs w:val="24"/>
          <w:lang w:val="zh-CN" w:eastAsia="zh-CN" w:bidi="ar-SA"/>
        </w:rPr>
        <w:t>10.磋商有效期</w:t>
      </w:r>
      <w:bookmarkEnd w:id="54"/>
      <w:bookmarkEnd w:id="55"/>
      <w:bookmarkEnd w:id="56"/>
    </w:p>
    <w:p>
      <w:pPr>
        <w:autoSpaceDE w:val="0"/>
        <w:autoSpaceDN w:val="0"/>
        <w:adjustRightInd w:val="0"/>
        <w:spacing w:line="360" w:lineRule="auto"/>
        <w:ind w:firstLine="480" w:firstLineChars="200"/>
        <w:rPr>
          <w:rFonts w:ascii="宋体" w:hAnsi="宋体" w:eastAsia="宋体" w:cs="宋体"/>
          <w:sz w:val="24"/>
        </w:rPr>
      </w:pPr>
      <w:r>
        <w:rPr>
          <w:rFonts w:hint="eastAsia" w:ascii="宋体" w:hAnsi="宋体" w:eastAsia="宋体" w:cs="宋体"/>
          <w:sz w:val="24"/>
        </w:rPr>
        <w:t>本次磋商有效期为磋商之日起</w:t>
      </w:r>
      <w:r>
        <w:rPr>
          <w:rFonts w:hint="eastAsia" w:ascii="宋体" w:hAnsi="宋体" w:eastAsia="宋体" w:cs="宋体"/>
          <w:sz w:val="24"/>
          <w:lang w:val="en-US" w:eastAsia="zh-CN"/>
        </w:rPr>
        <w:t>60</w:t>
      </w:r>
      <w:r>
        <w:rPr>
          <w:rFonts w:hint="eastAsia" w:ascii="宋体" w:hAnsi="宋体" w:eastAsia="宋体" w:cs="宋体"/>
          <w:sz w:val="24"/>
        </w:rPr>
        <w:t>个日历日。</w:t>
      </w:r>
    </w:p>
    <w:p>
      <w:pPr>
        <w:widowControl/>
        <w:spacing w:line="360" w:lineRule="auto"/>
        <w:ind w:firstLine="0" w:firstLineChars="0"/>
        <w:jc w:val="left"/>
        <w:outlineLvl w:val="2"/>
        <w:rPr>
          <w:rFonts w:ascii="宋体" w:hAnsi="宋体" w:eastAsia="宋体" w:cs="宋体"/>
          <w:b/>
          <w:bCs/>
          <w:sz w:val="24"/>
          <w:szCs w:val="24"/>
        </w:rPr>
      </w:pPr>
      <w:r>
        <w:rPr>
          <w:rFonts w:hint="eastAsia" w:ascii="宋体" w:hAnsi="宋体" w:eastAsia="宋体" w:cs="宋体"/>
          <w:b/>
          <w:bCs/>
          <w:sz w:val="24"/>
          <w:szCs w:val="24"/>
        </w:rPr>
        <w:t>1</w:t>
      </w:r>
      <w:r>
        <w:rPr>
          <w:rFonts w:hint="eastAsia" w:ascii="宋体" w:hAnsi="宋体" w:eastAsia="宋体" w:cs="宋体"/>
          <w:b/>
          <w:bCs/>
          <w:sz w:val="24"/>
          <w:szCs w:val="24"/>
          <w:lang w:val="en-US" w:eastAsia="zh-CN"/>
        </w:rPr>
        <w:t>1</w:t>
      </w:r>
      <w:r>
        <w:rPr>
          <w:rFonts w:hint="eastAsia" w:ascii="宋体" w:hAnsi="宋体" w:eastAsia="宋体" w:cs="宋体"/>
          <w:b/>
          <w:bCs/>
          <w:sz w:val="24"/>
          <w:szCs w:val="24"/>
        </w:rPr>
        <w:t>.响应文件构成</w:t>
      </w:r>
      <w:bookmarkEnd w:id="50"/>
      <w:bookmarkEnd w:id="51"/>
      <w:bookmarkEnd w:id="52"/>
      <w:bookmarkEnd w:id="53"/>
    </w:p>
    <w:p>
      <w:pPr>
        <w:spacing w:line="360" w:lineRule="auto"/>
        <w:ind w:firstLine="0" w:firstLineChars="0"/>
        <w:rPr>
          <w:rFonts w:ascii="宋体" w:hAnsi="宋体" w:eastAsia="宋体" w:cs="宋体"/>
          <w:sz w:val="24"/>
          <w:szCs w:val="24"/>
        </w:rPr>
      </w:pPr>
      <w:r>
        <w:rPr>
          <w:rFonts w:hint="eastAsia" w:ascii="宋体" w:hAnsi="宋体" w:eastAsia="宋体" w:cs="宋体"/>
          <w:sz w:val="24"/>
          <w:szCs w:val="24"/>
        </w:rPr>
        <w:t>1</w:t>
      </w:r>
      <w:r>
        <w:rPr>
          <w:rFonts w:hint="eastAsia" w:ascii="宋体" w:hAnsi="宋体" w:eastAsia="宋体" w:cs="宋体"/>
          <w:sz w:val="24"/>
          <w:szCs w:val="24"/>
          <w:lang w:val="en-US" w:eastAsia="zh-CN"/>
        </w:rPr>
        <w:t>1</w:t>
      </w:r>
      <w:r>
        <w:rPr>
          <w:rFonts w:hint="eastAsia" w:ascii="宋体" w:hAnsi="宋体" w:eastAsia="宋体" w:cs="宋体"/>
          <w:sz w:val="24"/>
          <w:szCs w:val="24"/>
          <w:lang w:val="zh-CN"/>
        </w:rPr>
        <w:t>.1</w:t>
      </w:r>
      <w:r>
        <w:rPr>
          <w:rFonts w:hint="eastAsia" w:ascii="宋体" w:hAnsi="宋体" w:eastAsia="宋体" w:cs="宋体"/>
          <w:sz w:val="24"/>
          <w:szCs w:val="24"/>
        </w:rPr>
        <w:t>供应商应提交相关证明材料，作为其参加投标和成交后有能力履行合同的证明。编写的响应文件须包括以下内容（格式详见磋商文件第五部分内容）：</w:t>
      </w:r>
    </w:p>
    <w:p>
      <w:pPr>
        <w:spacing w:line="360" w:lineRule="auto"/>
        <w:ind w:firstLine="0" w:firstLineChars="0"/>
        <w:rPr>
          <w:rFonts w:ascii="宋体" w:hAnsi="宋体" w:eastAsia="宋体" w:cs="宋体"/>
          <w:sz w:val="24"/>
          <w:szCs w:val="24"/>
        </w:rPr>
      </w:pPr>
      <w:r>
        <w:rPr>
          <w:rFonts w:hint="eastAsia" w:ascii="宋体" w:hAnsi="宋体" w:eastAsia="宋体" w:cs="宋体"/>
          <w:sz w:val="24"/>
          <w:szCs w:val="24"/>
        </w:rPr>
        <w:t>（1）响应文件封面</w:t>
      </w:r>
    </w:p>
    <w:p>
      <w:pPr>
        <w:spacing w:line="360" w:lineRule="auto"/>
        <w:ind w:firstLine="0" w:firstLineChars="0"/>
        <w:rPr>
          <w:rFonts w:ascii="宋体" w:hAnsi="宋体" w:eastAsia="宋体" w:cs="宋体"/>
          <w:sz w:val="24"/>
          <w:szCs w:val="24"/>
        </w:rPr>
      </w:pPr>
      <w:r>
        <w:rPr>
          <w:rFonts w:hint="eastAsia" w:ascii="宋体" w:hAnsi="宋体" w:eastAsia="宋体" w:cs="宋体"/>
          <w:sz w:val="24"/>
          <w:szCs w:val="24"/>
        </w:rPr>
        <w:t>（2）磋商函</w:t>
      </w:r>
    </w:p>
    <w:p>
      <w:pPr>
        <w:spacing w:line="360" w:lineRule="auto"/>
        <w:ind w:firstLine="0" w:firstLineChars="0"/>
        <w:rPr>
          <w:rFonts w:hint="eastAsia" w:ascii="宋体" w:hAnsi="宋体" w:eastAsia="宋体" w:cs="宋体"/>
          <w:sz w:val="24"/>
          <w:szCs w:val="24"/>
          <w:lang w:val="zh-CN"/>
        </w:rPr>
      </w:pPr>
      <w:r>
        <w:rPr>
          <w:rFonts w:hint="eastAsia" w:ascii="宋体" w:hAnsi="宋体" w:eastAsia="宋体" w:cs="宋体"/>
          <w:sz w:val="24"/>
          <w:szCs w:val="24"/>
        </w:rPr>
        <w:t>（3）</w:t>
      </w:r>
      <w:r>
        <w:rPr>
          <w:rFonts w:hint="eastAsia" w:ascii="宋体" w:hAnsi="宋体" w:eastAsia="宋体" w:cs="宋体"/>
          <w:sz w:val="24"/>
          <w:szCs w:val="24"/>
          <w:lang w:val="zh-CN"/>
        </w:rPr>
        <w:t>竞争性磋商最初报价表</w:t>
      </w:r>
    </w:p>
    <w:p>
      <w:pPr>
        <w:spacing w:line="360" w:lineRule="auto"/>
        <w:ind w:firstLine="0" w:firstLineChars="0"/>
        <w:rPr>
          <w:rFonts w:hint="eastAsia" w:ascii="宋体" w:hAnsi="宋体" w:eastAsia="宋体" w:cs="宋体"/>
          <w:sz w:val="24"/>
          <w:szCs w:val="24"/>
          <w:lang w:val="zh-CN"/>
        </w:rPr>
      </w:pPr>
      <w:r>
        <w:rPr>
          <w:rFonts w:hint="eastAsia" w:ascii="宋体" w:hAnsi="宋体" w:eastAsia="宋体" w:cs="宋体"/>
          <w:sz w:val="24"/>
          <w:szCs w:val="24"/>
          <w:lang w:val="zh-CN"/>
        </w:rPr>
        <w:t>（</w:t>
      </w:r>
      <w:r>
        <w:rPr>
          <w:rFonts w:hint="eastAsia" w:ascii="宋体" w:hAnsi="宋体" w:eastAsia="宋体" w:cs="宋体"/>
          <w:sz w:val="24"/>
          <w:szCs w:val="24"/>
          <w:lang w:val="en-US" w:eastAsia="zh-CN"/>
        </w:rPr>
        <w:t>4</w:t>
      </w:r>
      <w:r>
        <w:rPr>
          <w:rFonts w:hint="eastAsia" w:ascii="宋体" w:hAnsi="宋体" w:eastAsia="宋体" w:cs="宋体"/>
          <w:sz w:val="24"/>
          <w:szCs w:val="24"/>
          <w:lang w:val="zh-CN"/>
        </w:rPr>
        <w:t>）分项报价表</w:t>
      </w:r>
    </w:p>
    <w:p>
      <w:pPr>
        <w:spacing w:line="360" w:lineRule="auto"/>
        <w:ind w:firstLine="0" w:firstLineChars="0"/>
        <w:rPr>
          <w:rFonts w:hint="eastAsia" w:ascii="宋体" w:hAnsi="宋体" w:eastAsia="宋体" w:cs="宋体"/>
          <w:sz w:val="24"/>
          <w:szCs w:val="24"/>
        </w:rPr>
      </w:pPr>
      <w:r>
        <w:rPr>
          <w:rFonts w:hint="eastAsia" w:ascii="宋体" w:hAnsi="宋体" w:eastAsia="宋体" w:cs="宋体"/>
          <w:sz w:val="24"/>
          <w:szCs w:val="24"/>
          <w:lang w:val="zh-CN"/>
        </w:rPr>
        <w:t>（</w:t>
      </w:r>
      <w:r>
        <w:rPr>
          <w:rFonts w:hint="eastAsia" w:ascii="宋体" w:hAnsi="宋体" w:eastAsia="宋体" w:cs="宋体"/>
          <w:sz w:val="24"/>
          <w:szCs w:val="24"/>
          <w:lang w:val="en-US" w:eastAsia="zh-CN"/>
        </w:rPr>
        <w:t>5</w:t>
      </w:r>
      <w:r>
        <w:rPr>
          <w:rFonts w:hint="eastAsia" w:ascii="宋体" w:hAnsi="宋体" w:eastAsia="宋体" w:cs="宋体"/>
          <w:sz w:val="24"/>
          <w:szCs w:val="24"/>
          <w:lang w:val="zh-CN"/>
        </w:rPr>
        <w:t>）</w:t>
      </w:r>
      <w:r>
        <w:rPr>
          <w:rFonts w:hint="eastAsia" w:ascii="宋体" w:hAnsi="宋体" w:eastAsia="宋体" w:cs="宋体"/>
          <w:sz w:val="24"/>
          <w:szCs w:val="24"/>
          <w:lang w:val="en-US" w:eastAsia="zh-CN"/>
        </w:rPr>
        <w:t>技术规格响应表</w:t>
      </w:r>
    </w:p>
    <w:p>
      <w:pPr>
        <w:spacing w:line="360" w:lineRule="auto"/>
        <w:ind w:firstLine="0" w:firstLineChars="0"/>
        <w:rPr>
          <w:rFonts w:hint="eastAsia" w:ascii="宋体" w:hAnsi="宋体" w:eastAsia="宋体" w:cs="宋体"/>
          <w:sz w:val="24"/>
          <w:szCs w:val="24"/>
          <w:highlight w:val="none"/>
        </w:rPr>
      </w:pPr>
      <w:r>
        <w:rPr>
          <w:rFonts w:hint="eastAsia" w:ascii="宋体" w:hAnsi="宋体" w:eastAsia="宋体" w:cs="宋体"/>
          <w:sz w:val="24"/>
          <w:szCs w:val="24"/>
          <w:highlight w:val="none"/>
        </w:rPr>
        <w:t>（</w:t>
      </w:r>
      <w:r>
        <w:rPr>
          <w:rFonts w:hint="eastAsia" w:ascii="宋体" w:hAnsi="宋体" w:eastAsia="宋体" w:cs="宋体"/>
          <w:sz w:val="24"/>
          <w:szCs w:val="24"/>
          <w:highlight w:val="none"/>
          <w:lang w:val="en-US" w:eastAsia="zh-CN"/>
        </w:rPr>
        <w:t>6</w:t>
      </w:r>
      <w:r>
        <w:rPr>
          <w:rFonts w:hint="eastAsia" w:ascii="宋体" w:hAnsi="宋体" w:eastAsia="宋体" w:cs="宋体"/>
          <w:sz w:val="24"/>
          <w:szCs w:val="24"/>
          <w:highlight w:val="none"/>
        </w:rPr>
        <w:t>）法定代表人证明书</w:t>
      </w:r>
    </w:p>
    <w:p>
      <w:pPr>
        <w:spacing w:line="360" w:lineRule="auto"/>
        <w:ind w:firstLine="0" w:firstLineChars="0"/>
        <w:rPr>
          <w:rFonts w:ascii="宋体" w:hAnsi="宋体" w:eastAsia="宋体" w:cs="宋体"/>
          <w:sz w:val="24"/>
          <w:szCs w:val="24"/>
          <w:highlight w:val="none"/>
        </w:rPr>
      </w:pPr>
      <w:r>
        <w:rPr>
          <w:rFonts w:hint="eastAsia" w:ascii="宋体" w:hAnsi="宋体" w:eastAsia="宋体" w:cs="宋体"/>
          <w:sz w:val="24"/>
          <w:szCs w:val="24"/>
          <w:highlight w:val="none"/>
        </w:rPr>
        <w:t>（</w:t>
      </w:r>
      <w:r>
        <w:rPr>
          <w:rFonts w:hint="eastAsia" w:ascii="宋体" w:hAnsi="宋体" w:eastAsia="宋体" w:cs="宋体"/>
          <w:sz w:val="24"/>
          <w:szCs w:val="24"/>
          <w:highlight w:val="none"/>
          <w:lang w:val="en-US" w:eastAsia="zh-CN"/>
        </w:rPr>
        <w:t>7</w:t>
      </w:r>
      <w:r>
        <w:rPr>
          <w:rFonts w:hint="eastAsia" w:ascii="宋体" w:hAnsi="宋体" w:eastAsia="宋体" w:cs="宋体"/>
          <w:sz w:val="24"/>
          <w:szCs w:val="24"/>
          <w:highlight w:val="none"/>
        </w:rPr>
        <w:t>）法定代表人授权书</w:t>
      </w:r>
    </w:p>
    <w:p>
      <w:pPr>
        <w:spacing w:line="360" w:lineRule="auto"/>
        <w:ind w:firstLine="0" w:firstLineChars="0"/>
        <w:rPr>
          <w:rFonts w:ascii="宋体" w:hAnsi="宋体" w:eastAsia="宋体" w:cs="宋体"/>
          <w:sz w:val="24"/>
          <w:szCs w:val="24"/>
          <w:highlight w:val="none"/>
        </w:rPr>
      </w:pPr>
      <w:r>
        <w:rPr>
          <w:rFonts w:hint="eastAsia" w:ascii="宋体" w:hAnsi="宋体" w:eastAsia="宋体" w:cs="宋体"/>
          <w:sz w:val="24"/>
          <w:szCs w:val="24"/>
          <w:highlight w:val="none"/>
        </w:rPr>
        <w:t>（</w:t>
      </w:r>
      <w:r>
        <w:rPr>
          <w:rFonts w:hint="eastAsia" w:ascii="宋体" w:hAnsi="宋体" w:eastAsia="宋体" w:cs="宋体"/>
          <w:sz w:val="24"/>
          <w:szCs w:val="24"/>
          <w:highlight w:val="none"/>
          <w:lang w:val="en-US" w:eastAsia="zh-CN"/>
        </w:rPr>
        <w:t>8</w:t>
      </w:r>
      <w:r>
        <w:rPr>
          <w:rFonts w:hint="eastAsia" w:ascii="宋体" w:hAnsi="宋体" w:eastAsia="宋体" w:cs="宋体"/>
          <w:sz w:val="24"/>
          <w:szCs w:val="24"/>
          <w:highlight w:val="none"/>
        </w:rPr>
        <w:t>）供应商承诺函</w:t>
      </w:r>
    </w:p>
    <w:p>
      <w:pPr>
        <w:spacing w:line="360" w:lineRule="auto"/>
        <w:ind w:firstLine="0" w:firstLineChars="0"/>
        <w:rPr>
          <w:rFonts w:ascii="宋体" w:hAnsi="宋体" w:eastAsia="宋体" w:cs="宋体"/>
          <w:sz w:val="24"/>
          <w:szCs w:val="24"/>
          <w:highlight w:val="none"/>
        </w:rPr>
      </w:pPr>
      <w:r>
        <w:rPr>
          <w:rFonts w:hint="eastAsia" w:ascii="宋体" w:hAnsi="宋体" w:eastAsia="宋体" w:cs="宋体"/>
          <w:sz w:val="24"/>
          <w:szCs w:val="24"/>
          <w:highlight w:val="none"/>
        </w:rPr>
        <w:t>（</w:t>
      </w:r>
      <w:r>
        <w:rPr>
          <w:rFonts w:hint="eastAsia" w:ascii="宋体" w:hAnsi="宋体" w:eastAsia="宋体" w:cs="宋体"/>
          <w:sz w:val="24"/>
          <w:szCs w:val="24"/>
          <w:highlight w:val="none"/>
          <w:lang w:val="en-US" w:eastAsia="zh-CN"/>
        </w:rPr>
        <w:t>9</w:t>
      </w:r>
      <w:r>
        <w:rPr>
          <w:rFonts w:hint="eastAsia" w:ascii="宋体" w:hAnsi="宋体" w:eastAsia="宋体" w:cs="宋体"/>
          <w:sz w:val="24"/>
          <w:szCs w:val="24"/>
          <w:highlight w:val="none"/>
        </w:rPr>
        <w:t>）供应商诚信承诺书</w:t>
      </w:r>
    </w:p>
    <w:p>
      <w:pPr>
        <w:spacing w:line="360" w:lineRule="auto"/>
        <w:ind w:firstLine="0" w:firstLineChars="0"/>
        <w:rPr>
          <w:rFonts w:ascii="宋体" w:hAnsi="宋体" w:eastAsia="宋体" w:cs="宋体"/>
          <w:sz w:val="24"/>
          <w:szCs w:val="24"/>
          <w:highlight w:val="none"/>
        </w:rPr>
      </w:pPr>
      <w:r>
        <w:rPr>
          <w:rFonts w:hint="eastAsia" w:ascii="宋体" w:hAnsi="宋体" w:eastAsia="宋体" w:cs="宋体"/>
          <w:sz w:val="24"/>
          <w:szCs w:val="24"/>
          <w:highlight w:val="none"/>
        </w:rPr>
        <w:t>（</w:t>
      </w:r>
      <w:r>
        <w:rPr>
          <w:rFonts w:hint="eastAsia" w:ascii="宋体" w:hAnsi="宋体" w:eastAsia="宋体" w:cs="宋体"/>
          <w:sz w:val="24"/>
          <w:szCs w:val="24"/>
          <w:highlight w:val="none"/>
          <w:lang w:val="en-US" w:eastAsia="zh-CN"/>
        </w:rPr>
        <w:t>10</w:t>
      </w:r>
      <w:r>
        <w:rPr>
          <w:rFonts w:hint="eastAsia" w:ascii="宋体" w:hAnsi="宋体" w:eastAsia="宋体" w:cs="宋体"/>
          <w:sz w:val="24"/>
          <w:szCs w:val="24"/>
          <w:highlight w:val="none"/>
        </w:rPr>
        <w:t>）资格证明材料</w:t>
      </w:r>
    </w:p>
    <w:p>
      <w:pPr>
        <w:spacing w:line="360" w:lineRule="auto"/>
        <w:ind w:firstLine="0" w:firstLineChars="0"/>
        <w:rPr>
          <w:rFonts w:ascii="宋体" w:hAnsi="宋体" w:eastAsia="宋体" w:cs="宋体"/>
          <w:sz w:val="24"/>
          <w:szCs w:val="24"/>
          <w:highlight w:val="none"/>
        </w:rPr>
      </w:pPr>
      <w:r>
        <w:rPr>
          <w:rFonts w:hint="eastAsia" w:ascii="宋体" w:hAnsi="宋体" w:eastAsia="宋体" w:cs="宋体"/>
          <w:sz w:val="24"/>
          <w:szCs w:val="24"/>
          <w:highlight w:val="none"/>
        </w:rPr>
        <w:t>（</w:t>
      </w:r>
      <w:r>
        <w:rPr>
          <w:rFonts w:hint="eastAsia" w:ascii="宋体" w:hAnsi="宋体" w:eastAsia="宋体" w:cs="宋体"/>
          <w:sz w:val="24"/>
          <w:szCs w:val="24"/>
          <w:highlight w:val="none"/>
          <w:lang w:val="en-US" w:eastAsia="zh-CN"/>
        </w:rPr>
        <w:t>11</w:t>
      </w:r>
      <w:r>
        <w:rPr>
          <w:rFonts w:hint="eastAsia" w:ascii="宋体" w:hAnsi="宋体" w:eastAsia="宋体" w:cs="宋体"/>
          <w:sz w:val="24"/>
          <w:szCs w:val="24"/>
          <w:highlight w:val="none"/>
        </w:rPr>
        <w:t>）财务状况</w:t>
      </w:r>
    </w:p>
    <w:p>
      <w:pPr>
        <w:spacing w:line="360" w:lineRule="auto"/>
        <w:ind w:firstLine="0" w:firstLineChars="0"/>
        <w:rPr>
          <w:rFonts w:ascii="宋体" w:hAnsi="宋体" w:eastAsia="宋体" w:cs="宋体"/>
          <w:sz w:val="24"/>
          <w:szCs w:val="24"/>
          <w:highlight w:val="none"/>
        </w:rPr>
      </w:pPr>
      <w:r>
        <w:rPr>
          <w:rFonts w:hint="eastAsia" w:ascii="宋体" w:hAnsi="宋体" w:eastAsia="宋体" w:cs="宋体"/>
          <w:sz w:val="24"/>
          <w:szCs w:val="24"/>
          <w:highlight w:val="none"/>
        </w:rPr>
        <w:t>（1</w:t>
      </w:r>
      <w:r>
        <w:rPr>
          <w:rFonts w:hint="eastAsia" w:ascii="宋体" w:hAnsi="宋体" w:eastAsia="宋体" w:cs="宋体"/>
          <w:sz w:val="24"/>
          <w:szCs w:val="24"/>
          <w:highlight w:val="none"/>
          <w:lang w:val="en-US" w:eastAsia="zh-CN"/>
        </w:rPr>
        <w:t>2</w:t>
      </w:r>
      <w:r>
        <w:rPr>
          <w:rFonts w:hint="eastAsia" w:ascii="宋体" w:hAnsi="宋体" w:eastAsia="宋体" w:cs="宋体"/>
          <w:sz w:val="24"/>
          <w:szCs w:val="24"/>
          <w:highlight w:val="none"/>
        </w:rPr>
        <w:t>）具备履行合同所必须的设备和专业技术能力证明</w:t>
      </w:r>
    </w:p>
    <w:p>
      <w:pPr>
        <w:spacing w:line="360" w:lineRule="auto"/>
        <w:ind w:firstLine="0" w:firstLineChars="0"/>
        <w:rPr>
          <w:rFonts w:ascii="宋体" w:hAnsi="宋体" w:eastAsia="宋体" w:cs="宋体"/>
          <w:sz w:val="24"/>
          <w:szCs w:val="24"/>
          <w:highlight w:val="none"/>
        </w:rPr>
      </w:pPr>
      <w:r>
        <w:rPr>
          <w:rFonts w:hint="eastAsia" w:ascii="宋体" w:hAnsi="宋体" w:eastAsia="宋体" w:cs="宋体"/>
          <w:sz w:val="24"/>
          <w:szCs w:val="24"/>
          <w:highlight w:val="none"/>
        </w:rPr>
        <w:t>（1</w:t>
      </w:r>
      <w:r>
        <w:rPr>
          <w:rFonts w:hint="eastAsia" w:ascii="宋体" w:hAnsi="宋体" w:eastAsia="宋体" w:cs="宋体"/>
          <w:sz w:val="24"/>
          <w:szCs w:val="24"/>
          <w:highlight w:val="none"/>
          <w:lang w:val="en-US" w:eastAsia="zh-CN"/>
        </w:rPr>
        <w:t>3</w:t>
      </w:r>
      <w:r>
        <w:rPr>
          <w:rFonts w:hint="eastAsia" w:ascii="宋体" w:hAnsi="宋体" w:eastAsia="宋体" w:cs="宋体"/>
          <w:sz w:val="24"/>
          <w:szCs w:val="24"/>
          <w:highlight w:val="none"/>
        </w:rPr>
        <w:t>）无重大违法记录声明</w:t>
      </w:r>
    </w:p>
    <w:p>
      <w:pPr>
        <w:spacing w:line="360" w:lineRule="auto"/>
        <w:ind w:firstLine="0" w:firstLineChars="0"/>
        <w:rPr>
          <w:rFonts w:hint="eastAsia" w:ascii="宋体" w:hAnsi="宋体" w:eastAsia="宋体" w:cs="宋体"/>
          <w:sz w:val="24"/>
          <w:szCs w:val="24"/>
          <w:highlight w:val="none"/>
        </w:rPr>
      </w:pPr>
      <w:r>
        <w:rPr>
          <w:rFonts w:hint="eastAsia" w:ascii="宋体" w:hAnsi="宋体" w:eastAsia="宋体" w:cs="宋体"/>
          <w:sz w:val="24"/>
          <w:szCs w:val="24"/>
          <w:highlight w:val="none"/>
        </w:rPr>
        <w:t>（1</w:t>
      </w:r>
      <w:r>
        <w:rPr>
          <w:rFonts w:hint="eastAsia" w:ascii="宋体" w:hAnsi="宋体" w:eastAsia="宋体" w:cs="宋体"/>
          <w:sz w:val="24"/>
          <w:szCs w:val="24"/>
          <w:highlight w:val="none"/>
          <w:lang w:val="en-US" w:eastAsia="zh-CN"/>
        </w:rPr>
        <w:t>4</w:t>
      </w:r>
      <w:r>
        <w:rPr>
          <w:rFonts w:hint="eastAsia" w:ascii="宋体" w:hAnsi="宋体" w:eastAsia="宋体" w:cs="宋体"/>
          <w:sz w:val="24"/>
          <w:szCs w:val="24"/>
          <w:highlight w:val="none"/>
        </w:rPr>
        <w:t>）磋商保证金</w:t>
      </w:r>
    </w:p>
    <w:p>
      <w:pPr>
        <w:spacing w:line="360" w:lineRule="auto"/>
        <w:ind w:firstLine="0" w:firstLineChars="0"/>
        <w:rPr>
          <w:rFonts w:hint="default" w:ascii="宋体" w:hAnsi="宋体" w:eastAsia="宋体" w:cs="宋体"/>
          <w:sz w:val="24"/>
          <w:szCs w:val="24"/>
          <w:highlight w:val="none"/>
          <w:lang w:val="en-US"/>
        </w:rPr>
      </w:pPr>
      <w:r>
        <w:rPr>
          <w:rFonts w:hint="eastAsia" w:ascii="宋体" w:hAnsi="宋体" w:eastAsia="宋体" w:cs="宋体"/>
          <w:sz w:val="24"/>
          <w:szCs w:val="24"/>
          <w:highlight w:val="none"/>
          <w:lang w:val="zh-CN"/>
        </w:rPr>
        <w:t>（</w:t>
      </w:r>
      <w:r>
        <w:rPr>
          <w:rFonts w:hint="eastAsia" w:ascii="宋体" w:hAnsi="宋体" w:eastAsia="宋体" w:cs="宋体"/>
          <w:sz w:val="24"/>
          <w:szCs w:val="24"/>
          <w:highlight w:val="none"/>
        </w:rPr>
        <w:t>1</w:t>
      </w:r>
      <w:r>
        <w:rPr>
          <w:rFonts w:hint="eastAsia" w:ascii="宋体" w:hAnsi="宋体" w:eastAsia="宋体" w:cs="宋体"/>
          <w:sz w:val="24"/>
          <w:szCs w:val="24"/>
          <w:highlight w:val="none"/>
          <w:lang w:val="en-US" w:eastAsia="zh-CN"/>
        </w:rPr>
        <w:t>5</w:t>
      </w:r>
      <w:r>
        <w:rPr>
          <w:rFonts w:hint="eastAsia" w:ascii="宋体" w:hAnsi="宋体" w:eastAsia="宋体" w:cs="宋体"/>
          <w:sz w:val="24"/>
          <w:szCs w:val="24"/>
          <w:highlight w:val="none"/>
          <w:lang w:val="zh-CN"/>
        </w:rPr>
        <w:t>）</w:t>
      </w:r>
      <w:r>
        <w:rPr>
          <w:rFonts w:hint="eastAsia" w:ascii="宋体" w:hAnsi="宋体" w:eastAsia="宋体" w:cs="宋体"/>
          <w:sz w:val="24"/>
          <w:szCs w:val="24"/>
          <w:highlight w:val="none"/>
          <w:lang w:val="en-US" w:eastAsia="zh-CN"/>
        </w:rPr>
        <w:t>供应商的类似业绩证明材料</w:t>
      </w:r>
    </w:p>
    <w:p>
      <w:pPr>
        <w:spacing w:line="360" w:lineRule="auto"/>
        <w:ind w:firstLine="0" w:firstLineChars="0"/>
        <w:rPr>
          <w:rFonts w:hint="eastAsia" w:ascii="宋体" w:hAnsi="宋体" w:eastAsia="宋体" w:cs="宋体"/>
          <w:sz w:val="24"/>
          <w:szCs w:val="24"/>
          <w:highlight w:val="none"/>
          <w:lang w:val="zh-CN"/>
        </w:rPr>
      </w:pPr>
      <w:r>
        <w:rPr>
          <w:rFonts w:hint="eastAsia" w:ascii="宋体" w:hAnsi="宋体" w:eastAsia="宋体" w:cs="宋体"/>
          <w:sz w:val="24"/>
          <w:szCs w:val="24"/>
          <w:highlight w:val="none"/>
          <w:lang w:val="zh-CN"/>
        </w:rPr>
        <w:t>（</w:t>
      </w:r>
      <w:r>
        <w:rPr>
          <w:rFonts w:hint="eastAsia" w:ascii="宋体" w:hAnsi="宋体" w:eastAsia="宋体" w:cs="宋体"/>
          <w:sz w:val="24"/>
          <w:szCs w:val="24"/>
          <w:highlight w:val="none"/>
          <w:lang w:val="en-US" w:eastAsia="zh-CN"/>
        </w:rPr>
        <w:t>16</w:t>
      </w:r>
      <w:r>
        <w:rPr>
          <w:rFonts w:hint="eastAsia" w:ascii="宋体" w:hAnsi="宋体" w:eastAsia="宋体" w:cs="宋体"/>
          <w:sz w:val="24"/>
          <w:szCs w:val="24"/>
          <w:highlight w:val="none"/>
          <w:lang w:val="zh-CN"/>
        </w:rPr>
        <w:t>）中小企业声明函</w:t>
      </w:r>
    </w:p>
    <w:p>
      <w:pPr>
        <w:spacing w:line="360" w:lineRule="auto"/>
        <w:ind w:firstLine="0" w:firstLineChars="0"/>
        <w:rPr>
          <w:rFonts w:hint="eastAsia" w:ascii="宋体" w:hAnsi="宋体" w:eastAsia="宋体" w:cs="宋体"/>
          <w:sz w:val="24"/>
          <w:szCs w:val="24"/>
          <w:lang w:val="zh-CN"/>
        </w:rPr>
      </w:pPr>
      <w:r>
        <w:rPr>
          <w:rFonts w:hint="eastAsia" w:ascii="宋体" w:hAnsi="宋体" w:eastAsia="宋体" w:cs="宋体"/>
          <w:sz w:val="24"/>
          <w:szCs w:val="24"/>
          <w:lang w:val="zh-CN"/>
        </w:rPr>
        <w:t>（</w:t>
      </w:r>
      <w:r>
        <w:rPr>
          <w:rFonts w:hint="eastAsia" w:ascii="宋体" w:hAnsi="宋体" w:eastAsia="宋体" w:cs="宋体"/>
          <w:sz w:val="24"/>
          <w:szCs w:val="24"/>
          <w:lang w:val="en-US" w:eastAsia="zh-CN"/>
        </w:rPr>
        <w:t>17</w:t>
      </w:r>
      <w:r>
        <w:rPr>
          <w:rFonts w:hint="eastAsia" w:ascii="宋体" w:hAnsi="宋体" w:eastAsia="宋体" w:cs="宋体"/>
          <w:sz w:val="24"/>
          <w:szCs w:val="24"/>
          <w:lang w:val="zh-CN"/>
        </w:rPr>
        <w:t>）从业人员声明函</w:t>
      </w:r>
    </w:p>
    <w:p>
      <w:pPr>
        <w:spacing w:line="360" w:lineRule="auto"/>
        <w:ind w:firstLine="0" w:firstLineChars="0"/>
        <w:rPr>
          <w:rFonts w:hint="eastAsia" w:ascii="宋体" w:hAnsi="宋体" w:eastAsia="宋体" w:cs="宋体"/>
          <w:sz w:val="24"/>
          <w:szCs w:val="24"/>
          <w:lang w:val="zh-CN"/>
        </w:rPr>
      </w:pPr>
      <w:r>
        <w:rPr>
          <w:rFonts w:hint="eastAsia" w:ascii="宋体" w:hAnsi="宋体" w:eastAsia="宋体" w:cs="宋体"/>
          <w:sz w:val="24"/>
          <w:szCs w:val="24"/>
          <w:lang w:val="zh-CN"/>
        </w:rPr>
        <w:t>（</w:t>
      </w:r>
      <w:r>
        <w:rPr>
          <w:rFonts w:hint="eastAsia" w:ascii="宋体" w:hAnsi="宋体" w:eastAsia="宋体" w:cs="宋体"/>
          <w:sz w:val="24"/>
          <w:szCs w:val="24"/>
          <w:lang w:val="en-US" w:eastAsia="zh-CN"/>
        </w:rPr>
        <w:t>18</w:t>
      </w:r>
      <w:r>
        <w:rPr>
          <w:rFonts w:hint="eastAsia" w:ascii="宋体" w:hAnsi="宋体" w:eastAsia="宋体" w:cs="宋体"/>
          <w:sz w:val="24"/>
          <w:szCs w:val="24"/>
          <w:lang w:val="zh-CN"/>
        </w:rPr>
        <w:t>）残疾人福利性单位声明函</w:t>
      </w:r>
    </w:p>
    <w:p>
      <w:pPr>
        <w:spacing w:line="360" w:lineRule="auto"/>
        <w:ind w:firstLine="0" w:firstLineChars="0"/>
        <w:rPr>
          <w:rFonts w:hint="eastAsia" w:ascii="宋体" w:hAnsi="宋体" w:eastAsia="宋体" w:cs="宋体"/>
          <w:sz w:val="24"/>
          <w:szCs w:val="24"/>
        </w:rPr>
      </w:pPr>
      <w:r>
        <w:rPr>
          <w:rFonts w:hint="eastAsia" w:ascii="宋体" w:hAnsi="宋体" w:eastAsia="宋体" w:cs="宋体"/>
          <w:sz w:val="24"/>
          <w:szCs w:val="24"/>
          <w:lang w:val="zh-CN"/>
        </w:rPr>
        <w:t>（</w:t>
      </w:r>
      <w:r>
        <w:rPr>
          <w:rFonts w:hint="eastAsia" w:ascii="宋体" w:hAnsi="宋体" w:eastAsia="宋体" w:cs="宋体"/>
          <w:sz w:val="24"/>
          <w:szCs w:val="24"/>
          <w:lang w:val="en-US" w:eastAsia="zh-CN"/>
        </w:rPr>
        <w:t>19</w:t>
      </w:r>
      <w:r>
        <w:rPr>
          <w:rFonts w:hint="eastAsia" w:ascii="宋体" w:hAnsi="宋体" w:eastAsia="宋体" w:cs="宋体"/>
          <w:sz w:val="24"/>
          <w:szCs w:val="24"/>
          <w:lang w:val="zh-CN"/>
        </w:rPr>
        <w:t>）供应商认为在其他方面有必要说明的</w:t>
      </w:r>
      <w:r>
        <w:rPr>
          <w:rFonts w:hint="eastAsia" w:ascii="宋体" w:hAnsi="宋体" w:eastAsia="宋体" w:cs="宋体"/>
          <w:sz w:val="24"/>
          <w:szCs w:val="24"/>
        </w:rPr>
        <w:t>事项</w:t>
      </w:r>
    </w:p>
    <w:p>
      <w:pPr>
        <w:spacing w:line="360" w:lineRule="auto"/>
        <w:ind w:firstLine="0" w:firstLineChars="0"/>
        <w:rPr>
          <w:rFonts w:hint="eastAsia" w:ascii="宋体" w:hAnsi="宋体" w:eastAsia="宋体" w:cs="宋体"/>
          <w:sz w:val="24"/>
          <w:szCs w:val="24"/>
          <w:lang w:val="zh-CN"/>
        </w:rPr>
      </w:pPr>
      <w:r>
        <w:rPr>
          <w:rFonts w:hint="eastAsia" w:ascii="宋体" w:hAnsi="宋体" w:eastAsia="宋体" w:cs="宋体"/>
          <w:sz w:val="24"/>
          <w:szCs w:val="24"/>
          <w:lang w:val="zh-CN"/>
        </w:rPr>
        <w:t>（</w:t>
      </w:r>
      <w:r>
        <w:rPr>
          <w:rFonts w:hint="eastAsia" w:ascii="宋体" w:hAnsi="宋体" w:eastAsia="宋体" w:cs="宋体"/>
          <w:sz w:val="24"/>
          <w:szCs w:val="24"/>
          <w:lang w:val="en-US" w:eastAsia="zh-CN"/>
        </w:rPr>
        <w:t>20</w:t>
      </w:r>
      <w:r>
        <w:rPr>
          <w:rFonts w:hint="eastAsia" w:ascii="宋体" w:hAnsi="宋体" w:eastAsia="宋体" w:cs="宋体"/>
          <w:sz w:val="24"/>
          <w:szCs w:val="24"/>
          <w:lang w:val="zh-CN"/>
        </w:rPr>
        <w:t>）</w:t>
      </w:r>
      <w:r>
        <w:rPr>
          <w:rFonts w:hint="eastAsia" w:ascii="宋体" w:hAnsi="宋体" w:eastAsia="宋体" w:cs="宋体"/>
          <w:sz w:val="24"/>
          <w:szCs w:val="24"/>
          <w:lang w:val="zh-CN" w:eastAsia="zh-CN"/>
        </w:rPr>
        <w:t>竞争性磋商</w:t>
      </w:r>
      <w:r>
        <w:rPr>
          <w:rFonts w:hint="eastAsia" w:ascii="宋体" w:hAnsi="宋体" w:eastAsia="宋体" w:cs="宋体"/>
          <w:sz w:val="24"/>
          <w:szCs w:val="24"/>
          <w:lang w:val="en-US" w:eastAsia="zh-CN"/>
        </w:rPr>
        <w:t>最终报价表</w:t>
      </w:r>
    </w:p>
    <w:p>
      <w:pPr>
        <w:spacing w:line="360" w:lineRule="auto"/>
        <w:ind w:firstLine="0" w:firstLineChars="0"/>
        <w:rPr>
          <w:rFonts w:ascii="宋体" w:hAnsi="宋体" w:eastAsia="宋体" w:cs="宋体"/>
          <w:sz w:val="24"/>
          <w:szCs w:val="24"/>
        </w:rPr>
      </w:pPr>
      <w:r>
        <w:rPr>
          <w:rFonts w:hint="eastAsia" w:ascii="宋体" w:hAnsi="宋体" w:eastAsia="宋体" w:cs="宋体"/>
          <w:sz w:val="24"/>
          <w:szCs w:val="24"/>
        </w:rPr>
        <w:t>注：磋商文件要求签字、盖章的地方必须由供应商的法定代表人或委托代理人按要求签字、盖章；供应商提供的扫描（或复印）件均需加盖公章。供应商须按上述内容、顺序和格式编制响应文件，并按要求编制目录、页码。</w:t>
      </w:r>
    </w:p>
    <w:p>
      <w:pPr>
        <w:widowControl/>
        <w:spacing w:line="360" w:lineRule="auto"/>
        <w:ind w:firstLine="0" w:firstLineChars="0"/>
        <w:jc w:val="left"/>
        <w:outlineLvl w:val="2"/>
        <w:rPr>
          <w:rFonts w:ascii="宋体" w:hAnsi="宋体" w:eastAsia="宋体" w:cs="宋体"/>
          <w:b/>
          <w:bCs/>
          <w:sz w:val="24"/>
          <w:szCs w:val="24"/>
        </w:rPr>
      </w:pPr>
      <w:bookmarkStart w:id="57" w:name="_Toc16453"/>
      <w:bookmarkStart w:id="58" w:name="_Toc412617729"/>
      <w:bookmarkStart w:id="59" w:name="_Toc373392580"/>
      <w:bookmarkStart w:id="60" w:name="_Toc11377"/>
      <w:r>
        <w:rPr>
          <w:rFonts w:hint="eastAsia" w:ascii="宋体" w:hAnsi="宋体" w:eastAsia="宋体" w:cs="宋体"/>
          <w:b/>
          <w:bCs/>
          <w:sz w:val="24"/>
          <w:szCs w:val="24"/>
        </w:rPr>
        <w:t>1</w:t>
      </w:r>
      <w:r>
        <w:rPr>
          <w:rFonts w:hint="eastAsia" w:ascii="宋体" w:hAnsi="宋体" w:eastAsia="宋体" w:cs="宋体"/>
          <w:b/>
          <w:bCs/>
          <w:sz w:val="24"/>
          <w:szCs w:val="24"/>
          <w:lang w:val="en-US" w:eastAsia="zh-CN"/>
        </w:rPr>
        <w:t>2</w:t>
      </w:r>
      <w:r>
        <w:rPr>
          <w:rFonts w:hint="eastAsia" w:ascii="宋体" w:hAnsi="宋体" w:eastAsia="宋体" w:cs="宋体"/>
          <w:b/>
          <w:bCs/>
          <w:sz w:val="24"/>
          <w:szCs w:val="24"/>
        </w:rPr>
        <w:t>.响应文件编印和签署</w:t>
      </w:r>
      <w:bookmarkEnd w:id="57"/>
      <w:bookmarkEnd w:id="58"/>
      <w:bookmarkEnd w:id="59"/>
      <w:bookmarkEnd w:id="60"/>
    </w:p>
    <w:p>
      <w:pPr>
        <w:pStyle w:val="12"/>
        <w:ind w:firstLine="480"/>
        <w:rPr>
          <w:rFonts w:hint="eastAsia" w:ascii="宋体" w:hAnsi="宋体" w:eastAsia="宋体" w:cs="宋体"/>
          <w:sz w:val="24"/>
          <w:szCs w:val="24"/>
          <w:lang w:val="en-US" w:eastAsia="zh-CN" w:bidi="ar-SA"/>
        </w:rPr>
      </w:pPr>
      <w:bookmarkStart w:id="61" w:name="_Toc412617730"/>
      <w:bookmarkStart w:id="62" w:name="_Toc15102"/>
      <w:bookmarkStart w:id="63" w:name="_Toc376936748"/>
      <w:bookmarkStart w:id="64" w:name="_Toc371090029"/>
      <w:r>
        <w:rPr>
          <w:rFonts w:hint="eastAsia" w:ascii="宋体" w:hAnsi="宋体" w:eastAsia="宋体" w:cs="宋体"/>
          <w:sz w:val="24"/>
          <w:szCs w:val="24"/>
          <w:lang w:val="en-US" w:eastAsia="zh-CN" w:bidi="ar-SA"/>
        </w:rPr>
        <w:t>1</w:t>
      </w:r>
      <w:r>
        <w:rPr>
          <w:rFonts w:hint="eastAsia" w:hAnsi="宋体" w:eastAsia="宋体" w:cs="宋体"/>
          <w:sz w:val="24"/>
          <w:szCs w:val="24"/>
          <w:lang w:val="en-US" w:eastAsia="zh-CN" w:bidi="ar-SA"/>
        </w:rPr>
        <w:t>2</w:t>
      </w:r>
      <w:r>
        <w:rPr>
          <w:rFonts w:hint="eastAsia" w:ascii="宋体" w:hAnsi="宋体" w:eastAsia="宋体" w:cs="宋体"/>
          <w:sz w:val="24"/>
          <w:szCs w:val="24"/>
          <w:lang w:val="en-US" w:eastAsia="zh-CN" w:bidi="ar-SA"/>
        </w:rPr>
        <w:t>.1磋商文件编制和签署：详见磋商须知前附表。</w:t>
      </w:r>
    </w:p>
    <w:p>
      <w:pPr>
        <w:pStyle w:val="12"/>
        <w:ind w:firstLine="480"/>
        <w:rPr>
          <w:rFonts w:hint="eastAsia" w:ascii="宋体" w:hAnsi="宋体" w:eastAsia="宋体" w:cs="宋体"/>
          <w:sz w:val="24"/>
          <w:szCs w:val="24"/>
          <w:lang w:val="en-US" w:eastAsia="zh-CN" w:bidi="ar-SA"/>
        </w:rPr>
      </w:pPr>
      <w:r>
        <w:rPr>
          <w:rFonts w:hint="eastAsia" w:ascii="宋体" w:hAnsi="宋体" w:eastAsia="宋体" w:cs="宋体"/>
          <w:sz w:val="24"/>
          <w:szCs w:val="24"/>
          <w:lang w:val="en-US" w:eastAsia="zh-CN" w:bidi="ar-SA"/>
        </w:rPr>
        <w:t>1</w:t>
      </w:r>
      <w:r>
        <w:rPr>
          <w:rFonts w:hint="eastAsia" w:hAnsi="宋体" w:eastAsia="宋体" w:cs="宋体"/>
          <w:sz w:val="24"/>
          <w:szCs w:val="24"/>
          <w:lang w:val="en-US" w:eastAsia="zh-CN" w:bidi="ar-SA"/>
        </w:rPr>
        <w:t>2</w:t>
      </w:r>
      <w:r>
        <w:rPr>
          <w:rFonts w:hint="eastAsia" w:ascii="宋体" w:hAnsi="宋体" w:eastAsia="宋体" w:cs="宋体"/>
          <w:sz w:val="24"/>
          <w:szCs w:val="24"/>
          <w:lang w:val="en-US" w:eastAsia="zh-CN" w:bidi="ar-SA"/>
        </w:rPr>
        <w:t>.2磋商</w:t>
      </w:r>
      <w:r>
        <w:rPr>
          <w:rFonts w:hint="eastAsia" w:ascii="宋体" w:hAnsi="宋体" w:eastAsia="宋体" w:cs="宋体"/>
          <w:sz w:val="24"/>
          <w:szCs w:val="24"/>
          <w:lang w:val="zh-CN" w:eastAsia="zh-CN" w:bidi="ar-SA"/>
        </w:rPr>
        <w:t>供应商须在 “法定代表人授权书”中提供被授权人（委托代理人）准确的联系方式（手机或固定电话）</w:t>
      </w:r>
      <w:r>
        <w:rPr>
          <w:rFonts w:hint="eastAsia" w:ascii="宋体" w:hAnsi="宋体" w:eastAsia="宋体" w:cs="宋体"/>
          <w:sz w:val="24"/>
          <w:szCs w:val="24"/>
          <w:lang w:val="en-US" w:eastAsia="zh-CN" w:bidi="ar-SA"/>
        </w:rPr>
        <w:t>。</w:t>
      </w:r>
    </w:p>
    <w:p>
      <w:pPr>
        <w:pStyle w:val="12"/>
        <w:spacing w:line="360" w:lineRule="auto"/>
        <w:ind w:firstLine="0" w:firstLineChars="0"/>
        <w:jc w:val="center"/>
        <w:rPr>
          <w:rFonts w:hAnsi="宋体" w:eastAsia="宋体" w:cs="宋体"/>
          <w:b/>
          <w:bCs/>
          <w:sz w:val="24"/>
          <w:szCs w:val="24"/>
        </w:rPr>
      </w:pPr>
      <w:r>
        <w:rPr>
          <w:rFonts w:hint="eastAsia" w:hAnsi="宋体" w:eastAsia="宋体" w:cs="宋体"/>
          <w:b/>
          <w:bCs/>
          <w:sz w:val="24"/>
          <w:szCs w:val="24"/>
        </w:rPr>
        <w:t>四、响应文件的递交</w:t>
      </w:r>
      <w:bookmarkEnd w:id="61"/>
      <w:bookmarkEnd w:id="62"/>
    </w:p>
    <w:p>
      <w:pPr>
        <w:widowControl/>
        <w:spacing w:line="360" w:lineRule="auto"/>
        <w:ind w:firstLine="0" w:firstLineChars="0"/>
        <w:jc w:val="left"/>
        <w:outlineLvl w:val="2"/>
        <w:rPr>
          <w:rFonts w:hint="eastAsia" w:ascii="宋体" w:hAnsi="宋体" w:eastAsia="宋体" w:cs="宋体"/>
          <w:b/>
          <w:bCs/>
          <w:sz w:val="24"/>
          <w:szCs w:val="24"/>
          <w:lang w:eastAsia="zh-CN"/>
        </w:rPr>
      </w:pPr>
      <w:bookmarkStart w:id="65" w:name="_Toc325726016"/>
      <w:bookmarkStart w:id="66" w:name="_Toc23823"/>
      <w:bookmarkStart w:id="67" w:name="_Toc1176"/>
      <w:bookmarkStart w:id="68" w:name="_Toc373392582"/>
      <w:bookmarkStart w:id="69" w:name="_Toc412617731"/>
      <w:r>
        <w:rPr>
          <w:rFonts w:hint="eastAsia" w:ascii="宋体" w:hAnsi="宋体" w:eastAsia="宋体" w:cs="宋体"/>
          <w:b/>
          <w:bCs/>
          <w:sz w:val="24"/>
          <w:szCs w:val="24"/>
        </w:rPr>
        <w:t>1</w:t>
      </w:r>
      <w:r>
        <w:rPr>
          <w:rFonts w:hint="eastAsia" w:ascii="宋体" w:hAnsi="宋体" w:eastAsia="宋体" w:cs="宋体"/>
          <w:b/>
          <w:bCs/>
          <w:sz w:val="24"/>
          <w:szCs w:val="24"/>
          <w:lang w:val="en-US" w:eastAsia="zh-CN"/>
        </w:rPr>
        <w:t>3</w:t>
      </w:r>
      <w:r>
        <w:rPr>
          <w:rFonts w:hint="eastAsia" w:ascii="宋体" w:hAnsi="宋体" w:eastAsia="宋体" w:cs="宋体"/>
          <w:b/>
          <w:bCs/>
          <w:sz w:val="24"/>
          <w:szCs w:val="24"/>
        </w:rPr>
        <w:t>.响应文件</w:t>
      </w:r>
      <w:bookmarkEnd w:id="65"/>
      <w:bookmarkEnd w:id="66"/>
      <w:bookmarkEnd w:id="67"/>
      <w:bookmarkEnd w:id="68"/>
      <w:bookmarkEnd w:id="69"/>
      <w:r>
        <w:rPr>
          <w:rFonts w:hint="eastAsia" w:ascii="宋体" w:hAnsi="宋体" w:eastAsia="宋体" w:cs="宋体"/>
          <w:b/>
          <w:bCs/>
          <w:sz w:val="24"/>
          <w:szCs w:val="24"/>
          <w:lang w:eastAsia="zh-CN"/>
        </w:rPr>
        <w:t>的递交</w:t>
      </w:r>
    </w:p>
    <w:bookmarkEnd w:id="63"/>
    <w:bookmarkEnd w:id="64"/>
    <w:p>
      <w:pPr>
        <w:pStyle w:val="21"/>
        <w:spacing w:before="0" w:after="0" w:line="360" w:lineRule="auto"/>
        <w:ind w:firstLine="480" w:firstLineChars="200"/>
        <w:jc w:val="left"/>
        <w:rPr>
          <w:rFonts w:ascii="宋体" w:hAnsi="宋体" w:cs="宋体"/>
          <w:b w:val="0"/>
          <w:bCs w:val="0"/>
          <w:kern w:val="0"/>
          <w:sz w:val="24"/>
          <w:szCs w:val="24"/>
          <w:lang w:val="zh-CN"/>
        </w:rPr>
      </w:pPr>
      <w:bookmarkStart w:id="70" w:name="_Toc20348"/>
      <w:bookmarkStart w:id="71" w:name="_Toc7896"/>
      <w:bookmarkStart w:id="72" w:name="_Toc18674"/>
      <w:bookmarkStart w:id="73" w:name="_Toc8448"/>
      <w:bookmarkStart w:id="74" w:name="_Toc3443"/>
      <w:bookmarkStart w:id="75" w:name="_Toc325726017"/>
      <w:bookmarkStart w:id="76" w:name="_Toc412617732"/>
      <w:bookmarkStart w:id="77" w:name="_Toc30756"/>
      <w:bookmarkStart w:id="78" w:name="_Toc373392583"/>
      <w:bookmarkStart w:id="79" w:name="_Toc4009"/>
      <w:bookmarkStart w:id="80" w:name="_Toc371090030"/>
      <w:bookmarkStart w:id="81" w:name="_Toc376936749"/>
      <w:r>
        <w:rPr>
          <w:rFonts w:hint="eastAsia" w:ascii="宋体" w:hAnsi="宋体" w:cs="宋体"/>
          <w:b w:val="0"/>
          <w:bCs w:val="0"/>
          <w:kern w:val="0"/>
          <w:sz w:val="24"/>
          <w:szCs w:val="24"/>
          <w:lang w:val="zh-CN"/>
        </w:rPr>
        <w:t>本次采购采用线上提交响应文件的方式进行，线上响应文件必须在响应文件递交截止时间前上传至政采云平台。</w:t>
      </w:r>
      <w:bookmarkEnd w:id="70"/>
      <w:bookmarkEnd w:id="71"/>
      <w:bookmarkEnd w:id="72"/>
      <w:bookmarkEnd w:id="73"/>
      <w:bookmarkEnd w:id="74"/>
    </w:p>
    <w:p>
      <w:pPr>
        <w:widowControl/>
        <w:spacing w:line="360" w:lineRule="auto"/>
        <w:ind w:firstLine="0" w:firstLineChars="0"/>
        <w:jc w:val="left"/>
        <w:outlineLvl w:val="2"/>
        <w:rPr>
          <w:rFonts w:ascii="宋体" w:hAnsi="宋体" w:eastAsia="宋体" w:cs="宋体"/>
          <w:b/>
          <w:bCs/>
          <w:sz w:val="24"/>
          <w:szCs w:val="24"/>
        </w:rPr>
      </w:pPr>
      <w:r>
        <w:rPr>
          <w:rFonts w:hint="eastAsia" w:ascii="宋体" w:hAnsi="宋体" w:eastAsia="宋体" w:cs="宋体"/>
          <w:b/>
          <w:bCs/>
          <w:sz w:val="24"/>
          <w:szCs w:val="24"/>
        </w:rPr>
        <w:t>1</w:t>
      </w:r>
      <w:r>
        <w:rPr>
          <w:rFonts w:hint="eastAsia" w:ascii="宋体" w:hAnsi="宋体" w:eastAsia="宋体" w:cs="宋体"/>
          <w:b/>
          <w:bCs/>
          <w:sz w:val="24"/>
          <w:szCs w:val="24"/>
          <w:lang w:val="en-US" w:eastAsia="zh-CN"/>
        </w:rPr>
        <w:t>4</w:t>
      </w:r>
      <w:r>
        <w:rPr>
          <w:rFonts w:hint="eastAsia" w:ascii="宋体" w:hAnsi="宋体" w:eastAsia="宋体" w:cs="宋体"/>
          <w:b/>
          <w:bCs/>
          <w:sz w:val="24"/>
          <w:szCs w:val="24"/>
        </w:rPr>
        <w:t>.</w:t>
      </w:r>
      <w:bookmarkEnd w:id="75"/>
      <w:bookmarkEnd w:id="76"/>
      <w:bookmarkEnd w:id="77"/>
      <w:bookmarkEnd w:id="78"/>
      <w:bookmarkEnd w:id="79"/>
      <w:r>
        <w:rPr>
          <w:rFonts w:hint="eastAsia" w:ascii="宋体" w:hAnsi="宋体" w:eastAsia="宋体" w:cs="宋体"/>
          <w:b/>
          <w:bCs/>
          <w:sz w:val="24"/>
          <w:szCs w:val="24"/>
        </w:rPr>
        <w:t>提交响应文件截止时间、地点</w:t>
      </w:r>
    </w:p>
    <w:bookmarkEnd w:id="80"/>
    <w:bookmarkEnd w:id="81"/>
    <w:p>
      <w:pPr>
        <w:pStyle w:val="21"/>
        <w:spacing w:before="0" w:after="0" w:line="360" w:lineRule="auto"/>
        <w:ind w:firstLine="480" w:firstLineChars="200"/>
        <w:jc w:val="left"/>
        <w:outlineLvl w:val="9"/>
        <w:rPr>
          <w:rFonts w:ascii="宋体" w:hAnsi="宋体" w:cs="宋体"/>
          <w:b w:val="0"/>
          <w:bCs w:val="0"/>
          <w:kern w:val="0"/>
          <w:sz w:val="24"/>
          <w:szCs w:val="24"/>
          <w:lang w:val="zh-CN"/>
        </w:rPr>
      </w:pPr>
      <w:bookmarkStart w:id="82" w:name="_Toc15267"/>
      <w:bookmarkStart w:id="83" w:name="_Toc31477"/>
      <w:bookmarkStart w:id="84" w:name="_Toc23231"/>
      <w:bookmarkStart w:id="85" w:name="_Toc15356"/>
      <w:bookmarkStart w:id="86" w:name="_Toc31457"/>
      <w:bookmarkStart w:id="87" w:name="_Toc325726019"/>
      <w:bookmarkStart w:id="88" w:name="_Toc376936750"/>
      <w:bookmarkStart w:id="89" w:name="_Toc5644"/>
      <w:bookmarkStart w:id="90" w:name="_Toc9147"/>
      <w:r>
        <w:rPr>
          <w:rFonts w:hint="eastAsia" w:ascii="宋体" w:hAnsi="宋体" w:cs="宋体"/>
          <w:b w:val="0"/>
          <w:bCs w:val="0"/>
          <w:kern w:val="0"/>
          <w:sz w:val="24"/>
          <w:szCs w:val="24"/>
          <w:lang w:val="zh-CN"/>
        </w:rPr>
        <w:t>1</w:t>
      </w:r>
      <w:r>
        <w:rPr>
          <w:rFonts w:hint="eastAsia" w:ascii="宋体" w:hAnsi="宋体" w:cs="宋体"/>
          <w:b w:val="0"/>
          <w:bCs w:val="0"/>
          <w:kern w:val="0"/>
          <w:sz w:val="24"/>
          <w:szCs w:val="24"/>
          <w:lang w:val="en-US" w:eastAsia="zh-CN"/>
        </w:rPr>
        <w:t>4</w:t>
      </w:r>
      <w:r>
        <w:rPr>
          <w:rFonts w:hint="eastAsia" w:ascii="宋体" w:hAnsi="宋体" w:cs="宋体"/>
          <w:b w:val="0"/>
          <w:bCs w:val="0"/>
          <w:kern w:val="0"/>
          <w:sz w:val="24"/>
          <w:szCs w:val="24"/>
          <w:lang w:val="zh-CN"/>
        </w:rPr>
        <w:t>.1 投标供应商应当在采购文件要求提交磋商响应文件的截止时间前，将磋商响应文件上传至政采云投标客户端。</w:t>
      </w:r>
      <w:bookmarkEnd w:id="82"/>
      <w:bookmarkEnd w:id="83"/>
      <w:bookmarkEnd w:id="84"/>
      <w:bookmarkEnd w:id="85"/>
      <w:bookmarkEnd w:id="86"/>
    </w:p>
    <w:p>
      <w:pPr>
        <w:pStyle w:val="21"/>
        <w:spacing w:before="0" w:after="0" w:line="360" w:lineRule="auto"/>
        <w:ind w:firstLine="480" w:firstLineChars="200"/>
        <w:jc w:val="left"/>
        <w:outlineLvl w:val="9"/>
        <w:rPr>
          <w:rFonts w:hint="eastAsia" w:ascii="宋体" w:hAnsi="宋体" w:cs="宋体"/>
          <w:b w:val="0"/>
          <w:bCs w:val="0"/>
          <w:kern w:val="0"/>
          <w:sz w:val="24"/>
          <w:szCs w:val="24"/>
          <w:lang w:val="zh-CN"/>
        </w:rPr>
      </w:pPr>
      <w:bookmarkStart w:id="91" w:name="_Toc29599"/>
      <w:bookmarkStart w:id="92" w:name="_Toc3711"/>
      <w:bookmarkStart w:id="93" w:name="_Toc10423"/>
      <w:bookmarkStart w:id="94" w:name="_Toc31489"/>
      <w:bookmarkStart w:id="95" w:name="_Toc17404"/>
      <w:r>
        <w:rPr>
          <w:rFonts w:hint="eastAsia" w:ascii="宋体" w:hAnsi="宋体" w:cs="宋体"/>
          <w:b w:val="0"/>
          <w:bCs w:val="0"/>
          <w:kern w:val="0"/>
          <w:sz w:val="24"/>
          <w:szCs w:val="24"/>
          <w:lang w:val="zh-CN"/>
        </w:rPr>
        <w:t>1</w:t>
      </w:r>
      <w:r>
        <w:rPr>
          <w:rFonts w:hint="eastAsia" w:ascii="宋体" w:hAnsi="宋体" w:cs="宋体"/>
          <w:b w:val="0"/>
          <w:bCs w:val="0"/>
          <w:kern w:val="0"/>
          <w:sz w:val="24"/>
          <w:szCs w:val="24"/>
          <w:lang w:val="en-US" w:eastAsia="zh-CN"/>
        </w:rPr>
        <w:t>4</w:t>
      </w:r>
      <w:r>
        <w:rPr>
          <w:rFonts w:hint="eastAsia" w:ascii="宋体" w:hAnsi="宋体" w:cs="宋体"/>
          <w:b w:val="0"/>
          <w:bCs w:val="0"/>
          <w:kern w:val="0"/>
          <w:sz w:val="24"/>
          <w:szCs w:val="24"/>
          <w:lang w:val="zh-CN"/>
        </w:rPr>
        <w:t>.2 投标供应商在采购文件要求提交磋商响应文件的截止时间及开标时间前，未将磋商响应文件上传至政采云投标客户端、或文件解密失败的，视为无效投标。</w:t>
      </w:r>
      <w:bookmarkEnd w:id="91"/>
      <w:bookmarkEnd w:id="92"/>
      <w:bookmarkEnd w:id="93"/>
      <w:bookmarkEnd w:id="94"/>
      <w:bookmarkEnd w:id="95"/>
    </w:p>
    <w:p>
      <w:pPr>
        <w:pStyle w:val="21"/>
        <w:spacing w:before="0" w:after="0" w:line="360" w:lineRule="auto"/>
        <w:ind w:left="0" w:leftChars="0" w:firstLine="0" w:firstLineChars="0"/>
        <w:jc w:val="left"/>
        <w:rPr>
          <w:rFonts w:hint="eastAsia" w:ascii="宋体" w:hAnsi="宋体" w:eastAsia="宋体" w:cs="宋体"/>
          <w:b/>
          <w:bCs/>
          <w:sz w:val="24"/>
          <w:szCs w:val="24"/>
          <w:lang w:val="zh-CN" w:eastAsia="zh-CN" w:bidi="ar-SA"/>
        </w:rPr>
      </w:pPr>
      <w:bookmarkStart w:id="96" w:name="_Toc15265"/>
      <w:r>
        <w:rPr>
          <w:rFonts w:hint="eastAsia" w:ascii="宋体" w:hAnsi="宋体" w:eastAsia="宋体" w:cs="宋体"/>
          <w:b/>
          <w:bCs/>
          <w:sz w:val="24"/>
          <w:szCs w:val="24"/>
          <w:lang w:val="zh-CN" w:eastAsia="zh-CN" w:bidi="ar-SA"/>
        </w:rPr>
        <w:t>15.磋商响应文件的补充、修改或撤回</w:t>
      </w:r>
      <w:bookmarkEnd w:id="96"/>
    </w:p>
    <w:p>
      <w:pPr>
        <w:pStyle w:val="21"/>
        <w:spacing w:before="0" w:after="0" w:line="360" w:lineRule="auto"/>
        <w:jc w:val="left"/>
        <w:outlineLvl w:val="9"/>
        <w:rPr>
          <w:rFonts w:ascii="宋体" w:hAnsi="宋体" w:cs="宋体"/>
          <w:sz w:val="32"/>
          <w:lang w:val="zh-CN"/>
        </w:rPr>
      </w:pPr>
      <w:bookmarkStart w:id="97" w:name="_Toc22260"/>
      <w:bookmarkStart w:id="98" w:name="_Toc8721"/>
      <w:bookmarkStart w:id="99" w:name="_Toc10810"/>
      <w:bookmarkStart w:id="100" w:name="_Toc10245"/>
      <w:bookmarkStart w:id="101" w:name="_Toc21160"/>
      <w:r>
        <w:rPr>
          <w:rFonts w:hint="eastAsia" w:ascii="宋体" w:hAnsi="宋体" w:cs="宋体"/>
          <w:b w:val="0"/>
          <w:bCs w:val="0"/>
          <w:kern w:val="0"/>
          <w:sz w:val="24"/>
          <w:szCs w:val="24"/>
          <w:lang w:val="zh-CN"/>
        </w:rPr>
        <w:t>投标供应商在磋商响应文件截止时间前，可以对所上传的磋商文件进行补充、修改或者撤回，补充、修改或者撤回的内容作为磋商响应文件的组成部分。</w:t>
      </w:r>
      <w:bookmarkEnd w:id="97"/>
      <w:bookmarkEnd w:id="98"/>
      <w:bookmarkEnd w:id="99"/>
      <w:bookmarkEnd w:id="100"/>
      <w:bookmarkEnd w:id="101"/>
    </w:p>
    <w:p>
      <w:pPr>
        <w:rPr>
          <w:lang w:val="zh-CN"/>
        </w:rPr>
      </w:pPr>
    </w:p>
    <w:p>
      <w:pPr>
        <w:widowControl/>
        <w:spacing w:line="360" w:lineRule="auto"/>
        <w:ind w:firstLine="0" w:firstLineChars="0"/>
        <w:jc w:val="center"/>
        <w:outlineLvl w:val="1"/>
        <w:rPr>
          <w:rFonts w:hint="eastAsia" w:ascii="宋体" w:hAnsi="宋体" w:eastAsia="宋体" w:cs="宋体"/>
          <w:b/>
          <w:bCs/>
          <w:sz w:val="24"/>
          <w:szCs w:val="24"/>
          <w:lang w:eastAsia="zh-CN"/>
        </w:rPr>
      </w:pPr>
      <w:r>
        <w:rPr>
          <w:rFonts w:hint="eastAsia" w:ascii="宋体" w:hAnsi="宋体" w:eastAsia="宋体" w:cs="宋体"/>
          <w:b/>
          <w:bCs/>
          <w:sz w:val="24"/>
          <w:szCs w:val="24"/>
        </w:rPr>
        <w:t>五、</w:t>
      </w:r>
      <w:bookmarkEnd w:id="87"/>
      <w:bookmarkEnd w:id="88"/>
      <w:bookmarkEnd w:id="89"/>
      <w:bookmarkEnd w:id="90"/>
      <w:r>
        <w:rPr>
          <w:rFonts w:hint="eastAsia" w:ascii="宋体" w:hAnsi="宋体" w:eastAsia="宋体" w:cs="宋体"/>
          <w:b/>
          <w:bCs/>
          <w:sz w:val="24"/>
          <w:szCs w:val="24"/>
          <w:lang w:eastAsia="zh-CN"/>
        </w:rPr>
        <w:t>开标</w:t>
      </w:r>
    </w:p>
    <w:p>
      <w:pPr>
        <w:widowControl/>
        <w:spacing w:line="360" w:lineRule="auto"/>
        <w:ind w:firstLine="0" w:firstLineChars="0"/>
        <w:jc w:val="left"/>
        <w:outlineLvl w:val="2"/>
        <w:rPr>
          <w:rFonts w:hint="eastAsia" w:ascii="宋体" w:hAnsi="宋体" w:eastAsia="宋体" w:cs="宋体"/>
          <w:b/>
          <w:bCs/>
          <w:sz w:val="24"/>
          <w:szCs w:val="24"/>
          <w:lang w:eastAsia="zh-CN"/>
        </w:rPr>
      </w:pPr>
      <w:bookmarkStart w:id="102" w:name="_Toc15630"/>
      <w:bookmarkStart w:id="103" w:name="_Toc325726020"/>
      <w:bookmarkStart w:id="104" w:name="_Toc376936751"/>
      <w:bookmarkStart w:id="105" w:name="_Toc26723"/>
      <w:r>
        <w:rPr>
          <w:rFonts w:hint="eastAsia" w:ascii="宋体" w:hAnsi="宋体" w:eastAsia="宋体" w:cs="宋体"/>
          <w:b/>
          <w:bCs/>
          <w:sz w:val="24"/>
          <w:szCs w:val="24"/>
        </w:rPr>
        <w:t>1</w:t>
      </w:r>
      <w:r>
        <w:rPr>
          <w:rFonts w:hint="eastAsia" w:ascii="宋体" w:hAnsi="宋体" w:eastAsia="宋体" w:cs="宋体"/>
          <w:b/>
          <w:bCs/>
          <w:sz w:val="24"/>
          <w:szCs w:val="24"/>
          <w:lang w:val="en-US" w:eastAsia="zh-CN"/>
        </w:rPr>
        <w:t>6</w:t>
      </w:r>
      <w:r>
        <w:rPr>
          <w:rFonts w:hint="eastAsia" w:ascii="宋体" w:hAnsi="宋体" w:eastAsia="宋体" w:cs="宋体"/>
          <w:b/>
          <w:bCs/>
          <w:sz w:val="24"/>
          <w:szCs w:val="24"/>
        </w:rPr>
        <w:t>.</w:t>
      </w:r>
      <w:bookmarkEnd w:id="102"/>
      <w:bookmarkEnd w:id="103"/>
      <w:bookmarkEnd w:id="104"/>
      <w:bookmarkEnd w:id="105"/>
      <w:r>
        <w:rPr>
          <w:rFonts w:hint="eastAsia" w:ascii="宋体" w:hAnsi="宋体" w:eastAsia="宋体" w:cs="宋体"/>
          <w:b/>
          <w:bCs/>
          <w:sz w:val="24"/>
          <w:szCs w:val="24"/>
          <w:lang w:eastAsia="zh-CN"/>
        </w:rPr>
        <w:t>开标</w:t>
      </w:r>
    </w:p>
    <w:p>
      <w:pPr>
        <w:widowControl/>
        <w:spacing w:line="400" w:lineRule="exact"/>
        <w:ind w:firstLine="480" w:firstLineChars="200"/>
        <w:jc w:val="left"/>
        <w:rPr>
          <w:rFonts w:ascii="宋体" w:hAnsi="宋体" w:cs="宋体"/>
          <w:kern w:val="0"/>
          <w:sz w:val="24"/>
          <w:lang w:val="zh-CN"/>
        </w:rPr>
      </w:pPr>
      <w:bookmarkStart w:id="106" w:name="_Toc18107"/>
      <w:bookmarkStart w:id="107" w:name="_Toc376936752"/>
      <w:bookmarkStart w:id="108" w:name="_Toc19030"/>
      <w:bookmarkStart w:id="109" w:name="_Toc325726021"/>
      <w:r>
        <w:rPr>
          <w:rFonts w:hint="eastAsia" w:ascii="宋体" w:hAnsi="宋体" w:cs="宋体"/>
          <w:kern w:val="0"/>
          <w:sz w:val="24"/>
          <w:lang w:val="zh-CN"/>
        </w:rPr>
        <w:t>1</w:t>
      </w:r>
      <w:r>
        <w:rPr>
          <w:rFonts w:hint="eastAsia" w:ascii="宋体" w:hAnsi="宋体" w:cs="宋体"/>
          <w:kern w:val="0"/>
          <w:sz w:val="24"/>
          <w:lang w:val="en-US" w:eastAsia="zh-CN"/>
        </w:rPr>
        <w:t>6</w:t>
      </w:r>
      <w:r>
        <w:rPr>
          <w:rFonts w:hint="eastAsia" w:ascii="宋体" w:hAnsi="宋体" w:cs="宋体"/>
          <w:kern w:val="0"/>
          <w:sz w:val="24"/>
          <w:lang w:val="zh-CN"/>
        </w:rPr>
        <w:t>.1 开标应当在磋商文件确定的提交磋商响应文件截止时间的同一时间进行。采购代理机构应当按本文件中确定的时间和地点组织开标活动。</w:t>
      </w:r>
    </w:p>
    <w:p>
      <w:pPr>
        <w:widowControl/>
        <w:spacing w:line="400" w:lineRule="exact"/>
        <w:ind w:firstLine="480" w:firstLineChars="200"/>
        <w:jc w:val="left"/>
        <w:rPr>
          <w:rFonts w:ascii="宋体" w:hAnsi="宋体" w:cs="宋体"/>
          <w:kern w:val="0"/>
          <w:sz w:val="24"/>
          <w:lang w:val="zh-CN"/>
        </w:rPr>
      </w:pPr>
      <w:r>
        <w:rPr>
          <w:rFonts w:hint="eastAsia" w:ascii="宋体" w:hAnsi="宋体" w:cs="宋体"/>
          <w:kern w:val="0"/>
          <w:sz w:val="24"/>
          <w:lang w:val="zh-CN"/>
        </w:rPr>
        <w:t>采购人或者采购代理机构应当对开标、评标现场活动进行全程录音录像。录音录像应当清晰可辨，音像资料作为采购文件一并存档。</w:t>
      </w:r>
    </w:p>
    <w:p>
      <w:pPr>
        <w:widowControl/>
        <w:spacing w:line="400" w:lineRule="exact"/>
        <w:ind w:firstLine="480" w:firstLineChars="200"/>
        <w:jc w:val="left"/>
        <w:rPr>
          <w:rFonts w:ascii="宋体" w:hAnsi="宋体" w:cs="宋体"/>
          <w:kern w:val="0"/>
          <w:sz w:val="24"/>
          <w:lang w:val="zh-CN"/>
        </w:rPr>
      </w:pPr>
      <w:r>
        <w:rPr>
          <w:rFonts w:hint="eastAsia" w:ascii="宋体" w:hAnsi="宋体" w:cs="宋体"/>
          <w:kern w:val="0"/>
          <w:sz w:val="24"/>
          <w:lang w:val="zh-CN"/>
        </w:rPr>
        <w:t>1</w:t>
      </w:r>
      <w:r>
        <w:rPr>
          <w:rFonts w:hint="eastAsia" w:ascii="宋体" w:hAnsi="宋体" w:cs="宋体"/>
          <w:kern w:val="0"/>
          <w:sz w:val="24"/>
          <w:lang w:val="en-US" w:eastAsia="zh-CN"/>
        </w:rPr>
        <w:t>6</w:t>
      </w:r>
      <w:r>
        <w:rPr>
          <w:rFonts w:hint="eastAsia" w:ascii="宋体" w:hAnsi="宋体" w:cs="宋体"/>
          <w:kern w:val="0"/>
          <w:sz w:val="24"/>
          <w:lang w:val="zh-CN"/>
        </w:rPr>
        <w:t>.2 开标由采购代理机构主持，邀请投标供应商参加。评标委员会成员不得参加开标活动。</w:t>
      </w:r>
    </w:p>
    <w:p>
      <w:pPr>
        <w:widowControl/>
        <w:spacing w:line="400" w:lineRule="exact"/>
        <w:ind w:firstLine="480" w:firstLineChars="200"/>
        <w:jc w:val="left"/>
        <w:rPr>
          <w:rFonts w:ascii="宋体" w:hAnsi="宋体" w:cs="宋体"/>
          <w:kern w:val="0"/>
          <w:sz w:val="24"/>
          <w:lang w:val="zh-CN"/>
        </w:rPr>
      </w:pPr>
      <w:r>
        <w:rPr>
          <w:rFonts w:hint="eastAsia" w:ascii="宋体" w:hAnsi="宋体" w:cs="宋体"/>
          <w:kern w:val="0"/>
          <w:sz w:val="24"/>
          <w:lang w:val="zh-CN"/>
        </w:rPr>
        <w:t>1</w:t>
      </w:r>
      <w:r>
        <w:rPr>
          <w:rFonts w:hint="eastAsia" w:ascii="宋体" w:hAnsi="宋体" w:cs="宋体"/>
          <w:kern w:val="0"/>
          <w:sz w:val="24"/>
          <w:lang w:val="en-US" w:eastAsia="zh-CN"/>
        </w:rPr>
        <w:t>6</w:t>
      </w:r>
      <w:r>
        <w:rPr>
          <w:rFonts w:hint="eastAsia" w:ascii="宋体" w:hAnsi="宋体" w:cs="宋体"/>
          <w:kern w:val="0"/>
          <w:sz w:val="24"/>
          <w:lang w:val="zh-CN"/>
        </w:rPr>
        <w:t>.3 开标时，由采购代理机构工作人员当众通过政采云客户端进行解密程序。</w:t>
      </w:r>
    </w:p>
    <w:p>
      <w:pPr>
        <w:widowControl/>
        <w:spacing w:line="400" w:lineRule="exact"/>
        <w:ind w:firstLine="480" w:firstLineChars="200"/>
        <w:jc w:val="left"/>
        <w:rPr>
          <w:rFonts w:ascii="宋体" w:hAnsi="宋体" w:cs="宋体"/>
          <w:kern w:val="0"/>
          <w:sz w:val="24"/>
          <w:lang w:val="zh-CN"/>
        </w:rPr>
      </w:pPr>
      <w:r>
        <w:rPr>
          <w:rFonts w:hint="eastAsia" w:ascii="宋体" w:hAnsi="宋体" w:cs="宋体"/>
          <w:kern w:val="0"/>
          <w:sz w:val="24"/>
          <w:lang w:val="zh-CN"/>
        </w:rPr>
        <w:t>投标供应商不足3家的，不得开标。</w:t>
      </w:r>
    </w:p>
    <w:p>
      <w:pPr>
        <w:widowControl/>
        <w:spacing w:line="400" w:lineRule="exact"/>
        <w:ind w:firstLine="480" w:firstLineChars="200"/>
        <w:jc w:val="left"/>
        <w:rPr>
          <w:rFonts w:ascii="宋体" w:hAnsi="宋体" w:cs="宋体"/>
          <w:kern w:val="0"/>
          <w:sz w:val="24"/>
          <w:lang w:val="zh-CN"/>
        </w:rPr>
      </w:pPr>
      <w:r>
        <w:rPr>
          <w:rFonts w:hint="eastAsia" w:ascii="宋体" w:hAnsi="宋体" w:cs="宋体"/>
          <w:kern w:val="0"/>
          <w:sz w:val="24"/>
          <w:lang w:val="zh-CN"/>
        </w:rPr>
        <w:t>1</w:t>
      </w:r>
      <w:r>
        <w:rPr>
          <w:rFonts w:hint="eastAsia" w:ascii="宋体" w:hAnsi="宋体" w:cs="宋体"/>
          <w:kern w:val="0"/>
          <w:sz w:val="24"/>
          <w:lang w:val="en-US" w:eastAsia="zh-CN"/>
        </w:rPr>
        <w:t>6</w:t>
      </w:r>
      <w:r>
        <w:rPr>
          <w:rFonts w:hint="eastAsia" w:ascii="宋体" w:hAnsi="宋体" w:cs="宋体"/>
          <w:kern w:val="0"/>
          <w:sz w:val="24"/>
          <w:lang w:val="zh-CN"/>
        </w:rPr>
        <w:t>.4 开标过程应当由采购代理机构负责记录，由参加开标的各投标供应商代表和相关工作人员签字确认后随采购文件一并存档。</w:t>
      </w:r>
    </w:p>
    <w:p>
      <w:pPr>
        <w:widowControl/>
        <w:spacing w:line="400" w:lineRule="exact"/>
        <w:ind w:firstLine="480" w:firstLineChars="200"/>
        <w:jc w:val="left"/>
        <w:rPr>
          <w:rFonts w:ascii="宋体" w:hAnsi="宋体" w:cs="宋体"/>
          <w:kern w:val="0"/>
          <w:sz w:val="24"/>
          <w:lang w:val="zh-CN"/>
        </w:rPr>
      </w:pPr>
      <w:r>
        <w:rPr>
          <w:rFonts w:hint="eastAsia" w:ascii="宋体" w:hAnsi="宋体" w:cs="宋体"/>
          <w:kern w:val="0"/>
          <w:sz w:val="24"/>
          <w:lang w:val="zh-CN"/>
        </w:rPr>
        <w:t>投标供应商代表对开标过程和开标记录有疑义，以及认为采购人、采购代理机构相关工作人员有需要回避的情形的，应当场提出询问或者回避申请。采购人、采购代理机构对投标供应商代表提出的询问或者回避申请应当及时处理。</w:t>
      </w:r>
    </w:p>
    <w:p>
      <w:pPr>
        <w:widowControl/>
        <w:spacing w:line="400" w:lineRule="exact"/>
        <w:ind w:firstLine="480" w:firstLineChars="200"/>
        <w:jc w:val="left"/>
        <w:rPr>
          <w:rFonts w:ascii="宋体" w:hAnsi="宋体" w:cs="宋体"/>
          <w:kern w:val="0"/>
          <w:sz w:val="24"/>
          <w:lang w:val="zh-CN"/>
        </w:rPr>
      </w:pPr>
      <w:r>
        <w:rPr>
          <w:rFonts w:hint="eastAsia" w:ascii="宋体" w:hAnsi="宋体" w:cs="宋体"/>
          <w:kern w:val="0"/>
          <w:sz w:val="24"/>
          <w:lang w:val="zh-CN"/>
        </w:rPr>
        <w:t>投标供应商未参加开标的，视同认可开标结果。</w:t>
      </w:r>
    </w:p>
    <w:p>
      <w:pPr>
        <w:bidi w:val="0"/>
        <w:rPr>
          <w:rFonts w:hint="eastAsia"/>
        </w:rPr>
      </w:pPr>
    </w:p>
    <w:p>
      <w:pPr>
        <w:widowControl/>
        <w:spacing w:line="360" w:lineRule="auto"/>
        <w:ind w:firstLine="0" w:firstLineChars="0"/>
        <w:jc w:val="center"/>
        <w:outlineLvl w:val="1"/>
        <w:rPr>
          <w:rFonts w:ascii="宋体" w:hAnsi="宋体" w:eastAsia="宋体" w:cs="宋体"/>
          <w:b/>
          <w:bCs/>
          <w:sz w:val="24"/>
          <w:szCs w:val="24"/>
        </w:rPr>
      </w:pPr>
      <w:r>
        <w:rPr>
          <w:rFonts w:hint="eastAsia" w:ascii="宋体" w:hAnsi="宋体" w:eastAsia="宋体" w:cs="宋体"/>
          <w:b/>
          <w:bCs/>
          <w:sz w:val="24"/>
          <w:szCs w:val="24"/>
        </w:rPr>
        <w:t>六、磋商程序及方法</w:t>
      </w:r>
      <w:bookmarkEnd w:id="106"/>
      <w:bookmarkEnd w:id="107"/>
      <w:bookmarkEnd w:id="108"/>
      <w:bookmarkEnd w:id="109"/>
    </w:p>
    <w:p>
      <w:pPr>
        <w:widowControl/>
        <w:spacing w:line="360" w:lineRule="auto"/>
        <w:ind w:firstLine="0" w:firstLineChars="0"/>
        <w:jc w:val="left"/>
        <w:outlineLvl w:val="2"/>
        <w:rPr>
          <w:rFonts w:ascii="宋体" w:hAnsi="宋体" w:eastAsia="宋体" w:cs="宋体"/>
          <w:b/>
          <w:bCs/>
          <w:sz w:val="24"/>
          <w:szCs w:val="24"/>
        </w:rPr>
      </w:pPr>
      <w:bookmarkStart w:id="110" w:name="_Toc16935"/>
      <w:bookmarkStart w:id="111" w:name="_Toc26121"/>
      <w:bookmarkStart w:id="112" w:name="_Toc325726022"/>
      <w:bookmarkStart w:id="113" w:name="_Toc376936753"/>
      <w:r>
        <w:rPr>
          <w:rFonts w:hint="eastAsia" w:ascii="宋体" w:hAnsi="宋体" w:eastAsia="宋体" w:cs="宋体"/>
          <w:b/>
          <w:bCs/>
          <w:sz w:val="24"/>
          <w:szCs w:val="24"/>
        </w:rPr>
        <w:t>1</w:t>
      </w:r>
      <w:r>
        <w:rPr>
          <w:rFonts w:hint="eastAsia" w:ascii="宋体" w:hAnsi="宋体" w:eastAsia="宋体" w:cs="宋体"/>
          <w:b/>
          <w:bCs/>
          <w:sz w:val="24"/>
          <w:szCs w:val="24"/>
          <w:lang w:val="en-US" w:eastAsia="zh-CN"/>
        </w:rPr>
        <w:t>7</w:t>
      </w:r>
      <w:r>
        <w:rPr>
          <w:rFonts w:hint="eastAsia" w:ascii="宋体" w:hAnsi="宋体" w:eastAsia="宋体" w:cs="宋体"/>
          <w:b/>
          <w:bCs/>
          <w:sz w:val="24"/>
          <w:szCs w:val="24"/>
        </w:rPr>
        <w:t>.磋商小组</w:t>
      </w:r>
      <w:bookmarkEnd w:id="110"/>
      <w:bookmarkEnd w:id="111"/>
      <w:bookmarkEnd w:id="112"/>
      <w:bookmarkEnd w:id="113"/>
    </w:p>
    <w:p>
      <w:pPr>
        <w:spacing w:line="360" w:lineRule="auto"/>
        <w:ind w:firstLine="0" w:firstLineChars="0"/>
        <w:jc w:val="left"/>
        <w:rPr>
          <w:rFonts w:ascii="宋体" w:hAnsi="宋体" w:eastAsia="宋体" w:cs="宋体"/>
          <w:sz w:val="24"/>
          <w:szCs w:val="24"/>
        </w:rPr>
      </w:pPr>
      <w:r>
        <w:rPr>
          <w:rFonts w:hint="eastAsia" w:ascii="宋体" w:hAnsi="宋体" w:eastAsia="宋体" w:cs="宋体"/>
          <w:sz w:val="24"/>
          <w:szCs w:val="24"/>
        </w:rPr>
        <w:t>1</w:t>
      </w:r>
      <w:r>
        <w:rPr>
          <w:rFonts w:hint="eastAsia" w:ascii="宋体" w:hAnsi="宋体" w:eastAsia="宋体" w:cs="宋体"/>
          <w:sz w:val="24"/>
          <w:szCs w:val="24"/>
          <w:lang w:val="en-US" w:eastAsia="zh-CN"/>
        </w:rPr>
        <w:t>7</w:t>
      </w:r>
      <w:r>
        <w:rPr>
          <w:rFonts w:hint="eastAsia" w:ascii="宋体" w:hAnsi="宋体" w:eastAsia="宋体" w:cs="宋体"/>
          <w:sz w:val="24"/>
          <w:szCs w:val="24"/>
        </w:rPr>
        <w:t>.1 采购代理机构将根据采购项目的特点依法组建磋商小组，其成员由具有一定专业水平的技术、经济等方面的专家和采购人代表等三人以上单数组成。其中技术、经济等方面的专家不少于成员总数的三分之二。</w:t>
      </w:r>
    </w:p>
    <w:p>
      <w:pPr>
        <w:spacing w:line="360" w:lineRule="auto"/>
        <w:ind w:firstLine="0" w:firstLineChars="0"/>
        <w:jc w:val="left"/>
        <w:rPr>
          <w:rFonts w:ascii="宋体" w:hAnsi="宋体" w:eastAsia="宋体" w:cs="宋体"/>
          <w:sz w:val="24"/>
          <w:szCs w:val="24"/>
        </w:rPr>
      </w:pPr>
      <w:r>
        <w:rPr>
          <w:rFonts w:hint="eastAsia" w:ascii="宋体" w:hAnsi="宋体" w:eastAsia="宋体" w:cs="宋体"/>
          <w:sz w:val="24"/>
          <w:szCs w:val="24"/>
        </w:rPr>
        <w:t>1</w:t>
      </w:r>
      <w:r>
        <w:rPr>
          <w:rFonts w:hint="eastAsia" w:ascii="宋体" w:hAnsi="宋体" w:eastAsia="宋体" w:cs="宋体"/>
          <w:sz w:val="24"/>
          <w:szCs w:val="24"/>
          <w:lang w:val="en-US" w:eastAsia="zh-CN"/>
        </w:rPr>
        <w:t>7</w:t>
      </w:r>
      <w:r>
        <w:rPr>
          <w:rFonts w:hint="eastAsia" w:ascii="宋体" w:hAnsi="宋体" w:eastAsia="宋体" w:cs="宋体"/>
          <w:sz w:val="24"/>
          <w:szCs w:val="24"/>
        </w:rPr>
        <w:t>.2磋商由采购代理机构负责组织，具体磋商事务由依法组建的磋商小组负责，并独立履行下列职责：</w:t>
      </w:r>
    </w:p>
    <w:p>
      <w:pPr>
        <w:spacing w:line="360" w:lineRule="auto"/>
        <w:ind w:firstLine="0" w:firstLineChars="0"/>
        <w:jc w:val="left"/>
        <w:rPr>
          <w:rFonts w:ascii="宋体" w:hAnsi="宋体" w:eastAsia="宋体" w:cs="宋体"/>
          <w:sz w:val="24"/>
          <w:szCs w:val="24"/>
        </w:rPr>
      </w:pPr>
      <w:r>
        <w:rPr>
          <w:rFonts w:hint="eastAsia" w:ascii="宋体" w:hAnsi="宋体" w:eastAsia="宋体" w:cs="宋体"/>
          <w:sz w:val="24"/>
          <w:szCs w:val="24"/>
        </w:rPr>
        <w:t>（1）审查响应文件是否符合磋商文件要求，并作出评价；</w:t>
      </w:r>
    </w:p>
    <w:p>
      <w:pPr>
        <w:spacing w:line="360" w:lineRule="auto"/>
        <w:ind w:firstLine="0" w:firstLineChars="0"/>
        <w:jc w:val="left"/>
        <w:rPr>
          <w:rFonts w:ascii="宋体" w:hAnsi="宋体" w:eastAsia="宋体" w:cs="宋体"/>
          <w:sz w:val="24"/>
          <w:szCs w:val="24"/>
        </w:rPr>
      </w:pPr>
      <w:r>
        <w:rPr>
          <w:rFonts w:hint="eastAsia" w:ascii="宋体" w:hAnsi="宋体" w:eastAsia="宋体" w:cs="宋体"/>
          <w:sz w:val="24"/>
          <w:szCs w:val="24"/>
        </w:rPr>
        <w:t>（2）要求供应商对响应文件有关事项作出解释或澄清；</w:t>
      </w:r>
    </w:p>
    <w:p>
      <w:pPr>
        <w:spacing w:line="360" w:lineRule="auto"/>
        <w:ind w:firstLine="0" w:firstLineChars="0"/>
        <w:jc w:val="left"/>
        <w:rPr>
          <w:rFonts w:ascii="宋体" w:hAnsi="宋体" w:eastAsia="宋体" w:cs="宋体"/>
          <w:sz w:val="24"/>
          <w:szCs w:val="24"/>
        </w:rPr>
      </w:pPr>
      <w:r>
        <w:rPr>
          <w:rFonts w:hint="eastAsia" w:ascii="宋体" w:hAnsi="宋体" w:eastAsia="宋体" w:cs="宋体"/>
          <w:sz w:val="24"/>
          <w:szCs w:val="24"/>
        </w:rPr>
        <w:t>（3）推荐预成交候选供应商；</w:t>
      </w:r>
    </w:p>
    <w:p>
      <w:pPr>
        <w:spacing w:line="360" w:lineRule="auto"/>
        <w:ind w:firstLine="0" w:firstLineChars="0"/>
        <w:jc w:val="left"/>
        <w:rPr>
          <w:rFonts w:ascii="宋体" w:hAnsi="宋体" w:eastAsia="宋体" w:cs="宋体"/>
          <w:sz w:val="24"/>
          <w:szCs w:val="24"/>
        </w:rPr>
      </w:pPr>
      <w:r>
        <w:rPr>
          <w:rFonts w:hint="eastAsia" w:ascii="宋体" w:hAnsi="宋体" w:eastAsia="宋体" w:cs="宋体"/>
          <w:sz w:val="24"/>
          <w:szCs w:val="24"/>
        </w:rPr>
        <w:t>（4）对非法干预评标工作的人员和机构进行举报或投诉。</w:t>
      </w:r>
    </w:p>
    <w:p>
      <w:pPr>
        <w:spacing w:line="360" w:lineRule="auto"/>
        <w:ind w:firstLine="0" w:firstLineChars="0"/>
        <w:jc w:val="left"/>
        <w:rPr>
          <w:rFonts w:ascii="宋体" w:hAnsi="宋体" w:eastAsia="宋体" w:cs="宋体"/>
          <w:sz w:val="24"/>
          <w:szCs w:val="24"/>
        </w:rPr>
      </w:pPr>
      <w:r>
        <w:rPr>
          <w:rFonts w:hint="eastAsia" w:ascii="宋体" w:hAnsi="宋体" w:eastAsia="宋体" w:cs="宋体"/>
          <w:sz w:val="24"/>
          <w:szCs w:val="24"/>
        </w:rPr>
        <w:t>1</w:t>
      </w:r>
      <w:r>
        <w:rPr>
          <w:rFonts w:hint="eastAsia" w:ascii="宋体" w:hAnsi="宋体" w:eastAsia="宋体" w:cs="宋体"/>
          <w:sz w:val="24"/>
          <w:szCs w:val="24"/>
          <w:lang w:val="en-US" w:eastAsia="zh-CN"/>
        </w:rPr>
        <w:t>7</w:t>
      </w:r>
      <w:r>
        <w:rPr>
          <w:rFonts w:hint="eastAsia" w:ascii="宋体" w:hAnsi="宋体" w:eastAsia="宋体" w:cs="宋体"/>
          <w:sz w:val="24"/>
          <w:szCs w:val="24"/>
        </w:rPr>
        <w:t>.3磋商小组应遵守并履行下列义务：</w:t>
      </w:r>
    </w:p>
    <w:p>
      <w:pPr>
        <w:spacing w:line="360" w:lineRule="auto"/>
        <w:ind w:firstLine="0" w:firstLineChars="0"/>
        <w:jc w:val="left"/>
        <w:rPr>
          <w:rFonts w:ascii="宋体" w:hAnsi="宋体" w:eastAsia="宋体" w:cs="宋体"/>
          <w:sz w:val="24"/>
          <w:szCs w:val="24"/>
        </w:rPr>
      </w:pPr>
      <w:r>
        <w:rPr>
          <w:rFonts w:hint="eastAsia" w:ascii="宋体" w:hAnsi="宋体" w:eastAsia="宋体" w:cs="宋体"/>
          <w:sz w:val="24"/>
          <w:szCs w:val="24"/>
        </w:rPr>
        <w:t>（1）遵纪守法，客观、公正、廉洁地履行职责；</w:t>
      </w:r>
    </w:p>
    <w:p>
      <w:pPr>
        <w:spacing w:line="360" w:lineRule="auto"/>
        <w:ind w:firstLine="0" w:firstLineChars="0"/>
        <w:jc w:val="left"/>
        <w:rPr>
          <w:rFonts w:ascii="宋体" w:hAnsi="宋体" w:eastAsia="宋体" w:cs="宋体"/>
          <w:sz w:val="24"/>
          <w:szCs w:val="24"/>
        </w:rPr>
      </w:pPr>
      <w:r>
        <w:rPr>
          <w:rFonts w:hint="eastAsia" w:ascii="宋体" w:hAnsi="宋体" w:eastAsia="宋体" w:cs="宋体"/>
          <w:sz w:val="24"/>
          <w:szCs w:val="24"/>
        </w:rPr>
        <w:t>（2）按照磋商文件规定的评审方法和评审标准进行评审，对评审意见承担磋商小组成员责任；</w:t>
      </w:r>
    </w:p>
    <w:p>
      <w:pPr>
        <w:spacing w:line="360" w:lineRule="auto"/>
        <w:ind w:firstLine="0" w:firstLineChars="0"/>
        <w:jc w:val="left"/>
        <w:rPr>
          <w:rFonts w:ascii="宋体" w:hAnsi="宋体" w:eastAsia="宋体" w:cs="宋体"/>
          <w:sz w:val="24"/>
          <w:szCs w:val="24"/>
        </w:rPr>
      </w:pPr>
      <w:r>
        <w:rPr>
          <w:rFonts w:hint="eastAsia" w:ascii="宋体" w:hAnsi="宋体" w:eastAsia="宋体" w:cs="宋体"/>
          <w:sz w:val="24"/>
          <w:szCs w:val="24"/>
        </w:rPr>
        <w:t>（3）对响应文件、磋商情况和磋商中获悉的商业秘密保密；</w:t>
      </w:r>
    </w:p>
    <w:p>
      <w:pPr>
        <w:spacing w:line="360" w:lineRule="auto"/>
        <w:ind w:firstLine="0" w:firstLineChars="0"/>
        <w:jc w:val="left"/>
        <w:rPr>
          <w:rFonts w:ascii="宋体" w:hAnsi="宋体" w:eastAsia="宋体" w:cs="宋体"/>
          <w:sz w:val="24"/>
          <w:szCs w:val="24"/>
        </w:rPr>
      </w:pPr>
      <w:r>
        <w:rPr>
          <w:rFonts w:hint="eastAsia" w:ascii="宋体" w:hAnsi="宋体" w:eastAsia="宋体" w:cs="宋体"/>
          <w:sz w:val="24"/>
          <w:szCs w:val="24"/>
        </w:rPr>
        <w:t>（4）参与磋商报告的起草；</w:t>
      </w:r>
    </w:p>
    <w:p>
      <w:pPr>
        <w:spacing w:line="360" w:lineRule="auto"/>
        <w:ind w:firstLine="0" w:firstLineChars="0"/>
        <w:jc w:val="left"/>
        <w:rPr>
          <w:rFonts w:ascii="宋体" w:hAnsi="宋体" w:eastAsia="宋体" w:cs="宋体"/>
          <w:sz w:val="24"/>
          <w:szCs w:val="24"/>
        </w:rPr>
      </w:pPr>
      <w:r>
        <w:rPr>
          <w:rFonts w:hint="eastAsia" w:ascii="宋体" w:hAnsi="宋体" w:eastAsia="宋体" w:cs="宋体"/>
          <w:sz w:val="24"/>
          <w:szCs w:val="24"/>
        </w:rPr>
        <w:t>（5）解答供应商及有关方面的质疑；</w:t>
      </w:r>
    </w:p>
    <w:p>
      <w:pPr>
        <w:spacing w:line="360" w:lineRule="auto"/>
        <w:ind w:firstLine="0" w:firstLineChars="0"/>
        <w:jc w:val="left"/>
        <w:rPr>
          <w:rFonts w:ascii="宋体" w:hAnsi="宋体" w:eastAsia="宋体" w:cs="宋体"/>
          <w:sz w:val="24"/>
          <w:szCs w:val="24"/>
        </w:rPr>
      </w:pPr>
      <w:r>
        <w:rPr>
          <w:rFonts w:hint="eastAsia" w:ascii="宋体" w:hAnsi="宋体" w:eastAsia="宋体" w:cs="宋体"/>
          <w:sz w:val="24"/>
          <w:szCs w:val="24"/>
        </w:rPr>
        <w:t>（6）配合纪检部门进行投诉处理工作。</w:t>
      </w:r>
    </w:p>
    <w:p>
      <w:pPr>
        <w:spacing w:line="360" w:lineRule="auto"/>
        <w:ind w:firstLine="0" w:firstLineChars="0"/>
        <w:jc w:val="left"/>
        <w:rPr>
          <w:rFonts w:ascii="宋体" w:hAnsi="宋体" w:eastAsia="宋体" w:cs="宋体"/>
          <w:sz w:val="24"/>
          <w:szCs w:val="24"/>
        </w:rPr>
      </w:pPr>
      <w:r>
        <w:rPr>
          <w:rFonts w:hint="eastAsia" w:ascii="宋体" w:hAnsi="宋体" w:eastAsia="宋体" w:cs="宋体"/>
          <w:sz w:val="24"/>
          <w:szCs w:val="24"/>
        </w:rPr>
        <w:t>1</w:t>
      </w:r>
      <w:r>
        <w:rPr>
          <w:rFonts w:hint="eastAsia" w:ascii="宋体" w:hAnsi="宋体" w:eastAsia="宋体" w:cs="宋体"/>
          <w:sz w:val="24"/>
          <w:szCs w:val="24"/>
          <w:lang w:val="en-US" w:eastAsia="zh-CN"/>
        </w:rPr>
        <w:t>7</w:t>
      </w:r>
      <w:r>
        <w:rPr>
          <w:rFonts w:hint="eastAsia" w:ascii="宋体" w:hAnsi="宋体" w:eastAsia="宋体" w:cs="宋体"/>
          <w:sz w:val="24"/>
          <w:szCs w:val="24"/>
        </w:rPr>
        <w:t>.4磋商小组所有成员应当集中与单一供应商分别进行磋商，并给予所有参加磋商的供应商平等的磋商机会。</w:t>
      </w:r>
    </w:p>
    <w:p>
      <w:pPr>
        <w:spacing w:line="360" w:lineRule="auto"/>
        <w:ind w:firstLine="0" w:firstLineChars="0"/>
        <w:jc w:val="left"/>
        <w:rPr>
          <w:rFonts w:ascii="宋体" w:hAnsi="宋体" w:eastAsia="宋体" w:cs="宋体"/>
          <w:sz w:val="24"/>
          <w:szCs w:val="24"/>
        </w:rPr>
      </w:pPr>
      <w:r>
        <w:rPr>
          <w:rFonts w:hint="eastAsia" w:ascii="宋体" w:hAnsi="宋体" w:eastAsia="宋体" w:cs="宋体"/>
          <w:sz w:val="24"/>
          <w:szCs w:val="24"/>
        </w:rPr>
        <w:t>1</w:t>
      </w:r>
      <w:r>
        <w:rPr>
          <w:rFonts w:hint="eastAsia" w:ascii="宋体" w:hAnsi="宋体" w:eastAsia="宋体" w:cs="宋体"/>
          <w:sz w:val="24"/>
          <w:szCs w:val="24"/>
          <w:lang w:val="en-US" w:eastAsia="zh-CN"/>
        </w:rPr>
        <w:t>7</w:t>
      </w:r>
      <w:r>
        <w:rPr>
          <w:rFonts w:hint="eastAsia" w:ascii="宋体" w:hAnsi="宋体" w:eastAsia="宋体" w:cs="宋体"/>
          <w:sz w:val="24"/>
          <w:szCs w:val="24"/>
        </w:rPr>
        <w:t>.5磋商工作在有关部门的监督和严格保密的情况下依法开展，任何单位和个人不得非法干预、影响磋商工作和磋商结果。</w:t>
      </w:r>
    </w:p>
    <w:p>
      <w:pPr>
        <w:widowControl/>
        <w:spacing w:line="360" w:lineRule="auto"/>
        <w:ind w:firstLine="0" w:firstLineChars="0"/>
        <w:jc w:val="left"/>
        <w:outlineLvl w:val="2"/>
        <w:rPr>
          <w:rFonts w:ascii="宋体" w:hAnsi="宋体" w:eastAsia="宋体" w:cs="宋体"/>
          <w:b/>
          <w:bCs/>
          <w:sz w:val="24"/>
          <w:szCs w:val="24"/>
        </w:rPr>
      </w:pPr>
      <w:bookmarkStart w:id="114" w:name="_Toc27086"/>
      <w:bookmarkStart w:id="115" w:name="_Toc376936754"/>
      <w:bookmarkStart w:id="116" w:name="_Toc14694"/>
      <w:bookmarkStart w:id="117" w:name="_Toc325726023"/>
      <w:r>
        <w:rPr>
          <w:rFonts w:hint="eastAsia" w:ascii="宋体" w:hAnsi="宋体" w:eastAsia="宋体" w:cs="宋体"/>
          <w:b/>
          <w:bCs/>
          <w:sz w:val="24"/>
          <w:szCs w:val="24"/>
        </w:rPr>
        <w:t>1</w:t>
      </w:r>
      <w:r>
        <w:rPr>
          <w:rFonts w:hint="eastAsia" w:ascii="宋体" w:hAnsi="宋体" w:eastAsia="宋体" w:cs="宋体"/>
          <w:b/>
          <w:bCs/>
          <w:sz w:val="24"/>
          <w:szCs w:val="24"/>
          <w:lang w:val="en-US" w:eastAsia="zh-CN"/>
        </w:rPr>
        <w:t>8</w:t>
      </w:r>
      <w:r>
        <w:rPr>
          <w:rFonts w:hint="eastAsia" w:ascii="宋体" w:hAnsi="宋体" w:eastAsia="宋体" w:cs="宋体"/>
          <w:b/>
          <w:bCs/>
          <w:sz w:val="24"/>
          <w:szCs w:val="24"/>
        </w:rPr>
        <w:t>.磋商程序</w:t>
      </w:r>
      <w:bookmarkEnd w:id="114"/>
      <w:bookmarkEnd w:id="115"/>
      <w:bookmarkEnd w:id="116"/>
      <w:bookmarkEnd w:id="117"/>
    </w:p>
    <w:p>
      <w:pPr>
        <w:spacing w:line="360" w:lineRule="auto"/>
        <w:ind w:firstLine="0" w:firstLineChars="0"/>
        <w:jc w:val="left"/>
        <w:rPr>
          <w:rFonts w:ascii="宋体" w:hAnsi="宋体" w:eastAsia="宋体" w:cs="宋体"/>
          <w:sz w:val="24"/>
          <w:szCs w:val="24"/>
        </w:rPr>
      </w:pPr>
      <w:r>
        <w:rPr>
          <w:rFonts w:hint="eastAsia" w:ascii="宋体" w:hAnsi="宋体" w:eastAsia="宋体" w:cs="宋体"/>
          <w:sz w:val="24"/>
          <w:szCs w:val="24"/>
        </w:rPr>
        <w:t>1</w:t>
      </w:r>
      <w:r>
        <w:rPr>
          <w:rFonts w:hint="eastAsia" w:ascii="宋体" w:hAnsi="宋体" w:eastAsia="宋体" w:cs="宋体"/>
          <w:sz w:val="24"/>
          <w:szCs w:val="24"/>
          <w:lang w:val="en-US" w:eastAsia="zh-CN"/>
        </w:rPr>
        <w:t>8</w:t>
      </w:r>
      <w:r>
        <w:rPr>
          <w:rFonts w:hint="eastAsia" w:ascii="宋体" w:hAnsi="宋体" w:eastAsia="宋体" w:cs="宋体"/>
          <w:sz w:val="24"/>
          <w:szCs w:val="24"/>
        </w:rPr>
        <w:t>.1进入磋商阶段后，磋商小组成员按照客观、公正、审慎的原则，根据磋商文件规定的评审程序、评审方法和评审标准进行独立开展评审工作，负责审议所有响应文件，并按先初审、后详审的程序对响应文件进行评审、评分。</w:t>
      </w:r>
    </w:p>
    <w:p>
      <w:pPr>
        <w:spacing w:line="360" w:lineRule="auto"/>
        <w:ind w:firstLine="0" w:firstLineChars="0"/>
        <w:jc w:val="left"/>
        <w:rPr>
          <w:rFonts w:ascii="宋体" w:hAnsi="宋体" w:eastAsia="宋体" w:cs="宋体"/>
          <w:sz w:val="24"/>
          <w:szCs w:val="24"/>
        </w:rPr>
      </w:pPr>
      <w:r>
        <w:rPr>
          <w:rFonts w:hint="eastAsia" w:ascii="宋体" w:hAnsi="宋体" w:eastAsia="宋体" w:cs="宋体"/>
          <w:sz w:val="24"/>
          <w:szCs w:val="24"/>
        </w:rPr>
        <w:t>1</w:t>
      </w:r>
      <w:r>
        <w:rPr>
          <w:rFonts w:hint="eastAsia" w:ascii="宋体" w:hAnsi="宋体" w:eastAsia="宋体" w:cs="宋体"/>
          <w:sz w:val="24"/>
          <w:szCs w:val="24"/>
          <w:lang w:val="en-US" w:eastAsia="zh-CN"/>
        </w:rPr>
        <w:t>8</w:t>
      </w:r>
      <w:r>
        <w:rPr>
          <w:rFonts w:hint="eastAsia" w:ascii="宋体" w:hAnsi="宋体" w:eastAsia="宋体" w:cs="宋体"/>
          <w:sz w:val="24"/>
          <w:szCs w:val="24"/>
        </w:rPr>
        <w:t>.2初审阶段为资格性审查和符合性审查。响应文件在响应磋商文件要求方面出现的偏离，分为实质性偏离和非实质性偏离。</w:t>
      </w:r>
    </w:p>
    <w:p>
      <w:pPr>
        <w:spacing w:line="360" w:lineRule="auto"/>
        <w:ind w:firstLine="0" w:firstLineChars="0"/>
        <w:jc w:val="left"/>
        <w:rPr>
          <w:rFonts w:ascii="宋体" w:hAnsi="宋体" w:eastAsia="宋体" w:cs="宋体"/>
          <w:sz w:val="24"/>
          <w:szCs w:val="24"/>
        </w:rPr>
      </w:pPr>
      <w:r>
        <w:rPr>
          <w:rFonts w:hint="eastAsia" w:ascii="宋体" w:hAnsi="宋体" w:eastAsia="宋体" w:cs="宋体"/>
          <w:sz w:val="24"/>
          <w:szCs w:val="24"/>
        </w:rPr>
        <w:t>1</w:t>
      </w:r>
      <w:r>
        <w:rPr>
          <w:rFonts w:hint="eastAsia" w:ascii="宋体" w:hAnsi="宋体" w:eastAsia="宋体" w:cs="宋体"/>
          <w:sz w:val="24"/>
          <w:szCs w:val="24"/>
          <w:lang w:val="en-US" w:eastAsia="zh-CN"/>
        </w:rPr>
        <w:t>8</w:t>
      </w:r>
      <w:r>
        <w:rPr>
          <w:rFonts w:hint="eastAsia" w:ascii="宋体" w:hAnsi="宋体" w:eastAsia="宋体" w:cs="宋体"/>
          <w:sz w:val="24"/>
          <w:szCs w:val="24"/>
        </w:rPr>
        <w:t>.2.1实质性偏离是指响应文件未能实质性响应磋商文件的要求。以下情况属于实质性偏离，响应文件有下列情况之一的，按无效文件处理。</w:t>
      </w:r>
    </w:p>
    <w:p>
      <w:pPr>
        <w:spacing w:line="360" w:lineRule="auto"/>
        <w:ind w:firstLine="0" w:firstLineChars="0"/>
        <w:jc w:val="left"/>
        <w:rPr>
          <w:rFonts w:ascii="宋体" w:hAnsi="宋体" w:eastAsia="宋体" w:cs="宋体"/>
          <w:sz w:val="24"/>
          <w:szCs w:val="24"/>
          <w:highlight w:val="none"/>
        </w:rPr>
      </w:pPr>
      <w:r>
        <w:rPr>
          <w:rFonts w:hint="eastAsia" w:ascii="宋体" w:hAnsi="宋体" w:eastAsia="宋体" w:cs="宋体"/>
          <w:sz w:val="24"/>
          <w:szCs w:val="24"/>
        </w:rPr>
        <w:t>（1）</w:t>
      </w:r>
      <w:r>
        <w:rPr>
          <w:rFonts w:hint="eastAsia" w:ascii="宋体" w:hAnsi="宋体" w:eastAsia="宋体" w:cs="宋体"/>
          <w:sz w:val="24"/>
          <w:szCs w:val="24"/>
          <w:highlight w:val="none"/>
        </w:rPr>
        <w:t>不符合第</w:t>
      </w:r>
      <w:r>
        <w:rPr>
          <w:rFonts w:hint="eastAsia" w:ascii="宋体" w:hAnsi="宋体" w:eastAsia="宋体" w:cs="宋体"/>
          <w:sz w:val="24"/>
          <w:szCs w:val="24"/>
          <w:highlight w:val="none"/>
          <w:lang w:val="zh-CN"/>
        </w:rPr>
        <w:t>2</w:t>
      </w:r>
      <w:r>
        <w:rPr>
          <w:rFonts w:hint="eastAsia" w:ascii="宋体" w:hAnsi="宋体" w:eastAsia="宋体" w:cs="宋体"/>
          <w:sz w:val="24"/>
          <w:szCs w:val="24"/>
          <w:highlight w:val="none"/>
        </w:rPr>
        <w:t>.</w:t>
      </w:r>
      <w:r>
        <w:rPr>
          <w:rFonts w:hint="eastAsia" w:ascii="宋体" w:hAnsi="宋体" w:eastAsia="宋体" w:cs="宋体"/>
          <w:sz w:val="24"/>
          <w:szCs w:val="24"/>
          <w:highlight w:val="none"/>
          <w:lang w:val="zh-CN"/>
        </w:rPr>
        <w:t>2款“合格的供应商”之规定的；</w:t>
      </w:r>
    </w:p>
    <w:p>
      <w:pPr>
        <w:spacing w:line="360" w:lineRule="auto"/>
        <w:ind w:firstLine="0" w:firstLineChars="0"/>
        <w:jc w:val="left"/>
        <w:rPr>
          <w:rFonts w:ascii="宋体" w:hAnsi="宋体" w:eastAsia="宋体" w:cs="宋体"/>
          <w:sz w:val="24"/>
          <w:szCs w:val="24"/>
          <w:highlight w:val="none"/>
          <w:lang w:val="zh-CN"/>
        </w:rPr>
      </w:pPr>
      <w:r>
        <w:rPr>
          <w:rFonts w:hint="eastAsia" w:ascii="宋体" w:hAnsi="宋体" w:eastAsia="宋体" w:cs="宋体"/>
          <w:sz w:val="24"/>
          <w:szCs w:val="24"/>
          <w:highlight w:val="none"/>
        </w:rPr>
        <w:t>（2）</w:t>
      </w:r>
      <w:r>
        <w:rPr>
          <w:rFonts w:hint="eastAsia" w:ascii="宋体" w:hAnsi="宋体" w:eastAsia="宋体" w:cs="宋体"/>
          <w:sz w:val="24"/>
          <w:szCs w:val="24"/>
          <w:highlight w:val="none"/>
          <w:lang w:val="zh-CN"/>
        </w:rPr>
        <w:t>未按磋商文件要求交纳或未足额交纳磋商保证金的；</w:t>
      </w:r>
    </w:p>
    <w:p>
      <w:pPr>
        <w:spacing w:line="360" w:lineRule="auto"/>
        <w:ind w:firstLine="0" w:firstLineChars="0"/>
        <w:jc w:val="left"/>
        <w:rPr>
          <w:rFonts w:ascii="宋体" w:hAnsi="宋体" w:eastAsia="宋体" w:cs="宋体"/>
          <w:sz w:val="24"/>
          <w:szCs w:val="24"/>
        </w:rPr>
      </w:pPr>
      <w:r>
        <w:rPr>
          <w:rFonts w:hint="eastAsia" w:ascii="宋体" w:hAnsi="宋体" w:eastAsia="宋体" w:cs="宋体"/>
          <w:sz w:val="24"/>
          <w:szCs w:val="24"/>
          <w:highlight w:val="none"/>
          <w:lang w:val="zh-CN"/>
        </w:rPr>
        <w:t>（3）未按第1</w:t>
      </w:r>
      <w:r>
        <w:rPr>
          <w:rFonts w:hint="eastAsia" w:ascii="宋体" w:hAnsi="宋体" w:eastAsia="宋体" w:cs="宋体"/>
          <w:sz w:val="24"/>
          <w:szCs w:val="24"/>
          <w:highlight w:val="none"/>
          <w:lang w:val="en-US" w:eastAsia="zh-CN"/>
        </w:rPr>
        <w:t>1</w:t>
      </w:r>
      <w:r>
        <w:rPr>
          <w:rFonts w:hint="eastAsia" w:ascii="宋体" w:hAnsi="宋体" w:eastAsia="宋体" w:cs="宋体"/>
          <w:sz w:val="24"/>
          <w:szCs w:val="24"/>
          <w:highlight w:val="none"/>
        </w:rPr>
        <w:t>.</w:t>
      </w:r>
      <w:r>
        <w:rPr>
          <w:rFonts w:hint="eastAsia" w:ascii="宋体" w:hAnsi="宋体" w:eastAsia="宋体" w:cs="宋体"/>
          <w:sz w:val="24"/>
          <w:szCs w:val="24"/>
          <w:highlight w:val="none"/>
          <w:lang w:val="zh-CN"/>
        </w:rPr>
        <w:t>1款（1）-（1</w:t>
      </w:r>
      <w:r>
        <w:rPr>
          <w:rFonts w:hint="eastAsia" w:ascii="宋体" w:hAnsi="宋体" w:eastAsia="宋体" w:cs="宋体"/>
          <w:sz w:val="24"/>
          <w:szCs w:val="24"/>
          <w:highlight w:val="none"/>
          <w:lang w:val="en-US" w:eastAsia="zh-CN"/>
        </w:rPr>
        <w:t>4</w:t>
      </w:r>
      <w:r>
        <w:rPr>
          <w:rFonts w:hint="eastAsia" w:ascii="宋体" w:hAnsi="宋体" w:eastAsia="宋体" w:cs="宋体"/>
          <w:sz w:val="24"/>
          <w:szCs w:val="24"/>
          <w:highlight w:val="none"/>
          <w:lang w:val="zh-CN"/>
        </w:rPr>
        <w:t>）要求</w:t>
      </w:r>
      <w:r>
        <w:rPr>
          <w:rFonts w:hint="eastAsia" w:ascii="宋体" w:hAnsi="宋体" w:eastAsia="宋体" w:cs="宋体"/>
          <w:sz w:val="24"/>
          <w:szCs w:val="24"/>
          <w:lang w:val="zh-CN"/>
        </w:rPr>
        <w:t>提供相关资料的；</w:t>
      </w:r>
    </w:p>
    <w:p>
      <w:pPr>
        <w:spacing w:line="360" w:lineRule="auto"/>
        <w:ind w:firstLine="0" w:firstLineChars="0"/>
        <w:jc w:val="left"/>
        <w:rPr>
          <w:rFonts w:ascii="宋体" w:hAnsi="宋体" w:eastAsia="宋体" w:cs="宋体"/>
          <w:sz w:val="24"/>
          <w:szCs w:val="24"/>
        </w:rPr>
      </w:pPr>
      <w:r>
        <w:rPr>
          <w:rFonts w:hint="eastAsia" w:ascii="宋体" w:hAnsi="宋体" w:eastAsia="宋体" w:cs="宋体"/>
          <w:sz w:val="24"/>
          <w:szCs w:val="24"/>
        </w:rPr>
        <w:t>（4）响应文件内容没有按磋商文件规定和要求签字、盖章的；</w:t>
      </w:r>
    </w:p>
    <w:p>
      <w:pPr>
        <w:spacing w:line="360" w:lineRule="auto"/>
        <w:ind w:firstLine="0" w:firstLineChars="0"/>
        <w:jc w:val="left"/>
        <w:rPr>
          <w:rFonts w:ascii="宋体" w:hAnsi="宋体" w:eastAsia="宋体" w:cs="宋体"/>
          <w:sz w:val="24"/>
          <w:szCs w:val="24"/>
        </w:rPr>
      </w:pPr>
      <w:r>
        <w:rPr>
          <w:rFonts w:hint="eastAsia" w:ascii="宋体" w:hAnsi="宋体" w:eastAsia="宋体" w:cs="宋体"/>
          <w:sz w:val="24"/>
          <w:szCs w:val="24"/>
        </w:rPr>
        <w:t>（5）</w:t>
      </w:r>
      <w:r>
        <w:rPr>
          <w:rFonts w:hint="eastAsia" w:ascii="宋体" w:hAnsi="宋体" w:eastAsia="宋体" w:cs="宋体"/>
          <w:sz w:val="24"/>
          <w:lang w:val="zh-CN"/>
        </w:rPr>
        <w:t>投标报价超过采购预算额度的；</w:t>
      </w:r>
    </w:p>
    <w:p>
      <w:pPr>
        <w:spacing w:line="360" w:lineRule="auto"/>
        <w:ind w:firstLine="0" w:firstLineChars="0"/>
        <w:jc w:val="left"/>
        <w:rPr>
          <w:rFonts w:ascii="宋体" w:hAnsi="宋体" w:eastAsia="宋体" w:cs="宋体"/>
          <w:sz w:val="24"/>
          <w:szCs w:val="24"/>
        </w:rPr>
      </w:pPr>
      <w:r>
        <w:rPr>
          <w:rFonts w:hint="eastAsia" w:ascii="宋体" w:hAnsi="宋体" w:eastAsia="宋体" w:cs="宋体"/>
          <w:sz w:val="24"/>
          <w:szCs w:val="24"/>
        </w:rPr>
        <w:t>（6）响应文件编排混乱，且擅自修改磋商文件规定的格式内容的；</w:t>
      </w:r>
    </w:p>
    <w:p>
      <w:pPr>
        <w:spacing w:line="360" w:lineRule="auto"/>
        <w:ind w:firstLine="0" w:firstLineChars="0"/>
        <w:jc w:val="left"/>
        <w:rPr>
          <w:rFonts w:ascii="宋体" w:hAnsi="宋体" w:eastAsia="宋体" w:cs="宋体"/>
          <w:sz w:val="24"/>
          <w:szCs w:val="24"/>
        </w:rPr>
      </w:pPr>
      <w:r>
        <w:rPr>
          <w:rFonts w:hint="eastAsia" w:ascii="宋体" w:hAnsi="宋体" w:eastAsia="宋体" w:cs="宋体"/>
          <w:sz w:val="24"/>
          <w:szCs w:val="24"/>
        </w:rPr>
        <w:t>（7）交货时间、磋商有效期、法定代表人授权期限不能满足磋商文件要求的；</w:t>
      </w:r>
    </w:p>
    <w:p>
      <w:pPr>
        <w:spacing w:line="360" w:lineRule="auto"/>
        <w:ind w:firstLine="0" w:firstLineChars="0"/>
        <w:jc w:val="left"/>
        <w:rPr>
          <w:rFonts w:ascii="宋体" w:hAnsi="宋体" w:eastAsia="宋体" w:cs="宋体"/>
          <w:sz w:val="24"/>
          <w:szCs w:val="24"/>
        </w:rPr>
      </w:pPr>
      <w:r>
        <w:rPr>
          <w:rFonts w:hint="eastAsia" w:ascii="宋体" w:hAnsi="宋体" w:eastAsia="宋体" w:cs="宋体"/>
          <w:sz w:val="24"/>
          <w:szCs w:val="24"/>
        </w:rPr>
        <w:t>（8）</w:t>
      </w:r>
      <w:r>
        <w:rPr>
          <w:rFonts w:hint="eastAsia" w:ascii="宋体" w:hAnsi="宋体" w:eastAsia="宋体" w:cs="宋体"/>
          <w:sz w:val="24"/>
          <w:lang w:val="zh-CN"/>
        </w:rPr>
        <w:t>投标产品的技术规格、技术标准明显不符合采购项目要求的</w:t>
      </w:r>
      <w:r>
        <w:rPr>
          <w:rFonts w:hint="eastAsia" w:ascii="宋体" w:hAnsi="宋体" w:eastAsia="宋体" w:cs="宋体"/>
          <w:sz w:val="24"/>
          <w:szCs w:val="24"/>
        </w:rPr>
        <w:t>；</w:t>
      </w:r>
    </w:p>
    <w:p>
      <w:pPr>
        <w:spacing w:line="360" w:lineRule="auto"/>
        <w:ind w:firstLine="0" w:firstLineChars="0"/>
        <w:jc w:val="left"/>
        <w:rPr>
          <w:rFonts w:ascii="宋体" w:hAnsi="宋体" w:eastAsia="宋体" w:cs="宋体"/>
          <w:sz w:val="24"/>
          <w:szCs w:val="24"/>
        </w:rPr>
      </w:pPr>
      <w:r>
        <w:rPr>
          <w:rFonts w:hint="eastAsia" w:ascii="宋体" w:hAnsi="宋体" w:eastAsia="宋体" w:cs="宋体"/>
          <w:sz w:val="24"/>
          <w:szCs w:val="24"/>
        </w:rPr>
        <w:t>（9）响应文件中附有采购人不能接受的条件的；</w:t>
      </w:r>
    </w:p>
    <w:p>
      <w:pPr>
        <w:spacing w:line="360" w:lineRule="auto"/>
        <w:ind w:firstLine="0" w:firstLineChars="0"/>
        <w:rPr>
          <w:rFonts w:ascii="宋体" w:hAnsi="宋体" w:eastAsia="宋体" w:cs="宋体"/>
          <w:sz w:val="24"/>
          <w:szCs w:val="24"/>
        </w:rPr>
      </w:pPr>
      <w:r>
        <w:rPr>
          <w:rFonts w:hint="eastAsia" w:ascii="宋体" w:hAnsi="宋体" w:eastAsia="宋体" w:cs="宋体"/>
          <w:sz w:val="24"/>
          <w:szCs w:val="24"/>
        </w:rPr>
        <w:t>（10）磋商小组认为应按无效响应处理的其他情况；</w:t>
      </w:r>
    </w:p>
    <w:p>
      <w:pPr>
        <w:spacing w:line="360" w:lineRule="auto"/>
        <w:ind w:firstLine="0" w:firstLineChars="0"/>
        <w:rPr>
          <w:rFonts w:ascii="宋体" w:hAnsi="宋体" w:eastAsia="宋体" w:cs="宋体"/>
          <w:sz w:val="24"/>
          <w:szCs w:val="24"/>
        </w:rPr>
      </w:pPr>
      <w:r>
        <w:rPr>
          <w:rFonts w:hint="eastAsia" w:ascii="宋体" w:hAnsi="宋体" w:eastAsia="宋体" w:cs="宋体"/>
          <w:sz w:val="24"/>
          <w:szCs w:val="24"/>
        </w:rPr>
        <w:t>（11）法律、法规规定的其他情形。</w:t>
      </w:r>
    </w:p>
    <w:p>
      <w:pPr>
        <w:tabs>
          <w:tab w:val="left" w:pos="8787"/>
        </w:tabs>
        <w:spacing w:line="360" w:lineRule="auto"/>
        <w:ind w:firstLine="0" w:firstLineChars="0"/>
        <w:jc w:val="left"/>
        <w:rPr>
          <w:rFonts w:ascii="宋体" w:hAnsi="宋体" w:eastAsia="宋体" w:cs="宋体"/>
          <w:sz w:val="24"/>
          <w:szCs w:val="24"/>
        </w:rPr>
      </w:pPr>
      <w:r>
        <w:rPr>
          <w:rFonts w:hint="eastAsia" w:ascii="宋体" w:hAnsi="宋体" w:eastAsia="宋体" w:cs="宋体"/>
          <w:sz w:val="24"/>
          <w:szCs w:val="24"/>
        </w:rPr>
        <w:t>1</w:t>
      </w:r>
      <w:r>
        <w:rPr>
          <w:rFonts w:hint="eastAsia" w:ascii="宋体" w:hAnsi="宋体" w:eastAsia="宋体" w:cs="宋体"/>
          <w:sz w:val="24"/>
          <w:szCs w:val="24"/>
          <w:lang w:val="en-US" w:eastAsia="zh-CN"/>
        </w:rPr>
        <w:t>8</w:t>
      </w:r>
      <w:r>
        <w:rPr>
          <w:rFonts w:hint="eastAsia" w:ascii="宋体" w:hAnsi="宋体" w:eastAsia="宋体" w:cs="宋体"/>
          <w:sz w:val="24"/>
          <w:szCs w:val="24"/>
        </w:rPr>
        <w:t>.2.2非实质性偏离指磋商小组在对响应文件的有效性、完整性和响应程度进行审查时，可以要求供应商对响应文件中含义不明确、同类问题表述不一致或者有明显文字和计算错误的内容等作出必要的澄清、说明或者更正。供应商的澄清、说明或者更正不得超出响应文件的范围或者改变响应文件的实质性内容。</w:t>
      </w:r>
    </w:p>
    <w:p>
      <w:pPr>
        <w:tabs>
          <w:tab w:val="left" w:pos="8787"/>
        </w:tabs>
        <w:spacing w:line="360" w:lineRule="auto"/>
        <w:ind w:firstLine="480"/>
        <w:jc w:val="left"/>
        <w:rPr>
          <w:rFonts w:ascii="宋体" w:hAnsi="宋体" w:eastAsia="宋体" w:cs="宋体"/>
          <w:sz w:val="24"/>
          <w:szCs w:val="24"/>
        </w:rPr>
      </w:pPr>
      <w:r>
        <w:rPr>
          <w:rFonts w:hint="eastAsia" w:ascii="宋体" w:hAnsi="宋体" w:eastAsia="宋体" w:cs="宋体"/>
          <w:sz w:val="24"/>
          <w:szCs w:val="24"/>
        </w:rPr>
        <w:t>磋商小组要求供应商澄清、说明或者更正响应文件应当以书面形式作出。供应商的澄清、说明或者更正应当由法定代表人或其授权代表签字或者加盖公章。由授权代表签字的，应当附法定代表人授权书。</w:t>
      </w:r>
    </w:p>
    <w:p>
      <w:pPr>
        <w:autoSpaceDE w:val="0"/>
        <w:autoSpaceDN w:val="0"/>
        <w:spacing w:line="360" w:lineRule="auto"/>
        <w:ind w:firstLine="0" w:firstLineChars="0"/>
        <w:jc w:val="left"/>
        <w:rPr>
          <w:rFonts w:ascii="宋体" w:hAnsi="宋体" w:eastAsia="宋体" w:cs="宋体"/>
          <w:sz w:val="24"/>
          <w:szCs w:val="24"/>
        </w:rPr>
      </w:pPr>
      <w:r>
        <w:rPr>
          <w:rFonts w:hint="eastAsia" w:ascii="宋体" w:hAnsi="宋体" w:eastAsia="宋体" w:cs="宋体"/>
          <w:sz w:val="24"/>
          <w:szCs w:val="24"/>
        </w:rPr>
        <w:t>1</w:t>
      </w:r>
      <w:r>
        <w:rPr>
          <w:rFonts w:hint="eastAsia" w:ascii="宋体" w:hAnsi="宋体" w:eastAsia="宋体" w:cs="宋体"/>
          <w:sz w:val="24"/>
          <w:szCs w:val="24"/>
          <w:lang w:val="en-US" w:eastAsia="zh-CN"/>
        </w:rPr>
        <w:t>8</w:t>
      </w:r>
      <w:r>
        <w:rPr>
          <w:rFonts w:hint="eastAsia" w:ascii="宋体" w:hAnsi="宋体" w:eastAsia="宋体" w:cs="宋体"/>
          <w:sz w:val="24"/>
          <w:szCs w:val="24"/>
        </w:rPr>
        <w:t>.2.3 在响应文件初审、详审过程中，如果磋商小组成员出现对评审结果有不同意见的，应当以书面形式反映，磋商报告中应注明该不同意见。磋商小组成员拒绝在磋商报告中签字又不书面说明其不同意见和理由的，视为同意磋商结果。</w:t>
      </w:r>
    </w:p>
    <w:p>
      <w:pPr>
        <w:autoSpaceDE w:val="0"/>
        <w:autoSpaceDN w:val="0"/>
        <w:spacing w:line="360" w:lineRule="auto"/>
        <w:ind w:firstLine="0" w:firstLineChars="0"/>
        <w:jc w:val="left"/>
        <w:rPr>
          <w:rFonts w:ascii="宋体" w:hAnsi="宋体" w:eastAsia="宋体" w:cs="宋体"/>
          <w:sz w:val="24"/>
          <w:szCs w:val="24"/>
        </w:rPr>
      </w:pPr>
      <w:r>
        <w:rPr>
          <w:rFonts w:hint="eastAsia" w:ascii="宋体" w:hAnsi="宋体" w:eastAsia="宋体" w:cs="宋体"/>
          <w:sz w:val="24"/>
          <w:szCs w:val="24"/>
        </w:rPr>
        <w:t>1</w:t>
      </w:r>
      <w:r>
        <w:rPr>
          <w:rFonts w:hint="eastAsia" w:ascii="宋体" w:hAnsi="宋体" w:eastAsia="宋体" w:cs="宋体"/>
          <w:sz w:val="24"/>
          <w:szCs w:val="24"/>
          <w:lang w:val="en-US" w:eastAsia="zh-CN"/>
        </w:rPr>
        <w:t>8</w:t>
      </w:r>
      <w:r>
        <w:rPr>
          <w:rFonts w:hint="eastAsia" w:ascii="宋体" w:hAnsi="宋体" w:eastAsia="宋体" w:cs="宋体"/>
          <w:sz w:val="24"/>
          <w:szCs w:val="24"/>
        </w:rPr>
        <w:t>.3 在磋商过程中，磋商小组可以根据磋商文件和磋商情况实质性变动采购需求中的技术、服务要求以及合同草案条款，但不得变动磋商文件中的其他内容。实质性变动的内容，须经采购人代表确认。对磋商文件作出的实质性变动是磋商文件的有效组成部分，磋商小组应及时以书面形式同时通知所有参加磋商的供应商。供应商应当按照磋商文件的变动情况和磋商小组的要求重新提交响应文件，并由其法定代表人或委托代理人签字或者加盖公章。</w:t>
      </w:r>
    </w:p>
    <w:p>
      <w:pPr>
        <w:spacing w:line="360" w:lineRule="auto"/>
        <w:ind w:firstLine="0" w:firstLineChars="0"/>
        <w:jc w:val="left"/>
        <w:rPr>
          <w:rFonts w:ascii="宋体" w:hAnsi="宋体" w:eastAsia="宋体" w:cs="宋体"/>
          <w:sz w:val="24"/>
          <w:szCs w:val="24"/>
        </w:rPr>
      </w:pPr>
      <w:r>
        <w:rPr>
          <w:rFonts w:hint="eastAsia" w:ascii="宋体" w:hAnsi="宋体" w:eastAsia="宋体" w:cs="宋体"/>
          <w:sz w:val="24"/>
          <w:szCs w:val="24"/>
        </w:rPr>
        <w:t>1</w:t>
      </w:r>
      <w:r>
        <w:rPr>
          <w:rFonts w:hint="eastAsia" w:ascii="宋体" w:hAnsi="宋体" w:eastAsia="宋体" w:cs="宋体"/>
          <w:sz w:val="24"/>
          <w:szCs w:val="24"/>
          <w:lang w:val="en-US" w:eastAsia="zh-CN"/>
        </w:rPr>
        <w:t>8</w:t>
      </w:r>
      <w:r>
        <w:rPr>
          <w:rFonts w:hint="eastAsia" w:ascii="宋体" w:hAnsi="宋体" w:eastAsia="宋体" w:cs="宋体"/>
          <w:sz w:val="24"/>
          <w:szCs w:val="24"/>
        </w:rPr>
        <w:t>.4 经磋商确定最终采购需求和提交最后报价的供应商后，由磋商小组采用综合评分法对提交最后报价的供应商的响应文件和最后报价进行综合评分。综合评分法，是指响应文件满足磋商文件全部实质性要求且按评审因素的量化指标评审得分最高的供应商为成交候选供应商的评审方法。</w:t>
      </w:r>
    </w:p>
    <w:p>
      <w:pPr>
        <w:widowControl/>
        <w:spacing w:line="360" w:lineRule="auto"/>
        <w:ind w:firstLine="0" w:firstLineChars="0"/>
        <w:jc w:val="left"/>
        <w:outlineLvl w:val="2"/>
        <w:rPr>
          <w:rFonts w:ascii="宋体" w:hAnsi="宋体" w:eastAsia="宋体" w:cs="宋体"/>
          <w:b/>
          <w:bCs/>
          <w:sz w:val="24"/>
          <w:szCs w:val="24"/>
        </w:rPr>
      </w:pPr>
      <w:bookmarkStart w:id="118" w:name="_Toc325726024"/>
      <w:bookmarkStart w:id="119" w:name="_Toc376936755"/>
      <w:bookmarkStart w:id="120" w:name="_Toc20611"/>
      <w:bookmarkStart w:id="121" w:name="_Toc13668"/>
      <w:r>
        <w:rPr>
          <w:rFonts w:hint="eastAsia" w:ascii="宋体" w:hAnsi="宋体" w:eastAsia="宋体" w:cs="宋体"/>
          <w:b/>
          <w:bCs/>
          <w:sz w:val="24"/>
          <w:szCs w:val="24"/>
          <w:lang w:val="en-US" w:eastAsia="zh-CN"/>
        </w:rPr>
        <w:t>19</w:t>
      </w:r>
      <w:r>
        <w:rPr>
          <w:rFonts w:hint="eastAsia" w:ascii="宋体" w:hAnsi="宋体" w:eastAsia="宋体" w:cs="宋体"/>
          <w:b/>
          <w:bCs/>
          <w:sz w:val="24"/>
          <w:szCs w:val="24"/>
        </w:rPr>
        <w:t>.评审办法</w:t>
      </w:r>
      <w:bookmarkEnd w:id="118"/>
      <w:bookmarkEnd w:id="119"/>
      <w:bookmarkEnd w:id="120"/>
      <w:bookmarkEnd w:id="121"/>
    </w:p>
    <w:p>
      <w:pPr>
        <w:spacing w:line="360" w:lineRule="auto"/>
        <w:ind w:firstLine="0" w:firstLineChars="0"/>
        <w:jc w:val="left"/>
        <w:rPr>
          <w:rFonts w:ascii="宋体" w:hAnsi="宋体" w:eastAsia="宋体" w:cs="宋体"/>
          <w:sz w:val="24"/>
          <w:szCs w:val="24"/>
        </w:rPr>
      </w:pPr>
      <w:r>
        <w:rPr>
          <w:rFonts w:hint="eastAsia" w:ascii="宋体" w:hAnsi="宋体" w:eastAsia="宋体" w:cs="宋体"/>
          <w:sz w:val="24"/>
          <w:szCs w:val="24"/>
        </w:rPr>
        <w:t>1</w:t>
      </w:r>
      <w:r>
        <w:rPr>
          <w:rFonts w:hint="eastAsia" w:ascii="宋体" w:hAnsi="宋体" w:eastAsia="宋体" w:cs="宋体"/>
          <w:sz w:val="24"/>
          <w:szCs w:val="24"/>
          <w:lang w:val="en-US" w:eastAsia="zh-CN"/>
        </w:rPr>
        <w:t>9</w:t>
      </w:r>
      <w:r>
        <w:rPr>
          <w:rFonts w:hint="eastAsia" w:ascii="宋体" w:hAnsi="宋体" w:eastAsia="宋体" w:cs="宋体"/>
          <w:sz w:val="24"/>
          <w:szCs w:val="24"/>
        </w:rPr>
        <w:t>.1依照《中华人民共和国政府采购法》、《中华人民共和国政府采购法实施条例》、《政府采购竞争性磋商采购方式管理暂行办法》的规定，结合该项目的特点制定本评审办法。本次评审采用综合评分法。</w:t>
      </w:r>
    </w:p>
    <w:p>
      <w:pPr>
        <w:spacing w:line="360" w:lineRule="auto"/>
        <w:ind w:firstLine="0" w:firstLineChars="0"/>
        <w:jc w:val="left"/>
        <w:rPr>
          <w:rFonts w:hint="eastAsia" w:ascii="宋体" w:hAnsi="宋体" w:eastAsia="宋体" w:cs="宋体"/>
          <w:sz w:val="24"/>
          <w:szCs w:val="24"/>
        </w:rPr>
      </w:pPr>
    </w:p>
    <w:p>
      <w:pPr>
        <w:rPr>
          <w:rFonts w:hint="eastAsia" w:ascii="宋体" w:hAnsi="宋体" w:eastAsia="宋体" w:cs="宋体"/>
          <w:sz w:val="24"/>
          <w:szCs w:val="24"/>
        </w:rPr>
      </w:pPr>
      <w:r>
        <w:rPr>
          <w:rFonts w:hint="eastAsia" w:ascii="宋体" w:hAnsi="宋体" w:eastAsia="宋体" w:cs="宋体"/>
          <w:sz w:val="24"/>
          <w:szCs w:val="24"/>
        </w:rPr>
        <w:br w:type="page"/>
      </w:r>
    </w:p>
    <w:p>
      <w:pPr>
        <w:rPr>
          <w:rFonts w:hint="eastAsia"/>
        </w:rPr>
      </w:pPr>
      <w:r>
        <w:rPr>
          <w:rFonts w:hint="eastAsia" w:ascii="宋体" w:hAnsi="宋体" w:eastAsia="宋体" w:cs="宋体"/>
          <w:sz w:val="24"/>
          <w:szCs w:val="24"/>
        </w:rPr>
        <w:t>1</w:t>
      </w:r>
      <w:r>
        <w:rPr>
          <w:rFonts w:hint="eastAsia" w:ascii="宋体" w:hAnsi="宋体" w:eastAsia="宋体" w:cs="宋体"/>
          <w:sz w:val="24"/>
          <w:szCs w:val="24"/>
          <w:lang w:val="en-US" w:eastAsia="zh-CN"/>
        </w:rPr>
        <w:t>9</w:t>
      </w:r>
      <w:r>
        <w:rPr>
          <w:rFonts w:hint="eastAsia" w:ascii="宋体" w:hAnsi="宋体" w:eastAsia="宋体" w:cs="宋体"/>
          <w:sz w:val="24"/>
          <w:szCs w:val="24"/>
        </w:rPr>
        <w:t>.2评审</w:t>
      </w:r>
      <w:r>
        <w:rPr>
          <w:rFonts w:hint="eastAsia" w:ascii="宋体" w:hAnsi="宋体" w:eastAsia="宋体" w:cs="宋体"/>
          <w:sz w:val="24"/>
          <w:szCs w:val="24"/>
          <w:lang w:eastAsia="zh-CN"/>
        </w:rPr>
        <w:t>因素</w:t>
      </w:r>
      <w:r>
        <w:rPr>
          <w:rFonts w:hint="eastAsia" w:ascii="宋体" w:hAnsi="宋体" w:eastAsia="宋体" w:cs="宋体"/>
          <w:sz w:val="24"/>
          <w:szCs w:val="24"/>
        </w:rPr>
        <w:t>和分值分配：</w:t>
      </w:r>
    </w:p>
    <w:tbl>
      <w:tblPr>
        <w:tblStyle w:val="23"/>
        <w:tblW w:w="10404"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661"/>
        <w:gridCol w:w="1262"/>
        <w:gridCol w:w="748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25" w:hRule="atLeast"/>
          <w:tblHeader/>
          <w:jc w:val="center"/>
        </w:trPr>
        <w:tc>
          <w:tcPr>
            <w:tcW w:w="1661" w:type="dxa"/>
            <w:noWrap w:val="0"/>
            <w:vAlign w:val="center"/>
          </w:tcPr>
          <w:p>
            <w:pPr>
              <w:autoSpaceDE w:val="0"/>
              <w:autoSpaceDN w:val="0"/>
              <w:adjustRightInd w:val="0"/>
              <w:spacing w:line="360" w:lineRule="auto"/>
              <w:jc w:val="center"/>
              <w:rPr>
                <w:rFonts w:hint="eastAsia" w:eastAsia="宋体"/>
                <w:b/>
                <w:color w:val="auto"/>
                <w:sz w:val="24"/>
                <w:szCs w:val="24"/>
                <w:highlight w:val="none"/>
              </w:rPr>
            </w:pPr>
            <w:r>
              <w:rPr>
                <w:rFonts w:hint="eastAsia" w:eastAsia="宋体"/>
                <w:b/>
                <w:color w:val="auto"/>
                <w:sz w:val="24"/>
                <w:szCs w:val="24"/>
                <w:highlight w:val="none"/>
              </w:rPr>
              <w:t>序号</w:t>
            </w:r>
          </w:p>
        </w:tc>
        <w:tc>
          <w:tcPr>
            <w:tcW w:w="1262" w:type="dxa"/>
            <w:noWrap w:val="0"/>
            <w:vAlign w:val="center"/>
          </w:tcPr>
          <w:p>
            <w:pPr>
              <w:autoSpaceDE w:val="0"/>
              <w:autoSpaceDN w:val="0"/>
              <w:adjustRightInd w:val="0"/>
              <w:spacing w:line="360" w:lineRule="auto"/>
              <w:ind w:left="0" w:leftChars="0" w:firstLine="0" w:firstLineChars="0"/>
              <w:jc w:val="both"/>
              <w:rPr>
                <w:rFonts w:hint="eastAsia" w:eastAsia="宋体"/>
                <w:b/>
                <w:color w:val="auto"/>
                <w:sz w:val="24"/>
                <w:szCs w:val="24"/>
                <w:highlight w:val="none"/>
              </w:rPr>
            </w:pPr>
            <w:r>
              <w:rPr>
                <w:rFonts w:hint="eastAsia" w:eastAsia="宋体"/>
                <w:b/>
                <w:color w:val="auto"/>
                <w:sz w:val="24"/>
                <w:szCs w:val="24"/>
                <w:highlight w:val="none"/>
              </w:rPr>
              <w:t>评审因素</w:t>
            </w:r>
          </w:p>
        </w:tc>
        <w:tc>
          <w:tcPr>
            <w:tcW w:w="7481" w:type="dxa"/>
            <w:noWrap w:val="0"/>
            <w:vAlign w:val="center"/>
          </w:tcPr>
          <w:p>
            <w:pPr>
              <w:autoSpaceDE w:val="0"/>
              <w:autoSpaceDN w:val="0"/>
              <w:adjustRightInd w:val="0"/>
              <w:spacing w:line="360" w:lineRule="auto"/>
              <w:jc w:val="center"/>
              <w:rPr>
                <w:rFonts w:hint="eastAsia" w:eastAsia="宋体"/>
                <w:b/>
                <w:color w:val="auto"/>
                <w:sz w:val="24"/>
                <w:szCs w:val="24"/>
                <w:highlight w:val="none"/>
              </w:rPr>
            </w:pPr>
            <w:r>
              <w:rPr>
                <w:rFonts w:hint="eastAsia" w:eastAsia="宋体"/>
                <w:b/>
                <w:color w:val="auto"/>
                <w:sz w:val="24"/>
                <w:szCs w:val="24"/>
                <w:highlight w:val="none"/>
              </w:rPr>
              <w:t>评分标准说明</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41" w:hRule="atLeast"/>
          <w:jc w:val="center"/>
        </w:trPr>
        <w:tc>
          <w:tcPr>
            <w:tcW w:w="1661" w:type="dxa"/>
            <w:noWrap w:val="0"/>
            <w:vAlign w:val="center"/>
          </w:tcPr>
          <w:p>
            <w:pPr>
              <w:spacing w:line="360" w:lineRule="auto"/>
              <w:ind w:left="0" w:leftChars="0" w:firstLine="0" w:firstLineChars="0"/>
              <w:jc w:val="left"/>
              <w:rPr>
                <w:rFonts w:hint="eastAsia" w:eastAsia="宋体"/>
                <w:color w:val="auto"/>
                <w:sz w:val="24"/>
                <w:szCs w:val="24"/>
                <w:highlight w:val="none"/>
                <w:lang w:val="zh-CN"/>
              </w:rPr>
            </w:pPr>
            <w:r>
              <w:rPr>
                <w:rFonts w:hint="eastAsia" w:eastAsia="宋体"/>
                <w:color w:val="auto"/>
                <w:sz w:val="24"/>
                <w:szCs w:val="24"/>
                <w:highlight w:val="none"/>
              </w:rPr>
              <w:t>1、磋商</w:t>
            </w:r>
            <w:r>
              <w:rPr>
                <w:rFonts w:hint="eastAsia" w:eastAsia="宋体"/>
                <w:color w:val="auto"/>
                <w:sz w:val="24"/>
                <w:szCs w:val="24"/>
                <w:highlight w:val="none"/>
                <w:lang w:val="zh-CN"/>
              </w:rPr>
              <w:t>报价</w:t>
            </w:r>
          </w:p>
          <w:p>
            <w:pPr>
              <w:spacing w:line="360" w:lineRule="auto"/>
              <w:ind w:left="0" w:leftChars="0" w:firstLine="0" w:firstLineChars="0"/>
              <w:jc w:val="left"/>
              <w:rPr>
                <w:rFonts w:hint="eastAsia" w:eastAsia="宋体"/>
                <w:color w:val="auto"/>
                <w:sz w:val="24"/>
                <w:szCs w:val="24"/>
                <w:highlight w:val="none"/>
                <w:lang w:val="zh-CN"/>
              </w:rPr>
            </w:pPr>
            <w:r>
              <w:rPr>
                <w:rFonts w:hint="eastAsia" w:eastAsia="宋体"/>
                <w:color w:val="auto"/>
                <w:sz w:val="24"/>
                <w:szCs w:val="24"/>
                <w:highlight w:val="none"/>
                <w:lang w:val="zh-CN" w:eastAsia="zh-CN"/>
              </w:rPr>
              <w:t>（</w:t>
            </w:r>
            <w:r>
              <w:rPr>
                <w:rFonts w:hint="eastAsia" w:eastAsia="宋体"/>
                <w:color w:val="auto"/>
                <w:sz w:val="24"/>
                <w:szCs w:val="24"/>
                <w:highlight w:val="none"/>
                <w:lang w:val="zh-CN"/>
              </w:rPr>
              <w:t>30分）</w:t>
            </w:r>
          </w:p>
        </w:tc>
        <w:tc>
          <w:tcPr>
            <w:tcW w:w="1262" w:type="dxa"/>
            <w:noWrap w:val="0"/>
            <w:vAlign w:val="center"/>
          </w:tcPr>
          <w:p>
            <w:pPr>
              <w:spacing w:line="360" w:lineRule="auto"/>
              <w:ind w:left="0" w:leftChars="0" w:firstLine="0" w:firstLineChars="0"/>
              <w:jc w:val="left"/>
              <w:rPr>
                <w:rFonts w:hint="eastAsia" w:eastAsia="宋体"/>
                <w:color w:val="auto"/>
                <w:sz w:val="24"/>
                <w:szCs w:val="24"/>
                <w:highlight w:val="none"/>
                <w:lang w:val="zh-CN"/>
              </w:rPr>
            </w:pPr>
            <w:r>
              <w:rPr>
                <w:rFonts w:hint="eastAsia" w:eastAsia="宋体"/>
                <w:color w:val="auto"/>
                <w:sz w:val="24"/>
                <w:szCs w:val="24"/>
                <w:highlight w:val="none"/>
                <w:lang w:val="zh-CN"/>
              </w:rPr>
              <w:t>报价30分</w:t>
            </w:r>
          </w:p>
        </w:tc>
        <w:tc>
          <w:tcPr>
            <w:tcW w:w="7481" w:type="dxa"/>
            <w:noWrap w:val="0"/>
            <w:vAlign w:val="center"/>
          </w:tcPr>
          <w:p>
            <w:pPr>
              <w:spacing w:line="360" w:lineRule="auto"/>
              <w:jc w:val="left"/>
              <w:rPr>
                <w:rFonts w:hint="eastAsia" w:eastAsia="宋体"/>
                <w:color w:val="auto"/>
                <w:sz w:val="24"/>
                <w:szCs w:val="24"/>
                <w:highlight w:val="none"/>
                <w:lang w:val="zh-CN"/>
              </w:rPr>
            </w:pPr>
            <w:r>
              <w:rPr>
                <w:rFonts w:hint="eastAsia" w:eastAsia="宋体"/>
                <w:color w:val="auto"/>
                <w:sz w:val="24"/>
                <w:szCs w:val="24"/>
                <w:highlight w:val="none"/>
                <w:lang w:val="zh-CN"/>
              </w:rPr>
              <w:t>在所有的有效最终</w:t>
            </w:r>
            <w:r>
              <w:rPr>
                <w:rFonts w:hint="eastAsia" w:eastAsia="宋体"/>
                <w:color w:val="auto"/>
                <w:sz w:val="24"/>
                <w:szCs w:val="24"/>
                <w:highlight w:val="none"/>
              </w:rPr>
              <w:t>磋商</w:t>
            </w:r>
            <w:r>
              <w:rPr>
                <w:rFonts w:hint="eastAsia" w:eastAsia="宋体"/>
                <w:color w:val="auto"/>
                <w:sz w:val="24"/>
                <w:szCs w:val="24"/>
                <w:highlight w:val="none"/>
                <w:lang w:val="zh-CN"/>
              </w:rPr>
              <w:t>报价中，以最低</w:t>
            </w:r>
            <w:r>
              <w:rPr>
                <w:rFonts w:hint="eastAsia" w:eastAsia="宋体"/>
                <w:color w:val="auto"/>
                <w:sz w:val="24"/>
                <w:szCs w:val="24"/>
                <w:highlight w:val="none"/>
              </w:rPr>
              <w:t>磋商</w:t>
            </w:r>
            <w:r>
              <w:rPr>
                <w:rFonts w:hint="eastAsia" w:eastAsia="宋体"/>
                <w:color w:val="auto"/>
                <w:sz w:val="24"/>
                <w:szCs w:val="24"/>
                <w:highlight w:val="none"/>
                <w:lang w:val="zh-CN"/>
              </w:rPr>
              <w:t>报价为基准价，其价格分为满分。其他</w:t>
            </w:r>
            <w:r>
              <w:rPr>
                <w:rFonts w:hint="eastAsia" w:eastAsia="宋体"/>
                <w:color w:val="auto"/>
                <w:sz w:val="24"/>
                <w:szCs w:val="24"/>
                <w:highlight w:val="none"/>
              </w:rPr>
              <w:t>供应商</w:t>
            </w:r>
            <w:r>
              <w:rPr>
                <w:rFonts w:hint="eastAsia" w:eastAsia="宋体"/>
                <w:color w:val="auto"/>
                <w:sz w:val="24"/>
                <w:szCs w:val="24"/>
                <w:highlight w:val="none"/>
                <w:lang w:val="zh-CN"/>
              </w:rPr>
              <w:t>的报价分统一按下列公式计算：报价得分=(评标基准价／</w:t>
            </w:r>
            <w:r>
              <w:rPr>
                <w:rFonts w:hint="eastAsia" w:eastAsia="宋体"/>
                <w:color w:val="auto"/>
                <w:sz w:val="24"/>
                <w:szCs w:val="24"/>
                <w:highlight w:val="none"/>
              </w:rPr>
              <w:t>磋商</w:t>
            </w:r>
            <w:r>
              <w:rPr>
                <w:rFonts w:hint="eastAsia" w:eastAsia="宋体"/>
                <w:color w:val="auto"/>
                <w:sz w:val="24"/>
                <w:szCs w:val="24"/>
                <w:highlight w:val="none"/>
                <w:lang w:val="zh-CN"/>
              </w:rPr>
              <w:t>报价)×价格权值（30%）×100（四舍五入后保留小数点后两位）。</w:t>
            </w:r>
          </w:p>
          <w:p>
            <w:pPr>
              <w:spacing w:line="240" w:lineRule="auto"/>
              <w:ind w:firstLine="0" w:firstLineChars="0"/>
              <w:jc w:val="left"/>
              <w:rPr>
                <w:rFonts w:hint="eastAsia" w:ascii="宋体" w:hAnsi="宋体" w:eastAsia="宋体" w:cs="宋体"/>
                <w:sz w:val="24"/>
                <w:szCs w:val="24"/>
              </w:rPr>
            </w:pPr>
            <w:r>
              <w:rPr>
                <w:rFonts w:hint="eastAsia" w:ascii="宋体" w:hAnsi="宋体" w:eastAsia="宋体" w:cs="宋体"/>
                <w:sz w:val="24"/>
                <w:szCs w:val="24"/>
              </w:rPr>
              <w:t>注：</w:t>
            </w:r>
          </w:p>
          <w:p>
            <w:pPr>
              <w:spacing w:line="360" w:lineRule="auto"/>
              <w:jc w:val="left"/>
              <w:rPr>
                <w:rFonts w:hint="eastAsia" w:eastAsia="宋体"/>
                <w:color w:val="auto"/>
                <w:sz w:val="24"/>
                <w:szCs w:val="24"/>
                <w:highlight w:val="none"/>
              </w:rPr>
            </w:pPr>
            <w:r>
              <w:rPr>
                <w:rFonts w:hint="eastAsia" w:eastAsia="宋体"/>
                <w:color w:val="auto"/>
                <w:sz w:val="24"/>
                <w:szCs w:val="24"/>
                <w:highlight w:val="none"/>
              </w:rPr>
              <w:t>1.对小微企业、残疾人福利性单位、监狱企业的报价给予</w:t>
            </w:r>
            <w:r>
              <w:rPr>
                <w:rFonts w:hint="eastAsia" w:eastAsia="宋体"/>
                <w:color w:val="auto"/>
                <w:sz w:val="24"/>
                <w:szCs w:val="24"/>
                <w:highlight w:val="none"/>
                <w:lang w:val="en-US" w:eastAsia="zh-CN"/>
              </w:rPr>
              <w:t>10</w:t>
            </w:r>
            <w:r>
              <w:rPr>
                <w:rFonts w:hint="eastAsia" w:eastAsia="宋体"/>
                <w:color w:val="auto"/>
                <w:sz w:val="24"/>
                <w:szCs w:val="24"/>
                <w:highlight w:val="none"/>
              </w:rPr>
              <w:t>%的扣除（最后报价），用扣除后的价格计算投标报价得分，须提供《中小企业声明函》、《残疾人福利性单位声明函》、监狱企业证明材料。</w:t>
            </w:r>
          </w:p>
          <w:p>
            <w:pPr>
              <w:spacing w:line="360" w:lineRule="auto"/>
              <w:jc w:val="left"/>
              <w:rPr>
                <w:rFonts w:hint="eastAsia" w:eastAsia="宋体"/>
                <w:color w:val="auto"/>
                <w:sz w:val="24"/>
                <w:szCs w:val="24"/>
                <w:highlight w:val="none"/>
                <w:lang w:val="zh-CN"/>
              </w:rPr>
            </w:pPr>
            <w:r>
              <w:rPr>
                <w:rFonts w:hint="eastAsia" w:eastAsia="宋体"/>
                <w:color w:val="auto"/>
                <w:sz w:val="24"/>
                <w:szCs w:val="24"/>
                <w:highlight w:val="none"/>
              </w:rPr>
              <w:t>2.残疾人福利性单位（监狱企业）属于小型、微型企业的，不重复享受政策。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25" w:hRule="atLeast"/>
          <w:jc w:val="center"/>
        </w:trPr>
        <w:tc>
          <w:tcPr>
            <w:tcW w:w="1661" w:type="dxa"/>
            <w:vMerge w:val="restart"/>
            <w:noWrap w:val="0"/>
            <w:vAlign w:val="center"/>
          </w:tcPr>
          <w:p>
            <w:pPr>
              <w:spacing w:line="360" w:lineRule="auto"/>
              <w:ind w:left="0" w:leftChars="0" w:firstLine="0" w:firstLineChars="0"/>
              <w:jc w:val="left"/>
              <w:rPr>
                <w:rFonts w:hint="eastAsia" w:eastAsia="宋体"/>
                <w:color w:val="auto"/>
                <w:sz w:val="24"/>
                <w:szCs w:val="24"/>
                <w:highlight w:val="none"/>
                <w:lang w:val="zh-CN"/>
              </w:rPr>
            </w:pPr>
            <w:r>
              <w:rPr>
                <w:rFonts w:hint="eastAsia" w:eastAsia="宋体"/>
                <w:color w:val="auto"/>
                <w:sz w:val="24"/>
                <w:szCs w:val="24"/>
                <w:highlight w:val="none"/>
              </w:rPr>
              <w:t>2、</w:t>
            </w:r>
            <w:r>
              <w:rPr>
                <w:rFonts w:hint="eastAsia" w:eastAsia="宋体"/>
                <w:color w:val="auto"/>
                <w:sz w:val="24"/>
                <w:szCs w:val="24"/>
                <w:highlight w:val="none"/>
                <w:lang w:val="zh-CN"/>
              </w:rPr>
              <w:t>技术部分</w:t>
            </w:r>
          </w:p>
          <w:p>
            <w:pPr>
              <w:spacing w:line="360" w:lineRule="auto"/>
              <w:ind w:left="0" w:leftChars="0" w:firstLine="0" w:firstLineChars="0"/>
              <w:jc w:val="left"/>
              <w:rPr>
                <w:rFonts w:hint="eastAsia" w:eastAsia="宋体"/>
                <w:color w:val="auto"/>
                <w:sz w:val="24"/>
                <w:szCs w:val="24"/>
                <w:highlight w:val="none"/>
              </w:rPr>
            </w:pPr>
            <w:r>
              <w:rPr>
                <w:rFonts w:hint="eastAsia" w:eastAsia="宋体"/>
                <w:color w:val="auto"/>
                <w:sz w:val="24"/>
                <w:szCs w:val="24"/>
                <w:highlight w:val="none"/>
                <w:lang w:val="zh-CN"/>
              </w:rPr>
              <w:t>（</w:t>
            </w:r>
            <w:r>
              <w:rPr>
                <w:rFonts w:hint="eastAsia" w:eastAsia="宋体"/>
                <w:color w:val="auto"/>
                <w:sz w:val="24"/>
                <w:szCs w:val="24"/>
                <w:highlight w:val="none"/>
                <w:lang w:val="en-US" w:eastAsia="zh-CN"/>
              </w:rPr>
              <w:t>56</w:t>
            </w:r>
            <w:r>
              <w:rPr>
                <w:rFonts w:hint="eastAsia" w:eastAsia="宋体"/>
                <w:color w:val="auto"/>
                <w:sz w:val="24"/>
                <w:szCs w:val="24"/>
                <w:highlight w:val="none"/>
              </w:rPr>
              <w:t>分</w:t>
            </w:r>
            <w:r>
              <w:rPr>
                <w:rFonts w:hint="eastAsia" w:eastAsia="宋体"/>
                <w:color w:val="auto"/>
                <w:sz w:val="24"/>
                <w:szCs w:val="24"/>
                <w:highlight w:val="none"/>
                <w:lang w:val="zh-CN"/>
              </w:rPr>
              <w:t>）</w:t>
            </w:r>
          </w:p>
        </w:tc>
        <w:tc>
          <w:tcPr>
            <w:tcW w:w="1262" w:type="dxa"/>
            <w:noWrap w:val="0"/>
            <w:vAlign w:val="center"/>
          </w:tcPr>
          <w:p>
            <w:pPr>
              <w:spacing w:line="360" w:lineRule="auto"/>
              <w:ind w:left="0" w:leftChars="0" w:firstLine="0" w:firstLineChars="0"/>
              <w:jc w:val="left"/>
              <w:rPr>
                <w:rFonts w:eastAsia="宋体"/>
                <w:color w:val="auto"/>
                <w:sz w:val="24"/>
                <w:szCs w:val="24"/>
                <w:highlight w:val="none"/>
              </w:rPr>
            </w:pPr>
            <w:r>
              <w:rPr>
                <w:rFonts w:hint="eastAsia" w:eastAsia="宋体"/>
                <w:color w:val="auto"/>
                <w:sz w:val="24"/>
                <w:szCs w:val="24"/>
                <w:highlight w:val="none"/>
                <w:lang w:val="zh-CN"/>
              </w:rPr>
              <w:t>技术参数</w:t>
            </w:r>
            <w:r>
              <w:rPr>
                <w:rFonts w:hint="eastAsia" w:eastAsia="宋体"/>
                <w:color w:val="auto"/>
                <w:sz w:val="24"/>
                <w:szCs w:val="24"/>
                <w:highlight w:val="none"/>
              </w:rPr>
              <w:t>（</w:t>
            </w:r>
            <w:r>
              <w:rPr>
                <w:rFonts w:hint="eastAsia" w:eastAsia="宋体"/>
                <w:color w:val="auto"/>
                <w:sz w:val="24"/>
                <w:szCs w:val="24"/>
                <w:highlight w:val="none"/>
                <w:lang w:val="en-US" w:eastAsia="zh-CN"/>
              </w:rPr>
              <w:t>32</w:t>
            </w:r>
            <w:r>
              <w:rPr>
                <w:rFonts w:hint="eastAsia" w:eastAsia="宋体"/>
                <w:color w:val="auto"/>
                <w:sz w:val="24"/>
                <w:szCs w:val="24"/>
                <w:highlight w:val="none"/>
              </w:rPr>
              <w:t>分）</w:t>
            </w:r>
          </w:p>
        </w:tc>
        <w:tc>
          <w:tcPr>
            <w:tcW w:w="7481" w:type="dxa"/>
            <w:noWrap w:val="0"/>
            <w:vAlign w:val="center"/>
          </w:tcPr>
          <w:p>
            <w:pPr>
              <w:spacing w:line="360" w:lineRule="auto"/>
              <w:ind w:left="0" w:leftChars="0" w:firstLine="0" w:firstLineChars="0"/>
              <w:jc w:val="left"/>
              <w:rPr>
                <w:rFonts w:hint="eastAsia" w:eastAsia="宋体"/>
                <w:color w:val="auto"/>
                <w:sz w:val="24"/>
                <w:szCs w:val="24"/>
                <w:highlight w:val="none"/>
              </w:rPr>
            </w:pPr>
            <w:r>
              <w:rPr>
                <w:rFonts w:hint="eastAsia" w:eastAsia="宋体"/>
                <w:color w:val="auto"/>
                <w:sz w:val="24"/>
                <w:szCs w:val="24"/>
                <w:highlight w:val="none"/>
                <w:lang w:val="zh-CN"/>
              </w:rPr>
              <w:t>技术参数：提供产品技术参数和配置完全满足或高于</w:t>
            </w:r>
            <w:r>
              <w:rPr>
                <w:rFonts w:hint="eastAsia" w:eastAsia="宋体"/>
                <w:color w:val="auto"/>
                <w:sz w:val="24"/>
                <w:szCs w:val="24"/>
                <w:highlight w:val="none"/>
              </w:rPr>
              <w:t>竞争性磋商</w:t>
            </w:r>
            <w:r>
              <w:rPr>
                <w:rFonts w:hint="eastAsia" w:eastAsia="宋体"/>
                <w:color w:val="auto"/>
                <w:sz w:val="24"/>
                <w:szCs w:val="24"/>
                <w:highlight w:val="none"/>
                <w:lang w:val="zh-CN"/>
              </w:rPr>
              <w:t>文件要求的，得</w:t>
            </w:r>
            <w:r>
              <w:rPr>
                <w:rFonts w:hint="eastAsia" w:eastAsia="宋体"/>
                <w:color w:val="auto"/>
                <w:sz w:val="24"/>
                <w:szCs w:val="24"/>
                <w:highlight w:val="none"/>
                <w:lang w:val="en-US" w:eastAsia="zh-CN"/>
              </w:rPr>
              <w:t>32</w:t>
            </w:r>
            <w:r>
              <w:rPr>
                <w:rFonts w:hint="eastAsia" w:eastAsia="宋体"/>
                <w:color w:val="auto"/>
                <w:sz w:val="24"/>
                <w:szCs w:val="24"/>
                <w:highlight w:val="none"/>
                <w:lang w:val="zh-CN"/>
              </w:rPr>
              <w:t>分；</w:t>
            </w:r>
            <w:r>
              <w:rPr>
                <w:rFonts w:hint="eastAsia" w:hAnsi="宋体" w:eastAsia="宋体" w:cs="宋体"/>
                <w:sz w:val="24"/>
                <w:szCs w:val="24"/>
              </w:rPr>
              <w:t>每有一项负偏离扣</w:t>
            </w:r>
            <w:r>
              <w:rPr>
                <w:rFonts w:hint="eastAsia" w:hAnsi="宋体" w:eastAsia="宋体" w:cs="宋体"/>
                <w:sz w:val="24"/>
                <w:szCs w:val="24"/>
                <w:lang w:val="en-US" w:eastAsia="zh-CN"/>
              </w:rPr>
              <w:t>2</w:t>
            </w:r>
            <w:r>
              <w:rPr>
                <w:rFonts w:hint="eastAsia" w:hAnsi="宋体" w:eastAsia="宋体" w:cs="宋体"/>
                <w:sz w:val="24"/>
                <w:szCs w:val="24"/>
              </w:rPr>
              <w:t>分，</w:t>
            </w:r>
            <w:r>
              <w:rPr>
                <w:rFonts w:hint="eastAsia" w:eastAsia="宋体"/>
                <w:color w:val="auto"/>
                <w:sz w:val="24"/>
                <w:szCs w:val="24"/>
                <w:highlight w:val="none"/>
                <w:lang w:val="zh-CN"/>
              </w:rPr>
              <w:t>扣完该项得分为止；（根据采购项目内容，需提供出具的产品的证明技术参数响应的相关资料或产品彩页（或厂家公开发布的资料参数）或生产厂商出具的证明文件或白皮书等资料；）</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95" w:hRule="atLeast"/>
          <w:jc w:val="center"/>
        </w:trPr>
        <w:tc>
          <w:tcPr>
            <w:tcW w:w="1661" w:type="dxa"/>
            <w:vMerge w:val="continue"/>
            <w:noWrap w:val="0"/>
            <w:vAlign w:val="center"/>
          </w:tcPr>
          <w:p>
            <w:pPr>
              <w:spacing w:line="360" w:lineRule="auto"/>
              <w:jc w:val="left"/>
              <w:rPr>
                <w:rFonts w:hint="eastAsia" w:eastAsia="宋体"/>
                <w:color w:val="auto"/>
                <w:sz w:val="24"/>
                <w:szCs w:val="24"/>
                <w:highlight w:val="none"/>
                <w:lang w:val="zh-CN"/>
              </w:rPr>
            </w:pPr>
          </w:p>
        </w:tc>
        <w:tc>
          <w:tcPr>
            <w:tcW w:w="1262" w:type="dxa"/>
            <w:vMerge w:val="restart"/>
            <w:noWrap w:val="0"/>
            <w:vAlign w:val="center"/>
          </w:tcPr>
          <w:p>
            <w:pPr>
              <w:spacing w:line="360" w:lineRule="auto"/>
              <w:ind w:left="0" w:leftChars="0" w:firstLine="0" w:firstLineChars="0"/>
              <w:jc w:val="left"/>
              <w:rPr>
                <w:rFonts w:hint="eastAsia" w:eastAsia="宋体"/>
                <w:color w:val="auto"/>
                <w:sz w:val="24"/>
                <w:szCs w:val="24"/>
                <w:highlight w:val="none"/>
                <w:lang w:val="zh-CN"/>
              </w:rPr>
            </w:pPr>
            <w:r>
              <w:rPr>
                <w:rFonts w:hint="eastAsia" w:eastAsia="宋体"/>
                <w:color w:val="auto"/>
                <w:sz w:val="24"/>
                <w:szCs w:val="24"/>
                <w:highlight w:val="none"/>
                <w:lang w:val="zh-CN"/>
              </w:rPr>
              <w:t>项目整体实施方案（</w:t>
            </w:r>
            <w:r>
              <w:rPr>
                <w:rFonts w:hint="eastAsia" w:eastAsia="宋体"/>
                <w:color w:val="auto"/>
                <w:sz w:val="24"/>
                <w:szCs w:val="24"/>
                <w:highlight w:val="none"/>
                <w:lang w:val="en-US" w:eastAsia="zh-CN"/>
              </w:rPr>
              <w:t>24</w:t>
            </w:r>
            <w:r>
              <w:rPr>
                <w:rFonts w:hint="eastAsia" w:eastAsia="宋体"/>
                <w:color w:val="auto"/>
                <w:sz w:val="24"/>
                <w:szCs w:val="24"/>
                <w:highlight w:val="none"/>
              </w:rPr>
              <w:t>分</w:t>
            </w:r>
            <w:r>
              <w:rPr>
                <w:rFonts w:hint="eastAsia" w:eastAsia="宋体"/>
                <w:color w:val="auto"/>
                <w:sz w:val="24"/>
                <w:szCs w:val="24"/>
                <w:highlight w:val="none"/>
                <w:lang w:val="zh-CN"/>
              </w:rPr>
              <w:t>）</w:t>
            </w:r>
          </w:p>
        </w:tc>
        <w:tc>
          <w:tcPr>
            <w:tcW w:w="7481" w:type="dxa"/>
            <w:noWrap w:val="0"/>
            <w:vAlign w:val="center"/>
          </w:tcPr>
          <w:p>
            <w:pPr>
              <w:spacing w:line="360" w:lineRule="auto"/>
              <w:ind w:left="0" w:leftChars="0" w:firstLine="0" w:firstLineChars="0"/>
              <w:jc w:val="left"/>
              <w:rPr>
                <w:rFonts w:hint="eastAsia" w:eastAsia="宋体"/>
                <w:color w:val="auto"/>
                <w:sz w:val="24"/>
                <w:szCs w:val="24"/>
                <w:highlight w:val="none"/>
                <w:lang w:val="zh-CN"/>
              </w:rPr>
            </w:pPr>
            <w:r>
              <w:rPr>
                <w:rFonts w:hint="eastAsia" w:eastAsia="宋体"/>
                <w:color w:val="auto"/>
                <w:sz w:val="24"/>
                <w:szCs w:val="24"/>
                <w:highlight w:val="none"/>
                <w:lang w:val="zh-CN"/>
              </w:rPr>
              <w:t>实施方案（</w:t>
            </w:r>
            <w:r>
              <w:rPr>
                <w:rFonts w:hint="eastAsia" w:eastAsia="宋体"/>
                <w:color w:val="auto"/>
                <w:sz w:val="24"/>
                <w:szCs w:val="24"/>
                <w:highlight w:val="none"/>
                <w:lang w:val="en-US" w:eastAsia="zh-CN"/>
              </w:rPr>
              <w:t>5</w:t>
            </w:r>
            <w:r>
              <w:rPr>
                <w:rFonts w:hint="eastAsia" w:eastAsia="宋体"/>
                <w:color w:val="auto"/>
                <w:sz w:val="24"/>
                <w:szCs w:val="24"/>
                <w:highlight w:val="none"/>
                <w:lang w:val="zh-CN"/>
              </w:rPr>
              <w:t>分）：</w:t>
            </w:r>
          </w:p>
          <w:p>
            <w:pPr>
              <w:spacing w:line="360" w:lineRule="auto"/>
              <w:ind w:left="0" w:leftChars="0" w:firstLine="480" w:firstLineChars="200"/>
              <w:jc w:val="left"/>
              <w:rPr>
                <w:rFonts w:hint="eastAsia" w:eastAsia="宋体"/>
                <w:color w:val="auto"/>
                <w:sz w:val="24"/>
                <w:szCs w:val="24"/>
                <w:highlight w:val="none"/>
              </w:rPr>
            </w:pPr>
            <w:r>
              <w:rPr>
                <w:rFonts w:hint="eastAsia" w:eastAsia="宋体"/>
                <w:color w:val="auto"/>
                <w:sz w:val="24"/>
                <w:szCs w:val="24"/>
                <w:highlight w:val="none"/>
                <w:lang w:val="zh-CN"/>
              </w:rPr>
              <w:t>实施方案要求提供详细的组织方案和计划并配备相应的人员及进度控制方法；</w:t>
            </w:r>
            <w:r>
              <w:rPr>
                <w:rFonts w:hint="eastAsia" w:eastAsia="宋体"/>
                <w:color w:val="auto"/>
                <w:sz w:val="24"/>
                <w:szCs w:val="24"/>
                <w:highlight w:val="none"/>
              </w:rPr>
              <w:t>方案内容完整，合理，思路清晰，结合实际切实可行，完全满足要求的得</w:t>
            </w:r>
            <w:r>
              <w:rPr>
                <w:rFonts w:hint="eastAsia" w:eastAsia="宋体"/>
                <w:color w:val="auto"/>
                <w:sz w:val="24"/>
                <w:szCs w:val="24"/>
                <w:highlight w:val="none"/>
                <w:lang w:val="en-US" w:eastAsia="zh-CN"/>
              </w:rPr>
              <w:t>5</w:t>
            </w:r>
            <w:r>
              <w:rPr>
                <w:rFonts w:hint="eastAsia" w:eastAsia="宋体"/>
                <w:color w:val="auto"/>
                <w:sz w:val="24"/>
                <w:szCs w:val="24"/>
                <w:highlight w:val="none"/>
              </w:rPr>
              <w:t>分</w:t>
            </w:r>
            <w:r>
              <w:rPr>
                <w:rFonts w:hint="eastAsia" w:eastAsia="宋体"/>
                <w:color w:val="auto"/>
                <w:sz w:val="24"/>
                <w:szCs w:val="24"/>
                <w:highlight w:val="none"/>
                <w:lang w:eastAsia="zh-CN"/>
              </w:rPr>
              <w:t>；</w:t>
            </w:r>
            <w:r>
              <w:rPr>
                <w:rFonts w:hint="eastAsia" w:eastAsia="宋体"/>
                <w:color w:val="auto"/>
                <w:sz w:val="24"/>
                <w:szCs w:val="24"/>
                <w:highlight w:val="none"/>
                <w:lang w:val="zh-CN"/>
              </w:rPr>
              <w:t xml:space="preserve">实施方案依据完整清晰、能够结合项目特点制定实施方案的，得 </w:t>
            </w:r>
            <w:r>
              <w:rPr>
                <w:rFonts w:hint="eastAsia" w:eastAsia="宋体"/>
                <w:color w:val="auto"/>
                <w:sz w:val="24"/>
                <w:szCs w:val="24"/>
                <w:highlight w:val="none"/>
                <w:lang w:val="en-US" w:eastAsia="zh-CN"/>
              </w:rPr>
              <w:t>3</w:t>
            </w:r>
            <w:r>
              <w:rPr>
                <w:rFonts w:hint="eastAsia" w:eastAsia="宋体"/>
                <w:color w:val="auto"/>
                <w:sz w:val="24"/>
                <w:szCs w:val="24"/>
                <w:highlight w:val="none"/>
                <w:lang w:val="zh-CN"/>
              </w:rPr>
              <w:t xml:space="preserve">分；实施方案一般、未针对本项目特点制定实施方案的，得 </w:t>
            </w:r>
            <w:r>
              <w:rPr>
                <w:rFonts w:hint="eastAsia" w:eastAsia="宋体"/>
                <w:color w:val="auto"/>
                <w:sz w:val="24"/>
                <w:szCs w:val="24"/>
                <w:highlight w:val="none"/>
                <w:lang w:val="en-US" w:eastAsia="zh-CN"/>
              </w:rPr>
              <w:t>1</w:t>
            </w:r>
            <w:r>
              <w:rPr>
                <w:rFonts w:hint="eastAsia" w:eastAsia="宋体"/>
                <w:color w:val="auto"/>
                <w:sz w:val="24"/>
                <w:szCs w:val="24"/>
                <w:highlight w:val="none"/>
                <w:lang w:val="zh-CN"/>
              </w:rPr>
              <w:t xml:space="preserve"> 分；未提供或其他情况，不得分。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2" w:hRule="atLeast"/>
          <w:jc w:val="center"/>
        </w:trPr>
        <w:tc>
          <w:tcPr>
            <w:tcW w:w="1661" w:type="dxa"/>
            <w:vMerge w:val="continue"/>
            <w:noWrap w:val="0"/>
            <w:vAlign w:val="center"/>
          </w:tcPr>
          <w:p>
            <w:pPr>
              <w:spacing w:line="360" w:lineRule="auto"/>
              <w:jc w:val="left"/>
              <w:rPr>
                <w:rFonts w:hint="eastAsia" w:eastAsia="宋体"/>
                <w:color w:val="auto"/>
                <w:sz w:val="24"/>
                <w:szCs w:val="24"/>
                <w:highlight w:val="none"/>
                <w:lang w:val="zh-CN"/>
              </w:rPr>
            </w:pPr>
          </w:p>
        </w:tc>
        <w:tc>
          <w:tcPr>
            <w:tcW w:w="1262" w:type="dxa"/>
            <w:vMerge w:val="continue"/>
            <w:noWrap w:val="0"/>
            <w:vAlign w:val="center"/>
          </w:tcPr>
          <w:p>
            <w:pPr>
              <w:spacing w:line="360" w:lineRule="auto"/>
              <w:jc w:val="left"/>
              <w:rPr>
                <w:rFonts w:hint="eastAsia" w:eastAsia="宋体"/>
                <w:color w:val="auto"/>
                <w:sz w:val="24"/>
                <w:szCs w:val="24"/>
                <w:highlight w:val="none"/>
                <w:lang w:val="zh-CN"/>
              </w:rPr>
            </w:pPr>
          </w:p>
        </w:tc>
        <w:tc>
          <w:tcPr>
            <w:tcW w:w="7481" w:type="dxa"/>
            <w:noWrap w:val="0"/>
            <w:vAlign w:val="center"/>
          </w:tcPr>
          <w:p>
            <w:pPr>
              <w:spacing w:line="360" w:lineRule="auto"/>
              <w:ind w:left="0" w:leftChars="0" w:firstLine="0" w:firstLineChars="0"/>
              <w:jc w:val="left"/>
              <w:rPr>
                <w:rFonts w:hint="eastAsia" w:eastAsia="宋体"/>
                <w:color w:val="auto"/>
                <w:sz w:val="24"/>
                <w:szCs w:val="24"/>
                <w:highlight w:val="none"/>
                <w:lang w:val="zh-CN"/>
              </w:rPr>
            </w:pPr>
            <w:r>
              <w:rPr>
                <w:rFonts w:hint="eastAsia" w:eastAsia="宋体"/>
                <w:color w:val="auto"/>
                <w:sz w:val="24"/>
                <w:szCs w:val="24"/>
                <w:highlight w:val="none"/>
                <w:lang w:val="zh-CN"/>
              </w:rPr>
              <w:t>项目管理（5 分）：</w:t>
            </w:r>
          </w:p>
          <w:p>
            <w:pPr>
              <w:spacing w:line="360" w:lineRule="auto"/>
              <w:jc w:val="left"/>
              <w:rPr>
                <w:rFonts w:hint="eastAsia" w:eastAsia="宋体"/>
                <w:color w:val="auto"/>
                <w:sz w:val="24"/>
                <w:szCs w:val="24"/>
                <w:highlight w:val="none"/>
                <w:lang w:val="zh-CN"/>
              </w:rPr>
            </w:pPr>
            <w:r>
              <w:rPr>
                <w:rFonts w:hint="eastAsia" w:eastAsia="宋体"/>
                <w:color w:val="auto"/>
                <w:sz w:val="24"/>
                <w:szCs w:val="24"/>
                <w:highlight w:val="none"/>
                <w:lang w:val="zh-CN"/>
              </w:rPr>
              <w:t>针对本项目设置项目管理机构，有科学、具体的项目管理措施的，得 5 分；设置的项目管理机构配备基本符合本项目，但未有具体的项目管理措施的，得 3 分；项目管理机构笼统且不符合项目实际采购需求的，得 1 分；未提供或其他情况，不得分。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2" w:hRule="atLeast"/>
          <w:jc w:val="center"/>
        </w:trPr>
        <w:tc>
          <w:tcPr>
            <w:tcW w:w="1661" w:type="dxa"/>
            <w:vMerge w:val="continue"/>
            <w:noWrap w:val="0"/>
            <w:vAlign w:val="center"/>
          </w:tcPr>
          <w:p>
            <w:pPr>
              <w:spacing w:line="360" w:lineRule="auto"/>
              <w:jc w:val="left"/>
              <w:rPr>
                <w:rFonts w:hint="eastAsia" w:eastAsia="宋体"/>
                <w:color w:val="auto"/>
                <w:sz w:val="24"/>
                <w:szCs w:val="24"/>
                <w:highlight w:val="none"/>
                <w:lang w:val="zh-CN"/>
              </w:rPr>
            </w:pPr>
          </w:p>
        </w:tc>
        <w:tc>
          <w:tcPr>
            <w:tcW w:w="1262" w:type="dxa"/>
            <w:vMerge w:val="continue"/>
            <w:noWrap w:val="0"/>
            <w:vAlign w:val="center"/>
          </w:tcPr>
          <w:p>
            <w:pPr>
              <w:spacing w:line="360" w:lineRule="auto"/>
              <w:jc w:val="left"/>
              <w:rPr>
                <w:rFonts w:hint="eastAsia" w:eastAsia="宋体"/>
                <w:color w:val="auto"/>
                <w:sz w:val="24"/>
                <w:szCs w:val="24"/>
                <w:highlight w:val="none"/>
                <w:lang w:val="zh-CN"/>
              </w:rPr>
            </w:pPr>
          </w:p>
        </w:tc>
        <w:tc>
          <w:tcPr>
            <w:tcW w:w="7481" w:type="dxa"/>
            <w:noWrap w:val="0"/>
            <w:vAlign w:val="center"/>
          </w:tcPr>
          <w:p>
            <w:pPr>
              <w:spacing w:line="360" w:lineRule="auto"/>
              <w:ind w:left="0" w:leftChars="0" w:firstLine="0" w:firstLineChars="0"/>
              <w:jc w:val="left"/>
              <w:rPr>
                <w:rFonts w:hint="eastAsia" w:eastAsia="宋体"/>
                <w:color w:val="auto"/>
                <w:sz w:val="24"/>
                <w:szCs w:val="24"/>
                <w:highlight w:val="none"/>
                <w:lang w:val="zh-CN"/>
              </w:rPr>
            </w:pPr>
            <w:r>
              <w:rPr>
                <w:rFonts w:hint="eastAsia" w:eastAsia="宋体"/>
                <w:color w:val="auto"/>
                <w:sz w:val="24"/>
                <w:szCs w:val="24"/>
                <w:highlight w:val="none"/>
                <w:lang w:val="zh-CN"/>
              </w:rPr>
              <w:t>设备配套安装措施（5 分）：</w:t>
            </w:r>
          </w:p>
          <w:p>
            <w:pPr>
              <w:spacing w:line="360" w:lineRule="auto"/>
              <w:jc w:val="left"/>
              <w:rPr>
                <w:rFonts w:hint="eastAsia" w:eastAsia="宋体"/>
                <w:color w:val="auto"/>
                <w:sz w:val="24"/>
                <w:szCs w:val="24"/>
                <w:highlight w:val="none"/>
                <w:lang w:val="zh-CN"/>
              </w:rPr>
            </w:pPr>
            <w:r>
              <w:rPr>
                <w:rFonts w:hint="eastAsia" w:eastAsia="宋体"/>
                <w:color w:val="auto"/>
                <w:sz w:val="24"/>
                <w:szCs w:val="24"/>
                <w:highlight w:val="none"/>
                <w:lang w:val="zh-CN"/>
              </w:rPr>
              <w:t>针对本项目特点，磋商供应商有较全面的设备配套安装、质量保证、服务维修、维护等方面的措施内容的，得 5 分；设备配套安装措施合理、全面，能保证高质量完成安装的，得 3 分；设备配套安装措施未针对本项目，措施无时效性的，得 1 分。未提供或其他情况，不得分。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2" w:hRule="atLeast"/>
          <w:jc w:val="center"/>
        </w:trPr>
        <w:tc>
          <w:tcPr>
            <w:tcW w:w="1661" w:type="dxa"/>
            <w:vMerge w:val="continue"/>
            <w:noWrap w:val="0"/>
            <w:vAlign w:val="center"/>
          </w:tcPr>
          <w:p>
            <w:pPr>
              <w:spacing w:line="360" w:lineRule="auto"/>
              <w:jc w:val="left"/>
              <w:rPr>
                <w:rFonts w:hint="eastAsia" w:eastAsia="宋体"/>
                <w:color w:val="auto"/>
                <w:sz w:val="24"/>
                <w:szCs w:val="24"/>
                <w:highlight w:val="none"/>
                <w:lang w:val="zh-CN"/>
              </w:rPr>
            </w:pPr>
          </w:p>
        </w:tc>
        <w:tc>
          <w:tcPr>
            <w:tcW w:w="1262" w:type="dxa"/>
            <w:vMerge w:val="continue"/>
            <w:noWrap w:val="0"/>
            <w:vAlign w:val="center"/>
          </w:tcPr>
          <w:p>
            <w:pPr>
              <w:spacing w:line="360" w:lineRule="auto"/>
              <w:jc w:val="left"/>
              <w:rPr>
                <w:rFonts w:hint="eastAsia" w:eastAsia="宋体"/>
                <w:color w:val="auto"/>
                <w:sz w:val="24"/>
                <w:szCs w:val="24"/>
                <w:highlight w:val="none"/>
                <w:lang w:val="zh-CN"/>
              </w:rPr>
            </w:pPr>
          </w:p>
        </w:tc>
        <w:tc>
          <w:tcPr>
            <w:tcW w:w="7481" w:type="dxa"/>
            <w:noWrap w:val="0"/>
            <w:vAlign w:val="center"/>
          </w:tcPr>
          <w:p>
            <w:pPr>
              <w:spacing w:line="360" w:lineRule="auto"/>
              <w:ind w:left="0" w:leftChars="0" w:firstLine="0" w:firstLineChars="0"/>
              <w:jc w:val="left"/>
              <w:rPr>
                <w:rFonts w:hint="eastAsia" w:eastAsia="宋体"/>
                <w:color w:val="auto"/>
                <w:sz w:val="24"/>
                <w:szCs w:val="24"/>
                <w:highlight w:val="none"/>
                <w:lang w:val="zh-CN"/>
              </w:rPr>
            </w:pPr>
            <w:r>
              <w:rPr>
                <w:rFonts w:hint="eastAsia" w:eastAsia="宋体"/>
                <w:color w:val="auto"/>
                <w:sz w:val="24"/>
                <w:szCs w:val="24"/>
                <w:highlight w:val="none"/>
                <w:lang w:val="zh-CN"/>
              </w:rPr>
              <w:t>供货及配送措施（5 分）：</w:t>
            </w:r>
          </w:p>
          <w:p>
            <w:pPr>
              <w:spacing w:line="360" w:lineRule="auto"/>
              <w:jc w:val="left"/>
              <w:rPr>
                <w:rFonts w:hint="eastAsia" w:eastAsia="宋体"/>
                <w:color w:val="auto"/>
                <w:sz w:val="24"/>
                <w:szCs w:val="24"/>
                <w:highlight w:val="none"/>
                <w:lang w:val="zh-CN"/>
              </w:rPr>
            </w:pPr>
            <w:r>
              <w:rPr>
                <w:rFonts w:hint="eastAsia" w:eastAsia="宋体"/>
                <w:color w:val="auto"/>
                <w:sz w:val="24"/>
                <w:szCs w:val="24"/>
                <w:highlight w:val="none"/>
                <w:lang w:val="zh-CN"/>
              </w:rPr>
              <w:t>为保证本次项目的供货数量、货物配送、搬运等按时进行，磋商供应商须针对本项目制定相应的供货、货物配送、搬运措施等实施方案，就货物生产、检验、包装、贮藏、配送、搬运等方面计划措施，提供的采购内容数量符合本项目采购需求，措施的合理性、时效性、针对性、安全性等方面保证措施得当合理的得 5 分；设置的数量承诺、配送、搬运及措施基本符合本采购内容的得 3 分；数量保证、配送、搬运等措施承诺笼统且不符合项目实际采购需求的得 1 分；未提供或其他情况，不得分。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98" w:hRule="atLeast"/>
          <w:jc w:val="center"/>
        </w:trPr>
        <w:tc>
          <w:tcPr>
            <w:tcW w:w="1661" w:type="dxa"/>
            <w:vMerge w:val="continue"/>
            <w:noWrap w:val="0"/>
            <w:vAlign w:val="center"/>
          </w:tcPr>
          <w:p>
            <w:pPr>
              <w:spacing w:line="360" w:lineRule="auto"/>
              <w:jc w:val="left"/>
              <w:rPr>
                <w:rFonts w:hint="eastAsia" w:eastAsia="宋体"/>
                <w:color w:val="auto"/>
                <w:sz w:val="24"/>
                <w:szCs w:val="24"/>
                <w:highlight w:val="none"/>
                <w:lang w:val="zh-CN"/>
              </w:rPr>
            </w:pPr>
          </w:p>
        </w:tc>
        <w:tc>
          <w:tcPr>
            <w:tcW w:w="1262" w:type="dxa"/>
            <w:vMerge w:val="continue"/>
            <w:noWrap w:val="0"/>
            <w:vAlign w:val="center"/>
          </w:tcPr>
          <w:p>
            <w:pPr>
              <w:spacing w:line="360" w:lineRule="auto"/>
              <w:jc w:val="left"/>
              <w:rPr>
                <w:rFonts w:hint="eastAsia" w:eastAsia="宋体"/>
                <w:color w:val="auto"/>
                <w:sz w:val="24"/>
                <w:szCs w:val="24"/>
                <w:highlight w:val="none"/>
                <w:lang w:val="zh-CN"/>
              </w:rPr>
            </w:pPr>
          </w:p>
        </w:tc>
        <w:tc>
          <w:tcPr>
            <w:tcW w:w="7481" w:type="dxa"/>
            <w:noWrap w:val="0"/>
            <w:vAlign w:val="center"/>
          </w:tcPr>
          <w:p>
            <w:pPr>
              <w:spacing w:line="360" w:lineRule="auto"/>
              <w:ind w:left="0" w:leftChars="0" w:firstLine="0" w:firstLineChars="0"/>
              <w:jc w:val="left"/>
              <w:rPr>
                <w:rFonts w:hint="eastAsia" w:eastAsia="宋体"/>
                <w:color w:val="auto"/>
                <w:sz w:val="24"/>
                <w:szCs w:val="24"/>
                <w:highlight w:val="none"/>
                <w:lang w:val="zh-CN"/>
              </w:rPr>
            </w:pPr>
            <w:r>
              <w:rPr>
                <w:rFonts w:hint="eastAsia" w:eastAsia="宋体"/>
                <w:color w:val="auto"/>
                <w:sz w:val="24"/>
                <w:szCs w:val="24"/>
                <w:highlight w:val="none"/>
                <w:lang w:val="zh-CN"/>
              </w:rPr>
              <w:t>质量保障措施（</w:t>
            </w:r>
            <w:r>
              <w:rPr>
                <w:rFonts w:hint="eastAsia" w:eastAsia="宋体"/>
                <w:color w:val="auto"/>
                <w:sz w:val="24"/>
                <w:szCs w:val="24"/>
                <w:highlight w:val="none"/>
                <w:lang w:val="en-US" w:eastAsia="zh-CN"/>
              </w:rPr>
              <w:t>4分</w:t>
            </w:r>
            <w:r>
              <w:rPr>
                <w:rFonts w:hint="eastAsia" w:eastAsia="宋体"/>
                <w:color w:val="auto"/>
                <w:sz w:val="24"/>
                <w:szCs w:val="24"/>
                <w:highlight w:val="none"/>
                <w:lang w:val="zh-CN"/>
              </w:rPr>
              <w:t>）：</w:t>
            </w:r>
          </w:p>
          <w:p>
            <w:pPr>
              <w:spacing w:line="360" w:lineRule="auto"/>
              <w:jc w:val="left"/>
              <w:rPr>
                <w:rFonts w:hint="eastAsia" w:eastAsia="宋体"/>
                <w:color w:val="auto"/>
                <w:sz w:val="24"/>
                <w:szCs w:val="24"/>
                <w:highlight w:val="none"/>
                <w:lang w:val="zh-CN"/>
              </w:rPr>
            </w:pPr>
            <w:r>
              <w:rPr>
                <w:rFonts w:hint="eastAsia" w:eastAsia="宋体"/>
                <w:color w:val="auto"/>
                <w:sz w:val="24"/>
                <w:szCs w:val="24"/>
                <w:highlight w:val="none"/>
              </w:rPr>
              <w:t>针对本项目制定了详尽可行的</w:t>
            </w:r>
            <w:r>
              <w:rPr>
                <w:rFonts w:hint="eastAsia" w:eastAsia="宋体"/>
                <w:color w:val="auto"/>
                <w:sz w:val="24"/>
                <w:szCs w:val="24"/>
                <w:highlight w:val="none"/>
                <w:lang w:val="zh-CN"/>
              </w:rPr>
              <w:t>质量保障措施</w:t>
            </w:r>
            <w:r>
              <w:rPr>
                <w:rFonts w:hint="eastAsia" w:eastAsia="宋体"/>
                <w:color w:val="auto"/>
                <w:sz w:val="24"/>
                <w:szCs w:val="24"/>
                <w:highlight w:val="none"/>
              </w:rPr>
              <w:t>，质量保障措施可以完全满足项目需要，可以保证投入使用时间，</w:t>
            </w:r>
            <w:r>
              <w:rPr>
                <w:rFonts w:hint="eastAsia" w:eastAsia="宋体"/>
                <w:color w:val="auto"/>
                <w:sz w:val="24"/>
                <w:szCs w:val="24"/>
                <w:highlight w:val="none"/>
                <w:lang w:val="zh-CN"/>
              </w:rPr>
              <w:t>质量保障措施</w:t>
            </w:r>
            <w:r>
              <w:rPr>
                <w:rFonts w:hint="eastAsia" w:eastAsia="宋体"/>
                <w:color w:val="auto"/>
                <w:sz w:val="24"/>
                <w:szCs w:val="24"/>
                <w:highlight w:val="none"/>
              </w:rPr>
              <w:t>全面科学合理，方案内容最为详细具体、可行的得</w:t>
            </w:r>
            <w:r>
              <w:rPr>
                <w:rFonts w:hint="eastAsia" w:eastAsia="宋体"/>
                <w:color w:val="auto"/>
                <w:sz w:val="24"/>
                <w:szCs w:val="24"/>
                <w:highlight w:val="none"/>
                <w:lang w:val="en-US" w:eastAsia="zh-CN"/>
              </w:rPr>
              <w:t>5</w:t>
            </w:r>
            <w:r>
              <w:rPr>
                <w:rFonts w:hint="eastAsia" w:eastAsia="宋体"/>
                <w:color w:val="auto"/>
                <w:sz w:val="24"/>
                <w:szCs w:val="24"/>
                <w:highlight w:val="none"/>
              </w:rPr>
              <w:t>分；</w:t>
            </w:r>
            <w:r>
              <w:rPr>
                <w:rFonts w:hint="eastAsia" w:eastAsia="宋体"/>
                <w:color w:val="auto"/>
                <w:sz w:val="24"/>
                <w:szCs w:val="24"/>
                <w:highlight w:val="none"/>
                <w:lang w:val="zh-CN"/>
              </w:rPr>
              <w:t>配送方案及质量保障措施</w:t>
            </w:r>
            <w:r>
              <w:rPr>
                <w:rFonts w:hint="eastAsia" w:eastAsia="宋体"/>
                <w:color w:val="auto"/>
                <w:sz w:val="24"/>
                <w:szCs w:val="24"/>
                <w:highlight w:val="none"/>
              </w:rPr>
              <w:t>详细，且有一定可行性的得</w:t>
            </w:r>
            <w:r>
              <w:rPr>
                <w:rFonts w:hint="eastAsia" w:eastAsia="宋体"/>
                <w:color w:val="auto"/>
                <w:sz w:val="24"/>
                <w:szCs w:val="24"/>
                <w:highlight w:val="none"/>
                <w:lang w:val="en-US" w:eastAsia="zh-CN"/>
              </w:rPr>
              <w:t>3</w:t>
            </w:r>
            <w:r>
              <w:rPr>
                <w:rFonts w:hint="eastAsia" w:eastAsia="宋体"/>
                <w:color w:val="auto"/>
                <w:sz w:val="24"/>
                <w:szCs w:val="24"/>
                <w:highlight w:val="none"/>
              </w:rPr>
              <w:t>分；</w:t>
            </w:r>
            <w:r>
              <w:rPr>
                <w:rFonts w:hint="eastAsia" w:eastAsia="宋体"/>
                <w:color w:val="auto"/>
                <w:sz w:val="24"/>
                <w:szCs w:val="24"/>
                <w:highlight w:val="none"/>
                <w:lang w:val="zh-CN"/>
              </w:rPr>
              <w:t>措施笼统且不符合项目需求的得 1 分</w:t>
            </w:r>
            <w:r>
              <w:rPr>
                <w:rFonts w:hint="eastAsia" w:eastAsia="宋体"/>
                <w:color w:val="auto"/>
                <w:sz w:val="24"/>
                <w:szCs w:val="24"/>
                <w:highlight w:val="none"/>
              </w:rPr>
              <w:t>，未提供的不得分。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1661" w:type="dxa"/>
            <w:noWrap w:val="0"/>
            <w:vAlign w:val="center"/>
          </w:tcPr>
          <w:p>
            <w:pPr>
              <w:spacing w:line="360" w:lineRule="auto"/>
              <w:ind w:left="0" w:leftChars="0" w:firstLine="0" w:firstLineChars="0"/>
              <w:jc w:val="left"/>
              <w:rPr>
                <w:rFonts w:hint="eastAsia" w:eastAsia="宋体"/>
                <w:color w:val="auto"/>
                <w:sz w:val="24"/>
                <w:szCs w:val="24"/>
                <w:highlight w:val="none"/>
                <w:lang w:val="zh-CN"/>
              </w:rPr>
            </w:pPr>
            <w:r>
              <w:rPr>
                <w:rFonts w:hint="eastAsia" w:eastAsia="宋体"/>
                <w:color w:val="auto"/>
                <w:sz w:val="24"/>
                <w:szCs w:val="24"/>
                <w:highlight w:val="none"/>
              </w:rPr>
              <w:t>3、</w:t>
            </w:r>
            <w:r>
              <w:rPr>
                <w:rFonts w:hint="eastAsia" w:eastAsia="宋体"/>
                <w:color w:val="auto"/>
                <w:sz w:val="24"/>
                <w:szCs w:val="24"/>
                <w:highlight w:val="none"/>
                <w:lang w:val="zh-CN"/>
              </w:rPr>
              <w:t>履约能力（</w:t>
            </w:r>
            <w:r>
              <w:rPr>
                <w:rFonts w:hint="eastAsia" w:eastAsia="宋体"/>
                <w:color w:val="auto"/>
                <w:sz w:val="24"/>
                <w:szCs w:val="24"/>
                <w:highlight w:val="none"/>
                <w:lang w:val="en-US" w:eastAsia="zh-CN"/>
              </w:rPr>
              <w:t>9</w:t>
            </w:r>
            <w:r>
              <w:rPr>
                <w:rFonts w:hint="eastAsia" w:eastAsia="宋体"/>
                <w:color w:val="auto"/>
                <w:sz w:val="24"/>
                <w:szCs w:val="24"/>
                <w:highlight w:val="none"/>
              </w:rPr>
              <w:t>分</w:t>
            </w:r>
            <w:r>
              <w:rPr>
                <w:rFonts w:hint="eastAsia" w:eastAsia="宋体"/>
                <w:color w:val="auto"/>
                <w:sz w:val="24"/>
                <w:szCs w:val="24"/>
                <w:highlight w:val="none"/>
                <w:lang w:val="zh-CN"/>
              </w:rPr>
              <w:t>）</w:t>
            </w:r>
          </w:p>
        </w:tc>
        <w:tc>
          <w:tcPr>
            <w:tcW w:w="1262" w:type="dxa"/>
            <w:noWrap w:val="0"/>
            <w:vAlign w:val="center"/>
          </w:tcPr>
          <w:p>
            <w:pPr>
              <w:spacing w:line="360" w:lineRule="auto"/>
              <w:ind w:left="0" w:leftChars="0" w:firstLine="0" w:firstLineChars="0"/>
              <w:jc w:val="left"/>
              <w:rPr>
                <w:rFonts w:hint="eastAsia" w:ascii="宋体" w:hAnsi="宋体" w:eastAsia="宋体" w:cs="宋体"/>
                <w:color w:val="auto"/>
                <w:sz w:val="24"/>
                <w:szCs w:val="24"/>
                <w:highlight w:val="none"/>
                <w:lang w:val="zh-CN"/>
              </w:rPr>
            </w:pPr>
            <w:r>
              <w:rPr>
                <w:rFonts w:hint="eastAsia" w:ascii="宋体" w:hAnsi="宋体" w:eastAsia="宋体" w:cs="宋体"/>
                <w:color w:val="auto"/>
                <w:sz w:val="24"/>
                <w:szCs w:val="24"/>
                <w:highlight w:val="none"/>
                <w:lang w:val="zh-CN"/>
              </w:rPr>
              <w:t>类似业绩（</w:t>
            </w:r>
            <w:r>
              <w:rPr>
                <w:rFonts w:hint="eastAsia" w:eastAsia="宋体" w:cs="宋体"/>
                <w:color w:val="auto"/>
                <w:sz w:val="24"/>
                <w:szCs w:val="24"/>
                <w:highlight w:val="none"/>
                <w:lang w:val="en-US" w:eastAsia="zh-CN"/>
              </w:rPr>
              <w:t>9</w:t>
            </w:r>
            <w:r>
              <w:rPr>
                <w:rFonts w:hint="eastAsia" w:ascii="宋体" w:hAnsi="宋体" w:eastAsia="宋体" w:cs="宋体"/>
                <w:color w:val="auto"/>
                <w:sz w:val="24"/>
                <w:szCs w:val="24"/>
                <w:highlight w:val="none"/>
                <w:lang w:val="zh-CN"/>
              </w:rPr>
              <w:t>分）</w:t>
            </w:r>
          </w:p>
          <w:p>
            <w:pPr>
              <w:spacing w:line="360" w:lineRule="auto"/>
              <w:jc w:val="left"/>
              <w:rPr>
                <w:rFonts w:hint="eastAsia" w:ascii="宋体" w:hAnsi="宋体" w:eastAsia="宋体" w:cs="宋体"/>
                <w:color w:val="auto"/>
                <w:sz w:val="24"/>
                <w:szCs w:val="24"/>
                <w:highlight w:val="none"/>
                <w:lang w:val="zh-CN"/>
              </w:rPr>
            </w:pPr>
          </w:p>
        </w:tc>
        <w:tc>
          <w:tcPr>
            <w:tcW w:w="7481" w:type="dxa"/>
            <w:noWrap w:val="0"/>
            <w:vAlign w:val="center"/>
          </w:tcPr>
          <w:p>
            <w:pPr>
              <w:spacing w:line="360" w:lineRule="auto"/>
              <w:jc w:val="left"/>
              <w:rPr>
                <w:rFonts w:hint="eastAsia" w:ascii="宋体" w:hAnsi="宋体" w:eastAsia="宋体" w:cs="宋体"/>
                <w:color w:val="auto"/>
                <w:sz w:val="24"/>
                <w:szCs w:val="24"/>
                <w:highlight w:val="none"/>
                <w:lang w:val="zh-CN"/>
              </w:rPr>
            </w:pPr>
            <w:r>
              <w:rPr>
                <w:rFonts w:hint="eastAsia" w:ascii="宋体" w:hAnsi="宋体" w:eastAsia="宋体" w:cs="宋体"/>
                <w:color w:val="auto"/>
                <w:sz w:val="24"/>
                <w:szCs w:val="24"/>
                <w:highlight w:val="none"/>
                <w:lang w:val="zh-CN"/>
              </w:rPr>
              <w:t>提供20</w:t>
            </w:r>
            <w:r>
              <w:rPr>
                <w:rFonts w:hint="eastAsia" w:ascii="宋体" w:hAnsi="宋体" w:eastAsia="宋体" w:cs="宋体"/>
                <w:color w:val="auto"/>
                <w:sz w:val="24"/>
                <w:szCs w:val="24"/>
                <w:highlight w:val="none"/>
                <w:lang w:val="en-US" w:eastAsia="zh-CN"/>
              </w:rPr>
              <w:t>20</w:t>
            </w:r>
            <w:r>
              <w:rPr>
                <w:rFonts w:hint="eastAsia" w:ascii="宋体" w:hAnsi="宋体" w:eastAsia="宋体" w:cs="宋体"/>
                <w:color w:val="auto"/>
                <w:sz w:val="24"/>
                <w:szCs w:val="24"/>
                <w:highlight w:val="none"/>
                <w:lang w:val="zh-CN"/>
              </w:rPr>
              <w:t>年0</w:t>
            </w:r>
            <w:r>
              <w:rPr>
                <w:rFonts w:hint="eastAsia" w:ascii="宋体" w:hAnsi="宋体" w:eastAsia="宋体" w:cs="宋体"/>
                <w:color w:val="auto"/>
                <w:sz w:val="24"/>
                <w:szCs w:val="24"/>
                <w:highlight w:val="none"/>
                <w:lang w:val="en-US" w:eastAsia="zh-CN"/>
              </w:rPr>
              <w:t>1</w:t>
            </w:r>
            <w:r>
              <w:rPr>
                <w:rFonts w:hint="eastAsia" w:ascii="宋体" w:hAnsi="宋体" w:eastAsia="宋体" w:cs="宋体"/>
                <w:color w:val="auto"/>
                <w:sz w:val="24"/>
                <w:szCs w:val="24"/>
                <w:highlight w:val="none"/>
                <w:lang w:val="zh-CN"/>
              </w:rPr>
              <w:t>月01日至今类似业绩证明材料的，每提供一个得</w:t>
            </w:r>
            <w:r>
              <w:rPr>
                <w:rFonts w:hint="eastAsia" w:ascii="宋体" w:hAnsi="宋体" w:eastAsia="宋体" w:cs="宋体"/>
                <w:color w:val="auto"/>
                <w:sz w:val="24"/>
                <w:szCs w:val="24"/>
                <w:highlight w:val="none"/>
                <w:lang w:val="en-US" w:eastAsia="zh-CN"/>
              </w:rPr>
              <w:t>3</w:t>
            </w:r>
            <w:r>
              <w:rPr>
                <w:rFonts w:hint="eastAsia" w:ascii="宋体" w:hAnsi="宋体" w:eastAsia="宋体" w:cs="宋体"/>
                <w:color w:val="auto"/>
                <w:sz w:val="24"/>
                <w:szCs w:val="24"/>
                <w:highlight w:val="none"/>
                <w:lang w:val="zh-CN"/>
              </w:rPr>
              <w:t>分，最高得</w:t>
            </w:r>
            <w:r>
              <w:rPr>
                <w:rFonts w:hint="eastAsia" w:eastAsia="宋体" w:cs="宋体"/>
                <w:color w:val="auto"/>
                <w:sz w:val="24"/>
                <w:szCs w:val="24"/>
                <w:highlight w:val="none"/>
                <w:lang w:val="en-US" w:eastAsia="zh-CN"/>
              </w:rPr>
              <w:t>9</w:t>
            </w:r>
            <w:r>
              <w:rPr>
                <w:rFonts w:hint="eastAsia" w:ascii="宋体" w:hAnsi="宋体" w:eastAsia="宋体" w:cs="宋体"/>
                <w:color w:val="auto"/>
                <w:sz w:val="24"/>
                <w:szCs w:val="24"/>
                <w:highlight w:val="none"/>
                <w:lang w:val="zh-CN"/>
              </w:rPr>
              <w:t>分；未提供或其他情况的不得分。（须提供中标（成交）通知书</w:t>
            </w:r>
            <w:r>
              <w:rPr>
                <w:rFonts w:hint="eastAsia" w:eastAsia="宋体" w:cs="宋体"/>
                <w:color w:val="auto"/>
                <w:sz w:val="24"/>
                <w:szCs w:val="24"/>
                <w:highlight w:val="none"/>
                <w:lang w:val="en-US" w:eastAsia="zh-CN"/>
              </w:rPr>
              <w:t>或</w:t>
            </w:r>
            <w:r>
              <w:rPr>
                <w:rFonts w:hint="eastAsia" w:ascii="宋体" w:hAnsi="宋体" w:eastAsia="宋体" w:cs="宋体"/>
                <w:color w:val="auto"/>
                <w:sz w:val="24"/>
                <w:szCs w:val="24"/>
                <w:highlight w:val="none"/>
                <w:lang w:val="zh-CN"/>
              </w:rPr>
              <w:t>有效合同，合同包含合同首页、标的及金额所在页、签字盖章页的合同复印件）。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1661" w:type="dxa"/>
            <w:vMerge w:val="restart"/>
            <w:noWrap w:val="0"/>
            <w:vAlign w:val="center"/>
          </w:tcPr>
          <w:p>
            <w:pPr>
              <w:spacing w:line="360" w:lineRule="auto"/>
              <w:ind w:left="0" w:leftChars="0" w:firstLine="0" w:firstLineChars="0"/>
              <w:jc w:val="left"/>
              <w:rPr>
                <w:rFonts w:hint="eastAsia" w:eastAsia="宋体"/>
                <w:color w:val="auto"/>
                <w:sz w:val="24"/>
                <w:szCs w:val="24"/>
                <w:highlight w:val="none"/>
                <w:lang w:val="zh-CN"/>
              </w:rPr>
            </w:pPr>
            <w:r>
              <w:rPr>
                <w:rFonts w:hint="eastAsia" w:eastAsia="宋体"/>
                <w:color w:val="auto"/>
                <w:sz w:val="24"/>
                <w:szCs w:val="24"/>
                <w:highlight w:val="none"/>
              </w:rPr>
              <w:t>4、</w:t>
            </w:r>
            <w:r>
              <w:rPr>
                <w:rFonts w:hint="eastAsia" w:eastAsia="宋体"/>
                <w:color w:val="auto"/>
                <w:sz w:val="24"/>
                <w:szCs w:val="24"/>
                <w:highlight w:val="none"/>
                <w:lang w:val="zh-CN"/>
              </w:rPr>
              <w:t>售后服务（</w:t>
            </w:r>
            <w:r>
              <w:rPr>
                <w:rFonts w:hint="eastAsia" w:eastAsia="宋体"/>
                <w:color w:val="auto"/>
                <w:sz w:val="24"/>
                <w:szCs w:val="24"/>
                <w:highlight w:val="none"/>
                <w:lang w:val="en-US" w:eastAsia="zh-CN"/>
              </w:rPr>
              <w:t>5</w:t>
            </w:r>
            <w:r>
              <w:rPr>
                <w:rFonts w:hint="eastAsia" w:eastAsia="宋体"/>
                <w:color w:val="auto"/>
                <w:sz w:val="24"/>
                <w:szCs w:val="24"/>
                <w:highlight w:val="none"/>
              </w:rPr>
              <w:t>分</w:t>
            </w:r>
            <w:r>
              <w:rPr>
                <w:rFonts w:hint="eastAsia" w:eastAsia="宋体"/>
                <w:color w:val="auto"/>
                <w:sz w:val="24"/>
                <w:szCs w:val="24"/>
                <w:highlight w:val="none"/>
                <w:lang w:val="zh-CN"/>
              </w:rPr>
              <w:t>）</w:t>
            </w:r>
          </w:p>
        </w:tc>
        <w:tc>
          <w:tcPr>
            <w:tcW w:w="1262" w:type="dxa"/>
            <w:noWrap w:val="0"/>
            <w:vAlign w:val="center"/>
          </w:tcPr>
          <w:p>
            <w:pPr>
              <w:spacing w:line="360" w:lineRule="auto"/>
              <w:ind w:left="0" w:leftChars="0" w:firstLine="0" w:firstLineChars="0"/>
              <w:jc w:val="left"/>
              <w:rPr>
                <w:rFonts w:eastAsia="宋体"/>
                <w:color w:val="auto"/>
                <w:sz w:val="24"/>
                <w:szCs w:val="24"/>
                <w:highlight w:val="none"/>
              </w:rPr>
            </w:pPr>
            <w:r>
              <w:rPr>
                <w:rFonts w:hint="eastAsia" w:eastAsia="宋体"/>
                <w:color w:val="auto"/>
                <w:sz w:val="24"/>
                <w:szCs w:val="24"/>
                <w:highlight w:val="none"/>
                <w:lang w:val="zh-CN"/>
              </w:rPr>
              <w:t>售后服务措施（</w:t>
            </w:r>
            <w:r>
              <w:rPr>
                <w:rFonts w:hint="eastAsia" w:eastAsia="宋体"/>
                <w:color w:val="auto"/>
                <w:sz w:val="24"/>
                <w:szCs w:val="24"/>
                <w:highlight w:val="none"/>
                <w:lang w:val="en-US" w:eastAsia="zh-CN"/>
              </w:rPr>
              <w:t>4</w:t>
            </w:r>
            <w:r>
              <w:rPr>
                <w:rFonts w:hint="eastAsia" w:eastAsia="宋体"/>
                <w:color w:val="auto"/>
                <w:sz w:val="24"/>
                <w:szCs w:val="24"/>
                <w:highlight w:val="none"/>
              </w:rPr>
              <w:t>分）</w:t>
            </w:r>
          </w:p>
        </w:tc>
        <w:tc>
          <w:tcPr>
            <w:tcW w:w="7481" w:type="dxa"/>
            <w:noWrap w:val="0"/>
            <w:vAlign w:val="center"/>
          </w:tcPr>
          <w:p>
            <w:pPr>
              <w:spacing w:line="360" w:lineRule="auto"/>
              <w:jc w:val="left"/>
              <w:rPr>
                <w:rFonts w:hint="eastAsia" w:eastAsia="宋体"/>
                <w:color w:val="auto"/>
                <w:sz w:val="24"/>
                <w:szCs w:val="24"/>
                <w:highlight w:val="none"/>
                <w:lang w:val="zh-CN"/>
              </w:rPr>
            </w:pPr>
            <w:r>
              <w:rPr>
                <w:rFonts w:hint="eastAsia" w:eastAsia="宋体"/>
                <w:color w:val="auto"/>
                <w:sz w:val="24"/>
                <w:szCs w:val="24"/>
                <w:highlight w:val="none"/>
                <w:lang w:val="zh-CN"/>
              </w:rPr>
              <w:t>针对该项目须有详尽的组织安装、验收、售后等方面的服务能力及相关承诺，供应商及供应商所投产品的生产厂家提供的承诺以及响应时间；在质保期内,对于产品质量问题造成的损坏,免费提供咨询、部件更换、维修服务等综合评定等；</w:t>
            </w:r>
            <w:r>
              <w:rPr>
                <w:rFonts w:hint="eastAsia" w:eastAsia="宋体"/>
                <w:color w:val="auto"/>
                <w:sz w:val="24"/>
                <w:szCs w:val="24"/>
                <w:highlight w:val="none"/>
              </w:rPr>
              <w:t>针对该项目有详尽的组织安装、验收、售后等方面的服务能力措施及相关承诺，全面、详细、合理，完全满足项目要求的得</w:t>
            </w:r>
            <w:r>
              <w:rPr>
                <w:rFonts w:hint="eastAsia" w:eastAsia="宋体"/>
                <w:color w:val="auto"/>
                <w:sz w:val="24"/>
                <w:szCs w:val="24"/>
                <w:highlight w:val="none"/>
                <w:lang w:val="en-US" w:eastAsia="zh-CN"/>
              </w:rPr>
              <w:t>4</w:t>
            </w:r>
            <w:r>
              <w:rPr>
                <w:rFonts w:hint="eastAsia" w:eastAsia="宋体"/>
                <w:color w:val="auto"/>
                <w:sz w:val="24"/>
                <w:szCs w:val="24"/>
                <w:highlight w:val="none"/>
              </w:rPr>
              <w:t>分；服务能力措施及相关承诺基本满足项目要求的得</w:t>
            </w:r>
            <w:r>
              <w:rPr>
                <w:rFonts w:hint="eastAsia" w:eastAsia="宋体"/>
                <w:color w:val="auto"/>
                <w:sz w:val="24"/>
                <w:szCs w:val="24"/>
                <w:highlight w:val="none"/>
                <w:lang w:val="en-US" w:eastAsia="zh-CN"/>
              </w:rPr>
              <w:t>2</w:t>
            </w:r>
            <w:r>
              <w:rPr>
                <w:rFonts w:hint="eastAsia" w:eastAsia="宋体"/>
                <w:color w:val="auto"/>
                <w:sz w:val="24"/>
                <w:szCs w:val="24"/>
                <w:highlight w:val="none"/>
              </w:rPr>
              <w:t>分；仅提供服务能力、措施及相关承诺内容简单、不明确，部分满足项目要求的得</w:t>
            </w:r>
            <w:r>
              <w:rPr>
                <w:rFonts w:hint="eastAsia" w:eastAsia="宋体"/>
                <w:color w:val="auto"/>
                <w:sz w:val="24"/>
                <w:szCs w:val="24"/>
                <w:highlight w:val="none"/>
                <w:lang w:val="en-US" w:eastAsia="zh-CN"/>
              </w:rPr>
              <w:t>1</w:t>
            </w:r>
            <w:r>
              <w:rPr>
                <w:rFonts w:hint="eastAsia" w:eastAsia="宋体"/>
                <w:color w:val="auto"/>
                <w:sz w:val="24"/>
                <w:szCs w:val="24"/>
                <w:highlight w:val="none"/>
              </w:rPr>
              <w:t>分；未提供的不得分。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1661" w:type="dxa"/>
            <w:vMerge w:val="continue"/>
            <w:noWrap w:val="0"/>
            <w:vAlign w:val="center"/>
          </w:tcPr>
          <w:p>
            <w:pPr>
              <w:spacing w:line="360" w:lineRule="auto"/>
              <w:jc w:val="left"/>
              <w:rPr>
                <w:rFonts w:hint="eastAsia" w:eastAsia="宋体"/>
                <w:color w:val="auto"/>
                <w:sz w:val="24"/>
                <w:szCs w:val="24"/>
                <w:highlight w:val="none"/>
                <w:lang w:val="zh-CN"/>
              </w:rPr>
            </w:pPr>
          </w:p>
        </w:tc>
        <w:tc>
          <w:tcPr>
            <w:tcW w:w="1262" w:type="dxa"/>
            <w:noWrap w:val="0"/>
            <w:vAlign w:val="center"/>
          </w:tcPr>
          <w:p>
            <w:pPr>
              <w:spacing w:line="360" w:lineRule="auto"/>
              <w:ind w:left="0" w:leftChars="0" w:firstLine="0" w:firstLineChars="0"/>
              <w:jc w:val="left"/>
              <w:rPr>
                <w:rFonts w:hint="eastAsia" w:eastAsia="宋体"/>
                <w:color w:val="auto"/>
                <w:sz w:val="24"/>
                <w:szCs w:val="24"/>
                <w:highlight w:val="none"/>
                <w:lang w:val="zh-CN"/>
              </w:rPr>
            </w:pPr>
            <w:r>
              <w:rPr>
                <w:rFonts w:hint="eastAsia" w:eastAsia="宋体"/>
                <w:color w:val="auto"/>
                <w:sz w:val="24"/>
                <w:szCs w:val="24"/>
                <w:highlight w:val="none"/>
                <w:lang w:val="zh-CN"/>
              </w:rPr>
              <w:t>本地化服务</w:t>
            </w:r>
            <w:r>
              <w:rPr>
                <w:rFonts w:hint="eastAsia" w:eastAsia="宋体"/>
                <w:color w:val="auto"/>
                <w:sz w:val="24"/>
                <w:szCs w:val="24"/>
                <w:highlight w:val="none"/>
              </w:rPr>
              <w:t>能力</w:t>
            </w:r>
            <w:r>
              <w:rPr>
                <w:rFonts w:hint="eastAsia" w:eastAsia="宋体"/>
                <w:color w:val="auto"/>
                <w:sz w:val="24"/>
                <w:szCs w:val="24"/>
                <w:highlight w:val="none"/>
                <w:lang w:val="zh-CN"/>
              </w:rPr>
              <w:t>（</w:t>
            </w:r>
            <w:r>
              <w:rPr>
                <w:rFonts w:hint="eastAsia" w:eastAsia="宋体"/>
                <w:color w:val="auto"/>
                <w:sz w:val="24"/>
                <w:szCs w:val="24"/>
                <w:highlight w:val="none"/>
                <w:lang w:val="en-US" w:eastAsia="zh-CN"/>
              </w:rPr>
              <w:t>1</w:t>
            </w:r>
            <w:r>
              <w:rPr>
                <w:rFonts w:hint="eastAsia" w:eastAsia="宋体"/>
                <w:color w:val="auto"/>
                <w:sz w:val="24"/>
                <w:szCs w:val="24"/>
                <w:highlight w:val="none"/>
              </w:rPr>
              <w:t>分</w:t>
            </w:r>
            <w:r>
              <w:rPr>
                <w:rFonts w:hint="eastAsia" w:eastAsia="宋体"/>
                <w:color w:val="auto"/>
                <w:sz w:val="24"/>
                <w:szCs w:val="24"/>
                <w:highlight w:val="none"/>
                <w:lang w:val="zh-CN"/>
              </w:rPr>
              <w:t>）</w:t>
            </w:r>
          </w:p>
        </w:tc>
        <w:tc>
          <w:tcPr>
            <w:tcW w:w="7481" w:type="dxa"/>
            <w:noWrap w:val="0"/>
            <w:vAlign w:val="center"/>
          </w:tcPr>
          <w:p>
            <w:pPr>
              <w:spacing w:line="360" w:lineRule="auto"/>
              <w:ind w:left="0" w:leftChars="0" w:firstLine="0" w:firstLineChars="0"/>
              <w:jc w:val="left"/>
              <w:rPr>
                <w:rFonts w:hint="eastAsia" w:eastAsia="宋体"/>
                <w:color w:val="auto"/>
                <w:sz w:val="24"/>
                <w:szCs w:val="24"/>
                <w:highlight w:val="none"/>
              </w:rPr>
            </w:pPr>
            <w:r>
              <w:rPr>
                <w:rFonts w:hint="eastAsia" w:eastAsia="宋体"/>
                <w:color w:val="auto"/>
                <w:sz w:val="24"/>
                <w:szCs w:val="24"/>
                <w:highlight w:val="none"/>
                <w:lang w:val="zh-CN"/>
              </w:rPr>
              <w:t>售后服务实质性响应时间1个小时内的</w:t>
            </w:r>
            <w:r>
              <w:rPr>
                <w:rFonts w:hint="eastAsia" w:eastAsia="宋体"/>
                <w:color w:val="auto"/>
                <w:sz w:val="24"/>
                <w:szCs w:val="24"/>
                <w:highlight w:val="none"/>
                <w:lang w:val="en-US" w:eastAsia="zh-CN"/>
              </w:rPr>
              <w:t>1</w:t>
            </w:r>
            <w:r>
              <w:rPr>
                <w:rFonts w:hint="eastAsia" w:eastAsia="宋体"/>
                <w:color w:val="auto"/>
                <w:sz w:val="24"/>
                <w:szCs w:val="24"/>
                <w:highlight w:val="none"/>
                <w:lang w:val="zh-CN"/>
              </w:rPr>
              <w:t>分；实质性响应时间2-4小时内的得</w:t>
            </w:r>
            <w:r>
              <w:rPr>
                <w:rFonts w:hint="eastAsia" w:eastAsia="宋体"/>
                <w:color w:val="auto"/>
                <w:sz w:val="24"/>
                <w:szCs w:val="24"/>
                <w:highlight w:val="none"/>
                <w:lang w:val="en-US" w:eastAsia="zh-CN"/>
              </w:rPr>
              <w:t>0.5</w:t>
            </w:r>
            <w:r>
              <w:rPr>
                <w:rFonts w:hint="eastAsia" w:eastAsia="宋体"/>
                <w:color w:val="auto"/>
                <w:sz w:val="24"/>
                <w:szCs w:val="24"/>
                <w:highlight w:val="none"/>
                <w:lang w:val="zh-CN"/>
              </w:rPr>
              <w:t>分；</w:t>
            </w:r>
            <w:r>
              <w:rPr>
                <w:rFonts w:hint="eastAsia" w:eastAsia="宋体"/>
                <w:color w:val="auto"/>
                <w:sz w:val="24"/>
                <w:szCs w:val="24"/>
                <w:highlight w:val="none"/>
              </w:rPr>
              <w:t>其余不得分</w:t>
            </w:r>
            <w:r>
              <w:rPr>
                <w:rFonts w:hint="eastAsia" w:eastAsia="宋体"/>
                <w:color w:val="auto"/>
                <w:sz w:val="24"/>
                <w:szCs w:val="24"/>
                <w:highlight w:val="none"/>
                <w:lang w:val="zh-CN"/>
              </w:rPr>
              <w:t>（提供相关承诺或说明）。</w:t>
            </w:r>
          </w:p>
        </w:tc>
      </w:tr>
    </w:tbl>
    <w:p>
      <w:pPr>
        <w:spacing w:line="360" w:lineRule="auto"/>
        <w:ind w:firstLine="0" w:firstLineChars="0"/>
        <w:jc w:val="left"/>
        <w:rPr>
          <w:rFonts w:hint="eastAsia" w:ascii="宋体" w:hAnsi="宋体" w:eastAsia="宋体" w:cs="宋体"/>
          <w:sz w:val="24"/>
          <w:szCs w:val="24"/>
        </w:rPr>
      </w:pPr>
    </w:p>
    <w:p>
      <w:pPr>
        <w:keepNext/>
        <w:pageBreakBefore/>
        <w:widowControl/>
        <w:spacing w:line="360" w:lineRule="auto"/>
        <w:ind w:firstLine="0" w:firstLineChars="0"/>
        <w:jc w:val="center"/>
        <w:outlineLvl w:val="1"/>
        <w:rPr>
          <w:rFonts w:ascii="宋体" w:hAnsi="宋体" w:eastAsia="宋体" w:cs="宋体"/>
          <w:b/>
          <w:bCs/>
          <w:sz w:val="24"/>
          <w:szCs w:val="24"/>
        </w:rPr>
      </w:pPr>
      <w:bookmarkStart w:id="122" w:name="_Toc376936756"/>
      <w:bookmarkStart w:id="123" w:name="_Toc325726025"/>
      <w:bookmarkStart w:id="124" w:name="_Toc2506"/>
      <w:bookmarkStart w:id="125" w:name="_Toc6689"/>
      <w:r>
        <w:rPr>
          <w:rFonts w:hint="eastAsia" w:ascii="宋体" w:hAnsi="宋体" w:eastAsia="宋体" w:cs="宋体"/>
          <w:b/>
          <w:bCs/>
          <w:sz w:val="24"/>
          <w:szCs w:val="24"/>
        </w:rPr>
        <w:t>七、</w:t>
      </w:r>
      <w:bookmarkEnd w:id="122"/>
      <w:bookmarkEnd w:id="123"/>
      <w:r>
        <w:rPr>
          <w:rFonts w:hint="eastAsia" w:ascii="宋体" w:hAnsi="宋体" w:eastAsia="宋体" w:cs="宋体"/>
          <w:b/>
          <w:bCs/>
          <w:sz w:val="24"/>
          <w:szCs w:val="24"/>
        </w:rPr>
        <w:t>确定成交供应商</w:t>
      </w:r>
      <w:bookmarkEnd w:id="124"/>
      <w:bookmarkEnd w:id="125"/>
    </w:p>
    <w:p>
      <w:pPr>
        <w:widowControl/>
        <w:spacing w:line="360" w:lineRule="auto"/>
        <w:ind w:firstLine="0" w:firstLineChars="0"/>
        <w:jc w:val="left"/>
        <w:outlineLvl w:val="2"/>
        <w:rPr>
          <w:rFonts w:ascii="宋体" w:hAnsi="宋体" w:eastAsia="宋体" w:cs="宋体"/>
          <w:b/>
          <w:bCs/>
          <w:sz w:val="24"/>
          <w:szCs w:val="24"/>
        </w:rPr>
      </w:pPr>
      <w:bookmarkStart w:id="126" w:name="_Toc325726026"/>
      <w:bookmarkStart w:id="127" w:name="_Toc376936757"/>
      <w:bookmarkStart w:id="128" w:name="_Toc17038"/>
      <w:bookmarkStart w:id="129" w:name="_Toc28889"/>
      <w:r>
        <w:rPr>
          <w:rFonts w:hint="eastAsia" w:ascii="宋体" w:hAnsi="宋体" w:eastAsia="宋体" w:cs="宋体"/>
          <w:b/>
          <w:bCs/>
          <w:sz w:val="24"/>
          <w:szCs w:val="24"/>
          <w:lang w:val="en-US" w:eastAsia="zh-CN"/>
        </w:rPr>
        <w:t>20</w:t>
      </w:r>
      <w:r>
        <w:rPr>
          <w:rFonts w:hint="eastAsia" w:ascii="宋体" w:hAnsi="宋体" w:eastAsia="宋体" w:cs="宋体"/>
          <w:b/>
          <w:bCs/>
          <w:sz w:val="24"/>
          <w:szCs w:val="24"/>
        </w:rPr>
        <w:t>.推荐并确定成交</w:t>
      </w:r>
      <w:bookmarkEnd w:id="126"/>
      <w:bookmarkEnd w:id="127"/>
      <w:r>
        <w:rPr>
          <w:rFonts w:hint="eastAsia" w:ascii="宋体" w:hAnsi="宋体" w:eastAsia="宋体" w:cs="宋体"/>
          <w:b/>
          <w:bCs/>
          <w:sz w:val="24"/>
          <w:szCs w:val="24"/>
        </w:rPr>
        <w:t>供应商</w:t>
      </w:r>
      <w:bookmarkEnd w:id="128"/>
      <w:bookmarkEnd w:id="129"/>
    </w:p>
    <w:p>
      <w:pPr>
        <w:spacing w:line="360" w:lineRule="auto"/>
        <w:ind w:firstLine="480"/>
        <w:jc w:val="left"/>
        <w:rPr>
          <w:rFonts w:ascii="宋体" w:hAnsi="宋体" w:eastAsia="宋体" w:cs="宋体"/>
          <w:sz w:val="24"/>
          <w:szCs w:val="24"/>
        </w:rPr>
      </w:pPr>
      <w:r>
        <w:rPr>
          <w:rFonts w:hint="eastAsia" w:ascii="宋体" w:hAnsi="宋体" w:eastAsia="宋体" w:cs="宋体"/>
          <w:sz w:val="24"/>
        </w:rPr>
        <w:t>采购代理机构应当在评审结束后2个工作日内将评审报告送采购人确认。采购人应当在收到评审报告后5个工作日内，从评审报告提出的成交候选供应商中，按照排序由高到低的原则确定成交供应商，也可以书面授权磋商小组直接确定成交供应商。采购人逾期未确定成交供应商且不提出异议的，视为确定评审报告提出的排序第一的供应商为成交供应商。</w:t>
      </w:r>
    </w:p>
    <w:p>
      <w:pPr>
        <w:widowControl/>
        <w:spacing w:line="360" w:lineRule="auto"/>
        <w:ind w:firstLine="0" w:firstLineChars="0"/>
        <w:jc w:val="left"/>
        <w:outlineLvl w:val="2"/>
        <w:rPr>
          <w:rFonts w:ascii="宋体" w:hAnsi="宋体" w:eastAsia="宋体" w:cs="宋体"/>
          <w:b/>
          <w:bCs/>
          <w:sz w:val="24"/>
          <w:szCs w:val="24"/>
        </w:rPr>
      </w:pPr>
      <w:bookmarkStart w:id="130" w:name="_Toc2963"/>
      <w:bookmarkStart w:id="131" w:name="_Toc325726028"/>
      <w:bookmarkStart w:id="132" w:name="_Toc376936759"/>
      <w:bookmarkStart w:id="133" w:name="_Toc2346"/>
      <w:bookmarkStart w:id="134" w:name="_Toc325726027"/>
      <w:r>
        <w:rPr>
          <w:rFonts w:hint="eastAsia" w:ascii="宋体" w:hAnsi="宋体" w:eastAsia="宋体" w:cs="宋体"/>
          <w:b/>
          <w:bCs/>
          <w:sz w:val="24"/>
          <w:szCs w:val="24"/>
          <w:lang w:val="en-US" w:eastAsia="zh-CN"/>
        </w:rPr>
        <w:t>21</w:t>
      </w:r>
      <w:r>
        <w:rPr>
          <w:rFonts w:hint="eastAsia" w:ascii="宋体" w:hAnsi="宋体" w:eastAsia="宋体" w:cs="宋体"/>
          <w:b/>
          <w:bCs/>
          <w:sz w:val="24"/>
          <w:szCs w:val="24"/>
        </w:rPr>
        <w:t>.成交通知</w:t>
      </w:r>
      <w:bookmarkEnd w:id="130"/>
      <w:bookmarkEnd w:id="131"/>
      <w:bookmarkEnd w:id="132"/>
      <w:bookmarkEnd w:id="133"/>
    </w:p>
    <w:p>
      <w:pPr>
        <w:spacing w:line="360" w:lineRule="auto"/>
        <w:ind w:firstLine="0" w:firstLineChars="0"/>
        <w:jc w:val="left"/>
        <w:rPr>
          <w:rFonts w:ascii="宋体" w:hAnsi="宋体" w:eastAsia="宋体" w:cs="宋体"/>
          <w:sz w:val="24"/>
          <w:szCs w:val="24"/>
        </w:rPr>
      </w:pPr>
      <w:r>
        <w:rPr>
          <w:rFonts w:hint="eastAsia" w:ascii="宋体" w:hAnsi="宋体" w:eastAsia="宋体" w:cs="宋体"/>
          <w:sz w:val="24"/>
          <w:szCs w:val="24"/>
          <w:lang w:val="en-US" w:eastAsia="zh-CN"/>
        </w:rPr>
        <w:t>21</w:t>
      </w:r>
      <w:r>
        <w:rPr>
          <w:rFonts w:hint="eastAsia" w:ascii="宋体" w:hAnsi="宋体" w:eastAsia="宋体" w:cs="宋体"/>
          <w:sz w:val="24"/>
          <w:szCs w:val="24"/>
        </w:rPr>
        <w:t>.1采购人或者采购代理机构应当在成交供应商确定后2个工作日内，在青海政府采购网上公告成交结果，同时向成交供应商发出成交通知书。</w:t>
      </w:r>
    </w:p>
    <w:p>
      <w:pPr>
        <w:spacing w:line="360" w:lineRule="auto"/>
        <w:ind w:firstLine="0" w:firstLineChars="0"/>
        <w:jc w:val="left"/>
        <w:rPr>
          <w:rFonts w:ascii="宋体" w:hAnsi="宋体" w:eastAsia="宋体" w:cs="宋体"/>
          <w:sz w:val="24"/>
          <w:szCs w:val="24"/>
        </w:rPr>
      </w:pPr>
      <w:r>
        <w:rPr>
          <w:rFonts w:hint="eastAsia" w:ascii="宋体" w:hAnsi="宋体" w:eastAsia="宋体" w:cs="宋体"/>
          <w:sz w:val="24"/>
          <w:szCs w:val="24"/>
          <w:lang w:val="en-US" w:eastAsia="zh-CN"/>
        </w:rPr>
        <w:t>21</w:t>
      </w:r>
      <w:r>
        <w:rPr>
          <w:rFonts w:hint="eastAsia" w:ascii="宋体" w:hAnsi="宋体" w:eastAsia="宋体" w:cs="宋体"/>
          <w:sz w:val="24"/>
          <w:szCs w:val="24"/>
        </w:rPr>
        <w:t>.2《成交通知书》发出后，采购人改变成交结果的，或者成交供应商无正当理由放弃成交项目的，依法承担法律责任。</w:t>
      </w:r>
    </w:p>
    <w:p>
      <w:pPr>
        <w:widowControl/>
        <w:spacing w:line="360" w:lineRule="auto"/>
        <w:ind w:firstLine="0" w:firstLineChars="0"/>
        <w:jc w:val="center"/>
        <w:outlineLvl w:val="1"/>
        <w:rPr>
          <w:rFonts w:ascii="宋体" w:hAnsi="宋体" w:eastAsia="宋体" w:cs="宋体"/>
          <w:b/>
          <w:bCs/>
          <w:sz w:val="24"/>
          <w:szCs w:val="24"/>
        </w:rPr>
      </w:pPr>
      <w:bookmarkStart w:id="135" w:name="_Toc5556"/>
      <w:bookmarkStart w:id="136" w:name="_Toc18063"/>
      <w:bookmarkStart w:id="137" w:name="_Toc376936758"/>
      <w:r>
        <w:rPr>
          <w:rFonts w:hint="eastAsia" w:ascii="宋体" w:hAnsi="宋体" w:eastAsia="宋体" w:cs="宋体"/>
          <w:b/>
          <w:bCs/>
          <w:sz w:val="24"/>
          <w:szCs w:val="24"/>
        </w:rPr>
        <w:t>八、授予合同</w:t>
      </w:r>
      <w:bookmarkEnd w:id="134"/>
      <w:bookmarkEnd w:id="135"/>
      <w:bookmarkEnd w:id="136"/>
      <w:bookmarkEnd w:id="137"/>
    </w:p>
    <w:p>
      <w:pPr>
        <w:widowControl/>
        <w:spacing w:line="360" w:lineRule="auto"/>
        <w:ind w:firstLine="0" w:firstLineChars="0"/>
        <w:jc w:val="left"/>
        <w:outlineLvl w:val="2"/>
        <w:rPr>
          <w:rFonts w:ascii="宋体" w:hAnsi="宋体" w:eastAsia="宋体" w:cs="宋体"/>
          <w:b/>
          <w:bCs/>
          <w:sz w:val="24"/>
          <w:szCs w:val="24"/>
        </w:rPr>
      </w:pPr>
      <w:bookmarkStart w:id="138" w:name="_Toc921"/>
      <w:bookmarkStart w:id="139" w:name="_Toc376936760"/>
      <w:bookmarkStart w:id="140" w:name="_Toc325726029"/>
      <w:bookmarkStart w:id="141" w:name="_Toc28394"/>
      <w:r>
        <w:rPr>
          <w:rFonts w:hint="eastAsia" w:ascii="宋体" w:hAnsi="宋体" w:eastAsia="宋体" w:cs="宋体"/>
          <w:b/>
          <w:bCs/>
          <w:sz w:val="24"/>
          <w:szCs w:val="24"/>
          <w:lang w:val="en-US" w:eastAsia="zh-CN"/>
        </w:rPr>
        <w:t>22</w:t>
      </w:r>
      <w:r>
        <w:rPr>
          <w:rFonts w:hint="eastAsia" w:ascii="宋体" w:hAnsi="宋体" w:eastAsia="宋体" w:cs="宋体"/>
          <w:b/>
          <w:bCs/>
          <w:sz w:val="24"/>
          <w:szCs w:val="24"/>
        </w:rPr>
        <w:t>.签订合同</w:t>
      </w:r>
      <w:bookmarkEnd w:id="138"/>
      <w:bookmarkEnd w:id="139"/>
      <w:bookmarkEnd w:id="140"/>
      <w:bookmarkEnd w:id="141"/>
    </w:p>
    <w:p>
      <w:pPr>
        <w:spacing w:line="360" w:lineRule="auto"/>
        <w:ind w:firstLine="0" w:firstLineChars="0"/>
        <w:jc w:val="left"/>
        <w:rPr>
          <w:rFonts w:ascii="宋体" w:hAnsi="宋体" w:eastAsia="宋体" w:cs="宋体"/>
          <w:sz w:val="24"/>
          <w:szCs w:val="24"/>
        </w:rPr>
      </w:pPr>
      <w:bookmarkStart w:id="142" w:name="_Toc325726030"/>
      <w:bookmarkStart w:id="143" w:name="_Toc376936761"/>
      <w:r>
        <w:rPr>
          <w:rFonts w:hint="eastAsia" w:ascii="宋体" w:hAnsi="宋体" w:eastAsia="宋体" w:cs="宋体"/>
          <w:sz w:val="24"/>
          <w:szCs w:val="24"/>
          <w:lang w:val="en-US" w:eastAsia="zh-CN"/>
        </w:rPr>
        <w:t>22</w:t>
      </w:r>
      <w:r>
        <w:rPr>
          <w:rFonts w:hint="eastAsia" w:ascii="宋体" w:hAnsi="宋体" w:eastAsia="宋体" w:cs="宋体"/>
          <w:sz w:val="24"/>
          <w:szCs w:val="24"/>
        </w:rPr>
        <w:t>.1采购人与成交供应商应当在成交通知书发出之日起30日内，按照磋商文件确定的合同文本以及采购标的、规格型号、采购金额、采购数量、技术和服务要求等事项签订政府采购合同。</w:t>
      </w:r>
    </w:p>
    <w:p>
      <w:pPr>
        <w:spacing w:line="360" w:lineRule="auto"/>
        <w:ind w:firstLine="0" w:firstLineChars="0"/>
        <w:jc w:val="left"/>
        <w:rPr>
          <w:rFonts w:ascii="宋体" w:hAnsi="宋体" w:eastAsia="宋体" w:cs="宋体"/>
          <w:sz w:val="24"/>
          <w:szCs w:val="24"/>
        </w:rPr>
      </w:pPr>
      <w:r>
        <w:rPr>
          <w:rFonts w:hint="eastAsia" w:ascii="宋体" w:hAnsi="宋体" w:eastAsia="宋体" w:cs="宋体"/>
          <w:sz w:val="24"/>
          <w:szCs w:val="24"/>
          <w:lang w:val="en-US" w:eastAsia="zh-CN"/>
        </w:rPr>
        <w:t>22</w:t>
      </w:r>
      <w:r>
        <w:rPr>
          <w:rFonts w:hint="eastAsia" w:ascii="宋体" w:hAnsi="宋体" w:eastAsia="宋体" w:cs="宋体"/>
          <w:sz w:val="24"/>
          <w:szCs w:val="24"/>
        </w:rPr>
        <w:t>.2采购人不得向成交供应商提出超出磋商文件以外的任何要求作为签订合同的条件，不得与成交供应商订立背离磋商文件确定的合同文本以及采购标的、规格型号、采购金额、采购数量、技术和服务要求等实质性内容的协议。</w:t>
      </w:r>
    </w:p>
    <w:p>
      <w:pPr>
        <w:spacing w:line="360" w:lineRule="auto"/>
        <w:ind w:firstLine="0" w:firstLineChars="0"/>
        <w:jc w:val="left"/>
        <w:rPr>
          <w:rFonts w:ascii="宋体" w:hAnsi="宋体" w:eastAsia="宋体" w:cs="宋体"/>
          <w:sz w:val="24"/>
          <w:szCs w:val="24"/>
        </w:rPr>
      </w:pPr>
      <w:r>
        <w:rPr>
          <w:rFonts w:hint="eastAsia" w:ascii="宋体" w:hAnsi="宋体" w:eastAsia="宋体" w:cs="宋体"/>
          <w:sz w:val="24"/>
          <w:szCs w:val="24"/>
          <w:lang w:val="en-US" w:eastAsia="zh-CN"/>
        </w:rPr>
        <w:t>22</w:t>
      </w:r>
      <w:r>
        <w:rPr>
          <w:rFonts w:hint="eastAsia" w:ascii="宋体" w:hAnsi="宋体" w:eastAsia="宋体" w:cs="宋体"/>
          <w:sz w:val="24"/>
          <w:szCs w:val="24"/>
        </w:rPr>
        <w:t>.3成交供应商拒绝签订政府采购合同的，采购人可以按照《政府采购竞争性磋商采购方式管理暂行办法》第二十八条第二款规定的原则确定其他供应商作为成交供应商并签订政府采购合同，也可以重新开展采购活动。拒绝签订政府采购合同的成交供应商不得参加对该项目重新开展的采购活动。</w:t>
      </w:r>
    </w:p>
    <w:p>
      <w:pPr>
        <w:widowControl/>
        <w:spacing w:line="360" w:lineRule="auto"/>
        <w:ind w:firstLine="0" w:firstLineChars="0"/>
        <w:jc w:val="center"/>
        <w:outlineLvl w:val="1"/>
        <w:rPr>
          <w:rFonts w:ascii="宋体" w:hAnsi="宋体" w:eastAsia="宋体" w:cs="宋体"/>
          <w:b/>
          <w:bCs/>
          <w:sz w:val="24"/>
          <w:szCs w:val="24"/>
        </w:rPr>
      </w:pPr>
      <w:bookmarkStart w:id="144" w:name="_Toc22442"/>
      <w:bookmarkStart w:id="145" w:name="_Toc896"/>
      <w:r>
        <w:rPr>
          <w:rFonts w:hint="eastAsia" w:ascii="宋体" w:hAnsi="宋体" w:eastAsia="宋体" w:cs="宋体"/>
          <w:b/>
          <w:bCs/>
          <w:sz w:val="24"/>
          <w:szCs w:val="24"/>
        </w:rPr>
        <w:t>九、</w:t>
      </w:r>
      <w:bookmarkEnd w:id="142"/>
      <w:bookmarkEnd w:id="143"/>
      <w:r>
        <w:rPr>
          <w:rFonts w:hint="eastAsia" w:ascii="宋体" w:hAnsi="宋体" w:eastAsia="宋体" w:cs="宋体"/>
          <w:b/>
          <w:bCs/>
          <w:sz w:val="24"/>
          <w:szCs w:val="24"/>
        </w:rPr>
        <w:t>磋商活动终止</w:t>
      </w:r>
      <w:bookmarkEnd w:id="144"/>
      <w:bookmarkEnd w:id="145"/>
    </w:p>
    <w:p>
      <w:pPr>
        <w:widowControl/>
        <w:spacing w:line="360" w:lineRule="auto"/>
        <w:ind w:firstLine="0" w:firstLineChars="0"/>
        <w:jc w:val="left"/>
        <w:outlineLvl w:val="2"/>
        <w:rPr>
          <w:rFonts w:ascii="宋体" w:hAnsi="宋体" w:eastAsia="宋体" w:cs="宋体"/>
          <w:b/>
          <w:bCs/>
          <w:sz w:val="24"/>
          <w:szCs w:val="24"/>
        </w:rPr>
      </w:pPr>
      <w:bookmarkStart w:id="146" w:name="_Toc11684"/>
      <w:bookmarkStart w:id="147" w:name="_Toc7098"/>
      <w:bookmarkStart w:id="148" w:name="_Toc376936762"/>
      <w:bookmarkStart w:id="149" w:name="_Toc325726031"/>
      <w:r>
        <w:rPr>
          <w:rFonts w:hint="eastAsia" w:ascii="宋体" w:hAnsi="宋体" w:eastAsia="宋体" w:cs="宋体"/>
          <w:b/>
          <w:bCs/>
          <w:sz w:val="24"/>
          <w:szCs w:val="24"/>
          <w:lang w:val="en-US" w:eastAsia="zh-CN"/>
        </w:rPr>
        <w:t>23</w:t>
      </w:r>
      <w:r>
        <w:rPr>
          <w:rFonts w:hint="eastAsia" w:ascii="宋体" w:hAnsi="宋体" w:eastAsia="宋体" w:cs="宋体"/>
          <w:b/>
          <w:bCs/>
          <w:sz w:val="24"/>
          <w:szCs w:val="24"/>
        </w:rPr>
        <w:t>.终止情形</w:t>
      </w:r>
      <w:bookmarkEnd w:id="146"/>
      <w:bookmarkEnd w:id="147"/>
    </w:p>
    <w:p>
      <w:pPr>
        <w:spacing w:line="360" w:lineRule="auto"/>
        <w:ind w:firstLine="0" w:firstLineChars="0"/>
        <w:jc w:val="left"/>
        <w:rPr>
          <w:rFonts w:ascii="宋体" w:hAnsi="宋体" w:eastAsia="宋体" w:cs="宋体"/>
          <w:sz w:val="24"/>
          <w:szCs w:val="24"/>
        </w:rPr>
      </w:pPr>
      <w:r>
        <w:rPr>
          <w:rFonts w:hint="eastAsia" w:ascii="宋体" w:hAnsi="宋体" w:eastAsia="宋体" w:cs="宋体"/>
          <w:sz w:val="24"/>
          <w:szCs w:val="24"/>
        </w:rPr>
        <w:t>2</w:t>
      </w:r>
      <w:r>
        <w:rPr>
          <w:rFonts w:hint="eastAsia" w:ascii="宋体" w:hAnsi="宋体" w:eastAsia="宋体" w:cs="宋体"/>
          <w:sz w:val="24"/>
          <w:szCs w:val="24"/>
          <w:lang w:val="en-US" w:eastAsia="zh-CN"/>
        </w:rPr>
        <w:t>3</w:t>
      </w:r>
      <w:r>
        <w:rPr>
          <w:rFonts w:hint="eastAsia" w:ascii="宋体" w:hAnsi="宋体" w:eastAsia="宋体" w:cs="宋体"/>
          <w:sz w:val="24"/>
          <w:szCs w:val="24"/>
        </w:rPr>
        <w:t>.1</w:t>
      </w:r>
      <w:bookmarkEnd w:id="148"/>
      <w:bookmarkEnd w:id="149"/>
      <w:r>
        <w:rPr>
          <w:rFonts w:hint="eastAsia" w:ascii="宋体" w:hAnsi="宋体" w:eastAsia="宋体" w:cs="宋体"/>
          <w:sz w:val="24"/>
          <w:szCs w:val="24"/>
        </w:rPr>
        <w:t>出现下列情形之一的，采购代理机构应当终止竞争性磋商采购活动，发布项目终止公告并说明原因，重新开展采购活动：</w:t>
      </w:r>
    </w:p>
    <w:p>
      <w:pPr>
        <w:spacing w:line="360" w:lineRule="auto"/>
        <w:ind w:firstLine="0" w:firstLineChars="0"/>
        <w:jc w:val="left"/>
        <w:rPr>
          <w:rFonts w:ascii="宋体" w:hAnsi="宋体" w:eastAsia="宋体" w:cs="宋体"/>
          <w:sz w:val="24"/>
          <w:szCs w:val="24"/>
        </w:rPr>
      </w:pPr>
      <w:r>
        <w:rPr>
          <w:rFonts w:hint="eastAsia" w:ascii="宋体" w:hAnsi="宋体" w:eastAsia="宋体" w:cs="宋体"/>
          <w:sz w:val="24"/>
          <w:szCs w:val="24"/>
        </w:rPr>
        <w:t>（1）因情况变化，不再符合规定的竞争性磋商采购方式适用情形的；</w:t>
      </w:r>
    </w:p>
    <w:p>
      <w:pPr>
        <w:spacing w:line="360" w:lineRule="auto"/>
        <w:ind w:firstLine="0" w:firstLineChars="0"/>
        <w:jc w:val="left"/>
        <w:rPr>
          <w:rFonts w:ascii="宋体" w:hAnsi="宋体" w:eastAsia="宋体" w:cs="宋体"/>
          <w:sz w:val="24"/>
          <w:szCs w:val="24"/>
        </w:rPr>
      </w:pPr>
      <w:r>
        <w:rPr>
          <w:rFonts w:hint="eastAsia" w:ascii="宋体" w:hAnsi="宋体" w:eastAsia="宋体" w:cs="宋体"/>
          <w:sz w:val="24"/>
          <w:szCs w:val="24"/>
        </w:rPr>
        <w:t>（2）出现影响采购公正的违法、违规行为的；</w:t>
      </w:r>
    </w:p>
    <w:p>
      <w:pPr>
        <w:spacing w:line="360" w:lineRule="auto"/>
        <w:ind w:firstLine="0" w:firstLineChars="0"/>
        <w:jc w:val="left"/>
        <w:rPr>
          <w:rFonts w:ascii="宋体" w:hAnsi="宋体" w:eastAsia="宋体" w:cs="宋体"/>
          <w:sz w:val="24"/>
          <w:szCs w:val="24"/>
        </w:rPr>
      </w:pPr>
      <w:r>
        <w:rPr>
          <w:rFonts w:hint="eastAsia" w:ascii="宋体" w:hAnsi="宋体" w:eastAsia="宋体" w:cs="宋体"/>
          <w:sz w:val="24"/>
          <w:szCs w:val="24"/>
        </w:rPr>
        <w:t>（3）除《政府采购竞争性磋商采购方式管理暂行办法》第二十一条第三款规定的情形外，在采购过程中符合要求的供应商或者报价未超过采购预算的供应商不足3家的。</w:t>
      </w:r>
    </w:p>
    <w:p>
      <w:pPr>
        <w:spacing w:line="360" w:lineRule="auto"/>
        <w:ind w:firstLine="0" w:firstLineChars="0"/>
        <w:rPr>
          <w:rFonts w:ascii="宋体" w:hAnsi="宋体" w:eastAsia="宋体" w:cs="宋体"/>
          <w:sz w:val="24"/>
          <w:szCs w:val="24"/>
        </w:rPr>
      </w:pPr>
      <w:r>
        <w:rPr>
          <w:rFonts w:hint="eastAsia" w:ascii="宋体" w:hAnsi="宋体" w:eastAsia="宋体" w:cs="宋体"/>
          <w:sz w:val="24"/>
          <w:szCs w:val="24"/>
        </w:rPr>
        <w:t>2</w:t>
      </w:r>
      <w:r>
        <w:rPr>
          <w:rFonts w:hint="eastAsia" w:ascii="宋体" w:hAnsi="宋体" w:eastAsia="宋体" w:cs="宋体"/>
          <w:sz w:val="24"/>
          <w:szCs w:val="24"/>
          <w:lang w:val="en-US" w:eastAsia="zh-CN"/>
        </w:rPr>
        <w:t>3</w:t>
      </w:r>
      <w:r>
        <w:rPr>
          <w:rFonts w:hint="eastAsia" w:ascii="宋体" w:hAnsi="宋体" w:eastAsia="宋体" w:cs="宋体"/>
          <w:sz w:val="24"/>
          <w:szCs w:val="24"/>
        </w:rPr>
        <w:t>.2终止磋商活动后，由采购代理机构发布终止公告并说明原因。</w:t>
      </w:r>
      <w:bookmarkStart w:id="150" w:name="_Toc325726032"/>
    </w:p>
    <w:p>
      <w:pPr>
        <w:widowControl/>
        <w:spacing w:line="360" w:lineRule="auto"/>
        <w:ind w:firstLine="0" w:firstLineChars="0"/>
        <w:jc w:val="center"/>
        <w:outlineLvl w:val="1"/>
        <w:rPr>
          <w:rFonts w:ascii="宋体" w:hAnsi="宋体" w:eastAsia="宋体" w:cs="宋体"/>
          <w:b/>
          <w:bCs/>
          <w:sz w:val="24"/>
          <w:szCs w:val="24"/>
        </w:rPr>
      </w:pPr>
      <w:bookmarkStart w:id="151" w:name="_Toc376936763"/>
      <w:bookmarkStart w:id="152" w:name="_Toc27950"/>
      <w:bookmarkStart w:id="153" w:name="_Toc6646"/>
      <w:r>
        <w:rPr>
          <w:rFonts w:hint="eastAsia" w:ascii="宋体" w:hAnsi="宋体" w:eastAsia="宋体" w:cs="宋体"/>
          <w:b/>
          <w:bCs/>
          <w:sz w:val="24"/>
          <w:szCs w:val="24"/>
        </w:rPr>
        <w:t>十、处罚</w:t>
      </w:r>
      <w:bookmarkEnd w:id="150"/>
      <w:bookmarkEnd w:id="151"/>
      <w:bookmarkEnd w:id="152"/>
      <w:bookmarkEnd w:id="153"/>
    </w:p>
    <w:p>
      <w:pPr>
        <w:widowControl/>
        <w:spacing w:line="360" w:lineRule="auto"/>
        <w:ind w:firstLine="0" w:firstLineChars="0"/>
        <w:jc w:val="left"/>
        <w:outlineLvl w:val="2"/>
        <w:rPr>
          <w:rFonts w:ascii="宋体" w:hAnsi="宋体" w:eastAsia="宋体" w:cs="宋体"/>
          <w:b/>
          <w:bCs/>
          <w:sz w:val="24"/>
          <w:szCs w:val="24"/>
        </w:rPr>
      </w:pPr>
      <w:bookmarkStart w:id="154" w:name="_Toc325726033"/>
      <w:bookmarkStart w:id="155" w:name="_Toc28018"/>
      <w:bookmarkStart w:id="156" w:name="_Toc17567"/>
      <w:bookmarkStart w:id="157" w:name="_Toc376936764"/>
      <w:r>
        <w:rPr>
          <w:rFonts w:hint="eastAsia" w:ascii="宋体" w:hAnsi="宋体" w:eastAsia="宋体" w:cs="宋体"/>
          <w:b/>
          <w:bCs/>
          <w:sz w:val="24"/>
          <w:szCs w:val="24"/>
        </w:rPr>
        <w:t>2</w:t>
      </w:r>
      <w:r>
        <w:rPr>
          <w:rFonts w:hint="eastAsia" w:ascii="宋体" w:hAnsi="宋体" w:eastAsia="宋体" w:cs="宋体"/>
          <w:b/>
          <w:bCs/>
          <w:sz w:val="24"/>
          <w:szCs w:val="24"/>
          <w:lang w:val="en-US" w:eastAsia="zh-CN"/>
        </w:rPr>
        <w:t>4</w:t>
      </w:r>
      <w:r>
        <w:rPr>
          <w:rFonts w:hint="eastAsia" w:ascii="宋体" w:hAnsi="宋体" w:eastAsia="宋体" w:cs="宋体"/>
          <w:b/>
          <w:bCs/>
          <w:sz w:val="24"/>
          <w:szCs w:val="24"/>
        </w:rPr>
        <w:t>.处罚情形</w:t>
      </w:r>
      <w:bookmarkEnd w:id="154"/>
      <w:bookmarkEnd w:id="155"/>
      <w:bookmarkEnd w:id="156"/>
      <w:bookmarkEnd w:id="157"/>
    </w:p>
    <w:p>
      <w:pPr>
        <w:autoSpaceDE w:val="0"/>
        <w:autoSpaceDN w:val="0"/>
        <w:spacing w:line="360" w:lineRule="auto"/>
        <w:ind w:firstLine="480"/>
        <w:rPr>
          <w:rFonts w:ascii="宋体" w:hAnsi="宋体" w:eastAsia="宋体" w:cs="宋体"/>
          <w:sz w:val="24"/>
          <w:lang w:val="zh-CN"/>
        </w:rPr>
      </w:pPr>
      <w:r>
        <w:rPr>
          <w:rFonts w:hint="eastAsia" w:ascii="宋体" w:hAnsi="宋体" w:eastAsia="宋体" w:cs="宋体"/>
          <w:sz w:val="24"/>
          <w:lang w:val="zh-CN"/>
        </w:rPr>
        <w:t>中标人有下列情形之一的，中标无效，磋商保证金不予退还。情节严重的，报同级财政部门依法进行处理：</w:t>
      </w:r>
    </w:p>
    <w:p>
      <w:pPr>
        <w:autoSpaceDE w:val="0"/>
        <w:autoSpaceDN w:val="0"/>
        <w:spacing w:line="360" w:lineRule="auto"/>
        <w:ind w:firstLine="0" w:firstLineChars="0"/>
        <w:rPr>
          <w:rFonts w:ascii="宋体" w:hAnsi="宋体" w:eastAsia="宋体" w:cs="宋体"/>
          <w:sz w:val="24"/>
          <w:lang w:val="zh-CN"/>
        </w:rPr>
      </w:pPr>
      <w:r>
        <w:rPr>
          <w:rFonts w:hint="eastAsia" w:ascii="宋体" w:hAnsi="宋体" w:eastAsia="宋体" w:cs="宋体"/>
          <w:sz w:val="24"/>
          <w:lang w:val="zh-CN"/>
        </w:rPr>
        <w:t>（</w:t>
      </w:r>
      <w:r>
        <w:rPr>
          <w:rFonts w:hint="eastAsia" w:ascii="宋体" w:hAnsi="宋体" w:eastAsia="宋体" w:cs="宋体"/>
          <w:sz w:val="24"/>
        </w:rPr>
        <w:t>1</w:t>
      </w:r>
      <w:r>
        <w:rPr>
          <w:rFonts w:hint="eastAsia" w:ascii="宋体" w:hAnsi="宋体" w:eastAsia="宋体" w:cs="宋体"/>
          <w:sz w:val="24"/>
          <w:lang w:val="zh-CN"/>
        </w:rPr>
        <w:t>）提供虚假材料谋取中标、成交的；</w:t>
      </w:r>
    </w:p>
    <w:p>
      <w:pPr>
        <w:autoSpaceDE w:val="0"/>
        <w:autoSpaceDN w:val="0"/>
        <w:spacing w:line="360" w:lineRule="auto"/>
        <w:ind w:firstLine="0" w:firstLineChars="0"/>
        <w:rPr>
          <w:rFonts w:ascii="宋体" w:hAnsi="宋体" w:eastAsia="宋体" w:cs="宋体"/>
          <w:sz w:val="24"/>
          <w:lang w:val="zh-CN"/>
        </w:rPr>
      </w:pPr>
      <w:r>
        <w:rPr>
          <w:rFonts w:hint="eastAsia" w:ascii="宋体" w:hAnsi="宋体" w:eastAsia="宋体" w:cs="宋体"/>
          <w:sz w:val="24"/>
          <w:lang w:val="zh-CN"/>
        </w:rPr>
        <w:t>（</w:t>
      </w:r>
      <w:r>
        <w:rPr>
          <w:rFonts w:hint="eastAsia" w:ascii="宋体" w:hAnsi="宋体" w:eastAsia="宋体" w:cs="宋体"/>
          <w:sz w:val="24"/>
        </w:rPr>
        <w:t>2</w:t>
      </w:r>
      <w:r>
        <w:rPr>
          <w:rFonts w:hint="eastAsia" w:ascii="宋体" w:hAnsi="宋体" w:eastAsia="宋体" w:cs="宋体"/>
          <w:sz w:val="24"/>
          <w:lang w:val="zh-CN"/>
        </w:rPr>
        <w:t>）采取不正当手段诋毁、排挤其他供应商的；</w:t>
      </w:r>
    </w:p>
    <w:p>
      <w:pPr>
        <w:autoSpaceDE w:val="0"/>
        <w:autoSpaceDN w:val="0"/>
        <w:spacing w:line="360" w:lineRule="auto"/>
        <w:ind w:firstLine="0" w:firstLineChars="0"/>
        <w:rPr>
          <w:rFonts w:ascii="宋体" w:hAnsi="宋体" w:eastAsia="宋体" w:cs="宋体"/>
          <w:sz w:val="24"/>
          <w:lang w:val="zh-CN"/>
        </w:rPr>
      </w:pPr>
      <w:r>
        <w:rPr>
          <w:rFonts w:hint="eastAsia" w:ascii="宋体" w:hAnsi="宋体" w:eastAsia="宋体" w:cs="宋体"/>
          <w:sz w:val="24"/>
          <w:lang w:val="zh-CN"/>
        </w:rPr>
        <w:t>（</w:t>
      </w:r>
      <w:r>
        <w:rPr>
          <w:rFonts w:hint="eastAsia" w:ascii="宋体" w:hAnsi="宋体" w:eastAsia="宋体" w:cs="宋体"/>
          <w:sz w:val="24"/>
        </w:rPr>
        <w:t>3</w:t>
      </w:r>
      <w:r>
        <w:rPr>
          <w:rFonts w:hint="eastAsia" w:ascii="宋体" w:hAnsi="宋体" w:eastAsia="宋体" w:cs="宋体"/>
          <w:sz w:val="24"/>
          <w:lang w:val="zh-CN"/>
        </w:rPr>
        <w:t>）与采购人、其他供应商或者采购代理机构恶意串通的；</w:t>
      </w:r>
    </w:p>
    <w:p>
      <w:pPr>
        <w:autoSpaceDE w:val="0"/>
        <w:autoSpaceDN w:val="0"/>
        <w:spacing w:line="360" w:lineRule="auto"/>
        <w:ind w:firstLine="0" w:firstLineChars="0"/>
        <w:rPr>
          <w:rFonts w:ascii="宋体" w:hAnsi="宋体" w:eastAsia="宋体" w:cs="宋体"/>
          <w:sz w:val="24"/>
          <w:lang w:val="zh-CN"/>
        </w:rPr>
      </w:pPr>
      <w:r>
        <w:rPr>
          <w:rFonts w:hint="eastAsia" w:ascii="宋体" w:hAnsi="宋体" w:eastAsia="宋体" w:cs="宋体"/>
          <w:sz w:val="24"/>
          <w:lang w:val="zh-CN"/>
        </w:rPr>
        <w:t>（</w:t>
      </w:r>
      <w:r>
        <w:rPr>
          <w:rFonts w:hint="eastAsia" w:ascii="宋体" w:hAnsi="宋体" w:eastAsia="宋体" w:cs="宋体"/>
          <w:sz w:val="24"/>
        </w:rPr>
        <w:t>4</w:t>
      </w:r>
      <w:r>
        <w:rPr>
          <w:rFonts w:hint="eastAsia" w:ascii="宋体" w:hAnsi="宋体" w:eastAsia="宋体" w:cs="宋体"/>
          <w:sz w:val="24"/>
          <w:lang w:val="zh-CN"/>
        </w:rPr>
        <w:t>）向采购人、采购代理机构行贿或者提供其他不正当利益的；</w:t>
      </w:r>
    </w:p>
    <w:p>
      <w:pPr>
        <w:autoSpaceDE w:val="0"/>
        <w:autoSpaceDN w:val="0"/>
        <w:spacing w:line="360" w:lineRule="auto"/>
        <w:ind w:firstLine="0" w:firstLineChars="0"/>
        <w:rPr>
          <w:rFonts w:ascii="宋体" w:hAnsi="宋体" w:eastAsia="宋体" w:cs="宋体"/>
          <w:sz w:val="24"/>
          <w:lang w:val="zh-CN"/>
        </w:rPr>
      </w:pPr>
      <w:r>
        <w:rPr>
          <w:rFonts w:hint="eastAsia" w:ascii="宋体" w:hAnsi="宋体" w:eastAsia="宋体" w:cs="宋体"/>
          <w:sz w:val="24"/>
          <w:lang w:val="zh-CN"/>
        </w:rPr>
        <w:t>（</w:t>
      </w:r>
      <w:r>
        <w:rPr>
          <w:rFonts w:hint="eastAsia" w:ascii="宋体" w:hAnsi="宋体" w:eastAsia="宋体" w:cs="宋体"/>
          <w:sz w:val="24"/>
        </w:rPr>
        <w:t>5</w:t>
      </w:r>
      <w:r>
        <w:rPr>
          <w:rFonts w:hint="eastAsia" w:ascii="宋体" w:hAnsi="宋体" w:eastAsia="宋体" w:cs="宋体"/>
          <w:sz w:val="24"/>
          <w:lang w:val="zh-CN"/>
        </w:rPr>
        <w:t>）在招标采购过程中与采购人进行协商谈判的；</w:t>
      </w:r>
    </w:p>
    <w:p>
      <w:pPr>
        <w:autoSpaceDE w:val="0"/>
        <w:autoSpaceDN w:val="0"/>
        <w:spacing w:line="360" w:lineRule="auto"/>
        <w:ind w:firstLine="0" w:firstLineChars="0"/>
        <w:rPr>
          <w:rFonts w:ascii="宋体" w:hAnsi="宋体" w:eastAsia="宋体" w:cs="宋体"/>
          <w:sz w:val="24"/>
          <w:szCs w:val="24"/>
        </w:rPr>
      </w:pPr>
      <w:r>
        <w:rPr>
          <w:rFonts w:hint="eastAsia" w:ascii="宋体" w:hAnsi="宋体" w:eastAsia="宋体" w:cs="宋体"/>
          <w:sz w:val="24"/>
          <w:lang w:val="zh-CN"/>
        </w:rPr>
        <w:t>（</w:t>
      </w:r>
      <w:r>
        <w:rPr>
          <w:rFonts w:hint="eastAsia" w:ascii="宋体" w:hAnsi="宋体" w:eastAsia="宋体" w:cs="宋体"/>
          <w:sz w:val="24"/>
        </w:rPr>
        <w:t>6</w:t>
      </w:r>
      <w:r>
        <w:rPr>
          <w:rFonts w:hint="eastAsia" w:ascii="宋体" w:hAnsi="宋体" w:eastAsia="宋体" w:cs="宋体"/>
          <w:sz w:val="24"/>
          <w:lang w:val="zh-CN"/>
        </w:rPr>
        <w:t>）向磋商小组行贿或者提供其他不正当利益。</w:t>
      </w:r>
    </w:p>
    <w:p>
      <w:pPr>
        <w:widowControl/>
        <w:spacing w:line="360" w:lineRule="auto"/>
        <w:ind w:firstLine="0" w:firstLineChars="0"/>
        <w:jc w:val="center"/>
        <w:outlineLvl w:val="1"/>
        <w:rPr>
          <w:rFonts w:ascii="宋体" w:hAnsi="宋体" w:eastAsia="宋体" w:cs="宋体"/>
          <w:b/>
          <w:bCs/>
          <w:sz w:val="24"/>
          <w:szCs w:val="24"/>
        </w:rPr>
      </w:pPr>
      <w:bookmarkStart w:id="158" w:name="_Toc16406"/>
      <w:bookmarkStart w:id="159" w:name="_Toc325726034"/>
      <w:bookmarkStart w:id="160" w:name="_Toc19538"/>
      <w:bookmarkStart w:id="161" w:name="_Toc376936765"/>
      <w:r>
        <w:rPr>
          <w:rFonts w:hint="eastAsia" w:ascii="宋体" w:hAnsi="宋体" w:eastAsia="宋体" w:cs="宋体"/>
          <w:b/>
          <w:bCs/>
          <w:sz w:val="24"/>
          <w:szCs w:val="24"/>
        </w:rPr>
        <w:t>十一、其他</w:t>
      </w:r>
      <w:bookmarkEnd w:id="158"/>
      <w:bookmarkEnd w:id="159"/>
      <w:bookmarkEnd w:id="160"/>
      <w:bookmarkEnd w:id="161"/>
    </w:p>
    <w:p>
      <w:pPr>
        <w:wordWrap w:val="0"/>
        <w:spacing w:line="360" w:lineRule="auto"/>
        <w:ind w:firstLine="480"/>
        <w:rPr>
          <w:rFonts w:ascii="宋体" w:hAnsi="宋体" w:eastAsia="宋体" w:cs="宋体"/>
          <w:sz w:val="24"/>
          <w:szCs w:val="24"/>
        </w:rPr>
      </w:pPr>
      <w:r>
        <w:rPr>
          <w:rFonts w:hint="eastAsia" w:ascii="宋体" w:hAnsi="宋体" w:eastAsia="宋体" w:cs="宋体"/>
          <w:sz w:val="24"/>
          <w:szCs w:val="24"/>
        </w:rPr>
        <w:t>其他未尽事宜，按照《中华人民共和国政府采购法》、《中华人民共和国合同法》、《中华人民共和国政府采购法实施条例》、《政府采购竞争性磋商采购方式管理暂行办法》等法律法规的有关条款执行。</w:t>
      </w:r>
    </w:p>
    <w:p>
      <w:pPr>
        <w:keepNext/>
        <w:keepLines/>
        <w:widowControl/>
        <w:snapToGrid w:val="0"/>
        <w:spacing w:line="360" w:lineRule="auto"/>
        <w:ind w:firstLine="0" w:firstLineChars="0"/>
        <w:jc w:val="center"/>
        <w:outlineLvl w:val="0"/>
        <w:rPr>
          <w:rFonts w:ascii="宋体" w:hAnsi="宋体" w:eastAsia="宋体" w:cs="宋体"/>
          <w:sz w:val="24"/>
          <w:szCs w:val="24"/>
        </w:rPr>
      </w:pPr>
      <w:bookmarkStart w:id="162" w:name="_Toc30421"/>
      <w:r>
        <w:rPr>
          <w:rFonts w:hint="eastAsia" w:ascii="宋体" w:hAnsi="宋体" w:eastAsia="宋体" w:cs="宋体"/>
          <w:b/>
          <w:kern w:val="28"/>
          <w:sz w:val="36"/>
          <w:szCs w:val="20"/>
        </w:rPr>
        <w:br w:type="page"/>
      </w:r>
      <w:r>
        <w:rPr>
          <w:rFonts w:hint="eastAsia" w:ascii="宋体" w:hAnsi="宋体" w:eastAsia="宋体" w:cs="宋体"/>
          <w:b/>
          <w:kern w:val="28"/>
          <w:sz w:val="36"/>
          <w:szCs w:val="20"/>
        </w:rPr>
        <w:t>第四部分  采购项目合同书</w:t>
      </w:r>
      <w:bookmarkEnd w:id="162"/>
    </w:p>
    <w:p>
      <w:pPr>
        <w:spacing w:line="360" w:lineRule="auto"/>
        <w:ind w:firstLine="0" w:firstLineChars="0"/>
        <w:rPr>
          <w:rFonts w:ascii="宋体" w:hAnsi="宋体" w:eastAsia="宋体" w:cs="宋体"/>
          <w:sz w:val="24"/>
          <w:szCs w:val="24"/>
        </w:rPr>
      </w:pPr>
    </w:p>
    <w:p>
      <w:pPr>
        <w:spacing w:line="360" w:lineRule="auto"/>
        <w:ind w:firstLine="0" w:firstLineChars="0"/>
        <w:rPr>
          <w:rFonts w:ascii="宋体" w:hAnsi="宋体" w:eastAsia="宋体" w:cs="宋体"/>
          <w:sz w:val="24"/>
          <w:szCs w:val="24"/>
        </w:rPr>
      </w:pPr>
    </w:p>
    <w:p>
      <w:pPr>
        <w:spacing w:line="360" w:lineRule="auto"/>
        <w:ind w:firstLine="0" w:firstLineChars="0"/>
        <w:rPr>
          <w:rFonts w:ascii="宋体" w:hAnsi="宋体" w:eastAsia="宋体" w:cs="宋体"/>
          <w:sz w:val="24"/>
          <w:szCs w:val="24"/>
        </w:rPr>
      </w:pPr>
    </w:p>
    <w:p>
      <w:pPr>
        <w:spacing w:line="360" w:lineRule="auto"/>
        <w:ind w:firstLine="0" w:firstLineChars="0"/>
        <w:rPr>
          <w:rFonts w:ascii="宋体" w:hAnsi="宋体" w:eastAsia="宋体" w:cs="宋体"/>
          <w:sz w:val="24"/>
          <w:szCs w:val="24"/>
        </w:rPr>
      </w:pPr>
    </w:p>
    <w:p>
      <w:pPr>
        <w:autoSpaceDE w:val="0"/>
        <w:autoSpaceDN w:val="0"/>
        <w:spacing w:line="360" w:lineRule="auto"/>
        <w:ind w:firstLine="0" w:firstLineChars="0"/>
        <w:jc w:val="center"/>
        <w:rPr>
          <w:rFonts w:ascii="宋体" w:hAnsi="宋体" w:eastAsia="宋体" w:cs="宋体"/>
          <w:b/>
          <w:bCs/>
          <w:sz w:val="48"/>
          <w:szCs w:val="48"/>
        </w:rPr>
      </w:pPr>
      <w:r>
        <w:rPr>
          <w:rFonts w:hint="eastAsia" w:ascii="宋体" w:hAnsi="宋体" w:eastAsia="宋体" w:cs="宋体"/>
          <w:b/>
          <w:bCs/>
          <w:sz w:val="48"/>
          <w:szCs w:val="48"/>
          <w:lang w:val="zh-CN"/>
        </w:rPr>
        <w:t>青海省政府采购项目合同书</w:t>
      </w:r>
    </w:p>
    <w:p>
      <w:pPr>
        <w:pStyle w:val="22"/>
        <w:ind w:firstLine="211"/>
        <w:jc w:val="center"/>
        <w:rPr>
          <w:rFonts w:eastAsia="宋体"/>
          <w:sz w:val="21"/>
          <w:szCs w:val="21"/>
        </w:rPr>
      </w:pPr>
      <w:r>
        <w:rPr>
          <w:rFonts w:hint="eastAsia" w:ascii="宋体" w:hAnsi="宋体"/>
          <w:b/>
          <w:bCs/>
          <w:sz w:val="21"/>
          <w:szCs w:val="21"/>
          <w:lang w:val="zh-CN"/>
        </w:rPr>
        <w:t>（</w:t>
      </w:r>
      <w:r>
        <w:rPr>
          <w:rFonts w:hint="eastAsia" w:ascii="宋体" w:hAnsi="宋体"/>
          <w:b/>
          <w:bCs/>
          <w:sz w:val="21"/>
          <w:szCs w:val="21"/>
        </w:rPr>
        <w:t>此合同为范本格式，最终以实际签订为准）</w:t>
      </w:r>
    </w:p>
    <w:p>
      <w:pPr>
        <w:spacing w:line="360" w:lineRule="auto"/>
        <w:ind w:firstLine="0" w:firstLineChars="0"/>
        <w:rPr>
          <w:rFonts w:ascii="宋体" w:hAnsi="宋体" w:eastAsia="宋体" w:cs="宋体"/>
          <w:sz w:val="24"/>
          <w:szCs w:val="24"/>
        </w:rPr>
      </w:pPr>
    </w:p>
    <w:p>
      <w:pPr>
        <w:spacing w:line="360" w:lineRule="auto"/>
        <w:ind w:firstLine="0" w:firstLineChars="0"/>
        <w:rPr>
          <w:rFonts w:ascii="宋体" w:hAnsi="宋体" w:eastAsia="宋体" w:cs="宋体"/>
          <w:sz w:val="24"/>
          <w:szCs w:val="24"/>
        </w:rPr>
      </w:pPr>
    </w:p>
    <w:p>
      <w:pPr>
        <w:autoSpaceDE w:val="0"/>
        <w:autoSpaceDN w:val="0"/>
        <w:spacing w:line="360" w:lineRule="auto"/>
        <w:ind w:firstLine="0" w:firstLineChars="0"/>
        <w:rPr>
          <w:rFonts w:hint="eastAsia" w:ascii="宋体" w:hAnsi="宋体" w:eastAsia="宋体" w:cs="宋体"/>
          <w:b/>
          <w:bCs/>
          <w:sz w:val="30"/>
          <w:szCs w:val="30"/>
          <w:lang w:val="zh-CN"/>
        </w:rPr>
      </w:pPr>
    </w:p>
    <w:p>
      <w:pPr>
        <w:autoSpaceDE w:val="0"/>
        <w:autoSpaceDN w:val="0"/>
        <w:spacing w:line="360" w:lineRule="auto"/>
        <w:ind w:firstLine="0" w:firstLineChars="0"/>
        <w:rPr>
          <w:rFonts w:hint="eastAsia" w:ascii="宋体" w:hAnsi="宋体" w:eastAsia="宋体" w:cs="宋体"/>
          <w:b/>
          <w:bCs/>
          <w:sz w:val="30"/>
          <w:szCs w:val="30"/>
          <w:lang w:val="zh-CN"/>
        </w:rPr>
      </w:pPr>
    </w:p>
    <w:p>
      <w:pPr>
        <w:autoSpaceDE w:val="0"/>
        <w:autoSpaceDN w:val="0"/>
        <w:spacing w:line="360" w:lineRule="auto"/>
        <w:ind w:firstLine="0" w:firstLineChars="0"/>
        <w:rPr>
          <w:rFonts w:ascii="宋体" w:hAnsi="宋体" w:eastAsia="宋体" w:cs="宋体"/>
          <w:b/>
          <w:bCs/>
          <w:sz w:val="30"/>
          <w:szCs w:val="30"/>
          <w:lang w:val="zh-CN"/>
        </w:rPr>
      </w:pPr>
      <w:r>
        <w:rPr>
          <w:rFonts w:hint="eastAsia" w:ascii="宋体" w:hAnsi="宋体" w:eastAsia="宋体" w:cs="宋体"/>
          <w:b/>
          <w:bCs/>
          <w:sz w:val="30"/>
          <w:szCs w:val="30"/>
          <w:lang w:val="zh-CN"/>
        </w:rPr>
        <w:t>采购项目编号：</w:t>
      </w:r>
      <w:r>
        <w:rPr>
          <w:rFonts w:hint="eastAsia" w:ascii="宋体" w:hAnsi="宋体" w:eastAsia="宋体" w:cs="宋体"/>
          <w:b/>
          <w:bCs/>
          <w:sz w:val="30"/>
          <w:szCs w:val="30"/>
          <w:u w:val="single"/>
          <w:lang w:val="zh-CN"/>
        </w:rPr>
        <w:t>青海冉旭竞磋（货物）2023-09</w:t>
      </w:r>
      <w:r>
        <w:rPr>
          <w:rFonts w:hint="eastAsia" w:ascii="宋体" w:hAnsi="宋体" w:eastAsia="宋体" w:cs="宋体"/>
          <w:b/>
          <w:bCs/>
          <w:sz w:val="30"/>
          <w:szCs w:val="30"/>
          <w:u w:val="single"/>
        </w:rPr>
        <w:t xml:space="preserve">            </w:t>
      </w:r>
    </w:p>
    <w:p>
      <w:pPr>
        <w:autoSpaceDE w:val="0"/>
        <w:autoSpaceDN w:val="0"/>
        <w:spacing w:line="360" w:lineRule="auto"/>
        <w:ind w:left="2108" w:hanging="2108" w:hangingChars="700"/>
        <w:rPr>
          <w:rFonts w:hint="eastAsia" w:ascii="宋体" w:hAnsi="宋体" w:eastAsia="宋体" w:cs="宋体"/>
          <w:b/>
          <w:bCs/>
          <w:sz w:val="30"/>
          <w:szCs w:val="30"/>
          <w:u w:val="single"/>
          <w:lang w:val="zh-CN"/>
        </w:rPr>
      </w:pPr>
      <w:r>
        <w:rPr>
          <w:rFonts w:hint="eastAsia" w:ascii="宋体" w:hAnsi="宋体" w:eastAsia="宋体" w:cs="宋体"/>
          <w:b/>
          <w:bCs/>
          <w:sz w:val="30"/>
          <w:szCs w:val="30"/>
          <w:lang w:val="zh-CN"/>
        </w:rPr>
        <w:t>采购项目名称：</w:t>
      </w:r>
      <w:r>
        <w:rPr>
          <w:rFonts w:hint="eastAsia" w:ascii="宋体" w:hAnsi="宋体" w:eastAsia="宋体" w:cs="宋体"/>
          <w:b/>
          <w:bCs/>
          <w:sz w:val="30"/>
          <w:szCs w:val="30"/>
          <w:u w:val="single"/>
          <w:lang w:val="zh-CN"/>
        </w:rPr>
        <w:t>德令哈市中医院2023年医疗服务与保障能力提升优质服务基层行</w:t>
      </w:r>
    </w:p>
    <w:p>
      <w:pPr>
        <w:autoSpaceDE w:val="0"/>
        <w:autoSpaceDN w:val="0"/>
        <w:spacing w:line="360" w:lineRule="auto"/>
        <w:ind w:firstLine="0" w:firstLineChars="0"/>
        <w:rPr>
          <w:rFonts w:ascii="宋体" w:hAnsi="宋体" w:eastAsia="宋体" w:cs="宋体"/>
          <w:b/>
          <w:bCs/>
          <w:sz w:val="30"/>
          <w:szCs w:val="30"/>
        </w:rPr>
      </w:pPr>
      <w:r>
        <w:rPr>
          <w:rFonts w:hint="eastAsia" w:ascii="宋体" w:hAnsi="宋体" w:eastAsia="宋体" w:cs="宋体"/>
          <w:b/>
          <w:bCs/>
          <w:sz w:val="30"/>
          <w:szCs w:val="30"/>
          <w:lang w:val="zh-CN"/>
        </w:rPr>
        <w:t>采购合同编号：</w:t>
      </w:r>
      <w:r>
        <w:rPr>
          <w:rFonts w:hint="eastAsia" w:ascii="宋体" w:hAnsi="宋体" w:eastAsia="宋体" w:cs="宋体"/>
          <w:b/>
          <w:bCs/>
          <w:sz w:val="30"/>
          <w:szCs w:val="30"/>
          <w:u w:val="single"/>
          <w:lang w:val="zh-CN"/>
        </w:rPr>
        <w:t>QH</w:t>
      </w:r>
      <w:r>
        <w:rPr>
          <w:rFonts w:ascii="宋体" w:hAnsi="宋体" w:eastAsia="宋体" w:cs="宋体"/>
          <w:b/>
          <w:bCs/>
          <w:sz w:val="30"/>
          <w:szCs w:val="30"/>
          <w:u w:val="single"/>
        </w:rPr>
        <w:t>RX</w:t>
      </w:r>
      <w:r>
        <w:rPr>
          <w:rFonts w:hint="eastAsia" w:ascii="宋体" w:hAnsi="宋体" w:eastAsia="宋体" w:cs="宋体"/>
          <w:b/>
          <w:bCs/>
          <w:sz w:val="30"/>
          <w:szCs w:val="30"/>
          <w:u w:val="single"/>
          <w:lang w:val="zh-CN"/>
        </w:rPr>
        <w:t>-2023-0</w:t>
      </w:r>
      <w:r>
        <w:rPr>
          <w:rFonts w:hint="eastAsia" w:ascii="宋体" w:hAnsi="宋体" w:eastAsia="宋体" w:cs="宋体"/>
          <w:b/>
          <w:bCs/>
          <w:sz w:val="30"/>
          <w:szCs w:val="30"/>
          <w:u w:val="single"/>
          <w:lang w:val="en-US" w:eastAsia="zh-CN"/>
        </w:rPr>
        <w:t>9</w:t>
      </w:r>
      <w:r>
        <w:rPr>
          <w:rFonts w:hint="eastAsia" w:ascii="宋体" w:hAnsi="宋体" w:eastAsia="宋体" w:cs="宋体"/>
          <w:b/>
          <w:bCs/>
          <w:sz w:val="30"/>
          <w:szCs w:val="30"/>
          <w:u w:val="single"/>
        </w:rPr>
        <w:t xml:space="preserve">                </w:t>
      </w:r>
      <w:r>
        <w:rPr>
          <w:rFonts w:hint="eastAsia" w:ascii="宋体" w:hAnsi="宋体" w:eastAsia="宋体" w:cs="宋体"/>
          <w:b/>
          <w:bCs/>
          <w:sz w:val="30"/>
          <w:szCs w:val="30"/>
          <w:u w:val="single"/>
          <w:lang w:val="en-US" w:eastAsia="zh-CN"/>
        </w:rPr>
        <w:t xml:space="preserve">  </w:t>
      </w:r>
      <w:r>
        <w:rPr>
          <w:rFonts w:hint="eastAsia" w:ascii="宋体" w:hAnsi="宋体" w:eastAsia="宋体" w:cs="宋体"/>
          <w:b/>
          <w:bCs/>
          <w:sz w:val="30"/>
          <w:szCs w:val="30"/>
          <w:u w:val="single"/>
        </w:rPr>
        <w:t xml:space="preserve">         </w:t>
      </w:r>
    </w:p>
    <w:p>
      <w:pPr>
        <w:autoSpaceDE w:val="0"/>
        <w:autoSpaceDN w:val="0"/>
        <w:spacing w:line="360" w:lineRule="auto"/>
        <w:ind w:firstLine="0" w:firstLineChars="0"/>
        <w:rPr>
          <w:rFonts w:ascii="宋体" w:hAnsi="宋体" w:eastAsia="宋体" w:cs="宋体"/>
          <w:b/>
          <w:bCs/>
          <w:sz w:val="30"/>
          <w:szCs w:val="30"/>
        </w:rPr>
      </w:pPr>
      <w:r>
        <w:rPr>
          <w:rFonts w:hint="eastAsia" w:ascii="宋体" w:hAnsi="宋体" w:eastAsia="宋体" w:cs="宋体"/>
          <w:b/>
          <w:bCs/>
          <w:sz w:val="30"/>
          <w:szCs w:val="30"/>
          <w:lang w:val="zh-CN"/>
        </w:rPr>
        <w:t>合同金额（人民币）：</w:t>
      </w:r>
      <w:r>
        <w:rPr>
          <w:rFonts w:hint="eastAsia" w:ascii="宋体" w:hAnsi="宋体" w:eastAsia="宋体" w:cs="宋体"/>
          <w:b/>
          <w:bCs/>
          <w:sz w:val="30"/>
          <w:szCs w:val="30"/>
          <w:u w:val="single"/>
        </w:rPr>
        <w:t xml:space="preserve">                                  </w:t>
      </w:r>
    </w:p>
    <w:p>
      <w:pPr>
        <w:autoSpaceDE w:val="0"/>
        <w:autoSpaceDN w:val="0"/>
        <w:spacing w:line="360" w:lineRule="auto"/>
        <w:ind w:firstLine="0" w:firstLineChars="0"/>
        <w:rPr>
          <w:rFonts w:ascii="宋体" w:hAnsi="宋体" w:eastAsia="宋体" w:cs="宋体"/>
          <w:b/>
          <w:bCs/>
          <w:sz w:val="30"/>
          <w:szCs w:val="30"/>
        </w:rPr>
      </w:pPr>
      <w:r>
        <w:rPr>
          <w:rFonts w:hint="eastAsia" w:ascii="宋体" w:hAnsi="宋体" w:eastAsia="宋体" w:cs="宋体"/>
          <w:b/>
          <w:bCs/>
          <w:sz w:val="30"/>
          <w:szCs w:val="30"/>
          <w:lang w:val="zh-CN"/>
        </w:rPr>
        <w:t>采</w:t>
      </w:r>
      <w:r>
        <w:rPr>
          <w:rFonts w:hint="eastAsia" w:ascii="宋体" w:hAnsi="宋体" w:eastAsia="宋体" w:cs="宋体"/>
          <w:b/>
          <w:bCs/>
          <w:sz w:val="30"/>
          <w:szCs w:val="30"/>
        </w:rPr>
        <w:t xml:space="preserve"> </w:t>
      </w:r>
      <w:r>
        <w:rPr>
          <w:rFonts w:hint="eastAsia" w:ascii="宋体" w:hAnsi="宋体" w:eastAsia="宋体" w:cs="宋体"/>
          <w:b/>
          <w:bCs/>
          <w:sz w:val="30"/>
          <w:szCs w:val="30"/>
          <w:lang w:val="zh-CN"/>
        </w:rPr>
        <w:t>购</w:t>
      </w:r>
      <w:r>
        <w:rPr>
          <w:rFonts w:hint="eastAsia" w:ascii="宋体" w:hAnsi="宋体" w:eastAsia="宋体" w:cs="宋体"/>
          <w:b/>
          <w:bCs/>
          <w:sz w:val="30"/>
          <w:szCs w:val="30"/>
        </w:rPr>
        <w:t xml:space="preserve"> </w:t>
      </w:r>
      <w:r>
        <w:rPr>
          <w:rFonts w:hint="eastAsia" w:ascii="宋体" w:hAnsi="宋体" w:eastAsia="宋体" w:cs="宋体"/>
          <w:b/>
          <w:bCs/>
          <w:sz w:val="30"/>
          <w:szCs w:val="30"/>
          <w:lang w:val="zh-CN"/>
        </w:rPr>
        <w:t>人（甲方）：</w:t>
      </w:r>
      <w:r>
        <w:rPr>
          <w:rFonts w:hint="eastAsia" w:ascii="宋体" w:hAnsi="宋体" w:eastAsia="宋体" w:cs="宋体"/>
          <w:b/>
          <w:bCs/>
          <w:sz w:val="30"/>
          <w:szCs w:val="30"/>
          <w:u w:val="single"/>
        </w:rPr>
        <w:t xml:space="preserve">                            </w:t>
      </w:r>
      <w:r>
        <w:rPr>
          <w:rFonts w:hint="eastAsia" w:ascii="宋体" w:hAnsi="宋体" w:eastAsia="宋体" w:cs="宋体"/>
          <w:b/>
          <w:bCs/>
          <w:sz w:val="30"/>
          <w:szCs w:val="30"/>
          <w:u w:val="single"/>
          <w:lang w:val="zh-CN"/>
        </w:rPr>
        <w:t>（盖章）</w:t>
      </w:r>
    </w:p>
    <w:p>
      <w:pPr>
        <w:autoSpaceDE w:val="0"/>
        <w:autoSpaceDN w:val="0"/>
        <w:spacing w:line="360" w:lineRule="auto"/>
        <w:ind w:firstLine="0" w:firstLineChars="0"/>
        <w:rPr>
          <w:rFonts w:ascii="宋体" w:hAnsi="宋体" w:eastAsia="宋体" w:cs="宋体"/>
          <w:b/>
          <w:bCs/>
          <w:sz w:val="30"/>
          <w:szCs w:val="30"/>
        </w:rPr>
      </w:pPr>
      <w:r>
        <w:rPr>
          <w:rFonts w:hint="eastAsia" w:ascii="宋体" w:hAnsi="宋体" w:eastAsia="宋体" w:cs="宋体"/>
          <w:b/>
          <w:bCs/>
          <w:sz w:val="30"/>
          <w:szCs w:val="30"/>
          <w:lang w:val="zh-CN"/>
        </w:rPr>
        <w:t>供 应 商（乙方）：</w:t>
      </w:r>
      <w:r>
        <w:rPr>
          <w:rFonts w:hint="eastAsia" w:ascii="宋体" w:hAnsi="宋体" w:eastAsia="宋体" w:cs="宋体"/>
          <w:b/>
          <w:bCs/>
          <w:sz w:val="30"/>
          <w:szCs w:val="30"/>
          <w:u w:val="single"/>
        </w:rPr>
        <w:t xml:space="preserve">                            </w:t>
      </w:r>
      <w:r>
        <w:rPr>
          <w:rFonts w:hint="eastAsia" w:ascii="宋体" w:hAnsi="宋体" w:eastAsia="宋体" w:cs="宋体"/>
          <w:b/>
          <w:bCs/>
          <w:sz w:val="30"/>
          <w:szCs w:val="30"/>
          <w:u w:val="single"/>
          <w:lang w:val="zh-CN"/>
        </w:rPr>
        <w:t>（盖章）</w:t>
      </w:r>
    </w:p>
    <w:p>
      <w:pPr>
        <w:autoSpaceDE w:val="0"/>
        <w:autoSpaceDN w:val="0"/>
        <w:spacing w:line="360" w:lineRule="auto"/>
        <w:ind w:firstLine="0" w:firstLineChars="0"/>
        <w:rPr>
          <w:rFonts w:ascii="宋体" w:hAnsi="宋体" w:eastAsia="宋体" w:cs="宋体"/>
          <w:b/>
          <w:bCs/>
          <w:sz w:val="30"/>
          <w:szCs w:val="30"/>
        </w:rPr>
      </w:pPr>
      <w:r>
        <w:rPr>
          <w:rFonts w:hint="eastAsia" w:ascii="宋体" w:hAnsi="宋体" w:eastAsia="宋体" w:cs="宋体"/>
          <w:b/>
          <w:bCs/>
          <w:sz w:val="30"/>
          <w:szCs w:val="30"/>
          <w:lang w:val="zh-CN"/>
        </w:rPr>
        <w:t>采购日期：</w:t>
      </w:r>
      <w:r>
        <w:rPr>
          <w:rFonts w:hint="eastAsia" w:ascii="宋体" w:hAnsi="宋体" w:eastAsia="宋体" w:cs="宋体"/>
          <w:b/>
          <w:bCs/>
          <w:sz w:val="30"/>
          <w:szCs w:val="30"/>
          <w:u w:val="single"/>
        </w:rPr>
        <w:t xml:space="preserve">                                            </w:t>
      </w:r>
    </w:p>
    <w:p>
      <w:pPr>
        <w:spacing w:line="360" w:lineRule="auto"/>
        <w:ind w:firstLine="480"/>
        <w:rPr>
          <w:rFonts w:ascii="宋体" w:hAnsi="宋体" w:eastAsia="宋体" w:cs="宋体"/>
          <w:sz w:val="24"/>
          <w:szCs w:val="24"/>
        </w:rPr>
      </w:pPr>
    </w:p>
    <w:p>
      <w:pPr>
        <w:spacing w:line="360" w:lineRule="auto"/>
        <w:ind w:firstLine="480"/>
        <w:rPr>
          <w:rFonts w:ascii="宋体" w:hAnsi="宋体" w:eastAsia="宋体" w:cs="宋体"/>
          <w:sz w:val="24"/>
          <w:szCs w:val="24"/>
        </w:rPr>
      </w:pPr>
    </w:p>
    <w:p>
      <w:pPr>
        <w:spacing w:line="360" w:lineRule="auto"/>
        <w:ind w:firstLine="480"/>
        <w:rPr>
          <w:rFonts w:ascii="宋体" w:hAnsi="宋体" w:eastAsia="宋体" w:cs="宋体"/>
          <w:sz w:val="24"/>
          <w:szCs w:val="24"/>
        </w:rPr>
      </w:pPr>
    </w:p>
    <w:p>
      <w:pPr>
        <w:autoSpaceDE w:val="0"/>
        <w:autoSpaceDN w:val="0"/>
        <w:spacing w:line="360" w:lineRule="auto"/>
        <w:ind w:firstLine="0" w:firstLineChars="0"/>
        <w:jc w:val="left"/>
        <w:rPr>
          <w:rFonts w:ascii="宋体" w:hAnsi="宋体" w:eastAsia="宋体" w:cs="宋体"/>
          <w:b/>
          <w:bCs/>
          <w:sz w:val="28"/>
          <w:szCs w:val="28"/>
        </w:rPr>
      </w:pPr>
      <w:r>
        <w:rPr>
          <w:rFonts w:hint="eastAsia" w:ascii="宋体" w:hAnsi="宋体" w:eastAsia="宋体" w:cs="宋体"/>
          <w:sz w:val="28"/>
          <w:szCs w:val="28"/>
        </w:rPr>
        <w:br w:type="page"/>
      </w:r>
      <w:r>
        <w:rPr>
          <w:rFonts w:hint="eastAsia" w:ascii="宋体" w:hAnsi="宋体" w:eastAsia="宋体" w:cs="宋体"/>
          <w:b/>
          <w:bCs/>
          <w:sz w:val="28"/>
          <w:szCs w:val="28"/>
          <w:lang w:val="zh-CN"/>
        </w:rPr>
        <w:t>采</w:t>
      </w:r>
      <w:r>
        <w:rPr>
          <w:rFonts w:hint="eastAsia" w:ascii="宋体" w:hAnsi="宋体" w:eastAsia="宋体" w:cs="宋体"/>
          <w:b/>
          <w:bCs/>
          <w:sz w:val="28"/>
          <w:szCs w:val="28"/>
        </w:rPr>
        <w:t xml:space="preserve"> </w:t>
      </w:r>
      <w:r>
        <w:rPr>
          <w:rFonts w:hint="eastAsia" w:ascii="宋体" w:hAnsi="宋体" w:eastAsia="宋体" w:cs="宋体"/>
          <w:b/>
          <w:bCs/>
          <w:sz w:val="28"/>
          <w:szCs w:val="28"/>
          <w:lang w:val="zh-CN"/>
        </w:rPr>
        <w:t>购</w:t>
      </w:r>
      <w:r>
        <w:rPr>
          <w:rFonts w:hint="eastAsia" w:ascii="宋体" w:hAnsi="宋体" w:eastAsia="宋体" w:cs="宋体"/>
          <w:b/>
          <w:bCs/>
          <w:sz w:val="28"/>
          <w:szCs w:val="28"/>
        </w:rPr>
        <w:t xml:space="preserve"> </w:t>
      </w:r>
      <w:r>
        <w:rPr>
          <w:rFonts w:hint="eastAsia" w:ascii="宋体" w:hAnsi="宋体" w:eastAsia="宋体" w:cs="宋体"/>
          <w:b/>
          <w:bCs/>
          <w:sz w:val="28"/>
          <w:szCs w:val="28"/>
          <w:lang w:val="zh-CN"/>
        </w:rPr>
        <w:t>人（以下简称甲方）：</w:t>
      </w:r>
    </w:p>
    <w:p>
      <w:pPr>
        <w:autoSpaceDE w:val="0"/>
        <w:autoSpaceDN w:val="0"/>
        <w:spacing w:line="360" w:lineRule="auto"/>
        <w:ind w:firstLine="0" w:firstLineChars="0"/>
        <w:rPr>
          <w:rFonts w:ascii="宋体" w:hAnsi="宋体" w:eastAsia="宋体" w:cs="宋体"/>
          <w:sz w:val="28"/>
          <w:szCs w:val="28"/>
        </w:rPr>
      </w:pPr>
      <w:r>
        <w:rPr>
          <w:rFonts w:hint="eastAsia" w:ascii="宋体" w:hAnsi="宋体" w:eastAsia="宋体" w:cs="宋体"/>
          <w:b/>
          <w:bCs/>
          <w:sz w:val="28"/>
          <w:szCs w:val="28"/>
          <w:lang w:val="zh-CN"/>
        </w:rPr>
        <w:t>供</w:t>
      </w:r>
      <w:r>
        <w:rPr>
          <w:rFonts w:hint="eastAsia" w:ascii="宋体" w:hAnsi="宋体" w:eastAsia="宋体" w:cs="宋体"/>
          <w:b/>
          <w:bCs/>
          <w:sz w:val="28"/>
          <w:szCs w:val="28"/>
        </w:rPr>
        <w:t xml:space="preserve"> </w:t>
      </w:r>
      <w:r>
        <w:rPr>
          <w:rFonts w:hint="eastAsia" w:ascii="宋体" w:hAnsi="宋体" w:eastAsia="宋体" w:cs="宋体"/>
          <w:b/>
          <w:bCs/>
          <w:sz w:val="28"/>
          <w:szCs w:val="28"/>
          <w:lang w:val="zh-CN"/>
        </w:rPr>
        <w:t>应</w:t>
      </w:r>
      <w:r>
        <w:rPr>
          <w:rFonts w:hint="eastAsia" w:ascii="宋体" w:hAnsi="宋体" w:eastAsia="宋体" w:cs="宋体"/>
          <w:b/>
          <w:bCs/>
          <w:sz w:val="28"/>
          <w:szCs w:val="28"/>
        </w:rPr>
        <w:t xml:space="preserve"> </w:t>
      </w:r>
      <w:r>
        <w:rPr>
          <w:rFonts w:hint="eastAsia" w:ascii="宋体" w:hAnsi="宋体" w:eastAsia="宋体" w:cs="宋体"/>
          <w:b/>
          <w:bCs/>
          <w:sz w:val="28"/>
          <w:szCs w:val="28"/>
          <w:lang w:val="zh-CN"/>
        </w:rPr>
        <w:t>商（以下简称乙方）：</w:t>
      </w:r>
    </w:p>
    <w:p>
      <w:pPr>
        <w:pStyle w:val="10"/>
        <w:spacing w:after="0" w:line="360" w:lineRule="auto"/>
        <w:ind w:left="0" w:leftChars="0" w:firstLine="480"/>
        <w:rPr>
          <w:rFonts w:ascii="宋体" w:hAnsi="宋体" w:eastAsia="宋体" w:cs="宋体"/>
          <w:sz w:val="24"/>
          <w:szCs w:val="24"/>
          <w:lang w:val="zh-CN"/>
        </w:rPr>
      </w:pPr>
      <w:r>
        <w:rPr>
          <w:rFonts w:hint="eastAsia" w:ascii="宋体" w:hAnsi="宋体" w:eastAsia="宋体" w:cs="宋体"/>
          <w:sz w:val="24"/>
          <w:szCs w:val="24"/>
          <w:lang w:val="zh-CN"/>
        </w:rPr>
        <w:t>甲、乙双方根据</w:t>
      </w:r>
      <w:r>
        <w:rPr>
          <w:rFonts w:hint="eastAsia" w:ascii="宋体" w:hAnsi="宋体" w:eastAsia="宋体" w:cs="宋体"/>
          <w:sz w:val="24"/>
          <w:szCs w:val="24"/>
          <w:u w:val="single"/>
        </w:rPr>
        <w:t xml:space="preserve">   </w:t>
      </w:r>
      <w:r>
        <w:rPr>
          <w:rFonts w:hint="eastAsia" w:ascii="宋体" w:hAnsi="宋体" w:eastAsia="宋体" w:cs="宋体"/>
          <w:sz w:val="24"/>
          <w:szCs w:val="24"/>
          <w:lang w:val="zh-CN"/>
        </w:rPr>
        <w:t>年</w:t>
      </w:r>
      <w:r>
        <w:rPr>
          <w:rFonts w:hint="eastAsia" w:ascii="宋体" w:hAnsi="宋体" w:eastAsia="宋体" w:cs="宋体"/>
          <w:bCs/>
          <w:sz w:val="24"/>
          <w:szCs w:val="24"/>
          <w:u w:val="single"/>
        </w:rPr>
        <w:t xml:space="preserve">   </w:t>
      </w:r>
      <w:r>
        <w:rPr>
          <w:rFonts w:hint="eastAsia" w:ascii="宋体" w:hAnsi="宋体" w:eastAsia="宋体" w:cs="宋体"/>
          <w:sz w:val="24"/>
          <w:szCs w:val="24"/>
          <w:lang w:val="zh-CN"/>
        </w:rPr>
        <w:t>月</w:t>
      </w:r>
      <w:r>
        <w:rPr>
          <w:rFonts w:hint="eastAsia" w:ascii="宋体" w:hAnsi="宋体" w:eastAsia="宋体" w:cs="宋体"/>
          <w:sz w:val="24"/>
          <w:szCs w:val="24"/>
          <w:u w:val="single"/>
        </w:rPr>
        <w:t xml:space="preserve">   </w:t>
      </w:r>
      <w:r>
        <w:rPr>
          <w:rFonts w:hint="eastAsia" w:ascii="宋体" w:hAnsi="宋体" w:eastAsia="宋体" w:cs="宋体"/>
          <w:sz w:val="24"/>
          <w:szCs w:val="24"/>
          <w:lang w:val="zh-CN"/>
        </w:rPr>
        <w:t>日德令哈市中医院2023年医疗服务与保障能力提升优质服务基层行（青海冉旭竞磋（货物）2023-09）的磋商文件要求和</w:t>
      </w:r>
      <w:r>
        <w:rPr>
          <w:rFonts w:hint="eastAsia" w:ascii="宋体" w:hAnsi="宋体" w:eastAsia="宋体" w:cs="宋体"/>
          <w:sz w:val="24"/>
          <w:lang w:val="zh-CN"/>
        </w:rPr>
        <w:t>青海冉旭工程管理咨询有限公司</w:t>
      </w:r>
      <w:r>
        <w:rPr>
          <w:rFonts w:hint="eastAsia" w:ascii="宋体" w:hAnsi="宋体" w:eastAsia="宋体" w:cs="宋体"/>
          <w:sz w:val="24"/>
          <w:szCs w:val="24"/>
          <w:lang w:val="zh-CN"/>
        </w:rPr>
        <w:t>出具的《成交通知书》，并经双方协商一致，签订本合同协议书。</w:t>
      </w:r>
    </w:p>
    <w:p>
      <w:pPr>
        <w:autoSpaceDE w:val="0"/>
        <w:autoSpaceDN w:val="0"/>
        <w:spacing w:line="360" w:lineRule="auto"/>
        <w:ind w:firstLine="0" w:firstLineChars="0"/>
        <w:rPr>
          <w:rFonts w:ascii="宋体" w:hAnsi="宋体" w:eastAsia="宋体" w:cs="宋体"/>
          <w:sz w:val="24"/>
          <w:szCs w:val="24"/>
          <w:lang w:val="zh-CN"/>
        </w:rPr>
      </w:pPr>
      <w:r>
        <w:rPr>
          <w:rFonts w:hint="eastAsia" w:ascii="宋体" w:hAnsi="宋体" w:eastAsia="宋体" w:cs="宋体"/>
          <w:sz w:val="24"/>
          <w:szCs w:val="24"/>
          <w:lang w:val="zh-CN"/>
        </w:rPr>
        <w:t>一、签订本政府采购合同的依据</w:t>
      </w:r>
    </w:p>
    <w:p>
      <w:pPr>
        <w:autoSpaceDE w:val="0"/>
        <w:autoSpaceDN w:val="0"/>
        <w:spacing w:line="360" w:lineRule="auto"/>
        <w:ind w:firstLine="480"/>
        <w:rPr>
          <w:rFonts w:ascii="宋体" w:hAnsi="宋体" w:eastAsia="宋体" w:cs="宋体"/>
          <w:sz w:val="24"/>
          <w:szCs w:val="24"/>
          <w:lang w:val="zh-CN"/>
        </w:rPr>
      </w:pPr>
      <w:r>
        <w:rPr>
          <w:rFonts w:hint="eastAsia" w:ascii="宋体" w:hAnsi="宋体" w:eastAsia="宋体" w:cs="宋体"/>
          <w:sz w:val="24"/>
          <w:szCs w:val="24"/>
          <w:lang w:val="zh-CN"/>
        </w:rPr>
        <w:t>本政府采购合同所附下列文件是构成本政府采购合同不可分割的部分：</w:t>
      </w:r>
    </w:p>
    <w:p>
      <w:pPr>
        <w:autoSpaceDE w:val="0"/>
        <w:autoSpaceDN w:val="0"/>
        <w:spacing w:line="360" w:lineRule="auto"/>
        <w:ind w:firstLine="480"/>
        <w:rPr>
          <w:rFonts w:ascii="宋体" w:hAnsi="宋体" w:eastAsia="宋体" w:cs="宋体"/>
          <w:sz w:val="24"/>
          <w:szCs w:val="24"/>
          <w:lang w:val="zh-CN"/>
        </w:rPr>
      </w:pPr>
      <w:r>
        <w:rPr>
          <w:rFonts w:hint="eastAsia" w:ascii="宋体" w:hAnsi="宋体" w:eastAsia="宋体" w:cs="宋体"/>
          <w:sz w:val="24"/>
          <w:szCs w:val="24"/>
          <w:lang w:val="zh-CN"/>
        </w:rPr>
        <w:t>1.磋商文件；</w:t>
      </w:r>
    </w:p>
    <w:p>
      <w:pPr>
        <w:autoSpaceDE w:val="0"/>
        <w:autoSpaceDN w:val="0"/>
        <w:spacing w:line="360" w:lineRule="auto"/>
        <w:ind w:firstLine="480"/>
        <w:rPr>
          <w:rFonts w:ascii="宋体" w:hAnsi="宋体" w:eastAsia="宋体" w:cs="宋体"/>
          <w:sz w:val="24"/>
          <w:szCs w:val="24"/>
          <w:lang w:val="zh-CN"/>
        </w:rPr>
      </w:pPr>
      <w:r>
        <w:rPr>
          <w:rFonts w:hint="eastAsia" w:ascii="宋体" w:hAnsi="宋体" w:eastAsia="宋体" w:cs="宋体"/>
          <w:sz w:val="24"/>
          <w:szCs w:val="24"/>
          <w:lang w:val="zh-CN"/>
        </w:rPr>
        <w:t>2.磋商文件的更正、变更公告；</w:t>
      </w:r>
    </w:p>
    <w:p>
      <w:pPr>
        <w:autoSpaceDE w:val="0"/>
        <w:autoSpaceDN w:val="0"/>
        <w:spacing w:line="360" w:lineRule="auto"/>
        <w:ind w:firstLine="480"/>
        <w:rPr>
          <w:rFonts w:ascii="宋体" w:hAnsi="宋体" w:eastAsia="宋体" w:cs="宋体"/>
          <w:sz w:val="24"/>
          <w:szCs w:val="24"/>
          <w:lang w:val="zh-CN"/>
        </w:rPr>
      </w:pPr>
      <w:r>
        <w:rPr>
          <w:rFonts w:hint="eastAsia" w:ascii="宋体" w:hAnsi="宋体" w:eastAsia="宋体" w:cs="宋体"/>
          <w:sz w:val="24"/>
          <w:szCs w:val="24"/>
          <w:lang w:val="zh-CN"/>
        </w:rPr>
        <w:t>3.中标人提交的响应文件；</w:t>
      </w:r>
    </w:p>
    <w:p>
      <w:pPr>
        <w:autoSpaceDE w:val="0"/>
        <w:autoSpaceDN w:val="0"/>
        <w:spacing w:line="360" w:lineRule="auto"/>
        <w:ind w:firstLine="480"/>
        <w:rPr>
          <w:rFonts w:ascii="宋体" w:hAnsi="宋体" w:eastAsia="宋体" w:cs="宋体"/>
          <w:sz w:val="24"/>
          <w:szCs w:val="24"/>
          <w:lang w:val="zh-CN"/>
        </w:rPr>
      </w:pPr>
      <w:r>
        <w:rPr>
          <w:rFonts w:hint="eastAsia" w:ascii="宋体" w:hAnsi="宋体" w:eastAsia="宋体" w:cs="宋体"/>
          <w:sz w:val="24"/>
          <w:szCs w:val="24"/>
          <w:lang w:val="zh-CN"/>
        </w:rPr>
        <w:t>4.磋商文件中规定的政府采购合同通用条款；</w:t>
      </w:r>
    </w:p>
    <w:p>
      <w:pPr>
        <w:autoSpaceDE w:val="0"/>
        <w:autoSpaceDN w:val="0"/>
        <w:spacing w:line="360" w:lineRule="auto"/>
        <w:ind w:firstLine="480"/>
        <w:rPr>
          <w:rFonts w:ascii="宋体" w:hAnsi="宋体" w:eastAsia="宋体" w:cs="宋体"/>
          <w:sz w:val="24"/>
          <w:szCs w:val="24"/>
        </w:rPr>
      </w:pPr>
      <w:r>
        <w:rPr>
          <w:rFonts w:hint="eastAsia" w:ascii="宋体" w:hAnsi="宋体" w:eastAsia="宋体" w:cs="宋体"/>
          <w:sz w:val="24"/>
          <w:szCs w:val="24"/>
          <w:lang w:val="zh-CN"/>
        </w:rPr>
        <w:t>5.成交通知书</w:t>
      </w:r>
      <w:r>
        <w:rPr>
          <w:rFonts w:hint="eastAsia" w:ascii="宋体" w:hAnsi="宋体" w:eastAsia="宋体" w:cs="宋体"/>
          <w:sz w:val="24"/>
          <w:szCs w:val="24"/>
        </w:rPr>
        <w:t>；</w:t>
      </w:r>
    </w:p>
    <w:p>
      <w:pPr>
        <w:autoSpaceDE w:val="0"/>
        <w:autoSpaceDN w:val="0"/>
        <w:spacing w:line="360" w:lineRule="auto"/>
        <w:ind w:firstLine="0" w:firstLineChars="0"/>
        <w:rPr>
          <w:rFonts w:ascii="宋体" w:hAnsi="宋体" w:eastAsia="宋体" w:cs="宋体"/>
          <w:sz w:val="24"/>
          <w:szCs w:val="24"/>
          <w:lang w:val="zh-CN"/>
        </w:rPr>
      </w:pPr>
      <w:r>
        <w:rPr>
          <w:rFonts w:hint="eastAsia" w:ascii="宋体" w:hAnsi="宋体" w:eastAsia="宋体" w:cs="宋体"/>
          <w:sz w:val="24"/>
          <w:szCs w:val="24"/>
          <w:lang w:val="zh-CN"/>
        </w:rPr>
        <w:t>二、合同标的及金额                                       单位：元</w:t>
      </w:r>
    </w:p>
    <w:tbl>
      <w:tblPr>
        <w:tblStyle w:val="23"/>
        <w:tblW w:w="8617" w:type="dxa"/>
        <w:jc w:val="center"/>
        <w:tblLayout w:type="fixed"/>
        <w:tblCellMar>
          <w:top w:w="0" w:type="dxa"/>
          <w:left w:w="108" w:type="dxa"/>
          <w:bottom w:w="0" w:type="dxa"/>
          <w:right w:w="108" w:type="dxa"/>
        </w:tblCellMar>
      </w:tblPr>
      <w:tblGrid>
        <w:gridCol w:w="731"/>
        <w:gridCol w:w="2271"/>
        <w:gridCol w:w="1899"/>
        <w:gridCol w:w="990"/>
        <w:gridCol w:w="945"/>
        <w:gridCol w:w="1020"/>
        <w:gridCol w:w="761"/>
      </w:tblGrid>
      <w:tr>
        <w:tblPrEx>
          <w:tblCellMar>
            <w:top w:w="0" w:type="dxa"/>
            <w:left w:w="108" w:type="dxa"/>
            <w:bottom w:w="0" w:type="dxa"/>
            <w:right w:w="108" w:type="dxa"/>
          </w:tblCellMar>
        </w:tblPrEx>
        <w:trPr>
          <w:cantSplit/>
          <w:trHeight w:val="23" w:hRule="atLeast"/>
          <w:jc w:val="center"/>
        </w:trPr>
        <w:tc>
          <w:tcPr>
            <w:tcW w:w="731" w:type="dxa"/>
            <w:tcBorders>
              <w:top w:val="single" w:color="auto" w:sz="4" w:space="0"/>
              <w:left w:val="single" w:color="auto" w:sz="4" w:space="0"/>
              <w:bottom w:val="single" w:color="auto" w:sz="4" w:space="0"/>
              <w:right w:val="single" w:color="auto" w:sz="4" w:space="0"/>
            </w:tcBorders>
            <w:vAlign w:val="center"/>
          </w:tcPr>
          <w:p>
            <w:pPr>
              <w:autoSpaceDE w:val="0"/>
              <w:autoSpaceDN w:val="0"/>
              <w:spacing w:line="360" w:lineRule="auto"/>
              <w:ind w:firstLine="0" w:firstLineChars="0"/>
              <w:rPr>
                <w:rFonts w:ascii="宋体" w:hAnsi="宋体" w:eastAsia="宋体" w:cs="宋体"/>
                <w:sz w:val="24"/>
                <w:szCs w:val="24"/>
              </w:rPr>
            </w:pPr>
            <w:r>
              <w:rPr>
                <w:rFonts w:hint="eastAsia" w:ascii="宋体" w:hAnsi="宋体" w:eastAsia="宋体" w:cs="宋体"/>
                <w:sz w:val="24"/>
                <w:szCs w:val="24"/>
              </w:rPr>
              <w:t>序号</w:t>
            </w:r>
          </w:p>
        </w:tc>
        <w:tc>
          <w:tcPr>
            <w:tcW w:w="2271" w:type="dxa"/>
            <w:tcBorders>
              <w:top w:val="single" w:color="auto" w:sz="4" w:space="0"/>
              <w:left w:val="single" w:color="auto" w:sz="4" w:space="0"/>
              <w:bottom w:val="single" w:color="auto" w:sz="4" w:space="0"/>
              <w:right w:val="single" w:color="auto" w:sz="4" w:space="0"/>
            </w:tcBorders>
            <w:vAlign w:val="center"/>
          </w:tcPr>
          <w:p>
            <w:pPr>
              <w:autoSpaceDE w:val="0"/>
              <w:autoSpaceDN w:val="0"/>
              <w:spacing w:line="360" w:lineRule="auto"/>
              <w:ind w:firstLine="0" w:firstLineChars="0"/>
              <w:rPr>
                <w:rFonts w:ascii="宋体" w:hAnsi="宋体" w:eastAsia="宋体" w:cs="宋体"/>
                <w:sz w:val="24"/>
                <w:szCs w:val="24"/>
                <w:lang w:val="zh-CN"/>
              </w:rPr>
            </w:pPr>
            <w:r>
              <w:rPr>
                <w:rFonts w:hint="eastAsia" w:ascii="宋体" w:hAnsi="宋体" w:eastAsia="宋体" w:cs="宋体"/>
                <w:sz w:val="24"/>
                <w:szCs w:val="24"/>
                <w:lang w:val="zh-CN"/>
              </w:rPr>
              <w:t>标的名称</w:t>
            </w:r>
          </w:p>
        </w:tc>
        <w:tc>
          <w:tcPr>
            <w:tcW w:w="1899" w:type="dxa"/>
            <w:tcBorders>
              <w:top w:val="single" w:color="auto" w:sz="4" w:space="0"/>
              <w:left w:val="single" w:color="auto" w:sz="4" w:space="0"/>
              <w:bottom w:val="single" w:color="auto" w:sz="4" w:space="0"/>
              <w:right w:val="single" w:color="auto" w:sz="4" w:space="0"/>
            </w:tcBorders>
            <w:vAlign w:val="center"/>
          </w:tcPr>
          <w:p>
            <w:pPr>
              <w:autoSpaceDE w:val="0"/>
              <w:autoSpaceDN w:val="0"/>
              <w:spacing w:line="360" w:lineRule="auto"/>
              <w:ind w:firstLine="0" w:firstLineChars="0"/>
              <w:rPr>
                <w:rFonts w:ascii="宋体" w:hAnsi="宋体" w:eastAsia="宋体" w:cs="宋体"/>
                <w:sz w:val="24"/>
                <w:szCs w:val="24"/>
                <w:lang w:val="zh-CN"/>
              </w:rPr>
            </w:pPr>
            <w:r>
              <w:rPr>
                <w:rFonts w:hint="eastAsia" w:ascii="宋体" w:hAnsi="宋体" w:eastAsia="宋体" w:cs="宋体"/>
                <w:sz w:val="24"/>
                <w:szCs w:val="24"/>
                <w:lang w:val="zh-CN"/>
              </w:rPr>
              <w:t>规格型号</w:t>
            </w:r>
          </w:p>
        </w:tc>
        <w:tc>
          <w:tcPr>
            <w:tcW w:w="990" w:type="dxa"/>
            <w:tcBorders>
              <w:top w:val="single" w:color="auto" w:sz="4" w:space="0"/>
              <w:left w:val="single" w:color="auto" w:sz="4" w:space="0"/>
              <w:bottom w:val="single" w:color="auto" w:sz="4" w:space="0"/>
              <w:right w:val="single" w:color="auto" w:sz="4" w:space="0"/>
            </w:tcBorders>
            <w:vAlign w:val="center"/>
          </w:tcPr>
          <w:p>
            <w:pPr>
              <w:autoSpaceDE w:val="0"/>
              <w:autoSpaceDN w:val="0"/>
              <w:spacing w:line="360" w:lineRule="auto"/>
              <w:ind w:firstLine="0" w:firstLineChars="0"/>
              <w:rPr>
                <w:rFonts w:ascii="宋体" w:hAnsi="宋体" w:eastAsia="宋体" w:cs="宋体"/>
                <w:sz w:val="24"/>
                <w:szCs w:val="24"/>
                <w:lang w:val="zh-CN"/>
              </w:rPr>
            </w:pPr>
            <w:r>
              <w:rPr>
                <w:rFonts w:hint="eastAsia" w:ascii="宋体" w:hAnsi="宋体" w:eastAsia="宋体" w:cs="宋体"/>
                <w:sz w:val="24"/>
                <w:szCs w:val="24"/>
                <w:lang w:val="zh-CN"/>
              </w:rPr>
              <w:t>数量</w:t>
            </w:r>
          </w:p>
        </w:tc>
        <w:tc>
          <w:tcPr>
            <w:tcW w:w="945" w:type="dxa"/>
            <w:tcBorders>
              <w:top w:val="single" w:color="auto" w:sz="4" w:space="0"/>
              <w:left w:val="single" w:color="auto" w:sz="4" w:space="0"/>
              <w:bottom w:val="single" w:color="auto" w:sz="4" w:space="0"/>
              <w:right w:val="single" w:color="auto" w:sz="4" w:space="0"/>
            </w:tcBorders>
            <w:vAlign w:val="center"/>
          </w:tcPr>
          <w:p>
            <w:pPr>
              <w:autoSpaceDE w:val="0"/>
              <w:autoSpaceDN w:val="0"/>
              <w:spacing w:line="360" w:lineRule="auto"/>
              <w:ind w:firstLine="0" w:firstLineChars="0"/>
              <w:rPr>
                <w:rFonts w:ascii="宋体" w:hAnsi="宋体" w:eastAsia="宋体" w:cs="宋体"/>
                <w:sz w:val="24"/>
                <w:szCs w:val="24"/>
                <w:lang w:val="zh-CN"/>
              </w:rPr>
            </w:pPr>
            <w:r>
              <w:rPr>
                <w:rFonts w:hint="eastAsia" w:ascii="宋体" w:hAnsi="宋体" w:eastAsia="宋体" w:cs="宋体"/>
                <w:sz w:val="24"/>
                <w:szCs w:val="24"/>
                <w:lang w:val="zh-CN"/>
              </w:rPr>
              <w:t>单价</w:t>
            </w:r>
          </w:p>
        </w:tc>
        <w:tc>
          <w:tcPr>
            <w:tcW w:w="1020" w:type="dxa"/>
            <w:tcBorders>
              <w:top w:val="single" w:color="auto" w:sz="4" w:space="0"/>
              <w:left w:val="single" w:color="auto" w:sz="4" w:space="0"/>
              <w:bottom w:val="single" w:color="auto" w:sz="4" w:space="0"/>
              <w:right w:val="single" w:color="auto" w:sz="4" w:space="0"/>
            </w:tcBorders>
            <w:vAlign w:val="center"/>
          </w:tcPr>
          <w:p>
            <w:pPr>
              <w:autoSpaceDE w:val="0"/>
              <w:autoSpaceDN w:val="0"/>
              <w:spacing w:line="360" w:lineRule="auto"/>
              <w:ind w:firstLine="0" w:firstLineChars="0"/>
              <w:rPr>
                <w:rFonts w:ascii="宋体" w:hAnsi="宋体" w:eastAsia="宋体" w:cs="宋体"/>
                <w:sz w:val="24"/>
                <w:szCs w:val="24"/>
                <w:lang w:val="zh-CN"/>
              </w:rPr>
            </w:pPr>
            <w:r>
              <w:rPr>
                <w:rFonts w:hint="eastAsia" w:ascii="宋体" w:hAnsi="宋体" w:eastAsia="宋体" w:cs="宋体"/>
                <w:sz w:val="24"/>
                <w:szCs w:val="24"/>
                <w:lang w:val="zh-CN"/>
              </w:rPr>
              <w:t>总价</w:t>
            </w:r>
          </w:p>
        </w:tc>
        <w:tc>
          <w:tcPr>
            <w:tcW w:w="761" w:type="dxa"/>
            <w:tcBorders>
              <w:top w:val="single" w:color="auto" w:sz="4" w:space="0"/>
              <w:left w:val="single" w:color="auto" w:sz="4" w:space="0"/>
              <w:bottom w:val="single" w:color="auto" w:sz="4" w:space="0"/>
              <w:right w:val="single" w:color="auto" w:sz="4" w:space="0"/>
            </w:tcBorders>
            <w:vAlign w:val="center"/>
          </w:tcPr>
          <w:p>
            <w:pPr>
              <w:autoSpaceDE w:val="0"/>
              <w:autoSpaceDN w:val="0"/>
              <w:spacing w:line="360" w:lineRule="auto"/>
              <w:ind w:firstLine="0" w:firstLineChars="0"/>
              <w:rPr>
                <w:rFonts w:ascii="宋体" w:hAnsi="宋体" w:eastAsia="宋体" w:cs="宋体"/>
                <w:sz w:val="24"/>
                <w:szCs w:val="24"/>
                <w:lang w:val="zh-CN"/>
              </w:rPr>
            </w:pPr>
            <w:r>
              <w:rPr>
                <w:rFonts w:hint="eastAsia" w:ascii="宋体" w:hAnsi="宋体" w:eastAsia="宋体" w:cs="宋体"/>
                <w:sz w:val="24"/>
                <w:szCs w:val="24"/>
                <w:lang w:val="zh-CN"/>
              </w:rPr>
              <w:t>备注</w:t>
            </w:r>
          </w:p>
        </w:tc>
      </w:tr>
      <w:tr>
        <w:tblPrEx>
          <w:tblCellMar>
            <w:top w:w="0" w:type="dxa"/>
            <w:left w:w="108" w:type="dxa"/>
            <w:bottom w:w="0" w:type="dxa"/>
            <w:right w:w="108" w:type="dxa"/>
          </w:tblCellMar>
        </w:tblPrEx>
        <w:trPr>
          <w:cantSplit/>
          <w:trHeight w:val="23" w:hRule="atLeast"/>
          <w:jc w:val="center"/>
        </w:trPr>
        <w:tc>
          <w:tcPr>
            <w:tcW w:w="731" w:type="dxa"/>
            <w:tcBorders>
              <w:top w:val="single" w:color="auto" w:sz="4" w:space="0"/>
              <w:left w:val="single" w:color="auto" w:sz="4" w:space="0"/>
              <w:bottom w:val="single" w:color="auto" w:sz="4" w:space="0"/>
              <w:right w:val="single" w:color="auto" w:sz="4" w:space="0"/>
            </w:tcBorders>
            <w:vAlign w:val="center"/>
          </w:tcPr>
          <w:p>
            <w:pPr>
              <w:autoSpaceDE w:val="0"/>
              <w:autoSpaceDN w:val="0"/>
              <w:spacing w:line="360" w:lineRule="auto"/>
              <w:ind w:firstLine="0" w:firstLineChars="0"/>
              <w:rPr>
                <w:rFonts w:ascii="宋体" w:hAnsi="宋体" w:eastAsia="宋体" w:cs="宋体"/>
                <w:sz w:val="24"/>
                <w:szCs w:val="24"/>
                <w:lang w:val="zh-CN"/>
              </w:rPr>
            </w:pPr>
          </w:p>
        </w:tc>
        <w:tc>
          <w:tcPr>
            <w:tcW w:w="2271" w:type="dxa"/>
            <w:tcBorders>
              <w:top w:val="single" w:color="auto" w:sz="4" w:space="0"/>
              <w:left w:val="single" w:color="auto" w:sz="4" w:space="0"/>
              <w:bottom w:val="single" w:color="auto" w:sz="4" w:space="0"/>
              <w:right w:val="single" w:color="auto" w:sz="4" w:space="0"/>
            </w:tcBorders>
            <w:vAlign w:val="center"/>
          </w:tcPr>
          <w:p>
            <w:pPr>
              <w:autoSpaceDE w:val="0"/>
              <w:autoSpaceDN w:val="0"/>
              <w:spacing w:line="360" w:lineRule="auto"/>
              <w:ind w:firstLine="0" w:firstLineChars="0"/>
              <w:rPr>
                <w:rFonts w:ascii="宋体" w:hAnsi="宋体" w:eastAsia="宋体" w:cs="宋体"/>
                <w:sz w:val="24"/>
                <w:szCs w:val="24"/>
                <w:lang w:val="zh-CN"/>
              </w:rPr>
            </w:pPr>
          </w:p>
        </w:tc>
        <w:tc>
          <w:tcPr>
            <w:tcW w:w="1899" w:type="dxa"/>
            <w:tcBorders>
              <w:top w:val="single" w:color="auto" w:sz="4" w:space="0"/>
              <w:left w:val="single" w:color="auto" w:sz="4" w:space="0"/>
              <w:bottom w:val="single" w:color="auto" w:sz="4" w:space="0"/>
              <w:right w:val="single" w:color="auto" w:sz="4" w:space="0"/>
            </w:tcBorders>
            <w:vAlign w:val="center"/>
          </w:tcPr>
          <w:p>
            <w:pPr>
              <w:autoSpaceDE w:val="0"/>
              <w:autoSpaceDN w:val="0"/>
              <w:spacing w:line="360" w:lineRule="auto"/>
              <w:ind w:firstLine="0" w:firstLineChars="0"/>
              <w:rPr>
                <w:rFonts w:ascii="宋体" w:hAnsi="宋体" w:eastAsia="宋体" w:cs="宋体"/>
                <w:sz w:val="24"/>
                <w:szCs w:val="24"/>
                <w:lang w:val="zh-CN"/>
              </w:rPr>
            </w:pPr>
          </w:p>
        </w:tc>
        <w:tc>
          <w:tcPr>
            <w:tcW w:w="990" w:type="dxa"/>
            <w:tcBorders>
              <w:top w:val="single" w:color="auto" w:sz="4" w:space="0"/>
              <w:left w:val="single" w:color="auto" w:sz="4" w:space="0"/>
              <w:bottom w:val="single" w:color="auto" w:sz="4" w:space="0"/>
              <w:right w:val="single" w:color="auto" w:sz="4" w:space="0"/>
            </w:tcBorders>
            <w:vAlign w:val="center"/>
          </w:tcPr>
          <w:p>
            <w:pPr>
              <w:autoSpaceDE w:val="0"/>
              <w:autoSpaceDN w:val="0"/>
              <w:spacing w:line="360" w:lineRule="auto"/>
              <w:ind w:firstLine="0" w:firstLineChars="0"/>
              <w:rPr>
                <w:rFonts w:ascii="宋体" w:hAnsi="宋体" w:eastAsia="宋体" w:cs="宋体"/>
                <w:sz w:val="24"/>
                <w:szCs w:val="24"/>
                <w:lang w:val="zh-CN"/>
              </w:rPr>
            </w:pPr>
          </w:p>
        </w:tc>
        <w:tc>
          <w:tcPr>
            <w:tcW w:w="945" w:type="dxa"/>
            <w:tcBorders>
              <w:top w:val="single" w:color="auto" w:sz="4" w:space="0"/>
              <w:left w:val="single" w:color="auto" w:sz="4" w:space="0"/>
              <w:bottom w:val="single" w:color="auto" w:sz="4" w:space="0"/>
              <w:right w:val="single" w:color="auto" w:sz="4" w:space="0"/>
            </w:tcBorders>
            <w:vAlign w:val="center"/>
          </w:tcPr>
          <w:p>
            <w:pPr>
              <w:autoSpaceDE w:val="0"/>
              <w:autoSpaceDN w:val="0"/>
              <w:spacing w:line="360" w:lineRule="auto"/>
              <w:ind w:firstLine="0" w:firstLineChars="0"/>
              <w:rPr>
                <w:rFonts w:ascii="宋体" w:hAnsi="宋体" w:eastAsia="宋体" w:cs="宋体"/>
                <w:sz w:val="24"/>
                <w:szCs w:val="24"/>
                <w:lang w:val="zh-CN"/>
              </w:rPr>
            </w:pPr>
          </w:p>
        </w:tc>
        <w:tc>
          <w:tcPr>
            <w:tcW w:w="1020" w:type="dxa"/>
            <w:tcBorders>
              <w:top w:val="single" w:color="auto" w:sz="4" w:space="0"/>
              <w:left w:val="single" w:color="auto" w:sz="4" w:space="0"/>
              <w:bottom w:val="single" w:color="auto" w:sz="4" w:space="0"/>
              <w:right w:val="single" w:color="auto" w:sz="4" w:space="0"/>
            </w:tcBorders>
            <w:vAlign w:val="center"/>
          </w:tcPr>
          <w:p>
            <w:pPr>
              <w:autoSpaceDE w:val="0"/>
              <w:autoSpaceDN w:val="0"/>
              <w:spacing w:line="360" w:lineRule="auto"/>
              <w:ind w:firstLine="0" w:firstLineChars="0"/>
              <w:rPr>
                <w:rFonts w:ascii="宋体" w:hAnsi="宋体" w:eastAsia="宋体" w:cs="宋体"/>
                <w:sz w:val="24"/>
                <w:szCs w:val="24"/>
                <w:lang w:val="zh-CN"/>
              </w:rPr>
            </w:pPr>
          </w:p>
        </w:tc>
        <w:tc>
          <w:tcPr>
            <w:tcW w:w="761" w:type="dxa"/>
            <w:tcBorders>
              <w:top w:val="single" w:color="auto" w:sz="4" w:space="0"/>
              <w:left w:val="single" w:color="auto" w:sz="4" w:space="0"/>
              <w:bottom w:val="single" w:color="auto" w:sz="4" w:space="0"/>
              <w:right w:val="single" w:color="auto" w:sz="4" w:space="0"/>
            </w:tcBorders>
            <w:vAlign w:val="center"/>
          </w:tcPr>
          <w:p>
            <w:pPr>
              <w:autoSpaceDE w:val="0"/>
              <w:autoSpaceDN w:val="0"/>
              <w:spacing w:line="360" w:lineRule="auto"/>
              <w:ind w:firstLine="0" w:firstLineChars="0"/>
              <w:rPr>
                <w:rFonts w:ascii="宋体" w:hAnsi="宋体" w:eastAsia="宋体" w:cs="宋体"/>
                <w:sz w:val="24"/>
                <w:szCs w:val="24"/>
                <w:lang w:val="zh-CN"/>
              </w:rPr>
            </w:pPr>
          </w:p>
        </w:tc>
      </w:tr>
      <w:tr>
        <w:tblPrEx>
          <w:tblCellMar>
            <w:top w:w="0" w:type="dxa"/>
            <w:left w:w="108" w:type="dxa"/>
            <w:bottom w:w="0" w:type="dxa"/>
            <w:right w:w="108" w:type="dxa"/>
          </w:tblCellMar>
        </w:tblPrEx>
        <w:trPr>
          <w:cantSplit/>
          <w:trHeight w:val="23" w:hRule="atLeast"/>
          <w:jc w:val="center"/>
        </w:trPr>
        <w:tc>
          <w:tcPr>
            <w:tcW w:w="731" w:type="dxa"/>
            <w:tcBorders>
              <w:top w:val="single" w:color="auto" w:sz="4" w:space="0"/>
              <w:left w:val="single" w:color="auto" w:sz="4" w:space="0"/>
              <w:bottom w:val="single" w:color="auto" w:sz="4" w:space="0"/>
              <w:right w:val="single" w:color="auto" w:sz="4" w:space="0"/>
            </w:tcBorders>
            <w:vAlign w:val="center"/>
          </w:tcPr>
          <w:p>
            <w:pPr>
              <w:autoSpaceDE w:val="0"/>
              <w:autoSpaceDN w:val="0"/>
              <w:spacing w:line="360" w:lineRule="auto"/>
              <w:ind w:firstLine="0" w:firstLineChars="0"/>
              <w:rPr>
                <w:rFonts w:ascii="宋体" w:hAnsi="宋体" w:eastAsia="宋体" w:cs="宋体"/>
                <w:sz w:val="24"/>
                <w:szCs w:val="24"/>
                <w:lang w:val="zh-CN"/>
              </w:rPr>
            </w:pPr>
          </w:p>
        </w:tc>
        <w:tc>
          <w:tcPr>
            <w:tcW w:w="2271" w:type="dxa"/>
            <w:tcBorders>
              <w:top w:val="single" w:color="auto" w:sz="4" w:space="0"/>
              <w:left w:val="single" w:color="auto" w:sz="4" w:space="0"/>
              <w:bottom w:val="single" w:color="auto" w:sz="4" w:space="0"/>
              <w:right w:val="single" w:color="auto" w:sz="4" w:space="0"/>
            </w:tcBorders>
            <w:vAlign w:val="center"/>
          </w:tcPr>
          <w:p>
            <w:pPr>
              <w:autoSpaceDE w:val="0"/>
              <w:autoSpaceDN w:val="0"/>
              <w:spacing w:line="360" w:lineRule="auto"/>
              <w:ind w:firstLine="0" w:firstLineChars="0"/>
              <w:rPr>
                <w:rFonts w:ascii="宋体" w:hAnsi="宋体" w:eastAsia="宋体" w:cs="宋体"/>
                <w:sz w:val="24"/>
                <w:szCs w:val="24"/>
                <w:lang w:val="zh-CN"/>
              </w:rPr>
            </w:pPr>
          </w:p>
        </w:tc>
        <w:tc>
          <w:tcPr>
            <w:tcW w:w="1899" w:type="dxa"/>
            <w:tcBorders>
              <w:top w:val="single" w:color="auto" w:sz="4" w:space="0"/>
              <w:left w:val="single" w:color="auto" w:sz="4" w:space="0"/>
              <w:bottom w:val="single" w:color="auto" w:sz="4" w:space="0"/>
              <w:right w:val="single" w:color="auto" w:sz="4" w:space="0"/>
            </w:tcBorders>
            <w:vAlign w:val="center"/>
          </w:tcPr>
          <w:p>
            <w:pPr>
              <w:autoSpaceDE w:val="0"/>
              <w:autoSpaceDN w:val="0"/>
              <w:spacing w:line="360" w:lineRule="auto"/>
              <w:ind w:firstLine="0" w:firstLineChars="0"/>
              <w:rPr>
                <w:rFonts w:ascii="宋体" w:hAnsi="宋体" w:eastAsia="宋体" w:cs="宋体"/>
                <w:sz w:val="24"/>
                <w:szCs w:val="24"/>
                <w:lang w:val="zh-CN"/>
              </w:rPr>
            </w:pPr>
          </w:p>
        </w:tc>
        <w:tc>
          <w:tcPr>
            <w:tcW w:w="990" w:type="dxa"/>
            <w:tcBorders>
              <w:top w:val="single" w:color="auto" w:sz="4" w:space="0"/>
              <w:left w:val="single" w:color="auto" w:sz="4" w:space="0"/>
              <w:bottom w:val="single" w:color="auto" w:sz="4" w:space="0"/>
              <w:right w:val="single" w:color="auto" w:sz="4" w:space="0"/>
            </w:tcBorders>
            <w:vAlign w:val="center"/>
          </w:tcPr>
          <w:p>
            <w:pPr>
              <w:autoSpaceDE w:val="0"/>
              <w:autoSpaceDN w:val="0"/>
              <w:spacing w:line="360" w:lineRule="auto"/>
              <w:ind w:firstLine="0" w:firstLineChars="0"/>
              <w:rPr>
                <w:rFonts w:ascii="宋体" w:hAnsi="宋体" w:eastAsia="宋体" w:cs="宋体"/>
                <w:sz w:val="24"/>
                <w:szCs w:val="24"/>
                <w:lang w:val="zh-CN"/>
              </w:rPr>
            </w:pPr>
          </w:p>
        </w:tc>
        <w:tc>
          <w:tcPr>
            <w:tcW w:w="945" w:type="dxa"/>
            <w:tcBorders>
              <w:top w:val="single" w:color="auto" w:sz="4" w:space="0"/>
              <w:left w:val="single" w:color="auto" w:sz="4" w:space="0"/>
              <w:bottom w:val="single" w:color="auto" w:sz="4" w:space="0"/>
              <w:right w:val="single" w:color="auto" w:sz="4" w:space="0"/>
            </w:tcBorders>
            <w:vAlign w:val="center"/>
          </w:tcPr>
          <w:p>
            <w:pPr>
              <w:autoSpaceDE w:val="0"/>
              <w:autoSpaceDN w:val="0"/>
              <w:spacing w:line="360" w:lineRule="auto"/>
              <w:ind w:firstLine="0" w:firstLineChars="0"/>
              <w:rPr>
                <w:rFonts w:ascii="宋体" w:hAnsi="宋体" w:eastAsia="宋体" w:cs="宋体"/>
                <w:sz w:val="24"/>
                <w:szCs w:val="24"/>
                <w:lang w:val="zh-CN"/>
              </w:rPr>
            </w:pPr>
          </w:p>
        </w:tc>
        <w:tc>
          <w:tcPr>
            <w:tcW w:w="1020" w:type="dxa"/>
            <w:tcBorders>
              <w:top w:val="single" w:color="auto" w:sz="4" w:space="0"/>
              <w:left w:val="single" w:color="auto" w:sz="4" w:space="0"/>
              <w:bottom w:val="single" w:color="auto" w:sz="4" w:space="0"/>
              <w:right w:val="single" w:color="auto" w:sz="4" w:space="0"/>
            </w:tcBorders>
            <w:vAlign w:val="center"/>
          </w:tcPr>
          <w:p>
            <w:pPr>
              <w:autoSpaceDE w:val="0"/>
              <w:autoSpaceDN w:val="0"/>
              <w:spacing w:line="360" w:lineRule="auto"/>
              <w:ind w:firstLine="0" w:firstLineChars="0"/>
              <w:rPr>
                <w:rFonts w:ascii="宋体" w:hAnsi="宋体" w:eastAsia="宋体" w:cs="宋体"/>
                <w:sz w:val="24"/>
                <w:szCs w:val="24"/>
                <w:lang w:val="zh-CN"/>
              </w:rPr>
            </w:pPr>
          </w:p>
        </w:tc>
        <w:tc>
          <w:tcPr>
            <w:tcW w:w="761" w:type="dxa"/>
            <w:tcBorders>
              <w:top w:val="single" w:color="auto" w:sz="4" w:space="0"/>
              <w:left w:val="single" w:color="auto" w:sz="4" w:space="0"/>
              <w:bottom w:val="single" w:color="auto" w:sz="4" w:space="0"/>
              <w:right w:val="single" w:color="auto" w:sz="4" w:space="0"/>
            </w:tcBorders>
            <w:vAlign w:val="center"/>
          </w:tcPr>
          <w:p>
            <w:pPr>
              <w:autoSpaceDE w:val="0"/>
              <w:autoSpaceDN w:val="0"/>
              <w:spacing w:line="360" w:lineRule="auto"/>
              <w:ind w:firstLine="0" w:firstLineChars="0"/>
              <w:rPr>
                <w:rFonts w:ascii="宋体" w:hAnsi="宋体" w:eastAsia="宋体" w:cs="宋体"/>
                <w:sz w:val="24"/>
                <w:szCs w:val="24"/>
                <w:lang w:val="zh-CN"/>
              </w:rPr>
            </w:pPr>
          </w:p>
        </w:tc>
      </w:tr>
    </w:tbl>
    <w:p>
      <w:pPr>
        <w:autoSpaceDE w:val="0"/>
        <w:autoSpaceDN w:val="0"/>
        <w:spacing w:line="360" w:lineRule="auto"/>
        <w:ind w:firstLine="480"/>
        <w:rPr>
          <w:rFonts w:ascii="宋体" w:hAnsi="宋体" w:eastAsia="宋体" w:cs="宋体"/>
          <w:sz w:val="24"/>
          <w:szCs w:val="24"/>
        </w:rPr>
      </w:pPr>
      <w:r>
        <w:rPr>
          <w:rFonts w:hint="eastAsia" w:ascii="宋体" w:hAnsi="宋体" w:eastAsia="宋体" w:cs="宋体"/>
          <w:sz w:val="24"/>
          <w:szCs w:val="24"/>
          <w:lang w:val="zh-CN"/>
        </w:rPr>
        <w:t>根据上述政府采购合同文件要求，本政府采购合同的总金额为人民币</w:t>
      </w:r>
      <w:r>
        <w:rPr>
          <w:rFonts w:hint="eastAsia" w:ascii="宋体" w:hAnsi="宋体" w:eastAsia="宋体" w:cs="宋体"/>
          <w:sz w:val="24"/>
          <w:szCs w:val="24"/>
          <w:u w:val="single"/>
        </w:rPr>
        <w:t xml:space="preserve">     </w:t>
      </w:r>
      <w:r>
        <w:rPr>
          <w:rFonts w:hint="eastAsia" w:ascii="宋体" w:hAnsi="宋体" w:eastAsia="宋体" w:cs="宋体"/>
          <w:sz w:val="24"/>
          <w:szCs w:val="24"/>
        </w:rPr>
        <w:t xml:space="preserve">      </w:t>
      </w:r>
    </w:p>
    <w:p>
      <w:pPr>
        <w:autoSpaceDE w:val="0"/>
        <w:autoSpaceDN w:val="0"/>
        <w:spacing w:line="360" w:lineRule="auto"/>
        <w:ind w:firstLine="480"/>
        <w:rPr>
          <w:rFonts w:ascii="宋体" w:hAnsi="宋体" w:eastAsia="宋体" w:cs="宋体"/>
          <w:sz w:val="24"/>
          <w:szCs w:val="24"/>
          <w:lang w:val="zh-CN"/>
        </w:rPr>
      </w:pPr>
      <w:r>
        <w:rPr>
          <w:rFonts w:hint="eastAsia" w:ascii="宋体" w:hAnsi="宋体" w:eastAsia="宋体" w:cs="宋体"/>
          <w:sz w:val="24"/>
          <w:szCs w:val="24"/>
          <w:lang w:val="zh-CN"/>
        </w:rPr>
        <w:t>（大写）</w:t>
      </w:r>
      <w:r>
        <w:rPr>
          <w:rFonts w:hint="eastAsia" w:ascii="宋体" w:hAnsi="宋体" w:eastAsia="宋体" w:cs="宋体"/>
          <w:sz w:val="24"/>
          <w:szCs w:val="24"/>
          <w:u w:val="single"/>
          <w:lang w:val="zh-CN"/>
        </w:rPr>
        <w:t xml:space="preserve">                 </w:t>
      </w:r>
      <w:r>
        <w:rPr>
          <w:rFonts w:hint="eastAsia" w:ascii="宋体" w:hAnsi="宋体" w:eastAsia="宋体" w:cs="宋体"/>
          <w:sz w:val="24"/>
          <w:szCs w:val="24"/>
          <w:lang w:val="zh-CN"/>
        </w:rPr>
        <w:t>元。</w:t>
      </w:r>
    </w:p>
    <w:p>
      <w:pPr>
        <w:autoSpaceDE w:val="0"/>
        <w:autoSpaceDN w:val="0"/>
        <w:spacing w:line="360" w:lineRule="auto"/>
        <w:ind w:firstLine="480"/>
        <w:rPr>
          <w:rFonts w:ascii="宋体" w:hAnsi="宋体" w:eastAsia="宋体" w:cs="宋体"/>
          <w:sz w:val="24"/>
          <w:szCs w:val="24"/>
        </w:rPr>
      </w:pPr>
      <w:r>
        <w:rPr>
          <w:rFonts w:hint="eastAsia" w:ascii="宋体" w:hAnsi="宋体" w:eastAsia="宋体" w:cs="宋体"/>
          <w:sz w:val="24"/>
          <w:szCs w:val="24"/>
          <w:lang w:val="zh-CN"/>
        </w:rPr>
        <w:t>本合同以人民币进行结算，合同总价包括产品费、验收费、手续费、包装费、运输费、种植费、保险费、安装费、调试费、培训费、质检费、售前、售中、售后服务费、招标代理费、税金及不可预见费等全部费用。</w:t>
      </w:r>
    </w:p>
    <w:p>
      <w:pPr>
        <w:autoSpaceDE w:val="0"/>
        <w:autoSpaceDN w:val="0"/>
        <w:spacing w:line="360" w:lineRule="auto"/>
        <w:ind w:firstLine="480"/>
        <w:rPr>
          <w:rFonts w:ascii="宋体" w:hAnsi="宋体" w:eastAsia="宋体" w:cs="宋体"/>
          <w:sz w:val="24"/>
          <w:szCs w:val="24"/>
        </w:rPr>
      </w:pPr>
      <w:r>
        <w:rPr>
          <w:rFonts w:hint="eastAsia" w:ascii="宋体" w:hAnsi="宋体" w:eastAsia="宋体" w:cs="宋体"/>
          <w:sz w:val="24"/>
          <w:szCs w:val="24"/>
          <w:lang w:val="zh-CN"/>
        </w:rPr>
        <w:t>三、交货及安装时间、地点和要求</w:t>
      </w:r>
    </w:p>
    <w:p>
      <w:pPr>
        <w:autoSpaceDE w:val="0"/>
        <w:autoSpaceDN w:val="0"/>
        <w:spacing w:line="360" w:lineRule="auto"/>
        <w:ind w:firstLine="480"/>
        <w:rPr>
          <w:rFonts w:ascii="宋体" w:hAnsi="宋体" w:eastAsia="宋体" w:cs="宋体"/>
          <w:sz w:val="24"/>
          <w:szCs w:val="24"/>
        </w:rPr>
      </w:pPr>
      <w:r>
        <w:rPr>
          <w:rFonts w:hint="eastAsia" w:ascii="宋体" w:hAnsi="宋体" w:eastAsia="宋体" w:cs="宋体"/>
          <w:sz w:val="24"/>
          <w:szCs w:val="24"/>
        </w:rPr>
        <w:t>1.</w:t>
      </w:r>
      <w:r>
        <w:rPr>
          <w:rFonts w:hint="eastAsia" w:ascii="宋体" w:hAnsi="宋体" w:eastAsia="宋体" w:cs="宋体"/>
          <w:sz w:val="24"/>
          <w:szCs w:val="24"/>
          <w:lang w:val="zh-CN"/>
        </w:rPr>
        <w:t>交货及安装时间：</w:t>
      </w:r>
      <w:r>
        <w:rPr>
          <w:rFonts w:hint="eastAsia" w:ascii="宋体" w:hAnsi="宋体" w:eastAsia="宋体" w:cs="宋体"/>
          <w:sz w:val="24"/>
          <w:szCs w:val="24"/>
          <w:u w:val="single"/>
        </w:rPr>
        <w:t xml:space="preserve">             </w:t>
      </w:r>
      <w:r>
        <w:rPr>
          <w:rFonts w:hint="eastAsia" w:ascii="宋体" w:hAnsi="宋体" w:eastAsia="宋体" w:cs="宋体"/>
          <w:sz w:val="24"/>
          <w:szCs w:val="24"/>
        </w:rPr>
        <w:t xml:space="preserve"> </w:t>
      </w:r>
      <w:r>
        <w:rPr>
          <w:rFonts w:hint="eastAsia" w:ascii="宋体" w:hAnsi="宋体" w:eastAsia="宋体" w:cs="宋体"/>
          <w:sz w:val="24"/>
          <w:szCs w:val="24"/>
          <w:lang w:val="zh-CN"/>
        </w:rPr>
        <w:t>；交货地点：</w:t>
      </w:r>
      <w:r>
        <w:rPr>
          <w:rFonts w:hint="eastAsia" w:ascii="宋体" w:hAnsi="宋体" w:eastAsia="宋体" w:cs="宋体"/>
          <w:sz w:val="24"/>
          <w:szCs w:val="24"/>
          <w:u w:val="single"/>
        </w:rPr>
        <w:t xml:space="preserve">      </w:t>
      </w:r>
      <w:r>
        <w:rPr>
          <w:rFonts w:hint="eastAsia" w:ascii="宋体" w:hAnsi="宋体" w:eastAsia="宋体" w:cs="宋体"/>
          <w:sz w:val="24"/>
          <w:szCs w:val="24"/>
          <w:u w:val="single"/>
          <w:lang w:val="en-US" w:eastAsia="zh-CN"/>
        </w:rPr>
        <w:t xml:space="preserve">     </w:t>
      </w:r>
      <w:r>
        <w:rPr>
          <w:rFonts w:hint="eastAsia" w:ascii="宋体" w:hAnsi="宋体" w:eastAsia="宋体" w:cs="宋体"/>
          <w:sz w:val="24"/>
          <w:szCs w:val="24"/>
          <w:u w:val="single"/>
        </w:rPr>
        <w:t xml:space="preserve">   </w:t>
      </w:r>
      <w:r>
        <w:rPr>
          <w:rFonts w:hint="eastAsia" w:ascii="宋体" w:hAnsi="宋体" w:eastAsia="宋体" w:cs="宋体"/>
          <w:sz w:val="24"/>
          <w:szCs w:val="24"/>
        </w:rPr>
        <w:t xml:space="preserve"> </w:t>
      </w:r>
      <w:r>
        <w:rPr>
          <w:rFonts w:hint="eastAsia" w:ascii="宋体" w:hAnsi="宋体" w:eastAsia="宋体" w:cs="宋体"/>
          <w:sz w:val="24"/>
          <w:szCs w:val="24"/>
          <w:lang w:val="zh-CN"/>
        </w:rPr>
        <w:t>。</w:t>
      </w:r>
    </w:p>
    <w:p>
      <w:pPr>
        <w:autoSpaceDE w:val="0"/>
        <w:autoSpaceDN w:val="0"/>
        <w:spacing w:line="360" w:lineRule="auto"/>
        <w:ind w:firstLine="480"/>
        <w:rPr>
          <w:rFonts w:ascii="宋体" w:hAnsi="宋体" w:eastAsia="宋体" w:cs="宋体"/>
          <w:sz w:val="24"/>
          <w:szCs w:val="24"/>
        </w:rPr>
      </w:pPr>
      <w:r>
        <w:rPr>
          <w:rFonts w:hint="eastAsia" w:ascii="宋体" w:hAnsi="宋体" w:eastAsia="宋体" w:cs="宋体"/>
          <w:sz w:val="24"/>
          <w:szCs w:val="24"/>
        </w:rPr>
        <w:t>2.</w:t>
      </w:r>
      <w:r>
        <w:rPr>
          <w:rFonts w:hint="eastAsia" w:ascii="宋体" w:hAnsi="宋体" w:eastAsia="宋体" w:cs="宋体"/>
          <w:sz w:val="24"/>
          <w:szCs w:val="24"/>
          <w:lang w:val="zh-CN"/>
        </w:rPr>
        <w:t>乙方提供不符合招响应文件和本合同规定的产品，甲方有权拒绝接受。</w:t>
      </w:r>
    </w:p>
    <w:p>
      <w:pPr>
        <w:autoSpaceDE w:val="0"/>
        <w:autoSpaceDN w:val="0"/>
        <w:spacing w:line="360" w:lineRule="auto"/>
        <w:ind w:firstLine="480"/>
        <w:rPr>
          <w:rFonts w:ascii="宋体" w:hAnsi="宋体" w:eastAsia="宋体" w:cs="宋体"/>
          <w:sz w:val="24"/>
          <w:szCs w:val="24"/>
        </w:rPr>
      </w:pPr>
      <w:r>
        <w:rPr>
          <w:rFonts w:hint="eastAsia" w:ascii="宋体" w:hAnsi="宋体" w:eastAsia="宋体" w:cs="宋体"/>
          <w:sz w:val="24"/>
          <w:szCs w:val="24"/>
        </w:rPr>
        <w:t>3.</w:t>
      </w:r>
      <w:r>
        <w:rPr>
          <w:rFonts w:hint="eastAsia" w:ascii="宋体" w:hAnsi="宋体" w:eastAsia="宋体" w:cs="宋体"/>
          <w:sz w:val="24"/>
          <w:szCs w:val="24"/>
          <w:lang w:val="zh-CN"/>
        </w:rPr>
        <w:t>甲方应当在到货后</w:t>
      </w:r>
      <w:r>
        <w:rPr>
          <w:rFonts w:hint="eastAsia" w:ascii="宋体" w:hAnsi="宋体" w:eastAsia="宋体" w:cs="宋体"/>
          <w:sz w:val="24"/>
          <w:szCs w:val="24"/>
          <w:u w:val="single"/>
          <w:lang w:val="en-US" w:eastAsia="zh-CN"/>
        </w:rPr>
        <w:t xml:space="preserve"> 10 </w:t>
      </w:r>
      <w:r>
        <w:rPr>
          <w:rFonts w:hint="eastAsia" w:ascii="宋体" w:hAnsi="宋体" w:eastAsia="宋体" w:cs="宋体"/>
          <w:sz w:val="24"/>
          <w:szCs w:val="24"/>
          <w:lang w:val="zh-CN"/>
        </w:rPr>
        <w:t>个工作日内进行验收，逾期不验收的，乙方可视为验收合格。验收合格后，由甲乙双方签署产品验收单并加盖采购人公章，甲乙双方各执一份。</w:t>
      </w:r>
    </w:p>
    <w:p>
      <w:pPr>
        <w:autoSpaceDE w:val="0"/>
        <w:autoSpaceDN w:val="0"/>
        <w:spacing w:line="360" w:lineRule="auto"/>
        <w:ind w:firstLine="480"/>
        <w:rPr>
          <w:rFonts w:ascii="宋体" w:hAnsi="宋体" w:eastAsia="宋体" w:cs="宋体"/>
          <w:sz w:val="24"/>
          <w:szCs w:val="24"/>
        </w:rPr>
      </w:pPr>
      <w:r>
        <w:rPr>
          <w:rFonts w:hint="eastAsia" w:ascii="宋体" w:hAnsi="宋体" w:eastAsia="宋体" w:cs="宋体"/>
          <w:sz w:val="24"/>
          <w:szCs w:val="24"/>
        </w:rPr>
        <w:t>4.</w:t>
      </w:r>
      <w:r>
        <w:rPr>
          <w:rFonts w:hint="eastAsia" w:ascii="宋体" w:hAnsi="宋体" w:eastAsia="宋体" w:cs="宋体"/>
          <w:sz w:val="24"/>
          <w:szCs w:val="24"/>
          <w:lang w:val="zh-CN"/>
        </w:rPr>
        <w:t>甲方应提供该项目验收报告交同级财政监管部门，由财政部门按规定程序抽验后办理资金拨付。</w:t>
      </w:r>
    </w:p>
    <w:p>
      <w:pPr>
        <w:autoSpaceDE w:val="0"/>
        <w:autoSpaceDN w:val="0"/>
        <w:spacing w:line="360" w:lineRule="auto"/>
        <w:ind w:firstLine="480"/>
        <w:rPr>
          <w:rFonts w:ascii="宋体" w:hAnsi="宋体" w:eastAsia="宋体" w:cs="宋体"/>
          <w:sz w:val="24"/>
          <w:szCs w:val="24"/>
        </w:rPr>
      </w:pPr>
      <w:r>
        <w:rPr>
          <w:rFonts w:hint="eastAsia" w:ascii="宋体" w:hAnsi="宋体" w:eastAsia="宋体" w:cs="宋体"/>
          <w:sz w:val="24"/>
          <w:szCs w:val="24"/>
        </w:rPr>
        <w:t>5.</w:t>
      </w:r>
      <w:r>
        <w:rPr>
          <w:rFonts w:hint="eastAsia" w:ascii="宋体" w:hAnsi="宋体" w:eastAsia="宋体" w:cs="宋体"/>
          <w:sz w:val="24"/>
          <w:szCs w:val="24"/>
          <w:lang w:val="zh-CN"/>
        </w:rPr>
        <w:t>甲方在验收过程中发现乙方有违约问题，可按招、响应文件的规定要求乙方及时予以解决。</w:t>
      </w:r>
    </w:p>
    <w:p>
      <w:pPr>
        <w:autoSpaceDE w:val="0"/>
        <w:autoSpaceDN w:val="0"/>
        <w:spacing w:line="360" w:lineRule="auto"/>
        <w:ind w:firstLine="480"/>
        <w:rPr>
          <w:rFonts w:ascii="宋体" w:hAnsi="宋体" w:eastAsia="宋体" w:cs="宋体"/>
          <w:sz w:val="24"/>
          <w:szCs w:val="24"/>
        </w:rPr>
      </w:pPr>
      <w:r>
        <w:rPr>
          <w:rFonts w:hint="eastAsia" w:ascii="宋体" w:hAnsi="宋体" w:eastAsia="宋体" w:cs="宋体"/>
          <w:sz w:val="24"/>
          <w:szCs w:val="24"/>
        </w:rPr>
        <w:t>6.</w:t>
      </w:r>
      <w:r>
        <w:rPr>
          <w:rFonts w:hint="eastAsia" w:ascii="宋体" w:hAnsi="宋体" w:eastAsia="宋体" w:cs="宋体"/>
          <w:sz w:val="24"/>
          <w:szCs w:val="24"/>
          <w:lang w:val="zh-CN"/>
        </w:rPr>
        <w:t>乙方向甲方提供产品相关完税销售发票。</w:t>
      </w:r>
    </w:p>
    <w:p>
      <w:pPr>
        <w:autoSpaceDE w:val="0"/>
        <w:autoSpaceDN w:val="0"/>
        <w:spacing w:line="360" w:lineRule="auto"/>
        <w:ind w:firstLine="480"/>
        <w:rPr>
          <w:rFonts w:ascii="宋体" w:hAnsi="宋体" w:eastAsia="宋体" w:cs="宋体"/>
          <w:sz w:val="24"/>
          <w:szCs w:val="24"/>
          <w:lang w:val="zh-CN"/>
        </w:rPr>
      </w:pPr>
      <w:r>
        <w:rPr>
          <w:rFonts w:hint="eastAsia" w:ascii="宋体" w:hAnsi="宋体" w:eastAsia="宋体" w:cs="宋体"/>
          <w:sz w:val="24"/>
          <w:szCs w:val="24"/>
          <w:lang w:val="zh-CN"/>
        </w:rPr>
        <w:t>四、付款方式</w:t>
      </w:r>
    </w:p>
    <w:p>
      <w:pPr>
        <w:keepLines w:val="0"/>
        <w:kinsoku/>
        <w:overflowPunct/>
        <w:topLinePunct w:val="0"/>
        <w:autoSpaceDE w:val="0"/>
        <w:autoSpaceDN w:val="0"/>
        <w:bidi w:val="0"/>
        <w:adjustRightInd w:val="0"/>
        <w:snapToGrid w:val="0"/>
        <w:spacing w:line="360" w:lineRule="auto"/>
        <w:rPr>
          <w:rFonts w:hint="eastAsia" w:ascii="宋体" w:hAnsi="宋体" w:eastAsia="宋体" w:cs="宋体"/>
          <w:b w:val="0"/>
          <w:bCs w:val="0"/>
          <w:color w:val="auto"/>
          <w:sz w:val="28"/>
          <w:szCs w:val="28"/>
          <w:lang w:val="zh-CN" w:eastAsia="zh-CN"/>
        </w:rPr>
      </w:pPr>
      <w:r>
        <w:rPr>
          <w:rFonts w:hint="eastAsia" w:ascii="宋体" w:hAnsi="宋体" w:eastAsia="宋体" w:cs="宋体"/>
          <w:sz w:val="24"/>
          <w:szCs w:val="24"/>
          <w:lang w:val="zh-CN" w:eastAsia="zh-CN"/>
        </w:rPr>
        <w:t>1.签订合同后乙方按要求完成交货和安装完成并验收合格后，</w:t>
      </w:r>
      <w:r>
        <w:rPr>
          <w:rFonts w:hint="eastAsia" w:ascii="宋体" w:hAnsi="宋体" w:eastAsia="宋体" w:cs="宋体"/>
          <w:sz w:val="24"/>
          <w:szCs w:val="24"/>
          <w:lang w:val="en-US" w:eastAsia="zh-CN"/>
        </w:rPr>
        <w:t>甲方</w:t>
      </w:r>
      <w:r>
        <w:rPr>
          <w:rFonts w:hint="eastAsia" w:ascii="宋体" w:hAnsi="宋体" w:eastAsia="宋体" w:cs="宋体"/>
          <w:sz w:val="24"/>
          <w:szCs w:val="24"/>
          <w:lang w:val="zh-CN" w:eastAsia="zh-CN"/>
        </w:rPr>
        <w:t>向乙方支付合同总价款100%，即人民币（大写</w:t>
      </w:r>
      <w:r>
        <w:rPr>
          <w:rFonts w:hint="eastAsia" w:ascii="宋体" w:hAnsi="宋体" w:eastAsia="宋体" w:cs="宋体"/>
          <w:b w:val="0"/>
          <w:bCs w:val="0"/>
          <w:color w:val="auto"/>
          <w:sz w:val="28"/>
          <w:szCs w:val="28"/>
          <w:lang w:val="zh-CN" w:eastAsia="zh-CN"/>
        </w:rPr>
        <w:t>：</w:t>
      </w:r>
      <w:r>
        <w:rPr>
          <w:rFonts w:hint="eastAsia" w:ascii="宋体" w:hAnsi="宋体" w:eastAsia="宋体" w:cs="宋体"/>
          <w:b w:val="0"/>
          <w:bCs w:val="0"/>
          <w:color w:val="auto"/>
          <w:sz w:val="28"/>
          <w:szCs w:val="28"/>
          <w:u w:val="single"/>
          <w:lang w:val="en-US" w:eastAsia="zh-CN"/>
        </w:rPr>
        <w:t xml:space="preserve">  </w:t>
      </w:r>
      <w:r>
        <w:rPr>
          <w:rFonts w:hint="eastAsia" w:ascii="宋体" w:hAnsi="宋体" w:eastAsia="宋体" w:cs="宋体"/>
          <w:b w:val="0"/>
          <w:bCs w:val="0"/>
          <w:color w:val="auto"/>
          <w:sz w:val="28"/>
          <w:szCs w:val="28"/>
          <w:u w:val="single"/>
          <w:lang w:val="zh-CN" w:eastAsia="zh-CN"/>
        </w:rPr>
        <w:t xml:space="preserve"> </w:t>
      </w:r>
      <w:r>
        <w:rPr>
          <w:rFonts w:hint="eastAsia" w:ascii="宋体" w:hAnsi="宋体" w:eastAsia="宋体" w:cs="宋体"/>
          <w:b w:val="0"/>
          <w:bCs w:val="0"/>
          <w:color w:val="auto"/>
          <w:sz w:val="28"/>
          <w:szCs w:val="28"/>
          <w:lang w:val="en-US" w:eastAsia="zh-CN"/>
        </w:rPr>
        <w:t xml:space="preserve"> </w:t>
      </w:r>
      <w:r>
        <w:rPr>
          <w:rFonts w:hint="eastAsia" w:ascii="宋体" w:hAnsi="宋体" w:eastAsia="宋体" w:cs="宋体"/>
          <w:b w:val="0"/>
          <w:bCs w:val="0"/>
          <w:color w:val="auto"/>
          <w:sz w:val="28"/>
          <w:szCs w:val="28"/>
          <w:lang w:val="zh-CN" w:eastAsia="zh-CN"/>
        </w:rPr>
        <w:t>，</w:t>
      </w:r>
      <w:r>
        <w:rPr>
          <w:rFonts w:hint="eastAsia" w:ascii="宋体" w:hAnsi="宋体" w:eastAsia="宋体" w:cs="宋体"/>
          <w:sz w:val="24"/>
          <w:szCs w:val="24"/>
          <w:lang w:val="zh-CN" w:eastAsia="zh-CN"/>
        </w:rPr>
        <w:t>小写</w:t>
      </w:r>
      <w:r>
        <w:rPr>
          <w:rFonts w:hint="eastAsia" w:ascii="宋体" w:hAnsi="宋体" w:eastAsia="宋体" w:cs="宋体"/>
          <w:b w:val="0"/>
          <w:bCs w:val="0"/>
          <w:color w:val="auto"/>
          <w:sz w:val="28"/>
          <w:szCs w:val="28"/>
          <w:lang w:val="zh-CN" w:eastAsia="zh-CN"/>
        </w:rPr>
        <w:t>：</w:t>
      </w:r>
      <w:r>
        <w:rPr>
          <w:rFonts w:hint="eastAsia" w:ascii="宋体" w:hAnsi="宋体" w:eastAsia="宋体" w:cs="宋体"/>
          <w:b w:val="0"/>
          <w:bCs w:val="0"/>
          <w:color w:val="auto"/>
          <w:sz w:val="28"/>
          <w:szCs w:val="28"/>
          <w:u w:val="single"/>
          <w:lang w:val="en-US" w:eastAsia="zh-CN"/>
        </w:rPr>
        <w:t xml:space="preserve">  </w:t>
      </w:r>
      <w:r>
        <w:rPr>
          <w:rFonts w:hint="eastAsia" w:ascii="宋体" w:hAnsi="宋体" w:eastAsia="宋体" w:cs="宋体"/>
          <w:b w:val="0"/>
          <w:bCs w:val="0"/>
          <w:color w:val="auto"/>
          <w:sz w:val="28"/>
          <w:szCs w:val="28"/>
          <w:u w:val="single"/>
          <w:lang w:val="zh-CN" w:eastAsia="zh-CN"/>
        </w:rPr>
        <w:t xml:space="preserve"> </w:t>
      </w:r>
      <w:r>
        <w:rPr>
          <w:rFonts w:hint="eastAsia" w:ascii="宋体" w:hAnsi="宋体" w:eastAsia="宋体" w:cs="宋体"/>
          <w:b w:val="0"/>
          <w:bCs w:val="0"/>
          <w:color w:val="auto"/>
          <w:sz w:val="28"/>
          <w:szCs w:val="28"/>
          <w:lang w:val="zh-CN" w:eastAsia="zh-CN"/>
        </w:rPr>
        <w:t>）。</w:t>
      </w:r>
    </w:p>
    <w:p>
      <w:pPr>
        <w:keepLines w:val="0"/>
        <w:kinsoku/>
        <w:overflowPunct/>
        <w:topLinePunct w:val="0"/>
        <w:autoSpaceDE w:val="0"/>
        <w:autoSpaceDN w:val="0"/>
        <w:bidi w:val="0"/>
        <w:adjustRightInd w:val="0"/>
        <w:snapToGrid w:val="0"/>
        <w:spacing w:line="360" w:lineRule="auto"/>
        <w:rPr>
          <w:rFonts w:hint="eastAsia" w:ascii="宋体" w:hAnsi="宋体" w:eastAsia="宋体" w:cs="宋体"/>
          <w:sz w:val="24"/>
          <w:szCs w:val="24"/>
          <w:lang w:val="zh-CN" w:eastAsia="zh-CN"/>
        </w:rPr>
      </w:pPr>
      <w:r>
        <w:rPr>
          <w:rFonts w:hint="eastAsia" w:ascii="宋体" w:hAnsi="宋体" w:eastAsia="宋体" w:cs="宋体"/>
          <w:sz w:val="24"/>
          <w:szCs w:val="24"/>
          <w:lang w:val="zh-CN" w:eastAsia="zh-CN"/>
        </w:rPr>
        <w:t>2.乙方向甲方交纳合同</w:t>
      </w:r>
      <w:r>
        <w:rPr>
          <w:rFonts w:hint="eastAsia" w:ascii="宋体" w:hAnsi="宋体" w:eastAsia="宋体" w:cs="宋体"/>
          <w:sz w:val="24"/>
          <w:szCs w:val="24"/>
          <w:lang w:val="en-US" w:eastAsia="zh-CN"/>
        </w:rPr>
        <w:t>总</w:t>
      </w:r>
      <w:r>
        <w:rPr>
          <w:rFonts w:hint="eastAsia" w:ascii="宋体" w:hAnsi="宋体" w:eastAsia="宋体" w:cs="宋体"/>
          <w:sz w:val="24"/>
          <w:szCs w:val="24"/>
          <w:lang w:val="zh-CN" w:eastAsia="zh-CN"/>
        </w:rPr>
        <w:t>金额3%作为履约保证金，即人民币（大写</w:t>
      </w:r>
      <w:r>
        <w:rPr>
          <w:rFonts w:hint="eastAsia" w:ascii="宋体" w:hAnsi="宋体" w:eastAsia="宋体" w:cs="宋体"/>
          <w:b w:val="0"/>
          <w:bCs w:val="0"/>
          <w:color w:val="auto"/>
          <w:sz w:val="28"/>
          <w:szCs w:val="28"/>
          <w:lang w:val="zh-CN" w:eastAsia="zh-CN"/>
        </w:rPr>
        <w:t>：</w:t>
      </w:r>
      <w:r>
        <w:rPr>
          <w:rFonts w:hint="eastAsia" w:ascii="宋体" w:hAnsi="宋体" w:eastAsia="宋体" w:cs="宋体"/>
          <w:b w:val="0"/>
          <w:bCs w:val="0"/>
          <w:color w:val="auto"/>
          <w:sz w:val="28"/>
          <w:szCs w:val="28"/>
          <w:u w:val="single"/>
          <w:lang w:val="en-US" w:eastAsia="zh-CN"/>
        </w:rPr>
        <w:t xml:space="preserve">   </w:t>
      </w:r>
      <w:r>
        <w:rPr>
          <w:rFonts w:hint="eastAsia" w:ascii="宋体" w:hAnsi="宋体" w:eastAsia="宋体" w:cs="宋体"/>
          <w:b w:val="0"/>
          <w:bCs w:val="0"/>
          <w:color w:val="auto"/>
          <w:sz w:val="28"/>
          <w:szCs w:val="28"/>
          <w:u w:val="single"/>
          <w:lang w:val="zh-CN" w:eastAsia="zh-CN"/>
        </w:rPr>
        <w:t xml:space="preserve"> </w:t>
      </w:r>
      <w:r>
        <w:rPr>
          <w:rFonts w:hint="eastAsia" w:ascii="宋体" w:hAnsi="宋体" w:eastAsia="宋体" w:cs="宋体"/>
          <w:b w:val="0"/>
          <w:bCs w:val="0"/>
          <w:color w:val="auto"/>
          <w:sz w:val="28"/>
          <w:szCs w:val="28"/>
          <w:lang w:val="en-US" w:eastAsia="zh-CN"/>
        </w:rPr>
        <w:t xml:space="preserve"> </w:t>
      </w:r>
      <w:r>
        <w:rPr>
          <w:rFonts w:hint="eastAsia" w:ascii="宋体" w:hAnsi="宋体" w:eastAsia="宋体" w:cs="宋体"/>
          <w:b w:val="0"/>
          <w:bCs w:val="0"/>
          <w:color w:val="auto"/>
          <w:sz w:val="28"/>
          <w:szCs w:val="28"/>
          <w:lang w:val="zh-CN" w:eastAsia="zh-CN"/>
        </w:rPr>
        <w:t>，</w:t>
      </w:r>
      <w:r>
        <w:rPr>
          <w:rFonts w:hint="eastAsia" w:ascii="宋体" w:hAnsi="宋体" w:eastAsia="宋体" w:cs="宋体"/>
          <w:sz w:val="24"/>
          <w:szCs w:val="24"/>
          <w:lang w:val="zh-CN" w:eastAsia="zh-CN"/>
        </w:rPr>
        <w:t>小写</w:t>
      </w:r>
      <w:r>
        <w:rPr>
          <w:rFonts w:hint="eastAsia" w:ascii="宋体" w:hAnsi="宋体" w:eastAsia="宋体" w:cs="宋体"/>
          <w:b w:val="0"/>
          <w:bCs w:val="0"/>
          <w:color w:val="auto"/>
          <w:sz w:val="28"/>
          <w:szCs w:val="28"/>
          <w:lang w:val="zh-CN" w:eastAsia="zh-CN"/>
        </w:rPr>
        <w:t>：</w:t>
      </w:r>
      <w:r>
        <w:rPr>
          <w:rFonts w:hint="eastAsia" w:ascii="宋体" w:hAnsi="宋体" w:eastAsia="宋体" w:cs="宋体"/>
          <w:b w:val="0"/>
          <w:bCs w:val="0"/>
          <w:color w:val="auto"/>
          <w:sz w:val="28"/>
          <w:szCs w:val="28"/>
          <w:u w:val="single"/>
          <w:lang w:val="en-US" w:eastAsia="zh-CN"/>
        </w:rPr>
        <w:t xml:space="preserve">   </w:t>
      </w:r>
      <w:r>
        <w:rPr>
          <w:rFonts w:hint="eastAsia" w:ascii="宋体" w:hAnsi="宋体" w:eastAsia="宋体" w:cs="宋体"/>
          <w:b w:val="0"/>
          <w:bCs w:val="0"/>
          <w:color w:val="auto"/>
          <w:sz w:val="28"/>
          <w:szCs w:val="28"/>
          <w:u w:val="single"/>
          <w:lang w:val="zh-CN" w:eastAsia="zh-CN"/>
        </w:rPr>
        <w:t xml:space="preserve"> </w:t>
      </w:r>
      <w:r>
        <w:rPr>
          <w:rFonts w:hint="eastAsia" w:ascii="宋体" w:hAnsi="宋体" w:eastAsia="宋体" w:cs="宋体"/>
          <w:b w:val="0"/>
          <w:bCs w:val="0"/>
          <w:color w:val="auto"/>
          <w:sz w:val="28"/>
          <w:szCs w:val="28"/>
          <w:u w:val="none"/>
          <w:lang w:val="zh-CN" w:eastAsia="zh-CN"/>
        </w:rPr>
        <w:t>）</w:t>
      </w:r>
      <w:r>
        <w:rPr>
          <w:rFonts w:hint="eastAsia" w:ascii="宋体" w:hAnsi="宋体" w:eastAsia="宋体" w:cs="宋体"/>
          <w:b w:val="0"/>
          <w:bCs w:val="0"/>
          <w:color w:val="auto"/>
          <w:sz w:val="28"/>
          <w:szCs w:val="28"/>
          <w:lang w:val="zh-CN" w:eastAsia="zh-CN"/>
        </w:rPr>
        <w:t>；</w:t>
      </w:r>
      <w:r>
        <w:rPr>
          <w:rFonts w:hint="eastAsia" w:ascii="宋体" w:hAnsi="宋体" w:eastAsia="宋体" w:cs="宋体"/>
          <w:sz w:val="24"/>
          <w:szCs w:val="24"/>
          <w:lang w:val="zh-CN" w:eastAsia="zh-CN"/>
        </w:rPr>
        <w:t>项目验收合格后履约保证金转为质量保证金，待</w:t>
      </w:r>
      <w:r>
        <w:rPr>
          <w:rFonts w:hint="eastAsia" w:ascii="宋体" w:hAnsi="宋体" w:eastAsia="宋体" w:cs="宋体"/>
          <w:sz w:val="24"/>
          <w:szCs w:val="24"/>
          <w:lang w:val="zh-CN" w:eastAsia="zh-CN"/>
        </w:rPr>
        <w:t>免费质保期满</w:t>
      </w:r>
      <w:r>
        <w:rPr>
          <w:rFonts w:hint="eastAsia" w:ascii="宋体" w:hAnsi="宋体" w:eastAsia="宋体" w:cs="宋体"/>
          <w:sz w:val="24"/>
          <w:szCs w:val="24"/>
          <w:u w:val="single"/>
          <w:lang w:val="en-US" w:eastAsia="zh-CN"/>
        </w:rPr>
        <w:t xml:space="preserve">      </w:t>
      </w:r>
      <w:r>
        <w:rPr>
          <w:rFonts w:hint="eastAsia" w:ascii="宋体" w:hAnsi="宋体" w:eastAsia="宋体" w:cs="宋体"/>
          <w:sz w:val="24"/>
          <w:szCs w:val="24"/>
          <w:lang w:val="zh-CN" w:eastAsia="zh-CN"/>
        </w:rPr>
        <w:t>年且产品无质量问题后，由乙方提出书面申请，甲方以转账方式予以无息退还。</w:t>
      </w:r>
    </w:p>
    <w:p>
      <w:pPr>
        <w:autoSpaceDE w:val="0"/>
        <w:autoSpaceDN w:val="0"/>
        <w:spacing w:line="360" w:lineRule="auto"/>
        <w:ind w:firstLine="480"/>
        <w:rPr>
          <w:rFonts w:ascii="宋体" w:hAnsi="宋体" w:eastAsia="宋体" w:cs="宋体"/>
          <w:sz w:val="24"/>
          <w:szCs w:val="24"/>
        </w:rPr>
      </w:pPr>
      <w:r>
        <w:rPr>
          <w:rFonts w:hint="eastAsia" w:ascii="宋体" w:hAnsi="宋体" w:eastAsia="宋体" w:cs="宋体"/>
          <w:sz w:val="24"/>
          <w:szCs w:val="24"/>
          <w:lang w:val="zh-CN"/>
        </w:rPr>
        <w:t>五、合同的变更、终止与转让</w:t>
      </w:r>
    </w:p>
    <w:p>
      <w:pPr>
        <w:autoSpaceDE w:val="0"/>
        <w:autoSpaceDN w:val="0"/>
        <w:spacing w:line="360" w:lineRule="auto"/>
        <w:ind w:firstLine="480"/>
        <w:rPr>
          <w:rFonts w:ascii="宋体" w:hAnsi="宋体" w:eastAsia="宋体" w:cs="宋体"/>
          <w:sz w:val="24"/>
          <w:szCs w:val="24"/>
        </w:rPr>
      </w:pPr>
      <w:r>
        <w:rPr>
          <w:rFonts w:hint="eastAsia" w:ascii="宋体" w:hAnsi="宋体" w:eastAsia="宋体" w:cs="宋体"/>
          <w:sz w:val="24"/>
          <w:szCs w:val="24"/>
        </w:rPr>
        <w:t>1.</w:t>
      </w:r>
      <w:r>
        <w:rPr>
          <w:rFonts w:hint="eastAsia" w:ascii="宋体" w:hAnsi="宋体" w:eastAsia="宋体" w:cs="宋体"/>
          <w:sz w:val="24"/>
          <w:szCs w:val="24"/>
          <w:lang w:val="zh-CN"/>
        </w:rPr>
        <w:t>除《中华人民共和国政府采购法》第</w:t>
      </w:r>
      <w:r>
        <w:rPr>
          <w:rFonts w:hint="eastAsia" w:ascii="宋体" w:hAnsi="宋体" w:eastAsia="宋体" w:cs="宋体"/>
          <w:sz w:val="24"/>
          <w:szCs w:val="24"/>
        </w:rPr>
        <w:t>50</w:t>
      </w:r>
      <w:r>
        <w:rPr>
          <w:rFonts w:hint="eastAsia" w:ascii="宋体" w:hAnsi="宋体" w:eastAsia="宋体" w:cs="宋体"/>
          <w:sz w:val="24"/>
          <w:szCs w:val="24"/>
          <w:lang w:val="zh-CN"/>
        </w:rPr>
        <w:t>条规定的情形外，本合同一经签订，甲乙双方不得擅自变更、中止或终止。</w:t>
      </w:r>
    </w:p>
    <w:p>
      <w:pPr>
        <w:autoSpaceDE w:val="0"/>
        <w:autoSpaceDN w:val="0"/>
        <w:spacing w:line="360" w:lineRule="auto"/>
        <w:ind w:firstLine="480"/>
        <w:rPr>
          <w:rFonts w:ascii="宋体" w:hAnsi="宋体" w:eastAsia="宋体" w:cs="宋体"/>
          <w:sz w:val="24"/>
          <w:szCs w:val="24"/>
        </w:rPr>
      </w:pPr>
      <w:r>
        <w:rPr>
          <w:rFonts w:hint="eastAsia" w:ascii="宋体" w:hAnsi="宋体" w:eastAsia="宋体" w:cs="宋体"/>
          <w:sz w:val="24"/>
          <w:szCs w:val="24"/>
        </w:rPr>
        <w:t>2.</w:t>
      </w:r>
      <w:r>
        <w:rPr>
          <w:rFonts w:hint="eastAsia" w:ascii="宋体" w:hAnsi="宋体" w:eastAsia="宋体" w:cs="宋体"/>
          <w:sz w:val="24"/>
          <w:szCs w:val="24"/>
          <w:lang w:val="zh-CN"/>
        </w:rPr>
        <w:t>乙方不得擅自转让其应履行的合同义务。</w:t>
      </w:r>
    </w:p>
    <w:p>
      <w:pPr>
        <w:autoSpaceDE w:val="0"/>
        <w:autoSpaceDN w:val="0"/>
        <w:spacing w:line="360" w:lineRule="auto"/>
        <w:ind w:firstLine="480"/>
        <w:rPr>
          <w:rFonts w:ascii="宋体" w:hAnsi="宋体" w:eastAsia="宋体" w:cs="宋体"/>
          <w:sz w:val="24"/>
          <w:szCs w:val="24"/>
        </w:rPr>
      </w:pPr>
      <w:r>
        <w:rPr>
          <w:rFonts w:hint="eastAsia" w:ascii="宋体" w:hAnsi="宋体" w:eastAsia="宋体" w:cs="宋体"/>
          <w:sz w:val="24"/>
          <w:szCs w:val="24"/>
          <w:lang w:val="zh-CN"/>
        </w:rPr>
        <w:t>六、违约责任</w:t>
      </w:r>
    </w:p>
    <w:p>
      <w:pPr>
        <w:autoSpaceDE w:val="0"/>
        <w:autoSpaceDN w:val="0"/>
        <w:spacing w:line="360" w:lineRule="auto"/>
        <w:ind w:firstLine="480"/>
        <w:rPr>
          <w:rFonts w:ascii="宋体" w:hAnsi="宋体" w:eastAsia="宋体" w:cs="宋体"/>
          <w:sz w:val="24"/>
          <w:szCs w:val="24"/>
        </w:rPr>
      </w:pPr>
      <w:r>
        <w:rPr>
          <w:rFonts w:hint="eastAsia" w:ascii="宋体" w:hAnsi="宋体" w:eastAsia="宋体" w:cs="宋体"/>
          <w:sz w:val="24"/>
          <w:szCs w:val="24"/>
        </w:rPr>
        <w:t>1.</w:t>
      </w:r>
      <w:r>
        <w:rPr>
          <w:rFonts w:hint="eastAsia" w:ascii="宋体" w:hAnsi="宋体" w:eastAsia="宋体" w:cs="宋体"/>
          <w:sz w:val="24"/>
          <w:szCs w:val="24"/>
          <w:lang w:val="zh-CN"/>
        </w:rPr>
        <w:t>乙方所提供的产品规格、技术标准、材料等质量不合格的，应及时更换；更换不及时的，按逾期交货处罚；因质量问题甲方不同意接收的，质保金全额扣除，并由乙方赔偿由此引起的甲方的一切经济损失。</w:t>
      </w:r>
    </w:p>
    <w:p>
      <w:pPr>
        <w:autoSpaceDE w:val="0"/>
        <w:autoSpaceDN w:val="0"/>
        <w:spacing w:line="360" w:lineRule="auto"/>
        <w:ind w:firstLine="480"/>
        <w:rPr>
          <w:rFonts w:ascii="宋体" w:hAnsi="宋体" w:eastAsia="宋体" w:cs="宋体"/>
          <w:sz w:val="24"/>
          <w:szCs w:val="24"/>
        </w:rPr>
      </w:pPr>
      <w:r>
        <w:rPr>
          <w:rFonts w:hint="eastAsia" w:ascii="宋体" w:hAnsi="宋体" w:eastAsia="宋体" w:cs="宋体"/>
          <w:sz w:val="24"/>
          <w:szCs w:val="24"/>
        </w:rPr>
        <w:t>2.</w:t>
      </w:r>
      <w:r>
        <w:rPr>
          <w:rFonts w:hint="eastAsia" w:ascii="宋体" w:hAnsi="宋体" w:eastAsia="宋体" w:cs="宋体"/>
          <w:sz w:val="24"/>
          <w:szCs w:val="24"/>
          <w:lang w:val="zh-CN"/>
        </w:rPr>
        <w:t>乙方提供的货物如侵犯了第三方权益而引发纠纷或诉讼的，均由乙方负责交涉并承担全部责任。</w:t>
      </w:r>
    </w:p>
    <w:p>
      <w:pPr>
        <w:autoSpaceDE w:val="0"/>
        <w:autoSpaceDN w:val="0"/>
        <w:spacing w:line="360" w:lineRule="auto"/>
        <w:ind w:firstLine="480"/>
        <w:rPr>
          <w:rFonts w:ascii="宋体" w:hAnsi="宋体" w:eastAsia="宋体" w:cs="宋体"/>
          <w:sz w:val="24"/>
          <w:szCs w:val="24"/>
        </w:rPr>
      </w:pPr>
      <w:r>
        <w:rPr>
          <w:rFonts w:hint="eastAsia" w:ascii="宋体" w:hAnsi="宋体" w:eastAsia="宋体" w:cs="宋体"/>
          <w:sz w:val="24"/>
          <w:szCs w:val="24"/>
        </w:rPr>
        <w:t>3.</w:t>
      </w:r>
      <w:r>
        <w:rPr>
          <w:rFonts w:hint="eastAsia" w:ascii="宋体" w:hAnsi="宋体" w:eastAsia="宋体" w:cs="宋体"/>
          <w:sz w:val="24"/>
          <w:szCs w:val="24"/>
          <w:lang w:val="zh-CN"/>
        </w:rPr>
        <w:t>因包装、运输引起的货物损坏，按质量不合格处罚。</w:t>
      </w:r>
    </w:p>
    <w:p>
      <w:pPr>
        <w:autoSpaceDE w:val="0"/>
        <w:autoSpaceDN w:val="0"/>
        <w:spacing w:line="360" w:lineRule="auto"/>
        <w:ind w:firstLine="480"/>
        <w:rPr>
          <w:rFonts w:ascii="宋体" w:hAnsi="宋体" w:eastAsia="宋体" w:cs="宋体"/>
          <w:sz w:val="24"/>
          <w:szCs w:val="24"/>
        </w:rPr>
      </w:pPr>
      <w:r>
        <w:rPr>
          <w:rFonts w:hint="eastAsia" w:ascii="宋体" w:hAnsi="宋体" w:eastAsia="宋体" w:cs="宋体"/>
          <w:sz w:val="24"/>
          <w:szCs w:val="24"/>
        </w:rPr>
        <w:t>4.</w:t>
      </w:r>
      <w:r>
        <w:rPr>
          <w:rFonts w:hint="eastAsia" w:ascii="宋体" w:hAnsi="宋体" w:eastAsia="宋体" w:cs="宋体"/>
          <w:sz w:val="24"/>
          <w:szCs w:val="24"/>
          <w:lang w:val="zh-CN"/>
        </w:rPr>
        <w:t>甲方无故延期接受货物和乙方逾期交货的，每天应向对方偿付未交货物的货款</w:t>
      </w:r>
      <w:r>
        <w:rPr>
          <w:rFonts w:hint="eastAsia" w:ascii="宋体" w:hAnsi="宋体" w:eastAsia="宋体" w:cs="宋体"/>
          <w:sz w:val="24"/>
          <w:szCs w:val="24"/>
        </w:rPr>
        <w:t>3</w:t>
      </w:r>
      <w:r>
        <w:rPr>
          <w:rFonts w:hint="eastAsia" w:ascii="宋体" w:hAnsi="宋体" w:eastAsia="宋体" w:cs="宋体"/>
          <w:sz w:val="24"/>
          <w:szCs w:val="24"/>
          <w:lang w:val="zh-CN"/>
        </w:rPr>
        <w:t>‰的违约金，但违约金累计不得超过违约货款的</w:t>
      </w:r>
      <w:r>
        <w:rPr>
          <w:rFonts w:hint="eastAsia" w:ascii="宋体" w:hAnsi="宋体" w:eastAsia="宋体" w:cs="宋体"/>
          <w:sz w:val="24"/>
          <w:szCs w:val="24"/>
        </w:rPr>
        <w:t>5%</w:t>
      </w:r>
      <w:r>
        <w:rPr>
          <w:rFonts w:hint="eastAsia" w:ascii="宋体" w:hAnsi="宋体" w:eastAsia="宋体" w:cs="宋体"/>
          <w:sz w:val="24"/>
          <w:szCs w:val="24"/>
          <w:lang w:val="zh-CN"/>
        </w:rPr>
        <w:t>，超过</w:t>
      </w:r>
      <w:r>
        <w:rPr>
          <w:rFonts w:hint="eastAsia" w:ascii="宋体" w:hAnsi="宋体" w:eastAsia="宋体" w:cs="宋体"/>
          <w:sz w:val="24"/>
          <w:szCs w:val="24"/>
        </w:rPr>
        <w:t xml:space="preserve">    </w:t>
      </w:r>
      <w:r>
        <w:rPr>
          <w:rFonts w:hint="eastAsia" w:ascii="宋体" w:hAnsi="宋体" w:eastAsia="宋体" w:cs="宋体"/>
          <w:sz w:val="24"/>
          <w:szCs w:val="24"/>
          <w:lang w:val="zh-CN"/>
        </w:rPr>
        <w:t>天对方有权解除合同，违约方承担因此给对方造成的经济损失。</w:t>
      </w:r>
    </w:p>
    <w:p>
      <w:pPr>
        <w:autoSpaceDE w:val="0"/>
        <w:autoSpaceDN w:val="0"/>
        <w:spacing w:line="360" w:lineRule="auto"/>
        <w:ind w:firstLine="480"/>
        <w:rPr>
          <w:rFonts w:ascii="宋体" w:hAnsi="宋体" w:eastAsia="宋体" w:cs="宋体"/>
          <w:sz w:val="24"/>
          <w:szCs w:val="24"/>
        </w:rPr>
      </w:pPr>
      <w:r>
        <w:rPr>
          <w:rFonts w:hint="eastAsia" w:ascii="宋体" w:hAnsi="宋体" w:eastAsia="宋体" w:cs="宋体"/>
          <w:sz w:val="24"/>
          <w:szCs w:val="24"/>
        </w:rPr>
        <w:t>5.</w:t>
      </w:r>
      <w:r>
        <w:rPr>
          <w:rFonts w:hint="eastAsia" w:ascii="宋体" w:hAnsi="宋体" w:eastAsia="宋体" w:cs="宋体"/>
          <w:sz w:val="24"/>
          <w:szCs w:val="24"/>
          <w:lang w:val="zh-CN"/>
        </w:rPr>
        <w:t>乙方未按本合同和响应文件中规定的服务承诺提供售后服务的，乙方应按本合同合计金额的</w:t>
      </w:r>
      <w:r>
        <w:rPr>
          <w:rFonts w:hint="eastAsia" w:ascii="宋体" w:hAnsi="宋体" w:eastAsia="宋体" w:cs="宋体"/>
          <w:sz w:val="24"/>
          <w:szCs w:val="24"/>
        </w:rPr>
        <w:t>5%</w:t>
      </w:r>
      <w:r>
        <w:rPr>
          <w:rFonts w:hint="eastAsia" w:ascii="宋体" w:hAnsi="宋体" w:eastAsia="宋体" w:cs="宋体"/>
          <w:sz w:val="24"/>
          <w:szCs w:val="24"/>
          <w:lang w:val="zh-CN"/>
        </w:rPr>
        <w:t>向甲方支付违约金。</w:t>
      </w:r>
    </w:p>
    <w:p>
      <w:pPr>
        <w:autoSpaceDE w:val="0"/>
        <w:autoSpaceDN w:val="0"/>
        <w:spacing w:line="360" w:lineRule="auto"/>
        <w:ind w:firstLine="480"/>
        <w:rPr>
          <w:rFonts w:ascii="宋体" w:hAnsi="宋体" w:eastAsia="宋体" w:cs="宋体"/>
          <w:sz w:val="24"/>
          <w:szCs w:val="24"/>
        </w:rPr>
      </w:pPr>
      <w:r>
        <w:rPr>
          <w:rFonts w:hint="eastAsia" w:ascii="宋体" w:hAnsi="宋体" w:eastAsia="宋体" w:cs="宋体"/>
          <w:sz w:val="24"/>
          <w:szCs w:val="24"/>
        </w:rPr>
        <w:t>6.</w:t>
      </w:r>
      <w:r>
        <w:rPr>
          <w:rFonts w:hint="eastAsia" w:ascii="宋体" w:hAnsi="宋体" w:eastAsia="宋体" w:cs="宋体"/>
          <w:sz w:val="24"/>
          <w:szCs w:val="24"/>
          <w:lang w:val="zh-CN"/>
        </w:rPr>
        <w:t>乙方提供的货物在质量保证期内，因设计、工艺或材料的缺陷和其它质量原因造成的问题，由乙方负责，费用从履约保证金中扣除，不足另补。</w:t>
      </w:r>
    </w:p>
    <w:p>
      <w:pPr>
        <w:autoSpaceDE w:val="0"/>
        <w:autoSpaceDN w:val="0"/>
        <w:spacing w:line="360" w:lineRule="auto"/>
        <w:ind w:firstLine="480"/>
        <w:rPr>
          <w:rFonts w:ascii="宋体" w:hAnsi="宋体" w:eastAsia="宋体" w:cs="宋体"/>
          <w:sz w:val="24"/>
          <w:szCs w:val="24"/>
        </w:rPr>
      </w:pPr>
      <w:r>
        <w:rPr>
          <w:rFonts w:hint="eastAsia" w:ascii="宋体" w:hAnsi="宋体" w:eastAsia="宋体" w:cs="宋体"/>
          <w:sz w:val="24"/>
          <w:szCs w:val="24"/>
        </w:rPr>
        <w:t>7.</w:t>
      </w:r>
      <w:r>
        <w:rPr>
          <w:rFonts w:hint="eastAsia" w:ascii="宋体" w:hAnsi="宋体" w:eastAsia="宋体" w:cs="宋体"/>
          <w:sz w:val="24"/>
          <w:szCs w:val="24"/>
          <w:lang w:val="zh-CN"/>
        </w:rPr>
        <w:t>其它违约行为按违约货款额</w:t>
      </w:r>
      <w:r>
        <w:rPr>
          <w:rFonts w:hint="eastAsia" w:ascii="宋体" w:hAnsi="宋体" w:eastAsia="宋体" w:cs="宋体"/>
          <w:sz w:val="24"/>
          <w:szCs w:val="24"/>
        </w:rPr>
        <w:t>5%</w:t>
      </w:r>
      <w:r>
        <w:rPr>
          <w:rFonts w:hint="eastAsia" w:ascii="宋体" w:hAnsi="宋体" w:eastAsia="宋体" w:cs="宋体"/>
          <w:sz w:val="24"/>
          <w:szCs w:val="24"/>
          <w:lang w:val="zh-CN"/>
        </w:rPr>
        <w:t>收取违约金并赔偿经济损失。</w:t>
      </w:r>
    </w:p>
    <w:p>
      <w:pPr>
        <w:autoSpaceDE w:val="0"/>
        <w:autoSpaceDN w:val="0"/>
        <w:spacing w:line="360" w:lineRule="auto"/>
        <w:ind w:firstLine="480"/>
        <w:rPr>
          <w:rFonts w:ascii="宋体" w:hAnsi="宋体" w:eastAsia="宋体" w:cs="宋体"/>
          <w:sz w:val="24"/>
          <w:szCs w:val="24"/>
        </w:rPr>
      </w:pPr>
      <w:r>
        <w:rPr>
          <w:rFonts w:hint="eastAsia" w:ascii="宋体" w:hAnsi="宋体" w:eastAsia="宋体" w:cs="宋体"/>
          <w:sz w:val="24"/>
          <w:szCs w:val="24"/>
          <w:lang w:val="zh-CN"/>
        </w:rPr>
        <w:t>七、不可抗力</w:t>
      </w:r>
    </w:p>
    <w:p>
      <w:pPr>
        <w:autoSpaceDE w:val="0"/>
        <w:autoSpaceDN w:val="0"/>
        <w:spacing w:line="360" w:lineRule="auto"/>
        <w:ind w:firstLine="480"/>
        <w:rPr>
          <w:rFonts w:ascii="宋体" w:hAnsi="宋体" w:eastAsia="宋体" w:cs="宋体"/>
          <w:sz w:val="24"/>
          <w:szCs w:val="24"/>
        </w:rPr>
      </w:pPr>
      <w:r>
        <w:rPr>
          <w:rFonts w:hint="eastAsia" w:ascii="宋体" w:hAnsi="宋体" w:eastAsia="宋体" w:cs="宋体"/>
          <w:sz w:val="24"/>
          <w:szCs w:val="24"/>
          <w:lang w:val="zh-CN"/>
        </w:rPr>
        <w:t>不可抗力使合同的某些内容有变更必要的，双方应通过协商在</w:t>
      </w:r>
      <w:r>
        <w:rPr>
          <w:rFonts w:hint="eastAsia" w:ascii="宋体" w:hAnsi="宋体" w:eastAsia="宋体" w:cs="宋体"/>
          <w:sz w:val="24"/>
          <w:szCs w:val="24"/>
          <w:u w:val="single"/>
        </w:rPr>
        <w:t xml:space="preserve">   </w:t>
      </w:r>
      <w:r>
        <w:rPr>
          <w:rFonts w:hint="eastAsia" w:ascii="宋体" w:hAnsi="宋体" w:eastAsia="宋体" w:cs="宋体"/>
          <w:sz w:val="24"/>
          <w:szCs w:val="24"/>
          <w:lang w:val="zh-CN"/>
        </w:rPr>
        <w:t>天内达成进一步履行合同的协议，因不可抗力致使合同不能履行的，合同终止。</w:t>
      </w:r>
    </w:p>
    <w:p>
      <w:pPr>
        <w:autoSpaceDE w:val="0"/>
        <w:autoSpaceDN w:val="0"/>
        <w:spacing w:line="360" w:lineRule="auto"/>
        <w:ind w:firstLine="480"/>
        <w:rPr>
          <w:rFonts w:ascii="宋体" w:hAnsi="宋体" w:eastAsia="宋体" w:cs="宋体"/>
          <w:sz w:val="24"/>
          <w:szCs w:val="24"/>
        </w:rPr>
      </w:pPr>
      <w:r>
        <w:rPr>
          <w:rFonts w:hint="eastAsia" w:ascii="宋体" w:hAnsi="宋体" w:eastAsia="宋体" w:cs="宋体"/>
          <w:sz w:val="24"/>
          <w:szCs w:val="24"/>
          <w:lang w:val="zh-CN"/>
        </w:rPr>
        <w:t>八、知识产权：详见合同通用条款</w:t>
      </w:r>
    </w:p>
    <w:p>
      <w:pPr>
        <w:autoSpaceDE w:val="0"/>
        <w:autoSpaceDN w:val="0"/>
        <w:spacing w:line="360" w:lineRule="auto"/>
        <w:ind w:firstLine="480"/>
        <w:rPr>
          <w:rFonts w:ascii="宋体" w:hAnsi="宋体" w:eastAsia="宋体" w:cs="宋体"/>
          <w:sz w:val="24"/>
          <w:szCs w:val="24"/>
        </w:rPr>
      </w:pPr>
      <w:r>
        <w:rPr>
          <w:rFonts w:hint="eastAsia" w:ascii="宋体" w:hAnsi="宋体" w:eastAsia="宋体" w:cs="宋体"/>
          <w:sz w:val="24"/>
          <w:szCs w:val="24"/>
          <w:lang w:val="zh-CN"/>
        </w:rPr>
        <w:t>九、其他约定：</w:t>
      </w:r>
    </w:p>
    <w:p>
      <w:pPr>
        <w:autoSpaceDE w:val="0"/>
        <w:autoSpaceDN w:val="0"/>
        <w:spacing w:line="360" w:lineRule="auto"/>
        <w:ind w:firstLine="480"/>
        <w:rPr>
          <w:rFonts w:ascii="宋体" w:hAnsi="宋体" w:eastAsia="宋体" w:cs="宋体"/>
          <w:sz w:val="24"/>
          <w:szCs w:val="24"/>
        </w:rPr>
      </w:pPr>
      <w:r>
        <w:rPr>
          <w:rFonts w:hint="eastAsia" w:ascii="宋体" w:hAnsi="宋体" w:eastAsia="宋体" w:cs="宋体"/>
          <w:sz w:val="24"/>
          <w:szCs w:val="24"/>
          <w:lang w:val="zh-CN"/>
        </w:rPr>
        <w:t>十、合同争议解决</w:t>
      </w:r>
    </w:p>
    <w:p>
      <w:pPr>
        <w:autoSpaceDE w:val="0"/>
        <w:autoSpaceDN w:val="0"/>
        <w:spacing w:line="360" w:lineRule="auto"/>
        <w:ind w:firstLine="480"/>
        <w:rPr>
          <w:rFonts w:ascii="宋体" w:hAnsi="宋体" w:eastAsia="宋体" w:cs="宋体"/>
          <w:sz w:val="24"/>
          <w:szCs w:val="24"/>
        </w:rPr>
      </w:pPr>
      <w:r>
        <w:rPr>
          <w:rFonts w:hint="eastAsia" w:ascii="宋体" w:hAnsi="宋体" w:eastAsia="宋体" w:cs="宋体"/>
          <w:sz w:val="24"/>
          <w:szCs w:val="24"/>
        </w:rPr>
        <w:t>1.</w:t>
      </w:r>
      <w:r>
        <w:rPr>
          <w:rFonts w:hint="eastAsia" w:ascii="宋体" w:hAnsi="宋体" w:eastAsia="宋体" w:cs="宋体"/>
          <w:sz w:val="24"/>
          <w:szCs w:val="24"/>
          <w:lang w:val="zh-CN"/>
        </w:rPr>
        <w:t>因产品质量问题发生争议的，应邀请国家认可的质量检测机构进行鉴定。产品符合标准的，鉴定费由甲方承担；产品不符合标准的，鉴定费由乙方承担。</w:t>
      </w:r>
    </w:p>
    <w:p>
      <w:pPr>
        <w:autoSpaceDE w:val="0"/>
        <w:autoSpaceDN w:val="0"/>
        <w:spacing w:line="360" w:lineRule="auto"/>
        <w:ind w:firstLine="480"/>
        <w:rPr>
          <w:rFonts w:ascii="宋体" w:hAnsi="宋体" w:eastAsia="宋体" w:cs="宋体"/>
          <w:sz w:val="24"/>
          <w:szCs w:val="24"/>
        </w:rPr>
      </w:pPr>
      <w:r>
        <w:rPr>
          <w:rFonts w:hint="eastAsia" w:ascii="宋体" w:hAnsi="宋体" w:eastAsia="宋体" w:cs="宋体"/>
          <w:sz w:val="24"/>
          <w:szCs w:val="24"/>
        </w:rPr>
        <w:t>2.</w:t>
      </w:r>
      <w:r>
        <w:rPr>
          <w:rFonts w:hint="eastAsia" w:ascii="宋体" w:hAnsi="宋体" w:eastAsia="宋体" w:cs="宋体"/>
          <w:sz w:val="24"/>
          <w:szCs w:val="24"/>
          <w:lang w:val="zh-CN"/>
        </w:rPr>
        <w:t>因履行本合同引起的或与本合同有关的争议，甲乙双方应首先通过友好协商解决，如果协商不能解决，可向甲方所在地仲裁委员会申请仲裁或向甲方所在地人民法院提起诉讼。</w:t>
      </w:r>
    </w:p>
    <w:p>
      <w:pPr>
        <w:autoSpaceDE w:val="0"/>
        <w:autoSpaceDN w:val="0"/>
        <w:spacing w:line="360" w:lineRule="auto"/>
        <w:ind w:firstLine="480"/>
        <w:rPr>
          <w:rFonts w:ascii="宋体" w:hAnsi="宋体" w:eastAsia="宋体" w:cs="宋体"/>
          <w:sz w:val="24"/>
          <w:szCs w:val="24"/>
        </w:rPr>
      </w:pPr>
      <w:r>
        <w:rPr>
          <w:rFonts w:hint="eastAsia" w:ascii="宋体" w:hAnsi="宋体" w:eastAsia="宋体" w:cs="宋体"/>
          <w:sz w:val="24"/>
          <w:szCs w:val="24"/>
        </w:rPr>
        <w:t>3.</w:t>
      </w:r>
      <w:r>
        <w:rPr>
          <w:rFonts w:hint="eastAsia" w:ascii="宋体" w:hAnsi="宋体" w:eastAsia="宋体" w:cs="宋体"/>
          <w:sz w:val="24"/>
          <w:szCs w:val="24"/>
          <w:lang w:val="zh-CN"/>
        </w:rPr>
        <w:t>诉讼期间，本合同继续履行。</w:t>
      </w:r>
    </w:p>
    <w:p>
      <w:pPr>
        <w:autoSpaceDE w:val="0"/>
        <w:autoSpaceDN w:val="0"/>
        <w:spacing w:line="360" w:lineRule="auto"/>
        <w:ind w:firstLine="480"/>
        <w:rPr>
          <w:rFonts w:ascii="宋体" w:hAnsi="宋体" w:eastAsia="宋体" w:cs="宋体"/>
          <w:sz w:val="24"/>
          <w:szCs w:val="24"/>
        </w:rPr>
      </w:pPr>
      <w:r>
        <w:rPr>
          <w:rFonts w:hint="eastAsia" w:ascii="宋体" w:hAnsi="宋体" w:eastAsia="宋体" w:cs="宋体"/>
          <w:sz w:val="24"/>
          <w:szCs w:val="24"/>
          <w:lang w:val="zh-CN"/>
        </w:rPr>
        <w:t>十一、合同生效及其它</w:t>
      </w:r>
      <w:r>
        <w:rPr>
          <w:rFonts w:hint="eastAsia" w:ascii="宋体" w:hAnsi="宋体" w:eastAsia="宋体" w:cs="宋体"/>
          <w:sz w:val="24"/>
          <w:szCs w:val="24"/>
        </w:rPr>
        <w:t>：</w:t>
      </w:r>
    </w:p>
    <w:p>
      <w:pPr>
        <w:autoSpaceDE w:val="0"/>
        <w:autoSpaceDN w:val="0"/>
        <w:spacing w:line="360" w:lineRule="auto"/>
        <w:ind w:firstLine="480"/>
        <w:rPr>
          <w:rFonts w:ascii="宋体" w:hAnsi="宋体" w:eastAsia="宋体" w:cs="宋体"/>
          <w:sz w:val="24"/>
          <w:szCs w:val="24"/>
        </w:rPr>
      </w:pPr>
      <w:r>
        <w:rPr>
          <w:rFonts w:hint="eastAsia" w:ascii="宋体" w:hAnsi="宋体" w:eastAsia="宋体" w:cs="宋体"/>
          <w:sz w:val="24"/>
          <w:szCs w:val="24"/>
        </w:rPr>
        <w:t>1.</w:t>
      </w:r>
      <w:r>
        <w:rPr>
          <w:rFonts w:hint="eastAsia" w:ascii="宋体" w:hAnsi="宋体" w:eastAsia="宋体" w:cs="宋体"/>
          <w:sz w:val="24"/>
          <w:szCs w:val="24"/>
          <w:lang w:val="zh-CN"/>
        </w:rPr>
        <w:t>本合同一式</w:t>
      </w:r>
      <w:r>
        <w:rPr>
          <w:rFonts w:hint="eastAsia" w:ascii="宋体" w:hAnsi="宋体" w:eastAsia="宋体" w:cs="宋体"/>
          <w:sz w:val="24"/>
          <w:szCs w:val="24"/>
          <w:u w:val="single"/>
        </w:rPr>
        <w:t xml:space="preserve"> </w:t>
      </w:r>
      <w:r>
        <w:rPr>
          <w:rFonts w:hint="eastAsia" w:ascii="宋体" w:hAnsi="宋体" w:eastAsia="宋体" w:cs="宋体"/>
          <w:sz w:val="24"/>
          <w:szCs w:val="24"/>
          <w:u w:val="single"/>
          <w:lang w:val="en-US" w:eastAsia="zh-CN"/>
        </w:rPr>
        <w:t xml:space="preserve"> </w:t>
      </w:r>
      <w:r>
        <w:rPr>
          <w:rFonts w:hint="eastAsia" w:ascii="宋体" w:hAnsi="宋体" w:eastAsia="宋体" w:cs="宋体"/>
          <w:sz w:val="24"/>
          <w:szCs w:val="24"/>
          <w:u w:val="single"/>
          <w:lang w:eastAsia="zh-CN"/>
        </w:rPr>
        <w:t>捌</w:t>
      </w:r>
      <w:r>
        <w:rPr>
          <w:rFonts w:hint="eastAsia" w:ascii="宋体" w:hAnsi="宋体" w:eastAsia="宋体" w:cs="宋体"/>
          <w:sz w:val="24"/>
          <w:szCs w:val="24"/>
          <w:u w:val="single"/>
        </w:rPr>
        <w:t xml:space="preserve">  </w:t>
      </w:r>
      <w:r>
        <w:rPr>
          <w:rFonts w:hint="eastAsia" w:ascii="宋体" w:hAnsi="宋体" w:eastAsia="宋体" w:cs="宋体"/>
          <w:sz w:val="24"/>
          <w:szCs w:val="24"/>
          <w:lang w:val="zh-CN"/>
        </w:rPr>
        <w:t>份，经双方签字，并加盖公章即为生效。</w:t>
      </w:r>
    </w:p>
    <w:p>
      <w:pPr>
        <w:autoSpaceDE w:val="0"/>
        <w:autoSpaceDN w:val="0"/>
        <w:spacing w:line="360" w:lineRule="auto"/>
        <w:ind w:firstLine="480"/>
        <w:rPr>
          <w:rFonts w:ascii="宋体" w:hAnsi="宋体" w:eastAsia="宋体" w:cs="宋体"/>
          <w:sz w:val="24"/>
          <w:szCs w:val="24"/>
        </w:rPr>
      </w:pPr>
      <w:r>
        <w:rPr>
          <w:rFonts w:hint="eastAsia" w:ascii="宋体" w:hAnsi="宋体" w:eastAsia="宋体" w:cs="宋体"/>
          <w:sz w:val="24"/>
          <w:szCs w:val="24"/>
        </w:rPr>
        <w:t>2.</w:t>
      </w:r>
      <w:r>
        <w:rPr>
          <w:rFonts w:hint="eastAsia" w:ascii="宋体" w:hAnsi="宋体" w:eastAsia="宋体" w:cs="宋体"/>
          <w:sz w:val="24"/>
          <w:szCs w:val="24"/>
          <w:lang w:val="zh-CN"/>
        </w:rPr>
        <w:t>本合同未尽事宜，按经济合同法有关规定处理。</w:t>
      </w:r>
    </w:p>
    <w:p>
      <w:pPr>
        <w:autoSpaceDE w:val="0"/>
        <w:autoSpaceDN w:val="0"/>
        <w:spacing w:line="360" w:lineRule="auto"/>
        <w:ind w:firstLine="480"/>
        <w:rPr>
          <w:rFonts w:ascii="宋体" w:hAnsi="宋体" w:eastAsia="宋体" w:cs="宋体"/>
          <w:sz w:val="24"/>
          <w:szCs w:val="24"/>
          <w:lang w:val="zh-CN"/>
        </w:rPr>
      </w:pPr>
      <w:r>
        <w:rPr>
          <w:rFonts w:hint="eastAsia" w:ascii="宋体" w:hAnsi="宋体" w:eastAsia="宋体" w:cs="宋体"/>
          <w:sz w:val="24"/>
          <w:szCs w:val="24"/>
        </w:rPr>
        <w:t>3.</w:t>
      </w:r>
      <w:r>
        <w:rPr>
          <w:rFonts w:hint="eastAsia" w:ascii="宋体" w:hAnsi="宋体" w:eastAsia="宋体" w:cs="宋体"/>
          <w:sz w:val="24"/>
          <w:szCs w:val="24"/>
          <w:lang w:val="zh-CN"/>
        </w:rPr>
        <w:t>本合同的组成包含《合同通用条款》。</w:t>
      </w:r>
    </w:p>
    <w:p>
      <w:pPr>
        <w:autoSpaceDE w:val="0"/>
        <w:autoSpaceDN w:val="0"/>
        <w:spacing w:line="360" w:lineRule="auto"/>
        <w:ind w:firstLine="0" w:firstLineChars="0"/>
        <w:rPr>
          <w:rFonts w:hint="eastAsia" w:ascii="宋体" w:hAnsi="宋体" w:eastAsia="宋体" w:cs="宋体"/>
          <w:sz w:val="24"/>
          <w:szCs w:val="24"/>
          <w:lang w:val="zh-CN"/>
        </w:rPr>
      </w:pPr>
    </w:p>
    <w:p>
      <w:pPr>
        <w:autoSpaceDE w:val="0"/>
        <w:autoSpaceDN w:val="0"/>
        <w:spacing w:line="360" w:lineRule="auto"/>
        <w:ind w:firstLine="0" w:firstLineChars="0"/>
        <w:rPr>
          <w:rFonts w:ascii="宋体" w:hAnsi="宋体" w:eastAsia="宋体" w:cs="宋体"/>
          <w:sz w:val="24"/>
          <w:szCs w:val="24"/>
        </w:rPr>
      </w:pPr>
      <w:r>
        <w:rPr>
          <w:rFonts w:hint="eastAsia" w:ascii="宋体" w:hAnsi="宋体" w:eastAsia="宋体" w:cs="宋体"/>
          <w:sz w:val="24"/>
          <w:szCs w:val="24"/>
          <w:lang w:val="zh-CN"/>
        </w:rPr>
        <w:t>甲方（盖章）：</w:t>
      </w:r>
      <w:r>
        <w:rPr>
          <w:rFonts w:hint="eastAsia" w:ascii="宋体" w:hAnsi="宋体" w:eastAsia="宋体" w:cs="宋体"/>
          <w:sz w:val="24"/>
          <w:szCs w:val="24"/>
        </w:rPr>
        <w:t xml:space="preserve">                         </w:t>
      </w:r>
      <w:r>
        <w:rPr>
          <w:rFonts w:hint="eastAsia" w:ascii="宋体" w:hAnsi="宋体" w:eastAsia="宋体" w:cs="宋体"/>
          <w:sz w:val="24"/>
          <w:szCs w:val="24"/>
          <w:lang w:val="zh-CN"/>
        </w:rPr>
        <w:t>乙方（盖章）：</w:t>
      </w:r>
    </w:p>
    <w:p>
      <w:pPr>
        <w:autoSpaceDE w:val="0"/>
        <w:autoSpaceDN w:val="0"/>
        <w:spacing w:line="360" w:lineRule="auto"/>
        <w:ind w:firstLine="0" w:firstLineChars="0"/>
        <w:rPr>
          <w:rFonts w:ascii="宋体" w:hAnsi="宋体" w:eastAsia="宋体" w:cs="宋体"/>
          <w:sz w:val="24"/>
          <w:szCs w:val="24"/>
        </w:rPr>
      </w:pPr>
      <w:r>
        <w:rPr>
          <w:rFonts w:hint="eastAsia" w:ascii="宋体" w:hAnsi="宋体" w:eastAsia="宋体" w:cs="宋体"/>
          <w:sz w:val="24"/>
          <w:szCs w:val="24"/>
          <w:lang w:val="zh-CN"/>
        </w:rPr>
        <w:t>法定代表人或委托代理人</w:t>
      </w:r>
      <w:r>
        <w:rPr>
          <w:rFonts w:hint="eastAsia" w:ascii="宋体" w:hAnsi="宋体" w:eastAsia="宋体" w:cs="宋体"/>
          <w:sz w:val="24"/>
          <w:szCs w:val="24"/>
        </w:rPr>
        <w:t xml:space="preserve">：               </w:t>
      </w:r>
      <w:r>
        <w:rPr>
          <w:rFonts w:hint="eastAsia" w:ascii="宋体" w:hAnsi="宋体" w:eastAsia="宋体" w:cs="宋体"/>
          <w:sz w:val="24"/>
          <w:szCs w:val="24"/>
          <w:lang w:val="zh-CN"/>
        </w:rPr>
        <w:t>法定代表人或委托代理人</w:t>
      </w:r>
      <w:r>
        <w:rPr>
          <w:rFonts w:hint="eastAsia" w:ascii="宋体" w:hAnsi="宋体" w:eastAsia="宋体" w:cs="宋体"/>
          <w:sz w:val="24"/>
          <w:szCs w:val="24"/>
        </w:rPr>
        <w:t>：</w:t>
      </w:r>
    </w:p>
    <w:p>
      <w:pPr>
        <w:autoSpaceDE w:val="0"/>
        <w:autoSpaceDN w:val="0"/>
        <w:spacing w:line="360" w:lineRule="auto"/>
        <w:ind w:firstLine="0" w:firstLineChars="0"/>
        <w:rPr>
          <w:rFonts w:ascii="宋体" w:hAnsi="宋体" w:eastAsia="宋体" w:cs="宋体"/>
          <w:sz w:val="24"/>
          <w:szCs w:val="24"/>
        </w:rPr>
      </w:pPr>
      <w:r>
        <w:rPr>
          <w:rFonts w:hint="eastAsia" w:ascii="宋体" w:hAnsi="宋体" w:eastAsia="宋体" w:cs="宋体"/>
          <w:sz w:val="24"/>
          <w:szCs w:val="24"/>
        </w:rPr>
        <w:t xml:space="preserve">                                       </w:t>
      </w:r>
      <w:r>
        <w:rPr>
          <w:rFonts w:hint="eastAsia" w:ascii="宋体" w:hAnsi="宋体" w:eastAsia="宋体" w:cs="宋体"/>
          <w:sz w:val="24"/>
          <w:szCs w:val="24"/>
          <w:lang w:val="zh-CN"/>
        </w:rPr>
        <w:t>开户银行：</w:t>
      </w:r>
    </w:p>
    <w:p>
      <w:pPr>
        <w:autoSpaceDE w:val="0"/>
        <w:autoSpaceDN w:val="0"/>
        <w:spacing w:line="360" w:lineRule="auto"/>
        <w:ind w:firstLine="0" w:firstLineChars="0"/>
        <w:rPr>
          <w:rFonts w:ascii="宋体" w:hAnsi="宋体" w:eastAsia="宋体" w:cs="宋体"/>
          <w:sz w:val="24"/>
          <w:szCs w:val="24"/>
          <w:lang w:val="zh-CN"/>
        </w:rPr>
      </w:pPr>
      <w:r>
        <w:rPr>
          <w:rFonts w:hint="eastAsia" w:ascii="宋体" w:hAnsi="宋体" w:eastAsia="宋体" w:cs="宋体"/>
          <w:sz w:val="24"/>
          <w:szCs w:val="24"/>
        </w:rPr>
        <w:t xml:space="preserve">                                       </w:t>
      </w:r>
      <w:r>
        <w:rPr>
          <w:rFonts w:hint="eastAsia" w:ascii="宋体" w:hAnsi="宋体" w:eastAsia="宋体" w:cs="宋体"/>
          <w:sz w:val="24"/>
          <w:szCs w:val="24"/>
          <w:lang w:val="zh-CN"/>
        </w:rPr>
        <w:t>账号：</w:t>
      </w:r>
    </w:p>
    <w:p>
      <w:pPr>
        <w:autoSpaceDE w:val="0"/>
        <w:autoSpaceDN w:val="0"/>
        <w:spacing w:line="360" w:lineRule="auto"/>
        <w:ind w:firstLine="0" w:firstLineChars="0"/>
        <w:rPr>
          <w:rFonts w:ascii="宋体" w:hAnsi="宋体" w:eastAsia="宋体" w:cs="宋体"/>
          <w:sz w:val="24"/>
          <w:szCs w:val="24"/>
          <w:lang w:val="zh-CN"/>
        </w:rPr>
      </w:pPr>
      <w:r>
        <w:rPr>
          <w:rFonts w:hint="eastAsia" w:ascii="宋体" w:hAnsi="宋体" w:eastAsia="宋体" w:cs="宋体"/>
          <w:sz w:val="24"/>
          <w:szCs w:val="24"/>
          <w:lang w:val="zh-CN"/>
        </w:rPr>
        <w:t>地址：</w:t>
      </w:r>
      <w:r>
        <w:rPr>
          <w:rFonts w:hint="eastAsia" w:ascii="宋体" w:hAnsi="宋体" w:eastAsia="宋体" w:cs="宋体"/>
          <w:sz w:val="24"/>
          <w:szCs w:val="24"/>
        </w:rPr>
        <w:t xml:space="preserve">                                 </w:t>
      </w:r>
      <w:r>
        <w:rPr>
          <w:rFonts w:hint="eastAsia" w:ascii="宋体" w:hAnsi="宋体" w:eastAsia="宋体" w:cs="宋体"/>
          <w:sz w:val="24"/>
          <w:szCs w:val="24"/>
          <w:lang w:val="zh-CN"/>
        </w:rPr>
        <w:t>地址：</w:t>
      </w:r>
    </w:p>
    <w:p>
      <w:pPr>
        <w:autoSpaceDE w:val="0"/>
        <w:autoSpaceDN w:val="0"/>
        <w:spacing w:line="360" w:lineRule="auto"/>
        <w:ind w:firstLine="0" w:firstLineChars="0"/>
        <w:rPr>
          <w:rFonts w:ascii="宋体" w:hAnsi="宋体" w:eastAsia="宋体" w:cs="宋体"/>
          <w:sz w:val="24"/>
          <w:szCs w:val="24"/>
        </w:rPr>
      </w:pPr>
      <w:r>
        <w:rPr>
          <w:rFonts w:hint="eastAsia" w:ascii="宋体" w:hAnsi="宋体" w:eastAsia="宋体" w:cs="宋体"/>
          <w:sz w:val="24"/>
          <w:szCs w:val="24"/>
          <w:lang w:val="zh-CN"/>
        </w:rPr>
        <w:t>联系电话：</w:t>
      </w:r>
      <w:r>
        <w:rPr>
          <w:rFonts w:hint="eastAsia" w:ascii="宋体" w:hAnsi="宋体" w:eastAsia="宋体" w:cs="宋体"/>
          <w:sz w:val="24"/>
          <w:szCs w:val="24"/>
        </w:rPr>
        <w:t xml:space="preserve">                             </w:t>
      </w:r>
      <w:r>
        <w:rPr>
          <w:rFonts w:hint="eastAsia" w:ascii="宋体" w:hAnsi="宋体" w:eastAsia="宋体" w:cs="宋体"/>
          <w:sz w:val="24"/>
          <w:szCs w:val="24"/>
          <w:lang w:val="zh-CN"/>
        </w:rPr>
        <w:t>联系电话：</w:t>
      </w:r>
    </w:p>
    <w:p>
      <w:pPr>
        <w:autoSpaceDE w:val="0"/>
        <w:autoSpaceDN w:val="0"/>
        <w:spacing w:line="360" w:lineRule="auto"/>
        <w:ind w:firstLine="0" w:firstLineChars="0"/>
        <w:rPr>
          <w:rFonts w:ascii="宋体" w:hAnsi="宋体" w:eastAsia="宋体" w:cs="宋体"/>
          <w:sz w:val="24"/>
          <w:szCs w:val="24"/>
        </w:rPr>
      </w:pPr>
      <w:r>
        <w:rPr>
          <w:rFonts w:hint="eastAsia" w:ascii="宋体" w:hAnsi="宋体" w:eastAsia="宋体" w:cs="宋体"/>
          <w:sz w:val="24"/>
          <w:szCs w:val="24"/>
          <w:lang w:val="zh-CN"/>
        </w:rPr>
        <w:t>签约时间：</w:t>
      </w:r>
      <w:r>
        <w:rPr>
          <w:rFonts w:hint="eastAsia" w:ascii="宋体" w:hAnsi="宋体" w:eastAsia="宋体" w:cs="宋体"/>
          <w:sz w:val="24"/>
          <w:szCs w:val="24"/>
        </w:rPr>
        <w:t xml:space="preserve">    </w:t>
      </w:r>
      <w:r>
        <w:rPr>
          <w:rFonts w:hint="eastAsia" w:ascii="宋体" w:hAnsi="宋体" w:eastAsia="宋体" w:cs="宋体"/>
          <w:sz w:val="24"/>
          <w:szCs w:val="24"/>
          <w:lang w:val="zh-CN"/>
        </w:rPr>
        <w:t>年</w:t>
      </w:r>
      <w:r>
        <w:rPr>
          <w:rFonts w:hint="eastAsia" w:ascii="宋体" w:hAnsi="宋体" w:eastAsia="宋体" w:cs="宋体"/>
          <w:sz w:val="24"/>
          <w:szCs w:val="24"/>
        </w:rPr>
        <w:t xml:space="preserve">    </w:t>
      </w:r>
      <w:r>
        <w:rPr>
          <w:rFonts w:hint="eastAsia" w:ascii="宋体" w:hAnsi="宋体" w:eastAsia="宋体" w:cs="宋体"/>
          <w:sz w:val="24"/>
          <w:szCs w:val="24"/>
          <w:lang w:val="zh-CN"/>
        </w:rPr>
        <w:t>月</w:t>
      </w:r>
      <w:r>
        <w:rPr>
          <w:rFonts w:hint="eastAsia" w:ascii="宋体" w:hAnsi="宋体" w:eastAsia="宋体" w:cs="宋体"/>
          <w:sz w:val="24"/>
          <w:szCs w:val="24"/>
        </w:rPr>
        <w:t xml:space="preserve">    </w:t>
      </w:r>
      <w:r>
        <w:rPr>
          <w:rFonts w:hint="eastAsia" w:ascii="宋体" w:hAnsi="宋体" w:eastAsia="宋体" w:cs="宋体"/>
          <w:sz w:val="24"/>
          <w:szCs w:val="24"/>
          <w:lang w:val="zh-CN"/>
        </w:rPr>
        <w:t>日</w:t>
      </w:r>
    </w:p>
    <w:p>
      <w:pPr>
        <w:autoSpaceDE w:val="0"/>
        <w:autoSpaceDN w:val="0"/>
        <w:spacing w:line="360" w:lineRule="auto"/>
        <w:ind w:firstLine="0" w:firstLineChars="0"/>
        <w:rPr>
          <w:rFonts w:ascii="宋体" w:hAnsi="宋体" w:eastAsia="宋体" w:cs="宋体"/>
          <w:sz w:val="24"/>
          <w:szCs w:val="24"/>
          <w:lang w:val="zh-CN"/>
        </w:rPr>
      </w:pPr>
    </w:p>
    <w:p>
      <w:pPr>
        <w:autoSpaceDE w:val="0"/>
        <w:autoSpaceDN w:val="0"/>
        <w:spacing w:line="360" w:lineRule="auto"/>
        <w:ind w:firstLine="0" w:firstLineChars="0"/>
        <w:rPr>
          <w:rFonts w:hint="eastAsia" w:ascii="宋体" w:hAnsi="宋体" w:eastAsia="宋体" w:cs="宋体"/>
          <w:sz w:val="24"/>
          <w:szCs w:val="24"/>
          <w:lang w:val="zh-CN"/>
        </w:rPr>
      </w:pPr>
    </w:p>
    <w:p>
      <w:pPr>
        <w:autoSpaceDE w:val="0"/>
        <w:autoSpaceDN w:val="0"/>
        <w:spacing w:line="360" w:lineRule="auto"/>
        <w:ind w:firstLine="0" w:firstLineChars="0"/>
        <w:rPr>
          <w:rFonts w:ascii="宋体" w:hAnsi="宋体" w:eastAsia="宋体" w:cs="宋体"/>
          <w:sz w:val="24"/>
          <w:szCs w:val="24"/>
        </w:rPr>
      </w:pPr>
      <w:r>
        <w:rPr>
          <w:rFonts w:hint="eastAsia" w:ascii="宋体" w:hAnsi="宋体" w:eastAsia="宋体" w:cs="宋体"/>
          <w:sz w:val="24"/>
          <w:szCs w:val="24"/>
          <w:lang w:val="zh-CN"/>
        </w:rPr>
        <w:t>采购代理机构：</w:t>
      </w:r>
      <w:r>
        <w:rPr>
          <w:rFonts w:hint="eastAsia" w:ascii="宋体" w:hAnsi="宋体" w:eastAsia="宋体" w:cs="宋体"/>
          <w:sz w:val="24"/>
          <w:szCs w:val="24"/>
        </w:rPr>
        <w:t>青海冉旭工程管理咨询有限公司</w:t>
      </w:r>
    </w:p>
    <w:p>
      <w:pPr>
        <w:autoSpaceDE w:val="0"/>
        <w:autoSpaceDN w:val="0"/>
        <w:spacing w:line="360" w:lineRule="auto"/>
        <w:ind w:firstLine="0" w:firstLineChars="0"/>
        <w:rPr>
          <w:rFonts w:ascii="宋体" w:hAnsi="宋体" w:eastAsia="宋体" w:cs="宋体"/>
          <w:sz w:val="24"/>
          <w:szCs w:val="24"/>
        </w:rPr>
      </w:pPr>
      <w:r>
        <w:rPr>
          <w:rFonts w:hint="eastAsia" w:ascii="宋体" w:hAnsi="宋体" w:eastAsia="宋体" w:cs="宋体"/>
          <w:sz w:val="24"/>
          <w:szCs w:val="24"/>
          <w:lang w:val="zh-CN"/>
        </w:rPr>
        <w:t>负责人或经办人：</w:t>
      </w:r>
    </w:p>
    <w:p>
      <w:pPr>
        <w:autoSpaceDE w:val="0"/>
        <w:autoSpaceDN w:val="0"/>
        <w:spacing w:line="360" w:lineRule="auto"/>
        <w:ind w:firstLine="0" w:firstLineChars="0"/>
        <w:rPr>
          <w:rFonts w:ascii="宋体" w:hAnsi="宋体" w:eastAsia="宋体" w:cs="宋体"/>
          <w:sz w:val="24"/>
          <w:szCs w:val="24"/>
          <w:lang w:val="zh-CN"/>
        </w:rPr>
      </w:pPr>
      <w:r>
        <w:rPr>
          <w:rFonts w:hint="eastAsia" w:ascii="宋体" w:hAnsi="宋体" w:eastAsia="宋体" w:cs="宋体"/>
          <w:sz w:val="24"/>
          <w:szCs w:val="24"/>
          <w:lang w:val="zh-CN"/>
        </w:rPr>
        <w:t>时间：</w:t>
      </w:r>
      <w:r>
        <w:rPr>
          <w:rFonts w:hint="eastAsia" w:ascii="宋体" w:hAnsi="宋体" w:eastAsia="宋体" w:cs="宋体"/>
          <w:sz w:val="24"/>
          <w:szCs w:val="24"/>
        </w:rPr>
        <w:t xml:space="preserve">    </w:t>
      </w:r>
      <w:r>
        <w:rPr>
          <w:rFonts w:hint="eastAsia" w:ascii="宋体" w:hAnsi="宋体" w:eastAsia="宋体" w:cs="宋体"/>
          <w:sz w:val="24"/>
          <w:szCs w:val="24"/>
          <w:lang w:val="zh-CN"/>
        </w:rPr>
        <w:t>年</w:t>
      </w:r>
      <w:r>
        <w:rPr>
          <w:rFonts w:hint="eastAsia" w:ascii="宋体" w:hAnsi="宋体" w:eastAsia="宋体" w:cs="宋体"/>
          <w:sz w:val="24"/>
          <w:szCs w:val="24"/>
        </w:rPr>
        <w:t xml:space="preserve">    </w:t>
      </w:r>
      <w:r>
        <w:rPr>
          <w:rFonts w:hint="eastAsia" w:ascii="宋体" w:hAnsi="宋体" w:eastAsia="宋体" w:cs="宋体"/>
          <w:sz w:val="24"/>
          <w:szCs w:val="24"/>
          <w:lang w:val="zh-CN"/>
        </w:rPr>
        <w:t>月</w:t>
      </w:r>
      <w:r>
        <w:rPr>
          <w:rFonts w:hint="eastAsia" w:ascii="宋体" w:hAnsi="宋体" w:eastAsia="宋体" w:cs="宋体"/>
          <w:sz w:val="24"/>
          <w:szCs w:val="24"/>
        </w:rPr>
        <w:t xml:space="preserve">    </w:t>
      </w:r>
      <w:r>
        <w:rPr>
          <w:rFonts w:hint="eastAsia" w:ascii="宋体" w:hAnsi="宋体" w:eastAsia="宋体" w:cs="宋体"/>
          <w:sz w:val="24"/>
          <w:szCs w:val="24"/>
          <w:lang w:val="zh-CN"/>
        </w:rPr>
        <w:t>日</w:t>
      </w:r>
    </w:p>
    <w:p>
      <w:pPr>
        <w:autoSpaceDE w:val="0"/>
        <w:autoSpaceDN w:val="0"/>
        <w:spacing w:line="360" w:lineRule="auto"/>
        <w:ind w:firstLine="0" w:firstLineChars="0"/>
        <w:rPr>
          <w:rFonts w:ascii="宋体" w:hAnsi="宋体" w:eastAsia="宋体" w:cs="宋体"/>
          <w:sz w:val="24"/>
          <w:szCs w:val="24"/>
        </w:rPr>
      </w:pPr>
    </w:p>
    <w:p>
      <w:pPr>
        <w:wordWrap w:val="0"/>
        <w:spacing w:line="360" w:lineRule="auto"/>
        <w:ind w:firstLine="0" w:firstLineChars="0"/>
        <w:jc w:val="center"/>
        <w:rPr>
          <w:rFonts w:ascii="宋体" w:hAnsi="宋体" w:eastAsia="宋体" w:cs="宋体"/>
          <w:sz w:val="24"/>
          <w:szCs w:val="24"/>
        </w:rPr>
      </w:pPr>
      <w:r>
        <w:rPr>
          <w:rFonts w:hint="eastAsia" w:ascii="宋体" w:hAnsi="宋体" w:eastAsia="宋体" w:cs="宋体"/>
          <w:sz w:val="24"/>
          <w:szCs w:val="24"/>
        </w:rPr>
        <w:br w:type="page"/>
      </w:r>
    </w:p>
    <w:p>
      <w:pPr>
        <w:keepNext/>
        <w:pageBreakBefore/>
        <w:autoSpaceDE w:val="0"/>
        <w:autoSpaceDN w:val="0"/>
        <w:adjustRightInd w:val="0"/>
        <w:spacing w:line="360" w:lineRule="auto"/>
        <w:ind w:firstLine="0" w:firstLineChars="0"/>
        <w:jc w:val="center"/>
        <w:rPr>
          <w:rFonts w:ascii="宋体" w:hAnsi="宋体" w:eastAsia="宋体" w:cs="宋体"/>
          <w:b/>
          <w:bCs/>
          <w:sz w:val="28"/>
          <w:szCs w:val="28"/>
        </w:rPr>
      </w:pPr>
      <w:r>
        <w:rPr>
          <w:rFonts w:hint="eastAsia" w:ascii="宋体" w:hAnsi="宋体" w:eastAsia="宋体" w:cs="宋体"/>
          <w:b/>
          <w:bCs/>
          <w:sz w:val="28"/>
          <w:szCs w:val="28"/>
          <w:lang w:val="zh-CN"/>
        </w:rPr>
        <w:t>合同通用条款</w:t>
      </w:r>
    </w:p>
    <w:p>
      <w:pPr>
        <w:autoSpaceDE w:val="0"/>
        <w:autoSpaceDN w:val="0"/>
        <w:spacing w:line="360" w:lineRule="auto"/>
        <w:ind w:firstLine="480"/>
        <w:rPr>
          <w:rFonts w:ascii="宋体" w:hAnsi="宋体" w:eastAsia="宋体" w:cs="宋体"/>
          <w:sz w:val="24"/>
          <w:szCs w:val="24"/>
        </w:rPr>
      </w:pPr>
      <w:r>
        <w:rPr>
          <w:rFonts w:hint="eastAsia" w:ascii="宋体" w:hAnsi="宋体" w:eastAsia="宋体" w:cs="宋体"/>
          <w:sz w:val="24"/>
          <w:szCs w:val="24"/>
          <w:lang w:val="zh-CN"/>
        </w:rPr>
        <w:t>根据《</w:t>
      </w:r>
      <w:r>
        <w:rPr>
          <w:rFonts w:hint="eastAsia" w:ascii="宋体" w:hAnsi="宋体" w:eastAsia="宋体" w:cs="宋体"/>
          <w:color w:val="auto"/>
          <w:kern w:val="0"/>
          <w:sz w:val="24"/>
          <w:lang w:val="zh-CN"/>
        </w:rPr>
        <w:t>中华人民共和国民法典</w:t>
      </w:r>
      <w:r>
        <w:rPr>
          <w:rFonts w:hint="eastAsia" w:ascii="宋体" w:hAnsi="宋体" w:eastAsia="宋体" w:cs="宋体"/>
          <w:sz w:val="24"/>
          <w:szCs w:val="24"/>
          <w:lang w:val="zh-CN"/>
        </w:rPr>
        <w:t>》、《中华人民共和国政府采购法》的规定，合同双方经协商达成一致，自愿订立本合同，遵循公平原则明确双方的权利、义务，确保双方诚实守信地履行合同。</w:t>
      </w:r>
    </w:p>
    <w:p>
      <w:pPr>
        <w:autoSpaceDE w:val="0"/>
        <w:autoSpaceDN w:val="0"/>
        <w:spacing w:line="360" w:lineRule="auto"/>
        <w:ind w:firstLine="482"/>
        <w:rPr>
          <w:rFonts w:ascii="宋体" w:hAnsi="宋体" w:eastAsia="宋体" w:cs="宋体"/>
          <w:b/>
          <w:bCs/>
          <w:sz w:val="24"/>
          <w:szCs w:val="24"/>
        </w:rPr>
      </w:pPr>
      <w:r>
        <w:rPr>
          <w:rFonts w:hint="eastAsia" w:ascii="宋体" w:hAnsi="宋体" w:eastAsia="宋体" w:cs="宋体"/>
          <w:b/>
          <w:bCs/>
          <w:sz w:val="24"/>
          <w:szCs w:val="24"/>
        </w:rPr>
        <w:t>1.</w:t>
      </w:r>
      <w:r>
        <w:rPr>
          <w:rFonts w:hint="eastAsia" w:ascii="宋体" w:hAnsi="宋体" w:eastAsia="宋体" w:cs="宋体"/>
          <w:b/>
          <w:bCs/>
          <w:sz w:val="24"/>
          <w:szCs w:val="24"/>
          <w:lang w:val="zh-CN"/>
        </w:rPr>
        <w:t>定义</w:t>
      </w:r>
    </w:p>
    <w:p>
      <w:pPr>
        <w:autoSpaceDE w:val="0"/>
        <w:autoSpaceDN w:val="0"/>
        <w:spacing w:line="360" w:lineRule="auto"/>
        <w:ind w:firstLine="480"/>
        <w:rPr>
          <w:rFonts w:ascii="宋体" w:hAnsi="宋体" w:eastAsia="宋体" w:cs="宋体"/>
          <w:sz w:val="24"/>
          <w:szCs w:val="24"/>
        </w:rPr>
      </w:pPr>
      <w:r>
        <w:rPr>
          <w:rFonts w:hint="eastAsia" w:ascii="宋体" w:hAnsi="宋体" w:eastAsia="宋体" w:cs="宋体"/>
          <w:sz w:val="24"/>
          <w:szCs w:val="24"/>
          <w:lang w:val="zh-CN"/>
        </w:rPr>
        <w:t>本合同中的下列术语应解释为：</w:t>
      </w:r>
    </w:p>
    <w:p>
      <w:pPr>
        <w:autoSpaceDE w:val="0"/>
        <w:autoSpaceDN w:val="0"/>
        <w:spacing w:line="360" w:lineRule="auto"/>
        <w:ind w:firstLine="480"/>
        <w:rPr>
          <w:rFonts w:ascii="宋体" w:hAnsi="宋体" w:eastAsia="宋体" w:cs="宋体"/>
          <w:sz w:val="24"/>
          <w:szCs w:val="24"/>
        </w:rPr>
      </w:pPr>
      <w:r>
        <w:rPr>
          <w:rFonts w:hint="eastAsia" w:ascii="宋体" w:hAnsi="宋体" w:eastAsia="宋体" w:cs="宋体"/>
          <w:sz w:val="24"/>
          <w:szCs w:val="24"/>
        </w:rPr>
        <w:t xml:space="preserve">1.1 </w:t>
      </w:r>
      <w:r>
        <w:rPr>
          <w:rFonts w:hint="eastAsia" w:ascii="宋体" w:hAnsi="宋体" w:eastAsia="宋体" w:cs="宋体"/>
          <w:sz w:val="24"/>
          <w:szCs w:val="24"/>
          <w:lang w:val="zh-CN"/>
        </w:rPr>
        <w:t>“合同”指甲乙双方签署的、载明的甲乙双方权利义务的协议，包括所有的附件、附录和上述文件所提到的构成合同的所有文件。</w:t>
      </w:r>
    </w:p>
    <w:p>
      <w:pPr>
        <w:autoSpaceDE w:val="0"/>
        <w:autoSpaceDN w:val="0"/>
        <w:spacing w:line="360" w:lineRule="auto"/>
        <w:ind w:firstLine="480"/>
        <w:rPr>
          <w:rFonts w:ascii="宋体" w:hAnsi="宋体" w:eastAsia="宋体" w:cs="宋体"/>
          <w:sz w:val="24"/>
          <w:szCs w:val="24"/>
        </w:rPr>
      </w:pPr>
      <w:r>
        <w:rPr>
          <w:rFonts w:hint="eastAsia" w:ascii="宋体" w:hAnsi="宋体" w:eastAsia="宋体" w:cs="宋体"/>
          <w:sz w:val="24"/>
          <w:szCs w:val="24"/>
        </w:rPr>
        <w:t xml:space="preserve">1.2 </w:t>
      </w:r>
      <w:r>
        <w:rPr>
          <w:rFonts w:hint="eastAsia" w:ascii="宋体" w:hAnsi="宋体" w:eastAsia="宋体" w:cs="宋体"/>
          <w:sz w:val="24"/>
          <w:szCs w:val="24"/>
          <w:lang w:val="zh-CN"/>
        </w:rPr>
        <w:t>“合同金额”指根据合同规定，乙方在正确地完全履行合同义务后甲方应付给乙方的价款。</w:t>
      </w:r>
    </w:p>
    <w:p>
      <w:pPr>
        <w:autoSpaceDE w:val="0"/>
        <w:autoSpaceDN w:val="0"/>
        <w:spacing w:line="360" w:lineRule="auto"/>
        <w:ind w:firstLine="480"/>
        <w:rPr>
          <w:rFonts w:ascii="宋体" w:hAnsi="宋体" w:eastAsia="宋体" w:cs="宋体"/>
          <w:sz w:val="24"/>
          <w:szCs w:val="24"/>
        </w:rPr>
      </w:pPr>
      <w:r>
        <w:rPr>
          <w:rFonts w:hint="eastAsia" w:ascii="宋体" w:hAnsi="宋体" w:eastAsia="宋体" w:cs="宋体"/>
          <w:sz w:val="24"/>
          <w:szCs w:val="24"/>
        </w:rPr>
        <w:t xml:space="preserve">1.3 </w:t>
      </w:r>
      <w:r>
        <w:rPr>
          <w:rFonts w:hint="eastAsia" w:ascii="宋体" w:hAnsi="宋体" w:eastAsia="宋体" w:cs="宋体"/>
          <w:sz w:val="24"/>
          <w:szCs w:val="24"/>
          <w:lang w:val="zh-CN"/>
        </w:rPr>
        <w:t>“合同条款”指本合同条款。</w:t>
      </w:r>
    </w:p>
    <w:p>
      <w:pPr>
        <w:autoSpaceDE w:val="0"/>
        <w:autoSpaceDN w:val="0"/>
        <w:spacing w:line="360" w:lineRule="auto"/>
        <w:ind w:firstLine="480"/>
        <w:rPr>
          <w:rFonts w:ascii="宋体" w:hAnsi="宋体" w:eastAsia="宋体" w:cs="宋体"/>
          <w:sz w:val="24"/>
          <w:szCs w:val="24"/>
        </w:rPr>
      </w:pPr>
      <w:r>
        <w:rPr>
          <w:rFonts w:hint="eastAsia" w:ascii="宋体" w:hAnsi="宋体" w:eastAsia="宋体" w:cs="宋体"/>
          <w:sz w:val="24"/>
          <w:szCs w:val="24"/>
        </w:rPr>
        <w:t xml:space="preserve">1.4 </w:t>
      </w:r>
      <w:r>
        <w:rPr>
          <w:rFonts w:hint="eastAsia" w:ascii="宋体" w:hAnsi="宋体" w:eastAsia="宋体" w:cs="宋体"/>
          <w:sz w:val="24"/>
          <w:szCs w:val="24"/>
          <w:lang w:val="zh-CN"/>
        </w:rPr>
        <w:t>“货物”指乙方根据合同约定须向甲方提供的一切产品、设备、机械、仪表、备件等，包括辅助工具、使用手册等相关资料。</w:t>
      </w:r>
    </w:p>
    <w:p>
      <w:pPr>
        <w:autoSpaceDE w:val="0"/>
        <w:autoSpaceDN w:val="0"/>
        <w:spacing w:line="360" w:lineRule="auto"/>
        <w:ind w:firstLine="480"/>
        <w:rPr>
          <w:rFonts w:ascii="宋体" w:hAnsi="宋体" w:eastAsia="宋体" w:cs="宋体"/>
          <w:sz w:val="24"/>
          <w:szCs w:val="24"/>
        </w:rPr>
      </w:pPr>
      <w:r>
        <w:rPr>
          <w:rFonts w:hint="eastAsia" w:ascii="宋体" w:hAnsi="宋体" w:eastAsia="宋体" w:cs="宋体"/>
          <w:sz w:val="24"/>
          <w:szCs w:val="24"/>
        </w:rPr>
        <w:t xml:space="preserve">1.5 </w:t>
      </w:r>
      <w:r>
        <w:rPr>
          <w:rFonts w:hint="eastAsia" w:ascii="宋体" w:hAnsi="宋体" w:eastAsia="宋体" w:cs="宋体"/>
          <w:sz w:val="24"/>
          <w:szCs w:val="24"/>
          <w:lang w:val="zh-CN"/>
        </w:rPr>
        <w:t>“服务”指根据本合同规定乙方承担与供货有关的辅助服务，如运输、保险及安装、调试、提供技术援助、培训和合同中规定乙方应承担的其它义务。</w:t>
      </w:r>
    </w:p>
    <w:p>
      <w:pPr>
        <w:autoSpaceDE w:val="0"/>
        <w:autoSpaceDN w:val="0"/>
        <w:spacing w:line="360" w:lineRule="auto"/>
        <w:ind w:firstLine="480"/>
        <w:rPr>
          <w:rFonts w:ascii="宋体" w:hAnsi="宋体" w:eastAsia="宋体" w:cs="宋体"/>
          <w:sz w:val="24"/>
          <w:szCs w:val="24"/>
        </w:rPr>
      </w:pPr>
      <w:r>
        <w:rPr>
          <w:rFonts w:hint="eastAsia" w:ascii="宋体" w:hAnsi="宋体" w:eastAsia="宋体" w:cs="宋体"/>
          <w:sz w:val="24"/>
          <w:szCs w:val="24"/>
        </w:rPr>
        <w:t xml:space="preserve">1.6 </w:t>
      </w:r>
      <w:r>
        <w:rPr>
          <w:rFonts w:hint="eastAsia" w:ascii="宋体" w:hAnsi="宋体" w:eastAsia="宋体" w:cs="宋体"/>
          <w:sz w:val="24"/>
          <w:szCs w:val="24"/>
          <w:lang w:val="zh-CN"/>
        </w:rPr>
        <w:t>“甲方”指购买货物和服务的单位。</w:t>
      </w:r>
    </w:p>
    <w:p>
      <w:pPr>
        <w:autoSpaceDE w:val="0"/>
        <w:autoSpaceDN w:val="0"/>
        <w:spacing w:line="360" w:lineRule="auto"/>
        <w:ind w:firstLine="480"/>
        <w:rPr>
          <w:rFonts w:ascii="宋体" w:hAnsi="宋体" w:eastAsia="宋体" w:cs="宋体"/>
          <w:sz w:val="24"/>
          <w:szCs w:val="24"/>
        </w:rPr>
      </w:pPr>
      <w:r>
        <w:rPr>
          <w:rFonts w:hint="eastAsia" w:ascii="宋体" w:hAnsi="宋体" w:eastAsia="宋体" w:cs="宋体"/>
          <w:sz w:val="24"/>
          <w:szCs w:val="24"/>
        </w:rPr>
        <w:t xml:space="preserve">1.7 </w:t>
      </w:r>
      <w:r>
        <w:rPr>
          <w:rFonts w:hint="eastAsia" w:ascii="宋体" w:hAnsi="宋体" w:eastAsia="宋体" w:cs="宋体"/>
          <w:sz w:val="24"/>
          <w:szCs w:val="24"/>
          <w:lang w:val="zh-CN"/>
        </w:rPr>
        <w:t>“乙方”指提供本合同条款下货物和服务的公司或其他实体。</w:t>
      </w:r>
    </w:p>
    <w:p>
      <w:pPr>
        <w:autoSpaceDE w:val="0"/>
        <w:autoSpaceDN w:val="0"/>
        <w:spacing w:line="360" w:lineRule="auto"/>
        <w:ind w:firstLine="480"/>
        <w:rPr>
          <w:rFonts w:ascii="宋体" w:hAnsi="宋体" w:eastAsia="宋体" w:cs="宋体"/>
          <w:sz w:val="24"/>
          <w:szCs w:val="24"/>
        </w:rPr>
      </w:pPr>
      <w:r>
        <w:rPr>
          <w:rFonts w:hint="eastAsia" w:ascii="宋体" w:hAnsi="宋体" w:eastAsia="宋体" w:cs="宋体"/>
          <w:sz w:val="24"/>
          <w:szCs w:val="24"/>
        </w:rPr>
        <w:t xml:space="preserve">1.8 </w:t>
      </w:r>
      <w:r>
        <w:rPr>
          <w:rFonts w:hint="eastAsia" w:ascii="宋体" w:hAnsi="宋体" w:eastAsia="宋体" w:cs="宋体"/>
          <w:sz w:val="24"/>
          <w:szCs w:val="24"/>
          <w:lang w:val="zh-CN"/>
        </w:rPr>
        <w:t>“现场”指合同规定货物将要运至和安装的地点。</w:t>
      </w:r>
    </w:p>
    <w:p>
      <w:pPr>
        <w:autoSpaceDE w:val="0"/>
        <w:autoSpaceDN w:val="0"/>
        <w:spacing w:line="360" w:lineRule="auto"/>
        <w:ind w:firstLine="480"/>
        <w:rPr>
          <w:rFonts w:ascii="宋体" w:hAnsi="宋体" w:eastAsia="宋体" w:cs="宋体"/>
          <w:sz w:val="24"/>
          <w:szCs w:val="24"/>
        </w:rPr>
      </w:pPr>
      <w:r>
        <w:rPr>
          <w:rFonts w:hint="eastAsia" w:ascii="宋体" w:hAnsi="宋体" w:eastAsia="宋体" w:cs="宋体"/>
          <w:sz w:val="24"/>
          <w:szCs w:val="24"/>
        </w:rPr>
        <w:t xml:space="preserve">1.9 </w:t>
      </w:r>
      <w:r>
        <w:rPr>
          <w:rFonts w:hint="eastAsia" w:ascii="宋体" w:hAnsi="宋体" w:eastAsia="宋体" w:cs="宋体"/>
          <w:sz w:val="24"/>
          <w:szCs w:val="24"/>
          <w:lang w:val="zh-CN"/>
        </w:rPr>
        <w:t>“验收”指合同双方依据强制性的国家技术质量规范和合同约定，确认合同条款下的货物符合合同规定的活动。</w:t>
      </w:r>
    </w:p>
    <w:p>
      <w:pPr>
        <w:autoSpaceDE w:val="0"/>
        <w:autoSpaceDN w:val="0"/>
        <w:spacing w:line="360" w:lineRule="auto"/>
        <w:ind w:firstLine="480"/>
        <w:rPr>
          <w:rFonts w:ascii="宋体" w:hAnsi="宋体" w:eastAsia="宋体" w:cs="宋体"/>
          <w:sz w:val="24"/>
          <w:szCs w:val="24"/>
        </w:rPr>
      </w:pPr>
      <w:r>
        <w:rPr>
          <w:rFonts w:hint="eastAsia" w:ascii="宋体" w:hAnsi="宋体" w:eastAsia="宋体" w:cs="宋体"/>
          <w:sz w:val="24"/>
          <w:szCs w:val="24"/>
        </w:rPr>
        <w:t>1.10</w:t>
      </w:r>
      <w:r>
        <w:rPr>
          <w:rFonts w:hint="eastAsia" w:ascii="宋体" w:hAnsi="宋体" w:eastAsia="宋体" w:cs="宋体"/>
          <w:sz w:val="24"/>
          <w:szCs w:val="24"/>
          <w:lang w:val="zh-CN"/>
        </w:rPr>
        <w:t>原厂商：产品制造商或其在中国境内设立的办事或技术服务机构。除另有说明外，本合同文件所述的制造商、产品制造商、制造厂家、产品制造厂家均为原厂商。</w:t>
      </w:r>
    </w:p>
    <w:p>
      <w:pPr>
        <w:autoSpaceDE w:val="0"/>
        <w:autoSpaceDN w:val="0"/>
        <w:spacing w:line="360" w:lineRule="auto"/>
        <w:ind w:firstLine="480"/>
        <w:rPr>
          <w:rFonts w:ascii="宋体" w:hAnsi="宋体" w:eastAsia="宋体" w:cs="宋体"/>
          <w:sz w:val="24"/>
          <w:szCs w:val="24"/>
        </w:rPr>
      </w:pPr>
      <w:r>
        <w:rPr>
          <w:rFonts w:hint="eastAsia" w:ascii="宋体" w:hAnsi="宋体" w:eastAsia="宋体" w:cs="宋体"/>
          <w:sz w:val="24"/>
          <w:szCs w:val="24"/>
        </w:rPr>
        <w:t xml:space="preserve">1.11 </w:t>
      </w:r>
      <w:r>
        <w:rPr>
          <w:rFonts w:hint="eastAsia" w:ascii="宋体" w:hAnsi="宋体" w:eastAsia="宋体" w:cs="宋体"/>
          <w:sz w:val="24"/>
          <w:szCs w:val="24"/>
          <w:lang w:val="zh-CN"/>
        </w:rPr>
        <w:t>原产地：指产品的生产地，或提供服务的来源地。</w:t>
      </w:r>
    </w:p>
    <w:p>
      <w:pPr>
        <w:autoSpaceDE w:val="0"/>
        <w:autoSpaceDN w:val="0"/>
        <w:spacing w:line="360" w:lineRule="auto"/>
        <w:ind w:firstLine="480"/>
        <w:rPr>
          <w:rFonts w:ascii="宋体" w:hAnsi="宋体" w:eastAsia="宋体" w:cs="宋体"/>
          <w:sz w:val="24"/>
          <w:szCs w:val="24"/>
        </w:rPr>
      </w:pPr>
      <w:r>
        <w:rPr>
          <w:rFonts w:hint="eastAsia" w:ascii="宋体" w:hAnsi="宋体" w:eastAsia="宋体" w:cs="宋体"/>
          <w:sz w:val="24"/>
          <w:szCs w:val="24"/>
        </w:rPr>
        <w:t xml:space="preserve">1.12 </w:t>
      </w:r>
      <w:r>
        <w:rPr>
          <w:rFonts w:hint="eastAsia" w:ascii="宋体" w:hAnsi="宋体" w:eastAsia="宋体" w:cs="宋体"/>
          <w:sz w:val="24"/>
          <w:szCs w:val="24"/>
          <w:lang w:val="zh-CN"/>
        </w:rPr>
        <w:t>“工作日”指国家法定工作日，“天”指日历天数。</w:t>
      </w:r>
    </w:p>
    <w:p>
      <w:pPr>
        <w:autoSpaceDE w:val="0"/>
        <w:autoSpaceDN w:val="0"/>
        <w:spacing w:line="360" w:lineRule="auto"/>
        <w:ind w:firstLine="482"/>
        <w:rPr>
          <w:rFonts w:ascii="宋体" w:hAnsi="宋体" w:eastAsia="宋体" w:cs="宋体"/>
          <w:b/>
          <w:bCs/>
          <w:sz w:val="24"/>
          <w:szCs w:val="24"/>
        </w:rPr>
      </w:pPr>
      <w:r>
        <w:rPr>
          <w:rFonts w:hint="eastAsia" w:ascii="宋体" w:hAnsi="宋体" w:eastAsia="宋体" w:cs="宋体"/>
          <w:b/>
          <w:bCs/>
          <w:sz w:val="24"/>
          <w:szCs w:val="24"/>
        </w:rPr>
        <w:t>2.</w:t>
      </w:r>
      <w:r>
        <w:rPr>
          <w:rFonts w:hint="eastAsia" w:ascii="宋体" w:hAnsi="宋体" w:eastAsia="宋体" w:cs="宋体"/>
          <w:b/>
          <w:bCs/>
          <w:sz w:val="24"/>
          <w:szCs w:val="24"/>
          <w:lang w:val="zh-CN"/>
        </w:rPr>
        <w:t>技术规格要求</w:t>
      </w:r>
    </w:p>
    <w:p>
      <w:pPr>
        <w:autoSpaceDE w:val="0"/>
        <w:autoSpaceDN w:val="0"/>
        <w:spacing w:line="360" w:lineRule="auto"/>
        <w:ind w:firstLine="480"/>
        <w:rPr>
          <w:rFonts w:ascii="宋体" w:hAnsi="宋体" w:eastAsia="宋体" w:cs="宋体"/>
          <w:sz w:val="24"/>
          <w:szCs w:val="24"/>
        </w:rPr>
      </w:pPr>
      <w:r>
        <w:rPr>
          <w:rFonts w:hint="eastAsia" w:ascii="宋体" w:hAnsi="宋体" w:eastAsia="宋体" w:cs="宋体"/>
          <w:sz w:val="24"/>
          <w:szCs w:val="24"/>
        </w:rPr>
        <w:t xml:space="preserve">2.1 </w:t>
      </w:r>
      <w:r>
        <w:rPr>
          <w:rFonts w:hint="eastAsia" w:ascii="宋体" w:hAnsi="宋体" w:eastAsia="宋体" w:cs="宋体"/>
          <w:sz w:val="24"/>
          <w:szCs w:val="24"/>
          <w:lang w:val="zh-CN"/>
        </w:rPr>
        <w:t>本合同条款下提交货物的技术规格要求应等于或优于磋商文件、响应文件技术规格要求。若技术规格要求中无相应规定，则应符合相应的国家有关部门最新颁布的相应正式标准。</w:t>
      </w:r>
    </w:p>
    <w:p>
      <w:pPr>
        <w:autoSpaceDE w:val="0"/>
        <w:autoSpaceDN w:val="0"/>
        <w:spacing w:line="360" w:lineRule="auto"/>
        <w:ind w:firstLine="480"/>
        <w:rPr>
          <w:rFonts w:ascii="宋体" w:hAnsi="宋体" w:eastAsia="宋体" w:cs="宋体"/>
          <w:sz w:val="24"/>
          <w:szCs w:val="24"/>
        </w:rPr>
      </w:pPr>
      <w:r>
        <w:rPr>
          <w:rFonts w:hint="eastAsia" w:ascii="宋体" w:hAnsi="宋体" w:eastAsia="宋体" w:cs="宋体"/>
          <w:sz w:val="24"/>
          <w:szCs w:val="24"/>
        </w:rPr>
        <w:t xml:space="preserve">2.2 </w:t>
      </w:r>
      <w:r>
        <w:rPr>
          <w:rFonts w:hint="eastAsia" w:ascii="宋体" w:hAnsi="宋体" w:eastAsia="宋体" w:cs="宋体"/>
          <w:sz w:val="24"/>
          <w:szCs w:val="24"/>
          <w:lang w:val="zh-CN"/>
        </w:rPr>
        <w:t>乙方应向甲方提供货物及服务有关的标准的中文文本。</w:t>
      </w:r>
    </w:p>
    <w:p>
      <w:pPr>
        <w:autoSpaceDE w:val="0"/>
        <w:autoSpaceDN w:val="0"/>
        <w:spacing w:line="360" w:lineRule="auto"/>
        <w:ind w:firstLine="480"/>
        <w:rPr>
          <w:rFonts w:ascii="宋体" w:hAnsi="宋体" w:eastAsia="宋体" w:cs="宋体"/>
          <w:sz w:val="24"/>
          <w:szCs w:val="24"/>
        </w:rPr>
      </w:pPr>
      <w:r>
        <w:rPr>
          <w:rFonts w:hint="eastAsia" w:ascii="宋体" w:hAnsi="宋体" w:eastAsia="宋体" w:cs="宋体"/>
          <w:sz w:val="24"/>
          <w:szCs w:val="24"/>
        </w:rPr>
        <w:t xml:space="preserve">2.3 </w:t>
      </w:r>
      <w:r>
        <w:rPr>
          <w:rFonts w:hint="eastAsia" w:ascii="宋体" w:hAnsi="宋体" w:eastAsia="宋体" w:cs="宋体"/>
          <w:sz w:val="24"/>
          <w:szCs w:val="24"/>
          <w:lang w:val="zh-CN"/>
        </w:rPr>
        <w:t>除非技术规范中另有规定，计量单位均采用中华人民共和国法定计量单位。</w:t>
      </w:r>
    </w:p>
    <w:p>
      <w:pPr>
        <w:autoSpaceDE w:val="0"/>
        <w:autoSpaceDN w:val="0"/>
        <w:spacing w:line="360" w:lineRule="auto"/>
        <w:ind w:firstLine="482"/>
        <w:rPr>
          <w:rFonts w:ascii="宋体" w:hAnsi="宋体" w:eastAsia="宋体" w:cs="宋体"/>
          <w:b/>
          <w:bCs/>
          <w:sz w:val="24"/>
          <w:szCs w:val="24"/>
        </w:rPr>
      </w:pPr>
      <w:r>
        <w:rPr>
          <w:rFonts w:hint="eastAsia" w:ascii="宋体" w:hAnsi="宋体" w:eastAsia="宋体" w:cs="宋体"/>
          <w:b/>
          <w:bCs/>
          <w:sz w:val="24"/>
          <w:szCs w:val="24"/>
        </w:rPr>
        <w:t>3.</w:t>
      </w:r>
      <w:r>
        <w:rPr>
          <w:rFonts w:hint="eastAsia" w:ascii="宋体" w:hAnsi="宋体" w:eastAsia="宋体" w:cs="宋体"/>
          <w:b/>
          <w:bCs/>
          <w:sz w:val="24"/>
          <w:szCs w:val="24"/>
          <w:lang w:val="zh-CN"/>
        </w:rPr>
        <w:t>合同范围</w:t>
      </w:r>
    </w:p>
    <w:p>
      <w:pPr>
        <w:autoSpaceDE w:val="0"/>
        <w:autoSpaceDN w:val="0"/>
        <w:spacing w:line="360" w:lineRule="auto"/>
        <w:ind w:firstLine="480"/>
        <w:rPr>
          <w:rFonts w:ascii="宋体" w:hAnsi="宋体" w:eastAsia="宋体" w:cs="宋体"/>
          <w:sz w:val="24"/>
          <w:szCs w:val="24"/>
        </w:rPr>
      </w:pPr>
      <w:r>
        <w:rPr>
          <w:rFonts w:hint="eastAsia" w:ascii="宋体" w:hAnsi="宋体" w:eastAsia="宋体" w:cs="宋体"/>
          <w:sz w:val="24"/>
          <w:szCs w:val="24"/>
        </w:rPr>
        <w:t xml:space="preserve">3.1 </w:t>
      </w:r>
      <w:r>
        <w:rPr>
          <w:rFonts w:hint="eastAsia" w:ascii="宋体" w:hAnsi="宋体" w:eastAsia="宋体" w:cs="宋体"/>
          <w:sz w:val="24"/>
          <w:szCs w:val="24"/>
          <w:lang w:val="zh-CN"/>
        </w:rPr>
        <w:t>甲方同意从乙方处购买且乙方同意向甲方提供的货物及其附属货物，消耗性材料、专用工具等，包括各项技术服务、技术培训及满足合同货物组装、检验、培训、技术服务、安装调试指导、性能测试、正常运行及维修所必需的技术文件。</w:t>
      </w:r>
    </w:p>
    <w:p>
      <w:pPr>
        <w:autoSpaceDE w:val="0"/>
        <w:autoSpaceDN w:val="0"/>
        <w:spacing w:line="360" w:lineRule="auto"/>
        <w:ind w:firstLine="480"/>
        <w:rPr>
          <w:rFonts w:ascii="宋体" w:hAnsi="宋体" w:eastAsia="宋体" w:cs="宋体"/>
          <w:sz w:val="24"/>
          <w:szCs w:val="24"/>
        </w:rPr>
      </w:pPr>
      <w:r>
        <w:rPr>
          <w:rFonts w:hint="eastAsia" w:ascii="宋体" w:hAnsi="宋体" w:eastAsia="宋体" w:cs="宋体"/>
          <w:sz w:val="24"/>
          <w:szCs w:val="24"/>
        </w:rPr>
        <w:t xml:space="preserve">3.2 </w:t>
      </w:r>
      <w:r>
        <w:rPr>
          <w:rFonts w:hint="eastAsia" w:ascii="宋体" w:hAnsi="宋体" w:eastAsia="宋体" w:cs="宋体"/>
          <w:sz w:val="24"/>
          <w:szCs w:val="24"/>
          <w:lang w:val="zh-CN"/>
        </w:rPr>
        <w:t>乙方应负责培训甲方的技术人员。</w:t>
      </w:r>
    </w:p>
    <w:p>
      <w:pPr>
        <w:autoSpaceDE w:val="0"/>
        <w:autoSpaceDN w:val="0"/>
        <w:spacing w:line="360" w:lineRule="auto"/>
        <w:ind w:firstLine="480"/>
        <w:rPr>
          <w:rFonts w:ascii="宋体" w:hAnsi="宋体" w:eastAsia="宋体" w:cs="宋体"/>
          <w:sz w:val="24"/>
          <w:szCs w:val="24"/>
        </w:rPr>
      </w:pPr>
      <w:r>
        <w:rPr>
          <w:rFonts w:hint="eastAsia" w:ascii="宋体" w:hAnsi="宋体" w:eastAsia="宋体" w:cs="宋体"/>
          <w:sz w:val="24"/>
          <w:szCs w:val="24"/>
        </w:rPr>
        <w:t xml:space="preserve">3.3 </w:t>
      </w:r>
      <w:r>
        <w:rPr>
          <w:rFonts w:hint="eastAsia" w:ascii="宋体" w:hAnsi="宋体" w:eastAsia="宋体" w:cs="宋体"/>
          <w:sz w:val="24"/>
          <w:szCs w:val="24"/>
          <w:lang w:val="zh-CN"/>
        </w:rPr>
        <w:t>按照甲方的要求，乙方应在合同规定的质量保证期和免费保修期内，免费负责修理或更换有缺陷的零部件或整机，对软件产品进行免费升级，同时在合同规定的质量保证期和免费保修期满后，以最优惠的价格，向买方提供合同货物大修和维护所需的配件及服务。</w:t>
      </w:r>
    </w:p>
    <w:p>
      <w:pPr>
        <w:autoSpaceDE w:val="0"/>
        <w:autoSpaceDN w:val="0"/>
        <w:spacing w:line="360" w:lineRule="auto"/>
        <w:ind w:firstLine="482"/>
        <w:rPr>
          <w:rFonts w:ascii="宋体" w:hAnsi="宋体" w:eastAsia="宋体" w:cs="宋体"/>
          <w:b/>
          <w:bCs/>
          <w:sz w:val="24"/>
          <w:szCs w:val="24"/>
        </w:rPr>
      </w:pPr>
      <w:r>
        <w:rPr>
          <w:rFonts w:hint="eastAsia" w:ascii="宋体" w:hAnsi="宋体" w:eastAsia="宋体" w:cs="宋体"/>
          <w:b/>
          <w:bCs/>
          <w:sz w:val="24"/>
          <w:szCs w:val="24"/>
        </w:rPr>
        <w:t>4.</w:t>
      </w:r>
      <w:r>
        <w:rPr>
          <w:rFonts w:hint="eastAsia" w:ascii="宋体" w:hAnsi="宋体" w:eastAsia="宋体" w:cs="宋体"/>
          <w:b/>
          <w:bCs/>
          <w:sz w:val="24"/>
          <w:szCs w:val="24"/>
          <w:lang w:val="zh-CN"/>
        </w:rPr>
        <w:t>合同文件和资料</w:t>
      </w:r>
    </w:p>
    <w:p>
      <w:pPr>
        <w:autoSpaceDE w:val="0"/>
        <w:autoSpaceDN w:val="0"/>
        <w:spacing w:line="360" w:lineRule="auto"/>
        <w:ind w:firstLine="480"/>
        <w:rPr>
          <w:rFonts w:ascii="宋体" w:hAnsi="宋体" w:eastAsia="宋体" w:cs="宋体"/>
          <w:sz w:val="24"/>
          <w:szCs w:val="24"/>
        </w:rPr>
      </w:pPr>
      <w:r>
        <w:rPr>
          <w:rFonts w:hint="eastAsia" w:ascii="宋体" w:hAnsi="宋体" w:eastAsia="宋体" w:cs="宋体"/>
          <w:sz w:val="24"/>
          <w:szCs w:val="24"/>
        </w:rPr>
        <w:t>4.1</w:t>
      </w:r>
      <w:r>
        <w:rPr>
          <w:rFonts w:hint="eastAsia" w:ascii="宋体" w:hAnsi="宋体" w:eastAsia="宋体" w:cs="宋体"/>
          <w:sz w:val="24"/>
          <w:szCs w:val="24"/>
          <w:lang w:val="zh-CN"/>
        </w:rPr>
        <w:t>乙方在提供仪器设备时应同时提供中文版相关的技术资料，如目录索引、图纸、操作手册、使用指南、维修指南、服务手册等。</w:t>
      </w:r>
    </w:p>
    <w:p>
      <w:pPr>
        <w:autoSpaceDE w:val="0"/>
        <w:autoSpaceDN w:val="0"/>
        <w:spacing w:line="360" w:lineRule="auto"/>
        <w:ind w:firstLine="480"/>
        <w:rPr>
          <w:rFonts w:ascii="宋体" w:hAnsi="宋体" w:eastAsia="宋体" w:cs="宋体"/>
          <w:sz w:val="24"/>
          <w:szCs w:val="24"/>
        </w:rPr>
      </w:pPr>
      <w:r>
        <w:rPr>
          <w:rFonts w:hint="eastAsia" w:ascii="宋体" w:hAnsi="宋体" w:eastAsia="宋体" w:cs="宋体"/>
          <w:sz w:val="24"/>
          <w:szCs w:val="24"/>
        </w:rPr>
        <w:t>4.2</w:t>
      </w:r>
      <w:r>
        <w:rPr>
          <w:rFonts w:hint="eastAsia" w:ascii="宋体" w:hAnsi="宋体" w:eastAsia="宋体" w:cs="宋体"/>
          <w:sz w:val="24"/>
          <w:szCs w:val="24"/>
          <w:lang w:val="zh-CN"/>
        </w:rPr>
        <w:t>未经甲方事先的书面同意，乙方不得将由甲方或代表甲方提供的有关合同或任何合同条文、规格、计划或资料提供给与履行本合同无关的任何其他人，如向与履行本合同有关的人员提供，则应严格保密并限于履行本合同所必须的范围。</w:t>
      </w:r>
    </w:p>
    <w:p>
      <w:pPr>
        <w:autoSpaceDE w:val="0"/>
        <w:autoSpaceDN w:val="0"/>
        <w:spacing w:line="360" w:lineRule="auto"/>
        <w:ind w:firstLine="482"/>
        <w:rPr>
          <w:rFonts w:ascii="宋体" w:hAnsi="宋体" w:eastAsia="宋体" w:cs="宋体"/>
          <w:b/>
          <w:bCs/>
          <w:sz w:val="24"/>
          <w:szCs w:val="24"/>
        </w:rPr>
      </w:pPr>
      <w:r>
        <w:rPr>
          <w:rFonts w:hint="eastAsia" w:ascii="宋体" w:hAnsi="宋体" w:eastAsia="宋体" w:cs="宋体"/>
          <w:b/>
          <w:bCs/>
          <w:sz w:val="24"/>
          <w:szCs w:val="24"/>
        </w:rPr>
        <w:t>5.</w:t>
      </w:r>
      <w:r>
        <w:rPr>
          <w:rFonts w:hint="eastAsia" w:ascii="宋体" w:hAnsi="宋体" w:eastAsia="宋体" w:cs="宋体"/>
          <w:b/>
          <w:bCs/>
          <w:sz w:val="24"/>
          <w:szCs w:val="24"/>
          <w:lang w:val="zh-CN"/>
        </w:rPr>
        <w:t>知识产权</w:t>
      </w:r>
    </w:p>
    <w:p>
      <w:pPr>
        <w:autoSpaceDE w:val="0"/>
        <w:autoSpaceDN w:val="0"/>
        <w:spacing w:line="360" w:lineRule="auto"/>
        <w:ind w:firstLine="480"/>
        <w:rPr>
          <w:rFonts w:ascii="宋体" w:hAnsi="宋体" w:eastAsia="宋体" w:cs="宋体"/>
          <w:sz w:val="24"/>
          <w:szCs w:val="24"/>
        </w:rPr>
      </w:pPr>
      <w:r>
        <w:rPr>
          <w:rFonts w:hint="eastAsia" w:ascii="宋体" w:hAnsi="宋体" w:eastAsia="宋体" w:cs="宋体"/>
          <w:sz w:val="24"/>
          <w:szCs w:val="24"/>
        </w:rPr>
        <w:t>5.1</w:t>
      </w:r>
      <w:r>
        <w:rPr>
          <w:rFonts w:hint="eastAsia" w:ascii="宋体" w:hAnsi="宋体" w:eastAsia="宋体" w:cs="宋体"/>
          <w:sz w:val="24"/>
          <w:szCs w:val="24"/>
          <w:lang w:val="zh-CN"/>
        </w:rPr>
        <w:t>乙方应保证甲方在使用该货物或其任何一部分时不受第三方提出的侵犯专利权、</w:t>
      </w:r>
      <w:r>
        <w:rPr>
          <w:rFonts w:hint="eastAsia" w:ascii="宋体" w:hAnsi="宋体" w:eastAsia="宋体" w:cs="宋体"/>
          <w:sz w:val="24"/>
          <w:szCs w:val="24"/>
        </w:rPr>
        <w:t xml:space="preserve"> </w:t>
      </w:r>
      <w:r>
        <w:rPr>
          <w:rFonts w:hint="eastAsia" w:ascii="宋体" w:hAnsi="宋体" w:eastAsia="宋体" w:cs="宋体"/>
          <w:sz w:val="24"/>
          <w:szCs w:val="24"/>
          <w:lang w:val="zh-CN"/>
        </w:rPr>
        <w:t>著作权、商标权和工业设计权等的起诉。</w:t>
      </w:r>
    </w:p>
    <w:p>
      <w:pPr>
        <w:autoSpaceDE w:val="0"/>
        <w:autoSpaceDN w:val="0"/>
        <w:spacing w:line="360" w:lineRule="auto"/>
        <w:ind w:firstLine="480"/>
        <w:rPr>
          <w:rFonts w:ascii="宋体" w:hAnsi="宋体" w:eastAsia="宋体" w:cs="宋体"/>
          <w:sz w:val="24"/>
          <w:szCs w:val="24"/>
        </w:rPr>
      </w:pPr>
      <w:r>
        <w:rPr>
          <w:rFonts w:hint="eastAsia" w:ascii="宋体" w:hAnsi="宋体" w:eastAsia="宋体" w:cs="宋体"/>
          <w:sz w:val="24"/>
          <w:szCs w:val="24"/>
        </w:rPr>
        <w:t>5.2</w:t>
      </w:r>
      <w:r>
        <w:rPr>
          <w:rFonts w:hint="eastAsia" w:ascii="宋体" w:hAnsi="宋体" w:eastAsia="宋体" w:cs="宋体"/>
          <w:sz w:val="24"/>
          <w:szCs w:val="24"/>
          <w:lang w:val="zh-CN"/>
        </w:rPr>
        <w:t>任何第三方提出侵权指控，乙方须与第三方交涉并承担由此产生的一切责任、费用和经济赔偿。</w:t>
      </w:r>
    </w:p>
    <w:p>
      <w:pPr>
        <w:autoSpaceDE w:val="0"/>
        <w:autoSpaceDN w:val="0"/>
        <w:spacing w:line="360" w:lineRule="auto"/>
        <w:ind w:firstLine="480"/>
        <w:rPr>
          <w:rFonts w:ascii="宋体" w:hAnsi="宋体" w:eastAsia="宋体" w:cs="宋体"/>
          <w:sz w:val="24"/>
          <w:szCs w:val="24"/>
        </w:rPr>
      </w:pPr>
      <w:r>
        <w:rPr>
          <w:rFonts w:hint="eastAsia" w:ascii="宋体" w:hAnsi="宋体" w:eastAsia="宋体" w:cs="宋体"/>
          <w:sz w:val="24"/>
          <w:szCs w:val="24"/>
        </w:rPr>
        <w:t>5.3</w:t>
      </w:r>
      <w:r>
        <w:rPr>
          <w:rFonts w:hint="eastAsia" w:ascii="宋体" w:hAnsi="宋体" w:eastAsia="宋体" w:cs="宋体"/>
          <w:sz w:val="24"/>
          <w:szCs w:val="24"/>
          <w:lang w:val="zh-CN"/>
        </w:rPr>
        <w:t>双方应共同遵守国家有关版权、专利、商标等知识产权方面的法律规定，相互尊重对方的知识产权，对本合同内容、对方的技术秘密和商业秘密负有保密责任。如有违反，违约方负相关法律责任。</w:t>
      </w:r>
    </w:p>
    <w:p>
      <w:pPr>
        <w:autoSpaceDE w:val="0"/>
        <w:autoSpaceDN w:val="0"/>
        <w:spacing w:line="360" w:lineRule="auto"/>
        <w:ind w:firstLine="480"/>
        <w:rPr>
          <w:rFonts w:ascii="宋体" w:hAnsi="宋体" w:eastAsia="宋体" w:cs="宋体"/>
          <w:sz w:val="24"/>
          <w:szCs w:val="24"/>
        </w:rPr>
      </w:pPr>
      <w:r>
        <w:rPr>
          <w:rFonts w:hint="eastAsia" w:ascii="宋体" w:hAnsi="宋体" w:eastAsia="宋体" w:cs="宋体"/>
          <w:sz w:val="24"/>
          <w:szCs w:val="24"/>
        </w:rPr>
        <w:t>5.4</w:t>
      </w:r>
      <w:r>
        <w:rPr>
          <w:rFonts w:hint="eastAsia" w:ascii="宋体" w:hAnsi="宋体" w:eastAsia="宋体" w:cs="宋体"/>
          <w:sz w:val="24"/>
          <w:szCs w:val="24"/>
          <w:lang w:val="zh-CN"/>
        </w:rPr>
        <w:t>在本合同生效时已经存在并为各方合法拥有或使用的所有技术、资料和信息的知识产权，仍应属于其各自的原权利人所有或享有，另有约定的除外。</w:t>
      </w:r>
    </w:p>
    <w:p>
      <w:pPr>
        <w:autoSpaceDE w:val="0"/>
        <w:autoSpaceDN w:val="0"/>
        <w:spacing w:line="360" w:lineRule="auto"/>
        <w:ind w:firstLine="480"/>
        <w:rPr>
          <w:rFonts w:ascii="宋体" w:hAnsi="宋体" w:eastAsia="宋体" w:cs="宋体"/>
          <w:sz w:val="24"/>
          <w:szCs w:val="24"/>
        </w:rPr>
      </w:pPr>
      <w:r>
        <w:rPr>
          <w:rFonts w:hint="eastAsia" w:ascii="宋体" w:hAnsi="宋体" w:eastAsia="宋体" w:cs="宋体"/>
          <w:sz w:val="24"/>
          <w:szCs w:val="24"/>
        </w:rPr>
        <w:t>5.5</w:t>
      </w:r>
      <w:r>
        <w:rPr>
          <w:rFonts w:hint="eastAsia" w:ascii="宋体" w:hAnsi="宋体" w:eastAsia="宋体" w:cs="宋体"/>
          <w:sz w:val="24"/>
          <w:szCs w:val="24"/>
          <w:lang w:val="zh-CN"/>
        </w:rPr>
        <w:t>乙方保证拥有由其提供给甲方的所有软件的合法使用权，并且已获得进行许可的正当授权及其有权将软件许可及其相关材料授权或转让给甲方。甲方可独立对本合同条款下软件产品进行后续开发，不受版权限制。乙方承诺并保证甲方除本协议的付款义务外无需支付任何其它的许可使用费，以非独家的、永久的、全球的、不可撤销的方式使用本合同条款下软件产品。</w:t>
      </w:r>
    </w:p>
    <w:p>
      <w:pPr>
        <w:autoSpaceDE w:val="0"/>
        <w:autoSpaceDN w:val="0"/>
        <w:spacing w:line="360" w:lineRule="auto"/>
        <w:ind w:firstLine="482"/>
        <w:rPr>
          <w:rFonts w:ascii="宋体" w:hAnsi="宋体" w:eastAsia="宋体" w:cs="宋体"/>
          <w:b/>
          <w:bCs/>
          <w:sz w:val="24"/>
          <w:szCs w:val="24"/>
        </w:rPr>
      </w:pPr>
      <w:r>
        <w:rPr>
          <w:rFonts w:hint="eastAsia" w:ascii="宋体" w:hAnsi="宋体" w:eastAsia="宋体" w:cs="宋体"/>
          <w:b/>
          <w:bCs/>
          <w:sz w:val="24"/>
          <w:szCs w:val="24"/>
        </w:rPr>
        <w:t>6.</w:t>
      </w:r>
      <w:r>
        <w:rPr>
          <w:rFonts w:hint="eastAsia" w:ascii="宋体" w:hAnsi="宋体" w:eastAsia="宋体" w:cs="宋体"/>
          <w:b/>
          <w:bCs/>
          <w:sz w:val="24"/>
          <w:szCs w:val="24"/>
          <w:lang w:val="zh-CN"/>
        </w:rPr>
        <w:t>保密</w:t>
      </w:r>
    </w:p>
    <w:p>
      <w:pPr>
        <w:autoSpaceDE w:val="0"/>
        <w:autoSpaceDN w:val="0"/>
        <w:spacing w:line="360" w:lineRule="auto"/>
        <w:ind w:firstLine="480"/>
        <w:rPr>
          <w:rFonts w:ascii="宋体" w:hAnsi="宋体" w:eastAsia="宋体" w:cs="宋体"/>
          <w:sz w:val="24"/>
          <w:szCs w:val="24"/>
        </w:rPr>
      </w:pPr>
      <w:r>
        <w:rPr>
          <w:rFonts w:hint="eastAsia" w:ascii="宋体" w:hAnsi="宋体" w:eastAsia="宋体" w:cs="宋体"/>
          <w:sz w:val="24"/>
          <w:szCs w:val="24"/>
        </w:rPr>
        <w:t>6.1</w:t>
      </w:r>
      <w:r>
        <w:rPr>
          <w:rFonts w:hint="eastAsia" w:ascii="宋体" w:hAnsi="宋体" w:eastAsia="宋体" w:cs="宋体"/>
          <w:sz w:val="24"/>
          <w:szCs w:val="24"/>
          <w:lang w:val="zh-CN"/>
        </w:rPr>
        <w:t>在本合同履行期间及履行完毕后的任何时候，任何一方均应对因履行本合同从对方获取或知悉的保密信息承担保密责任，未经对方书面同意不得向第三方透露，否则应赔偿由此给对方造成的全部损失。</w:t>
      </w:r>
    </w:p>
    <w:p>
      <w:pPr>
        <w:autoSpaceDE w:val="0"/>
        <w:autoSpaceDN w:val="0"/>
        <w:spacing w:line="360" w:lineRule="auto"/>
        <w:ind w:firstLine="480"/>
        <w:rPr>
          <w:rFonts w:ascii="宋体" w:hAnsi="宋体" w:eastAsia="宋体" w:cs="宋体"/>
          <w:sz w:val="24"/>
          <w:szCs w:val="24"/>
        </w:rPr>
      </w:pPr>
      <w:r>
        <w:rPr>
          <w:rFonts w:hint="eastAsia" w:ascii="宋体" w:hAnsi="宋体" w:eastAsia="宋体" w:cs="宋体"/>
          <w:sz w:val="24"/>
          <w:szCs w:val="24"/>
        </w:rPr>
        <w:t>6.2</w:t>
      </w:r>
      <w:r>
        <w:rPr>
          <w:rFonts w:hint="eastAsia" w:ascii="宋体" w:hAnsi="宋体" w:eastAsia="宋体" w:cs="宋体"/>
          <w:sz w:val="24"/>
          <w:szCs w:val="24"/>
          <w:lang w:val="zh-CN"/>
        </w:rPr>
        <w:t>保密信息指任何一方因履行本合同所知悉的任何以口头、书面、图表或电子形式存在的对方信息，具体包括：</w:t>
      </w:r>
    </w:p>
    <w:p>
      <w:pPr>
        <w:autoSpaceDE w:val="0"/>
        <w:autoSpaceDN w:val="0"/>
        <w:spacing w:line="360" w:lineRule="auto"/>
        <w:ind w:firstLine="480"/>
        <w:rPr>
          <w:rFonts w:ascii="宋体" w:hAnsi="宋体" w:eastAsia="宋体" w:cs="宋体"/>
          <w:sz w:val="24"/>
          <w:szCs w:val="24"/>
        </w:rPr>
      </w:pPr>
      <w:r>
        <w:rPr>
          <w:rFonts w:hint="eastAsia" w:ascii="宋体" w:hAnsi="宋体" w:eastAsia="宋体" w:cs="宋体"/>
          <w:sz w:val="24"/>
          <w:szCs w:val="24"/>
        </w:rPr>
        <w:t>6.2.1</w:t>
      </w:r>
      <w:r>
        <w:rPr>
          <w:rFonts w:hint="eastAsia" w:ascii="宋体" w:hAnsi="宋体" w:eastAsia="宋体" w:cs="宋体"/>
          <w:sz w:val="24"/>
          <w:szCs w:val="24"/>
          <w:lang w:val="zh-CN"/>
        </w:rPr>
        <w:t>任何涉及对方过去、现在或将来的商业计划、规章制度、操作规程、处理手段、财务信息；</w:t>
      </w:r>
    </w:p>
    <w:p>
      <w:pPr>
        <w:autoSpaceDE w:val="0"/>
        <w:autoSpaceDN w:val="0"/>
        <w:spacing w:line="360" w:lineRule="auto"/>
        <w:ind w:firstLine="480"/>
        <w:rPr>
          <w:rFonts w:ascii="宋体" w:hAnsi="宋体" w:eastAsia="宋体" w:cs="宋体"/>
          <w:sz w:val="24"/>
          <w:szCs w:val="24"/>
        </w:rPr>
      </w:pPr>
      <w:r>
        <w:rPr>
          <w:rFonts w:hint="eastAsia" w:ascii="宋体" w:hAnsi="宋体" w:eastAsia="宋体" w:cs="宋体"/>
          <w:sz w:val="24"/>
          <w:szCs w:val="24"/>
        </w:rPr>
        <w:t>6.2.2</w:t>
      </w:r>
      <w:r>
        <w:rPr>
          <w:rFonts w:hint="eastAsia" w:ascii="宋体" w:hAnsi="宋体" w:eastAsia="宋体" w:cs="宋体"/>
          <w:sz w:val="24"/>
          <w:szCs w:val="24"/>
          <w:lang w:val="zh-CN"/>
        </w:rPr>
        <w:t>任何对方的技术措施、技术方案、软件应用及开发，硬件设备的品种、质量、数量、品牌等；</w:t>
      </w:r>
    </w:p>
    <w:p>
      <w:pPr>
        <w:autoSpaceDE w:val="0"/>
        <w:autoSpaceDN w:val="0"/>
        <w:spacing w:line="360" w:lineRule="auto"/>
        <w:ind w:firstLine="480"/>
        <w:rPr>
          <w:rFonts w:ascii="宋体" w:hAnsi="宋体" w:eastAsia="宋体" w:cs="宋体"/>
          <w:sz w:val="24"/>
          <w:szCs w:val="24"/>
        </w:rPr>
      </w:pPr>
      <w:r>
        <w:rPr>
          <w:rFonts w:hint="eastAsia" w:ascii="宋体" w:hAnsi="宋体" w:eastAsia="宋体" w:cs="宋体"/>
          <w:sz w:val="24"/>
          <w:szCs w:val="24"/>
        </w:rPr>
        <w:t>6.2.3</w:t>
      </w:r>
      <w:r>
        <w:rPr>
          <w:rFonts w:hint="eastAsia" w:ascii="宋体" w:hAnsi="宋体" w:eastAsia="宋体" w:cs="宋体"/>
          <w:sz w:val="24"/>
          <w:szCs w:val="24"/>
          <w:lang w:val="zh-CN"/>
        </w:rPr>
        <w:t>任何对方的技术秘密或专有知识、文件</w:t>
      </w:r>
      <w:r>
        <w:rPr>
          <w:rFonts w:hint="eastAsia" w:ascii="宋体" w:hAnsi="宋体" w:eastAsia="宋体" w:cs="宋体"/>
          <w:sz w:val="24"/>
          <w:szCs w:val="24"/>
        </w:rPr>
        <w:t xml:space="preserve"> </w:t>
      </w:r>
      <w:r>
        <w:rPr>
          <w:rFonts w:hint="eastAsia" w:ascii="宋体" w:hAnsi="宋体" w:eastAsia="宋体" w:cs="宋体"/>
          <w:sz w:val="24"/>
          <w:szCs w:val="24"/>
          <w:lang w:val="zh-CN"/>
        </w:rPr>
        <w:t>、报告、数据、客户软件、流程图、数据库、发明、知识、贸易秘密。</w:t>
      </w:r>
    </w:p>
    <w:p>
      <w:pPr>
        <w:autoSpaceDE w:val="0"/>
        <w:autoSpaceDN w:val="0"/>
        <w:spacing w:line="360" w:lineRule="auto"/>
        <w:ind w:firstLine="480"/>
        <w:rPr>
          <w:rFonts w:ascii="宋体" w:hAnsi="宋体" w:eastAsia="宋体" w:cs="宋体"/>
          <w:sz w:val="24"/>
          <w:szCs w:val="24"/>
        </w:rPr>
      </w:pPr>
      <w:r>
        <w:rPr>
          <w:rFonts w:hint="eastAsia" w:ascii="宋体" w:hAnsi="宋体" w:eastAsia="宋体" w:cs="宋体"/>
          <w:sz w:val="24"/>
          <w:szCs w:val="24"/>
        </w:rPr>
        <w:t>6.3</w:t>
      </w:r>
      <w:r>
        <w:rPr>
          <w:rFonts w:hint="eastAsia" w:ascii="宋体" w:hAnsi="宋体" w:eastAsia="宋体" w:cs="宋体"/>
          <w:sz w:val="24"/>
          <w:szCs w:val="24"/>
          <w:lang w:val="zh-CN"/>
        </w:rPr>
        <w:t>乙方应根据甲方的要求签署相应的保密协议，保密协议与本条款存在不一致的，以保密协议为准。</w:t>
      </w:r>
    </w:p>
    <w:p>
      <w:pPr>
        <w:autoSpaceDE w:val="0"/>
        <w:autoSpaceDN w:val="0"/>
        <w:spacing w:line="360" w:lineRule="auto"/>
        <w:ind w:firstLine="482"/>
        <w:rPr>
          <w:rFonts w:ascii="宋体" w:hAnsi="宋体" w:eastAsia="宋体" w:cs="宋体"/>
          <w:b/>
          <w:bCs/>
          <w:sz w:val="24"/>
          <w:szCs w:val="24"/>
        </w:rPr>
      </w:pPr>
      <w:r>
        <w:rPr>
          <w:rFonts w:hint="eastAsia" w:ascii="宋体" w:hAnsi="宋体" w:eastAsia="宋体" w:cs="宋体"/>
          <w:b/>
          <w:bCs/>
          <w:sz w:val="24"/>
          <w:szCs w:val="24"/>
        </w:rPr>
        <w:t xml:space="preserve">7. </w:t>
      </w:r>
      <w:r>
        <w:rPr>
          <w:rFonts w:hint="eastAsia" w:ascii="宋体" w:hAnsi="宋体" w:eastAsia="宋体" w:cs="宋体"/>
          <w:b/>
          <w:bCs/>
          <w:sz w:val="24"/>
          <w:szCs w:val="24"/>
          <w:lang w:val="zh-CN"/>
        </w:rPr>
        <w:t>质量保证</w:t>
      </w:r>
    </w:p>
    <w:p>
      <w:pPr>
        <w:autoSpaceDE w:val="0"/>
        <w:autoSpaceDN w:val="0"/>
        <w:spacing w:line="360" w:lineRule="auto"/>
        <w:ind w:firstLine="480"/>
        <w:rPr>
          <w:rFonts w:ascii="宋体" w:hAnsi="宋体" w:eastAsia="宋体" w:cs="宋体"/>
          <w:sz w:val="24"/>
          <w:szCs w:val="24"/>
        </w:rPr>
      </w:pPr>
      <w:r>
        <w:rPr>
          <w:rFonts w:hint="eastAsia" w:ascii="宋体" w:hAnsi="宋体" w:eastAsia="宋体" w:cs="宋体"/>
          <w:sz w:val="24"/>
          <w:szCs w:val="24"/>
        </w:rPr>
        <w:t>7.1</w:t>
      </w:r>
      <w:r>
        <w:rPr>
          <w:rFonts w:hint="eastAsia" w:ascii="宋体" w:hAnsi="宋体" w:eastAsia="宋体" w:cs="宋体"/>
          <w:sz w:val="24"/>
          <w:szCs w:val="24"/>
          <w:lang w:val="zh-CN"/>
        </w:rPr>
        <w:t>货物质量保证</w:t>
      </w:r>
    </w:p>
    <w:p>
      <w:pPr>
        <w:autoSpaceDE w:val="0"/>
        <w:autoSpaceDN w:val="0"/>
        <w:spacing w:line="360" w:lineRule="auto"/>
        <w:ind w:firstLine="480"/>
        <w:rPr>
          <w:rFonts w:ascii="宋体" w:hAnsi="宋体" w:eastAsia="宋体" w:cs="宋体"/>
          <w:sz w:val="24"/>
          <w:szCs w:val="24"/>
        </w:rPr>
      </w:pPr>
      <w:r>
        <w:rPr>
          <w:rFonts w:hint="eastAsia" w:ascii="宋体" w:hAnsi="宋体" w:eastAsia="宋体" w:cs="宋体"/>
          <w:sz w:val="24"/>
          <w:szCs w:val="24"/>
        </w:rPr>
        <w:t>7.1.1</w:t>
      </w:r>
      <w:r>
        <w:rPr>
          <w:rFonts w:hint="eastAsia" w:ascii="宋体" w:hAnsi="宋体" w:eastAsia="宋体" w:cs="宋体"/>
          <w:sz w:val="24"/>
          <w:szCs w:val="24"/>
          <w:lang w:val="zh-CN"/>
        </w:rPr>
        <w:t>乙方必须保证货物是全新、未使用过的，并完全符合强制性的国家技术质量规范和合同规定的质量、规格、性能和技术规范等的要求。</w:t>
      </w:r>
    </w:p>
    <w:p>
      <w:pPr>
        <w:autoSpaceDE w:val="0"/>
        <w:autoSpaceDN w:val="0"/>
        <w:spacing w:line="360" w:lineRule="auto"/>
        <w:ind w:firstLine="480"/>
        <w:rPr>
          <w:rFonts w:ascii="宋体" w:hAnsi="宋体" w:eastAsia="宋体" w:cs="宋体"/>
          <w:sz w:val="24"/>
          <w:szCs w:val="24"/>
        </w:rPr>
      </w:pPr>
      <w:r>
        <w:rPr>
          <w:rFonts w:hint="eastAsia" w:ascii="宋体" w:hAnsi="宋体" w:eastAsia="宋体" w:cs="宋体"/>
          <w:sz w:val="24"/>
          <w:szCs w:val="24"/>
        </w:rPr>
        <w:t>7.1.2</w:t>
      </w:r>
      <w:r>
        <w:rPr>
          <w:rFonts w:hint="eastAsia" w:ascii="宋体" w:hAnsi="宋体" w:eastAsia="宋体" w:cs="宋体"/>
          <w:sz w:val="24"/>
          <w:szCs w:val="24"/>
          <w:lang w:val="zh-CN"/>
        </w:rPr>
        <w:t>乙方须保证所提供的货物经正确安装、正常运转和保养，在其使用寿命期内须具有符合质量要求和产品说明书的性能。在货物质量保证期之内，乙方须对由于设计、工艺或材料的缺陷而发生的任何不足或故障负责，并免费予以改进或更换。</w:t>
      </w:r>
    </w:p>
    <w:p>
      <w:pPr>
        <w:autoSpaceDE w:val="0"/>
        <w:autoSpaceDN w:val="0"/>
        <w:spacing w:line="360" w:lineRule="auto"/>
        <w:ind w:firstLine="480"/>
        <w:rPr>
          <w:rFonts w:ascii="宋体" w:hAnsi="宋体" w:eastAsia="宋体" w:cs="宋体"/>
          <w:sz w:val="24"/>
          <w:szCs w:val="24"/>
        </w:rPr>
      </w:pPr>
      <w:r>
        <w:rPr>
          <w:rFonts w:hint="eastAsia" w:ascii="宋体" w:hAnsi="宋体" w:eastAsia="宋体" w:cs="宋体"/>
          <w:sz w:val="24"/>
          <w:szCs w:val="24"/>
        </w:rPr>
        <w:t>7.1.3</w:t>
      </w:r>
      <w:r>
        <w:rPr>
          <w:rFonts w:hint="eastAsia" w:ascii="宋体" w:hAnsi="宋体" w:eastAsia="宋体" w:cs="宋体"/>
          <w:sz w:val="24"/>
          <w:szCs w:val="24"/>
          <w:lang w:val="zh-CN"/>
        </w:rPr>
        <w:t>根据乙方按检验标准自己检验结果或委托有资质的相关质检机构的检验结果，发现货物的数量、质量、规格与合同不符；或者在质量保证期内，证实货物存在缺陷，包括潜在的缺陷或使用不符合要求的材料等，甲方应书面通知乙方。接到上述通知后，乙方应及时免费更换或修理破损货物。乙方在甲方发出质量异议通知后，未作答复，甲方在通知书中所提出的要求应视为已被乙方接受。</w:t>
      </w:r>
    </w:p>
    <w:p>
      <w:pPr>
        <w:autoSpaceDE w:val="0"/>
        <w:autoSpaceDN w:val="0"/>
        <w:spacing w:line="360" w:lineRule="auto"/>
        <w:ind w:firstLine="480"/>
        <w:rPr>
          <w:rFonts w:ascii="宋体" w:hAnsi="宋体" w:eastAsia="宋体" w:cs="宋体"/>
          <w:sz w:val="24"/>
          <w:szCs w:val="24"/>
        </w:rPr>
      </w:pPr>
      <w:r>
        <w:rPr>
          <w:rFonts w:hint="eastAsia" w:ascii="宋体" w:hAnsi="宋体" w:eastAsia="宋体" w:cs="宋体"/>
          <w:sz w:val="24"/>
          <w:szCs w:val="24"/>
        </w:rPr>
        <w:t>7.1.4</w:t>
      </w:r>
      <w:r>
        <w:rPr>
          <w:rFonts w:hint="eastAsia" w:ascii="宋体" w:hAnsi="宋体" w:eastAsia="宋体" w:cs="宋体"/>
          <w:sz w:val="24"/>
          <w:szCs w:val="24"/>
          <w:lang w:val="zh-CN"/>
        </w:rPr>
        <w:t>乙方在收到通知后虽答复，但没有弥补缺陷，甲方可采取必要的补救措施，但由此引发的风险和费用将由乙方承担。甲方可从合同款或乙方提交的履约保证金中扣款，不足部分，甲方有权要求乙方赔偿。甲方根据合同规定对卖方行使的其他权力不受影响。</w:t>
      </w:r>
    </w:p>
    <w:p>
      <w:pPr>
        <w:autoSpaceDE w:val="0"/>
        <w:autoSpaceDN w:val="0"/>
        <w:spacing w:line="360" w:lineRule="auto"/>
        <w:ind w:firstLine="480"/>
        <w:rPr>
          <w:rFonts w:ascii="宋体" w:hAnsi="宋体" w:eastAsia="宋体" w:cs="宋体"/>
          <w:sz w:val="24"/>
          <w:szCs w:val="24"/>
        </w:rPr>
      </w:pPr>
      <w:r>
        <w:rPr>
          <w:rFonts w:hint="eastAsia" w:ascii="宋体" w:hAnsi="宋体" w:eastAsia="宋体" w:cs="宋体"/>
          <w:sz w:val="24"/>
          <w:szCs w:val="24"/>
        </w:rPr>
        <w:t xml:space="preserve">7.1.5 </w:t>
      </w:r>
      <w:r>
        <w:rPr>
          <w:rFonts w:hint="eastAsia" w:ascii="宋体" w:hAnsi="宋体" w:eastAsia="宋体" w:cs="宋体"/>
          <w:sz w:val="24"/>
          <w:szCs w:val="24"/>
          <w:lang w:val="zh-CN"/>
        </w:rPr>
        <w:t>合同条款下货物的质量保证期自货物通过最终验收起算，合同另行规定除外。</w:t>
      </w:r>
    </w:p>
    <w:p>
      <w:pPr>
        <w:autoSpaceDE w:val="0"/>
        <w:autoSpaceDN w:val="0"/>
        <w:spacing w:line="360" w:lineRule="auto"/>
        <w:ind w:firstLine="480"/>
        <w:rPr>
          <w:rFonts w:ascii="宋体" w:hAnsi="宋体" w:eastAsia="宋体" w:cs="宋体"/>
          <w:sz w:val="24"/>
          <w:szCs w:val="24"/>
        </w:rPr>
      </w:pPr>
      <w:r>
        <w:rPr>
          <w:rFonts w:hint="eastAsia" w:ascii="宋体" w:hAnsi="宋体" w:eastAsia="宋体" w:cs="宋体"/>
          <w:sz w:val="24"/>
          <w:szCs w:val="24"/>
        </w:rPr>
        <w:t>7.2</w:t>
      </w:r>
      <w:r>
        <w:rPr>
          <w:rFonts w:hint="eastAsia" w:ascii="宋体" w:hAnsi="宋体" w:eastAsia="宋体" w:cs="宋体"/>
          <w:sz w:val="24"/>
          <w:szCs w:val="24"/>
          <w:lang w:val="zh-CN"/>
        </w:rPr>
        <w:t>辅助服务质量保证</w:t>
      </w:r>
    </w:p>
    <w:p>
      <w:pPr>
        <w:autoSpaceDE w:val="0"/>
        <w:autoSpaceDN w:val="0"/>
        <w:spacing w:line="360" w:lineRule="auto"/>
        <w:ind w:firstLine="480"/>
        <w:rPr>
          <w:rFonts w:ascii="宋体" w:hAnsi="宋体" w:eastAsia="宋体" w:cs="宋体"/>
          <w:sz w:val="24"/>
          <w:szCs w:val="24"/>
        </w:rPr>
      </w:pPr>
      <w:r>
        <w:rPr>
          <w:rFonts w:hint="eastAsia" w:ascii="宋体" w:hAnsi="宋体" w:eastAsia="宋体" w:cs="宋体"/>
          <w:sz w:val="24"/>
          <w:szCs w:val="24"/>
        </w:rPr>
        <w:t>7.2.1</w:t>
      </w:r>
      <w:r>
        <w:rPr>
          <w:rFonts w:hint="eastAsia" w:ascii="宋体" w:hAnsi="宋体" w:eastAsia="宋体" w:cs="宋体"/>
          <w:sz w:val="24"/>
          <w:szCs w:val="24"/>
          <w:lang w:val="zh-CN"/>
        </w:rPr>
        <w:t>乙方保证免费提供合同条款下的软件产品原厂商至少一年软件全部功能及其换代产品的升级与技术支持服务（包含任何版本升级、产品换代、更新及在原有产品基础上的拆解、完善、合并所产生的新产品，提供升级产品介质及授权，要求原厂商承诺，并加盖原厂商公章），不得出现因货物停售、转产而无法提供上述支持服务。</w:t>
      </w:r>
    </w:p>
    <w:p>
      <w:pPr>
        <w:autoSpaceDE w:val="0"/>
        <w:autoSpaceDN w:val="0"/>
        <w:spacing w:line="360" w:lineRule="auto"/>
        <w:ind w:firstLine="480"/>
        <w:rPr>
          <w:rFonts w:ascii="宋体" w:hAnsi="宋体" w:eastAsia="宋体" w:cs="宋体"/>
          <w:sz w:val="24"/>
          <w:szCs w:val="24"/>
        </w:rPr>
      </w:pPr>
      <w:r>
        <w:rPr>
          <w:rFonts w:hint="eastAsia" w:ascii="宋体" w:hAnsi="宋体" w:eastAsia="宋体" w:cs="宋体"/>
          <w:sz w:val="24"/>
          <w:szCs w:val="24"/>
        </w:rPr>
        <w:t>7.2.2</w:t>
      </w:r>
      <w:r>
        <w:rPr>
          <w:rFonts w:hint="eastAsia" w:ascii="宋体" w:hAnsi="宋体" w:eastAsia="宋体" w:cs="宋体"/>
          <w:sz w:val="24"/>
          <w:szCs w:val="24"/>
          <w:lang w:val="zh-CN"/>
        </w:rPr>
        <w:t>乙方应保证合同条款下所提供的服务包括培训、安装指导、单机调试、系统联调和试验等，按合同规定方式进行，并保证不存在因乙方工作人员的过失、错误或疏忽而产生的缺陷。</w:t>
      </w:r>
    </w:p>
    <w:p>
      <w:pPr>
        <w:autoSpaceDE w:val="0"/>
        <w:autoSpaceDN w:val="0"/>
        <w:spacing w:line="360" w:lineRule="auto"/>
        <w:ind w:firstLine="482"/>
        <w:rPr>
          <w:rFonts w:ascii="宋体" w:hAnsi="宋体" w:eastAsia="宋体" w:cs="宋体"/>
          <w:b/>
          <w:bCs/>
          <w:sz w:val="24"/>
          <w:szCs w:val="24"/>
        </w:rPr>
      </w:pPr>
      <w:r>
        <w:rPr>
          <w:rFonts w:hint="eastAsia" w:ascii="宋体" w:hAnsi="宋体" w:eastAsia="宋体" w:cs="宋体"/>
          <w:b/>
          <w:bCs/>
          <w:sz w:val="24"/>
          <w:szCs w:val="24"/>
        </w:rPr>
        <w:t>8.</w:t>
      </w:r>
      <w:r>
        <w:rPr>
          <w:rFonts w:hint="eastAsia" w:ascii="宋体" w:hAnsi="宋体" w:eastAsia="宋体" w:cs="宋体"/>
          <w:b/>
          <w:bCs/>
          <w:sz w:val="24"/>
          <w:szCs w:val="24"/>
          <w:lang w:val="zh-CN"/>
        </w:rPr>
        <w:t>包装要求</w:t>
      </w:r>
    </w:p>
    <w:p>
      <w:pPr>
        <w:autoSpaceDE w:val="0"/>
        <w:autoSpaceDN w:val="0"/>
        <w:spacing w:line="360" w:lineRule="auto"/>
        <w:ind w:firstLine="480"/>
        <w:rPr>
          <w:rFonts w:ascii="宋体" w:hAnsi="宋体" w:eastAsia="宋体" w:cs="宋体"/>
          <w:sz w:val="24"/>
          <w:szCs w:val="24"/>
        </w:rPr>
      </w:pPr>
      <w:r>
        <w:rPr>
          <w:rFonts w:hint="eastAsia" w:ascii="宋体" w:hAnsi="宋体" w:eastAsia="宋体" w:cs="宋体"/>
          <w:sz w:val="24"/>
          <w:szCs w:val="24"/>
        </w:rPr>
        <w:t xml:space="preserve">8.1 </w:t>
      </w:r>
      <w:r>
        <w:rPr>
          <w:rFonts w:hint="eastAsia" w:ascii="宋体" w:hAnsi="宋体" w:eastAsia="宋体" w:cs="宋体"/>
          <w:sz w:val="24"/>
          <w:szCs w:val="24"/>
          <w:lang w:val="zh-CN"/>
        </w:rPr>
        <w:t>除合同另有约定外</w:t>
      </w:r>
      <w:r>
        <w:rPr>
          <w:rFonts w:hint="eastAsia" w:ascii="宋体" w:hAnsi="宋体" w:eastAsia="宋体" w:cs="宋体"/>
          <w:sz w:val="24"/>
          <w:szCs w:val="24"/>
        </w:rPr>
        <w:t>，</w:t>
      </w:r>
      <w:r>
        <w:rPr>
          <w:rFonts w:hint="eastAsia" w:ascii="宋体" w:hAnsi="宋体" w:eastAsia="宋体" w:cs="宋体"/>
          <w:sz w:val="24"/>
          <w:szCs w:val="24"/>
          <w:lang w:val="zh-CN"/>
        </w:rPr>
        <w:t>乙方提供的全部货物</w:t>
      </w:r>
      <w:r>
        <w:rPr>
          <w:rFonts w:hint="eastAsia" w:ascii="宋体" w:hAnsi="宋体" w:eastAsia="宋体" w:cs="宋体"/>
          <w:sz w:val="24"/>
          <w:szCs w:val="24"/>
        </w:rPr>
        <w:t>，</w:t>
      </w:r>
      <w:r>
        <w:rPr>
          <w:rFonts w:hint="eastAsia" w:ascii="宋体" w:hAnsi="宋体" w:eastAsia="宋体" w:cs="宋体"/>
          <w:sz w:val="24"/>
          <w:szCs w:val="24"/>
          <w:lang w:val="zh-CN"/>
        </w:rPr>
        <w:t>均应采用本行业通用的方式进行包装，且该包装应符合国家有关包装的法律、法规的规定。</w:t>
      </w:r>
    </w:p>
    <w:p>
      <w:pPr>
        <w:autoSpaceDE w:val="0"/>
        <w:autoSpaceDN w:val="0"/>
        <w:spacing w:line="360" w:lineRule="auto"/>
        <w:ind w:firstLine="480"/>
        <w:rPr>
          <w:rFonts w:ascii="宋体" w:hAnsi="宋体" w:eastAsia="宋体" w:cs="宋体"/>
          <w:sz w:val="24"/>
          <w:szCs w:val="24"/>
        </w:rPr>
      </w:pPr>
      <w:r>
        <w:rPr>
          <w:rFonts w:hint="eastAsia" w:ascii="宋体" w:hAnsi="宋体" w:eastAsia="宋体" w:cs="宋体"/>
          <w:sz w:val="24"/>
          <w:szCs w:val="24"/>
        </w:rPr>
        <w:t xml:space="preserve">8.2 </w:t>
      </w:r>
      <w:r>
        <w:rPr>
          <w:rFonts w:hint="eastAsia" w:ascii="宋体" w:hAnsi="宋体" w:eastAsia="宋体" w:cs="宋体"/>
          <w:sz w:val="24"/>
          <w:szCs w:val="24"/>
          <w:lang w:val="zh-CN"/>
        </w:rPr>
        <w:t>包装应适应于远距离运输，并有良好的防潮、防震、防锈和防粗暴装卸等保护措施，以确保货物安全运抵现场。由于包装不善所引起的货物锈蚀、损坏和损失均由乙方承担。</w:t>
      </w:r>
    </w:p>
    <w:p>
      <w:pPr>
        <w:autoSpaceDE w:val="0"/>
        <w:autoSpaceDN w:val="0"/>
        <w:spacing w:line="360" w:lineRule="auto"/>
        <w:ind w:firstLine="480"/>
        <w:rPr>
          <w:rFonts w:ascii="宋体" w:hAnsi="宋体" w:eastAsia="宋体" w:cs="宋体"/>
          <w:sz w:val="24"/>
          <w:szCs w:val="24"/>
        </w:rPr>
      </w:pPr>
      <w:r>
        <w:rPr>
          <w:rFonts w:hint="eastAsia" w:ascii="宋体" w:hAnsi="宋体" w:eastAsia="宋体" w:cs="宋体"/>
          <w:sz w:val="24"/>
          <w:szCs w:val="24"/>
          <w:lang w:val="zh-CN"/>
        </w:rPr>
        <w:t>乙方应提供货物运至合同规定的最终目的地所需要的包装，以防止货物在转运中损坏或变质。</w:t>
      </w:r>
    </w:p>
    <w:p>
      <w:pPr>
        <w:autoSpaceDE w:val="0"/>
        <w:autoSpaceDN w:val="0"/>
        <w:spacing w:line="360" w:lineRule="auto"/>
        <w:ind w:firstLine="480"/>
        <w:rPr>
          <w:rFonts w:ascii="宋体" w:hAnsi="宋体" w:eastAsia="宋体" w:cs="宋体"/>
          <w:sz w:val="24"/>
          <w:szCs w:val="24"/>
        </w:rPr>
      </w:pPr>
      <w:r>
        <w:rPr>
          <w:rFonts w:hint="eastAsia" w:ascii="宋体" w:hAnsi="宋体" w:eastAsia="宋体" w:cs="宋体"/>
          <w:sz w:val="24"/>
          <w:szCs w:val="24"/>
        </w:rPr>
        <w:t xml:space="preserve">8.3 </w:t>
      </w:r>
      <w:r>
        <w:rPr>
          <w:rFonts w:hint="eastAsia" w:ascii="宋体" w:hAnsi="宋体" w:eastAsia="宋体" w:cs="宋体"/>
          <w:sz w:val="24"/>
          <w:szCs w:val="24"/>
          <w:lang w:val="zh-CN"/>
        </w:rPr>
        <w:t>乙方所提供的货物包装均为出厂时原包装。</w:t>
      </w:r>
    </w:p>
    <w:p>
      <w:pPr>
        <w:autoSpaceDE w:val="0"/>
        <w:autoSpaceDN w:val="0"/>
        <w:spacing w:line="360" w:lineRule="auto"/>
        <w:ind w:firstLine="480"/>
        <w:rPr>
          <w:rFonts w:ascii="宋体" w:hAnsi="宋体" w:eastAsia="宋体" w:cs="宋体"/>
          <w:sz w:val="24"/>
          <w:szCs w:val="24"/>
        </w:rPr>
      </w:pPr>
      <w:r>
        <w:rPr>
          <w:rFonts w:hint="eastAsia" w:ascii="宋体" w:hAnsi="宋体" w:eastAsia="宋体" w:cs="宋体"/>
          <w:sz w:val="24"/>
          <w:szCs w:val="24"/>
        </w:rPr>
        <w:t xml:space="preserve">8.4 </w:t>
      </w:r>
      <w:r>
        <w:rPr>
          <w:rFonts w:hint="eastAsia" w:ascii="宋体" w:hAnsi="宋体" w:eastAsia="宋体" w:cs="宋体"/>
          <w:sz w:val="24"/>
          <w:szCs w:val="24"/>
          <w:lang w:val="zh-CN"/>
        </w:rPr>
        <w:t>乙方所提供货物必须附有质量合格证，装箱清单，主机、附件、各种零部件和消耗品，有清楚的与装箱单相对应的名称和编号。</w:t>
      </w:r>
    </w:p>
    <w:p>
      <w:pPr>
        <w:autoSpaceDE w:val="0"/>
        <w:autoSpaceDN w:val="0"/>
        <w:spacing w:line="360" w:lineRule="auto"/>
        <w:ind w:firstLine="480"/>
        <w:rPr>
          <w:rFonts w:ascii="宋体" w:hAnsi="宋体" w:eastAsia="宋体" w:cs="宋体"/>
          <w:sz w:val="24"/>
          <w:szCs w:val="24"/>
        </w:rPr>
      </w:pPr>
      <w:r>
        <w:rPr>
          <w:rFonts w:hint="eastAsia" w:ascii="宋体" w:hAnsi="宋体" w:eastAsia="宋体" w:cs="宋体"/>
          <w:sz w:val="24"/>
          <w:szCs w:val="24"/>
        </w:rPr>
        <w:t xml:space="preserve">8.5 </w:t>
      </w:r>
      <w:r>
        <w:rPr>
          <w:rFonts w:hint="eastAsia" w:ascii="宋体" w:hAnsi="宋体" w:eastAsia="宋体" w:cs="宋体"/>
          <w:sz w:val="24"/>
          <w:szCs w:val="24"/>
          <w:lang w:val="zh-CN"/>
        </w:rPr>
        <w:t>货物运输中的运输费用和保险费用均由乙方承担。运输过程中的一切损失、损坏均由乙方负责。</w:t>
      </w:r>
    </w:p>
    <w:p>
      <w:pPr>
        <w:autoSpaceDE w:val="0"/>
        <w:autoSpaceDN w:val="0"/>
        <w:spacing w:line="360" w:lineRule="auto"/>
        <w:ind w:firstLine="482"/>
        <w:rPr>
          <w:rFonts w:ascii="宋体" w:hAnsi="宋体" w:eastAsia="宋体" w:cs="宋体"/>
          <w:b/>
          <w:bCs/>
          <w:sz w:val="24"/>
          <w:szCs w:val="24"/>
        </w:rPr>
      </w:pPr>
      <w:r>
        <w:rPr>
          <w:rFonts w:hint="eastAsia" w:ascii="宋体" w:hAnsi="宋体" w:eastAsia="宋体" w:cs="宋体"/>
          <w:b/>
          <w:bCs/>
          <w:sz w:val="24"/>
          <w:szCs w:val="24"/>
        </w:rPr>
        <w:t xml:space="preserve">9. </w:t>
      </w:r>
      <w:r>
        <w:rPr>
          <w:rFonts w:hint="eastAsia" w:ascii="宋体" w:hAnsi="宋体" w:eastAsia="宋体" w:cs="宋体"/>
          <w:b/>
          <w:bCs/>
          <w:sz w:val="24"/>
          <w:szCs w:val="24"/>
          <w:lang w:val="zh-CN"/>
        </w:rPr>
        <w:t>价格</w:t>
      </w:r>
    </w:p>
    <w:p>
      <w:pPr>
        <w:autoSpaceDE w:val="0"/>
        <w:autoSpaceDN w:val="0"/>
        <w:spacing w:line="360" w:lineRule="auto"/>
        <w:ind w:firstLine="480"/>
        <w:rPr>
          <w:rFonts w:ascii="宋体" w:hAnsi="宋体" w:eastAsia="宋体" w:cs="宋体"/>
          <w:sz w:val="24"/>
          <w:szCs w:val="24"/>
        </w:rPr>
      </w:pPr>
      <w:r>
        <w:rPr>
          <w:rFonts w:hint="eastAsia" w:ascii="宋体" w:hAnsi="宋体" w:eastAsia="宋体" w:cs="宋体"/>
          <w:sz w:val="24"/>
          <w:szCs w:val="24"/>
        </w:rPr>
        <w:t xml:space="preserve">9.1 </w:t>
      </w:r>
      <w:r>
        <w:rPr>
          <w:rFonts w:hint="eastAsia" w:ascii="宋体" w:hAnsi="宋体" w:eastAsia="宋体" w:cs="宋体"/>
          <w:sz w:val="24"/>
          <w:szCs w:val="24"/>
          <w:lang w:val="zh-CN"/>
        </w:rPr>
        <w:t>乙方履行合同所必须的所有费用，包括但不限于货物及部件的设计、检测与试验、制造、运输、装卸、保险、单机调试、安装调试指导、技术资料、培训、交通、人员、差旅、质量保证期服务费、其他管理费用、所有的检验、测试、调试、验收、试运行费用等均已包括在合同价格中。</w:t>
      </w:r>
    </w:p>
    <w:p>
      <w:pPr>
        <w:autoSpaceDE w:val="0"/>
        <w:autoSpaceDN w:val="0"/>
        <w:spacing w:line="360" w:lineRule="auto"/>
        <w:ind w:firstLine="480"/>
        <w:rPr>
          <w:rFonts w:ascii="宋体" w:hAnsi="宋体" w:eastAsia="宋体" w:cs="宋体"/>
          <w:sz w:val="24"/>
          <w:szCs w:val="24"/>
        </w:rPr>
      </w:pPr>
      <w:r>
        <w:rPr>
          <w:rFonts w:hint="eastAsia" w:ascii="宋体" w:hAnsi="宋体" w:eastAsia="宋体" w:cs="宋体"/>
          <w:sz w:val="24"/>
          <w:szCs w:val="24"/>
        </w:rPr>
        <w:t xml:space="preserve">9.2 </w:t>
      </w:r>
      <w:r>
        <w:rPr>
          <w:rFonts w:hint="eastAsia" w:ascii="宋体" w:hAnsi="宋体" w:eastAsia="宋体" w:cs="宋体"/>
          <w:sz w:val="24"/>
          <w:szCs w:val="24"/>
          <w:lang w:val="zh-CN"/>
        </w:rPr>
        <w:t>本合同价格为固定价格，包括了乙方履行合同全过程产生的所有成本和费用以及乙方应承担的一切税费。</w:t>
      </w:r>
    </w:p>
    <w:p>
      <w:pPr>
        <w:autoSpaceDE w:val="0"/>
        <w:autoSpaceDN w:val="0"/>
        <w:spacing w:line="360" w:lineRule="auto"/>
        <w:ind w:firstLine="480"/>
        <w:rPr>
          <w:rFonts w:ascii="宋体" w:hAnsi="宋体" w:eastAsia="宋体" w:cs="宋体"/>
          <w:sz w:val="24"/>
          <w:szCs w:val="24"/>
        </w:rPr>
      </w:pPr>
      <w:r>
        <w:rPr>
          <w:rFonts w:hint="eastAsia" w:ascii="宋体" w:hAnsi="宋体" w:eastAsia="宋体" w:cs="宋体"/>
          <w:sz w:val="24"/>
          <w:szCs w:val="24"/>
        </w:rPr>
        <w:t>9.3</w:t>
      </w:r>
      <w:r>
        <w:rPr>
          <w:rFonts w:hint="eastAsia" w:ascii="宋体" w:hAnsi="宋体" w:eastAsia="宋体" w:cs="宋体"/>
          <w:sz w:val="24"/>
          <w:szCs w:val="24"/>
          <w:lang w:val="zh-CN"/>
        </w:rPr>
        <w:t>检验费用</w:t>
      </w:r>
    </w:p>
    <w:p>
      <w:pPr>
        <w:autoSpaceDE w:val="0"/>
        <w:autoSpaceDN w:val="0"/>
        <w:spacing w:line="360" w:lineRule="auto"/>
        <w:ind w:firstLine="480"/>
        <w:rPr>
          <w:rFonts w:ascii="宋体" w:hAnsi="宋体" w:eastAsia="宋体" w:cs="宋体"/>
          <w:sz w:val="24"/>
          <w:szCs w:val="24"/>
        </w:rPr>
      </w:pPr>
      <w:r>
        <w:rPr>
          <w:rFonts w:hint="eastAsia" w:ascii="宋体" w:hAnsi="宋体" w:eastAsia="宋体" w:cs="宋体"/>
          <w:sz w:val="24"/>
          <w:szCs w:val="24"/>
        </w:rPr>
        <w:t xml:space="preserve">9.3.1 </w:t>
      </w:r>
      <w:r>
        <w:rPr>
          <w:rFonts w:hint="eastAsia" w:ascii="宋体" w:hAnsi="宋体" w:eastAsia="宋体" w:cs="宋体"/>
          <w:sz w:val="24"/>
          <w:szCs w:val="24"/>
          <w:lang w:val="zh-CN"/>
        </w:rPr>
        <w:t>乙方必须负担本条款下属于乙方负责的检验、测试、调试、试运行和验收的所有费用，并负责乙方派往买方组织的检验、测试和验收人员的所有费用。</w:t>
      </w:r>
    </w:p>
    <w:p>
      <w:pPr>
        <w:autoSpaceDE w:val="0"/>
        <w:autoSpaceDN w:val="0"/>
        <w:spacing w:line="360" w:lineRule="auto"/>
        <w:ind w:firstLine="480"/>
        <w:rPr>
          <w:rFonts w:ascii="宋体" w:hAnsi="宋体" w:eastAsia="宋体" w:cs="宋体"/>
          <w:sz w:val="24"/>
          <w:szCs w:val="24"/>
        </w:rPr>
      </w:pPr>
      <w:r>
        <w:rPr>
          <w:rFonts w:hint="eastAsia" w:ascii="宋体" w:hAnsi="宋体" w:eastAsia="宋体" w:cs="宋体"/>
          <w:sz w:val="24"/>
          <w:szCs w:val="24"/>
        </w:rPr>
        <w:t xml:space="preserve">9.3.2 </w:t>
      </w:r>
      <w:r>
        <w:rPr>
          <w:rFonts w:hint="eastAsia" w:ascii="宋体" w:hAnsi="宋体" w:eastAsia="宋体" w:cs="宋体"/>
          <w:sz w:val="24"/>
          <w:szCs w:val="24"/>
          <w:lang w:val="zh-CN"/>
        </w:rPr>
        <w:t>甲方按合同计划参加在乙方工厂所在地检验、测试和验收的费用全部由乙方负责并已包含在合同总价中。</w:t>
      </w:r>
    </w:p>
    <w:p>
      <w:pPr>
        <w:autoSpaceDE w:val="0"/>
        <w:autoSpaceDN w:val="0"/>
        <w:spacing w:line="360" w:lineRule="auto"/>
        <w:ind w:firstLine="480"/>
        <w:rPr>
          <w:rFonts w:ascii="宋体" w:hAnsi="宋体" w:eastAsia="宋体" w:cs="宋体"/>
          <w:sz w:val="24"/>
          <w:szCs w:val="24"/>
        </w:rPr>
      </w:pPr>
      <w:r>
        <w:rPr>
          <w:rFonts w:hint="eastAsia" w:ascii="宋体" w:hAnsi="宋体" w:eastAsia="宋体" w:cs="宋体"/>
          <w:sz w:val="24"/>
          <w:szCs w:val="24"/>
        </w:rPr>
        <w:t>9.3.3</w:t>
      </w:r>
      <w:r>
        <w:rPr>
          <w:rFonts w:hint="eastAsia" w:ascii="宋体" w:hAnsi="宋体" w:eastAsia="宋体" w:cs="宋体"/>
          <w:sz w:val="24"/>
          <w:szCs w:val="24"/>
          <w:lang w:val="zh-CN"/>
        </w:rPr>
        <w:t>甲方检验人员已到卖方所在地，测试无法依照合同进行，</w:t>
      </w:r>
      <w:r>
        <w:rPr>
          <w:rFonts w:hint="eastAsia" w:ascii="宋体" w:hAnsi="宋体" w:eastAsia="宋体" w:cs="宋体"/>
          <w:sz w:val="24"/>
          <w:szCs w:val="24"/>
        </w:rPr>
        <w:t xml:space="preserve"> </w:t>
      </w:r>
      <w:r>
        <w:rPr>
          <w:rFonts w:hint="eastAsia" w:ascii="宋体" w:hAnsi="宋体" w:eastAsia="宋体" w:cs="宋体"/>
          <w:sz w:val="24"/>
          <w:szCs w:val="24"/>
          <w:lang w:val="zh-CN"/>
        </w:rPr>
        <w:t>而引起甲方人员延长逗留时间，所有由此产生的包括甲方人员在内的直接费用及成本由乙方承担。</w:t>
      </w:r>
    </w:p>
    <w:p>
      <w:pPr>
        <w:autoSpaceDE w:val="0"/>
        <w:autoSpaceDN w:val="0"/>
        <w:spacing w:line="360" w:lineRule="auto"/>
        <w:ind w:firstLine="482"/>
        <w:rPr>
          <w:rFonts w:ascii="宋体" w:hAnsi="宋体" w:eastAsia="宋体" w:cs="宋体"/>
          <w:b/>
          <w:bCs/>
          <w:sz w:val="24"/>
          <w:szCs w:val="24"/>
        </w:rPr>
      </w:pPr>
      <w:r>
        <w:rPr>
          <w:rFonts w:hint="eastAsia" w:ascii="宋体" w:hAnsi="宋体" w:eastAsia="宋体" w:cs="宋体"/>
          <w:b/>
          <w:bCs/>
          <w:sz w:val="24"/>
          <w:szCs w:val="24"/>
        </w:rPr>
        <w:t>10.</w:t>
      </w:r>
      <w:r>
        <w:rPr>
          <w:rFonts w:hint="eastAsia" w:ascii="宋体" w:hAnsi="宋体" w:eastAsia="宋体" w:cs="宋体"/>
          <w:b/>
          <w:bCs/>
          <w:sz w:val="24"/>
          <w:szCs w:val="24"/>
          <w:lang w:val="zh-CN"/>
        </w:rPr>
        <w:t>交货方式及交货日期</w:t>
      </w:r>
    </w:p>
    <w:p>
      <w:pPr>
        <w:autoSpaceDE w:val="0"/>
        <w:autoSpaceDN w:val="0"/>
        <w:spacing w:line="360" w:lineRule="auto"/>
        <w:ind w:firstLine="480"/>
        <w:rPr>
          <w:rFonts w:ascii="宋体" w:hAnsi="宋体" w:eastAsia="宋体" w:cs="宋体"/>
          <w:sz w:val="24"/>
          <w:szCs w:val="24"/>
          <w:lang w:val="zh-CN"/>
        </w:rPr>
      </w:pPr>
      <w:r>
        <w:rPr>
          <w:rFonts w:hint="eastAsia" w:ascii="宋体" w:hAnsi="宋体" w:eastAsia="宋体" w:cs="宋体"/>
          <w:sz w:val="24"/>
          <w:szCs w:val="24"/>
          <w:lang w:val="zh-CN"/>
        </w:rPr>
        <w:t>交货方式：现场交货，乙方负责办理运输和保险，将货物运抵现场。</w:t>
      </w:r>
    </w:p>
    <w:p>
      <w:pPr>
        <w:autoSpaceDE w:val="0"/>
        <w:autoSpaceDN w:val="0"/>
        <w:spacing w:line="360" w:lineRule="auto"/>
        <w:ind w:firstLine="480"/>
        <w:rPr>
          <w:rFonts w:ascii="宋体" w:hAnsi="宋体" w:eastAsia="宋体" w:cs="宋体"/>
          <w:sz w:val="24"/>
          <w:szCs w:val="24"/>
          <w:lang w:val="zh-CN"/>
        </w:rPr>
      </w:pPr>
      <w:r>
        <w:rPr>
          <w:rFonts w:hint="eastAsia" w:ascii="宋体" w:hAnsi="宋体" w:eastAsia="宋体" w:cs="宋体"/>
          <w:sz w:val="24"/>
          <w:szCs w:val="24"/>
          <w:lang w:val="zh-CN"/>
        </w:rPr>
        <w:t>交货及完工时间应根据产品的特点实事求是填写，进口产品90个工作日内，国产产品60个工作日内。特殊产品交货及完工时间需说明。</w:t>
      </w:r>
    </w:p>
    <w:p>
      <w:pPr>
        <w:autoSpaceDE w:val="0"/>
        <w:autoSpaceDN w:val="0"/>
        <w:spacing w:line="360" w:lineRule="auto"/>
        <w:ind w:firstLine="480"/>
        <w:rPr>
          <w:rFonts w:ascii="宋体" w:hAnsi="宋体" w:eastAsia="宋体" w:cs="宋体"/>
          <w:sz w:val="24"/>
          <w:szCs w:val="24"/>
          <w:lang w:val="zh-CN"/>
        </w:rPr>
      </w:pPr>
      <w:r>
        <w:rPr>
          <w:rFonts w:hint="eastAsia" w:ascii="宋体" w:hAnsi="宋体" w:eastAsia="宋体" w:cs="宋体"/>
          <w:sz w:val="24"/>
          <w:szCs w:val="24"/>
          <w:lang w:val="zh-CN"/>
        </w:rPr>
        <w:t>交货日期：所有货物运抵现场并经双方开箱验收合格之日。</w:t>
      </w:r>
    </w:p>
    <w:p>
      <w:pPr>
        <w:autoSpaceDE w:val="0"/>
        <w:autoSpaceDN w:val="0"/>
        <w:spacing w:line="360" w:lineRule="auto"/>
        <w:ind w:firstLine="480"/>
        <w:rPr>
          <w:rFonts w:ascii="宋体" w:hAnsi="宋体" w:eastAsia="宋体" w:cs="宋体"/>
          <w:sz w:val="24"/>
          <w:szCs w:val="24"/>
          <w:lang w:val="zh-CN"/>
        </w:rPr>
      </w:pPr>
      <w:r>
        <w:rPr>
          <w:rFonts w:hint="eastAsia" w:ascii="宋体" w:hAnsi="宋体" w:eastAsia="宋体" w:cs="宋体"/>
          <w:sz w:val="24"/>
          <w:szCs w:val="24"/>
          <w:lang w:val="zh-CN"/>
        </w:rPr>
        <w:t>11.检验和验收</w:t>
      </w:r>
    </w:p>
    <w:p>
      <w:pPr>
        <w:autoSpaceDE w:val="0"/>
        <w:autoSpaceDN w:val="0"/>
        <w:spacing w:line="360" w:lineRule="auto"/>
        <w:ind w:firstLine="480"/>
        <w:rPr>
          <w:rFonts w:ascii="宋体" w:hAnsi="宋体" w:eastAsia="宋体" w:cs="宋体"/>
          <w:sz w:val="24"/>
          <w:szCs w:val="24"/>
        </w:rPr>
      </w:pPr>
      <w:r>
        <w:rPr>
          <w:rFonts w:hint="eastAsia" w:ascii="宋体" w:hAnsi="宋体" w:eastAsia="宋体" w:cs="宋体"/>
          <w:sz w:val="24"/>
          <w:szCs w:val="24"/>
        </w:rPr>
        <w:t>11.1</w:t>
      </w:r>
      <w:r>
        <w:rPr>
          <w:rFonts w:hint="eastAsia" w:ascii="宋体" w:hAnsi="宋体" w:eastAsia="宋体" w:cs="宋体"/>
          <w:sz w:val="24"/>
          <w:szCs w:val="24"/>
          <w:lang w:val="zh-CN"/>
        </w:rPr>
        <w:t>开箱验收</w:t>
      </w:r>
    </w:p>
    <w:p>
      <w:pPr>
        <w:autoSpaceDE w:val="0"/>
        <w:autoSpaceDN w:val="0"/>
        <w:spacing w:line="360" w:lineRule="auto"/>
        <w:ind w:firstLine="480"/>
        <w:rPr>
          <w:rFonts w:ascii="宋体" w:hAnsi="宋体" w:eastAsia="宋体" w:cs="宋体"/>
          <w:sz w:val="24"/>
          <w:szCs w:val="24"/>
        </w:rPr>
      </w:pPr>
      <w:r>
        <w:rPr>
          <w:rFonts w:hint="eastAsia" w:ascii="宋体" w:hAnsi="宋体" w:eastAsia="宋体" w:cs="宋体"/>
          <w:sz w:val="24"/>
          <w:szCs w:val="24"/>
        </w:rPr>
        <w:t>11.1.1</w:t>
      </w:r>
      <w:r>
        <w:rPr>
          <w:rFonts w:hint="eastAsia" w:ascii="宋体" w:hAnsi="宋体" w:eastAsia="宋体" w:cs="宋体"/>
          <w:sz w:val="24"/>
          <w:szCs w:val="24"/>
          <w:lang w:val="zh-CN"/>
        </w:rPr>
        <w:t>货物运抵现场后，双方应及时开箱验收，并制作验收记录，以确认与本合同约定的数量、型号等是否一致。</w:t>
      </w:r>
    </w:p>
    <w:p>
      <w:pPr>
        <w:autoSpaceDE w:val="0"/>
        <w:autoSpaceDN w:val="0"/>
        <w:spacing w:line="360" w:lineRule="auto"/>
        <w:ind w:firstLine="480"/>
        <w:rPr>
          <w:rFonts w:ascii="宋体" w:hAnsi="宋体" w:eastAsia="宋体" w:cs="宋体"/>
          <w:sz w:val="24"/>
          <w:szCs w:val="24"/>
        </w:rPr>
      </w:pPr>
      <w:r>
        <w:rPr>
          <w:rFonts w:hint="eastAsia" w:ascii="宋体" w:hAnsi="宋体" w:eastAsia="宋体" w:cs="宋体"/>
          <w:sz w:val="24"/>
          <w:szCs w:val="24"/>
        </w:rPr>
        <w:t xml:space="preserve">11.1.2 </w:t>
      </w:r>
      <w:r>
        <w:rPr>
          <w:rFonts w:hint="eastAsia" w:ascii="宋体" w:hAnsi="宋体" w:eastAsia="宋体" w:cs="宋体"/>
          <w:sz w:val="24"/>
          <w:szCs w:val="24"/>
          <w:lang w:val="zh-CN"/>
        </w:rPr>
        <w:t>乙方应在交货前对货物的质量、规格、数量等进行详细而全面的检验，并出具证明货物符合合同规定的文件。该文件将作为申请付款单据的一部分，但有关质量、规格、数量的检验不应视为最终检验。</w:t>
      </w:r>
    </w:p>
    <w:p>
      <w:pPr>
        <w:autoSpaceDE w:val="0"/>
        <w:autoSpaceDN w:val="0"/>
        <w:spacing w:line="360" w:lineRule="auto"/>
        <w:ind w:firstLine="480"/>
        <w:rPr>
          <w:rFonts w:ascii="宋体" w:hAnsi="宋体" w:eastAsia="宋体" w:cs="宋体"/>
          <w:sz w:val="24"/>
          <w:szCs w:val="24"/>
        </w:rPr>
      </w:pPr>
      <w:r>
        <w:rPr>
          <w:rFonts w:hint="eastAsia" w:ascii="宋体" w:hAnsi="宋体" w:eastAsia="宋体" w:cs="宋体"/>
          <w:sz w:val="24"/>
          <w:szCs w:val="24"/>
        </w:rPr>
        <w:t xml:space="preserve">11.1.3 </w:t>
      </w:r>
      <w:r>
        <w:rPr>
          <w:rFonts w:hint="eastAsia" w:ascii="宋体" w:hAnsi="宋体" w:eastAsia="宋体" w:cs="宋体"/>
          <w:sz w:val="24"/>
          <w:szCs w:val="24"/>
          <w:lang w:val="zh-CN"/>
        </w:rPr>
        <w:t>开箱验收中如发现货物的数量、规格与合同约定不符，甲方有权拒收货物，乙方应及时按甲方要求免费对拒收货物采取更换或其他必要的补救措施，直至开箱验收合格，方视为乙方完成交货。</w:t>
      </w:r>
    </w:p>
    <w:p>
      <w:pPr>
        <w:autoSpaceDE w:val="0"/>
        <w:autoSpaceDN w:val="0"/>
        <w:spacing w:line="360" w:lineRule="auto"/>
        <w:ind w:firstLine="480"/>
        <w:rPr>
          <w:rFonts w:ascii="宋体" w:hAnsi="宋体" w:eastAsia="宋体" w:cs="宋体"/>
          <w:sz w:val="24"/>
          <w:szCs w:val="24"/>
        </w:rPr>
      </w:pPr>
      <w:r>
        <w:rPr>
          <w:rFonts w:hint="eastAsia" w:ascii="宋体" w:hAnsi="宋体" w:eastAsia="宋体" w:cs="宋体"/>
          <w:sz w:val="24"/>
          <w:szCs w:val="24"/>
        </w:rPr>
        <w:t xml:space="preserve">11.2  </w:t>
      </w:r>
      <w:r>
        <w:rPr>
          <w:rFonts w:hint="eastAsia" w:ascii="宋体" w:hAnsi="宋体" w:eastAsia="宋体" w:cs="宋体"/>
          <w:sz w:val="24"/>
          <w:szCs w:val="24"/>
          <w:lang w:val="zh-CN"/>
        </w:rPr>
        <w:t>检验验收</w:t>
      </w:r>
    </w:p>
    <w:p>
      <w:pPr>
        <w:autoSpaceDE w:val="0"/>
        <w:autoSpaceDN w:val="0"/>
        <w:spacing w:line="360" w:lineRule="auto"/>
        <w:ind w:firstLine="480"/>
        <w:rPr>
          <w:rFonts w:ascii="宋体" w:hAnsi="宋体" w:eastAsia="宋体" w:cs="宋体"/>
          <w:sz w:val="24"/>
          <w:szCs w:val="24"/>
        </w:rPr>
      </w:pPr>
      <w:r>
        <w:rPr>
          <w:rFonts w:hint="eastAsia" w:ascii="宋体" w:hAnsi="宋体" w:eastAsia="宋体" w:cs="宋体"/>
          <w:sz w:val="24"/>
          <w:szCs w:val="24"/>
        </w:rPr>
        <w:t xml:space="preserve">11.2.1 </w:t>
      </w:r>
      <w:r>
        <w:rPr>
          <w:rFonts w:hint="eastAsia" w:ascii="宋体" w:hAnsi="宋体" w:eastAsia="宋体" w:cs="宋体"/>
          <w:sz w:val="24"/>
          <w:szCs w:val="24"/>
          <w:lang w:val="zh-CN"/>
        </w:rPr>
        <w:t>交货完成后，乙方应及时组装、调试、试运行，按照合同专用条款规定的试运行完成后，双方及时组织对货物检验验收。合同双方均须派人参加合同要求双方参加的试验、检验。</w:t>
      </w:r>
    </w:p>
    <w:p>
      <w:pPr>
        <w:autoSpaceDE w:val="0"/>
        <w:autoSpaceDN w:val="0"/>
        <w:spacing w:line="360" w:lineRule="auto"/>
        <w:ind w:firstLine="480"/>
        <w:rPr>
          <w:rFonts w:ascii="宋体" w:hAnsi="宋体" w:eastAsia="宋体" w:cs="宋体"/>
          <w:sz w:val="24"/>
          <w:szCs w:val="24"/>
        </w:rPr>
      </w:pPr>
      <w:r>
        <w:rPr>
          <w:rFonts w:hint="eastAsia" w:ascii="宋体" w:hAnsi="宋体" w:eastAsia="宋体" w:cs="宋体"/>
          <w:sz w:val="24"/>
          <w:szCs w:val="24"/>
        </w:rPr>
        <w:t xml:space="preserve">11.2.2 </w:t>
      </w:r>
      <w:r>
        <w:rPr>
          <w:rFonts w:hint="eastAsia" w:ascii="宋体" w:hAnsi="宋体" w:eastAsia="宋体" w:cs="宋体"/>
          <w:sz w:val="24"/>
          <w:szCs w:val="24"/>
          <w:lang w:val="zh-CN"/>
        </w:rPr>
        <w:t>在具体实施合同规定的检验验收之前，乙方需提前提交相应的测试计划（包括测试程序、测试内容和检验标准、试验时间安排等）供甲方确认。</w:t>
      </w:r>
    </w:p>
    <w:p>
      <w:pPr>
        <w:autoSpaceDE w:val="0"/>
        <w:autoSpaceDN w:val="0"/>
        <w:spacing w:line="360" w:lineRule="auto"/>
        <w:ind w:firstLine="480"/>
        <w:rPr>
          <w:rFonts w:ascii="宋体" w:hAnsi="宋体" w:eastAsia="宋体" w:cs="宋体"/>
          <w:sz w:val="24"/>
          <w:szCs w:val="24"/>
        </w:rPr>
      </w:pPr>
      <w:r>
        <w:rPr>
          <w:rFonts w:hint="eastAsia" w:ascii="宋体" w:hAnsi="宋体" w:eastAsia="宋体" w:cs="宋体"/>
          <w:sz w:val="24"/>
          <w:szCs w:val="24"/>
        </w:rPr>
        <w:t xml:space="preserve">11.2.3  </w:t>
      </w:r>
      <w:r>
        <w:rPr>
          <w:rFonts w:hint="eastAsia" w:ascii="宋体" w:hAnsi="宋体" w:eastAsia="宋体" w:cs="宋体"/>
          <w:sz w:val="24"/>
          <w:szCs w:val="24"/>
          <w:lang w:val="zh-CN"/>
        </w:rPr>
        <w:t>除需甲方确认的试验验收外，乙方还应对所有检验验收测试的结果、步骤、原始数据等作妥善记录。如甲方要求，乙方应提供这些记录给买方。</w:t>
      </w:r>
    </w:p>
    <w:p>
      <w:pPr>
        <w:autoSpaceDE w:val="0"/>
        <w:autoSpaceDN w:val="0"/>
        <w:spacing w:line="360" w:lineRule="auto"/>
        <w:ind w:firstLine="480"/>
        <w:rPr>
          <w:rFonts w:ascii="宋体" w:hAnsi="宋体" w:eastAsia="宋体" w:cs="宋体"/>
          <w:sz w:val="24"/>
          <w:szCs w:val="24"/>
        </w:rPr>
      </w:pPr>
      <w:r>
        <w:rPr>
          <w:rFonts w:hint="eastAsia" w:ascii="宋体" w:hAnsi="宋体" w:eastAsia="宋体" w:cs="宋体"/>
          <w:sz w:val="24"/>
          <w:szCs w:val="24"/>
        </w:rPr>
        <w:t xml:space="preserve">11.2.4  </w:t>
      </w:r>
      <w:r>
        <w:rPr>
          <w:rFonts w:hint="eastAsia" w:ascii="宋体" w:hAnsi="宋体" w:eastAsia="宋体" w:cs="宋体"/>
          <w:sz w:val="24"/>
          <w:szCs w:val="24"/>
          <w:lang w:val="zh-CN"/>
        </w:rPr>
        <w:t>检验测试出现全部或部分未达到本合同所约定的技术指标，甲方有权选择下列任一处理方式：</w:t>
      </w:r>
    </w:p>
    <w:p>
      <w:pPr>
        <w:autoSpaceDE w:val="0"/>
        <w:autoSpaceDN w:val="0"/>
        <w:spacing w:line="360" w:lineRule="auto"/>
        <w:ind w:firstLine="480"/>
        <w:rPr>
          <w:rFonts w:ascii="宋体" w:hAnsi="宋体" w:eastAsia="宋体" w:cs="宋体"/>
          <w:sz w:val="24"/>
          <w:szCs w:val="24"/>
        </w:rPr>
      </w:pPr>
      <w:r>
        <w:rPr>
          <w:rFonts w:hint="eastAsia" w:ascii="宋体" w:hAnsi="宋体" w:eastAsia="宋体" w:cs="宋体"/>
          <w:sz w:val="24"/>
          <w:szCs w:val="24"/>
        </w:rPr>
        <w:t>a.</w:t>
      </w:r>
      <w:r>
        <w:rPr>
          <w:rFonts w:hint="eastAsia" w:ascii="宋体" w:hAnsi="宋体" w:eastAsia="宋体" w:cs="宋体"/>
          <w:sz w:val="24"/>
          <w:szCs w:val="24"/>
          <w:lang w:val="zh-CN"/>
        </w:rPr>
        <w:t>重新测试直至合格为止；</w:t>
      </w:r>
    </w:p>
    <w:p>
      <w:pPr>
        <w:autoSpaceDE w:val="0"/>
        <w:autoSpaceDN w:val="0"/>
        <w:spacing w:line="360" w:lineRule="auto"/>
        <w:ind w:firstLine="480"/>
        <w:rPr>
          <w:rFonts w:ascii="宋体" w:hAnsi="宋体" w:eastAsia="宋体" w:cs="宋体"/>
          <w:sz w:val="24"/>
          <w:szCs w:val="24"/>
        </w:rPr>
      </w:pPr>
      <w:r>
        <w:rPr>
          <w:rFonts w:hint="eastAsia" w:ascii="宋体" w:hAnsi="宋体" w:eastAsia="宋体" w:cs="宋体"/>
          <w:sz w:val="24"/>
          <w:szCs w:val="24"/>
        </w:rPr>
        <w:t>b.</w:t>
      </w:r>
      <w:r>
        <w:rPr>
          <w:rFonts w:hint="eastAsia" w:ascii="宋体" w:hAnsi="宋体" w:eastAsia="宋体" w:cs="宋体"/>
          <w:sz w:val="24"/>
          <w:szCs w:val="24"/>
          <w:lang w:val="zh-CN"/>
        </w:rPr>
        <w:t>要求乙方对货物进行免费更换，然后重新测试直至合格为止；</w:t>
      </w:r>
    </w:p>
    <w:p>
      <w:pPr>
        <w:autoSpaceDE w:val="0"/>
        <w:autoSpaceDN w:val="0"/>
        <w:spacing w:line="360" w:lineRule="auto"/>
        <w:ind w:firstLine="480"/>
        <w:rPr>
          <w:rFonts w:ascii="宋体" w:hAnsi="宋体" w:eastAsia="宋体" w:cs="宋体"/>
          <w:sz w:val="24"/>
          <w:szCs w:val="24"/>
        </w:rPr>
      </w:pPr>
      <w:r>
        <w:rPr>
          <w:rFonts w:hint="eastAsia" w:ascii="宋体" w:hAnsi="宋体" w:eastAsia="宋体" w:cs="宋体"/>
          <w:sz w:val="24"/>
          <w:szCs w:val="24"/>
          <w:lang w:val="zh-CN"/>
        </w:rPr>
        <w:t>无论选择何种方式，甲方因此而发生的因卖方原因引起的所有费用均由乙方负担。</w:t>
      </w:r>
    </w:p>
    <w:p>
      <w:pPr>
        <w:autoSpaceDE w:val="0"/>
        <w:autoSpaceDN w:val="0"/>
        <w:spacing w:line="360" w:lineRule="auto"/>
        <w:ind w:firstLine="480"/>
        <w:rPr>
          <w:rFonts w:ascii="宋体" w:hAnsi="宋体" w:eastAsia="宋体" w:cs="宋体"/>
          <w:sz w:val="24"/>
          <w:szCs w:val="24"/>
        </w:rPr>
      </w:pPr>
      <w:r>
        <w:rPr>
          <w:rFonts w:hint="eastAsia" w:ascii="宋体" w:hAnsi="宋体" w:eastAsia="宋体" w:cs="宋体"/>
          <w:sz w:val="24"/>
          <w:szCs w:val="24"/>
        </w:rPr>
        <w:t xml:space="preserve">11.3  </w:t>
      </w:r>
      <w:r>
        <w:rPr>
          <w:rFonts w:hint="eastAsia" w:ascii="宋体" w:hAnsi="宋体" w:eastAsia="宋体" w:cs="宋体"/>
          <w:sz w:val="24"/>
          <w:szCs w:val="24"/>
          <w:lang w:val="zh-CN"/>
        </w:rPr>
        <w:t>使用过程检验</w:t>
      </w:r>
    </w:p>
    <w:p>
      <w:pPr>
        <w:autoSpaceDE w:val="0"/>
        <w:autoSpaceDN w:val="0"/>
        <w:spacing w:line="360" w:lineRule="auto"/>
        <w:ind w:firstLine="480"/>
        <w:rPr>
          <w:rFonts w:ascii="宋体" w:hAnsi="宋体" w:eastAsia="宋体" w:cs="宋体"/>
          <w:sz w:val="24"/>
          <w:szCs w:val="24"/>
        </w:rPr>
      </w:pPr>
      <w:r>
        <w:rPr>
          <w:rFonts w:hint="eastAsia" w:ascii="宋体" w:hAnsi="宋体" w:eastAsia="宋体" w:cs="宋体"/>
          <w:sz w:val="24"/>
          <w:szCs w:val="24"/>
        </w:rPr>
        <w:t>11.3.1</w:t>
      </w:r>
      <w:r>
        <w:rPr>
          <w:rFonts w:hint="eastAsia" w:ascii="宋体" w:hAnsi="宋体" w:eastAsia="宋体" w:cs="宋体"/>
          <w:sz w:val="24"/>
          <w:szCs w:val="24"/>
          <w:lang w:val="zh-CN"/>
        </w:rPr>
        <w:t>在合同规定的质量保证期内，发现货物的质量或规格与合同规定不符，或证明货物有缺陷，包括潜在的缺陷或使用不合适的原材料等，由甲方组织质检（相关检测费用由卖方承担），据质检报告及质量保证条款向卖方提出索赔，此索赔并不免除乙方应承担的合同义务。</w:t>
      </w:r>
    </w:p>
    <w:p>
      <w:pPr>
        <w:autoSpaceDE w:val="0"/>
        <w:autoSpaceDN w:val="0"/>
        <w:spacing w:line="360" w:lineRule="auto"/>
        <w:ind w:firstLine="480"/>
        <w:rPr>
          <w:rFonts w:ascii="宋体" w:hAnsi="宋体" w:eastAsia="宋体" w:cs="宋体"/>
          <w:sz w:val="24"/>
          <w:szCs w:val="24"/>
        </w:rPr>
      </w:pPr>
      <w:r>
        <w:rPr>
          <w:rFonts w:hint="eastAsia" w:ascii="宋体" w:hAnsi="宋体" w:eastAsia="宋体" w:cs="宋体"/>
          <w:sz w:val="24"/>
          <w:szCs w:val="24"/>
        </w:rPr>
        <w:t>11.3.2</w:t>
      </w:r>
      <w:r>
        <w:rPr>
          <w:rFonts w:hint="eastAsia" w:ascii="宋体" w:hAnsi="宋体" w:eastAsia="宋体" w:cs="宋体"/>
          <w:sz w:val="24"/>
          <w:szCs w:val="24"/>
          <w:lang w:val="zh-CN"/>
        </w:rPr>
        <w:t>如果合同双方对乙方提供的上述试验结果报告的解释有分歧，双方须于出现分歧后</w:t>
      </w:r>
      <w:r>
        <w:rPr>
          <w:rFonts w:hint="eastAsia" w:ascii="宋体" w:hAnsi="宋体" w:eastAsia="宋体" w:cs="宋体"/>
          <w:sz w:val="24"/>
          <w:szCs w:val="24"/>
        </w:rPr>
        <w:t>10</w:t>
      </w:r>
      <w:r>
        <w:rPr>
          <w:rFonts w:hint="eastAsia" w:ascii="宋体" w:hAnsi="宋体" w:eastAsia="宋体" w:cs="宋体"/>
          <w:sz w:val="24"/>
          <w:szCs w:val="24"/>
          <w:lang w:val="zh-CN"/>
        </w:rPr>
        <w:t>天内给对方声明，以陈述己方的观点。声明须附有关证据。分歧应通过协商解决。</w:t>
      </w:r>
    </w:p>
    <w:p>
      <w:pPr>
        <w:autoSpaceDE w:val="0"/>
        <w:autoSpaceDN w:val="0"/>
        <w:spacing w:line="360" w:lineRule="auto"/>
        <w:ind w:firstLine="482"/>
        <w:rPr>
          <w:rFonts w:ascii="宋体" w:hAnsi="宋体" w:eastAsia="宋体" w:cs="宋体"/>
          <w:b/>
          <w:bCs/>
          <w:sz w:val="24"/>
          <w:szCs w:val="24"/>
        </w:rPr>
      </w:pPr>
      <w:r>
        <w:rPr>
          <w:rFonts w:hint="eastAsia" w:ascii="宋体" w:hAnsi="宋体" w:eastAsia="宋体" w:cs="宋体"/>
          <w:b/>
          <w:bCs/>
          <w:sz w:val="24"/>
          <w:szCs w:val="24"/>
        </w:rPr>
        <w:t>12.</w:t>
      </w:r>
      <w:r>
        <w:rPr>
          <w:rFonts w:hint="eastAsia" w:ascii="宋体" w:hAnsi="宋体" w:eastAsia="宋体" w:cs="宋体"/>
          <w:b/>
          <w:bCs/>
          <w:sz w:val="24"/>
          <w:szCs w:val="24"/>
          <w:lang w:val="zh-CN"/>
        </w:rPr>
        <w:t>付款条件</w:t>
      </w:r>
    </w:p>
    <w:p>
      <w:pPr>
        <w:autoSpaceDE w:val="0"/>
        <w:autoSpaceDN w:val="0"/>
        <w:spacing w:line="360" w:lineRule="auto"/>
        <w:ind w:firstLine="480"/>
        <w:rPr>
          <w:rFonts w:ascii="宋体" w:hAnsi="宋体" w:eastAsia="宋体" w:cs="宋体"/>
          <w:sz w:val="24"/>
          <w:szCs w:val="24"/>
        </w:rPr>
      </w:pPr>
      <w:r>
        <w:rPr>
          <w:rFonts w:hint="eastAsia" w:ascii="宋体" w:hAnsi="宋体" w:eastAsia="宋体" w:cs="宋体"/>
          <w:sz w:val="24"/>
          <w:szCs w:val="24"/>
          <w:lang w:val="zh-CN"/>
        </w:rPr>
        <w:t>本合同条款下的付款方法和条件在“青海省政府采购合同书”中具体规定。</w:t>
      </w:r>
    </w:p>
    <w:p>
      <w:pPr>
        <w:autoSpaceDE w:val="0"/>
        <w:autoSpaceDN w:val="0"/>
        <w:spacing w:line="360" w:lineRule="auto"/>
        <w:ind w:firstLine="482"/>
        <w:rPr>
          <w:rFonts w:ascii="宋体" w:hAnsi="宋体" w:eastAsia="宋体" w:cs="宋体"/>
          <w:b/>
          <w:bCs/>
          <w:sz w:val="24"/>
          <w:szCs w:val="24"/>
        </w:rPr>
      </w:pPr>
      <w:r>
        <w:rPr>
          <w:rFonts w:hint="eastAsia" w:ascii="宋体" w:hAnsi="宋体" w:eastAsia="宋体" w:cs="宋体"/>
          <w:b/>
          <w:bCs/>
          <w:sz w:val="24"/>
          <w:szCs w:val="24"/>
        </w:rPr>
        <w:t>13.</w:t>
      </w:r>
      <w:r>
        <w:rPr>
          <w:rFonts w:hint="eastAsia" w:ascii="宋体" w:hAnsi="宋体" w:eastAsia="宋体" w:cs="宋体"/>
          <w:b/>
          <w:bCs/>
          <w:sz w:val="24"/>
          <w:szCs w:val="24"/>
          <w:lang w:val="zh-CN"/>
        </w:rPr>
        <w:t>履约保证金</w:t>
      </w:r>
    </w:p>
    <w:p>
      <w:pPr>
        <w:autoSpaceDE w:val="0"/>
        <w:autoSpaceDN w:val="0"/>
        <w:spacing w:line="360" w:lineRule="auto"/>
        <w:ind w:firstLine="480"/>
        <w:rPr>
          <w:rFonts w:ascii="宋体" w:hAnsi="宋体" w:eastAsia="宋体" w:cs="宋体"/>
          <w:sz w:val="24"/>
          <w:szCs w:val="24"/>
        </w:rPr>
      </w:pPr>
      <w:r>
        <w:rPr>
          <w:rFonts w:hint="eastAsia" w:ascii="宋体" w:hAnsi="宋体" w:eastAsia="宋体" w:cs="宋体"/>
          <w:sz w:val="24"/>
          <w:szCs w:val="24"/>
        </w:rPr>
        <w:t>13.1</w:t>
      </w:r>
      <w:r>
        <w:rPr>
          <w:rFonts w:hint="eastAsia" w:ascii="宋体" w:hAnsi="宋体" w:eastAsia="宋体" w:cs="宋体"/>
          <w:sz w:val="24"/>
          <w:szCs w:val="24"/>
          <w:lang w:val="zh-CN"/>
        </w:rPr>
        <w:t>乙方应在合同签订前，按磋商文件的约定提交履约保证金。</w:t>
      </w:r>
    </w:p>
    <w:p>
      <w:pPr>
        <w:autoSpaceDE w:val="0"/>
        <w:autoSpaceDN w:val="0"/>
        <w:spacing w:line="360" w:lineRule="auto"/>
        <w:ind w:firstLine="480"/>
        <w:rPr>
          <w:rFonts w:ascii="宋体" w:hAnsi="宋体" w:eastAsia="宋体" w:cs="宋体"/>
          <w:sz w:val="24"/>
          <w:szCs w:val="24"/>
        </w:rPr>
      </w:pPr>
      <w:r>
        <w:rPr>
          <w:rFonts w:hint="eastAsia" w:ascii="宋体" w:hAnsi="宋体" w:eastAsia="宋体" w:cs="宋体"/>
          <w:sz w:val="24"/>
          <w:szCs w:val="24"/>
        </w:rPr>
        <w:t>13.2</w:t>
      </w:r>
      <w:r>
        <w:rPr>
          <w:rFonts w:hint="eastAsia" w:ascii="宋体" w:hAnsi="宋体" w:eastAsia="宋体" w:cs="宋体"/>
          <w:sz w:val="24"/>
          <w:szCs w:val="24"/>
          <w:lang w:val="zh-CN"/>
        </w:rPr>
        <w:t>履约保证金用于补偿甲方因乙方不能履行其合同义务而蒙受的损失。</w:t>
      </w:r>
    </w:p>
    <w:p>
      <w:pPr>
        <w:autoSpaceDE w:val="0"/>
        <w:autoSpaceDN w:val="0"/>
        <w:spacing w:line="360" w:lineRule="auto"/>
        <w:ind w:firstLine="480"/>
        <w:rPr>
          <w:rFonts w:ascii="宋体" w:hAnsi="宋体" w:eastAsia="宋体" w:cs="宋体"/>
          <w:sz w:val="24"/>
          <w:szCs w:val="24"/>
        </w:rPr>
      </w:pPr>
      <w:r>
        <w:rPr>
          <w:rFonts w:hint="eastAsia" w:ascii="宋体" w:hAnsi="宋体" w:eastAsia="宋体" w:cs="宋体"/>
          <w:sz w:val="24"/>
          <w:szCs w:val="24"/>
        </w:rPr>
        <w:t>13.3</w:t>
      </w:r>
      <w:r>
        <w:rPr>
          <w:rFonts w:hint="eastAsia" w:ascii="宋体" w:hAnsi="宋体" w:eastAsia="宋体" w:cs="宋体"/>
          <w:sz w:val="24"/>
          <w:szCs w:val="24"/>
          <w:lang w:val="zh-CN"/>
        </w:rPr>
        <w:t>履约保证金应使用本合同货币，按下述方式之一提交（磋商文件中另有约定的除外）：</w:t>
      </w:r>
    </w:p>
    <w:p>
      <w:pPr>
        <w:autoSpaceDE w:val="0"/>
        <w:autoSpaceDN w:val="0"/>
        <w:spacing w:line="360" w:lineRule="auto"/>
        <w:ind w:firstLine="480"/>
        <w:rPr>
          <w:rFonts w:ascii="宋体" w:hAnsi="宋体" w:eastAsia="宋体" w:cs="宋体"/>
          <w:sz w:val="24"/>
          <w:szCs w:val="24"/>
        </w:rPr>
      </w:pPr>
      <w:r>
        <w:rPr>
          <w:rFonts w:hint="eastAsia" w:ascii="宋体" w:hAnsi="宋体" w:eastAsia="宋体" w:cs="宋体"/>
          <w:sz w:val="24"/>
          <w:szCs w:val="24"/>
        </w:rPr>
        <w:t>13.3.1</w:t>
      </w:r>
      <w:r>
        <w:rPr>
          <w:rFonts w:hint="eastAsia" w:ascii="宋体" w:hAnsi="宋体" w:eastAsia="宋体" w:cs="宋体"/>
          <w:sz w:val="24"/>
          <w:szCs w:val="24"/>
          <w:lang w:val="zh-CN"/>
        </w:rPr>
        <w:t>甲方可接受的在中华人民共和国注册和营业的银行出具的履约保函；</w:t>
      </w:r>
    </w:p>
    <w:p>
      <w:pPr>
        <w:autoSpaceDE w:val="0"/>
        <w:autoSpaceDN w:val="0"/>
        <w:spacing w:line="360" w:lineRule="auto"/>
        <w:ind w:firstLine="480"/>
        <w:rPr>
          <w:rFonts w:ascii="宋体" w:hAnsi="宋体" w:eastAsia="宋体" w:cs="宋体"/>
          <w:sz w:val="24"/>
          <w:szCs w:val="24"/>
        </w:rPr>
      </w:pPr>
      <w:r>
        <w:rPr>
          <w:rFonts w:hint="eastAsia" w:ascii="宋体" w:hAnsi="宋体" w:eastAsia="宋体" w:cs="宋体"/>
          <w:sz w:val="24"/>
          <w:szCs w:val="24"/>
        </w:rPr>
        <w:t xml:space="preserve">13.3.2 </w:t>
      </w:r>
      <w:r>
        <w:rPr>
          <w:rFonts w:hint="eastAsia" w:ascii="宋体" w:hAnsi="宋体" w:eastAsia="宋体" w:cs="宋体"/>
          <w:sz w:val="24"/>
          <w:szCs w:val="24"/>
          <w:lang w:val="zh-CN"/>
        </w:rPr>
        <w:t>支票或汇票。</w:t>
      </w:r>
    </w:p>
    <w:p>
      <w:pPr>
        <w:autoSpaceDE w:val="0"/>
        <w:autoSpaceDN w:val="0"/>
        <w:spacing w:line="360" w:lineRule="auto"/>
        <w:ind w:firstLine="480"/>
        <w:rPr>
          <w:rFonts w:ascii="宋体" w:hAnsi="宋体" w:eastAsia="宋体" w:cs="宋体"/>
          <w:sz w:val="24"/>
          <w:szCs w:val="24"/>
        </w:rPr>
      </w:pPr>
      <w:r>
        <w:rPr>
          <w:rFonts w:hint="eastAsia" w:ascii="宋体" w:hAnsi="宋体" w:eastAsia="宋体" w:cs="宋体"/>
          <w:sz w:val="24"/>
          <w:szCs w:val="24"/>
        </w:rPr>
        <w:t>13.4</w:t>
      </w:r>
      <w:r>
        <w:rPr>
          <w:rFonts w:hint="eastAsia" w:ascii="宋体" w:hAnsi="宋体" w:eastAsia="宋体" w:cs="宋体"/>
          <w:sz w:val="24"/>
          <w:szCs w:val="24"/>
          <w:lang w:val="zh-CN"/>
        </w:rPr>
        <w:t>乙方未能按合同规定履行其义务，甲方有权从履约保证金中取得补偿。货物验收合格后，甲方将履约保证金退还乙方或转为质量保证金。</w:t>
      </w:r>
    </w:p>
    <w:p>
      <w:pPr>
        <w:autoSpaceDE w:val="0"/>
        <w:autoSpaceDN w:val="0"/>
        <w:spacing w:line="360" w:lineRule="auto"/>
        <w:ind w:firstLine="482"/>
        <w:rPr>
          <w:rFonts w:ascii="宋体" w:hAnsi="宋体" w:eastAsia="宋体" w:cs="宋体"/>
          <w:b/>
          <w:bCs/>
          <w:sz w:val="24"/>
          <w:szCs w:val="24"/>
        </w:rPr>
      </w:pPr>
      <w:r>
        <w:rPr>
          <w:rFonts w:hint="eastAsia" w:ascii="宋体" w:hAnsi="宋体" w:eastAsia="宋体" w:cs="宋体"/>
          <w:b/>
          <w:bCs/>
          <w:sz w:val="24"/>
          <w:szCs w:val="24"/>
        </w:rPr>
        <w:t>14.</w:t>
      </w:r>
      <w:r>
        <w:rPr>
          <w:rFonts w:hint="eastAsia" w:ascii="宋体" w:hAnsi="宋体" w:eastAsia="宋体" w:cs="宋体"/>
          <w:b/>
          <w:bCs/>
          <w:sz w:val="24"/>
          <w:szCs w:val="24"/>
          <w:lang w:val="zh-CN"/>
        </w:rPr>
        <w:t>索赔</w:t>
      </w:r>
    </w:p>
    <w:p>
      <w:pPr>
        <w:autoSpaceDE w:val="0"/>
        <w:autoSpaceDN w:val="0"/>
        <w:spacing w:line="360" w:lineRule="auto"/>
        <w:ind w:firstLine="480"/>
        <w:rPr>
          <w:rFonts w:ascii="宋体" w:hAnsi="宋体" w:eastAsia="宋体" w:cs="宋体"/>
          <w:sz w:val="24"/>
          <w:szCs w:val="24"/>
        </w:rPr>
      </w:pPr>
      <w:r>
        <w:rPr>
          <w:rFonts w:hint="eastAsia" w:ascii="宋体" w:hAnsi="宋体" w:eastAsia="宋体" w:cs="宋体"/>
          <w:sz w:val="24"/>
          <w:szCs w:val="24"/>
        </w:rPr>
        <w:t>14.1</w:t>
      </w:r>
      <w:r>
        <w:rPr>
          <w:rFonts w:hint="eastAsia" w:ascii="宋体" w:hAnsi="宋体" w:eastAsia="宋体" w:cs="宋体"/>
          <w:sz w:val="24"/>
          <w:szCs w:val="24"/>
          <w:lang w:val="zh-CN"/>
        </w:rPr>
        <w:t>货物的质量、规格、数量、性能等与合同约定不符，或在质量保证期内证实货物存有缺陷，包括潜在的缺陷或使用不符合要求的材料等，甲方有权根据有资质的权威质检机构的检验结果向乙方提出索赔（但责任应由保险公司或运输部门承担的除外）。</w:t>
      </w:r>
    </w:p>
    <w:p>
      <w:pPr>
        <w:autoSpaceDE w:val="0"/>
        <w:autoSpaceDN w:val="0"/>
        <w:spacing w:line="360" w:lineRule="auto"/>
        <w:ind w:firstLine="480"/>
        <w:rPr>
          <w:rFonts w:ascii="宋体" w:hAnsi="宋体" w:eastAsia="宋体" w:cs="宋体"/>
          <w:sz w:val="24"/>
          <w:szCs w:val="24"/>
        </w:rPr>
      </w:pPr>
      <w:r>
        <w:rPr>
          <w:rFonts w:hint="eastAsia" w:ascii="宋体" w:hAnsi="宋体" w:eastAsia="宋体" w:cs="宋体"/>
          <w:sz w:val="24"/>
          <w:szCs w:val="24"/>
        </w:rPr>
        <w:t>14.2</w:t>
      </w:r>
      <w:r>
        <w:rPr>
          <w:rFonts w:hint="eastAsia" w:ascii="宋体" w:hAnsi="宋体" w:eastAsia="宋体" w:cs="宋体"/>
          <w:sz w:val="24"/>
          <w:szCs w:val="24"/>
          <w:lang w:val="zh-CN"/>
        </w:rPr>
        <w:t>在履约保证期和检验期内，乙方对甲方提出的索赔负有责任，乙方应按照甲方同意的下列一种或多种方式解决索赔事宜：</w:t>
      </w:r>
    </w:p>
    <w:p>
      <w:pPr>
        <w:autoSpaceDE w:val="0"/>
        <w:autoSpaceDN w:val="0"/>
        <w:spacing w:line="360" w:lineRule="auto"/>
        <w:ind w:firstLine="480"/>
        <w:rPr>
          <w:rFonts w:ascii="宋体" w:hAnsi="宋体" w:eastAsia="宋体" w:cs="宋体"/>
          <w:sz w:val="24"/>
          <w:szCs w:val="24"/>
        </w:rPr>
      </w:pPr>
      <w:r>
        <w:rPr>
          <w:rFonts w:hint="eastAsia" w:ascii="宋体" w:hAnsi="宋体" w:eastAsia="宋体" w:cs="宋体"/>
          <w:sz w:val="24"/>
          <w:szCs w:val="24"/>
        </w:rPr>
        <w:t>14.2.1</w:t>
      </w:r>
      <w:r>
        <w:rPr>
          <w:rFonts w:hint="eastAsia" w:ascii="宋体" w:hAnsi="宋体" w:eastAsia="宋体" w:cs="宋体"/>
          <w:sz w:val="24"/>
          <w:szCs w:val="24"/>
          <w:lang w:val="zh-CN"/>
        </w:rPr>
        <w:t>在法定的退货期内，乙方应按合同规定将货款退还给甲方，并承担由此发生的一切损失和费用，包括利息、银行手续费、运费、保险费、检验费、仓储费、装卸费以及为保护退回货物所需的其它必要费用。如已超过退货期，但乙方同意退货，可比照上述办法办理，或由双方协商处理。</w:t>
      </w:r>
    </w:p>
    <w:p>
      <w:pPr>
        <w:autoSpaceDE w:val="0"/>
        <w:autoSpaceDN w:val="0"/>
        <w:spacing w:line="360" w:lineRule="auto"/>
        <w:ind w:firstLine="480"/>
        <w:rPr>
          <w:rFonts w:ascii="宋体" w:hAnsi="宋体" w:eastAsia="宋体" w:cs="宋体"/>
          <w:sz w:val="24"/>
          <w:szCs w:val="24"/>
        </w:rPr>
      </w:pPr>
      <w:r>
        <w:rPr>
          <w:rFonts w:hint="eastAsia" w:ascii="宋体" w:hAnsi="宋体" w:eastAsia="宋体" w:cs="宋体"/>
          <w:sz w:val="24"/>
          <w:szCs w:val="24"/>
        </w:rPr>
        <w:t>14.2.2</w:t>
      </w:r>
      <w:r>
        <w:rPr>
          <w:rFonts w:hint="eastAsia" w:ascii="宋体" w:hAnsi="宋体" w:eastAsia="宋体" w:cs="宋体"/>
          <w:sz w:val="24"/>
          <w:szCs w:val="24"/>
          <w:lang w:val="zh-CN"/>
        </w:rPr>
        <w:t>根据货物低劣程度、损坏程度以及甲方所遭受损失的数额，经甲乙双方商定降低货物的价格，或由有资质的中介机构评估，以降低后的价格或评估价格为准。</w:t>
      </w:r>
    </w:p>
    <w:p>
      <w:pPr>
        <w:autoSpaceDE w:val="0"/>
        <w:autoSpaceDN w:val="0"/>
        <w:spacing w:line="360" w:lineRule="auto"/>
        <w:ind w:firstLine="480"/>
        <w:rPr>
          <w:rFonts w:ascii="宋体" w:hAnsi="宋体" w:eastAsia="宋体" w:cs="宋体"/>
          <w:sz w:val="24"/>
          <w:szCs w:val="24"/>
        </w:rPr>
      </w:pPr>
      <w:r>
        <w:rPr>
          <w:rFonts w:hint="eastAsia" w:ascii="宋体" w:hAnsi="宋体" w:eastAsia="宋体" w:cs="宋体"/>
          <w:sz w:val="24"/>
          <w:szCs w:val="24"/>
        </w:rPr>
        <w:t>14.2.3</w:t>
      </w:r>
      <w:r>
        <w:rPr>
          <w:rFonts w:hint="eastAsia" w:ascii="宋体" w:hAnsi="宋体" w:eastAsia="宋体" w:cs="宋体"/>
          <w:sz w:val="24"/>
          <w:szCs w:val="24"/>
          <w:lang w:val="zh-CN"/>
        </w:rPr>
        <w:t>用符合规格、质量和性能要求的新零件、部件或货物来更换有缺陷的部分或修补缺陷部分，乙方应承担一切费用和风险，并负担甲方所发生的一切直接费用。同时，乙方应相应延长修补或更换件的履约保证期。</w:t>
      </w:r>
    </w:p>
    <w:p>
      <w:pPr>
        <w:autoSpaceDE w:val="0"/>
        <w:autoSpaceDN w:val="0"/>
        <w:spacing w:line="360" w:lineRule="auto"/>
        <w:ind w:firstLine="480"/>
        <w:rPr>
          <w:rFonts w:ascii="宋体" w:hAnsi="宋体" w:eastAsia="宋体" w:cs="宋体"/>
          <w:sz w:val="24"/>
          <w:szCs w:val="24"/>
        </w:rPr>
      </w:pPr>
      <w:r>
        <w:rPr>
          <w:rFonts w:hint="eastAsia" w:ascii="宋体" w:hAnsi="宋体" w:eastAsia="宋体" w:cs="宋体"/>
          <w:sz w:val="24"/>
          <w:szCs w:val="24"/>
        </w:rPr>
        <w:t>14.3</w:t>
      </w:r>
      <w:r>
        <w:rPr>
          <w:rFonts w:hint="eastAsia" w:ascii="宋体" w:hAnsi="宋体" w:eastAsia="宋体" w:cs="宋体"/>
          <w:sz w:val="24"/>
          <w:szCs w:val="24"/>
          <w:lang w:val="zh-CN"/>
        </w:rPr>
        <w:t>乙方收到甲方发出的索赔通知之日起</w:t>
      </w:r>
      <w:r>
        <w:rPr>
          <w:rFonts w:hint="eastAsia" w:ascii="宋体" w:hAnsi="宋体" w:eastAsia="宋体" w:cs="宋体"/>
          <w:sz w:val="24"/>
          <w:szCs w:val="24"/>
        </w:rPr>
        <w:t>5</w:t>
      </w:r>
      <w:r>
        <w:rPr>
          <w:rFonts w:hint="eastAsia" w:ascii="宋体" w:hAnsi="宋体" w:eastAsia="宋体" w:cs="宋体"/>
          <w:sz w:val="24"/>
          <w:szCs w:val="24"/>
          <w:lang w:val="zh-CN"/>
        </w:rPr>
        <w:t>个工作日内未作答复的，甲方可从合同款或履约保证金中扣回索赔金额，如金额不足以补偿索赔金额，乙方应补足差额部分。</w:t>
      </w:r>
    </w:p>
    <w:p>
      <w:pPr>
        <w:autoSpaceDE w:val="0"/>
        <w:autoSpaceDN w:val="0"/>
        <w:spacing w:line="360" w:lineRule="auto"/>
        <w:ind w:firstLine="482"/>
        <w:rPr>
          <w:rFonts w:ascii="宋体" w:hAnsi="宋体" w:eastAsia="宋体" w:cs="宋体"/>
          <w:b/>
          <w:bCs/>
          <w:sz w:val="24"/>
          <w:szCs w:val="24"/>
        </w:rPr>
      </w:pPr>
      <w:r>
        <w:rPr>
          <w:rFonts w:hint="eastAsia" w:ascii="宋体" w:hAnsi="宋体" w:eastAsia="宋体" w:cs="宋体"/>
          <w:b/>
          <w:bCs/>
          <w:sz w:val="24"/>
          <w:szCs w:val="24"/>
        </w:rPr>
        <w:t>15.</w:t>
      </w:r>
      <w:r>
        <w:rPr>
          <w:rFonts w:hint="eastAsia" w:ascii="宋体" w:hAnsi="宋体" w:eastAsia="宋体" w:cs="宋体"/>
          <w:b/>
          <w:bCs/>
          <w:sz w:val="24"/>
          <w:szCs w:val="24"/>
          <w:lang w:val="zh-CN"/>
        </w:rPr>
        <w:t>迟延交货</w:t>
      </w:r>
    </w:p>
    <w:p>
      <w:pPr>
        <w:autoSpaceDE w:val="0"/>
        <w:autoSpaceDN w:val="0"/>
        <w:spacing w:line="360" w:lineRule="auto"/>
        <w:ind w:firstLine="480"/>
        <w:rPr>
          <w:rFonts w:ascii="宋体" w:hAnsi="宋体" w:eastAsia="宋体" w:cs="宋体"/>
          <w:sz w:val="24"/>
          <w:szCs w:val="24"/>
        </w:rPr>
      </w:pPr>
      <w:r>
        <w:rPr>
          <w:rFonts w:hint="eastAsia" w:ascii="宋体" w:hAnsi="宋体" w:eastAsia="宋体" w:cs="宋体"/>
          <w:sz w:val="24"/>
          <w:szCs w:val="24"/>
        </w:rPr>
        <w:t xml:space="preserve">15.1 </w:t>
      </w:r>
      <w:r>
        <w:rPr>
          <w:rFonts w:hint="eastAsia" w:ascii="宋体" w:hAnsi="宋体" w:eastAsia="宋体" w:cs="宋体"/>
          <w:sz w:val="24"/>
          <w:szCs w:val="24"/>
          <w:lang w:val="zh-CN"/>
        </w:rPr>
        <w:t>乙方应按照合同约定的时间交货和提供服务。</w:t>
      </w:r>
    </w:p>
    <w:p>
      <w:pPr>
        <w:autoSpaceDE w:val="0"/>
        <w:autoSpaceDN w:val="0"/>
        <w:spacing w:line="360" w:lineRule="auto"/>
        <w:ind w:firstLine="480"/>
        <w:rPr>
          <w:rFonts w:ascii="宋体" w:hAnsi="宋体" w:eastAsia="宋体" w:cs="宋体"/>
          <w:sz w:val="24"/>
          <w:szCs w:val="24"/>
        </w:rPr>
      </w:pPr>
      <w:r>
        <w:rPr>
          <w:rFonts w:hint="eastAsia" w:ascii="宋体" w:hAnsi="宋体" w:eastAsia="宋体" w:cs="宋体"/>
          <w:sz w:val="24"/>
          <w:szCs w:val="24"/>
        </w:rPr>
        <w:t xml:space="preserve">15.2 </w:t>
      </w:r>
      <w:r>
        <w:rPr>
          <w:rFonts w:hint="eastAsia" w:ascii="宋体" w:hAnsi="宋体" w:eastAsia="宋体" w:cs="宋体"/>
          <w:sz w:val="24"/>
          <w:szCs w:val="24"/>
          <w:lang w:val="zh-CN"/>
        </w:rPr>
        <w:t>除不可抗力因素外，乙方迟延交货，甲方有权提出违约损失赔偿或解除合同。</w:t>
      </w:r>
    </w:p>
    <w:p>
      <w:pPr>
        <w:autoSpaceDE w:val="0"/>
        <w:autoSpaceDN w:val="0"/>
        <w:spacing w:line="360" w:lineRule="auto"/>
        <w:ind w:firstLine="480"/>
        <w:rPr>
          <w:rFonts w:ascii="宋体" w:hAnsi="宋体" w:eastAsia="宋体" w:cs="宋体"/>
          <w:sz w:val="24"/>
          <w:szCs w:val="24"/>
        </w:rPr>
      </w:pPr>
      <w:r>
        <w:rPr>
          <w:rFonts w:hint="eastAsia" w:ascii="宋体" w:hAnsi="宋体" w:eastAsia="宋体" w:cs="宋体"/>
          <w:sz w:val="24"/>
          <w:szCs w:val="24"/>
        </w:rPr>
        <w:t>15.3</w:t>
      </w:r>
      <w:r>
        <w:rPr>
          <w:rFonts w:hint="eastAsia" w:ascii="宋体" w:hAnsi="宋体" w:eastAsia="宋体" w:cs="宋体"/>
          <w:sz w:val="24"/>
          <w:szCs w:val="24"/>
          <w:lang w:val="zh-CN"/>
        </w:rPr>
        <w:t>在履行合同过程中，乙方遇到不能按时交货和提供服务的情况，应及时以书面形式将不能按时交货的理由、预期延误时间通知甲方。甲方收到乙方通知后，认为其理由正当的，可酌情延长交货及完工时间。</w:t>
      </w:r>
    </w:p>
    <w:p>
      <w:pPr>
        <w:autoSpaceDE w:val="0"/>
        <w:autoSpaceDN w:val="0"/>
        <w:spacing w:line="360" w:lineRule="auto"/>
        <w:ind w:firstLine="482"/>
        <w:rPr>
          <w:rFonts w:ascii="宋体" w:hAnsi="宋体" w:eastAsia="宋体" w:cs="宋体"/>
          <w:b/>
          <w:bCs/>
          <w:sz w:val="24"/>
          <w:szCs w:val="24"/>
        </w:rPr>
      </w:pPr>
      <w:r>
        <w:rPr>
          <w:rFonts w:hint="eastAsia" w:ascii="宋体" w:hAnsi="宋体" w:eastAsia="宋体" w:cs="宋体"/>
          <w:b/>
          <w:bCs/>
          <w:sz w:val="24"/>
          <w:szCs w:val="24"/>
        </w:rPr>
        <w:t>16.</w:t>
      </w:r>
      <w:r>
        <w:rPr>
          <w:rFonts w:hint="eastAsia" w:ascii="宋体" w:hAnsi="宋体" w:eastAsia="宋体" w:cs="宋体"/>
          <w:b/>
          <w:bCs/>
          <w:sz w:val="24"/>
          <w:szCs w:val="24"/>
          <w:lang w:val="zh-CN"/>
        </w:rPr>
        <w:t>违约赔偿</w:t>
      </w:r>
    </w:p>
    <w:p>
      <w:pPr>
        <w:autoSpaceDE w:val="0"/>
        <w:autoSpaceDN w:val="0"/>
        <w:spacing w:line="360" w:lineRule="auto"/>
        <w:ind w:firstLine="480"/>
        <w:rPr>
          <w:rFonts w:ascii="宋体" w:hAnsi="宋体" w:eastAsia="宋体" w:cs="宋体"/>
          <w:sz w:val="24"/>
          <w:szCs w:val="24"/>
        </w:rPr>
      </w:pPr>
      <w:r>
        <w:rPr>
          <w:rFonts w:hint="eastAsia" w:ascii="宋体" w:hAnsi="宋体" w:eastAsia="宋体" w:cs="宋体"/>
          <w:sz w:val="24"/>
          <w:szCs w:val="24"/>
          <w:lang w:val="zh-CN"/>
        </w:rPr>
        <w:t>除不可抗力因素外，乙方没有按照合同规定的时间交货和提供服务，甲方可要求乙方支付违约金。违约金每日按合同总价款的千分之五计收。</w:t>
      </w:r>
    </w:p>
    <w:p>
      <w:pPr>
        <w:autoSpaceDE w:val="0"/>
        <w:autoSpaceDN w:val="0"/>
        <w:spacing w:line="360" w:lineRule="auto"/>
        <w:ind w:firstLine="482"/>
        <w:rPr>
          <w:rFonts w:ascii="宋体" w:hAnsi="宋体" w:eastAsia="宋体" w:cs="宋体"/>
          <w:b/>
          <w:bCs/>
          <w:sz w:val="24"/>
          <w:szCs w:val="24"/>
        </w:rPr>
      </w:pPr>
      <w:r>
        <w:rPr>
          <w:rFonts w:hint="eastAsia" w:ascii="宋体" w:hAnsi="宋体" w:eastAsia="宋体" w:cs="宋体"/>
          <w:b/>
          <w:bCs/>
          <w:sz w:val="24"/>
          <w:szCs w:val="24"/>
        </w:rPr>
        <w:t>17.</w:t>
      </w:r>
      <w:r>
        <w:rPr>
          <w:rFonts w:hint="eastAsia" w:ascii="宋体" w:hAnsi="宋体" w:eastAsia="宋体" w:cs="宋体"/>
          <w:b/>
          <w:bCs/>
          <w:sz w:val="24"/>
          <w:szCs w:val="24"/>
          <w:lang w:val="zh-CN"/>
        </w:rPr>
        <w:t>不可抗力</w:t>
      </w:r>
    </w:p>
    <w:p>
      <w:pPr>
        <w:autoSpaceDE w:val="0"/>
        <w:autoSpaceDN w:val="0"/>
        <w:spacing w:line="360" w:lineRule="auto"/>
        <w:ind w:firstLine="480"/>
        <w:rPr>
          <w:rFonts w:ascii="宋体" w:hAnsi="宋体" w:eastAsia="宋体" w:cs="宋体"/>
          <w:sz w:val="24"/>
          <w:szCs w:val="24"/>
        </w:rPr>
      </w:pPr>
      <w:r>
        <w:rPr>
          <w:rFonts w:hint="eastAsia" w:ascii="宋体" w:hAnsi="宋体" w:eastAsia="宋体" w:cs="宋体"/>
          <w:sz w:val="24"/>
          <w:szCs w:val="24"/>
        </w:rPr>
        <w:t>17.1.</w:t>
      </w:r>
      <w:r>
        <w:rPr>
          <w:rFonts w:hint="eastAsia" w:ascii="宋体" w:hAnsi="宋体" w:eastAsia="宋体" w:cs="宋体"/>
          <w:sz w:val="24"/>
          <w:szCs w:val="24"/>
          <w:lang w:val="zh-CN"/>
        </w:rPr>
        <w:t>双方中任何一方遭遇法律规定的不可抗力，致使合同履行受阻时，履行合同的期限应予延长，延长的期限应相当于不可抗力所影响的时间。</w:t>
      </w:r>
    </w:p>
    <w:p>
      <w:pPr>
        <w:autoSpaceDE w:val="0"/>
        <w:autoSpaceDN w:val="0"/>
        <w:spacing w:line="360" w:lineRule="auto"/>
        <w:ind w:firstLine="480"/>
        <w:rPr>
          <w:rFonts w:ascii="宋体" w:hAnsi="宋体" w:eastAsia="宋体" w:cs="宋体"/>
          <w:sz w:val="24"/>
          <w:szCs w:val="24"/>
        </w:rPr>
      </w:pPr>
      <w:r>
        <w:rPr>
          <w:rFonts w:hint="eastAsia" w:ascii="宋体" w:hAnsi="宋体" w:eastAsia="宋体" w:cs="宋体"/>
          <w:sz w:val="24"/>
          <w:szCs w:val="24"/>
        </w:rPr>
        <w:t>17.2</w:t>
      </w:r>
      <w:r>
        <w:rPr>
          <w:rFonts w:hint="eastAsia" w:ascii="宋体" w:hAnsi="宋体" w:eastAsia="宋体" w:cs="宋体"/>
          <w:sz w:val="24"/>
          <w:szCs w:val="24"/>
          <w:lang w:val="zh-CN"/>
        </w:rPr>
        <w:t>受事故影响的一方应在不可抗力的事故发生后以书面形式通知另一方。</w:t>
      </w:r>
    </w:p>
    <w:p>
      <w:pPr>
        <w:autoSpaceDE w:val="0"/>
        <w:autoSpaceDN w:val="0"/>
        <w:spacing w:line="360" w:lineRule="auto"/>
        <w:ind w:firstLine="480"/>
        <w:rPr>
          <w:rFonts w:ascii="宋体" w:hAnsi="宋体" w:eastAsia="宋体" w:cs="宋体"/>
          <w:sz w:val="24"/>
          <w:szCs w:val="24"/>
        </w:rPr>
      </w:pPr>
      <w:r>
        <w:rPr>
          <w:rFonts w:hint="eastAsia" w:ascii="宋体" w:hAnsi="宋体" w:eastAsia="宋体" w:cs="宋体"/>
          <w:sz w:val="24"/>
          <w:szCs w:val="24"/>
        </w:rPr>
        <w:t>17.3</w:t>
      </w:r>
      <w:r>
        <w:rPr>
          <w:rFonts w:hint="eastAsia" w:ascii="宋体" w:hAnsi="宋体" w:eastAsia="宋体" w:cs="宋体"/>
          <w:sz w:val="24"/>
          <w:szCs w:val="24"/>
          <w:lang w:val="zh-CN"/>
        </w:rPr>
        <w:t>不可抗力使合同的某些内容有变更必要的，</w:t>
      </w:r>
      <w:r>
        <w:rPr>
          <w:rFonts w:hint="eastAsia" w:ascii="宋体" w:hAnsi="宋体" w:eastAsia="宋体" w:cs="宋体"/>
          <w:sz w:val="24"/>
          <w:szCs w:val="24"/>
        </w:rPr>
        <w:t xml:space="preserve"> </w:t>
      </w:r>
      <w:r>
        <w:rPr>
          <w:rFonts w:hint="eastAsia" w:ascii="宋体" w:hAnsi="宋体" w:eastAsia="宋体" w:cs="宋体"/>
          <w:sz w:val="24"/>
          <w:szCs w:val="24"/>
          <w:lang w:val="zh-CN"/>
        </w:rPr>
        <w:t>双方应通过协商达成进一步履行合同的协议，因不可抗力致使合同不能履行的，合同终止。</w:t>
      </w:r>
    </w:p>
    <w:p>
      <w:pPr>
        <w:autoSpaceDE w:val="0"/>
        <w:autoSpaceDN w:val="0"/>
        <w:spacing w:line="360" w:lineRule="auto"/>
        <w:ind w:firstLine="482"/>
        <w:rPr>
          <w:rFonts w:ascii="宋体" w:hAnsi="宋体" w:eastAsia="宋体" w:cs="宋体"/>
          <w:b/>
          <w:bCs/>
          <w:sz w:val="24"/>
          <w:szCs w:val="24"/>
        </w:rPr>
      </w:pPr>
      <w:r>
        <w:rPr>
          <w:rFonts w:hint="eastAsia" w:ascii="宋体" w:hAnsi="宋体" w:eastAsia="宋体" w:cs="宋体"/>
          <w:b/>
          <w:bCs/>
          <w:sz w:val="24"/>
          <w:szCs w:val="24"/>
        </w:rPr>
        <w:t>18.</w:t>
      </w:r>
      <w:r>
        <w:rPr>
          <w:rFonts w:hint="eastAsia" w:ascii="宋体" w:hAnsi="宋体" w:eastAsia="宋体" w:cs="宋体"/>
          <w:b/>
          <w:bCs/>
          <w:sz w:val="24"/>
          <w:szCs w:val="24"/>
          <w:lang w:val="zh-CN"/>
        </w:rPr>
        <w:t>税费</w:t>
      </w:r>
    </w:p>
    <w:p>
      <w:pPr>
        <w:autoSpaceDE w:val="0"/>
        <w:autoSpaceDN w:val="0"/>
        <w:spacing w:line="360" w:lineRule="auto"/>
        <w:ind w:firstLine="480"/>
        <w:rPr>
          <w:rFonts w:ascii="宋体" w:hAnsi="宋体" w:eastAsia="宋体" w:cs="宋体"/>
          <w:sz w:val="24"/>
          <w:szCs w:val="24"/>
        </w:rPr>
      </w:pPr>
      <w:r>
        <w:rPr>
          <w:rFonts w:hint="eastAsia" w:ascii="宋体" w:hAnsi="宋体" w:eastAsia="宋体" w:cs="宋体"/>
          <w:sz w:val="24"/>
          <w:szCs w:val="24"/>
          <w:lang w:val="zh-CN"/>
        </w:rPr>
        <w:t>与本合同有关的一切税费均由乙方承担。</w:t>
      </w:r>
    </w:p>
    <w:p>
      <w:pPr>
        <w:autoSpaceDE w:val="0"/>
        <w:autoSpaceDN w:val="0"/>
        <w:spacing w:line="360" w:lineRule="auto"/>
        <w:ind w:firstLine="482"/>
        <w:rPr>
          <w:rFonts w:ascii="宋体" w:hAnsi="宋体" w:eastAsia="宋体" w:cs="宋体"/>
          <w:b/>
          <w:bCs/>
          <w:sz w:val="24"/>
          <w:szCs w:val="24"/>
        </w:rPr>
      </w:pPr>
      <w:r>
        <w:rPr>
          <w:rFonts w:hint="eastAsia" w:ascii="宋体" w:hAnsi="宋体" w:eastAsia="宋体" w:cs="宋体"/>
          <w:b/>
          <w:bCs/>
          <w:sz w:val="24"/>
          <w:szCs w:val="24"/>
        </w:rPr>
        <w:t>19.</w:t>
      </w:r>
      <w:r>
        <w:rPr>
          <w:rFonts w:hint="eastAsia" w:ascii="宋体" w:hAnsi="宋体" w:eastAsia="宋体" w:cs="宋体"/>
          <w:b/>
          <w:bCs/>
          <w:sz w:val="24"/>
          <w:szCs w:val="24"/>
          <w:lang w:val="zh-CN"/>
        </w:rPr>
        <w:t>合同争议的解决</w:t>
      </w:r>
    </w:p>
    <w:p>
      <w:pPr>
        <w:autoSpaceDE w:val="0"/>
        <w:autoSpaceDN w:val="0"/>
        <w:spacing w:line="360" w:lineRule="auto"/>
        <w:ind w:firstLine="480"/>
        <w:rPr>
          <w:rFonts w:ascii="宋体" w:hAnsi="宋体" w:eastAsia="宋体" w:cs="宋体"/>
          <w:sz w:val="24"/>
          <w:szCs w:val="24"/>
        </w:rPr>
      </w:pPr>
      <w:r>
        <w:rPr>
          <w:rFonts w:hint="eastAsia" w:ascii="宋体" w:hAnsi="宋体" w:eastAsia="宋体" w:cs="宋体"/>
          <w:sz w:val="24"/>
          <w:szCs w:val="24"/>
        </w:rPr>
        <w:t>19.1</w:t>
      </w:r>
      <w:r>
        <w:rPr>
          <w:rFonts w:hint="eastAsia" w:ascii="宋体" w:hAnsi="宋体" w:eastAsia="宋体" w:cs="宋体"/>
          <w:sz w:val="24"/>
          <w:szCs w:val="24"/>
          <w:lang w:val="zh-CN"/>
        </w:rPr>
        <w:t>甲方和乙方由于本合同的履行而发生任何争议时，双方可先通过协商解决。</w:t>
      </w:r>
    </w:p>
    <w:p>
      <w:pPr>
        <w:autoSpaceDE w:val="0"/>
        <w:autoSpaceDN w:val="0"/>
        <w:spacing w:line="360" w:lineRule="auto"/>
        <w:ind w:firstLine="480"/>
        <w:rPr>
          <w:rFonts w:ascii="宋体" w:hAnsi="宋体" w:eastAsia="宋体" w:cs="宋体"/>
          <w:sz w:val="24"/>
          <w:szCs w:val="24"/>
        </w:rPr>
      </w:pPr>
      <w:r>
        <w:rPr>
          <w:rFonts w:hint="eastAsia" w:ascii="宋体" w:hAnsi="宋体" w:eastAsia="宋体" w:cs="宋体"/>
          <w:sz w:val="24"/>
          <w:szCs w:val="24"/>
        </w:rPr>
        <w:t>19.2</w:t>
      </w:r>
      <w:r>
        <w:rPr>
          <w:rFonts w:hint="eastAsia" w:ascii="宋体" w:hAnsi="宋体" w:eastAsia="宋体" w:cs="宋体"/>
          <w:sz w:val="24"/>
          <w:szCs w:val="24"/>
          <w:lang w:val="zh-CN"/>
        </w:rPr>
        <w:t>任何一方不愿通过协商或通过协商仍不能解决争议，则双方中任何一方均应向甲方所在地人民法院起诉。</w:t>
      </w:r>
    </w:p>
    <w:p>
      <w:pPr>
        <w:autoSpaceDE w:val="0"/>
        <w:autoSpaceDN w:val="0"/>
        <w:spacing w:line="360" w:lineRule="auto"/>
        <w:ind w:firstLine="482"/>
        <w:rPr>
          <w:rFonts w:ascii="宋体" w:hAnsi="宋体" w:eastAsia="宋体" w:cs="宋体"/>
          <w:b/>
          <w:bCs/>
          <w:sz w:val="24"/>
          <w:szCs w:val="24"/>
        </w:rPr>
      </w:pPr>
      <w:r>
        <w:rPr>
          <w:rFonts w:hint="eastAsia" w:ascii="宋体" w:hAnsi="宋体" w:eastAsia="宋体" w:cs="宋体"/>
          <w:b/>
          <w:bCs/>
          <w:sz w:val="24"/>
          <w:szCs w:val="24"/>
        </w:rPr>
        <w:t>20.</w:t>
      </w:r>
      <w:r>
        <w:rPr>
          <w:rFonts w:hint="eastAsia" w:ascii="宋体" w:hAnsi="宋体" w:eastAsia="宋体" w:cs="宋体"/>
          <w:b/>
          <w:bCs/>
          <w:sz w:val="24"/>
          <w:szCs w:val="24"/>
          <w:lang w:val="zh-CN"/>
        </w:rPr>
        <w:t>违约解除合同</w:t>
      </w:r>
    </w:p>
    <w:p>
      <w:pPr>
        <w:autoSpaceDE w:val="0"/>
        <w:autoSpaceDN w:val="0"/>
        <w:spacing w:line="360" w:lineRule="auto"/>
        <w:ind w:firstLine="480"/>
        <w:rPr>
          <w:rFonts w:ascii="宋体" w:hAnsi="宋体" w:eastAsia="宋体" w:cs="宋体"/>
          <w:sz w:val="24"/>
          <w:szCs w:val="24"/>
        </w:rPr>
      </w:pPr>
      <w:r>
        <w:rPr>
          <w:rFonts w:hint="eastAsia" w:ascii="宋体" w:hAnsi="宋体" w:eastAsia="宋体" w:cs="宋体"/>
          <w:sz w:val="24"/>
          <w:szCs w:val="24"/>
        </w:rPr>
        <w:t>20.1</w:t>
      </w:r>
      <w:r>
        <w:rPr>
          <w:rFonts w:hint="eastAsia" w:ascii="宋体" w:hAnsi="宋体" w:eastAsia="宋体" w:cs="宋体"/>
          <w:sz w:val="24"/>
          <w:szCs w:val="24"/>
          <w:lang w:val="zh-CN"/>
        </w:rPr>
        <w:t>出现下列情形之一的，视为乙方违约。甲方可向乙方发出书面通知，部分或全部终止合同，同时保留向乙方索赔的权利。</w:t>
      </w:r>
    </w:p>
    <w:p>
      <w:pPr>
        <w:autoSpaceDE w:val="0"/>
        <w:autoSpaceDN w:val="0"/>
        <w:spacing w:line="360" w:lineRule="auto"/>
        <w:ind w:firstLine="480"/>
        <w:rPr>
          <w:rFonts w:ascii="宋体" w:hAnsi="宋体" w:eastAsia="宋体" w:cs="宋体"/>
          <w:sz w:val="24"/>
          <w:szCs w:val="24"/>
        </w:rPr>
      </w:pPr>
      <w:r>
        <w:rPr>
          <w:rFonts w:hint="eastAsia" w:ascii="宋体" w:hAnsi="宋体" w:eastAsia="宋体" w:cs="宋体"/>
          <w:sz w:val="24"/>
          <w:szCs w:val="24"/>
        </w:rPr>
        <w:t>20.1.1</w:t>
      </w:r>
      <w:r>
        <w:rPr>
          <w:rFonts w:hint="eastAsia" w:ascii="宋体" w:hAnsi="宋体" w:eastAsia="宋体" w:cs="宋体"/>
          <w:sz w:val="24"/>
          <w:szCs w:val="24"/>
          <w:lang w:val="zh-CN"/>
        </w:rPr>
        <w:t>乙方未能在合同规定的限期或甲方同意延长的限期内，提供全部或部分货物的；</w:t>
      </w:r>
    </w:p>
    <w:p>
      <w:pPr>
        <w:autoSpaceDE w:val="0"/>
        <w:autoSpaceDN w:val="0"/>
        <w:spacing w:line="360" w:lineRule="auto"/>
        <w:ind w:firstLine="480"/>
        <w:rPr>
          <w:rFonts w:ascii="宋体" w:hAnsi="宋体" w:eastAsia="宋体" w:cs="宋体"/>
          <w:sz w:val="24"/>
          <w:szCs w:val="24"/>
        </w:rPr>
      </w:pPr>
      <w:r>
        <w:rPr>
          <w:rFonts w:hint="eastAsia" w:ascii="宋体" w:hAnsi="宋体" w:eastAsia="宋体" w:cs="宋体"/>
          <w:sz w:val="24"/>
          <w:szCs w:val="24"/>
        </w:rPr>
        <w:t>20.1.2</w:t>
      </w:r>
      <w:r>
        <w:rPr>
          <w:rFonts w:hint="eastAsia" w:ascii="宋体" w:hAnsi="宋体" w:eastAsia="宋体" w:cs="宋体"/>
          <w:sz w:val="24"/>
          <w:szCs w:val="24"/>
          <w:lang w:val="zh-CN"/>
        </w:rPr>
        <w:t>乙方未能履行合同规定的其它主要义务的；</w:t>
      </w:r>
    </w:p>
    <w:p>
      <w:pPr>
        <w:autoSpaceDE w:val="0"/>
        <w:autoSpaceDN w:val="0"/>
        <w:spacing w:line="360" w:lineRule="auto"/>
        <w:ind w:firstLine="480"/>
        <w:rPr>
          <w:rFonts w:ascii="宋体" w:hAnsi="宋体" w:eastAsia="宋体" w:cs="宋体"/>
          <w:sz w:val="24"/>
          <w:szCs w:val="24"/>
        </w:rPr>
      </w:pPr>
      <w:r>
        <w:rPr>
          <w:rFonts w:hint="eastAsia" w:ascii="宋体" w:hAnsi="宋体" w:eastAsia="宋体" w:cs="宋体"/>
          <w:sz w:val="24"/>
          <w:szCs w:val="24"/>
        </w:rPr>
        <w:t>20.1.3</w:t>
      </w:r>
      <w:r>
        <w:rPr>
          <w:rFonts w:hint="eastAsia" w:ascii="宋体" w:hAnsi="宋体" w:eastAsia="宋体" w:cs="宋体"/>
          <w:sz w:val="24"/>
          <w:szCs w:val="24"/>
          <w:lang w:val="zh-CN"/>
        </w:rPr>
        <w:t>乙方在本合同履行过程中有欺诈行为的。</w:t>
      </w:r>
    </w:p>
    <w:p>
      <w:pPr>
        <w:autoSpaceDE w:val="0"/>
        <w:autoSpaceDN w:val="0"/>
        <w:spacing w:line="360" w:lineRule="auto"/>
        <w:ind w:firstLine="480"/>
        <w:rPr>
          <w:rFonts w:ascii="宋体" w:hAnsi="宋体" w:eastAsia="宋体" w:cs="宋体"/>
          <w:sz w:val="24"/>
          <w:szCs w:val="24"/>
        </w:rPr>
      </w:pPr>
      <w:r>
        <w:rPr>
          <w:rFonts w:hint="eastAsia" w:ascii="宋体" w:hAnsi="宋体" w:eastAsia="宋体" w:cs="宋体"/>
          <w:sz w:val="24"/>
          <w:szCs w:val="24"/>
        </w:rPr>
        <w:t>20.2</w:t>
      </w:r>
      <w:r>
        <w:rPr>
          <w:rFonts w:hint="eastAsia" w:ascii="宋体" w:hAnsi="宋体" w:eastAsia="宋体" w:cs="宋体"/>
          <w:sz w:val="24"/>
          <w:szCs w:val="24"/>
          <w:lang w:val="zh-CN"/>
        </w:rPr>
        <w:t>甲方全部或部分解除合同之后，应当遵循诚实信用原则购买与未交付的货物类似的货物或服务，乙方应承担买方购买类似货物或服务而产生的额外支出。部分解除合同的，乙方应继续履行合同中未解除的部分。</w:t>
      </w:r>
    </w:p>
    <w:p>
      <w:pPr>
        <w:autoSpaceDE w:val="0"/>
        <w:autoSpaceDN w:val="0"/>
        <w:spacing w:line="360" w:lineRule="auto"/>
        <w:ind w:firstLine="482"/>
        <w:rPr>
          <w:rFonts w:ascii="宋体" w:hAnsi="宋体" w:eastAsia="宋体" w:cs="宋体"/>
          <w:b/>
          <w:bCs/>
          <w:sz w:val="24"/>
          <w:szCs w:val="24"/>
        </w:rPr>
      </w:pPr>
      <w:r>
        <w:rPr>
          <w:rFonts w:hint="eastAsia" w:ascii="宋体" w:hAnsi="宋体" w:eastAsia="宋体" w:cs="宋体"/>
          <w:b/>
          <w:bCs/>
          <w:sz w:val="24"/>
          <w:szCs w:val="24"/>
        </w:rPr>
        <w:t>21.</w:t>
      </w:r>
      <w:r>
        <w:rPr>
          <w:rFonts w:hint="eastAsia" w:ascii="宋体" w:hAnsi="宋体" w:eastAsia="宋体" w:cs="宋体"/>
          <w:b/>
          <w:bCs/>
          <w:sz w:val="24"/>
          <w:szCs w:val="24"/>
          <w:lang w:val="zh-CN"/>
        </w:rPr>
        <w:t>破产终止合同</w:t>
      </w:r>
    </w:p>
    <w:p>
      <w:pPr>
        <w:autoSpaceDE w:val="0"/>
        <w:autoSpaceDN w:val="0"/>
        <w:spacing w:line="360" w:lineRule="auto"/>
        <w:ind w:firstLine="480"/>
        <w:rPr>
          <w:rFonts w:ascii="宋体" w:hAnsi="宋体" w:eastAsia="宋体" w:cs="宋体"/>
          <w:sz w:val="24"/>
          <w:szCs w:val="24"/>
        </w:rPr>
      </w:pPr>
      <w:r>
        <w:rPr>
          <w:rFonts w:hint="eastAsia" w:ascii="宋体" w:hAnsi="宋体" w:eastAsia="宋体" w:cs="宋体"/>
          <w:sz w:val="24"/>
          <w:szCs w:val="24"/>
          <w:lang w:val="zh-CN"/>
        </w:rPr>
        <w:t>乙方破产而无法完全履行本合同义务时，甲方可以书面方式通知乙方终止合同而不给予乙方补偿。该合同的终止将不损害或不影响甲方已经采取或将要采取任何行动或补救措施的权利。</w:t>
      </w:r>
    </w:p>
    <w:p>
      <w:pPr>
        <w:autoSpaceDE w:val="0"/>
        <w:autoSpaceDN w:val="0"/>
        <w:spacing w:line="360" w:lineRule="auto"/>
        <w:ind w:firstLine="482"/>
        <w:rPr>
          <w:rFonts w:ascii="宋体" w:hAnsi="宋体" w:eastAsia="宋体" w:cs="宋体"/>
          <w:b/>
          <w:bCs/>
          <w:sz w:val="24"/>
          <w:szCs w:val="24"/>
        </w:rPr>
      </w:pPr>
      <w:r>
        <w:rPr>
          <w:rFonts w:hint="eastAsia" w:ascii="宋体" w:hAnsi="宋体" w:eastAsia="宋体" w:cs="宋体"/>
          <w:b/>
          <w:bCs/>
          <w:sz w:val="24"/>
          <w:szCs w:val="24"/>
        </w:rPr>
        <w:t>22.</w:t>
      </w:r>
      <w:r>
        <w:rPr>
          <w:rFonts w:hint="eastAsia" w:ascii="宋体" w:hAnsi="宋体" w:eastAsia="宋体" w:cs="宋体"/>
          <w:b/>
          <w:bCs/>
          <w:sz w:val="24"/>
          <w:szCs w:val="24"/>
          <w:lang w:val="zh-CN"/>
        </w:rPr>
        <w:t>转让和分包</w:t>
      </w:r>
    </w:p>
    <w:p>
      <w:pPr>
        <w:autoSpaceDE w:val="0"/>
        <w:autoSpaceDN w:val="0"/>
        <w:spacing w:line="360" w:lineRule="auto"/>
        <w:ind w:firstLine="480"/>
        <w:rPr>
          <w:rFonts w:ascii="宋体" w:hAnsi="宋体" w:eastAsia="宋体" w:cs="宋体"/>
          <w:sz w:val="24"/>
          <w:szCs w:val="24"/>
        </w:rPr>
      </w:pPr>
      <w:r>
        <w:rPr>
          <w:rFonts w:hint="eastAsia" w:ascii="宋体" w:hAnsi="宋体" w:eastAsia="宋体" w:cs="宋体"/>
          <w:sz w:val="24"/>
          <w:szCs w:val="24"/>
        </w:rPr>
        <w:t>22.1</w:t>
      </w:r>
      <w:r>
        <w:rPr>
          <w:rFonts w:hint="eastAsia" w:ascii="宋体" w:hAnsi="宋体" w:eastAsia="宋体" w:cs="宋体"/>
          <w:sz w:val="24"/>
          <w:szCs w:val="24"/>
          <w:lang w:val="zh-CN"/>
        </w:rPr>
        <w:t>政府采购合同不能转让。</w:t>
      </w:r>
    </w:p>
    <w:p>
      <w:pPr>
        <w:autoSpaceDE w:val="0"/>
        <w:autoSpaceDN w:val="0"/>
        <w:spacing w:line="360" w:lineRule="auto"/>
        <w:ind w:firstLine="480"/>
        <w:rPr>
          <w:rFonts w:ascii="宋体" w:hAnsi="宋体" w:eastAsia="宋体" w:cs="宋体"/>
          <w:sz w:val="24"/>
          <w:szCs w:val="24"/>
        </w:rPr>
      </w:pPr>
      <w:r>
        <w:rPr>
          <w:rFonts w:hint="eastAsia" w:ascii="宋体" w:hAnsi="宋体" w:eastAsia="宋体" w:cs="宋体"/>
          <w:sz w:val="24"/>
          <w:szCs w:val="24"/>
        </w:rPr>
        <w:t>22.2</w:t>
      </w:r>
      <w:r>
        <w:rPr>
          <w:rFonts w:hint="eastAsia" w:ascii="宋体" w:hAnsi="宋体" w:eastAsia="宋体" w:cs="宋体"/>
          <w:sz w:val="24"/>
          <w:szCs w:val="24"/>
          <w:lang w:val="zh-CN"/>
        </w:rPr>
        <w:t>经甲方书面同意乙方可以将合同条款下非主体、非关键性工作分包给他人完成。接受分包的人应当具备相应的资格条件，并不得再次分包。分包后不能解除卖方履行本合同的责任和义务，接受分包的人与乙方共同对甲方连带承担合同的责任和义务。</w:t>
      </w:r>
    </w:p>
    <w:p>
      <w:pPr>
        <w:autoSpaceDE w:val="0"/>
        <w:autoSpaceDN w:val="0"/>
        <w:spacing w:line="360" w:lineRule="auto"/>
        <w:ind w:firstLine="482"/>
        <w:rPr>
          <w:rFonts w:ascii="宋体" w:hAnsi="宋体" w:eastAsia="宋体" w:cs="宋体"/>
          <w:b/>
          <w:bCs/>
          <w:sz w:val="24"/>
          <w:szCs w:val="24"/>
        </w:rPr>
      </w:pPr>
      <w:r>
        <w:rPr>
          <w:rFonts w:hint="eastAsia" w:ascii="宋体" w:hAnsi="宋体" w:eastAsia="宋体" w:cs="宋体"/>
          <w:b/>
          <w:bCs/>
          <w:sz w:val="24"/>
          <w:szCs w:val="24"/>
        </w:rPr>
        <w:t>23.</w:t>
      </w:r>
      <w:r>
        <w:rPr>
          <w:rFonts w:hint="eastAsia" w:ascii="宋体" w:hAnsi="宋体" w:eastAsia="宋体" w:cs="宋体"/>
          <w:b/>
          <w:bCs/>
          <w:sz w:val="24"/>
          <w:szCs w:val="24"/>
          <w:lang w:val="zh-CN"/>
        </w:rPr>
        <w:t>合同修改</w:t>
      </w:r>
    </w:p>
    <w:p>
      <w:pPr>
        <w:autoSpaceDE w:val="0"/>
        <w:autoSpaceDN w:val="0"/>
        <w:spacing w:line="360" w:lineRule="auto"/>
        <w:ind w:firstLine="480"/>
        <w:rPr>
          <w:rFonts w:ascii="宋体" w:hAnsi="宋体" w:eastAsia="宋体" w:cs="宋体"/>
          <w:sz w:val="24"/>
          <w:szCs w:val="24"/>
        </w:rPr>
      </w:pPr>
      <w:r>
        <w:rPr>
          <w:rFonts w:hint="eastAsia" w:ascii="宋体" w:hAnsi="宋体" w:eastAsia="宋体" w:cs="宋体"/>
          <w:sz w:val="24"/>
          <w:szCs w:val="24"/>
          <w:lang w:val="zh-CN"/>
        </w:rPr>
        <w:t>甲方和乙方都不得擅自变更本合同，但合同继续履行将损害国家和社会公共利益的除外。如必须对合同条款进行改动时，当事人双方须共同签署书面文件，做为合同的补充。</w:t>
      </w:r>
    </w:p>
    <w:p>
      <w:pPr>
        <w:autoSpaceDE w:val="0"/>
        <w:autoSpaceDN w:val="0"/>
        <w:spacing w:line="360" w:lineRule="auto"/>
        <w:ind w:firstLine="482"/>
        <w:rPr>
          <w:rFonts w:ascii="宋体" w:hAnsi="宋体" w:eastAsia="宋体" w:cs="宋体"/>
          <w:b/>
          <w:bCs/>
          <w:sz w:val="24"/>
          <w:szCs w:val="24"/>
        </w:rPr>
      </w:pPr>
      <w:r>
        <w:rPr>
          <w:rFonts w:hint="eastAsia" w:ascii="宋体" w:hAnsi="宋体" w:eastAsia="宋体" w:cs="宋体"/>
          <w:b/>
          <w:bCs/>
          <w:sz w:val="24"/>
          <w:szCs w:val="24"/>
        </w:rPr>
        <w:t>24.</w:t>
      </w:r>
      <w:r>
        <w:rPr>
          <w:rFonts w:hint="eastAsia" w:ascii="宋体" w:hAnsi="宋体" w:eastAsia="宋体" w:cs="宋体"/>
          <w:b/>
          <w:bCs/>
          <w:sz w:val="24"/>
          <w:szCs w:val="24"/>
          <w:lang w:val="zh-CN"/>
        </w:rPr>
        <w:t>通知</w:t>
      </w:r>
    </w:p>
    <w:p>
      <w:pPr>
        <w:autoSpaceDE w:val="0"/>
        <w:autoSpaceDN w:val="0"/>
        <w:spacing w:line="360" w:lineRule="auto"/>
        <w:ind w:firstLine="480"/>
        <w:rPr>
          <w:rFonts w:ascii="宋体" w:hAnsi="宋体" w:eastAsia="宋体" w:cs="宋体"/>
          <w:sz w:val="24"/>
          <w:szCs w:val="24"/>
        </w:rPr>
      </w:pPr>
      <w:r>
        <w:rPr>
          <w:rFonts w:hint="eastAsia" w:ascii="宋体" w:hAnsi="宋体" w:eastAsia="宋体" w:cs="宋体"/>
          <w:sz w:val="24"/>
          <w:szCs w:val="24"/>
          <w:lang w:val="zh-CN"/>
        </w:rPr>
        <w:t>本合同任何一方给另一方的通知，都应以书面形式发送，而另一方也应以书面形式确认并发送到对方明确的地址。</w:t>
      </w:r>
    </w:p>
    <w:p>
      <w:pPr>
        <w:autoSpaceDE w:val="0"/>
        <w:autoSpaceDN w:val="0"/>
        <w:spacing w:line="360" w:lineRule="auto"/>
        <w:ind w:firstLine="482"/>
        <w:rPr>
          <w:rFonts w:ascii="宋体" w:hAnsi="宋体" w:eastAsia="宋体" w:cs="宋体"/>
          <w:b/>
          <w:bCs/>
          <w:sz w:val="24"/>
          <w:szCs w:val="24"/>
        </w:rPr>
      </w:pPr>
      <w:r>
        <w:rPr>
          <w:rFonts w:hint="eastAsia" w:ascii="宋体" w:hAnsi="宋体" w:eastAsia="宋体" w:cs="宋体"/>
          <w:b/>
          <w:bCs/>
          <w:sz w:val="24"/>
          <w:szCs w:val="24"/>
        </w:rPr>
        <w:t>25.</w:t>
      </w:r>
      <w:r>
        <w:rPr>
          <w:rFonts w:hint="eastAsia" w:ascii="宋体" w:hAnsi="宋体" w:eastAsia="宋体" w:cs="宋体"/>
          <w:b/>
          <w:bCs/>
          <w:sz w:val="24"/>
          <w:szCs w:val="24"/>
          <w:lang w:val="zh-CN"/>
        </w:rPr>
        <w:t>计量单位</w:t>
      </w:r>
    </w:p>
    <w:p>
      <w:pPr>
        <w:autoSpaceDE w:val="0"/>
        <w:autoSpaceDN w:val="0"/>
        <w:spacing w:line="360" w:lineRule="auto"/>
        <w:ind w:firstLine="480"/>
        <w:rPr>
          <w:rFonts w:ascii="宋体" w:hAnsi="宋体" w:eastAsia="宋体" w:cs="宋体"/>
          <w:sz w:val="24"/>
          <w:szCs w:val="24"/>
        </w:rPr>
      </w:pPr>
      <w:r>
        <w:rPr>
          <w:rFonts w:hint="eastAsia" w:ascii="宋体" w:hAnsi="宋体" w:eastAsia="宋体" w:cs="宋体"/>
          <w:sz w:val="24"/>
          <w:szCs w:val="24"/>
          <w:lang w:val="zh-CN"/>
        </w:rPr>
        <w:t>除技术规范中另有规定外</w:t>
      </w:r>
      <w:r>
        <w:rPr>
          <w:rFonts w:hint="eastAsia" w:ascii="宋体" w:hAnsi="宋体" w:eastAsia="宋体" w:cs="宋体"/>
          <w:sz w:val="24"/>
          <w:szCs w:val="24"/>
        </w:rPr>
        <w:t>，</w:t>
      </w:r>
      <w:r>
        <w:rPr>
          <w:rFonts w:hint="eastAsia" w:ascii="宋体" w:hAnsi="宋体" w:eastAsia="宋体" w:cs="宋体"/>
          <w:sz w:val="24"/>
          <w:szCs w:val="24"/>
          <w:lang w:val="zh-CN"/>
        </w:rPr>
        <w:t>计量单位均使用国家法定计量单位。</w:t>
      </w:r>
    </w:p>
    <w:p>
      <w:pPr>
        <w:autoSpaceDE w:val="0"/>
        <w:autoSpaceDN w:val="0"/>
        <w:spacing w:line="360" w:lineRule="auto"/>
        <w:ind w:firstLine="482"/>
        <w:rPr>
          <w:rFonts w:ascii="宋体" w:hAnsi="宋体" w:eastAsia="宋体" w:cs="宋体"/>
          <w:b/>
          <w:bCs/>
          <w:sz w:val="24"/>
          <w:szCs w:val="24"/>
        </w:rPr>
      </w:pPr>
      <w:r>
        <w:rPr>
          <w:rFonts w:hint="eastAsia" w:ascii="宋体" w:hAnsi="宋体" w:eastAsia="宋体" w:cs="宋体"/>
          <w:b/>
          <w:bCs/>
          <w:sz w:val="24"/>
          <w:szCs w:val="24"/>
        </w:rPr>
        <w:t>26.</w:t>
      </w:r>
      <w:r>
        <w:rPr>
          <w:rFonts w:hint="eastAsia" w:ascii="宋体" w:hAnsi="宋体" w:eastAsia="宋体" w:cs="宋体"/>
          <w:b/>
          <w:bCs/>
          <w:sz w:val="24"/>
          <w:szCs w:val="24"/>
          <w:lang w:val="zh-CN"/>
        </w:rPr>
        <w:t>适用法律</w:t>
      </w:r>
    </w:p>
    <w:p>
      <w:pPr>
        <w:wordWrap w:val="0"/>
        <w:spacing w:line="360" w:lineRule="auto"/>
        <w:ind w:firstLine="480"/>
        <w:rPr>
          <w:rFonts w:ascii="宋体" w:hAnsi="宋体" w:eastAsia="宋体" w:cs="宋体"/>
          <w:sz w:val="24"/>
          <w:szCs w:val="24"/>
          <w:lang w:val="zh-CN"/>
        </w:rPr>
      </w:pPr>
      <w:r>
        <w:rPr>
          <w:rFonts w:hint="eastAsia" w:ascii="宋体" w:hAnsi="宋体" w:eastAsia="宋体" w:cs="宋体"/>
          <w:sz w:val="24"/>
          <w:szCs w:val="24"/>
          <w:lang w:val="zh-CN"/>
        </w:rPr>
        <w:t>本合同按照中华人民共和国的相关法律进行解释。</w:t>
      </w:r>
    </w:p>
    <w:p>
      <w:pPr>
        <w:wordWrap w:val="0"/>
        <w:spacing w:line="360" w:lineRule="auto"/>
        <w:ind w:firstLine="480"/>
        <w:rPr>
          <w:rFonts w:ascii="宋体" w:hAnsi="宋体" w:eastAsia="宋体" w:cs="宋体"/>
          <w:sz w:val="24"/>
          <w:szCs w:val="24"/>
          <w:lang w:val="zh-CN"/>
        </w:rPr>
      </w:pPr>
      <w:r>
        <w:rPr>
          <w:rFonts w:hint="eastAsia" w:ascii="宋体" w:hAnsi="宋体" w:eastAsia="宋体" w:cs="宋体"/>
          <w:sz w:val="24"/>
          <w:szCs w:val="24"/>
          <w:lang w:val="zh-CN"/>
        </w:rPr>
        <w:br w:type="page"/>
      </w:r>
    </w:p>
    <w:p>
      <w:pPr>
        <w:keepNext/>
        <w:keepLines/>
        <w:widowControl/>
        <w:snapToGrid w:val="0"/>
        <w:spacing w:line="360" w:lineRule="auto"/>
        <w:ind w:firstLine="0" w:firstLineChars="0"/>
        <w:jc w:val="center"/>
        <w:outlineLvl w:val="0"/>
        <w:rPr>
          <w:rFonts w:ascii="宋体" w:hAnsi="宋体" w:eastAsia="宋体" w:cs="宋体"/>
          <w:b/>
          <w:kern w:val="28"/>
          <w:sz w:val="36"/>
          <w:szCs w:val="20"/>
        </w:rPr>
      </w:pPr>
      <w:bookmarkStart w:id="163" w:name="_Toc12139"/>
      <w:r>
        <w:rPr>
          <w:rFonts w:hint="eastAsia" w:ascii="宋体" w:hAnsi="宋体" w:eastAsia="宋体" w:cs="宋体"/>
          <w:b/>
          <w:kern w:val="28"/>
          <w:sz w:val="36"/>
          <w:szCs w:val="20"/>
        </w:rPr>
        <w:t>第五部分  响应文件格式</w:t>
      </w:r>
      <w:bookmarkEnd w:id="163"/>
    </w:p>
    <w:p>
      <w:pPr>
        <w:widowControl/>
        <w:snapToGrid w:val="0"/>
        <w:spacing w:line="360" w:lineRule="auto"/>
        <w:ind w:firstLine="0" w:firstLineChars="0"/>
        <w:outlineLvl w:val="1"/>
        <w:rPr>
          <w:rFonts w:hint="eastAsia" w:ascii="宋体" w:hAnsi="宋体" w:eastAsia="宋体" w:cs="宋体"/>
          <w:b/>
          <w:sz w:val="24"/>
          <w:szCs w:val="24"/>
        </w:rPr>
      </w:pPr>
      <w:bookmarkStart w:id="164" w:name="_Toc16431"/>
      <w:bookmarkStart w:id="165" w:name="_Toc9848"/>
    </w:p>
    <w:p>
      <w:pPr>
        <w:widowControl/>
        <w:snapToGrid w:val="0"/>
        <w:spacing w:line="360" w:lineRule="auto"/>
        <w:ind w:firstLine="0" w:firstLineChars="0"/>
        <w:outlineLvl w:val="1"/>
        <w:rPr>
          <w:rFonts w:ascii="宋体" w:hAnsi="宋体" w:eastAsia="宋体" w:cs="宋体"/>
          <w:b/>
          <w:sz w:val="28"/>
          <w:szCs w:val="28"/>
        </w:rPr>
      </w:pPr>
      <w:r>
        <w:rPr>
          <w:rFonts w:hint="eastAsia" w:ascii="宋体" w:hAnsi="宋体" w:eastAsia="宋体" w:cs="宋体"/>
          <w:b/>
          <w:sz w:val="28"/>
          <w:szCs w:val="28"/>
        </w:rPr>
        <w:t>附件1：响应文件封面</w:t>
      </w:r>
      <w:bookmarkEnd w:id="164"/>
      <w:bookmarkEnd w:id="165"/>
    </w:p>
    <w:p>
      <w:pPr>
        <w:spacing w:line="360" w:lineRule="auto"/>
        <w:ind w:firstLine="0" w:firstLineChars="0"/>
        <w:rPr>
          <w:rFonts w:ascii="宋体" w:hAnsi="宋体" w:eastAsia="宋体" w:cs="宋体"/>
          <w:b/>
          <w:sz w:val="36"/>
          <w:szCs w:val="36"/>
        </w:rPr>
      </w:pPr>
    </w:p>
    <w:p>
      <w:pPr>
        <w:spacing w:line="360" w:lineRule="auto"/>
        <w:ind w:firstLine="0" w:firstLineChars="0"/>
        <w:rPr>
          <w:rFonts w:ascii="宋体" w:hAnsi="宋体" w:eastAsia="宋体" w:cs="宋体"/>
          <w:b/>
          <w:sz w:val="36"/>
          <w:szCs w:val="36"/>
        </w:rPr>
      </w:pPr>
    </w:p>
    <w:p>
      <w:pPr>
        <w:spacing w:line="360" w:lineRule="auto"/>
        <w:ind w:firstLine="0" w:firstLineChars="0"/>
        <w:rPr>
          <w:rFonts w:ascii="宋体" w:hAnsi="宋体" w:eastAsia="宋体" w:cs="宋体"/>
          <w:b/>
          <w:sz w:val="36"/>
          <w:szCs w:val="36"/>
        </w:rPr>
      </w:pPr>
    </w:p>
    <w:p>
      <w:pPr>
        <w:spacing w:line="360" w:lineRule="auto"/>
        <w:ind w:firstLine="2364" w:firstLineChars="327"/>
        <w:rPr>
          <w:rFonts w:ascii="宋体" w:hAnsi="宋体" w:eastAsia="宋体" w:cs="宋体"/>
          <w:b/>
          <w:sz w:val="72"/>
          <w:szCs w:val="72"/>
        </w:rPr>
      </w:pPr>
      <w:r>
        <w:rPr>
          <w:rFonts w:hint="eastAsia" w:ascii="宋体" w:hAnsi="宋体" w:eastAsia="宋体" w:cs="宋体"/>
          <w:b/>
          <w:sz w:val="72"/>
          <w:szCs w:val="72"/>
        </w:rPr>
        <w:t>响应文件</w:t>
      </w:r>
    </w:p>
    <w:p>
      <w:pPr>
        <w:adjustRightInd w:val="0"/>
        <w:spacing w:line="360" w:lineRule="auto"/>
        <w:ind w:firstLine="0" w:firstLineChars="0"/>
        <w:textAlignment w:val="baseline"/>
        <w:rPr>
          <w:rFonts w:ascii="宋体" w:hAnsi="宋体" w:eastAsia="宋体" w:cs="宋体"/>
          <w:b/>
          <w:bCs/>
          <w:sz w:val="36"/>
          <w:szCs w:val="36"/>
        </w:rPr>
      </w:pPr>
    </w:p>
    <w:p>
      <w:pPr>
        <w:pStyle w:val="9"/>
        <w:rPr>
          <w:rFonts w:ascii="宋体" w:hAnsi="宋体" w:eastAsia="宋体" w:cs="宋体"/>
          <w:b/>
          <w:bCs/>
          <w:sz w:val="36"/>
          <w:szCs w:val="36"/>
        </w:rPr>
      </w:pPr>
    </w:p>
    <w:p>
      <w:pPr>
        <w:pStyle w:val="30"/>
        <w:rPr>
          <w:rFonts w:ascii="宋体" w:hAnsi="宋体" w:eastAsia="宋体" w:cs="宋体"/>
          <w:b/>
          <w:bCs/>
          <w:sz w:val="36"/>
          <w:szCs w:val="36"/>
        </w:rPr>
      </w:pPr>
    </w:p>
    <w:p>
      <w:pPr>
        <w:pStyle w:val="32"/>
      </w:pPr>
    </w:p>
    <w:p>
      <w:pPr>
        <w:adjustRightInd w:val="0"/>
        <w:spacing w:line="360" w:lineRule="auto"/>
        <w:ind w:firstLine="0" w:firstLineChars="0"/>
        <w:textAlignment w:val="baseline"/>
        <w:rPr>
          <w:rFonts w:hint="eastAsia" w:ascii="宋体" w:hAnsi="宋体" w:eastAsia="宋体" w:cs="宋体"/>
          <w:b/>
          <w:sz w:val="36"/>
          <w:szCs w:val="36"/>
          <w:lang w:eastAsia="zh-CN"/>
        </w:rPr>
      </w:pPr>
      <w:r>
        <w:rPr>
          <w:rFonts w:hint="eastAsia" w:ascii="宋体" w:hAnsi="宋体" w:eastAsia="宋体" w:cs="宋体"/>
          <w:b/>
          <w:bCs/>
          <w:sz w:val="36"/>
          <w:szCs w:val="36"/>
        </w:rPr>
        <w:t>采购项目编号</w:t>
      </w:r>
      <w:r>
        <w:rPr>
          <w:rFonts w:hint="eastAsia" w:ascii="宋体" w:hAnsi="宋体" w:eastAsia="宋体" w:cs="宋体"/>
          <w:b/>
          <w:sz w:val="36"/>
          <w:szCs w:val="36"/>
        </w:rPr>
        <w:t>：</w:t>
      </w:r>
      <w:r>
        <w:rPr>
          <w:rFonts w:hint="eastAsia" w:ascii="宋体" w:hAnsi="宋体" w:eastAsia="宋体" w:cs="宋体"/>
          <w:b/>
          <w:sz w:val="36"/>
          <w:szCs w:val="36"/>
          <w:lang w:eastAsia="zh-CN"/>
        </w:rPr>
        <w:t>青海冉旭竞磋（货物）2023-09</w:t>
      </w:r>
    </w:p>
    <w:p>
      <w:pPr>
        <w:adjustRightInd w:val="0"/>
        <w:spacing w:line="360" w:lineRule="auto"/>
        <w:ind w:left="2530" w:hanging="2530" w:hangingChars="700"/>
        <w:textAlignment w:val="baseline"/>
        <w:rPr>
          <w:rFonts w:hint="eastAsia" w:ascii="宋体" w:hAnsi="宋体" w:eastAsia="宋体" w:cs="宋体"/>
          <w:b/>
          <w:bCs/>
          <w:sz w:val="36"/>
          <w:szCs w:val="36"/>
          <w:lang w:eastAsia="zh-CN"/>
        </w:rPr>
      </w:pPr>
      <w:r>
        <w:rPr>
          <w:rFonts w:hint="eastAsia" w:ascii="宋体" w:hAnsi="宋体" w:eastAsia="宋体" w:cs="宋体"/>
          <w:b/>
          <w:bCs/>
          <w:sz w:val="36"/>
          <w:szCs w:val="36"/>
        </w:rPr>
        <w:t>采购项目名称：</w:t>
      </w:r>
      <w:r>
        <w:rPr>
          <w:rFonts w:hint="eastAsia" w:ascii="宋体" w:hAnsi="宋体" w:eastAsia="宋体" w:cs="宋体"/>
          <w:b/>
          <w:bCs/>
          <w:sz w:val="36"/>
          <w:szCs w:val="36"/>
          <w:lang w:eastAsia="zh-CN"/>
        </w:rPr>
        <w:t>德令哈市中医院2023年医疗服务与保障能力提升优质服务基层行</w:t>
      </w:r>
    </w:p>
    <w:p>
      <w:pPr>
        <w:adjustRightInd w:val="0"/>
        <w:spacing w:line="360" w:lineRule="auto"/>
        <w:ind w:firstLine="0" w:firstLineChars="0"/>
        <w:textAlignment w:val="baseline"/>
        <w:rPr>
          <w:rFonts w:ascii="宋体" w:hAnsi="宋体" w:eastAsia="宋体" w:cs="宋体"/>
          <w:b/>
          <w:sz w:val="36"/>
          <w:szCs w:val="36"/>
        </w:rPr>
      </w:pPr>
      <w:r>
        <w:rPr>
          <w:rFonts w:hint="eastAsia" w:ascii="宋体" w:hAnsi="宋体" w:eastAsia="宋体" w:cs="宋体"/>
          <w:b/>
          <w:bCs/>
          <w:sz w:val="36"/>
          <w:szCs w:val="36"/>
        </w:rPr>
        <w:t>供应商名称</w:t>
      </w:r>
      <w:r>
        <w:rPr>
          <w:rFonts w:hint="eastAsia" w:ascii="宋体" w:hAnsi="宋体" w:eastAsia="宋体" w:cs="宋体"/>
          <w:b/>
          <w:sz w:val="36"/>
          <w:szCs w:val="36"/>
        </w:rPr>
        <w:t>：</w:t>
      </w:r>
    </w:p>
    <w:p>
      <w:pPr>
        <w:adjustRightInd w:val="0"/>
        <w:spacing w:line="360" w:lineRule="auto"/>
        <w:ind w:firstLine="0" w:firstLineChars="0"/>
        <w:textAlignment w:val="baseline"/>
        <w:rPr>
          <w:rFonts w:ascii="宋体" w:hAnsi="宋体" w:eastAsia="宋体" w:cs="宋体"/>
          <w:b/>
          <w:sz w:val="36"/>
          <w:szCs w:val="36"/>
        </w:rPr>
      </w:pPr>
    </w:p>
    <w:p>
      <w:pPr>
        <w:pStyle w:val="9"/>
      </w:pPr>
    </w:p>
    <w:p>
      <w:pPr>
        <w:adjustRightInd w:val="0"/>
        <w:spacing w:line="360" w:lineRule="auto"/>
        <w:ind w:firstLine="0" w:firstLineChars="0"/>
        <w:textAlignment w:val="baseline"/>
        <w:rPr>
          <w:rFonts w:ascii="宋体" w:hAnsi="宋体" w:eastAsia="宋体" w:cs="宋体"/>
          <w:b/>
          <w:sz w:val="36"/>
          <w:szCs w:val="36"/>
        </w:rPr>
      </w:pPr>
    </w:p>
    <w:p>
      <w:pPr>
        <w:spacing w:line="360" w:lineRule="auto"/>
        <w:ind w:left="0" w:leftChars="0" w:firstLine="321" w:firstLineChars="100"/>
        <w:jc w:val="both"/>
        <w:rPr>
          <w:rFonts w:ascii="宋体" w:hAnsi="宋体" w:eastAsia="宋体" w:cs="宋体"/>
          <w:b/>
          <w:sz w:val="32"/>
        </w:rPr>
      </w:pPr>
      <w:r>
        <w:rPr>
          <w:rFonts w:hint="eastAsia" w:ascii="宋体" w:hAnsi="宋体" w:eastAsia="宋体" w:cs="宋体"/>
          <w:b/>
          <w:sz w:val="32"/>
        </w:rPr>
        <w:t>供应商：</w:t>
      </w:r>
      <w:r>
        <w:rPr>
          <w:rFonts w:hint="eastAsia" w:ascii="宋体" w:hAnsi="宋体" w:eastAsia="宋体" w:cs="宋体"/>
          <w:sz w:val="28"/>
          <w:szCs w:val="28"/>
          <w:u w:val="single"/>
        </w:rPr>
        <w:t xml:space="preserve">    </w:t>
      </w:r>
      <w:r>
        <w:rPr>
          <w:rFonts w:hint="eastAsia" w:ascii="宋体" w:hAnsi="宋体" w:eastAsia="宋体" w:cs="宋体"/>
          <w:sz w:val="28"/>
          <w:szCs w:val="28"/>
          <w:u w:val="single"/>
          <w:lang w:val="en-US" w:eastAsia="zh-CN"/>
        </w:rPr>
        <w:t xml:space="preserve">           </w:t>
      </w:r>
      <w:r>
        <w:rPr>
          <w:rFonts w:hint="eastAsia" w:ascii="宋体" w:hAnsi="宋体" w:eastAsia="宋体" w:cs="宋体"/>
          <w:sz w:val="28"/>
          <w:szCs w:val="28"/>
          <w:u w:val="single"/>
        </w:rPr>
        <w:t xml:space="preserve"> </w:t>
      </w:r>
      <w:r>
        <w:rPr>
          <w:rFonts w:hint="eastAsia" w:ascii="宋体" w:hAnsi="宋体" w:eastAsia="宋体" w:cs="宋体"/>
          <w:sz w:val="28"/>
          <w:szCs w:val="28"/>
          <w:u w:val="single"/>
          <w:lang w:val="en-US" w:eastAsia="zh-CN"/>
        </w:rPr>
        <w:t xml:space="preserve">              </w:t>
      </w:r>
      <w:r>
        <w:rPr>
          <w:rFonts w:hint="eastAsia" w:ascii="宋体" w:hAnsi="宋体" w:eastAsia="宋体" w:cs="宋体"/>
          <w:sz w:val="28"/>
          <w:szCs w:val="28"/>
          <w:u w:val="single"/>
        </w:rPr>
        <w:t xml:space="preserve">  </w:t>
      </w:r>
      <w:r>
        <w:rPr>
          <w:rFonts w:hint="eastAsia" w:ascii="宋体" w:hAnsi="宋体" w:eastAsia="宋体" w:cs="宋体"/>
          <w:sz w:val="28"/>
          <w:szCs w:val="28"/>
          <w:u w:val="single"/>
          <w:lang w:val="en-US" w:eastAsia="zh-CN"/>
        </w:rPr>
        <w:t xml:space="preserve">     </w:t>
      </w:r>
      <w:r>
        <w:rPr>
          <w:rFonts w:hint="eastAsia" w:ascii="宋体" w:hAnsi="宋体" w:eastAsia="宋体" w:cs="宋体"/>
          <w:b/>
          <w:sz w:val="32"/>
        </w:rPr>
        <w:t>（公章）</w:t>
      </w:r>
    </w:p>
    <w:p>
      <w:pPr>
        <w:spacing w:line="360" w:lineRule="auto"/>
        <w:ind w:left="0" w:leftChars="0" w:firstLine="0" w:firstLineChars="0"/>
        <w:jc w:val="center"/>
        <w:rPr>
          <w:rFonts w:ascii="宋体" w:hAnsi="宋体" w:eastAsia="宋体" w:cs="宋体"/>
          <w:b/>
          <w:sz w:val="32"/>
        </w:rPr>
      </w:pPr>
      <w:r>
        <w:rPr>
          <w:rFonts w:hint="eastAsia" w:ascii="宋体" w:hAnsi="宋体" w:eastAsia="宋体" w:cs="宋体"/>
          <w:b/>
          <w:sz w:val="32"/>
        </w:rPr>
        <w:t>法定代表人或委托代理人：</w:t>
      </w:r>
      <w:r>
        <w:rPr>
          <w:rFonts w:hint="eastAsia" w:ascii="宋体" w:hAnsi="宋体" w:eastAsia="宋体" w:cs="宋体"/>
          <w:sz w:val="28"/>
          <w:szCs w:val="28"/>
          <w:u w:val="single"/>
        </w:rPr>
        <w:t xml:space="preserve">   </w:t>
      </w:r>
      <w:r>
        <w:rPr>
          <w:rFonts w:hint="eastAsia" w:ascii="宋体" w:hAnsi="宋体" w:eastAsia="宋体" w:cs="宋体"/>
          <w:sz w:val="28"/>
          <w:szCs w:val="28"/>
          <w:u w:val="single"/>
          <w:lang w:val="en-US" w:eastAsia="zh-CN"/>
        </w:rPr>
        <w:t xml:space="preserve">     </w:t>
      </w:r>
      <w:r>
        <w:rPr>
          <w:rFonts w:hint="eastAsia" w:ascii="宋体" w:hAnsi="宋体" w:eastAsia="宋体" w:cs="宋体"/>
          <w:sz w:val="28"/>
          <w:szCs w:val="28"/>
          <w:u w:val="single"/>
        </w:rPr>
        <w:t xml:space="preserve">    </w:t>
      </w:r>
      <w:r>
        <w:rPr>
          <w:rFonts w:hint="eastAsia" w:ascii="宋体" w:hAnsi="宋体" w:eastAsia="宋体" w:cs="宋体"/>
          <w:b/>
          <w:sz w:val="32"/>
        </w:rPr>
        <w:t>（签字或盖章）</w:t>
      </w:r>
    </w:p>
    <w:p>
      <w:pPr>
        <w:wordWrap w:val="0"/>
        <w:spacing w:line="360" w:lineRule="auto"/>
        <w:ind w:firstLine="0" w:firstLineChars="0"/>
        <w:jc w:val="center"/>
        <w:rPr>
          <w:rFonts w:ascii="宋体" w:hAnsi="宋体" w:eastAsia="宋体" w:cs="宋体"/>
          <w:b/>
          <w:sz w:val="32"/>
        </w:rPr>
      </w:pPr>
      <w:r>
        <w:rPr>
          <w:rFonts w:hint="eastAsia" w:ascii="宋体" w:hAnsi="宋体" w:eastAsia="宋体" w:cs="宋体"/>
          <w:b/>
          <w:sz w:val="32"/>
        </w:rPr>
        <w:t>年   月  日</w:t>
      </w:r>
    </w:p>
    <w:p>
      <w:pPr>
        <w:wordWrap w:val="0"/>
        <w:spacing w:line="360" w:lineRule="auto"/>
        <w:ind w:firstLine="0" w:firstLineChars="0"/>
        <w:jc w:val="center"/>
        <w:rPr>
          <w:rFonts w:ascii="宋体" w:hAnsi="宋体" w:eastAsia="宋体" w:cs="宋体"/>
          <w:b/>
          <w:sz w:val="32"/>
        </w:rPr>
      </w:pPr>
      <w:r>
        <w:rPr>
          <w:rFonts w:hint="eastAsia" w:ascii="宋体" w:hAnsi="宋体" w:eastAsia="宋体" w:cs="宋体"/>
          <w:b/>
          <w:sz w:val="32"/>
        </w:rPr>
        <w:br w:type="page"/>
      </w:r>
    </w:p>
    <w:p>
      <w:pPr>
        <w:keepNext/>
        <w:pageBreakBefore/>
        <w:widowControl/>
        <w:spacing w:line="360" w:lineRule="auto"/>
        <w:ind w:firstLine="0" w:firstLineChars="0"/>
        <w:jc w:val="left"/>
        <w:outlineLvl w:val="1"/>
        <w:rPr>
          <w:rFonts w:ascii="宋体" w:hAnsi="宋体" w:eastAsia="宋体" w:cs="宋体"/>
          <w:b/>
          <w:sz w:val="28"/>
          <w:szCs w:val="28"/>
        </w:rPr>
      </w:pPr>
      <w:bookmarkStart w:id="166" w:name="_Toc30269"/>
      <w:bookmarkStart w:id="167" w:name="_Toc17238"/>
      <w:r>
        <w:rPr>
          <w:rFonts w:hint="eastAsia" w:ascii="宋体" w:hAnsi="宋体" w:eastAsia="宋体" w:cs="宋体"/>
          <w:b/>
          <w:sz w:val="28"/>
          <w:szCs w:val="28"/>
        </w:rPr>
        <w:t>附件2</w:t>
      </w:r>
      <w:bookmarkStart w:id="168" w:name="_Toc376936768"/>
      <w:bookmarkStart w:id="169" w:name="_Toc325726037"/>
      <w:r>
        <w:rPr>
          <w:rFonts w:hint="eastAsia" w:ascii="宋体" w:hAnsi="宋体" w:eastAsia="宋体" w:cs="宋体"/>
          <w:b/>
          <w:sz w:val="28"/>
          <w:szCs w:val="28"/>
        </w:rPr>
        <w:t>：磋商函</w:t>
      </w:r>
      <w:bookmarkEnd w:id="166"/>
      <w:bookmarkEnd w:id="167"/>
      <w:bookmarkEnd w:id="168"/>
      <w:bookmarkEnd w:id="169"/>
    </w:p>
    <w:p>
      <w:pPr>
        <w:spacing w:line="360" w:lineRule="auto"/>
        <w:ind w:firstLine="0" w:firstLineChars="0"/>
        <w:rPr>
          <w:rFonts w:ascii="宋体" w:hAnsi="宋体" w:eastAsia="宋体" w:cs="宋体"/>
          <w:b/>
          <w:sz w:val="24"/>
          <w:szCs w:val="24"/>
        </w:rPr>
      </w:pPr>
    </w:p>
    <w:p>
      <w:pPr>
        <w:spacing w:line="360" w:lineRule="auto"/>
        <w:ind w:firstLine="0" w:firstLineChars="0"/>
        <w:jc w:val="center"/>
        <w:rPr>
          <w:rFonts w:ascii="宋体" w:hAnsi="宋体" w:eastAsia="宋体" w:cs="宋体"/>
          <w:b/>
          <w:sz w:val="32"/>
          <w:szCs w:val="32"/>
        </w:rPr>
      </w:pPr>
      <w:r>
        <w:rPr>
          <w:rFonts w:hint="eastAsia" w:ascii="宋体" w:hAnsi="宋体" w:eastAsia="宋体" w:cs="宋体"/>
          <w:b/>
          <w:sz w:val="32"/>
          <w:szCs w:val="32"/>
        </w:rPr>
        <w:t>磋商函</w:t>
      </w:r>
    </w:p>
    <w:p>
      <w:pPr>
        <w:spacing w:line="360" w:lineRule="auto"/>
        <w:ind w:firstLine="0" w:firstLineChars="0"/>
        <w:textAlignment w:val="baseline"/>
        <w:rPr>
          <w:rFonts w:ascii="宋体" w:hAnsi="宋体" w:eastAsia="宋体" w:cs="宋体"/>
          <w:b/>
          <w:sz w:val="24"/>
          <w:szCs w:val="24"/>
        </w:rPr>
      </w:pPr>
    </w:p>
    <w:p>
      <w:pPr>
        <w:spacing w:line="360" w:lineRule="auto"/>
        <w:ind w:firstLine="0" w:firstLineChars="0"/>
        <w:textAlignment w:val="baseline"/>
        <w:rPr>
          <w:rFonts w:ascii="宋体" w:hAnsi="宋体" w:eastAsia="宋体" w:cs="宋体"/>
          <w:b/>
          <w:sz w:val="24"/>
          <w:szCs w:val="24"/>
        </w:rPr>
      </w:pPr>
      <w:r>
        <w:rPr>
          <w:rFonts w:hint="eastAsia" w:ascii="宋体" w:hAnsi="宋体" w:eastAsia="宋体" w:cs="宋体"/>
          <w:b/>
          <w:sz w:val="24"/>
          <w:szCs w:val="24"/>
        </w:rPr>
        <w:t>致：青海冉旭工程管理咨询有限公司</w:t>
      </w:r>
    </w:p>
    <w:p>
      <w:pPr>
        <w:spacing w:line="360" w:lineRule="auto"/>
        <w:ind w:firstLine="0" w:firstLineChars="0"/>
        <w:textAlignment w:val="baseline"/>
        <w:rPr>
          <w:rFonts w:ascii="宋体" w:hAnsi="宋体" w:eastAsia="宋体" w:cs="宋体"/>
          <w:sz w:val="24"/>
          <w:szCs w:val="24"/>
        </w:rPr>
      </w:pPr>
    </w:p>
    <w:p>
      <w:pPr>
        <w:spacing w:line="360" w:lineRule="auto"/>
        <w:ind w:firstLine="480"/>
        <w:textAlignment w:val="baseline"/>
        <w:rPr>
          <w:rFonts w:ascii="宋体" w:hAnsi="宋体" w:eastAsia="宋体" w:cs="宋体"/>
          <w:sz w:val="24"/>
          <w:szCs w:val="24"/>
        </w:rPr>
      </w:pPr>
      <w:r>
        <w:rPr>
          <w:rFonts w:hint="eastAsia" w:ascii="宋体" w:hAnsi="宋体" w:eastAsia="宋体" w:cs="宋体"/>
          <w:sz w:val="24"/>
          <w:szCs w:val="24"/>
        </w:rPr>
        <w:t>我们收到</w:t>
      </w:r>
      <w:r>
        <w:rPr>
          <w:rFonts w:hint="eastAsia" w:ascii="宋体" w:hAnsi="宋体" w:eastAsia="宋体" w:cs="宋体"/>
          <w:sz w:val="24"/>
          <w:szCs w:val="24"/>
          <w:lang w:eastAsia="zh-CN"/>
        </w:rPr>
        <w:t>青海冉旭竞磋（货物）2023-09</w:t>
      </w:r>
      <w:r>
        <w:rPr>
          <w:rFonts w:hint="eastAsia" w:ascii="宋体" w:hAnsi="宋体" w:eastAsia="宋体" w:cs="宋体"/>
          <w:sz w:val="24"/>
          <w:szCs w:val="24"/>
        </w:rPr>
        <w:t>磋商文件，经研究，法定代表人（姓名、职务）正式授权（委托代理人姓名、职务）代表供应商（供应商名称、地址）提交响应文件。</w:t>
      </w:r>
    </w:p>
    <w:p>
      <w:pPr>
        <w:spacing w:line="360" w:lineRule="auto"/>
        <w:ind w:firstLine="0" w:firstLineChars="0"/>
        <w:textAlignment w:val="baseline"/>
        <w:rPr>
          <w:rFonts w:ascii="宋体" w:hAnsi="宋体" w:eastAsia="宋体" w:cs="宋体"/>
          <w:sz w:val="24"/>
          <w:szCs w:val="24"/>
        </w:rPr>
      </w:pPr>
      <w:r>
        <w:rPr>
          <w:rFonts w:hint="eastAsia" w:ascii="宋体" w:hAnsi="宋体" w:eastAsia="宋体" w:cs="宋体"/>
          <w:sz w:val="24"/>
          <w:szCs w:val="24"/>
        </w:rPr>
        <w:t>据此函，签字代表宣布同意如下：</w:t>
      </w:r>
    </w:p>
    <w:p>
      <w:pPr>
        <w:spacing w:line="360" w:lineRule="auto"/>
        <w:ind w:firstLine="0" w:firstLineChars="0"/>
        <w:textAlignment w:val="baseline"/>
        <w:rPr>
          <w:rFonts w:ascii="宋体" w:hAnsi="宋体" w:eastAsia="宋体" w:cs="宋体"/>
          <w:sz w:val="24"/>
          <w:szCs w:val="24"/>
        </w:rPr>
      </w:pPr>
      <w:r>
        <w:rPr>
          <w:rFonts w:hint="eastAsia" w:ascii="宋体" w:hAnsi="宋体" w:eastAsia="宋体" w:cs="宋体"/>
          <w:sz w:val="24"/>
          <w:szCs w:val="24"/>
        </w:rPr>
        <w:t>1、我方已详阅磋商文件的全部内容，包括澄清、修改条款等有关附件，承诺对其完全理解并接受。</w:t>
      </w:r>
    </w:p>
    <w:p>
      <w:pPr>
        <w:spacing w:line="360" w:lineRule="auto"/>
        <w:ind w:firstLine="0" w:firstLineChars="0"/>
        <w:textAlignment w:val="baseline"/>
        <w:rPr>
          <w:rFonts w:ascii="宋体" w:hAnsi="宋体" w:eastAsia="宋体" w:cs="宋体"/>
          <w:sz w:val="24"/>
          <w:szCs w:val="24"/>
        </w:rPr>
      </w:pPr>
      <w:r>
        <w:rPr>
          <w:rFonts w:hint="eastAsia" w:ascii="宋体" w:hAnsi="宋体" w:eastAsia="宋体" w:cs="宋体"/>
          <w:sz w:val="24"/>
          <w:szCs w:val="24"/>
        </w:rPr>
        <w:t>2、磋商有效期自开标之日起</w:t>
      </w:r>
      <w:r>
        <w:rPr>
          <w:rFonts w:hint="eastAsia" w:ascii="宋体" w:hAnsi="宋体" w:eastAsia="宋体" w:cs="宋体"/>
          <w:sz w:val="24"/>
          <w:szCs w:val="24"/>
          <w:u w:val="single"/>
        </w:rPr>
        <w:t xml:space="preserve">    </w:t>
      </w:r>
      <w:r>
        <w:rPr>
          <w:rFonts w:hint="eastAsia" w:ascii="宋体" w:hAnsi="宋体" w:eastAsia="宋体" w:cs="宋体"/>
          <w:sz w:val="24"/>
          <w:szCs w:val="24"/>
        </w:rPr>
        <w:t>个日历日内有效。如果在规定的磋商时间后，我方在磋商有效期内撤回投标或成交后不签约的，磋商保证金将被贵方没收。</w:t>
      </w:r>
    </w:p>
    <w:p>
      <w:pPr>
        <w:spacing w:line="360" w:lineRule="auto"/>
        <w:ind w:firstLine="0" w:firstLineChars="0"/>
        <w:textAlignment w:val="baseline"/>
        <w:rPr>
          <w:rFonts w:ascii="宋体" w:hAnsi="宋体" w:eastAsia="宋体" w:cs="宋体"/>
          <w:sz w:val="24"/>
          <w:szCs w:val="24"/>
        </w:rPr>
      </w:pPr>
      <w:r>
        <w:rPr>
          <w:rFonts w:hint="eastAsia" w:ascii="宋体" w:hAnsi="宋体" w:eastAsia="宋体" w:cs="宋体"/>
          <w:sz w:val="24"/>
          <w:szCs w:val="24"/>
        </w:rPr>
        <w:t>3、我方同意按照贵方要求提供与磋商有关的一切数据或资料，理解并接受贵方制定的评标办法。</w:t>
      </w:r>
    </w:p>
    <w:p>
      <w:pPr>
        <w:spacing w:line="360" w:lineRule="auto"/>
        <w:ind w:firstLine="0" w:firstLineChars="0"/>
        <w:textAlignment w:val="baseline"/>
        <w:rPr>
          <w:rFonts w:ascii="宋体" w:hAnsi="宋体" w:eastAsia="宋体" w:cs="宋体"/>
          <w:sz w:val="24"/>
          <w:szCs w:val="24"/>
        </w:rPr>
      </w:pPr>
      <w:r>
        <w:rPr>
          <w:rFonts w:hint="eastAsia" w:ascii="宋体" w:hAnsi="宋体" w:eastAsia="宋体" w:cs="宋体"/>
          <w:sz w:val="24"/>
          <w:szCs w:val="24"/>
        </w:rPr>
        <w:t>4、与本磋商有关的一切正式往来通讯请寄：</w:t>
      </w:r>
    </w:p>
    <w:p>
      <w:pPr>
        <w:spacing w:line="360" w:lineRule="auto"/>
        <w:ind w:firstLine="0" w:firstLineChars="0"/>
        <w:textAlignment w:val="baseline"/>
        <w:rPr>
          <w:rFonts w:ascii="宋体" w:hAnsi="宋体" w:eastAsia="宋体" w:cs="宋体"/>
          <w:sz w:val="24"/>
          <w:szCs w:val="24"/>
        </w:rPr>
      </w:pPr>
      <w:r>
        <w:rPr>
          <w:rFonts w:hint="eastAsia" w:ascii="宋体" w:hAnsi="宋体" w:eastAsia="宋体" w:cs="宋体"/>
          <w:sz w:val="24"/>
          <w:szCs w:val="24"/>
        </w:rPr>
        <w:t>地址：_______________        邮编：____________</w:t>
      </w:r>
    </w:p>
    <w:p>
      <w:pPr>
        <w:spacing w:line="360" w:lineRule="auto"/>
        <w:ind w:firstLine="0" w:firstLineChars="0"/>
        <w:textAlignment w:val="baseline"/>
        <w:rPr>
          <w:rFonts w:ascii="宋体" w:hAnsi="宋体" w:eastAsia="宋体" w:cs="宋体"/>
          <w:sz w:val="24"/>
          <w:szCs w:val="24"/>
        </w:rPr>
      </w:pPr>
      <w:r>
        <w:rPr>
          <w:rFonts w:hint="eastAsia" w:ascii="宋体" w:hAnsi="宋体" w:eastAsia="宋体" w:cs="宋体"/>
          <w:sz w:val="24"/>
          <w:szCs w:val="24"/>
        </w:rPr>
        <w:t>电话：_______________        传真：____________</w:t>
      </w:r>
    </w:p>
    <w:p>
      <w:pPr>
        <w:spacing w:line="360" w:lineRule="auto"/>
        <w:ind w:firstLine="0" w:firstLineChars="0"/>
        <w:textAlignment w:val="baseline"/>
        <w:rPr>
          <w:rFonts w:ascii="宋体" w:hAnsi="宋体" w:eastAsia="宋体" w:cs="宋体"/>
          <w:sz w:val="24"/>
          <w:szCs w:val="24"/>
        </w:rPr>
      </w:pPr>
      <w:r>
        <w:rPr>
          <w:rFonts w:hint="eastAsia" w:ascii="宋体" w:hAnsi="宋体" w:eastAsia="宋体" w:cs="宋体"/>
          <w:sz w:val="24"/>
          <w:szCs w:val="24"/>
        </w:rPr>
        <w:t>法定代表人姓名： ___________ 职务：____________</w:t>
      </w:r>
    </w:p>
    <w:p>
      <w:pPr>
        <w:spacing w:line="360" w:lineRule="auto"/>
        <w:ind w:firstLine="0" w:firstLineChars="0"/>
        <w:rPr>
          <w:rFonts w:ascii="宋体" w:hAnsi="宋体" w:eastAsia="宋体" w:cs="宋体"/>
          <w:sz w:val="24"/>
          <w:szCs w:val="24"/>
        </w:rPr>
      </w:pPr>
    </w:p>
    <w:p>
      <w:pPr>
        <w:spacing w:line="360" w:lineRule="auto"/>
        <w:ind w:firstLine="0" w:firstLineChars="0"/>
        <w:textAlignment w:val="baseline"/>
        <w:rPr>
          <w:rFonts w:ascii="宋体" w:hAnsi="宋体" w:eastAsia="宋体" w:cs="宋体"/>
          <w:sz w:val="24"/>
          <w:szCs w:val="24"/>
        </w:rPr>
      </w:pPr>
    </w:p>
    <w:p>
      <w:pPr>
        <w:spacing w:line="360" w:lineRule="auto"/>
        <w:ind w:firstLine="0" w:firstLineChars="0"/>
        <w:textAlignment w:val="baseline"/>
        <w:rPr>
          <w:rFonts w:ascii="宋体" w:hAnsi="宋体" w:eastAsia="宋体" w:cs="宋体"/>
          <w:sz w:val="24"/>
          <w:szCs w:val="24"/>
        </w:rPr>
      </w:pPr>
    </w:p>
    <w:p>
      <w:pPr>
        <w:spacing w:line="360" w:lineRule="auto"/>
        <w:ind w:firstLine="0" w:firstLineChars="0"/>
        <w:jc w:val="right"/>
        <w:rPr>
          <w:rFonts w:ascii="宋体" w:hAnsi="宋体" w:eastAsia="宋体" w:cs="宋体"/>
          <w:b/>
          <w:sz w:val="24"/>
          <w:szCs w:val="24"/>
        </w:rPr>
      </w:pPr>
      <w:r>
        <w:rPr>
          <w:rFonts w:hint="eastAsia" w:ascii="宋体" w:hAnsi="宋体" w:eastAsia="宋体" w:cs="宋体"/>
          <w:b/>
          <w:sz w:val="24"/>
          <w:szCs w:val="24"/>
        </w:rPr>
        <w:t>供应商：</w:t>
      </w:r>
      <w:r>
        <w:rPr>
          <w:rFonts w:hint="eastAsia" w:ascii="宋体" w:hAnsi="宋体" w:eastAsia="宋体" w:cs="宋体"/>
          <w:sz w:val="24"/>
          <w:szCs w:val="24"/>
          <w:u w:val="single"/>
        </w:rPr>
        <w:t xml:space="preserve">   </w:t>
      </w:r>
      <w:r>
        <w:rPr>
          <w:rFonts w:hint="eastAsia" w:ascii="宋体" w:hAnsi="宋体" w:eastAsia="宋体" w:cs="宋体"/>
          <w:sz w:val="24"/>
          <w:szCs w:val="24"/>
          <w:u w:val="single"/>
          <w:lang w:val="en-US" w:eastAsia="zh-CN"/>
        </w:rPr>
        <w:t xml:space="preserve">                     </w:t>
      </w:r>
      <w:r>
        <w:rPr>
          <w:rFonts w:hint="eastAsia" w:ascii="宋体" w:hAnsi="宋体" w:eastAsia="宋体" w:cs="宋体"/>
          <w:sz w:val="24"/>
          <w:szCs w:val="24"/>
          <w:u w:val="single"/>
        </w:rPr>
        <w:t xml:space="preserve">   </w:t>
      </w:r>
      <w:r>
        <w:rPr>
          <w:rFonts w:hint="eastAsia" w:ascii="宋体" w:hAnsi="宋体" w:eastAsia="宋体" w:cs="宋体"/>
          <w:sz w:val="24"/>
          <w:szCs w:val="24"/>
          <w:u w:val="single"/>
          <w:lang w:val="en-US" w:eastAsia="zh-CN"/>
        </w:rPr>
        <w:t xml:space="preserve">  </w:t>
      </w:r>
      <w:r>
        <w:rPr>
          <w:rFonts w:hint="eastAsia" w:ascii="宋体" w:hAnsi="宋体" w:eastAsia="宋体" w:cs="宋体"/>
          <w:sz w:val="24"/>
          <w:szCs w:val="24"/>
          <w:u w:val="single"/>
        </w:rPr>
        <w:t xml:space="preserve"> </w:t>
      </w:r>
      <w:r>
        <w:rPr>
          <w:rFonts w:hint="eastAsia" w:ascii="宋体" w:hAnsi="宋体" w:eastAsia="宋体" w:cs="宋体"/>
          <w:b/>
          <w:sz w:val="24"/>
          <w:szCs w:val="24"/>
        </w:rPr>
        <w:t>（公章）</w:t>
      </w:r>
    </w:p>
    <w:p>
      <w:pPr>
        <w:spacing w:line="360" w:lineRule="auto"/>
        <w:ind w:firstLine="0" w:firstLineChars="0"/>
        <w:jc w:val="right"/>
        <w:rPr>
          <w:rFonts w:ascii="宋体" w:hAnsi="宋体" w:eastAsia="宋体" w:cs="宋体"/>
          <w:b/>
          <w:sz w:val="24"/>
          <w:szCs w:val="24"/>
        </w:rPr>
      </w:pPr>
      <w:r>
        <w:rPr>
          <w:rFonts w:hint="eastAsia" w:ascii="宋体" w:hAnsi="宋体" w:eastAsia="宋体" w:cs="宋体"/>
          <w:b/>
          <w:sz w:val="24"/>
          <w:szCs w:val="24"/>
        </w:rPr>
        <w:t>法定代表人或委托代理人：</w:t>
      </w:r>
      <w:r>
        <w:rPr>
          <w:rFonts w:hint="eastAsia" w:ascii="宋体" w:hAnsi="宋体" w:eastAsia="宋体" w:cs="宋体"/>
          <w:sz w:val="24"/>
          <w:szCs w:val="24"/>
          <w:u w:val="single"/>
        </w:rPr>
        <w:t xml:space="preserve">   </w:t>
      </w:r>
      <w:r>
        <w:rPr>
          <w:rFonts w:hint="eastAsia" w:ascii="宋体" w:hAnsi="宋体" w:eastAsia="宋体" w:cs="宋体"/>
          <w:sz w:val="24"/>
          <w:szCs w:val="24"/>
          <w:u w:val="single"/>
          <w:lang w:val="en-US" w:eastAsia="zh-CN"/>
        </w:rPr>
        <w:t xml:space="preserve"> </w:t>
      </w:r>
      <w:r>
        <w:rPr>
          <w:rFonts w:hint="eastAsia" w:ascii="宋体" w:hAnsi="宋体" w:eastAsia="宋体" w:cs="宋体"/>
          <w:sz w:val="24"/>
          <w:szCs w:val="24"/>
          <w:u w:val="single"/>
        </w:rPr>
        <w:t xml:space="preserve">    </w:t>
      </w:r>
      <w:r>
        <w:rPr>
          <w:rFonts w:hint="eastAsia" w:ascii="宋体" w:hAnsi="宋体" w:eastAsia="宋体" w:cs="宋体"/>
          <w:b/>
          <w:sz w:val="24"/>
          <w:szCs w:val="24"/>
        </w:rPr>
        <w:t>（签字或盖章）</w:t>
      </w:r>
    </w:p>
    <w:p>
      <w:pPr>
        <w:wordWrap w:val="0"/>
        <w:spacing w:line="360" w:lineRule="auto"/>
        <w:ind w:firstLine="0" w:firstLineChars="0"/>
        <w:jc w:val="center"/>
        <w:rPr>
          <w:rFonts w:ascii="宋体" w:hAnsi="宋体" w:eastAsia="宋体" w:cs="宋体"/>
          <w:b/>
          <w:sz w:val="24"/>
          <w:szCs w:val="24"/>
        </w:rPr>
      </w:pPr>
      <w:r>
        <w:rPr>
          <w:rFonts w:hint="eastAsia" w:ascii="宋体" w:hAnsi="宋体" w:eastAsia="宋体" w:cs="宋体"/>
          <w:b/>
          <w:sz w:val="24"/>
          <w:szCs w:val="24"/>
          <w:lang w:val="en-US" w:eastAsia="zh-CN"/>
        </w:rPr>
        <w:t xml:space="preserve">                       </w:t>
      </w:r>
      <w:r>
        <w:rPr>
          <w:rFonts w:hint="eastAsia" w:ascii="宋体" w:hAnsi="宋体" w:eastAsia="宋体" w:cs="宋体"/>
          <w:b/>
          <w:sz w:val="24"/>
          <w:szCs w:val="24"/>
        </w:rPr>
        <w:t>年   月  日</w:t>
      </w:r>
    </w:p>
    <w:p>
      <w:pPr>
        <w:wordWrap w:val="0"/>
        <w:spacing w:line="360" w:lineRule="auto"/>
        <w:ind w:firstLine="0" w:firstLineChars="0"/>
        <w:jc w:val="center"/>
        <w:rPr>
          <w:rFonts w:ascii="宋体" w:hAnsi="宋体" w:eastAsia="宋体" w:cs="宋体"/>
          <w:b/>
          <w:sz w:val="24"/>
          <w:szCs w:val="24"/>
        </w:rPr>
      </w:pPr>
      <w:r>
        <w:rPr>
          <w:rFonts w:hint="eastAsia" w:ascii="宋体" w:hAnsi="宋体" w:eastAsia="宋体" w:cs="宋体"/>
          <w:b/>
          <w:sz w:val="24"/>
          <w:szCs w:val="24"/>
        </w:rPr>
        <w:br w:type="page"/>
      </w:r>
    </w:p>
    <w:p>
      <w:pPr>
        <w:keepNext/>
        <w:pageBreakBefore/>
        <w:widowControl/>
        <w:spacing w:line="360" w:lineRule="auto"/>
        <w:ind w:firstLine="0" w:firstLineChars="0"/>
        <w:jc w:val="left"/>
        <w:outlineLvl w:val="1"/>
        <w:rPr>
          <w:rFonts w:ascii="宋体" w:hAnsi="宋体" w:eastAsia="宋体" w:cs="宋体"/>
          <w:b/>
          <w:sz w:val="28"/>
          <w:szCs w:val="28"/>
        </w:rPr>
      </w:pPr>
      <w:bookmarkStart w:id="170" w:name="_Toc26950"/>
      <w:bookmarkStart w:id="171" w:name="_Toc31069"/>
      <w:r>
        <w:rPr>
          <w:rFonts w:hint="eastAsia" w:ascii="宋体" w:hAnsi="宋体" w:eastAsia="宋体" w:cs="宋体"/>
          <w:b/>
          <w:sz w:val="28"/>
          <w:szCs w:val="28"/>
        </w:rPr>
        <w:t>附件3：</w:t>
      </w:r>
      <w:bookmarkEnd w:id="170"/>
      <w:bookmarkEnd w:id="171"/>
      <w:r>
        <w:rPr>
          <w:rFonts w:hint="eastAsia" w:ascii="宋体" w:hAnsi="宋体" w:eastAsia="宋体" w:cs="宋体"/>
          <w:b/>
          <w:sz w:val="28"/>
          <w:szCs w:val="28"/>
          <w:lang w:val="zh-CN"/>
        </w:rPr>
        <w:t>竞争性磋商最初报价表</w:t>
      </w:r>
    </w:p>
    <w:p>
      <w:pPr>
        <w:wordWrap w:val="0"/>
        <w:spacing w:line="360" w:lineRule="auto"/>
        <w:ind w:firstLine="0" w:firstLineChars="0"/>
        <w:jc w:val="both"/>
        <w:rPr>
          <w:rFonts w:ascii="宋体" w:hAnsi="宋体" w:eastAsia="宋体" w:cs="宋体"/>
          <w:b/>
          <w:sz w:val="24"/>
          <w:szCs w:val="24"/>
        </w:rPr>
      </w:pPr>
    </w:p>
    <w:p>
      <w:pPr>
        <w:pStyle w:val="21"/>
        <w:spacing w:line="360" w:lineRule="auto"/>
        <w:rPr>
          <w:rFonts w:ascii="宋体" w:hAnsi="宋体"/>
          <w:color w:val="000000"/>
          <w:sz w:val="32"/>
          <w:szCs w:val="32"/>
          <w:lang w:val="zh-CN"/>
        </w:rPr>
      </w:pPr>
      <w:bookmarkStart w:id="172" w:name="_Toc23457"/>
      <w:bookmarkStart w:id="173" w:name="_Toc21467"/>
      <w:bookmarkStart w:id="174" w:name="_Toc22391"/>
      <w:bookmarkStart w:id="175" w:name="_Toc19950"/>
      <w:bookmarkStart w:id="176" w:name="_Toc17478"/>
      <w:bookmarkStart w:id="177" w:name="_Toc19365"/>
      <w:bookmarkStart w:id="178" w:name="_Toc13150"/>
      <w:bookmarkStart w:id="179" w:name="_Toc32522"/>
      <w:r>
        <w:rPr>
          <w:rFonts w:hint="eastAsia" w:ascii="宋体" w:hAnsi="宋体"/>
          <w:color w:val="000000"/>
          <w:sz w:val="32"/>
          <w:szCs w:val="32"/>
          <w:lang w:val="zh-CN"/>
        </w:rPr>
        <w:t>竞争性磋商最初报价表</w:t>
      </w:r>
      <w:bookmarkEnd w:id="172"/>
      <w:bookmarkEnd w:id="173"/>
      <w:bookmarkEnd w:id="174"/>
      <w:bookmarkEnd w:id="175"/>
      <w:bookmarkEnd w:id="176"/>
      <w:bookmarkEnd w:id="177"/>
      <w:bookmarkEnd w:id="178"/>
      <w:bookmarkEnd w:id="179"/>
    </w:p>
    <w:p>
      <w:pPr>
        <w:spacing w:line="360" w:lineRule="auto"/>
        <w:rPr>
          <w:rFonts w:ascii="宋体" w:hAnsi="宋体"/>
          <w:b/>
          <w:color w:val="000000"/>
          <w:sz w:val="24"/>
        </w:rPr>
      </w:pPr>
      <w:r>
        <w:rPr>
          <w:rFonts w:hint="eastAsia" w:ascii="宋体" w:hAnsi="宋体"/>
          <w:b/>
          <w:color w:val="000000"/>
          <w:sz w:val="24"/>
        </w:rPr>
        <w:t xml:space="preserve">供应商名称： </w:t>
      </w:r>
    </w:p>
    <w:p>
      <w:pPr>
        <w:spacing w:line="360" w:lineRule="auto"/>
        <w:rPr>
          <w:rFonts w:ascii="宋体" w:hAnsi="宋体"/>
          <w:b/>
          <w:color w:val="000000"/>
          <w:sz w:val="24"/>
        </w:rPr>
      </w:pPr>
      <w:r>
        <w:rPr>
          <w:rFonts w:hint="eastAsia" w:ascii="宋体" w:hAnsi="宋体"/>
          <w:b/>
          <w:color w:val="000000"/>
          <w:sz w:val="24"/>
        </w:rPr>
        <w:t xml:space="preserve">                                                 </w:t>
      </w:r>
      <w:r>
        <w:rPr>
          <w:rFonts w:hint="eastAsia" w:ascii="宋体" w:hAnsi="宋体"/>
          <w:b/>
          <w:bCs/>
          <w:color w:val="000000"/>
          <w:sz w:val="24"/>
        </w:rPr>
        <w:t xml:space="preserve"> </w:t>
      </w:r>
      <w:r>
        <w:rPr>
          <w:rFonts w:hint="eastAsia" w:ascii="宋体" w:hAnsi="宋体"/>
          <w:color w:val="000000"/>
          <w:sz w:val="24"/>
        </w:rPr>
        <w:t>单位：</w:t>
      </w:r>
      <w:r>
        <w:rPr>
          <w:rFonts w:hint="eastAsia" w:ascii="宋体" w:hAnsi="宋体"/>
          <w:bCs/>
          <w:color w:val="000000"/>
          <w:sz w:val="24"/>
        </w:rPr>
        <w:t>人民币(元)</w:t>
      </w:r>
    </w:p>
    <w:tbl>
      <w:tblPr>
        <w:tblStyle w:val="23"/>
        <w:tblW w:w="9039"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092"/>
        <w:gridCol w:w="3827"/>
        <w:gridCol w:w="1720"/>
        <w:gridCol w:w="140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99" w:hRule="atLeast"/>
          <w:jc w:val="center"/>
        </w:trPr>
        <w:tc>
          <w:tcPr>
            <w:tcW w:w="2092" w:type="dxa"/>
            <w:vAlign w:val="center"/>
          </w:tcPr>
          <w:p>
            <w:pPr>
              <w:adjustRightInd w:val="0"/>
              <w:spacing w:line="360" w:lineRule="auto"/>
              <w:jc w:val="both"/>
              <w:textAlignment w:val="baseline"/>
              <w:rPr>
                <w:rFonts w:ascii="宋体" w:hAnsi="宋体"/>
                <w:b/>
                <w:color w:val="000000"/>
                <w:sz w:val="24"/>
              </w:rPr>
            </w:pPr>
            <w:r>
              <w:rPr>
                <w:rFonts w:hint="eastAsia" w:ascii="宋体" w:hAnsi="宋体"/>
                <w:b/>
                <w:color w:val="000000"/>
                <w:sz w:val="24"/>
              </w:rPr>
              <w:t>项目名称</w:t>
            </w:r>
          </w:p>
        </w:tc>
        <w:tc>
          <w:tcPr>
            <w:tcW w:w="3827" w:type="dxa"/>
            <w:vAlign w:val="center"/>
          </w:tcPr>
          <w:p>
            <w:pPr>
              <w:adjustRightInd w:val="0"/>
              <w:spacing w:line="360" w:lineRule="auto"/>
              <w:ind w:firstLine="482" w:firstLineChars="200"/>
              <w:jc w:val="center"/>
              <w:textAlignment w:val="baseline"/>
              <w:rPr>
                <w:rFonts w:ascii="宋体" w:hAnsi="宋体"/>
                <w:b/>
                <w:color w:val="000000"/>
                <w:sz w:val="24"/>
              </w:rPr>
            </w:pPr>
            <w:r>
              <w:rPr>
                <w:rFonts w:hint="eastAsia" w:ascii="宋体" w:hAnsi="宋体"/>
                <w:b/>
                <w:color w:val="000000"/>
                <w:sz w:val="24"/>
                <w:lang w:eastAsia="zh-CN"/>
              </w:rPr>
              <w:t>磋</w:t>
            </w:r>
            <w:r>
              <w:rPr>
                <w:rFonts w:hint="eastAsia" w:ascii="宋体" w:hAnsi="宋体"/>
                <w:b/>
                <w:color w:val="000000"/>
                <w:sz w:val="24"/>
                <w:lang w:val="en-US" w:eastAsia="zh-CN"/>
              </w:rPr>
              <w:t xml:space="preserve"> </w:t>
            </w:r>
            <w:r>
              <w:rPr>
                <w:rFonts w:hint="eastAsia" w:ascii="宋体" w:hAnsi="宋体"/>
                <w:b/>
                <w:color w:val="000000"/>
                <w:sz w:val="24"/>
                <w:lang w:eastAsia="zh-CN"/>
              </w:rPr>
              <w:t>商</w:t>
            </w:r>
            <w:r>
              <w:rPr>
                <w:rFonts w:hint="eastAsia" w:ascii="宋体" w:hAnsi="宋体"/>
                <w:b/>
                <w:color w:val="000000"/>
                <w:sz w:val="24"/>
              </w:rPr>
              <w:t xml:space="preserve"> 报 价</w:t>
            </w:r>
          </w:p>
        </w:tc>
        <w:tc>
          <w:tcPr>
            <w:tcW w:w="1720" w:type="dxa"/>
            <w:vAlign w:val="center"/>
          </w:tcPr>
          <w:p>
            <w:pPr>
              <w:adjustRightInd w:val="0"/>
              <w:spacing w:line="360" w:lineRule="auto"/>
              <w:ind w:firstLine="120" w:firstLineChars="50"/>
              <w:jc w:val="center"/>
              <w:textAlignment w:val="baseline"/>
              <w:rPr>
                <w:rFonts w:hint="eastAsia" w:ascii="宋体" w:hAnsi="宋体" w:eastAsiaTheme="minorEastAsia"/>
                <w:b/>
                <w:color w:val="000000"/>
                <w:sz w:val="24"/>
                <w:lang w:eastAsia="zh-CN"/>
              </w:rPr>
            </w:pPr>
            <w:r>
              <w:rPr>
                <w:rFonts w:hint="eastAsia" w:ascii="宋体" w:hAnsi="宋体"/>
                <w:b/>
                <w:color w:val="000000"/>
                <w:sz w:val="24"/>
              </w:rPr>
              <w:t>交货</w:t>
            </w:r>
            <w:r>
              <w:rPr>
                <w:rFonts w:hint="eastAsia" w:ascii="宋体" w:hAnsi="宋体"/>
                <w:b/>
                <w:color w:val="000000"/>
                <w:sz w:val="24"/>
                <w:lang w:eastAsia="zh-CN"/>
              </w:rPr>
              <w:t>时间</w:t>
            </w:r>
          </w:p>
        </w:tc>
        <w:tc>
          <w:tcPr>
            <w:tcW w:w="1400" w:type="dxa"/>
            <w:vAlign w:val="center"/>
          </w:tcPr>
          <w:p>
            <w:pPr>
              <w:adjustRightInd w:val="0"/>
              <w:spacing w:line="360" w:lineRule="auto"/>
              <w:ind w:left="273" w:leftChars="130" w:firstLine="0" w:firstLineChars="0"/>
              <w:jc w:val="both"/>
              <w:textAlignment w:val="baseline"/>
              <w:rPr>
                <w:rFonts w:hint="eastAsia" w:ascii="宋体" w:hAnsi="宋体" w:eastAsiaTheme="minorEastAsia"/>
                <w:b/>
                <w:color w:val="000000"/>
                <w:sz w:val="24"/>
                <w:lang w:eastAsia="zh-CN"/>
              </w:rPr>
            </w:pPr>
            <w:r>
              <w:rPr>
                <w:rFonts w:hint="eastAsia" w:ascii="宋体" w:hAnsi="宋体"/>
                <w:b/>
                <w:color w:val="000000"/>
                <w:sz w:val="24"/>
                <w:lang w:eastAsia="zh-CN"/>
              </w:rPr>
              <w:t>质保期</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28" w:hRule="atLeast"/>
          <w:jc w:val="center"/>
        </w:trPr>
        <w:tc>
          <w:tcPr>
            <w:tcW w:w="2092" w:type="dxa"/>
            <w:vMerge w:val="restart"/>
            <w:vAlign w:val="center"/>
          </w:tcPr>
          <w:p>
            <w:pPr>
              <w:adjustRightInd w:val="0"/>
              <w:spacing w:line="360" w:lineRule="auto"/>
              <w:ind w:firstLine="482" w:firstLineChars="200"/>
              <w:textAlignment w:val="baseline"/>
              <w:rPr>
                <w:rFonts w:ascii="宋体" w:hAnsi="宋体"/>
                <w:b/>
                <w:bCs/>
                <w:color w:val="000000"/>
                <w:sz w:val="24"/>
              </w:rPr>
            </w:pPr>
          </w:p>
        </w:tc>
        <w:tc>
          <w:tcPr>
            <w:tcW w:w="3827" w:type="dxa"/>
            <w:vAlign w:val="center"/>
          </w:tcPr>
          <w:p>
            <w:pPr>
              <w:adjustRightInd w:val="0"/>
              <w:spacing w:line="360" w:lineRule="auto"/>
              <w:ind w:left="0" w:leftChars="0" w:firstLine="0" w:firstLineChars="0"/>
              <w:textAlignment w:val="baseline"/>
              <w:rPr>
                <w:rFonts w:ascii="宋体" w:hAnsi="宋体"/>
                <w:b/>
                <w:color w:val="000000"/>
                <w:sz w:val="24"/>
              </w:rPr>
            </w:pPr>
            <w:r>
              <w:rPr>
                <w:rFonts w:hint="eastAsia" w:ascii="宋体" w:hAnsi="宋体"/>
                <w:b/>
                <w:color w:val="000000"/>
                <w:sz w:val="24"/>
              </w:rPr>
              <w:t>大写：</w:t>
            </w:r>
          </w:p>
        </w:tc>
        <w:tc>
          <w:tcPr>
            <w:tcW w:w="1720" w:type="dxa"/>
            <w:vMerge w:val="restart"/>
            <w:vAlign w:val="center"/>
          </w:tcPr>
          <w:p>
            <w:pPr>
              <w:adjustRightInd w:val="0"/>
              <w:spacing w:line="360" w:lineRule="auto"/>
              <w:ind w:firstLine="198" w:firstLineChars="82"/>
              <w:textAlignment w:val="baseline"/>
              <w:rPr>
                <w:rFonts w:ascii="宋体" w:hAnsi="宋体"/>
                <w:b/>
                <w:color w:val="000000"/>
                <w:sz w:val="24"/>
              </w:rPr>
            </w:pPr>
          </w:p>
        </w:tc>
        <w:tc>
          <w:tcPr>
            <w:tcW w:w="1400" w:type="dxa"/>
            <w:vMerge w:val="restart"/>
            <w:vAlign w:val="center"/>
          </w:tcPr>
          <w:p>
            <w:pPr>
              <w:adjustRightInd w:val="0"/>
              <w:spacing w:line="360" w:lineRule="auto"/>
              <w:textAlignment w:val="baseline"/>
              <w:rPr>
                <w:rFonts w:ascii="宋体" w:hAnsi="宋体"/>
                <w:b/>
                <w:color w:val="00000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77" w:hRule="atLeast"/>
          <w:jc w:val="center"/>
        </w:trPr>
        <w:tc>
          <w:tcPr>
            <w:tcW w:w="2092" w:type="dxa"/>
            <w:vMerge w:val="continue"/>
            <w:vAlign w:val="center"/>
          </w:tcPr>
          <w:p>
            <w:pPr>
              <w:adjustRightInd w:val="0"/>
              <w:spacing w:line="360" w:lineRule="auto"/>
              <w:ind w:firstLine="482" w:firstLineChars="200"/>
              <w:textAlignment w:val="baseline"/>
              <w:rPr>
                <w:rFonts w:ascii="宋体" w:hAnsi="宋体"/>
                <w:b/>
                <w:bCs/>
                <w:color w:val="000000"/>
                <w:sz w:val="24"/>
              </w:rPr>
            </w:pPr>
          </w:p>
        </w:tc>
        <w:tc>
          <w:tcPr>
            <w:tcW w:w="3827" w:type="dxa"/>
            <w:vAlign w:val="center"/>
          </w:tcPr>
          <w:p>
            <w:pPr>
              <w:adjustRightInd w:val="0"/>
              <w:spacing w:line="360" w:lineRule="auto"/>
              <w:ind w:left="0" w:leftChars="0" w:firstLine="0" w:firstLineChars="0"/>
              <w:textAlignment w:val="baseline"/>
              <w:rPr>
                <w:rFonts w:ascii="宋体" w:hAnsi="宋体"/>
                <w:b/>
                <w:color w:val="000000"/>
                <w:sz w:val="24"/>
              </w:rPr>
            </w:pPr>
            <w:r>
              <w:rPr>
                <w:rFonts w:hint="eastAsia" w:ascii="宋体" w:hAnsi="宋体"/>
                <w:b/>
                <w:color w:val="000000"/>
                <w:sz w:val="24"/>
              </w:rPr>
              <w:t>小写：</w:t>
            </w:r>
          </w:p>
        </w:tc>
        <w:tc>
          <w:tcPr>
            <w:tcW w:w="1720" w:type="dxa"/>
            <w:vMerge w:val="continue"/>
            <w:vAlign w:val="center"/>
          </w:tcPr>
          <w:p>
            <w:pPr>
              <w:adjustRightInd w:val="0"/>
              <w:spacing w:line="360" w:lineRule="auto"/>
              <w:ind w:firstLine="482" w:firstLineChars="200"/>
              <w:textAlignment w:val="baseline"/>
              <w:rPr>
                <w:rFonts w:ascii="宋体" w:hAnsi="宋体"/>
                <w:b/>
                <w:color w:val="000000"/>
                <w:sz w:val="24"/>
              </w:rPr>
            </w:pPr>
          </w:p>
        </w:tc>
        <w:tc>
          <w:tcPr>
            <w:tcW w:w="1400" w:type="dxa"/>
            <w:vMerge w:val="continue"/>
            <w:vAlign w:val="center"/>
          </w:tcPr>
          <w:p>
            <w:pPr>
              <w:adjustRightInd w:val="0"/>
              <w:spacing w:line="360" w:lineRule="auto"/>
              <w:textAlignment w:val="baseline"/>
              <w:rPr>
                <w:rFonts w:ascii="宋体" w:hAnsi="宋体"/>
                <w:b/>
                <w:color w:val="00000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568" w:hRule="atLeast"/>
          <w:jc w:val="center"/>
        </w:trPr>
        <w:tc>
          <w:tcPr>
            <w:tcW w:w="9039" w:type="dxa"/>
            <w:gridSpan w:val="4"/>
            <w:vAlign w:val="center"/>
          </w:tcPr>
          <w:p>
            <w:pPr>
              <w:adjustRightInd w:val="0"/>
              <w:spacing w:line="360" w:lineRule="auto"/>
              <w:textAlignment w:val="baseline"/>
              <w:rPr>
                <w:rFonts w:ascii="宋体" w:hAnsi="宋体"/>
                <w:b/>
                <w:color w:val="000000"/>
                <w:sz w:val="24"/>
              </w:rPr>
            </w:pPr>
            <w:r>
              <w:rPr>
                <w:rFonts w:hint="eastAsia" w:ascii="宋体" w:hAnsi="宋体"/>
                <w:b/>
                <w:color w:val="000000"/>
                <w:sz w:val="24"/>
              </w:rPr>
              <w:t>其他优惠及承诺：</w:t>
            </w:r>
          </w:p>
        </w:tc>
      </w:tr>
    </w:tbl>
    <w:p>
      <w:pPr>
        <w:adjustRightInd w:val="0"/>
        <w:spacing w:line="360" w:lineRule="auto"/>
        <w:ind w:left="0" w:leftChars="0" w:firstLine="0" w:firstLineChars="0"/>
        <w:textAlignment w:val="baseline"/>
        <w:rPr>
          <w:rFonts w:ascii="宋体" w:hAnsi="宋体"/>
          <w:color w:val="000000"/>
          <w:sz w:val="24"/>
        </w:rPr>
      </w:pPr>
      <w:r>
        <w:rPr>
          <w:rFonts w:hint="eastAsia" w:ascii="宋体" w:hAnsi="宋体"/>
          <w:b/>
          <w:color w:val="000000"/>
          <w:sz w:val="24"/>
        </w:rPr>
        <w:t>注：</w:t>
      </w:r>
      <w:r>
        <w:rPr>
          <w:rFonts w:hint="eastAsia" w:ascii="宋体" w:hAnsi="宋体"/>
          <w:color w:val="000000"/>
          <w:sz w:val="24"/>
        </w:rPr>
        <w:t>1、填写此表时不得改变表格形式（可按所投包增加行）。</w:t>
      </w:r>
    </w:p>
    <w:p>
      <w:pPr>
        <w:autoSpaceDE w:val="0"/>
        <w:autoSpaceDN w:val="0"/>
        <w:adjustRightInd w:val="0"/>
        <w:spacing w:line="360" w:lineRule="auto"/>
        <w:rPr>
          <w:rFonts w:ascii="宋体" w:hAnsi="Calibri" w:cs="宋体"/>
          <w:color w:val="000000"/>
          <w:kern w:val="0"/>
          <w:sz w:val="24"/>
          <w:lang w:val="zh-CN"/>
        </w:rPr>
      </w:pPr>
      <w:r>
        <w:rPr>
          <w:rFonts w:hint="eastAsia" w:ascii="宋体" w:hAnsi="宋体"/>
          <w:color w:val="000000"/>
          <w:sz w:val="24"/>
        </w:rPr>
        <w:t>2、投标报价为投标总价。包括</w:t>
      </w:r>
      <w:r>
        <w:rPr>
          <w:rFonts w:hint="eastAsia" w:ascii="宋体" w:hAnsi="宋体" w:eastAsia="宋体" w:cs="宋体"/>
          <w:color w:val="000000"/>
          <w:kern w:val="0"/>
          <w:sz w:val="24"/>
          <w:lang w:val="zh-CN"/>
        </w:rPr>
        <w:t>该项目规定的产品费、验收费、手续费、包装费、运输费、保险费、成本费、发票、售前、售中、售后服务费、招标代理费、税金及不可预见费等全部费用。</w:t>
      </w:r>
    </w:p>
    <w:p>
      <w:pPr>
        <w:spacing w:line="360" w:lineRule="auto"/>
        <w:jc w:val="left"/>
        <w:rPr>
          <w:rFonts w:hint="eastAsia" w:ascii="宋体" w:hAnsi="宋体"/>
          <w:color w:val="000000"/>
          <w:sz w:val="24"/>
        </w:rPr>
      </w:pPr>
      <w:r>
        <w:rPr>
          <w:rFonts w:hint="eastAsia" w:ascii="宋体" w:hAnsi="宋体"/>
          <w:color w:val="000000"/>
          <w:sz w:val="24"/>
        </w:rPr>
        <w:t>3、“交货</w:t>
      </w:r>
      <w:r>
        <w:rPr>
          <w:rFonts w:hint="eastAsia" w:ascii="宋体" w:hAnsi="宋体"/>
          <w:color w:val="000000"/>
          <w:sz w:val="24"/>
          <w:lang w:eastAsia="zh-CN"/>
        </w:rPr>
        <w:t>时间</w:t>
      </w:r>
      <w:r>
        <w:rPr>
          <w:rFonts w:hint="eastAsia" w:ascii="宋体" w:hAnsi="宋体"/>
          <w:color w:val="000000"/>
          <w:sz w:val="24"/>
        </w:rPr>
        <w:t>”是指能够交付货物的具体时间。</w:t>
      </w:r>
    </w:p>
    <w:p>
      <w:pPr>
        <w:spacing w:line="360" w:lineRule="auto"/>
        <w:ind w:firstLine="0" w:firstLineChars="0"/>
        <w:jc w:val="center"/>
        <w:rPr>
          <w:rFonts w:hint="eastAsia" w:ascii="宋体" w:hAnsi="宋体"/>
          <w:color w:val="000000"/>
          <w:sz w:val="24"/>
        </w:rPr>
      </w:pPr>
    </w:p>
    <w:p>
      <w:pPr>
        <w:spacing w:line="360" w:lineRule="auto"/>
        <w:ind w:firstLine="0" w:firstLineChars="0"/>
        <w:jc w:val="center"/>
        <w:rPr>
          <w:rFonts w:hint="eastAsia" w:ascii="宋体" w:hAnsi="宋体"/>
          <w:color w:val="000000"/>
          <w:sz w:val="24"/>
        </w:rPr>
      </w:pPr>
    </w:p>
    <w:p>
      <w:pPr>
        <w:spacing w:line="360" w:lineRule="auto"/>
        <w:ind w:firstLine="1446" w:firstLineChars="600"/>
        <w:jc w:val="center"/>
        <w:rPr>
          <w:rFonts w:ascii="宋体" w:hAnsi="宋体" w:eastAsia="宋体" w:cs="宋体"/>
          <w:b/>
          <w:sz w:val="24"/>
          <w:szCs w:val="24"/>
        </w:rPr>
      </w:pPr>
      <w:r>
        <w:rPr>
          <w:rFonts w:hint="eastAsia" w:ascii="宋体" w:hAnsi="宋体" w:eastAsia="宋体" w:cs="宋体"/>
          <w:b/>
          <w:sz w:val="24"/>
          <w:szCs w:val="24"/>
          <w:lang w:val="en-US" w:eastAsia="zh-CN"/>
        </w:rPr>
        <w:t xml:space="preserve">            </w:t>
      </w:r>
      <w:r>
        <w:rPr>
          <w:rFonts w:hint="eastAsia" w:ascii="宋体" w:hAnsi="宋体" w:eastAsia="宋体" w:cs="宋体"/>
          <w:b/>
          <w:sz w:val="24"/>
          <w:szCs w:val="24"/>
        </w:rPr>
        <w:t>供应商：</w:t>
      </w:r>
      <w:r>
        <w:rPr>
          <w:rFonts w:hint="eastAsia" w:ascii="宋体" w:hAnsi="宋体" w:eastAsia="宋体" w:cs="宋体"/>
          <w:sz w:val="24"/>
          <w:szCs w:val="24"/>
          <w:u w:val="single"/>
        </w:rPr>
        <w:t xml:space="preserve">    </w:t>
      </w:r>
      <w:r>
        <w:rPr>
          <w:rFonts w:hint="eastAsia" w:ascii="宋体" w:hAnsi="宋体" w:eastAsia="宋体" w:cs="宋体"/>
          <w:sz w:val="24"/>
          <w:szCs w:val="24"/>
          <w:u w:val="single"/>
          <w:lang w:val="en-US" w:eastAsia="zh-CN"/>
        </w:rPr>
        <w:t xml:space="preserve">          </w:t>
      </w:r>
      <w:r>
        <w:rPr>
          <w:rFonts w:hint="eastAsia" w:ascii="宋体" w:hAnsi="宋体" w:eastAsia="宋体" w:cs="宋体"/>
          <w:sz w:val="24"/>
          <w:szCs w:val="24"/>
          <w:u w:val="single"/>
        </w:rPr>
        <w:t xml:space="preserve">   </w:t>
      </w:r>
      <w:r>
        <w:rPr>
          <w:rFonts w:hint="eastAsia" w:ascii="宋体" w:hAnsi="宋体" w:eastAsia="宋体" w:cs="宋体"/>
          <w:sz w:val="24"/>
          <w:szCs w:val="24"/>
          <w:u w:val="single"/>
          <w:lang w:val="en-US" w:eastAsia="zh-CN"/>
        </w:rPr>
        <w:t xml:space="preserve">             </w:t>
      </w:r>
      <w:r>
        <w:rPr>
          <w:rFonts w:hint="eastAsia" w:ascii="宋体" w:hAnsi="宋体" w:eastAsia="宋体" w:cs="宋体"/>
          <w:b/>
          <w:sz w:val="24"/>
          <w:szCs w:val="24"/>
        </w:rPr>
        <w:t>（公章）</w:t>
      </w:r>
    </w:p>
    <w:p>
      <w:pPr>
        <w:spacing w:line="360" w:lineRule="auto"/>
        <w:ind w:firstLine="0" w:firstLineChars="0"/>
        <w:jc w:val="center"/>
        <w:rPr>
          <w:rFonts w:ascii="宋体" w:hAnsi="宋体" w:eastAsia="宋体" w:cs="宋体"/>
          <w:b/>
          <w:sz w:val="24"/>
          <w:szCs w:val="24"/>
        </w:rPr>
      </w:pPr>
      <w:r>
        <w:rPr>
          <w:rFonts w:hint="eastAsia" w:ascii="宋体" w:hAnsi="宋体" w:eastAsia="宋体" w:cs="宋体"/>
          <w:b/>
          <w:sz w:val="24"/>
          <w:szCs w:val="24"/>
          <w:lang w:val="en-US" w:eastAsia="zh-CN"/>
        </w:rPr>
        <w:t xml:space="preserve">                        </w:t>
      </w:r>
      <w:r>
        <w:rPr>
          <w:rFonts w:hint="eastAsia" w:ascii="宋体" w:hAnsi="宋体" w:eastAsia="宋体" w:cs="宋体"/>
          <w:b/>
          <w:sz w:val="24"/>
          <w:szCs w:val="24"/>
        </w:rPr>
        <w:t>法定代表人或委托代理人：</w:t>
      </w:r>
      <w:r>
        <w:rPr>
          <w:rFonts w:hint="eastAsia" w:ascii="宋体" w:hAnsi="宋体" w:eastAsia="宋体" w:cs="宋体"/>
          <w:sz w:val="24"/>
          <w:szCs w:val="24"/>
          <w:u w:val="single"/>
        </w:rPr>
        <w:t xml:space="preserve">       </w:t>
      </w:r>
      <w:r>
        <w:rPr>
          <w:rFonts w:hint="eastAsia" w:ascii="宋体" w:hAnsi="宋体" w:eastAsia="宋体" w:cs="宋体"/>
          <w:sz w:val="24"/>
          <w:szCs w:val="24"/>
          <w:u w:val="single"/>
          <w:lang w:val="en-US" w:eastAsia="zh-CN"/>
        </w:rPr>
        <w:t xml:space="preserve">  </w:t>
      </w:r>
      <w:r>
        <w:rPr>
          <w:rFonts w:hint="eastAsia" w:ascii="宋体" w:hAnsi="宋体" w:eastAsia="宋体" w:cs="宋体"/>
          <w:b/>
          <w:sz w:val="24"/>
          <w:szCs w:val="24"/>
        </w:rPr>
        <w:t>（签字或盖章）</w:t>
      </w:r>
    </w:p>
    <w:p>
      <w:pPr>
        <w:wordWrap w:val="0"/>
        <w:spacing w:line="360" w:lineRule="auto"/>
        <w:ind w:firstLine="0" w:firstLineChars="0"/>
        <w:jc w:val="center"/>
        <w:rPr>
          <w:rFonts w:ascii="宋体" w:hAnsi="宋体" w:eastAsia="宋体" w:cs="宋体"/>
          <w:b/>
          <w:sz w:val="24"/>
          <w:szCs w:val="24"/>
        </w:rPr>
      </w:pPr>
      <w:r>
        <w:rPr>
          <w:rFonts w:hint="eastAsia" w:ascii="宋体" w:hAnsi="宋体" w:eastAsia="宋体" w:cs="宋体"/>
          <w:b/>
          <w:sz w:val="24"/>
          <w:szCs w:val="24"/>
          <w:lang w:val="en-US" w:eastAsia="zh-CN"/>
        </w:rPr>
        <w:t xml:space="preserve">                   </w:t>
      </w:r>
      <w:r>
        <w:rPr>
          <w:rFonts w:hint="eastAsia" w:ascii="宋体" w:hAnsi="宋体" w:eastAsia="宋体" w:cs="宋体"/>
          <w:b/>
          <w:sz w:val="24"/>
          <w:szCs w:val="24"/>
        </w:rPr>
        <w:t xml:space="preserve">年   月 </w:t>
      </w:r>
      <w:r>
        <w:rPr>
          <w:rFonts w:hint="eastAsia" w:ascii="宋体" w:hAnsi="宋体" w:eastAsia="宋体" w:cs="宋体"/>
          <w:b/>
          <w:sz w:val="24"/>
          <w:szCs w:val="24"/>
          <w:lang w:val="en-US" w:eastAsia="zh-CN"/>
        </w:rPr>
        <w:t xml:space="preserve">   </w:t>
      </w:r>
      <w:r>
        <w:rPr>
          <w:rFonts w:hint="eastAsia" w:ascii="宋体" w:hAnsi="宋体" w:eastAsia="宋体" w:cs="宋体"/>
          <w:b/>
          <w:sz w:val="24"/>
          <w:szCs w:val="24"/>
        </w:rPr>
        <w:t xml:space="preserve"> 日</w:t>
      </w:r>
    </w:p>
    <w:p>
      <w:pPr>
        <w:wordWrap w:val="0"/>
        <w:spacing w:line="360" w:lineRule="auto"/>
        <w:ind w:firstLine="0" w:firstLineChars="0"/>
        <w:jc w:val="center"/>
        <w:rPr>
          <w:rFonts w:ascii="宋体" w:hAnsi="宋体" w:eastAsia="宋体" w:cs="宋体"/>
          <w:b/>
          <w:sz w:val="24"/>
          <w:szCs w:val="24"/>
        </w:rPr>
      </w:pPr>
      <w:r>
        <w:rPr>
          <w:rFonts w:hint="eastAsia" w:ascii="宋体" w:hAnsi="宋体" w:eastAsia="宋体" w:cs="宋体"/>
          <w:b/>
          <w:sz w:val="24"/>
          <w:szCs w:val="24"/>
        </w:rPr>
        <w:br w:type="page"/>
      </w:r>
    </w:p>
    <w:p>
      <w:pPr>
        <w:autoSpaceDE w:val="0"/>
        <w:autoSpaceDN w:val="0"/>
        <w:spacing w:line="360" w:lineRule="auto"/>
        <w:ind w:firstLine="0" w:firstLineChars="0"/>
        <w:jc w:val="left"/>
        <w:rPr>
          <w:rFonts w:ascii="宋体" w:hAnsi="宋体" w:eastAsia="宋体" w:cs="宋体"/>
          <w:b/>
          <w:bCs/>
          <w:sz w:val="28"/>
          <w:szCs w:val="28"/>
          <w:lang w:val="zh-CN"/>
        </w:rPr>
      </w:pPr>
      <w:r>
        <w:rPr>
          <w:rFonts w:hint="eastAsia" w:ascii="宋体" w:hAnsi="宋体" w:eastAsia="宋体" w:cs="宋体"/>
          <w:b/>
          <w:bCs/>
          <w:sz w:val="28"/>
          <w:szCs w:val="28"/>
          <w:lang w:val="zh-CN"/>
        </w:rPr>
        <w:t>附件</w:t>
      </w:r>
      <w:r>
        <w:rPr>
          <w:rFonts w:hint="eastAsia" w:ascii="宋体" w:hAnsi="宋体" w:eastAsia="宋体" w:cs="宋体"/>
          <w:b/>
          <w:bCs/>
          <w:sz w:val="28"/>
          <w:szCs w:val="28"/>
          <w:lang w:val="en-US" w:eastAsia="zh-CN"/>
        </w:rPr>
        <w:t>4：</w:t>
      </w:r>
      <w:r>
        <w:rPr>
          <w:rFonts w:hint="eastAsia" w:ascii="宋体" w:hAnsi="宋体" w:eastAsia="宋体" w:cs="宋体"/>
          <w:b/>
          <w:bCs/>
          <w:sz w:val="28"/>
          <w:szCs w:val="28"/>
          <w:lang w:val="zh-CN"/>
        </w:rPr>
        <w:t>分项报价表</w:t>
      </w:r>
    </w:p>
    <w:p>
      <w:pPr>
        <w:autoSpaceDE w:val="0"/>
        <w:autoSpaceDN w:val="0"/>
        <w:spacing w:line="360" w:lineRule="auto"/>
        <w:ind w:firstLine="0" w:firstLineChars="0"/>
        <w:rPr>
          <w:rFonts w:ascii="宋体" w:hAnsi="宋体" w:eastAsia="宋体" w:cs="宋体"/>
          <w:b/>
          <w:bCs/>
          <w:sz w:val="24"/>
          <w:szCs w:val="24"/>
          <w:lang w:val="zh-CN"/>
        </w:rPr>
      </w:pPr>
    </w:p>
    <w:p>
      <w:pPr>
        <w:autoSpaceDE w:val="0"/>
        <w:autoSpaceDN w:val="0"/>
        <w:adjustRightInd w:val="0"/>
        <w:jc w:val="center"/>
        <w:rPr>
          <w:rFonts w:ascii="宋体" w:hAnsi="宋体" w:cs="宋体"/>
          <w:b/>
          <w:bCs/>
          <w:kern w:val="0"/>
          <w:sz w:val="32"/>
          <w:szCs w:val="32"/>
          <w:lang w:val="zh-CN"/>
        </w:rPr>
      </w:pPr>
      <w:r>
        <w:rPr>
          <w:rFonts w:hint="eastAsia" w:ascii="宋体" w:hAnsi="宋体" w:cs="宋体"/>
          <w:b/>
          <w:bCs/>
          <w:kern w:val="0"/>
          <w:sz w:val="32"/>
          <w:szCs w:val="32"/>
          <w:lang w:val="zh-CN"/>
        </w:rPr>
        <w:t xml:space="preserve">分项报价表 </w:t>
      </w:r>
    </w:p>
    <w:p>
      <w:pPr>
        <w:pStyle w:val="9"/>
        <w:rPr>
          <w:lang w:val="zh-CN"/>
        </w:rPr>
      </w:pPr>
    </w:p>
    <w:p>
      <w:pPr>
        <w:autoSpaceDE w:val="0"/>
        <w:autoSpaceDN w:val="0"/>
        <w:spacing w:line="360" w:lineRule="auto"/>
        <w:ind w:firstLine="482" w:firstLineChars="200"/>
        <w:rPr>
          <w:rFonts w:ascii="宋体" w:hAnsi="宋体" w:eastAsia="宋体" w:cs="宋体"/>
          <w:b/>
          <w:bCs/>
          <w:sz w:val="24"/>
          <w:szCs w:val="24"/>
          <w:lang w:val="zh-CN"/>
        </w:rPr>
      </w:pPr>
      <w:r>
        <w:rPr>
          <w:rFonts w:hint="eastAsia" w:ascii="宋体" w:hAnsi="宋体" w:eastAsia="宋体" w:cs="宋体"/>
          <w:b/>
          <w:bCs/>
          <w:sz w:val="24"/>
          <w:szCs w:val="24"/>
          <w:lang w:val="zh-CN"/>
        </w:rPr>
        <w:t>供应商名称：</w:t>
      </w:r>
    </w:p>
    <w:tbl>
      <w:tblPr>
        <w:tblStyle w:val="23"/>
        <w:tblW w:w="8802" w:type="dxa"/>
        <w:jc w:val="center"/>
        <w:tblLayout w:type="fixed"/>
        <w:tblCellMar>
          <w:top w:w="0" w:type="dxa"/>
          <w:left w:w="28" w:type="dxa"/>
          <w:bottom w:w="0" w:type="dxa"/>
          <w:right w:w="28" w:type="dxa"/>
        </w:tblCellMar>
      </w:tblPr>
      <w:tblGrid>
        <w:gridCol w:w="628"/>
        <w:gridCol w:w="1563"/>
        <w:gridCol w:w="1065"/>
        <w:gridCol w:w="759"/>
        <w:gridCol w:w="1305"/>
        <w:gridCol w:w="931"/>
        <w:gridCol w:w="706"/>
        <w:gridCol w:w="831"/>
        <w:gridCol w:w="1014"/>
      </w:tblGrid>
      <w:tr>
        <w:tblPrEx>
          <w:tblCellMar>
            <w:top w:w="0" w:type="dxa"/>
            <w:left w:w="28" w:type="dxa"/>
            <w:bottom w:w="0" w:type="dxa"/>
            <w:right w:w="28" w:type="dxa"/>
          </w:tblCellMar>
        </w:tblPrEx>
        <w:trPr>
          <w:trHeight w:val="567" w:hRule="atLeast"/>
          <w:jc w:val="center"/>
        </w:trPr>
        <w:tc>
          <w:tcPr>
            <w:tcW w:w="628" w:type="dxa"/>
            <w:tcBorders>
              <w:top w:val="single" w:color="000000" w:sz="8" w:space="0"/>
              <w:left w:val="single" w:color="000000" w:sz="8" w:space="0"/>
              <w:bottom w:val="single" w:color="000000" w:sz="6" w:space="0"/>
              <w:right w:val="single" w:color="000000" w:sz="6" w:space="0"/>
            </w:tcBorders>
            <w:vAlign w:val="center"/>
          </w:tcPr>
          <w:p>
            <w:pPr>
              <w:pStyle w:val="9"/>
              <w:ind w:firstLine="0" w:firstLineChars="0"/>
              <w:jc w:val="center"/>
              <w:rPr>
                <w:rFonts w:ascii="宋体" w:hAnsi="宋体" w:eastAsia="宋体" w:cs="宋体"/>
                <w:szCs w:val="24"/>
                <w:lang w:val="zh-CN"/>
              </w:rPr>
            </w:pPr>
            <w:r>
              <w:rPr>
                <w:rFonts w:hint="eastAsia" w:ascii="宋体" w:hAnsi="宋体" w:eastAsia="宋体" w:cs="宋体"/>
                <w:szCs w:val="24"/>
                <w:lang w:val="zh-CN"/>
              </w:rPr>
              <w:t>序号</w:t>
            </w:r>
          </w:p>
        </w:tc>
        <w:tc>
          <w:tcPr>
            <w:tcW w:w="1563" w:type="dxa"/>
            <w:tcBorders>
              <w:top w:val="single" w:color="000000" w:sz="8" w:space="0"/>
              <w:left w:val="single" w:color="000000" w:sz="6" w:space="0"/>
              <w:bottom w:val="single" w:color="000000" w:sz="6" w:space="0"/>
              <w:right w:val="single" w:color="000000" w:sz="6" w:space="0"/>
            </w:tcBorders>
            <w:vAlign w:val="center"/>
          </w:tcPr>
          <w:p>
            <w:pPr>
              <w:pStyle w:val="9"/>
              <w:ind w:firstLine="0" w:firstLineChars="0"/>
              <w:jc w:val="center"/>
              <w:rPr>
                <w:rFonts w:ascii="宋体" w:hAnsi="宋体" w:eastAsia="宋体" w:cs="宋体"/>
                <w:szCs w:val="24"/>
                <w:lang w:val="zh-CN"/>
              </w:rPr>
            </w:pPr>
            <w:r>
              <w:rPr>
                <w:rFonts w:hint="eastAsia" w:ascii="宋体" w:hAnsi="宋体" w:eastAsia="宋体" w:cs="宋体"/>
                <w:szCs w:val="24"/>
                <w:lang w:val="zh-CN"/>
              </w:rPr>
              <w:t>产品名称</w:t>
            </w:r>
          </w:p>
        </w:tc>
        <w:tc>
          <w:tcPr>
            <w:tcW w:w="1065" w:type="dxa"/>
            <w:tcBorders>
              <w:top w:val="single" w:color="000000" w:sz="8" w:space="0"/>
              <w:left w:val="single" w:color="000000" w:sz="6" w:space="0"/>
              <w:bottom w:val="single" w:color="000000" w:sz="6" w:space="0"/>
              <w:right w:val="single" w:color="000000" w:sz="6" w:space="0"/>
            </w:tcBorders>
            <w:vAlign w:val="center"/>
          </w:tcPr>
          <w:p>
            <w:pPr>
              <w:pStyle w:val="9"/>
              <w:ind w:firstLine="0" w:firstLineChars="0"/>
              <w:jc w:val="center"/>
              <w:rPr>
                <w:rFonts w:ascii="宋体" w:hAnsi="宋体" w:eastAsia="宋体" w:cs="宋体"/>
                <w:szCs w:val="24"/>
                <w:lang w:val="zh-CN"/>
              </w:rPr>
            </w:pPr>
            <w:r>
              <w:rPr>
                <w:rFonts w:hint="eastAsia" w:ascii="宋体" w:hAnsi="宋体" w:eastAsia="宋体" w:cs="宋体"/>
                <w:szCs w:val="24"/>
                <w:lang w:val="zh-CN"/>
              </w:rPr>
              <w:t>品牌</w:t>
            </w:r>
          </w:p>
        </w:tc>
        <w:tc>
          <w:tcPr>
            <w:tcW w:w="759" w:type="dxa"/>
            <w:tcBorders>
              <w:top w:val="single" w:color="000000" w:sz="8" w:space="0"/>
              <w:left w:val="single" w:color="000000" w:sz="6" w:space="0"/>
              <w:bottom w:val="single" w:color="000000" w:sz="6" w:space="0"/>
              <w:right w:val="single" w:color="000000" w:sz="6" w:space="0"/>
            </w:tcBorders>
            <w:vAlign w:val="center"/>
          </w:tcPr>
          <w:p>
            <w:pPr>
              <w:pStyle w:val="9"/>
              <w:ind w:firstLine="0" w:firstLineChars="0"/>
              <w:jc w:val="distribute"/>
              <w:rPr>
                <w:rFonts w:ascii="宋体" w:hAnsi="宋体" w:eastAsia="宋体" w:cs="宋体"/>
                <w:szCs w:val="24"/>
                <w:lang w:val="zh-CN"/>
              </w:rPr>
            </w:pPr>
            <w:r>
              <w:rPr>
                <w:rFonts w:hint="eastAsia" w:ascii="宋体" w:hAnsi="宋体" w:eastAsia="宋体" w:cs="宋体"/>
                <w:szCs w:val="24"/>
                <w:lang w:val="zh-CN"/>
              </w:rPr>
              <w:t>规格型号</w:t>
            </w:r>
          </w:p>
        </w:tc>
        <w:tc>
          <w:tcPr>
            <w:tcW w:w="1305" w:type="dxa"/>
            <w:tcBorders>
              <w:top w:val="single" w:color="000000" w:sz="8" w:space="0"/>
              <w:left w:val="single" w:color="000000" w:sz="6" w:space="0"/>
              <w:bottom w:val="single" w:color="000000" w:sz="6" w:space="0"/>
              <w:right w:val="single" w:color="000000" w:sz="6" w:space="0"/>
            </w:tcBorders>
            <w:vAlign w:val="center"/>
          </w:tcPr>
          <w:p>
            <w:pPr>
              <w:pStyle w:val="9"/>
              <w:ind w:firstLine="0" w:firstLineChars="0"/>
              <w:jc w:val="center"/>
              <w:rPr>
                <w:rFonts w:ascii="宋体" w:hAnsi="宋体" w:eastAsia="宋体" w:cs="宋体"/>
                <w:szCs w:val="24"/>
                <w:lang w:val="zh-CN"/>
              </w:rPr>
            </w:pPr>
            <w:r>
              <w:rPr>
                <w:rFonts w:hint="eastAsia" w:ascii="宋体" w:hAnsi="宋体" w:eastAsia="宋体" w:cs="宋体"/>
                <w:szCs w:val="24"/>
                <w:lang w:val="zh-CN"/>
              </w:rPr>
              <w:t>生产厂家</w:t>
            </w:r>
          </w:p>
        </w:tc>
        <w:tc>
          <w:tcPr>
            <w:tcW w:w="931" w:type="dxa"/>
            <w:tcBorders>
              <w:top w:val="single" w:color="000000" w:sz="8" w:space="0"/>
              <w:left w:val="single" w:color="000000" w:sz="6" w:space="0"/>
              <w:bottom w:val="single" w:color="000000" w:sz="6" w:space="0"/>
              <w:right w:val="single" w:color="000000" w:sz="6" w:space="0"/>
            </w:tcBorders>
            <w:vAlign w:val="center"/>
          </w:tcPr>
          <w:p>
            <w:pPr>
              <w:pStyle w:val="9"/>
              <w:ind w:firstLine="0" w:firstLineChars="0"/>
              <w:jc w:val="center"/>
              <w:rPr>
                <w:rFonts w:ascii="宋体" w:hAnsi="宋体" w:eastAsia="宋体" w:cs="宋体"/>
                <w:szCs w:val="24"/>
                <w:lang w:val="zh-CN"/>
              </w:rPr>
            </w:pPr>
            <w:r>
              <w:rPr>
                <w:rFonts w:hint="eastAsia" w:ascii="宋体" w:hAnsi="宋体" w:eastAsia="宋体" w:cs="宋体"/>
                <w:szCs w:val="24"/>
                <w:lang w:val="zh-CN"/>
              </w:rPr>
              <w:t>数量及单位</w:t>
            </w:r>
          </w:p>
        </w:tc>
        <w:tc>
          <w:tcPr>
            <w:tcW w:w="706" w:type="dxa"/>
            <w:tcBorders>
              <w:top w:val="single" w:color="000000" w:sz="8" w:space="0"/>
              <w:left w:val="single" w:color="000000" w:sz="6" w:space="0"/>
              <w:bottom w:val="single" w:color="000000" w:sz="6" w:space="0"/>
              <w:right w:val="single" w:color="000000" w:sz="6" w:space="0"/>
            </w:tcBorders>
            <w:vAlign w:val="center"/>
          </w:tcPr>
          <w:p>
            <w:pPr>
              <w:pStyle w:val="9"/>
              <w:ind w:firstLine="0" w:firstLineChars="0"/>
              <w:jc w:val="center"/>
              <w:rPr>
                <w:rFonts w:ascii="宋体" w:hAnsi="宋体" w:eastAsia="宋体" w:cs="宋体"/>
                <w:szCs w:val="24"/>
                <w:lang w:val="zh-CN"/>
              </w:rPr>
            </w:pPr>
            <w:r>
              <w:rPr>
                <w:rFonts w:hint="eastAsia" w:ascii="宋体" w:hAnsi="宋体" w:eastAsia="宋体" w:cs="宋体"/>
                <w:szCs w:val="24"/>
                <w:lang w:val="zh-CN"/>
              </w:rPr>
              <w:t>单价</w:t>
            </w:r>
          </w:p>
        </w:tc>
        <w:tc>
          <w:tcPr>
            <w:tcW w:w="831" w:type="dxa"/>
            <w:tcBorders>
              <w:top w:val="single" w:color="000000" w:sz="8" w:space="0"/>
              <w:left w:val="single" w:color="000000" w:sz="6" w:space="0"/>
              <w:bottom w:val="single" w:color="000000" w:sz="6" w:space="0"/>
              <w:right w:val="single" w:color="000000" w:sz="6" w:space="0"/>
            </w:tcBorders>
            <w:vAlign w:val="center"/>
          </w:tcPr>
          <w:p>
            <w:pPr>
              <w:pStyle w:val="9"/>
              <w:ind w:firstLine="0" w:firstLineChars="0"/>
              <w:jc w:val="center"/>
              <w:rPr>
                <w:rFonts w:ascii="宋体" w:hAnsi="宋体" w:eastAsia="宋体" w:cs="宋体"/>
                <w:szCs w:val="24"/>
                <w:lang w:val="zh-CN"/>
              </w:rPr>
            </w:pPr>
            <w:r>
              <w:rPr>
                <w:rFonts w:hint="eastAsia" w:ascii="宋体" w:hAnsi="宋体" w:eastAsia="宋体" w:cs="宋体"/>
                <w:szCs w:val="24"/>
                <w:lang w:val="zh-CN"/>
              </w:rPr>
              <w:t>合计</w:t>
            </w:r>
          </w:p>
        </w:tc>
        <w:tc>
          <w:tcPr>
            <w:tcW w:w="1014" w:type="dxa"/>
            <w:tcBorders>
              <w:top w:val="single" w:color="000000" w:sz="8" w:space="0"/>
              <w:left w:val="single" w:color="000000" w:sz="6" w:space="0"/>
              <w:bottom w:val="single" w:color="000000" w:sz="6" w:space="0"/>
              <w:right w:val="single" w:color="000000" w:sz="8" w:space="0"/>
            </w:tcBorders>
            <w:vAlign w:val="center"/>
          </w:tcPr>
          <w:p>
            <w:pPr>
              <w:pStyle w:val="9"/>
              <w:ind w:firstLine="0" w:firstLineChars="0"/>
              <w:jc w:val="center"/>
              <w:rPr>
                <w:rFonts w:hint="eastAsia" w:ascii="宋体" w:hAnsi="宋体" w:eastAsia="宋体" w:cs="宋体"/>
                <w:szCs w:val="24"/>
                <w:lang w:val="zh-CN"/>
              </w:rPr>
            </w:pPr>
            <w:r>
              <w:rPr>
                <w:rFonts w:hint="eastAsia" w:ascii="宋体" w:hAnsi="宋体" w:eastAsia="宋体" w:cs="宋体"/>
                <w:szCs w:val="24"/>
                <w:lang w:val="zh-CN"/>
              </w:rPr>
              <w:t>免费</w:t>
            </w:r>
          </w:p>
          <w:p>
            <w:pPr>
              <w:pStyle w:val="9"/>
              <w:ind w:firstLine="0" w:firstLineChars="0"/>
              <w:jc w:val="center"/>
              <w:rPr>
                <w:rFonts w:ascii="宋体" w:hAnsi="宋体" w:eastAsia="宋体" w:cs="宋体"/>
                <w:szCs w:val="24"/>
                <w:lang w:val="zh-CN"/>
              </w:rPr>
            </w:pPr>
            <w:r>
              <w:rPr>
                <w:rFonts w:hint="eastAsia" w:ascii="宋体" w:hAnsi="宋体" w:eastAsia="宋体" w:cs="宋体"/>
                <w:szCs w:val="24"/>
                <w:lang w:val="zh-CN"/>
              </w:rPr>
              <w:t>质保期</w:t>
            </w:r>
          </w:p>
        </w:tc>
      </w:tr>
      <w:tr>
        <w:tblPrEx>
          <w:tblCellMar>
            <w:top w:w="0" w:type="dxa"/>
            <w:left w:w="28" w:type="dxa"/>
            <w:bottom w:w="0" w:type="dxa"/>
            <w:right w:w="28" w:type="dxa"/>
          </w:tblCellMar>
        </w:tblPrEx>
        <w:trPr>
          <w:trHeight w:val="567" w:hRule="atLeast"/>
          <w:jc w:val="center"/>
        </w:trPr>
        <w:tc>
          <w:tcPr>
            <w:tcW w:w="628" w:type="dxa"/>
            <w:tcBorders>
              <w:top w:val="single" w:color="000000" w:sz="6" w:space="0"/>
              <w:left w:val="single" w:color="000000" w:sz="8" w:space="0"/>
              <w:bottom w:val="single" w:color="000000" w:sz="6" w:space="0"/>
              <w:right w:val="single" w:color="000000" w:sz="6" w:space="0"/>
            </w:tcBorders>
            <w:vAlign w:val="center"/>
          </w:tcPr>
          <w:p>
            <w:pPr>
              <w:pStyle w:val="9"/>
              <w:ind w:firstLine="0" w:firstLineChars="0"/>
              <w:jc w:val="center"/>
              <w:rPr>
                <w:rFonts w:ascii="宋体" w:hAnsi="宋体" w:eastAsia="宋体" w:cs="宋体"/>
                <w:szCs w:val="24"/>
                <w:lang w:val="zh-CN"/>
              </w:rPr>
            </w:pPr>
            <w:r>
              <w:rPr>
                <w:rFonts w:hint="eastAsia" w:ascii="宋体" w:hAnsi="宋体" w:eastAsia="宋体" w:cs="宋体"/>
                <w:szCs w:val="24"/>
                <w:lang w:val="zh-CN"/>
              </w:rPr>
              <w:t>1</w:t>
            </w:r>
          </w:p>
        </w:tc>
        <w:tc>
          <w:tcPr>
            <w:tcW w:w="1563" w:type="dxa"/>
            <w:tcBorders>
              <w:top w:val="single" w:color="000000" w:sz="6" w:space="0"/>
              <w:left w:val="single" w:color="000000" w:sz="6" w:space="0"/>
              <w:bottom w:val="single" w:color="000000" w:sz="6" w:space="0"/>
              <w:right w:val="single" w:color="000000" w:sz="6" w:space="0"/>
            </w:tcBorders>
            <w:vAlign w:val="center"/>
          </w:tcPr>
          <w:p>
            <w:pPr>
              <w:pStyle w:val="9"/>
              <w:ind w:firstLine="480"/>
              <w:rPr>
                <w:rFonts w:ascii="宋体" w:hAnsi="宋体" w:eastAsia="宋体" w:cs="宋体"/>
                <w:szCs w:val="24"/>
                <w:lang w:val="zh-CN"/>
              </w:rPr>
            </w:pPr>
          </w:p>
        </w:tc>
        <w:tc>
          <w:tcPr>
            <w:tcW w:w="1065" w:type="dxa"/>
            <w:tcBorders>
              <w:top w:val="single" w:color="000000" w:sz="6" w:space="0"/>
              <w:left w:val="single" w:color="000000" w:sz="6" w:space="0"/>
              <w:bottom w:val="single" w:color="000000" w:sz="6" w:space="0"/>
              <w:right w:val="single" w:color="000000" w:sz="6" w:space="0"/>
            </w:tcBorders>
            <w:vAlign w:val="center"/>
          </w:tcPr>
          <w:p>
            <w:pPr>
              <w:pStyle w:val="9"/>
              <w:ind w:firstLine="480"/>
              <w:rPr>
                <w:rFonts w:ascii="宋体" w:hAnsi="宋体" w:eastAsia="宋体" w:cs="宋体"/>
                <w:szCs w:val="24"/>
                <w:lang w:val="zh-CN"/>
              </w:rPr>
            </w:pPr>
          </w:p>
        </w:tc>
        <w:tc>
          <w:tcPr>
            <w:tcW w:w="759" w:type="dxa"/>
            <w:tcBorders>
              <w:top w:val="single" w:color="000000" w:sz="6" w:space="0"/>
              <w:left w:val="single" w:color="000000" w:sz="6" w:space="0"/>
              <w:bottom w:val="single" w:color="000000" w:sz="6" w:space="0"/>
              <w:right w:val="single" w:color="000000" w:sz="6" w:space="0"/>
            </w:tcBorders>
            <w:vAlign w:val="center"/>
          </w:tcPr>
          <w:p>
            <w:pPr>
              <w:pStyle w:val="9"/>
              <w:ind w:firstLine="480"/>
              <w:rPr>
                <w:rFonts w:ascii="宋体" w:hAnsi="宋体" w:eastAsia="宋体" w:cs="宋体"/>
                <w:szCs w:val="24"/>
                <w:lang w:val="zh-CN"/>
              </w:rPr>
            </w:pPr>
          </w:p>
        </w:tc>
        <w:tc>
          <w:tcPr>
            <w:tcW w:w="1305" w:type="dxa"/>
            <w:tcBorders>
              <w:top w:val="single" w:color="000000" w:sz="6" w:space="0"/>
              <w:left w:val="single" w:color="000000" w:sz="6" w:space="0"/>
              <w:bottom w:val="single" w:color="000000" w:sz="6" w:space="0"/>
              <w:right w:val="single" w:color="000000" w:sz="6" w:space="0"/>
            </w:tcBorders>
            <w:vAlign w:val="center"/>
          </w:tcPr>
          <w:p>
            <w:pPr>
              <w:pStyle w:val="9"/>
              <w:ind w:firstLine="480"/>
              <w:rPr>
                <w:rFonts w:ascii="宋体" w:hAnsi="宋体" w:eastAsia="宋体" w:cs="宋体"/>
                <w:szCs w:val="24"/>
                <w:lang w:val="zh-CN"/>
              </w:rPr>
            </w:pPr>
          </w:p>
        </w:tc>
        <w:tc>
          <w:tcPr>
            <w:tcW w:w="931" w:type="dxa"/>
            <w:tcBorders>
              <w:top w:val="single" w:color="000000" w:sz="6" w:space="0"/>
              <w:left w:val="single" w:color="000000" w:sz="6" w:space="0"/>
              <w:bottom w:val="single" w:color="000000" w:sz="6" w:space="0"/>
              <w:right w:val="single" w:color="000000" w:sz="6" w:space="0"/>
            </w:tcBorders>
            <w:vAlign w:val="center"/>
          </w:tcPr>
          <w:p>
            <w:pPr>
              <w:pStyle w:val="9"/>
              <w:ind w:firstLine="480"/>
              <w:rPr>
                <w:rFonts w:ascii="宋体" w:hAnsi="宋体" w:eastAsia="宋体" w:cs="宋体"/>
                <w:szCs w:val="24"/>
                <w:lang w:val="zh-CN"/>
              </w:rPr>
            </w:pPr>
          </w:p>
        </w:tc>
        <w:tc>
          <w:tcPr>
            <w:tcW w:w="706" w:type="dxa"/>
            <w:tcBorders>
              <w:top w:val="single" w:color="000000" w:sz="6" w:space="0"/>
              <w:left w:val="single" w:color="000000" w:sz="6" w:space="0"/>
              <w:bottom w:val="single" w:color="000000" w:sz="6" w:space="0"/>
              <w:right w:val="single" w:color="000000" w:sz="6" w:space="0"/>
            </w:tcBorders>
            <w:vAlign w:val="center"/>
          </w:tcPr>
          <w:p>
            <w:pPr>
              <w:pStyle w:val="9"/>
              <w:ind w:firstLine="480"/>
              <w:rPr>
                <w:rFonts w:ascii="宋体" w:hAnsi="宋体" w:eastAsia="宋体" w:cs="宋体"/>
                <w:szCs w:val="24"/>
                <w:lang w:val="zh-CN"/>
              </w:rPr>
            </w:pPr>
          </w:p>
        </w:tc>
        <w:tc>
          <w:tcPr>
            <w:tcW w:w="831" w:type="dxa"/>
            <w:tcBorders>
              <w:top w:val="single" w:color="000000" w:sz="6" w:space="0"/>
              <w:left w:val="single" w:color="000000" w:sz="6" w:space="0"/>
              <w:bottom w:val="single" w:color="000000" w:sz="6" w:space="0"/>
              <w:right w:val="single" w:color="000000" w:sz="6" w:space="0"/>
            </w:tcBorders>
            <w:vAlign w:val="center"/>
          </w:tcPr>
          <w:p>
            <w:pPr>
              <w:pStyle w:val="9"/>
              <w:ind w:firstLine="480"/>
              <w:rPr>
                <w:rFonts w:ascii="宋体" w:hAnsi="宋体" w:eastAsia="宋体" w:cs="宋体"/>
                <w:szCs w:val="24"/>
                <w:lang w:val="zh-CN"/>
              </w:rPr>
            </w:pPr>
          </w:p>
        </w:tc>
        <w:tc>
          <w:tcPr>
            <w:tcW w:w="1014" w:type="dxa"/>
            <w:tcBorders>
              <w:top w:val="single" w:color="000000" w:sz="6" w:space="0"/>
              <w:left w:val="single" w:color="000000" w:sz="6" w:space="0"/>
              <w:bottom w:val="single" w:color="000000" w:sz="6" w:space="0"/>
              <w:right w:val="single" w:color="000000" w:sz="8" w:space="0"/>
            </w:tcBorders>
            <w:vAlign w:val="center"/>
          </w:tcPr>
          <w:p>
            <w:pPr>
              <w:pStyle w:val="9"/>
              <w:ind w:firstLine="480"/>
              <w:jc w:val="center"/>
              <w:rPr>
                <w:rFonts w:ascii="宋体" w:hAnsi="宋体" w:eastAsia="宋体" w:cs="宋体"/>
                <w:szCs w:val="24"/>
                <w:lang w:val="zh-CN"/>
              </w:rPr>
            </w:pPr>
          </w:p>
        </w:tc>
      </w:tr>
      <w:tr>
        <w:tblPrEx>
          <w:tblCellMar>
            <w:top w:w="0" w:type="dxa"/>
            <w:left w:w="28" w:type="dxa"/>
            <w:bottom w:w="0" w:type="dxa"/>
            <w:right w:w="28" w:type="dxa"/>
          </w:tblCellMar>
        </w:tblPrEx>
        <w:trPr>
          <w:trHeight w:val="567" w:hRule="atLeast"/>
          <w:jc w:val="center"/>
        </w:trPr>
        <w:tc>
          <w:tcPr>
            <w:tcW w:w="628" w:type="dxa"/>
            <w:tcBorders>
              <w:top w:val="single" w:color="000000" w:sz="6" w:space="0"/>
              <w:left w:val="single" w:color="000000" w:sz="8" w:space="0"/>
              <w:bottom w:val="single" w:color="000000" w:sz="6" w:space="0"/>
              <w:right w:val="single" w:color="000000" w:sz="6" w:space="0"/>
            </w:tcBorders>
            <w:vAlign w:val="center"/>
          </w:tcPr>
          <w:p>
            <w:pPr>
              <w:pStyle w:val="9"/>
              <w:ind w:firstLine="0" w:firstLineChars="0"/>
              <w:jc w:val="center"/>
              <w:rPr>
                <w:rFonts w:ascii="宋体" w:hAnsi="宋体" w:eastAsia="宋体" w:cs="宋体"/>
                <w:szCs w:val="24"/>
                <w:lang w:val="zh-CN"/>
              </w:rPr>
            </w:pPr>
            <w:r>
              <w:rPr>
                <w:rFonts w:hint="eastAsia" w:ascii="宋体" w:hAnsi="宋体" w:eastAsia="宋体" w:cs="宋体"/>
                <w:szCs w:val="24"/>
                <w:lang w:val="zh-CN"/>
              </w:rPr>
              <w:t>2</w:t>
            </w:r>
          </w:p>
        </w:tc>
        <w:tc>
          <w:tcPr>
            <w:tcW w:w="1563" w:type="dxa"/>
            <w:tcBorders>
              <w:top w:val="single" w:color="000000" w:sz="6" w:space="0"/>
              <w:left w:val="single" w:color="000000" w:sz="6" w:space="0"/>
              <w:bottom w:val="single" w:color="000000" w:sz="6" w:space="0"/>
              <w:right w:val="single" w:color="000000" w:sz="6" w:space="0"/>
            </w:tcBorders>
            <w:vAlign w:val="center"/>
          </w:tcPr>
          <w:p>
            <w:pPr>
              <w:pStyle w:val="9"/>
              <w:ind w:firstLine="480"/>
              <w:rPr>
                <w:rFonts w:ascii="宋体" w:hAnsi="宋体" w:eastAsia="宋体" w:cs="宋体"/>
                <w:szCs w:val="24"/>
                <w:lang w:val="zh-CN"/>
              </w:rPr>
            </w:pPr>
          </w:p>
        </w:tc>
        <w:tc>
          <w:tcPr>
            <w:tcW w:w="1065" w:type="dxa"/>
            <w:tcBorders>
              <w:top w:val="single" w:color="000000" w:sz="6" w:space="0"/>
              <w:left w:val="single" w:color="000000" w:sz="6" w:space="0"/>
              <w:bottom w:val="single" w:color="000000" w:sz="6" w:space="0"/>
              <w:right w:val="single" w:color="000000" w:sz="6" w:space="0"/>
            </w:tcBorders>
            <w:vAlign w:val="center"/>
          </w:tcPr>
          <w:p>
            <w:pPr>
              <w:pStyle w:val="9"/>
              <w:ind w:firstLine="480"/>
              <w:rPr>
                <w:rFonts w:ascii="宋体" w:hAnsi="宋体" w:eastAsia="宋体" w:cs="宋体"/>
                <w:szCs w:val="24"/>
                <w:lang w:val="zh-CN"/>
              </w:rPr>
            </w:pPr>
          </w:p>
        </w:tc>
        <w:tc>
          <w:tcPr>
            <w:tcW w:w="759" w:type="dxa"/>
            <w:tcBorders>
              <w:top w:val="single" w:color="000000" w:sz="6" w:space="0"/>
              <w:left w:val="single" w:color="000000" w:sz="6" w:space="0"/>
              <w:bottom w:val="single" w:color="000000" w:sz="6" w:space="0"/>
              <w:right w:val="single" w:color="000000" w:sz="6" w:space="0"/>
            </w:tcBorders>
            <w:vAlign w:val="center"/>
          </w:tcPr>
          <w:p>
            <w:pPr>
              <w:pStyle w:val="9"/>
              <w:ind w:firstLine="480"/>
              <w:rPr>
                <w:rFonts w:ascii="宋体" w:hAnsi="宋体" w:eastAsia="宋体" w:cs="宋体"/>
                <w:szCs w:val="24"/>
                <w:lang w:val="zh-CN"/>
              </w:rPr>
            </w:pPr>
          </w:p>
        </w:tc>
        <w:tc>
          <w:tcPr>
            <w:tcW w:w="1305" w:type="dxa"/>
            <w:tcBorders>
              <w:top w:val="single" w:color="000000" w:sz="6" w:space="0"/>
              <w:left w:val="single" w:color="000000" w:sz="6" w:space="0"/>
              <w:bottom w:val="single" w:color="000000" w:sz="6" w:space="0"/>
              <w:right w:val="single" w:color="000000" w:sz="6" w:space="0"/>
            </w:tcBorders>
            <w:vAlign w:val="center"/>
          </w:tcPr>
          <w:p>
            <w:pPr>
              <w:pStyle w:val="9"/>
              <w:ind w:firstLine="480"/>
              <w:rPr>
                <w:rFonts w:ascii="宋体" w:hAnsi="宋体" w:eastAsia="宋体" w:cs="宋体"/>
                <w:szCs w:val="24"/>
                <w:lang w:val="zh-CN"/>
              </w:rPr>
            </w:pPr>
          </w:p>
        </w:tc>
        <w:tc>
          <w:tcPr>
            <w:tcW w:w="931" w:type="dxa"/>
            <w:tcBorders>
              <w:top w:val="single" w:color="000000" w:sz="6" w:space="0"/>
              <w:left w:val="single" w:color="000000" w:sz="6" w:space="0"/>
              <w:bottom w:val="single" w:color="000000" w:sz="6" w:space="0"/>
              <w:right w:val="single" w:color="000000" w:sz="6" w:space="0"/>
            </w:tcBorders>
            <w:vAlign w:val="center"/>
          </w:tcPr>
          <w:p>
            <w:pPr>
              <w:pStyle w:val="9"/>
              <w:ind w:firstLine="480"/>
              <w:rPr>
                <w:rFonts w:ascii="宋体" w:hAnsi="宋体" w:eastAsia="宋体" w:cs="宋体"/>
                <w:szCs w:val="24"/>
                <w:lang w:val="zh-CN"/>
              </w:rPr>
            </w:pPr>
          </w:p>
        </w:tc>
        <w:tc>
          <w:tcPr>
            <w:tcW w:w="706" w:type="dxa"/>
            <w:tcBorders>
              <w:top w:val="single" w:color="000000" w:sz="6" w:space="0"/>
              <w:left w:val="single" w:color="000000" w:sz="6" w:space="0"/>
              <w:bottom w:val="single" w:color="000000" w:sz="6" w:space="0"/>
              <w:right w:val="single" w:color="000000" w:sz="6" w:space="0"/>
            </w:tcBorders>
            <w:vAlign w:val="center"/>
          </w:tcPr>
          <w:p>
            <w:pPr>
              <w:pStyle w:val="9"/>
              <w:ind w:firstLine="480"/>
              <w:rPr>
                <w:rFonts w:ascii="宋体" w:hAnsi="宋体" w:eastAsia="宋体" w:cs="宋体"/>
                <w:szCs w:val="24"/>
                <w:lang w:val="zh-CN"/>
              </w:rPr>
            </w:pPr>
          </w:p>
        </w:tc>
        <w:tc>
          <w:tcPr>
            <w:tcW w:w="831" w:type="dxa"/>
            <w:tcBorders>
              <w:top w:val="single" w:color="000000" w:sz="6" w:space="0"/>
              <w:left w:val="single" w:color="000000" w:sz="6" w:space="0"/>
              <w:bottom w:val="single" w:color="000000" w:sz="6" w:space="0"/>
              <w:right w:val="single" w:color="000000" w:sz="6" w:space="0"/>
            </w:tcBorders>
            <w:vAlign w:val="center"/>
          </w:tcPr>
          <w:p>
            <w:pPr>
              <w:pStyle w:val="9"/>
              <w:ind w:firstLine="480"/>
              <w:rPr>
                <w:rFonts w:ascii="宋体" w:hAnsi="宋体" w:eastAsia="宋体" w:cs="宋体"/>
                <w:szCs w:val="24"/>
                <w:lang w:val="zh-CN"/>
              </w:rPr>
            </w:pPr>
          </w:p>
        </w:tc>
        <w:tc>
          <w:tcPr>
            <w:tcW w:w="1014" w:type="dxa"/>
            <w:tcBorders>
              <w:top w:val="single" w:color="000000" w:sz="6" w:space="0"/>
              <w:left w:val="single" w:color="000000" w:sz="6" w:space="0"/>
              <w:bottom w:val="single" w:color="000000" w:sz="6" w:space="0"/>
              <w:right w:val="single" w:color="000000" w:sz="8" w:space="0"/>
            </w:tcBorders>
            <w:vAlign w:val="center"/>
          </w:tcPr>
          <w:p>
            <w:pPr>
              <w:pStyle w:val="9"/>
              <w:ind w:firstLine="480"/>
              <w:rPr>
                <w:rFonts w:ascii="宋体" w:hAnsi="宋体" w:eastAsia="宋体" w:cs="宋体"/>
                <w:szCs w:val="24"/>
                <w:lang w:val="zh-CN"/>
              </w:rPr>
            </w:pPr>
          </w:p>
        </w:tc>
      </w:tr>
      <w:tr>
        <w:tblPrEx>
          <w:tblCellMar>
            <w:top w:w="0" w:type="dxa"/>
            <w:left w:w="28" w:type="dxa"/>
            <w:bottom w:w="0" w:type="dxa"/>
            <w:right w:w="28" w:type="dxa"/>
          </w:tblCellMar>
        </w:tblPrEx>
        <w:trPr>
          <w:trHeight w:val="567" w:hRule="atLeast"/>
          <w:jc w:val="center"/>
        </w:trPr>
        <w:tc>
          <w:tcPr>
            <w:tcW w:w="628" w:type="dxa"/>
            <w:tcBorders>
              <w:top w:val="single" w:color="000000" w:sz="6" w:space="0"/>
              <w:left w:val="single" w:color="000000" w:sz="8" w:space="0"/>
              <w:bottom w:val="single" w:color="000000" w:sz="6" w:space="0"/>
              <w:right w:val="single" w:color="000000" w:sz="6" w:space="0"/>
            </w:tcBorders>
            <w:vAlign w:val="center"/>
          </w:tcPr>
          <w:p>
            <w:pPr>
              <w:pStyle w:val="9"/>
              <w:ind w:firstLine="0" w:firstLineChars="0"/>
              <w:jc w:val="center"/>
              <w:rPr>
                <w:rFonts w:ascii="宋体" w:hAnsi="宋体" w:eastAsia="宋体" w:cs="宋体"/>
                <w:szCs w:val="24"/>
                <w:lang w:val="zh-CN"/>
              </w:rPr>
            </w:pPr>
            <w:r>
              <w:rPr>
                <w:rFonts w:hint="eastAsia" w:ascii="宋体" w:hAnsi="宋体" w:eastAsia="宋体" w:cs="宋体"/>
                <w:szCs w:val="24"/>
                <w:lang w:val="zh-CN"/>
              </w:rPr>
              <w:t>3</w:t>
            </w:r>
          </w:p>
        </w:tc>
        <w:tc>
          <w:tcPr>
            <w:tcW w:w="1563" w:type="dxa"/>
            <w:tcBorders>
              <w:top w:val="single" w:color="000000" w:sz="6" w:space="0"/>
              <w:left w:val="single" w:color="000000" w:sz="6" w:space="0"/>
              <w:bottom w:val="single" w:color="000000" w:sz="6" w:space="0"/>
              <w:right w:val="single" w:color="000000" w:sz="6" w:space="0"/>
            </w:tcBorders>
            <w:vAlign w:val="center"/>
          </w:tcPr>
          <w:p>
            <w:pPr>
              <w:pStyle w:val="9"/>
              <w:ind w:firstLine="480"/>
              <w:rPr>
                <w:rFonts w:ascii="宋体" w:hAnsi="宋体" w:eastAsia="宋体" w:cs="宋体"/>
                <w:szCs w:val="24"/>
                <w:lang w:val="zh-CN"/>
              </w:rPr>
            </w:pPr>
          </w:p>
        </w:tc>
        <w:tc>
          <w:tcPr>
            <w:tcW w:w="1065" w:type="dxa"/>
            <w:tcBorders>
              <w:top w:val="single" w:color="000000" w:sz="6" w:space="0"/>
              <w:left w:val="single" w:color="000000" w:sz="6" w:space="0"/>
              <w:bottom w:val="single" w:color="000000" w:sz="6" w:space="0"/>
              <w:right w:val="single" w:color="000000" w:sz="6" w:space="0"/>
            </w:tcBorders>
            <w:vAlign w:val="center"/>
          </w:tcPr>
          <w:p>
            <w:pPr>
              <w:pStyle w:val="9"/>
              <w:ind w:firstLine="480"/>
              <w:rPr>
                <w:rFonts w:ascii="宋体" w:hAnsi="宋体" w:eastAsia="宋体" w:cs="宋体"/>
                <w:szCs w:val="24"/>
                <w:lang w:val="zh-CN"/>
              </w:rPr>
            </w:pPr>
          </w:p>
        </w:tc>
        <w:tc>
          <w:tcPr>
            <w:tcW w:w="759" w:type="dxa"/>
            <w:tcBorders>
              <w:top w:val="single" w:color="000000" w:sz="6" w:space="0"/>
              <w:left w:val="single" w:color="000000" w:sz="6" w:space="0"/>
              <w:bottom w:val="single" w:color="000000" w:sz="6" w:space="0"/>
              <w:right w:val="single" w:color="000000" w:sz="6" w:space="0"/>
            </w:tcBorders>
            <w:vAlign w:val="center"/>
          </w:tcPr>
          <w:p>
            <w:pPr>
              <w:pStyle w:val="9"/>
              <w:ind w:firstLine="480"/>
              <w:rPr>
                <w:rFonts w:ascii="宋体" w:hAnsi="宋体" w:eastAsia="宋体" w:cs="宋体"/>
                <w:szCs w:val="24"/>
                <w:lang w:val="zh-CN"/>
              </w:rPr>
            </w:pPr>
          </w:p>
        </w:tc>
        <w:tc>
          <w:tcPr>
            <w:tcW w:w="1305" w:type="dxa"/>
            <w:tcBorders>
              <w:top w:val="single" w:color="000000" w:sz="6" w:space="0"/>
              <w:left w:val="single" w:color="000000" w:sz="6" w:space="0"/>
              <w:bottom w:val="single" w:color="000000" w:sz="6" w:space="0"/>
              <w:right w:val="single" w:color="000000" w:sz="6" w:space="0"/>
            </w:tcBorders>
            <w:vAlign w:val="center"/>
          </w:tcPr>
          <w:p>
            <w:pPr>
              <w:pStyle w:val="9"/>
              <w:ind w:firstLine="480"/>
              <w:rPr>
                <w:rFonts w:ascii="宋体" w:hAnsi="宋体" w:eastAsia="宋体" w:cs="宋体"/>
                <w:szCs w:val="24"/>
                <w:lang w:val="zh-CN"/>
              </w:rPr>
            </w:pPr>
          </w:p>
        </w:tc>
        <w:tc>
          <w:tcPr>
            <w:tcW w:w="931" w:type="dxa"/>
            <w:tcBorders>
              <w:top w:val="single" w:color="000000" w:sz="6" w:space="0"/>
              <w:left w:val="single" w:color="000000" w:sz="6" w:space="0"/>
              <w:bottom w:val="single" w:color="000000" w:sz="6" w:space="0"/>
              <w:right w:val="single" w:color="000000" w:sz="6" w:space="0"/>
            </w:tcBorders>
            <w:vAlign w:val="center"/>
          </w:tcPr>
          <w:p>
            <w:pPr>
              <w:pStyle w:val="9"/>
              <w:ind w:firstLine="480"/>
              <w:rPr>
                <w:rFonts w:ascii="宋体" w:hAnsi="宋体" w:eastAsia="宋体" w:cs="宋体"/>
                <w:szCs w:val="24"/>
                <w:lang w:val="zh-CN"/>
              </w:rPr>
            </w:pPr>
          </w:p>
        </w:tc>
        <w:tc>
          <w:tcPr>
            <w:tcW w:w="706" w:type="dxa"/>
            <w:tcBorders>
              <w:top w:val="single" w:color="000000" w:sz="6" w:space="0"/>
              <w:left w:val="single" w:color="000000" w:sz="6" w:space="0"/>
              <w:bottom w:val="single" w:color="000000" w:sz="6" w:space="0"/>
              <w:right w:val="single" w:color="000000" w:sz="6" w:space="0"/>
            </w:tcBorders>
            <w:vAlign w:val="center"/>
          </w:tcPr>
          <w:p>
            <w:pPr>
              <w:pStyle w:val="9"/>
              <w:ind w:firstLine="480"/>
              <w:rPr>
                <w:rFonts w:ascii="宋体" w:hAnsi="宋体" w:eastAsia="宋体" w:cs="宋体"/>
                <w:szCs w:val="24"/>
                <w:lang w:val="zh-CN"/>
              </w:rPr>
            </w:pPr>
          </w:p>
        </w:tc>
        <w:tc>
          <w:tcPr>
            <w:tcW w:w="831" w:type="dxa"/>
            <w:tcBorders>
              <w:top w:val="single" w:color="000000" w:sz="6" w:space="0"/>
              <w:left w:val="single" w:color="000000" w:sz="6" w:space="0"/>
              <w:bottom w:val="single" w:color="000000" w:sz="6" w:space="0"/>
              <w:right w:val="single" w:color="000000" w:sz="6" w:space="0"/>
            </w:tcBorders>
            <w:vAlign w:val="center"/>
          </w:tcPr>
          <w:p>
            <w:pPr>
              <w:pStyle w:val="9"/>
              <w:ind w:firstLine="480"/>
              <w:rPr>
                <w:rFonts w:ascii="宋体" w:hAnsi="宋体" w:eastAsia="宋体" w:cs="宋体"/>
                <w:szCs w:val="24"/>
                <w:lang w:val="zh-CN"/>
              </w:rPr>
            </w:pPr>
          </w:p>
        </w:tc>
        <w:tc>
          <w:tcPr>
            <w:tcW w:w="1014" w:type="dxa"/>
            <w:tcBorders>
              <w:top w:val="single" w:color="000000" w:sz="6" w:space="0"/>
              <w:left w:val="single" w:color="000000" w:sz="6" w:space="0"/>
              <w:bottom w:val="single" w:color="000000" w:sz="6" w:space="0"/>
              <w:right w:val="single" w:color="000000" w:sz="8" w:space="0"/>
            </w:tcBorders>
            <w:vAlign w:val="center"/>
          </w:tcPr>
          <w:p>
            <w:pPr>
              <w:pStyle w:val="9"/>
              <w:ind w:firstLine="480"/>
              <w:rPr>
                <w:rFonts w:ascii="宋体" w:hAnsi="宋体" w:eastAsia="宋体" w:cs="宋体"/>
                <w:szCs w:val="24"/>
                <w:lang w:val="zh-CN"/>
              </w:rPr>
            </w:pPr>
          </w:p>
        </w:tc>
      </w:tr>
      <w:tr>
        <w:tblPrEx>
          <w:tblCellMar>
            <w:top w:w="0" w:type="dxa"/>
            <w:left w:w="28" w:type="dxa"/>
            <w:bottom w:w="0" w:type="dxa"/>
            <w:right w:w="28" w:type="dxa"/>
          </w:tblCellMar>
        </w:tblPrEx>
        <w:trPr>
          <w:trHeight w:val="567" w:hRule="atLeast"/>
          <w:jc w:val="center"/>
        </w:trPr>
        <w:tc>
          <w:tcPr>
            <w:tcW w:w="628" w:type="dxa"/>
            <w:tcBorders>
              <w:top w:val="single" w:color="000000" w:sz="6" w:space="0"/>
              <w:left w:val="single" w:color="000000" w:sz="8" w:space="0"/>
              <w:bottom w:val="single" w:color="000000" w:sz="6" w:space="0"/>
              <w:right w:val="single" w:color="000000" w:sz="6" w:space="0"/>
            </w:tcBorders>
            <w:vAlign w:val="center"/>
          </w:tcPr>
          <w:p>
            <w:pPr>
              <w:pStyle w:val="9"/>
              <w:ind w:firstLine="0" w:firstLineChars="0"/>
              <w:jc w:val="center"/>
              <w:rPr>
                <w:rFonts w:ascii="宋体" w:hAnsi="宋体" w:eastAsia="宋体" w:cs="宋体"/>
                <w:szCs w:val="24"/>
                <w:lang w:val="zh-CN"/>
              </w:rPr>
            </w:pPr>
            <w:r>
              <w:rPr>
                <w:rFonts w:hint="eastAsia" w:ascii="宋体" w:hAnsi="宋体" w:eastAsia="宋体" w:cs="宋体"/>
                <w:szCs w:val="24"/>
                <w:lang w:val="zh-CN"/>
              </w:rPr>
              <w:t>4</w:t>
            </w:r>
          </w:p>
        </w:tc>
        <w:tc>
          <w:tcPr>
            <w:tcW w:w="1563" w:type="dxa"/>
            <w:tcBorders>
              <w:top w:val="single" w:color="000000" w:sz="6" w:space="0"/>
              <w:left w:val="single" w:color="000000" w:sz="6" w:space="0"/>
              <w:bottom w:val="single" w:color="000000" w:sz="6" w:space="0"/>
              <w:right w:val="single" w:color="000000" w:sz="6" w:space="0"/>
            </w:tcBorders>
            <w:vAlign w:val="center"/>
          </w:tcPr>
          <w:p>
            <w:pPr>
              <w:pStyle w:val="9"/>
              <w:ind w:firstLine="480"/>
              <w:rPr>
                <w:rFonts w:ascii="宋体" w:hAnsi="宋体" w:eastAsia="宋体" w:cs="宋体"/>
                <w:szCs w:val="24"/>
                <w:lang w:val="zh-CN"/>
              </w:rPr>
            </w:pPr>
          </w:p>
        </w:tc>
        <w:tc>
          <w:tcPr>
            <w:tcW w:w="1065" w:type="dxa"/>
            <w:tcBorders>
              <w:top w:val="single" w:color="000000" w:sz="6" w:space="0"/>
              <w:left w:val="single" w:color="000000" w:sz="6" w:space="0"/>
              <w:bottom w:val="single" w:color="000000" w:sz="6" w:space="0"/>
              <w:right w:val="single" w:color="000000" w:sz="6" w:space="0"/>
            </w:tcBorders>
            <w:vAlign w:val="center"/>
          </w:tcPr>
          <w:p>
            <w:pPr>
              <w:pStyle w:val="9"/>
              <w:ind w:firstLine="480"/>
              <w:rPr>
                <w:rFonts w:ascii="宋体" w:hAnsi="宋体" w:eastAsia="宋体" w:cs="宋体"/>
                <w:szCs w:val="24"/>
                <w:lang w:val="zh-CN"/>
              </w:rPr>
            </w:pPr>
          </w:p>
        </w:tc>
        <w:tc>
          <w:tcPr>
            <w:tcW w:w="759" w:type="dxa"/>
            <w:tcBorders>
              <w:top w:val="single" w:color="000000" w:sz="6" w:space="0"/>
              <w:left w:val="single" w:color="000000" w:sz="6" w:space="0"/>
              <w:bottom w:val="single" w:color="000000" w:sz="6" w:space="0"/>
              <w:right w:val="single" w:color="000000" w:sz="6" w:space="0"/>
            </w:tcBorders>
            <w:vAlign w:val="center"/>
          </w:tcPr>
          <w:p>
            <w:pPr>
              <w:pStyle w:val="9"/>
              <w:ind w:firstLine="480"/>
              <w:rPr>
                <w:rFonts w:ascii="宋体" w:hAnsi="宋体" w:eastAsia="宋体" w:cs="宋体"/>
                <w:szCs w:val="24"/>
                <w:lang w:val="zh-CN"/>
              </w:rPr>
            </w:pPr>
          </w:p>
        </w:tc>
        <w:tc>
          <w:tcPr>
            <w:tcW w:w="1305" w:type="dxa"/>
            <w:tcBorders>
              <w:top w:val="single" w:color="000000" w:sz="6" w:space="0"/>
              <w:left w:val="single" w:color="000000" w:sz="6" w:space="0"/>
              <w:bottom w:val="single" w:color="000000" w:sz="6" w:space="0"/>
              <w:right w:val="single" w:color="000000" w:sz="6" w:space="0"/>
            </w:tcBorders>
            <w:vAlign w:val="center"/>
          </w:tcPr>
          <w:p>
            <w:pPr>
              <w:pStyle w:val="9"/>
              <w:ind w:firstLine="480"/>
              <w:rPr>
                <w:rFonts w:ascii="宋体" w:hAnsi="宋体" w:eastAsia="宋体" w:cs="宋体"/>
                <w:szCs w:val="24"/>
                <w:lang w:val="zh-CN"/>
              </w:rPr>
            </w:pPr>
          </w:p>
        </w:tc>
        <w:tc>
          <w:tcPr>
            <w:tcW w:w="931" w:type="dxa"/>
            <w:tcBorders>
              <w:top w:val="single" w:color="000000" w:sz="6" w:space="0"/>
              <w:left w:val="single" w:color="000000" w:sz="6" w:space="0"/>
              <w:bottom w:val="single" w:color="000000" w:sz="6" w:space="0"/>
              <w:right w:val="single" w:color="000000" w:sz="6" w:space="0"/>
            </w:tcBorders>
            <w:vAlign w:val="center"/>
          </w:tcPr>
          <w:p>
            <w:pPr>
              <w:pStyle w:val="9"/>
              <w:ind w:firstLine="480"/>
              <w:rPr>
                <w:rFonts w:ascii="宋体" w:hAnsi="宋体" w:eastAsia="宋体" w:cs="宋体"/>
                <w:szCs w:val="24"/>
                <w:lang w:val="zh-CN"/>
              </w:rPr>
            </w:pPr>
          </w:p>
        </w:tc>
        <w:tc>
          <w:tcPr>
            <w:tcW w:w="706" w:type="dxa"/>
            <w:tcBorders>
              <w:top w:val="single" w:color="000000" w:sz="6" w:space="0"/>
              <w:left w:val="single" w:color="000000" w:sz="6" w:space="0"/>
              <w:bottom w:val="single" w:color="000000" w:sz="6" w:space="0"/>
              <w:right w:val="single" w:color="000000" w:sz="6" w:space="0"/>
            </w:tcBorders>
            <w:vAlign w:val="center"/>
          </w:tcPr>
          <w:p>
            <w:pPr>
              <w:pStyle w:val="9"/>
              <w:ind w:firstLine="480"/>
              <w:rPr>
                <w:rFonts w:ascii="宋体" w:hAnsi="宋体" w:eastAsia="宋体" w:cs="宋体"/>
                <w:szCs w:val="24"/>
                <w:lang w:val="zh-CN"/>
              </w:rPr>
            </w:pPr>
          </w:p>
        </w:tc>
        <w:tc>
          <w:tcPr>
            <w:tcW w:w="831" w:type="dxa"/>
            <w:tcBorders>
              <w:top w:val="single" w:color="000000" w:sz="6" w:space="0"/>
              <w:left w:val="single" w:color="000000" w:sz="6" w:space="0"/>
              <w:bottom w:val="single" w:color="000000" w:sz="6" w:space="0"/>
              <w:right w:val="single" w:color="000000" w:sz="6" w:space="0"/>
            </w:tcBorders>
            <w:vAlign w:val="center"/>
          </w:tcPr>
          <w:p>
            <w:pPr>
              <w:pStyle w:val="9"/>
              <w:ind w:firstLine="480"/>
              <w:rPr>
                <w:rFonts w:ascii="宋体" w:hAnsi="宋体" w:eastAsia="宋体" w:cs="宋体"/>
                <w:szCs w:val="24"/>
                <w:lang w:val="zh-CN"/>
              </w:rPr>
            </w:pPr>
          </w:p>
        </w:tc>
        <w:tc>
          <w:tcPr>
            <w:tcW w:w="1014" w:type="dxa"/>
            <w:tcBorders>
              <w:top w:val="single" w:color="000000" w:sz="6" w:space="0"/>
              <w:left w:val="single" w:color="000000" w:sz="6" w:space="0"/>
              <w:bottom w:val="single" w:color="000000" w:sz="6" w:space="0"/>
              <w:right w:val="single" w:color="000000" w:sz="8" w:space="0"/>
            </w:tcBorders>
            <w:vAlign w:val="center"/>
          </w:tcPr>
          <w:p>
            <w:pPr>
              <w:pStyle w:val="9"/>
              <w:ind w:firstLine="480"/>
              <w:rPr>
                <w:rFonts w:ascii="宋体" w:hAnsi="宋体" w:eastAsia="宋体" w:cs="宋体"/>
                <w:szCs w:val="24"/>
                <w:lang w:val="zh-CN"/>
              </w:rPr>
            </w:pPr>
          </w:p>
        </w:tc>
      </w:tr>
      <w:tr>
        <w:tblPrEx>
          <w:tblCellMar>
            <w:top w:w="0" w:type="dxa"/>
            <w:left w:w="28" w:type="dxa"/>
            <w:bottom w:w="0" w:type="dxa"/>
            <w:right w:w="28" w:type="dxa"/>
          </w:tblCellMar>
        </w:tblPrEx>
        <w:trPr>
          <w:trHeight w:val="567" w:hRule="atLeast"/>
          <w:jc w:val="center"/>
        </w:trPr>
        <w:tc>
          <w:tcPr>
            <w:tcW w:w="628" w:type="dxa"/>
            <w:tcBorders>
              <w:top w:val="single" w:color="000000" w:sz="6" w:space="0"/>
              <w:left w:val="single" w:color="000000" w:sz="8" w:space="0"/>
              <w:bottom w:val="single" w:color="000000" w:sz="6" w:space="0"/>
              <w:right w:val="single" w:color="000000" w:sz="6" w:space="0"/>
            </w:tcBorders>
            <w:vAlign w:val="center"/>
          </w:tcPr>
          <w:p>
            <w:pPr>
              <w:pStyle w:val="9"/>
              <w:ind w:firstLine="0" w:firstLineChars="0"/>
              <w:jc w:val="center"/>
              <w:rPr>
                <w:rFonts w:ascii="宋体" w:hAnsi="宋体" w:eastAsia="宋体" w:cs="宋体"/>
                <w:szCs w:val="24"/>
                <w:lang w:val="zh-CN"/>
              </w:rPr>
            </w:pPr>
            <w:r>
              <w:rPr>
                <w:rFonts w:hint="eastAsia" w:ascii="宋体" w:hAnsi="宋体" w:eastAsia="宋体" w:cs="宋体"/>
                <w:szCs w:val="24"/>
                <w:lang w:val="zh-CN"/>
              </w:rPr>
              <w:t>…</w:t>
            </w:r>
          </w:p>
        </w:tc>
        <w:tc>
          <w:tcPr>
            <w:tcW w:w="1563" w:type="dxa"/>
            <w:tcBorders>
              <w:top w:val="single" w:color="000000" w:sz="6" w:space="0"/>
              <w:left w:val="single" w:color="000000" w:sz="6" w:space="0"/>
              <w:bottom w:val="single" w:color="000000" w:sz="6" w:space="0"/>
              <w:right w:val="single" w:color="000000" w:sz="6" w:space="0"/>
            </w:tcBorders>
            <w:vAlign w:val="center"/>
          </w:tcPr>
          <w:p>
            <w:pPr>
              <w:pStyle w:val="9"/>
              <w:ind w:firstLine="480"/>
              <w:rPr>
                <w:rFonts w:ascii="宋体" w:hAnsi="宋体" w:eastAsia="宋体" w:cs="宋体"/>
                <w:szCs w:val="24"/>
                <w:lang w:val="zh-CN"/>
              </w:rPr>
            </w:pPr>
          </w:p>
        </w:tc>
        <w:tc>
          <w:tcPr>
            <w:tcW w:w="1065" w:type="dxa"/>
            <w:tcBorders>
              <w:top w:val="single" w:color="000000" w:sz="6" w:space="0"/>
              <w:left w:val="single" w:color="000000" w:sz="6" w:space="0"/>
              <w:bottom w:val="single" w:color="000000" w:sz="6" w:space="0"/>
              <w:right w:val="single" w:color="000000" w:sz="6" w:space="0"/>
            </w:tcBorders>
            <w:vAlign w:val="center"/>
          </w:tcPr>
          <w:p>
            <w:pPr>
              <w:pStyle w:val="9"/>
              <w:ind w:firstLine="480"/>
              <w:rPr>
                <w:rFonts w:ascii="宋体" w:hAnsi="宋体" w:eastAsia="宋体" w:cs="宋体"/>
                <w:szCs w:val="24"/>
                <w:lang w:val="zh-CN"/>
              </w:rPr>
            </w:pPr>
          </w:p>
        </w:tc>
        <w:tc>
          <w:tcPr>
            <w:tcW w:w="759" w:type="dxa"/>
            <w:tcBorders>
              <w:top w:val="single" w:color="000000" w:sz="6" w:space="0"/>
              <w:left w:val="single" w:color="000000" w:sz="6" w:space="0"/>
              <w:bottom w:val="single" w:color="000000" w:sz="6" w:space="0"/>
              <w:right w:val="single" w:color="000000" w:sz="6" w:space="0"/>
            </w:tcBorders>
            <w:vAlign w:val="center"/>
          </w:tcPr>
          <w:p>
            <w:pPr>
              <w:pStyle w:val="9"/>
              <w:ind w:firstLine="480"/>
              <w:rPr>
                <w:rFonts w:ascii="宋体" w:hAnsi="宋体" w:eastAsia="宋体" w:cs="宋体"/>
                <w:szCs w:val="24"/>
                <w:lang w:val="zh-CN"/>
              </w:rPr>
            </w:pPr>
          </w:p>
        </w:tc>
        <w:tc>
          <w:tcPr>
            <w:tcW w:w="1305" w:type="dxa"/>
            <w:tcBorders>
              <w:top w:val="single" w:color="000000" w:sz="6" w:space="0"/>
              <w:left w:val="single" w:color="000000" w:sz="6" w:space="0"/>
              <w:bottom w:val="single" w:color="000000" w:sz="6" w:space="0"/>
              <w:right w:val="single" w:color="000000" w:sz="6" w:space="0"/>
            </w:tcBorders>
            <w:vAlign w:val="center"/>
          </w:tcPr>
          <w:p>
            <w:pPr>
              <w:pStyle w:val="9"/>
              <w:ind w:firstLine="480"/>
              <w:rPr>
                <w:rFonts w:ascii="宋体" w:hAnsi="宋体" w:eastAsia="宋体" w:cs="宋体"/>
                <w:szCs w:val="24"/>
                <w:lang w:val="zh-CN"/>
              </w:rPr>
            </w:pPr>
          </w:p>
        </w:tc>
        <w:tc>
          <w:tcPr>
            <w:tcW w:w="931" w:type="dxa"/>
            <w:tcBorders>
              <w:top w:val="single" w:color="000000" w:sz="6" w:space="0"/>
              <w:left w:val="single" w:color="000000" w:sz="6" w:space="0"/>
              <w:bottom w:val="single" w:color="000000" w:sz="6" w:space="0"/>
              <w:right w:val="single" w:color="000000" w:sz="6" w:space="0"/>
            </w:tcBorders>
            <w:vAlign w:val="center"/>
          </w:tcPr>
          <w:p>
            <w:pPr>
              <w:pStyle w:val="9"/>
              <w:ind w:firstLine="480"/>
              <w:rPr>
                <w:rFonts w:ascii="宋体" w:hAnsi="宋体" w:eastAsia="宋体" w:cs="宋体"/>
                <w:szCs w:val="24"/>
                <w:lang w:val="zh-CN"/>
              </w:rPr>
            </w:pPr>
          </w:p>
        </w:tc>
        <w:tc>
          <w:tcPr>
            <w:tcW w:w="706" w:type="dxa"/>
            <w:tcBorders>
              <w:top w:val="single" w:color="000000" w:sz="6" w:space="0"/>
              <w:left w:val="single" w:color="000000" w:sz="6" w:space="0"/>
              <w:bottom w:val="single" w:color="000000" w:sz="6" w:space="0"/>
              <w:right w:val="single" w:color="000000" w:sz="6" w:space="0"/>
            </w:tcBorders>
            <w:vAlign w:val="center"/>
          </w:tcPr>
          <w:p>
            <w:pPr>
              <w:pStyle w:val="9"/>
              <w:ind w:firstLine="480"/>
              <w:rPr>
                <w:rFonts w:ascii="宋体" w:hAnsi="宋体" w:eastAsia="宋体" w:cs="宋体"/>
                <w:szCs w:val="24"/>
                <w:lang w:val="zh-CN"/>
              </w:rPr>
            </w:pPr>
          </w:p>
        </w:tc>
        <w:tc>
          <w:tcPr>
            <w:tcW w:w="831" w:type="dxa"/>
            <w:tcBorders>
              <w:top w:val="single" w:color="000000" w:sz="6" w:space="0"/>
              <w:left w:val="single" w:color="000000" w:sz="6" w:space="0"/>
              <w:bottom w:val="single" w:color="000000" w:sz="6" w:space="0"/>
              <w:right w:val="single" w:color="000000" w:sz="6" w:space="0"/>
            </w:tcBorders>
            <w:vAlign w:val="center"/>
          </w:tcPr>
          <w:p>
            <w:pPr>
              <w:pStyle w:val="9"/>
              <w:ind w:firstLine="480"/>
              <w:rPr>
                <w:rFonts w:ascii="宋体" w:hAnsi="宋体" w:eastAsia="宋体" w:cs="宋体"/>
                <w:szCs w:val="24"/>
                <w:lang w:val="zh-CN"/>
              </w:rPr>
            </w:pPr>
          </w:p>
        </w:tc>
        <w:tc>
          <w:tcPr>
            <w:tcW w:w="1014" w:type="dxa"/>
            <w:tcBorders>
              <w:top w:val="single" w:color="000000" w:sz="6" w:space="0"/>
              <w:left w:val="single" w:color="000000" w:sz="6" w:space="0"/>
              <w:bottom w:val="single" w:color="000000" w:sz="6" w:space="0"/>
              <w:right w:val="single" w:color="000000" w:sz="8" w:space="0"/>
            </w:tcBorders>
            <w:vAlign w:val="center"/>
          </w:tcPr>
          <w:p>
            <w:pPr>
              <w:pStyle w:val="9"/>
              <w:ind w:firstLine="480"/>
              <w:rPr>
                <w:rFonts w:ascii="宋体" w:hAnsi="宋体" w:eastAsia="宋体" w:cs="宋体"/>
                <w:szCs w:val="24"/>
                <w:lang w:val="zh-CN"/>
              </w:rPr>
            </w:pPr>
          </w:p>
        </w:tc>
      </w:tr>
      <w:tr>
        <w:tblPrEx>
          <w:tblCellMar>
            <w:top w:w="0" w:type="dxa"/>
            <w:left w:w="28" w:type="dxa"/>
            <w:bottom w:w="0" w:type="dxa"/>
            <w:right w:w="28" w:type="dxa"/>
          </w:tblCellMar>
        </w:tblPrEx>
        <w:trPr>
          <w:trHeight w:val="567" w:hRule="atLeast"/>
          <w:jc w:val="center"/>
        </w:trPr>
        <w:tc>
          <w:tcPr>
            <w:tcW w:w="2191" w:type="dxa"/>
            <w:gridSpan w:val="2"/>
            <w:tcBorders>
              <w:top w:val="single" w:color="000000" w:sz="6" w:space="0"/>
              <w:left w:val="single" w:color="000000" w:sz="8" w:space="0"/>
              <w:bottom w:val="single" w:color="000000" w:sz="8" w:space="0"/>
              <w:right w:val="single" w:color="000000" w:sz="6" w:space="0"/>
            </w:tcBorders>
            <w:vAlign w:val="center"/>
          </w:tcPr>
          <w:p>
            <w:pPr>
              <w:pStyle w:val="9"/>
              <w:ind w:firstLine="480"/>
              <w:rPr>
                <w:rFonts w:ascii="宋体" w:hAnsi="宋体" w:eastAsia="宋体" w:cs="宋体"/>
                <w:szCs w:val="24"/>
                <w:lang w:val="zh-CN"/>
              </w:rPr>
            </w:pPr>
            <w:r>
              <w:rPr>
                <w:rFonts w:hint="eastAsia" w:ascii="宋体" w:hAnsi="宋体" w:eastAsia="宋体" w:cs="宋体"/>
                <w:szCs w:val="24"/>
                <w:lang w:val="zh-CN"/>
              </w:rPr>
              <w:t>磋商总价</w:t>
            </w:r>
          </w:p>
        </w:tc>
        <w:tc>
          <w:tcPr>
            <w:tcW w:w="6611" w:type="dxa"/>
            <w:gridSpan w:val="7"/>
            <w:tcBorders>
              <w:top w:val="single" w:color="000000" w:sz="6" w:space="0"/>
              <w:left w:val="single" w:color="000000" w:sz="6" w:space="0"/>
              <w:bottom w:val="single" w:color="000000" w:sz="8" w:space="0"/>
              <w:right w:val="single" w:color="000000" w:sz="8" w:space="0"/>
            </w:tcBorders>
            <w:vAlign w:val="center"/>
          </w:tcPr>
          <w:p>
            <w:pPr>
              <w:pStyle w:val="9"/>
              <w:ind w:firstLine="480"/>
              <w:rPr>
                <w:rFonts w:ascii="宋体" w:hAnsi="宋体" w:eastAsia="宋体" w:cs="宋体"/>
                <w:szCs w:val="24"/>
                <w:lang w:val="zh-CN"/>
              </w:rPr>
            </w:pPr>
            <w:r>
              <w:rPr>
                <w:rFonts w:hint="eastAsia" w:ascii="宋体" w:hAnsi="宋体" w:eastAsia="宋体" w:cs="宋体"/>
                <w:szCs w:val="24"/>
                <w:lang w:val="zh-CN"/>
              </w:rPr>
              <w:t>大写：</w:t>
            </w:r>
          </w:p>
          <w:p>
            <w:pPr>
              <w:pStyle w:val="9"/>
              <w:ind w:firstLine="480"/>
              <w:rPr>
                <w:rFonts w:ascii="宋体" w:hAnsi="宋体" w:eastAsia="宋体" w:cs="宋体"/>
                <w:szCs w:val="24"/>
                <w:lang w:val="zh-CN"/>
              </w:rPr>
            </w:pPr>
            <w:r>
              <w:rPr>
                <w:rFonts w:hint="eastAsia" w:ascii="宋体" w:hAnsi="宋体" w:eastAsia="宋体" w:cs="宋体"/>
                <w:szCs w:val="24"/>
                <w:lang w:val="zh-CN"/>
              </w:rPr>
              <w:t>小写：</w:t>
            </w:r>
          </w:p>
        </w:tc>
      </w:tr>
    </w:tbl>
    <w:p>
      <w:pPr>
        <w:pStyle w:val="9"/>
        <w:ind w:firstLine="480"/>
        <w:rPr>
          <w:lang w:val="zh-CN"/>
        </w:rPr>
      </w:pPr>
    </w:p>
    <w:p>
      <w:pPr>
        <w:spacing w:line="360" w:lineRule="auto"/>
        <w:ind w:left="239" w:leftChars="114" w:firstLine="0" w:firstLineChars="0"/>
        <w:rPr>
          <w:rFonts w:ascii="宋体" w:hAnsi="宋体" w:eastAsia="宋体" w:cs="宋体"/>
          <w:sz w:val="24"/>
          <w:szCs w:val="24"/>
          <w:lang w:val="zh-CN"/>
        </w:rPr>
      </w:pPr>
      <w:r>
        <w:rPr>
          <w:rFonts w:hint="eastAsia" w:ascii="宋体" w:hAnsi="宋体" w:eastAsia="宋体" w:cs="宋体"/>
          <w:sz w:val="24"/>
          <w:szCs w:val="24"/>
          <w:lang w:val="zh-CN"/>
        </w:rPr>
        <w:t>注：</w:t>
      </w:r>
      <w:r>
        <w:rPr>
          <w:rFonts w:hint="eastAsia" w:ascii="宋体" w:hAnsi="宋体" w:eastAsia="宋体" w:cs="宋体"/>
          <w:sz w:val="24"/>
          <w:szCs w:val="24"/>
        </w:rPr>
        <w:t>1.</w:t>
      </w:r>
      <w:r>
        <w:rPr>
          <w:rFonts w:hint="eastAsia" w:ascii="宋体" w:hAnsi="宋体" w:eastAsia="宋体" w:cs="宋体"/>
          <w:sz w:val="24"/>
          <w:szCs w:val="24"/>
          <w:lang w:val="zh-CN"/>
        </w:rPr>
        <w:t>本表应按照</w:t>
      </w:r>
      <w:r>
        <w:rPr>
          <w:rFonts w:hint="eastAsia" w:ascii="宋体" w:hAnsi="宋体" w:eastAsia="宋体" w:cs="宋体"/>
          <w:sz w:val="24"/>
          <w:szCs w:val="24"/>
        </w:rPr>
        <w:t>第六部分</w:t>
      </w:r>
      <w:r>
        <w:rPr>
          <w:rFonts w:hint="eastAsia" w:ascii="宋体" w:hAnsi="宋体" w:eastAsia="宋体" w:cs="宋体"/>
          <w:sz w:val="24"/>
          <w:szCs w:val="24"/>
          <w:lang w:val="zh-CN"/>
        </w:rPr>
        <w:t>“采购项目要求及技术参数”中的产品序号按顺序逐项填写，不得遗漏，</w:t>
      </w:r>
      <w:r>
        <w:rPr>
          <w:rFonts w:hint="eastAsia" w:ascii="宋体" w:hAnsi="宋体" w:eastAsia="宋体" w:cs="宋体"/>
          <w:sz w:val="24"/>
          <w:szCs w:val="24"/>
        </w:rPr>
        <w:t>否则，按无效投标处理</w:t>
      </w:r>
      <w:r>
        <w:rPr>
          <w:rFonts w:hint="eastAsia" w:ascii="宋体" w:hAnsi="宋体" w:eastAsia="宋体" w:cs="宋体"/>
          <w:sz w:val="24"/>
          <w:szCs w:val="24"/>
          <w:lang w:val="zh-CN"/>
        </w:rPr>
        <w:t>。</w:t>
      </w:r>
    </w:p>
    <w:p>
      <w:pPr>
        <w:spacing w:line="360" w:lineRule="auto"/>
        <w:ind w:firstLine="0" w:firstLineChars="0"/>
        <w:rPr>
          <w:rFonts w:ascii="宋体" w:hAnsi="宋体" w:eastAsia="宋体" w:cs="宋体"/>
          <w:sz w:val="24"/>
          <w:szCs w:val="24"/>
        </w:rPr>
      </w:pPr>
      <w:r>
        <w:rPr>
          <w:rFonts w:hint="eastAsia" w:ascii="宋体" w:hAnsi="宋体" w:eastAsia="宋体" w:cs="宋体"/>
          <w:sz w:val="24"/>
          <w:szCs w:val="24"/>
        </w:rPr>
        <w:t xml:space="preserve">  </w:t>
      </w:r>
    </w:p>
    <w:p>
      <w:pPr>
        <w:spacing w:line="360" w:lineRule="auto"/>
        <w:ind w:firstLine="0" w:firstLineChars="0"/>
        <w:rPr>
          <w:rFonts w:ascii="宋体" w:hAnsi="宋体" w:eastAsia="宋体" w:cs="宋体"/>
          <w:sz w:val="24"/>
          <w:szCs w:val="24"/>
        </w:rPr>
      </w:pPr>
    </w:p>
    <w:p>
      <w:pPr>
        <w:pStyle w:val="9"/>
        <w:ind w:firstLine="480"/>
      </w:pPr>
    </w:p>
    <w:p>
      <w:pPr>
        <w:spacing w:line="360" w:lineRule="auto"/>
        <w:ind w:firstLine="0" w:firstLineChars="0"/>
        <w:jc w:val="center"/>
        <w:rPr>
          <w:rFonts w:ascii="宋体" w:hAnsi="宋体" w:eastAsia="宋体" w:cs="宋体"/>
          <w:b/>
          <w:sz w:val="24"/>
          <w:szCs w:val="24"/>
        </w:rPr>
      </w:pPr>
      <w:r>
        <w:rPr>
          <w:rFonts w:hint="eastAsia" w:ascii="宋体" w:hAnsi="宋体" w:eastAsia="宋体" w:cs="宋体"/>
          <w:b/>
          <w:sz w:val="24"/>
          <w:szCs w:val="24"/>
          <w:lang w:val="en-US" w:eastAsia="zh-CN"/>
        </w:rPr>
        <w:t xml:space="preserve">                       </w:t>
      </w:r>
      <w:r>
        <w:rPr>
          <w:rFonts w:hint="eastAsia" w:ascii="宋体" w:hAnsi="宋体" w:eastAsia="宋体" w:cs="宋体"/>
          <w:b/>
          <w:sz w:val="24"/>
          <w:szCs w:val="24"/>
        </w:rPr>
        <w:t>供应商：</w:t>
      </w:r>
      <w:r>
        <w:rPr>
          <w:rFonts w:hint="eastAsia" w:ascii="宋体" w:hAnsi="宋体" w:eastAsia="宋体" w:cs="宋体"/>
          <w:sz w:val="24"/>
          <w:szCs w:val="24"/>
          <w:u w:val="single"/>
        </w:rPr>
        <w:t xml:space="preserve">   </w:t>
      </w:r>
      <w:r>
        <w:rPr>
          <w:rFonts w:hint="eastAsia" w:ascii="宋体" w:hAnsi="宋体" w:eastAsia="宋体" w:cs="宋体"/>
          <w:sz w:val="24"/>
          <w:szCs w:val="24"/>
          <w:u w:val="single"/>
          <w:lang w:val="en-US" w:eastAsia="zh-CN"/>
        </w:rPr>
        <w:t xml:space="preserve">                        </w:t>
      </w:r>
      <w:r>
        <w:rPr>
          <w:rFonts w:hint="eastAsia" w:ascii="宋体" w:hAnsi="宋体" w:eastAsia="宋体" w:cs="宋体"/>
          <w:sz w:val="24"/>
          <w:szCs w:val="24"/>
          <w:u w:val="single"/>
        </w:rPr>
        <w:t xml:space="preserve">    </w:t>
      </w:r>
      <w:r>
        <w:rPr>
          <w:rFonts w:hint="eastAsia" w:ascii="宋体" w:hAnsi="宋体" w:eastAsia="宋体" w:cs="宋体"/>
          <w:b/>
          <w:sz w:val="24"/>
          <w:szCs w:val="24"/>
        </w:rPr>
        <w:t>（公章）</w:t>
      </w:r>
    </w:p>
    <w:p>
      <w:pPr>
        <w:spacing w:line="360" w:lineRule="auto"/>
        <w:ind w:firstLine="0" w:firstLineChars="0"/>
        <w:jc w:val="center"/>
        <w:rPr>
          <w:rFonts w:ascii="宋体" w:hAnsi="宋体" w:eastAsia="宋体" w:cs="宋体"/>
          <w:b/>
          <w:sz w:val="24"/>
          <w:szCs w:val="24"/>
        </w:rPr>
      </w:pPr>
      <w:r>
        <w:rPr>
          <w:rFonts w:hint="eastAsia" w:ascii="宋体" w:hAnsi="宋体" w:eastAsia="宋体" w:cs="宋体"/>
          <w:b/>
          <w:sz w:val="24"/>
          <w:szCs w:val="24"/>
          <w:lang w:val="en-US" w:eastAsia="zh-CN"/>
        </w:rPr>
        <w:t xml:space="preserve">                       </w:t>
      </w:r>
      <w:r>
        <w:rPr>
          <w:rFonts w:hint="eastAsia" w:ascii="宋体" w:hAnsi="宋体" w:eastAsia="宋体" w:cs="宋体"/>
          <w:b/>
          <w:sz w:val="24"/>
          <w:szCs w:val="24"/>
        </w:rPr>
        <w:t>法定代表人或委托代理人：</w:t>
      </w:r>
      <w:r>
        <w:rPr>
          <w:rFonts w:hint="eastAsia" w:ascii="宋体" w:hAnsi="宋体" w:eastAsia="宋体" w:cs="宋体"/>
          <w:sz w:val="24"/>
          <w:szCs w:val="24"/>
          <w:u w:val="single"/>
        </w:rPr>
        <w:t xml:space="preserve">       </w:t>
      </w:r>
      <w:r>
        <w:rPr>
          <w:rFonts w:hint="eastAsia" w:ascii="宋体" w:hAnsi="宋体" w:eastAsia="宋体" w:cs="宋体"/>
          <w:sz w:val="24"/>
          <w:szCs w:val="24"/>
          <w:u w:val="single"/>
          <w:lang w:val="en-US" w:eastAsia="zh-CN"/>
        </w:rPr>
        <w:t xml:space="preserve">   </w:t>
      </w:r>
      <w:r>
        <w:rPr>
          <w:rFonts w:hint="eastAsia" w:ascii="宋体" w:hAnsi="宋体" w:eastAsia="宋体" w:cs="宋体"/>
          <w:b/>
          <w:sz w:val="24"/>
          <w:szCs w:val="24"/>
        </w:rPr>
        <w:t>（签字或盖章）</w:t>
      </w:r>
    </w:p>
    <w:p>
      <w:pPr>
        <w:wordWrap w:val="0"/>
        <w:spacing w:line="360" w:lineRule="auto"/>
        <w:ind w:firstLine="0" w:firstLineChars="0"/>
        <w:jc w:val="center"/>
        <w:rPr>
          <w:rFonts w:ascii="宋体" w:hAnsi="宋体" w:eastAsia="宋体" w:cs="宋体"/>
          <w:b/>
          <w:sz w:val="24"/>
          <w:szCs w:val="24"/>
        </w:rPr>
      </w:pPr>
      <w:r>
        <w:rPr>
          <w:rFonts w:hint="eastAsia" w:ascii="宋体" w:hAnsi="宋体" w:eastAsia="宋体" w:cs="宋体"/>
          <w:b/>
          <w:sz w:val="24"/>
          <w:szCs w:val="24"/>
          <w:lang w:val="en-US" w:eastAsia="zh-CN"/>
        </w:rPr>
        <w:t xml:space="preserve">                         </w:t>
      </w:r>
      <w:r>
        <w:rPr>
          <w:rFonts w:hint="eastAsia" w:ascii="宋体" w:hAnsi="宋体" w:eastAsia="宋体" w:cs="宋体"/>
          <w:b/>
          <w:sz w:val="24"/>
          <w:szCs w:val="24"/>
        </w:rPr>
        <w:t>年   月  日</w:t>
      </w:r>
    </w:p>
    <w:p>
      <w:pPr>
        <w:wordWrap w:val="0"/>
        <w:spacing w:line="360" w:lineRule="auto"/>
        <w:ind w:firstLine="0" w:firstLineChars="0"/>
        <w:jc w:val="center"/>
        <w:rPr>
          <w:rFonts w:ascii="宋体" w:hAnsi="宋体" w:eastAsia="宋体" w:cs="宋体"/>
          <w:b/>
          <w:sz w:val="24"/>
          <w:szCs w:val="24"/>
        </w:rPr>
      </w:pPr>
      <w:r>
        <w:rPr>
          <w:rFonts w:hint="eastAsia" w:ascii="宋体" w:hAnsi="宋体" w:eastAsia="宋体" w:cs="宋体"/>
          <w:b/>
          <w:sz w:val="24"/>
          <w:szCs w:val="24"/>
        </w:rPr>
        <w:br w:type="page"/>
      </w:r>
    </w:p>
    <w:p>
      <w:pPr>
        <w:autoSpaceDE w:val="0"/>
        <w:autoSpaceDN w:val="0"/>
        <w:spacing w:line="360" w:lineRule="auto"/>
        <w:ind w:left="0" w:leftChars="0" w:firstLine="0" w:firstLineChars="0"/>
        <w:jc w:val="left"/>
        <w:rPr>
          <w:rFonts w:hint="eastAsia" w:ascii="宋体" w:hAnsi="宋体" w:eastAsia="宋体" w:cs="宋体"/>
          <w:b/>
          <w:bCs/>
          <w:sz w:val="28"/>
          <w:szCs w:val="28"/>
          <w:lang w:val="zh-CN"/>
        </w:rPr>
      </w:pPr>
      <w:r>
        <w:rPr>
          <w:rFonts w:hint="eastAsia" w:ascii="宋体" w:hAnsi="宋体" w:eastAsia="宋体" w:cs="宋体"/>
          <w:b/>
          <w:bCs/>
          <w:sz w:val="28"/>
          <w:szCs w:val="28"/>
          <w:lang w:val="zh-CN"/>
        </w:rPr>
        <w:t>附件</w:t>
      </w:r>
      <w:r>
        <w:rPr>
          <w:rFonts w:hint="eastAsia" w:ascii="宋体" w:hAnsi="宋体" w:eastAsia="宋体" w:cs="宋体"/>
          <w:b/>
          <w:bCs/>
          <w:sz w:val="28"/>
          <w:szCs w:val="28"/>
          <w:lang w:val="en-US" w:eastAsia="zh-CN"/>
        </w:rPr>
        <w:t>5：</w:t>
      </w:r>
      <w:r>
        <w:rPr>
          <w:rFonts w:hint="eastAsia" w:ascii="宋体" w:hAnsi="宋体" w:eastAsia="宋体" w:cs="宋体"/>
          <w:b/>
          <w:bCs/>
          <w:sz w:val="28"/>
          <w:szCs w:val="28"/>
          <w:lang w:val="zh-CN"/>
        </w:rPr>
        <w:t>技术规格响应表</w:t>
      </w:r>
    </w:p>
    <w:p>
      <w:pPr>
        <w:pStyle w:val="9"/>
        <w:rPr>
          <w:rFonts w:hint="eastAsia"/>
          <w:lang w:val="zh-CN"/>
        </w:rPr>
      </w:pPr>
    </w:p>
    <w:p>
      <w:pPr>
        <w:autoSpaceDE w:val="0"/>
        <w:autoSpaceDN w:val="0"/>
        <w:spacing w:line="360" w:lineRule="auto"/>
        <w:jc w:val="center"/>
        <w:rPr>
          <w:rFonts w:ascii="宋体" w:hAnsi="宋体" w:cs="宋体"/>
          <w:b/>
          <w:bCs/>
          <w:color w:val="000000"/>
          <w:kern w:val="0"/>
          <w:sz w:val="32"/>
          <w:szCs w:val="32"/>
          <w:lang w:val="zh-CN"/>
        </w:rPr>
      </w:pPr>
      <w:r>
        <w:rPr>
          <w:rFonts w:hint="eastAsia" w:ascii="宋体" w:hAnsi="宋体" w:cs="宋体"/>
          <w:b/>
          <w:bCs/>
          <w:color w:val="000000"/>
          <w:kern w:val="0"/>
          <w:sz w:val="32"/>
          <w:szCs w:val="32"/>
          <w:lang w:val="zh-CN"/>
        </w:rPr>
        <w:t>技术规格响应表</w:t>
      </w:r>
    </w:p>
    <w:p>
      <w:pPr>
        <w:pStyle w:val="9"/>
        <w:rPr>
          <w:lang w:val="zh-CN"/>
        </w:rPr>
      </w:pPr>
    </w:p>
    <w:p>
      <w:pPr>
        <w:autoSpaceDE w:val="0"/>
        <w:autoSpaceDN w:val="0"/>
        <w:spacing w:line="360" w:lineRule="auto"/>
        <w:ind w:firstLine="482"/>
        <w:rPr>
          <w:rFonts w:ascii="宋体" w:hAnsi="宋体" w:eastAsia="宋体" w:cs="宋体"/>
          <w:b/>
          <w:bCs/>
          <w:sz w:val="24"/>
          <w:szCs w:val="24"/>
          <w:lang w:val="zh-CN"/>
        </w:rPr>
      </w:pPr>
      <w:r>
        <w:rPr>
          <w:rFonts w:hint="eastAsia" w:ascii="宋体" w:hAnsi="宋体" w:eastAsia="宋体" w:cs="宋体"/>
          <w:b/>
          <w:bCs/>
          <w:sz w:val="24"/>
          <w:szCs w:val="24"/>
          <w:lang w:val="zh-CN"/>
        </w:rPr>
        <w:t>供应商名称</w:t>
      </w:r>
      <w:r>
        <w:rPr>
          <w:rFonts w:hint="eastAsia" w:ascii="宋体" w:hAnsi="宋体" w:eastAsia="宋体" w:cs="宋体"/>
          <w:b/>
          <w:bCs/>
          <w:sz w:val="24"/>
          <w:szCs w:val="24"/>
        </w:rPr>
        <w:t xml:space="preserve">：                                               </w:t>
      </w:r>
    </w:p>
    <w:tbl>
      <w:tblPr>
        <w:tblStyle w:val="23"/>
        <w:tblW w:w="8617" w:type="dxa"/>
        <w:jc w:val="center"/>
        <w:tblLayout w:type="fixed"/>
        <w:tblCellMar>
          <w:top w:w="0" w:type="dxa"/>
          <w:left w:w="28" w:type="dxa"/>
          <w:bottom w:w="0" w:type="dxa"/>
          <w:right w:w="28" w:type="dxa"/>
        </w:tblCellMar>
      </w:tblPr>
      <w:tblGrid>
        <w:gridCol w:w="616"/>
        <w:gridCol w:w="1233"/>
        <w:gridCol w:w="2378"/>
        <w:gridCol w:w="1247"/>
        <w:gridCol w:w="2467"/>
        <w:gridCol w:w="676"/>
      </w:tblGrid>
      <w:tr>
        <w:tblPrEx>
          <w:tblCellMar>
            <w:top w:w="0" w:type="dxa"/>
            <w:left w:w="28" w:type="dxa"/>
            <w:bottom w:w="0" w:type="dxa"/>
            <w:right w:w="28" w:type="dxa"/>
          </w:tblCellMar>
        </w:tblPrEx>
        <w:trPr>
          <w:trHeight w:val="1" w:hRule="atLeast"/>
          <w:jc w:val="center"/>
        </w:trPr>
        <w:tc>
          <w:tcPr>
            <w:tcW w:w="616" w:type="dxa"/>
            <w:tcBorders>
              <w:top w:val="single" w:color="000000" w:sz="6" w:space="0"/>
              <w:left w:val="single" w:color="000000" w:sz="6" w:space="0"/>
              <w:bottom w:val="single" w:color="000000" w:sz="6" w:space="0"/>
              <w:right w:val="single" w:color="000000" w:sz="6" w:space="0"/>
            </w:tcBorders>
            <w:vAlign w:val="center"/>
          </w:tcPr>
          <w:p>
            <w:pPr>
              <w:autoSpaceDE w:val="0"/>
              <w:autoSpaceDN w:val="0"/>
              <w:spacing w:line="360" w:lineRule="auto"/>
              <w:ind w:firstLine="0" w:firstLineChars="0"/>
              <w:jc w:val="center"/>
              <w:rPr>
                <w:rFonts w:ascii="宋体" w:hAnsi="宋体" w:eastAsia="宋体" w:cs="宋体"/>
                <w:sz w:val="24"/>
                <w:szCs w:val="24"/>
                <w:lang w:val="zh-CN"/>
              </w:rPr>
            </w:pPr>
          </w:p>
        </w:tc>
        <w:tc>
          <w:tcPr>
            <w:tcW w:w="3611" w:type="dxa"/>
            <w:gridSpan w:val="2"/>
            <w:tcBorders>
              <w:top w:val="single" w:color="000000" w:sz="6" w:space="0"/>
              <w:left w:val="single" w:color="000000" w:sz="6" w:space="0"/>
              <w:bottom w:val="single" w:color="000000" w:sz="6" w:space="0"/>
              <w:right w:val="single" w:color="000000" w:sz="6" w:space="0"/>
            </w:tcBorders>
            <w:vAlign w:val="center"/>
          </w:tcPr>
          <w:p>
            <w:pPr>
              <w:autoSpaceDE w:val="0"/>
              <w:autoSpaceDN w:val="0"/>
              <w:spacing w:line="360" w:lineRule="auto"/>
              <w:ind w:firstLine="0" w:firstLineChars="0"/>
              <w:jc w:val="center"/>
              <w:rPr>
                <w:rFonts w:ascii="宋体" w:hAnsi="宋体" w:eastAsia="宋体" w:cs="宋体"/>
                <w:sz w:val="24"/>
                <w:szCs w:val="24"/>
                <w:lang w:val="zh-CN"/>
              </w:rPr>
            </w:pPr>
            <w:r>
              <w:rPr>
                <w:rFonts w:hint="eastAsia" w:ascii="宋体" w:hAnsi="宋体" w:eastAsia="宋体" w:cs="宋体"/>
                <w:sz w:val="24"/>
                <w:szCs w:val="24"/>
                <w:lang w:val="zh-CN"/>
              </w:rPr>
              <w:t>采购需求技术参数、指标</w:t>
            </w:r>
          </w:p>
        </w:tc>
        <w:tc>
          <w:tcPr>
            <w:tcW w:w="3714" w:type="dxa"/>
            <w:gridSpan w:val="2"/>
            <w:tcBorders>
              <w:top w:val="single" w:color="000000" w:sz="6" w:space="0"/>
              <w:left w:val="single" w:color="000000" w:sz="6" w:space="0"/>
              <w:bottom w:val="single" w:color="000000" w:sz="6" w:space="0"/>
              <w:right w:val="single" w:color="000000" w:sz="6" w:space="0"/>
            </w:tcBorders>
            <w:vAlign w:val="center"/>
          </w:tcPr>
          <w:p>
            <w:pPr>
              <w:autoSpaceDE w:val="0"/>
              <w:autoSpaceDN w:val="0"/>
              <w:spacing w:line="360" w:lineRule="auto"/>
              <w:ind w:firstLine="0" w:firstLineChars="0"/>
              <w:jc w:val="center"/>
              <w:rPr>
                <w:rFonts w:ascii="宋体" w:hAnsi="宋体" w:eastAsia="宋体" w:cs="宋体"/>
                <w:sz w:val="24"/>
                <w:szCs w:val="24"/>
                <w:lang w:val="zh-CN"/>
              </w:rPr>
            </w:pPr>
            <w:r>
              <w:rPr>
                <w:rFonts w:hint="eastAsia" w:ascii="宋体" w:hAnsi="宋体" w:eastAsia="宋体" w:cs="宋体"/>
                <w:sz w:val="24"/>
                <w:szCs w:val="24"/>
                <w:lang w:val="zh-CN"/>
              </w:rPr>
              <w:t>投标产品技术参数、指标</w:t>
            </w:r>
          </w:p>
        </w:tc>
        <w:tc>
          <w:tcPr>
            <w:tcW w:w="676" w:type="dxa"/>
            <w:tcBorders>
              <w:top w:val="single" w:color="000000" w:sz="6" w:space="0"/>
              <w:left w:val="single" w:color="000000" w:sz="6" w:space="0"/>
              <w:bottom w:val="single" w:color="000000" w:sz="6" w:space="0"/>
              <w:right w:val="single" w:color="000000" w:sz="6" w:space="0"/>
            </w:tcBorders>
            <w:vAlign w:val="center"/>
          </w:tcPr>
          <w:p>
            <w:pPr>
              <w:autoSpaceDE w:val="0"/>
              <w:autoSpaceDN w:val="0"/>
              <w:spacing w:line="360" w:lineRule="auto"/>
              <w:ind w:firstLine="0" w:firstLineChars="0"/>
              <w:jc w:val="center"/>
              <w:rPr>
                <w:rFonts w:ascii="宋体" w:hAnsi="宋体" w:eastAsia="宋体" w:cs="宋体"/>
                <w:sz w:val="24"/>
                <w:szCs w:val="24"/>
                <w:lang w:val="zh-CN"/>
              </w:rPr>
            </w:pPr>
            <w:r>
              <w:rPr>
                <w:rFonts w:hint="eastAsia" w:ascii="宋体" w:hAnsi="宋体" w:eastAsia="宋体" w:cs="宋体"/>
                <w:sz w:val="24"/>
                <w:szCs w:val="24"/>
                <w:lang w:val="zh-CN"/>
              </w:rPr>
              <w:t>偏离</w:t>
            </w:r>
          </w:p>
        </w:tc>
      </w:tr>
      <w:tr>
        <w:tblPrEx>
          <w:tblCellMar>
            <w:top w:w="0" w:type="dxa"/>
            <w:left w:w="28" w:type="dxa"/>
            <w:bottom w:w="0" w:type="dxa"/>
            <w:right w:w="28" w:type="dxa"/>
          </w:tblCellMar>
        </w:tblPrEx>
        <w:trPr>
          <w:trHeight w:val="1" w:hRule="atLeast"/>
          <w:jc w:val="center"/>
        </w:trPr>
        <w:tc>
          <w:tcPr>
            <w:tcW w:w="616" w:type="dxa"/>
            <w:tcBorders>
              <w:top w:val="single" w:color="000000" w:sz="6" w:space="0"/>
              <w:left w:val="single" w:color="000000" w:sz="6" w:space="0"/>
              <w:bottom w:val="single" w:color="000000" w:sz="6" w:space="0"/>
              <w:right w:val="single" w:color="000000" w:sz="6" w:space="0"/>
            </w:tcBorders>
            <w:vAlign w:val="center"/>
          </w:tcPr>
          <w:p>
            <w:pPr>
              <w:autoSpaceDE w:val="0"/>
              <w:autoSpaceDN w:val="0"/>
              <w:spacing w:line="360" w:lineRule="auto"/>
              <w:ind w:firstLine="0" w:firstLineChars="0"/>
              <w:jc w:val="center"/>
              <w:rPr>
                <w:rFonts w:ascii="宋体" w:hAnsi="宋体" w:eastAsia="宋体" w:cs="宋体"/>
                <w:sz w:val="24"/>
                <w:szCs w:val="24"/>
                <w:lang w:val="zh-CN"/>
              </w:rPr>
            </w:pPr>
            <w:r>
              <w:rPr>
                <w:rFonts w:hint="eastAsia" w:ascii="宋体" w:hAnsi="宋体" w:eastAsia="宋体" w:cs="宋体"/>
                <w:sz w:val="24"/>
                <w:szCs w:val="24"/>
                <w:lang w:val="zh-CN"/>
              </w:rPr>
              <w:t>序号</w:t>
            </w:r>
          </w:p>
        </w:tc>
        <w:tc>
          <w:tcPr>
            <w:tcW w:w="1233" w:type="dxa"/>
            <w:tcBorders>
              <w:top w:val="single" w:color="000000" w:sz="6" w:space="0"/>
              <w:left w:val="single" w:color="000000" w:sz="6" w:space="0"/>
              <w:bottom w:val="single" w:color="000000" w:sz="6" w:space="0"/>
              <w:right w:val="single" w:color="000000" w:sz="6" w:space="0"/>
            </w:tcBorders>
            <w:vAlign w:val="center"/>
          </w:tcPr>
          <w:p>
            <w:pPr>
              <w:autoSpaceDE w:val="0"/>
              <w:autoSpaceDN w:val="0"/>
              <w:spacing w:line="360" w:lineRule="auto"/>
              <w:ind w:firstLine="0" w:firstLineChars="0"/>
              <w:jc w:val="center"/>
              <w:rPr>
                <w:rFonts w:ascii="宋体" w:hAnsi="宋体" w:eastAsia="宋体" w:cs="宋体"/>
                <w:sz w:val="24"/>
                <w:szCs w:val="24"/>
                <w:lang w:val="zh-CN"/>
              </w:rPr>
            </w:pPr>
            <w:r>
              <w:rPr>
                <w:rFonts w:hint="eastAsia" w:ascii="宋体" w:hAnsi="宋体" w:eastAsia="宋体" w:cs="宋体"/>
                <w:sz w:val="24"/>
                <w:szCs w:val="24"/>
                <w:lang w:val="zh-CN"/>
              </w:rPr>
              <w:t>名称</w:t>
            </w:r>
          </w:p>
        </w:tc>
        <w:tc>
          <w:tcPr>
            <w:tcW w:w="2378" w:type="dxa"/>
            <w:tcBorders>
              <w:top w:val="single" w:color="000000" w:sz="6" w:space="0"/>
              <w:left w:val="single" w:color="000000" w:sz="6" w:space="0"/>
              <w:bottom w:val="single" w:color="000000" w:sz="6" w:space="0"/>
              <w:right w:val="single" w:color="000000" w:sz="6" w:space="0"/>
            </w:tcBorders>
            <w:vAlign w:val="center"/>
          </w:tcPr>
          <w:p>
            <w:pPr>
              <w:autoSpaceDE w:val="0"/>
              <w:autoSpaceDN w:val="0"/>
              <w:spacing w:line="360" w:lineRule="auto"/>
              <w:ind w:firstLine="0" w:firstLineChars="0"/>
              <w:jc w:val="center"/>
              <w:rPr>
                <w:rFonts w:ascii="宋体" w:hAnsi="宋体" w:eastAsia="宋体" w:cs="宋体"/>
                <w:sz w:val="24"/>
                <w:szCs w:val="24"/>
                <w:lang w:val="zh-CN"/>
              </w:rPr>
            </w:pPr>
            <w:r>
              <w:rPr>
                <w:rFonts w:hint="eastAsia" w:ascii="宋体" w:hAnsi="宋体" w:eastAsia="宋体" w:cs="宋体"/>
                <w:sz w:val="24"/>
                <w:szCs w:val="24"/>
                <w:lang w:val="zh-CN"/>
              </w:rPr>
              <w:t>技术参数及配置</w:t>
            </w:r>
          </w:p>
        </w:tc>
        <w:tc>
          <w:tcPr>
            <w:tcW w:w="1247" w:type="dxa"/>
            <w:tcBorders>
              <w:top w:val="single" w:color="000000" w:sz="6" w:space="0"/>
              <w:left w:val="single" w:color="000000" w:sz="6" w:space="0"/>
              <w:bottom w:val="single" w:color="000000" w:sz="6" w:space="0"/>
              <w:right w:val="single" w:color="000000" w:sz="6" w:space="0"/>
            </w:tcBorders>
            <w:vAlign w:val="center"/>
          </w:tcPr>
          <w:p>
            <w:pPr>
              <w:autoSpaceDE w:val="0"/>
              <w:autoSpaceDN w:val="0"/>
              <w:spacing w:line="360" w:lineRule="auto"/>
              <w:ind w:firstLine="0" w:firstLineChars="0"/>
              <w:jc w:val="center"/>
              <w:rPr>
                <w:rFonts w:ascii="宋体" w:hAnsi="宋体" w:eastAsia="宋体" w:cs="宋体"/>
                <w:sz w:val="24"/>
                <w:szCs w:val="24"/>
                <w:lang w:val="zh-CN"/>
              </w:rPr>
            </w:pPr>
            <w:r>
              <w:rPr>
                <w:rFonts w:hint="eastAsia" w:ascii="宋体" w:hAnsi="宋体" w:eastAsia="宋体" w:cs="宋体"/>
                <w:sz w:val="24"/>
                <w:szCs w:val="24"/>
                <w:lang w:val="zh-CN"/>
              </w:rPr>
              <w:t>名称</w:t>
            </w:r>
          </w:p>
        </w:tc>
        <w:tc>
          <w:tcPr>
            <w:tcW w:w="2467" w:type="dxa"/>
            <w:tcBorders>
              <w:top w:val="single" w:color="000000" w:sz="6" w:space="0"/>
              <w:left w:val="single" w:color="000000" w:sz="6" w:space="0"/>
              <w:bottom w:val="single" w:color="000000" w:sz="6" w:space="0"/>
              <w:right w:val="single" w:color="000000" w:sz="6" w:space="0"/>
            </w:tcBorders>
            <w:vAlign w:val="center"/>
          </w:tcPr>
          <w:p>
            <w:pPr>
              <w:autoSpaceDE w:val="0"/>
              <w:autoSpaceDN w:val="0"/>
              <w:spacing w:line="360" w:lineRule="auto"/>
              <w:ind w:firstLine="0" w:firstLineChars="0"/>
              <w:jc w:val="center"/>
              <w:rPr>
                <w:rFonts w:ascii="宋体" w:hAnsi="宋体" w:eastAsia="宋体" w:cs="宋体"/>
                <w:sz w:val="24"/>
                <w:szCs w:val="24"/>
                <w:lang w:val="zh-CN"/>
              </w:rPr>
            </w:pPr>
            <w:r>
              <w:rPr>
                <w:rFonts w:hint="eastAsia" w:ascii="宋体" w:hAnsi="宋体" w:eastAsia="宋体" w:cs="宋体"/>
                <w:sz w:val="24"/>
                <w:szCs w:val="24"/>
                <w:lang w:val="zh-CN"/>
              </w:rPr>
              <w:t>技术参数及配置</w:t>
            </w:r>
          </w:p>
        </w:tc>
        <w:tc>
          <w:tcPr>
            <w:tcW w:w="676" w:type="dxa"/>
            <w:tcBorders>
              <w:top w:val="single" w:color="000000" w:sz="6" w:space="0"/>
              <w:left w:val="single" w:color="000000" w:sz="6" w:space="0"/>
              <w:bottom w:val="single" w:color="000000" w:sz="6" w:space="0"/>
              <w:right w:val="single" w:color="000000" w:sz="6" w:space="0"/>
            </w:tcBorders>
            <w:vAlign w:val="center"/>
          </w:tcPr>
          <w:p>
            <w:pPr>
              <w:autoSpaceDE w:val="0"/>
              <w:autoSpaceDN w:val="0"/>
              <w:spacing w:line="360" w:lineRule="auto"/>
              <w:ind w:firstLine="0" w:firstLineChars="0"/>
              <w:jc w:val="center"/>
              <w:rPr>
                <w:rFonts w:ascii="宋体" w:hAnsi="宋体" w:eastAsia="宋体" w:cs="宋体"/>
                <w:sz w:val="24"/>
                <w:szCs w:val="24"/>
                <w:lang w:val="zh-CN"/>
              </w:rPr>
            </w:pPr>
          </w:p>
        </w:tc>
      </w:tr>
      <w:tr>
        <w:tblPrEx>
          <w:tblCellMar>
            <w:top w:w="0" w:type="dxa"/>
            <w:left w:w="28" w:type="dxa"/>
            <w:bottom w:w="0" w:type="dxa"/>
            <w:right w:w="28" w:type="dxa"/>
          </w:tblCellMar>
        </w:tblPrEx>
        <w:trPr>
          <w:trHeight w:val="1" w:hRule="atLeast"/>
          <w:jc w:val="center"/>
        </w:trPr>
        <w:tc>
          <w:tcPr>
            <w:tcW w:w="616" w:type="dxa"/>
            <w:tcBorders>
              <w:top w:val="single" w:color="000000" w:sz="6" w:space="0"/>
              <w:left w:val="single" w:color="000000" w:sz="6" w:space="0"/>
              <w:bottom w:val="single" w:color="000000" w:sz="6" w:space="0"/>
              <w:right w:val="single" w:color="000000" w:sz="6" w:space="0"/>
            </w:tcBorders>
            <w:vAlign w:val="center"/>
          </w:tcPr>
          <w:p>
            <w:pPr>
              <w:autoSpaceDE w:val="0"/>
              <w:autoSpaceDN w:val="0"/>
              <w:spacing w:line="360" w:lineRule="auto"/>
              <w:ind w:firstLine="0" w:firstLineChars="0"/>
              <w:jc w:val="center"/>
              <w:rPr>
                <w:rFonts w:ascii="宋体" w:hAnsi="宋体" w:eastAsia="宋体" w:cs="宋体"/>
                <w:sz w:val="24"/>
                <w:szCs w:val="24"/>
                <w:lang w:val="zh-CN"/>
              </w:rPr>
            </w:pPr>
            <w:r>
              <w:rPr>
                <w:rFonts w:hint="eastAsia" w:ascii="宋体" w:hAnsi="宋体" w:eastAsia="宋体" w:cs="宋体"/>
                <w:sz w:val="24"/>
                <w:szCs w:val="24"/>
                <w:lang w:val="zh-CN"/>
              </w:rPr>
              <w:t>1</w:t>
            </w:r>
          </w:p>
        </w:tc>
        <w:tc>
          <w:tcPr>
            <w:tcW w:w="1233" w:type="dxa"/>
            <w:tcBorders>
              <w:top w:val="single" w:color="000000" w:sz="6" w:space="0"/>
              <w:left w:val="single" w:color="000000" w:sz="6" w:space="0"/>
              <w:bottom w:val="single" w:color="000000" w:sz="6" w:space="0"/>
              <w:right w:val="single" w:color="000000" w:sz="6" w:space="0"/>
            </w:tcBorders>
            <w:vAlign w:val="center"/>
          </w:tcPr>
          <w:p>
            <w:pPr>
              <w:autoSpaceDE w:val="0"/>
              <w:autoSpaceDN w:val="0"/>
              <w:spacing w:line="360" w:lineRule="auto"/>
              <w:ind w:firstLine="0" w:firstLineChars="0"/>
              <w:jc w:val="center"/>
              <w:rPr>
                <w:rFonts w:ascii="宋体" w:hAnsi="宋体" w:eastAsia="宋体" w:cs="宋体"/>
                <w:sz w:val="24"/>
                <w:szCs w:val="24"/>
                <w:lang w:val="zh-CN"/>
              </w:rPr>
            </w:pPr>
          </w:p>
        </w:tc>
        <w:tc>
          <w:tcPr>
            <w:tcW w:w="2378" w:type="dxa"/>
            <w:tcBorders>
              <w:top w:val="single" w:color="000000" w:sz="6" w:space="0"/>
              <w:left w:val="single" w:color="000000" w:sz="6" w:space="0"/>
              <w:bottom w:val="single" w:color="000000" w:sz="6" w:space="0"/>
              <w:right w:val="single" w:color="000000" w:sz="6" w:space="0"/>
            </w:tcBorders>
            <w:vAlign w:val="center"/>
          </w:tcPr>
          <w:p>
            <w:pPr>
              <w:autoSpaceDE w:val="0"/>
              <w:autoSpaceDN w:val="0"/>
              <w:spacing w:line="360" w:lineRule="auto"/>
              <w:ind w:firstLine="0" w:firstLineChars="0"/>
              <w:jc w:val="center"/>
              <w:rPr>
                <w:rFonts w:ascii="宋体" w:hAnsi="宋体" w:eastAsia="宋体" w:cs="宋体"/>
                <w:sz w:val="24"/>
                <w:szCs w:val="24"/>
                <w:lang w:val="zh-CN"/>
              </w:rPr>
            </w:pPr>
          </w:p>
        </w:tc>
        <w:tc>
          <w:tcPr>
            <w:tcW w:w="1247" w:type="dxa"/>
            <w:tcBorders>
              <w:top w:val="single" w:color="000000" w:sz="6" w:space="0"/>
              <w:left w:val="single" w:color="000000" w:sz="6" w:space="0"/>
              <w:bottom w:val="single" w:color="000000" w:sz="6" w:space="0"/>
              <w:right w:val="single" w:color="000000" w:sz="6" w:space="0"/>
            </w:tcBorders>
            <w:vAlign w:val="center"/>
          </w:tcPr>
          <w:p>
            <w:pPr>
              <w:autoSpaceDE w:val="0"/>
              <w:autoSpaceDN w:val="0"/>
              <w:spacing w:line="360" w:lineRule="auto"/>
              <w:ind w:firstLine="0" w:firstLineChars="0"/>
              <w:jc w:val="center"/>
              <w:rPr>
                <w:rFonts w:ascii="宋体" w:hAnsi="宋体" w:eastAsia="宋体" w:cs="宋体"/>
                <w:sz w:val="24"/>
                <w:szCs w:val="24"/>
                <w:lang w:val="zh-CN"/>
              </w:rPr>
            </w:pPr>
          </w:p>
        </w:tc>
        <w:tc>
          <w:tcPr>
            <w:tcW w:w="2467" w:type="dxa"/>
            <w:tcBorders>
              <w:top w:val="single" w:color="000000" w:sz="6" w:space="0"/>
              <w:left w:val="single" w:color="000000" w:sz="6" w:space="0"/>
              <w:bottom w:val="single" w:color="000000" w:sz="6" w:space="0"/>
              <w:right w:val="single" w:color="000000" w:sz="6" w:space="0"/>
            </w:tcBorders>
            <w:vAlign w:val="center"/>
          </w:tcPr>
          <w:p>
            <w:pPr>
              <w:autoSpaceDE w:val="0"/>
              <w:autoSpaceDN w:val="0"/>
              <w:spacing w:line="360" w:lineRule="auto"/>
              <w:ind w:firstLine="0" w:firstLineChars="0"/>
              <w:jc w:val="center"/>
              <w:rPr>
                <w:rFonts w:ascii="宋体" w:hAnsi="宋体" w:eastAsia="宋体" w:cs="宋体"/>
                <w:sz w:val="24"/>
                <w:szCs w:val="24"/>
                <w:lang w:val="zh-CN"/>
              </w:rPr>
            </w:pPr>
          </w:p>
        </w:tc>
        <w:tc>
          <w:tcPr>
            <w:tcW w:w="676" w:type="dxa"/>
            <w:tcBorders>
              <w:top w:val="single" w:color="000000" w:sz="6" w:space="0"/>
              <w:left w:val="single" w:color="000000" w:sz="6" w:space="0"/>
              <w:bottom w:val="single" w:color="000000" w:sz="6" w:space="0"/>
              <w:right w:val="single" w:color="000000" w:sz="6" w:space="0"/>
            </w:tcBorders>
            <w:vAlign w:val="center"/>
          </w:tcPr>
          <w:p>
            <w:pPr>
              <w:autoSpaceDE w:val="0"/>
              <w:autoSpaceDN w:val="0"/>
              <w:spacing w:line="360" w:lineRule="auto"/>
              <w:ind w:firstLine="0" w:firstLineChars="0"/>
              <w:jc w:val="center"/>
              <w:rPr>
                <w:rFonts w:ascii="宋体" w:hAnsi="宋体" w:eastAsia="宋体" w:cs="宋体"/>
                <w:sz w:val="24"/>
                <w:szCs w:val="24"/>
                <w:lang w:val="zh-CN"/>
              </w:rPr>
            </w:pPr>
          </w:p>
        </w:tc>
      </w:tr>
      <w:tr>
        <w:tblPrEx>
          <w:tblCellMar>
            <w:top w:w="0" w:type="dxa"/>
            <w:left w:w="28" w:type="dxa"/>
            <w:bottom w:w="0" w:type="dxa"/>
            <w:right w:w="28" w:type="dxa"/>
          </w:tblCellMar>
        </w:tblPrEx>
        <w:trPr>
          <w:trHeight w:val="1" w:hRule="atLeast"/>
          <w:jc w:val="center"/>
        </w:trPr>
        <w:tc>
          <w:tcPr>
            <w:tcW w:w="616" w:type="dxa"/>
            <w:tcBorders>
              <w:top w:val="single" w:color="000000" w:sz="6" w:space="0"/>
              <w:left w:val="single" w:color="000000" w:sz="6" w:space="0"/>
              <w:bottom w:val="single" w:color="000000" w:sz="6" w:space="0"/>
              <w:right w:val="single" w:color="000000" w:sz="6" w:space="0"/>
            </w:tcBorders>
            <w:vAlign w:val="center"/>
          </w:tcPr>
          <w:p>
            <w:pPr>
              <w:autoSpaceDE w:val="0"/>
              <w:autoSpaceDN w:val="0"/>
              <w:spacing w:line="360" w:lineRule="auto"/>
              <w:ind w:firstLine="0" w:firstLineChars="0"/>
              <w:jc w:val="center"/>
              <w:rPr>
                <w:rFonts w:ascii="宋体" w:hAnsi="宋体" w:eastAsia="宋体" w:cs="宋体"/>
                <w:sz w:val="24"/>
                <w:szCs w:val="24"/>
                <w:lang w:val="zh-CN"/>
              </w:rPr>
            </w:pPr>
            <w:r>
              <w:rPr>
                <w:rFonts w:hint="eastAsia" w:ascii="宋体" w:hAnsi="宋体" w:eastAsia="宋体" w:cs="宋体"/>
                <w:sz w:val="24"/>
                <w:szCs w:val="24"/>
                <w:lang w:val="zh-CN"/>
              </w:rPr>
              <w:t>2</w:t>
            </w:r>
          </w:p>
        </w:tc>
        <w:tc>
          <w:tcPr>
            <w:tcW w:w="1233" w:type="dxa"/>
            <w:tcBorders>
              <w:top w:val="single" w:color="000000" w:sz="6" w:space="0"/>
              <w:left w:val="single" w:color="000000" w:sz="6" w:space="0"/>
              <w:bottom w:val="single" w:color="000000" w:sz="6" w:space="0"/>
              <w:right w:val="single" w:color="000000" w:sz="6" w:space="0"/>
            </w:tcBorders>
            <w:vAlign w:val="center"/>
          </w:tcPr>
          <w:p>
            <w:pPr>
              <w:autoSpaceDE w:val="0"/>
              <w:autoSpaceDN w:val="0"/>
              <w:spacing w:line="360" w:lineRule="auto"/>
              <w:ind w:firstLine="0" w:firstLineChars="0"/>
              <w:jc w:val="center"/>
              <w:rPr>
                <w:rFonts w:ascii="宋体" w:hAnsi="宋体" w:eastAsia="宋体" w:cs="宋体"/>
                <w:sz w:val="24"/>
                <w:szCs w:val="24"/>
                <w:lang w:val="zh-CN"/>
              </w:rPr>
            </w:pPr>
          </w:p>
        </w:tc>
        <w:tc>
          <w:tcPr>
            <w:tcW w:w="2378" w:type="dxa"/>
            <w:tcBorders>
              <w:top w:val="single" w:color="000000" w:sz="6" w:space="0"/>
              <w:left w:val="single" w:color="000000" w:sz="6" w:space="0"/>
              <w:bottom w:val="single" w:color="000000" w:sz="6" w:space="0"/>
              <w:right w:val="single" w:color="000000" w:sz="6" w:space="0"/>
            </w:tcBorders>
            <w:vAlign w:val="center"/>
          </w:tcPr>
          <w:p>
            <w:pPr>
              <w:autoSpaceDE w:val="0"/>
              <w:autoSpaceDN w:val="0"/>
              <w:spacing w:line="360" w:lineRule="auto"/>
              <w:ind w:firstLine="0" w:firstLineChars="0"/>
              <w:jc w:val="center"/>
              <w:rPr>
                <w:rFonts w:ascii="宋体" w:hAnsi="宋体" w:eastAsia="宋体" w:cs="宋体"/>
                <w:sz w:val="24"/>
                <w:szCs w:val="24"/>
                <w:lang w:val="zh-CN"/>
              </w:rPr>
            </w:pPr>
          </w:p>
        </w:tc>
        <w:tc>
          <w:tcPr>
            <w:tcW w:w="1247" w:type="dxa"/>
            <w:tcBorders>
              <w:top w:val="single" w:color="000000" w:sz="6" w:space="0"/>
              <w:left w:val="single" w:color="000000" w:sz="6" w:space="0"/>
              <w:bottom w:val="single" w:color="000000" w:sz="6" w:space="0"/>
              <w:right w:val="single" w:color="000000" w:sz="6" w:space="0"/>
            </w:tcBorders>
            <w:vAlign w:val="center"/>
          </w:tcPr>
          <w:p>
            <w:pPr>
              <w:autoSpaceDE w:val="0"/>
              <w:autoSpaceDN w:val="0"/>
              <w:spacing w:line="360" w:lineRule="auto"/>
              <w:ind w:firstLine="0" w:firstLineChars="0"/>
              <w:jc w:val="center"/>
              <w:rPr>
                <w:rFonts w:ascii="宋体" w:hAnsi="宋体" w:eastAsia="宋体" w:cs="宋体"/>
                <w:sz w:val="24"/>
                <w:szCs w:val="24"/>
                <w:lang w:val="zh-CN"/>
              </w:rPr>
            </w:pPr>
          </w:p>
        </w:tc>
        <w:tc>
          <w:tcPr>
            <w:tcW w:w="2467" w:type="dxa"/>
            <w:tcBorders>
              <w:top w:val="single" w:color="000000" w:sz="6" w:space="0"/>
              <w:left w:val="single" w:color="000000" w:sz="6" w:space="0"/>
              <w:bottom w:val="single" w:color="000000" w:sz="6" w:space="0"/>
              <w:right w:val="single" w:color="000000" w:sz="6" w:space="0"/>
            </w:tcBorders>
            <w:vAlign w:val="center"/>
          </w:tcPr>
          <w:p>
            <w:pPr>
              <w:autoSpaceDE w:val="0"/>
              <w:autoSpaceDN w:val="0"/>
              <w:spacing w:line="360" w:lineRule="auto"/>
              <w:ind w:firstLine="0" w:firstLineChars="0"/>
              <w:jc w:val="center"/>
              <w:rPr>
                <w:rFonts w:ascii="宋体" w:hAnsi="宋体" w:eastAsia="宋体" w:cs="宋体"/>
                <w:sz w:val="24"/>
                <w:szCs w:val="24"/>
                <w:lang w:val="zh-CN"/>
              </w:rPr>
            </w:pPr>
          </w:p>
        </w:tc>
        <w:tc>
          <w:tcPr>
            <w:tcW w:w="676" w:type="dxa"/>
            <w:tcBorders>
              <w:top w:val="single" w:color="000000" w:sz="6" w:space="0"/>
              <w:left w:val="single" w:color="000000" w:sz="6" w:space="0"/>
              <w:bottom w:val="single" w:color="000000" w:sz="6" w:space="0"/>
              <w:right w:val="single" w:color="000000" w:sz="6" w:space="0"/>
            </w:tcBorders>
            <w:vAlign w:val="center"/>
          </w:tcPr>
          <w:p>
            <w:pPr>
              <w:autoSpaceDE w:val="0"/>
              <w:autoSpaceDN w:val="0"/>
              <w:spacing w:line="360" w:lineRule="auto"/>
              <w:ind w:firstLine="0" w:firstLineChars="0"/>
              <w:jc w:val="center"/>
              <w:rPr>
                <w:rFonts w:ascii="宋体" w:hAnsi="宋体" w:eastAsia="宋体" w:cs="宋体"/>
                <w:sz w:val="24"/>
                <w:szCs w:val="24"/>
                <w:lang w:val="zh-CN"/>
              </w:rPr>
            </w:pPr>
          </w:p>
        </w:tc>
      </w:tr>
      <w:tr>
        <w:tblPrEx>
          <w:tblCellMar>
            <w:top w:w="0" w:type="dxa"/>
            <w:left w:w="28" w:type="dxa"/>
            <w:bottom w:w="0" w:type="dxa"/>
            <w:right w:w="28" w:type="dxa"/>
          </w:tblCellMar>
        </w:tblPrEx>
        <w:trPr>
          <w:trHeight w:val="1" w:hRule="atLeast"/>
          <w:jc w:val="center"/>
        </w:trPr>
        <w:tc>
          <w:tcPr>
            <w:tcW w:w="616" w:type="dxa"/>
            <w:tcBorders>
              <w:top w:val="single" w:color="000000" w:sz="6" w:space="0"/>
              <w:left w:val="single" w:color="000000" w:sz="6" w:space="0"/>
              <w:bottom w:val="single" w:color="000000" w:sz="6" w:space="0"/>
              <w:right w:val="single" w:color="000000" w:sz="6" w:space="0"/>
            </w:tcBorders>
            <w:vAlign w:val="center"/>
          </w:tcPr>
          <w:p>
            <w:pPr>
              <w:autoSpaceDE w:val="0"/>
              <w:autoSpaceDN w:val="0"/>
              <w:spacing w:line="360" w:lineRule="auto"/>
              <w:ind w:firstLine="0" w:firstLineChars="0"/>
              <w:jc w:val="center"/>
              <w:rPr>
                <w:rFonts w:ascii="宋体" w:hAnsi="宋体" w:eastAsia="宋体" w:cs="宋体"/>
                <w:sz w:val="24"/>
                <w:szCs w:val="24"/>
                <w:lang w:val="zh-CN"/>
              </w:rPr>
            </w:pPr>
            <w:r>
              <w:rPr>
                <w:rFonts w:hint="eastAsia" w:ascii="宋体" w:hAnsi="宋体" w:eastAsia="宋体" w:cs="宋体"/>
                <w:sz w:val="24"/>
                <w:szCs w:val="24"/>
                <w:lang w:val="zh-CN"/>
              </w:rPr>
              <w:t>…</w:t>
            </w:r>
          </w:p>
        </w:tc>
        <w:tc>
          <w:tcPr>
            <w:tcW w:w="1233" w:type="dxa"/>
            <w:tcBorders>
              <w:top w:val="single" w:color="000000" w:sz="6" w:space="0"/>
              <w:left w:val="single" w:color="000000" w:sz="6" w:space="0"/>
              <w:bottom w:val="single" w:color="000000" w:sz="6" w:space="0"/>
              <w:right w:val="single" w:color="000000" w:sz="6" w:space="0"/>
            </w:tcBorders>
            <w:vAlign w:val="center"/>
          </w:tcPr>
          <w:p>
            <w:pPr>
              <w:autoSpaceDE w:val="0"/>
              <w:autoSpaceDN w:val="0"/>
              <w:spacing w:line="360" w:lineRule="auto"/>
              <w:ind w:firstLine="0" w:firstLineChars="0"/>
              <w:jc w:val="center"/>
              <w:rPr>
                <w:rFonts w:ascii="宋体" w:hAnsi="宋体" w:eastAsia="宋体" w:cs="宋体"/>
                <w:sz w:val="24"/>
                <w:szCs w:val="24"/>
                <w:lang w:val="zh-CN"/>
              </w:rPr>
            </w:pPr>
          </w:p>
        </w:tc>
        <w:tc>
          <w:tcPr>
            <w:tcW w:w="2378" w:type="dxa"/>
            <w:tcBorders>
              <w:top w:val="single" w:color="000000" w:sz="6" w:space="0"/>
              <w:left w:val="single" w:color="000000" w:sz="6" w:space="0"/>
              <w:bottom w:val="single" w:color="000000" w:sz="6" w:space="0"/>
              <w:right w:val="single" w:color="000000" w:sz="6" w:space="0"/>
            </w:tcBorders>
            <w:vAlign w:val="center"/>
          </w:tcPr>
          <w:p>
            <w:pPr>
              <w:autoSpaceDE w:val="0"/>
              <w:autoSpaceDN w:val="0"/>
              <w:spacing w:line="360" w:lineRule="auto"/>
              <w:ind w:firstLine="0" w:firstLineChars="0"/>
              <w:jc w:val="center"/>
              <w:rPr>
                <w:rFonts w:ascii="宋体" w:hAnsi="宋体" w:eastAsia="宋体" w:cs="宋体"/>
                <w:sz w:val="24"/>
                <w:szCs w:val="24"/>
                <w:lang w:val="zh-CN"/>
              </w:rPr>
            </w:pPr>
          </w:p>
        </w:tc>
        <w:tc>
          <w:tcPr>
            <w:tcW w:w="1247" w:type="dxa"/>
            <w:tcBorders>
              <w:top w:val="single" w:color="000000" w:sz="6" w:space="0"/>
              <w:left w:val="single" w:color="000000" w:sz="6" w:space="0"/>
              <w:bottom w:val="single" w:color="000000" w:sz="6" w:space="0"/>
              <w:right w:val="single" w:color="000000" w:sz="6" w:space="0"/>
            </w:tcBorders>
            <w:vAlign w:val="center"/>
          </w:tcPr>
          <w:p>
            <w:pPr>
              <w:autoSpaceDE w:val="0"/>
              <w:autoSpaceDN w:val="0"/>
              <w:spacing w:line="360" w:lineRule="auto"/>
              <w:ind w:firstLine="0" w:firstLineChars="0"/>
              <w:jc w:val="center"/>
              <w:rPr>
                <w:rFonts w:ascii="宋体" w:hAnsi="宋体" w:eastAsia="宋体" w:cs="宋体"/>
                <w:sz w:val="24"/>
                <w:szCs w:val="24"/>
                <w:lang w:val="zh-CN"/>
              </w:rPr>
            </w:pPr>
          </w:p>
        </w:tc>
        <w:tc>
          <w:tcPr>
            <w:tcW w:w="2467" w:type="dxa"/>
            <w:tcBorders>
              <w:top w:val="single" w:color="000000" w:sz="6" w:space="0"/>
              <w:left w:val="single" w:color="000000" w:sz="6" w:space="0"/>
              <w:bottom w:val="single" w:color="000000" w:sz="6" w:space="0"/>
              <w:right w:val="single" w:color="000000" w:sz="6" w:space="0"/>
            </w:tcBorders>
            <w:vAlign w:val="center"/>
          </w:tcPr>
          <w:p>
            <w:pPr>
              <w:autoSpaceDE w:val="0"/>
              <w:autoSpaceDN w:val="0"/>
              <w:spacing w:line="360" w:lineRule="auto"/>
              <w:ind w:firstLine="0" w:firstLineChars="0"/>
              <w:jc w:val="center"/>
              <w:rPr>
                <w:rFonts w:ascii="宋体" w:hAnsi="宋体" w:eastAsia="宋体" w:cs="宋体"/>
                <w:sz w:val="24"/>
                <w:szCs w:val="24"/>
                <w:lang w:val="zh-CN"/>
              </w:rPr>
            </w:pPr>
          </w:p>
        </w:tc>
        <w:tc>
          <w:tcPr>
            <w:tcW w:w="676" w:type="dxa"/>
            <w:tcBorders>
              <w:top w:val="single" w:color="000000" w:sz="6" w:space="0"/>
              <w:left w:val="single" w:color="000000" w:sz="6" w:space="0"/>
              <w:bottom w:val="single" w:color="000000" w:sz="6" w:space="0"/>
              <w:right w:val="single" w:color="000000" w:sz="6" w:space="0"/>
            </w:tcBorders>
            <w:vAlign w:val="center"/>
          </w:tcPr>
          <w:p>
            <w:pPr>
              <w:autoSpaceDE w:val="0"/>
              <w:autoSpaceDN w:val="0"/>
              <w:spacing w:line="360" w:lineRule="auto"/>
              <w:ind w:firstLine="0" w:firstLineChars="0"/>
              <w:jc w:val="center"/>
              <w:rPr>
                <w:rFonts w:ascii="宋体" w:hAnsi="宋体" w:eastAsia="宋体" w:cs="宋体"/>
                <w:sz w:val="24"/>
                <w:szCs w:val="24"/>
                <w:lang w:val="zh-CN"/>
              </w:rPr>
            </w:pPr>
          </w:p>
        </w:tc>
      </w:tr>
    </w:tbl>
    <w:p>
      <w:pPr>
        <w:autoSpaceDE w:val="0"/>
        <w:autoSpaceDN w:val="0"/>
        <w:spacing w:line="360" w:lineRule="auto"/>
        <w:ind w:firstLine="480"/>
        <w:rPr>
          <w:rFonts w:ascii="宋体" w:hAnsi="宋体" w:eastAsia="宋体" w:cs="宋体"/>
          <w:sz w:val="24"/>
          <w:szCs w:val="24"/>
          <w:lang w:val="zh-CN"/>
        </w:rPr>
      </w:pPr>
      <w:r>
        <w:rPr>
          <w:rFonts w:hint="eastAsia" w:ascii="宋体" w:hAnsi="宋体" w:eastAsia="宋体" w:cs="宋体"/>
          <w:sz w:val="24"/>
          <w:szCs w:val="24"/>
          <w:lang w:val="zh-CN"/>
        </w:rPr>
        <w:t>注：1.本表应按照每包“采购项目要求及技术参数”中产品序号的指标逐项填写，不得遗漏。</w:t>
      </w:r>
    </w:p>
    <w:p>
      <w:pPr>
        <w:numPr>
          <w:ilvl w:val="0"/>
          <w:numId w:val="2"/>
        </w:numPr>
        <w:autoSpaceDE w:val="0"/>
        <w:autoSpaceDN w:val="0"/>
        <w:spacing w:line="360" w:lineRule="auto"/>
        <w:ind w:firstLine="480"/>
        <w:rPr>
          <w:rFonts w:ascii="宋体" w:hAnsi="宋体" w:eastAsia="宋体" w:cs="宋体"/>
          <w:sz w:val="24"/>
          <w:szCs w:val="24"/>
          <w:lang w:val="zh-CN"/>
        </w:rPr>
      </w:pPr>
      <w:r>
        <w:rPr>
          <w:rFonts w:hint="eastAsia" w:ascii="宋体" w:hAnsi="宋体" w:eastAsia="宋体" w:cs="宋体"/>
          <w:sz w:val="24"/>
          <w:szCs w:val="24"/>
          <w:lang w:val="zh-CN"/>
        </w:rPr>
        <w:t>“采购项目要求及技术参数”必须与响应文件中提供的</w:t>
      </w:r>
      <w:r>
        <w:rPr>
          <w:rFonts w:hint="eastAsia" w:ascii="宋体" w:hAnsi="宋体" w:eastAsia="宋体" w:cs="宋体"/>
          <w:sz w:val="24"/>
          <w:szCs w:val="24"/>
        </w:rPr>
        <w:t>证明材料（</w:t>
      </w:r>
      <w:r>
        <w:rPr>
          <w:rFonts w:hint="eastAsia" w:ascii="宋体" w:hAnsi="宋体" w:eastAsia="宋体" w:cs="宋体"/>
          <w:sz w:val="24"/>
          <w:szCs w:val="24"/>
          <w:lang w:val="zh-CN"/>
        </w:rPr>
        <w:t>产品检测报告或彩页</w:t>
      </w:r>
      <w:r>
        <w:rPr>
          <w:rFonts w:hint="eastAsia" w:ascii="宋体" w:hAnsi="宋体" w:eastAsia="宋体" w:cs="宋体"/>
          <w:sz w:val="24"/>
          <w:szCs w:val="24"/>
        </w:rPr>
        <w:t>）</w:t>
      </w:r>
      <w:r>
        <w:rPr>
          <w:rFonts w:hint="eastAsia" w:ascii="宋体" w:hAnsi="宋体" w:eastAsia="宋体" w:cs="宋体"/>
          <w:sz w:val="24"/>
          <w:szCs w:val="24"/>
          <w:lang w:val="zh-CN"/>
        </w:rPr>
        <w:t>等证明材料的实质性响应情况相一致。若在评标环节发现该项与响应文件中提供的</w:t>
      </w:r>
      <w:r>
        <w:rPr>
          <w:rFonts w:hint="eastAsia" w:ascii="宋体" w:hAnsi="宋体" w:eastAsia="宋体" w:cs="宋体"/>
          <w:sz w:val="24"/>
          <w:szCs w:val="24"/>
        </w:rPr>
        <w:t>相关证明</w:t>
      </w:r>
      <w:r>
        <w:rPr>
          <w:rFonts w:hint="eastAsia" w:ascii="宋体" w:hAnsi="宋体" w:eastAsia="宋体" w:cs="宋体"/>
          <w:sz w:val="24"/>
          <w:szCs w:val="24"/>
          <w:highlight w:val="none"/>
        </w:rPr>
        <w:t>材料（</w:t>
      </w:r>
      <w:r>
        <w:rPr>
          <w:rFonts w:hint="eastAsia" w:ascii="宋体" w:hAnsi="宋体" w:eastAsia="宋体" w:cs="宋体"/>
          <w:sz w:val="24"/>
          <w:szCs w:val="24"/>
          <w:highlight w:val="none"/>
          <w:lang w:val="zh-CN"/>
        </w:rPr>
        <w:t>产品检测报告或彩页</w:t>
      </w:r>
      <w:r>
        <w:rPr>
          <w:rFonts w:hint="eastAsia" w:ascii="宋体" w:hAnsi="宋体" w:eastAsia="宋体" w:cs="宋体"/>
          <w:sz w:val="24"/>
          <w:szCs w:val="24"/>
          <w:highlight w:val="none"/>
        </w:rPr>
        <w:t>）</w:t>
      </w:r>
      <w:r>
        <w:rPr>
          <w:rFonts w:hint="eastAsia" w:ascii="宋体" w:hAnsi="宋体" w:eastAsia="宋体" w:cs="宋体"/>
          <w:sz w:val="24"/>
          <w:szCs w:val="24"/>
          <w:highlight w:val="none"/>
          <w:lang w:val="zh-CN"/>
        </w:rPr>
        <w:t>等</w:t>
      </w:r>
      <w:r>
        <w:rPr>
          <w:rFonts w:hint="eastAsia" w:ascii="宋体" w:hAnsi="宋体" w:eastAsia="宋体" w:cs="宋体"/>
          <w:sz w:val="24"/>
          <w:szCs w:val="24"/>
          <w:lang w:val="zh-CN"/>
        </w:rPr>
        <w:t>证明材料的实质性响应情况不一致或直接复制磋商文件“采购项目要求及技术参数”内容的，按无效投标处理。</w:t>
      </w:r>
    </w:p>
    <w:p>
      <w:pPr>
        <w:numPr>
          <w:ilvl w:val="0"/>
          <w:numId w:val="2"/>
        </w:numPr>
        <w:autoSpaceDE w:val="0"/>
        <w:autoSpaceDN w:val="0"/>
        <w:spacing w:line="360" w:lineRule="auto"/>
        <w:ind w:firstLine="480"/>
        <w:rPr>
          <w:rFonts w:ascii="宋体" w:hAnsi="宋体" w:eastAsia="宋体" w:cs="宋体"/>
          <w:sz w:val="24"/>
          <w:szCs w:val="24"/>
          <w:lang w:val="zh-CN"/>
        </w:rPr>
      </w:pPr>
      <w:r>
        <w:rPr>
          <w:rFonts w:hint="eastAsia" w:ascii="宋体" w:hAnsi="宋体" w:eastAsia="宋体" w:cs="宋体"/>
          <w:sz w:val="24"/>
          <w:szCs w:val="24"/>
          <w:lang w:val="zh-CN"/>
        </w:rPr>
        <w:t>填写此表时以招标项目参数要求为基本投标要求，满足招标项目参数要求的指标需列出“</w:t>
      </w:r>
      <w:r>
        <w:rPr>
          <w:rFonts w:hint="eastAsia" w:ascii="宋体" w:hAnsi="宋体" w:eastAsia="宋体" w:cs="宋体"/>
          <w:sz w:val="24"/>
          <w:szCs w:val="24"/>
        </w:rPr>
        <w:t>0</w:t>
      </w:r>
      <w:r>
        <w:rPr>
          <w:rFonts w:hint="eastAsia" w:ascii="宋体" w:hAnsi="宋体" w:eastAsia="宋体" w:cs="宋体"/>
          <w:sz w:val="24"/>
          <w:szCs w:val="24"/>
          <w:lang w:val="zh-CN"/>
        </w:rPr>
        <w:t>”；超出、不满足招标项目参数要求的指标需列出“+”、“-”偏差，并做出详细说明；如果只注明“+”、“-”或未填写，将视为该项指标不响应。</w:t>
      </w:r>
    </w:p>
    <w:p>
      <w:pPr>
        <w:autoSpaceDE w:val="0"/>
        <w:autoSpaceDN w:val="0"/>
        <w:spacing w:line="360" w:lineRule="auto"/>
        <w:ind w:firstLine="480"/>
        <w:rPr>
          <w:rFonts w:ascii="宋体" w:hAnsi="宋体" w:eastAsia="宋体" w:cs="宋体"/>
          <w:sz w:val="24"/>
          <w:szCs w:val="24"/>
          <w:lang w:val="zh-CN"/>
        </w:rPr>
      </w:pPr>
      <w:r>
        <w:rPr>
          <w:rFonts w:hint="eastAsia" w:ascii="宋体" w:hAnsi="宋体" w:eastAsia="宋体" w:cs="宋体"/>
          <w:sz w:val="24"/>
          <w:szCs w:val="24"/>
        </w:rPr>
        <w:t>4</w:t>
      </w:r>
      <w:r>
        <w:rPr>
          <w:rFonts w:hint="eastAsia" w:ascii="宋体" w:hAnsi="宋体" w:eastAsia="宋体" w:cs="宋体"/>
          <w:sz w:val="24"/>
          <w:szCs w:val="24"/>
          <w:lang w:val="zh-CN"/>
        </w:rPr>
        <w:t>.供应商响应采购需求应具体、明确，含糊不清、不确切或伪造、编造证明材料的，按照实质性不响应处理。对伪造、编造证明材料的，将报送采购监管部门查处。</w:t>
      </w:r>
    </w:p>
    <w:p>
      <w:pPr>
        <w:pStyle w:val="12"/>
        <w:ind w:left="0" w:leftChars="0" w:firstLine="0" w:firstLineChars="0"/>
        <w:rPr>
          <w:rFonts w:hAnsi="宋体" w:eastAsia="宋体" w:cs="宋体"/>
          <w:sz w:val="24"/>
          <w:szCs w:val="24"/>
          <w:lang w:val="zh-CN"/>
        </w:rPr>
      </w:pPr>
    </w:p>
    <w:p>
      <w:pPr>
        <w:autoSpaceDE w:val="0"/>
        <w:autoSpaceDN w:val="0"/>
        <w:spacing w:line="360" w:lineRule="auto"/>
        <w:ind w:firstLine="482"/>
        <w:jc w:val="center"/>
        <w:rPr>
          <w:rFonts w:ascii="宋体" w:hAnsi="宋体" w:eastAsia="宋体" w:cs="宋体"/>
          <w:b/>
          <w:bCs/>
          <w:sz w:val="24"/>
          <w:szCs w:val="24"/>
          <w:lang w:val="zh-CN"/>
        </w:rPr>
      </w:pPr>
      <w:r>
        <w:rPr>
          <w:rFonts w:hint="eastAsia" w:ascii="宋体" w:hAnsi="宋体" w:eastAsia="宋体" w:cs="宋体"/>
          <w:b/>
          <w:bCs/>
          <w:sz w:val="24"/>
          <w:szCs w:val="24"/>
          <w:lang w:val="en-US" w:eastAsia="zh-CN"/>
        </w:rPr>
        <w:t xml:space="preserve">                  </w:t>
      </w:r>
      <w:r>
        <w:rPr>
          <w:rFonts w:hint="eastAsia" w:ascii="宋体" w:hAnsi="宋体" w:eastAsia="宋体" w:cs="宋体"/>
          <w:b/>
          <w:bCs/>
          <w:sz w:val="24"/>
          <w:szCs w:val="24"/>
          <w:lang w:val="zh-CN"/>
        </w:rPr>
        <w:t xml:space="preserve">供应商：  </w:t>
      </w:r>
      <w:r>
        <w:rPr>
          <w:rFonts w:hint="eastAsia" w:ascii="宋体" w:hAnsi="宋体" w:eastAsia="宋体" w:cs="宋体"/>
          <w:b/>
          <w:bCs/>
          <w:sz w:val="24"/>
          <w:szCs w:val="24"/>
          <w:u w:val="single"/>
          <w:lang w:val="zh-CN"/>
        </w:rPr>
        <w:t xml:space="preserve">         </w:t>
      </w:r>
      <w:r>
        <w:rPr>
          <w:rFonts w:hint="eastAsia" w:ascii="宋体" w:hAnsi="宋体" w:eastAsia="宋体" w:cs="宋体"/>
          <w:b/>
          <w:bCs/>
          <w:sz w:val="24"/>
          <w:szCs w:val="24"/>
          <w:u w:val="single"/>
        </w:rPr>
        <w:t xml:space="preserve">           </w:t>
      </w:r>
      <w:r>
        <w:rPr>
          <w:rFonts w:hint="eastAsia" w:ascii="宋体" w:hAnsi="宋体" w:eastAsia="宋体" w:cs="宋体"/>
          <w:b/>
          <w:bCs/>
          <w:sz w:val="24"/>
          <w:szCs w:val="24"/>
          <w:u w:val="single"/>
          <w:lang w:val="zh-CN"/>
        </w:rPr>
        <w:t xml:space="preserve"> </w:t>
      </w:r>
      <w:r>
        <w:rPr>
          <w:rFonts w:hint="eastAsia" w:ascii="宋体" w:hAnsi="宋体" w:eastAsia="宋体" w:cs="宋体"/>
          <w:b/>
          <w:bCs/>
          <w:sz w:val="24"/>
          <w:szCs w:val="24"/>
          <w:u w:val="single"/>
          <w:lang w:val="en-US" w:eastAsia="zh-CN"/>
        </w:rPr>
        <w:t xml:space="preserve">       </w:t>
      </w:r>
      <w:r>
        <w:rPr>
          <w:rFonts w:hint="eastAsia" w:ascii="宋体" w:hAnsi="宋体" w:eastAsia="宋体" w:cs="宋体"/>
          <w:b/>
          <w:bCs/>
          <w:sz w:val="24"/>
          <w:szCs w:val="24"/>
          <w:lang w:val="zh-CN"/>
        </w:rPr>
        <w:t xml:space="preserve"> （公章）</w:t>
      </w:r>
    </w:p>
    <w:p>
      <w:pPr>
        <w:autoSpaceDE w:val="0"/>
        <w:autoSpaceDN w:val="0"/>
        <w:spacing w:line="360" w:lineRule="auto"/>
        <w:ind w:firstLine="482"/>
        <w:jc w:val="right"/>
        <w:rPr>
          <w:rFonts w:ascii="宋体" w:hAnsi="宋体" w:eastAsia="宋体" w:cs="宋体"/>
          <w:b/>
          <w:bCs/>
          <w:sz w:val="24"/>
          <w:szCs w:val="24"/>
          <w:lang w:val="zh-CN"/>
        </w:rPr>
      </w:pPr>
      <w:r>
        <w:rPr>
          <w:rFonts w:hint="eastAsia" w:ascii="宋体" w:hAnsi="宋体" w:eastAsia="宋体" w:cs="宋体"/>
          <w:b/>
          <w:bCs/>
          <w:sz w:val="24"/>
          <w:szCs w:val="24"/>
          <w:lang w:val="zh-CN"/>
        </w:rPr>
        <w:t>法定代表人或委托代理人：</w:t>
      </w:r>
      <w:r>
        <w:rPr>
          <w:rFonts w:hint="eastAsia" w:ascii="宋体" w:hAnsi="宋体" w:eastAsia="宋体" w:cs="宋体"/>
          <w:b/>
          <w:bCs/>
          <w:sz w:val="24"/>
          <w:szCs w:val="24"/>
          <w:u w:val="single"/>
          <w:lang w:val="zh-CN"/>
        </w:rPr>
        <w:t xml:space="preserve">      </w:t>
      </w:r>
      <w:r>
        <w:rPr>
          <w:rFonts w:hint="eastAsia" w:ascii="宋体" w:hAnsi="宋体" w:eastAsia="宋体" w:cs="宋体"/>
          <w:b/>
          <w:bCs/>
          <w:sz w:val="24"/>
          <w:szCs w:val="24"/>
          <w:u w:val="single"/>
          <w:lang w:val="en-US" w:eastAsia="zh-CN"/>
        </w:rPr>
        <w:t xml:space="preserve"> </w:t>
      </w:r>
      <w:r>
        <w:rPr>
          <w:rFonts w:hint="eastAsia" w:ascii="宋体" w:hAnsi="宋体" w:eastAsia="宋体" w:cs="宋体"/>
          <w:b/>
          <w:bCs/>
          <w:sz w:val="24"/>
          <w:szCs w:val="24"/>
          <w:u w:val="single"/>
          <w:lang w:val="zh-CN"/>
        </w:rPr>
        <w:t xml:space="preserve">  </w:t>
      </w:r>
      <w:r>
        <w:rPr>
          <w:rFonts w:hint="eastAsia" w:ascii="宋体" w:hAnsi="宋体" w:eastAsia="宋体" w:cs="宋体"/>
          <w:b/>
          <w:bCs/>
          <w:sz w:val="24"/>
          <w:szCs w:val="24"/>
          <w:lang w:val="zh-CN"/>
        </w:rPr>
        <w:t>（</w:t>
      </w:r>
      <w:r>
        <w:rPr>
          <w:rFonts w:hint="eastAsia" w:ascii="宋体" w:hAnsi="宋体" w:eastAsia="宋体" w:cs="宋体"/>
          <w:b/>
          <w:sz w:val="24"/>
          <w:szCs w:val="24"/>
        </w:rPr>
        <w:t>签字或盖章</w:t>
      </w:r>
      <w:r>
        <w:rPr>
          <w:rFonts w:hint="eastAsia" w:ascii="宋体" w:hAnsi="宋体" w:eastAsia="宋体" w:cs="宋体"/>
          <w:b/>
          <w:bCs/>
          <w:sz w:val="24"/>
          <w:szCs w:val="24"/>
          <w:lang w:val="zh-CN"/>
        </w:rPr>
        <w:t>）</w:t>
      </w:r>
    </w:p>
    <w:p>
      <w:pPr>
        <w:wordWrap w:val="0"/>
        <w:spacing w:line="360" w:lineRule="auto"/>
        <w:ind w:firstLine="0" w:firstLineChars="0"/>
        <w:jc w:val="center"/>
        <w:rPr>
          <w:rFonts w:ascii="宋体" w:hAnsi="宋体" w:eastAsia="宋体" w:cs="宋体"/>
          <w:b/>
          <w:sz w:val="24"/>
          <w:szCs w:val="24"/>
        </w:rPr>
      </w:pPr>
      <w:r>
        <w:rPr>
          <w:rFonts w:hint="eastAsia" w:ascii="宋体" w:hAnsi="宋体" w:eastAsia="宋体" w:cs="宋体"/>
          <w:b/>
          <w:bCs/>
          <w:sz w:val="24"/>
          <w:szCs w:val="24"/>
          <w:lang w:val="en-US" w:eastAsia="zh-CN"/>
        </w:rPr>
        <w:t xml:space="preserve">                       </w:t>
      </w:r>
      <w:r>
        <w:rPr>
          <w:rFonts w:hint="eastAsia" w:ascii="宋体" w:hAnsi="宋体" w:eastAsia="宋体" w:cs="宋体"/>
          <w:b/>
          <w:bCs/>
          <w:sz w:val="24"/>
          <w:szCs w:val="24"/>
          <w:lang w:val="zh-CN"/>
        </w:rPr>
        <w:t xml:space="preserve">年 </w:t>
      </w:r>
      <w:r>
        <w:rPr>
          <w:rFonts w:hint="eastAsia" w:ascii="宋体" w:hAnsi="宋体" w:eastAsia="宋体" w:cs="宋体"/>
          <w:b/>
          <w:bCs/>
          <w:sz w:val="24"/>
          <w:szCs w:val="24"/>
        </w:rPr>
        <w:t xml:space="preserve"> </w:t>
      </w:r>
      <w:r>
        <w:rPr>
          <w:rFonts w:hint="eastAsia" w:ascii="宋体" w:hAnsi="宋体" w:eastAsia="宋体" w:cs="宋体"/>
          <w:b/>
          <w:bCs/>
          <w:sz w:val="24"/>
          <w:szCs w:val="24"/>
          <w:lang w:val="zh-CN"/>
        </w:rPr>
        <w:t xml:space="preserve">  月  </w:t>
      </w:r>
      <w:r>
        <w:rPr>
          <w:rFonts w:hint="eastAsia" w:ascii="宋体" w:hAnsi="宋体" w:eastAsia="宋体" w:cs="宋体"/>
          <w:b/>
          <w:bCs/>
          <w:sz w:val="24"/>
          <w:szCs w:val="24"/>
        </w:rPr>
        <w:t xml:space="preserve"> </w:t>
      </w:r>
      <w:r>
        <w:rPr>
          <w:rFonts w:hint="eastAsia" w:ascii="宋体" w:hAnsi="宋体" w:eastAsia="宋体" w:cs="宋体"/>
          <w:b/>
          <w:bCs/>
          <w:sz w:val="24"/>
          <w:szCs w:val="24"/>
          <w:lang w:val="zh-CN"/>
        </w:rPr>
        <w:t xml:space="preserve"> 日</w:t>
      </w:r>
      <w:r>
        <w:rPr>
          <w:rFonts w:hint="eastAsia" w:ascii="宋体" w:hAnsi="宋体" w:eastAsia="宋体" w:cs="宋体"/>
          <w:b/>
          <w:sz w:val="24"/>
          <w:szCs w:val="24"/>
        </w:rPr>
        <w:br w:type="page"/>
      </w:r>
    </w:p>
    <w:p>
      <w:pPr>
        <w:keepNext/>
        <w:pageBreakBefore/>
        <w:widowControl/>
        <w:spacing w:line="360" w:lineRule="auto"/>
        <w:ind w:firstLine="0" w:firstLineChars="0"/>
        <w:outlineLvl w:val="1"/>
        <w:rPr>
          <w:rFonts w:ascii="宋体" w:hAnsi="宋体" w:eastAsia="宋体" w:cs="宋体"/>
          <w:b/>
          <w:sz w:val="28"/>
          <w:szCs w:val="28"/>
        </w:rPr>
      </w:pPr>
      <w:bookmarkStart w:id="180" w:name="_Toc13693"/>
      <w:bookmarkStart w:id="181" w:name="_Toc14675"/>
      <w:r>
        <w:rPr>
          <w:rFonts w:hint="eastAsia" w:ascii="宋体" w:hAnsi="宋体" w:eastAsia="宋体" w:cs="宋体"/>
          <w:b/>
          <w:sz w:val="28"/>
          <w:szCs w:val="28"/>
        </w:rPr>
        <w:t>附件</w:t>
      </w:r>
      <w:bookmarkStart w:id="182" w:name="_Toc376936774"/>
      <w:bookmarkStart w:id="183" w:name="_Toc325726043"/>
      <w:r>
        <w:rPr>
          <w:rFonts w:hint="eastAsia" w:ascii="宋体" w:hAnsi="宋体" w:eastAsia="宋体" w:cs="宋体"/>
          <w:b/>
          <w:sz w:val="28"/>
          <w:szCs w:val="28"/>
          <w:lang w:val="en-US" w:eastAsia="zh-CN"/>
        </w:rPr>
        <w:t>:6</w:t>
      </w:r>
      <w:r>
        <w:rPr>
          <w:rFonts w:hint="eastAsia" w:ascii="宋体" w:hAnsi="宋体" w:eastAsia="宋体" w:cs="宋体"/>
          <w:b/>
          <w:sz w:val="28"/>
          <w:szCs w:val="28"/>
        </w:rPr>
        <w:t>：法定代表人证明书</w:t>
      </w:r>
      <w:bookmarkEnd w:id="180"/>
      <w:bookmarkEnd w:id="181"/>
      <w:bookmarkEnd w:id="182"/>
      <w:bookmarkEnd w:id="183"/>
    </w:p>
    <w:p>
      <w:pPr>
        <w:spacing w:line="360" w:lineRule="auto"/>
        <w:ind w:firstLine="0" w:firstLineChars="0"/>
        <w:jc w:val="center"/>
        <w:rPr>
          <w:rFonts w:ascii="宋体" w:hAnsi="宋体" w:eastAsia="宋体" w:cs="宋体"/>
          <w:b/>
          <w:bCs/>
          <w:sz w:val="24"/>
          <w:szCs w:val="24"/>
        </w:rPr>
      </w:pPr>
    </w:p>
    <w:p>
      <w:pPr>
        <w:spacing w:line="360" w:lineRule="auto"/>
        <w:ind w:firstLine="0" w:firstLineChars="0"/>
        <w:jc w:val="center"/>
        <w:rPr>
          <w:rFonts w:ascii="宋体" w:hAnsi="宋体" w:eastAsia="宋体" w:cs="宋体"/>
          <w:b/>
          <w:bCs/>
          <w:sz w:val="32"/>
          <w:szCs w:val="32"/>
        </w:rPr>
      </w:pPr>
      <w:r>
        <w:rPr>
          <w:rFonts w:hint="eastAsia" w:ascii="宋体" w:hAnsi="宋体" w:eastAsia="宋体" w:cs="宋体"/>
          <w:b/>
          <w:bCs/>
          <w:sz w:val="32"/>
          <w:szCs w:val="32"/>
        </w:rPr>
        <w:t>法定代表人证明书</w:t>
      </w:r>
    </w:p>
    <w:p>
      <w:pPr>
        <w:spacing w:line="360" w:lineRule="auto"/>
        <w:ind w:firstLine="0" w:firstLineChars="0"/>
        <w:rPr>
          <w:rFonts w:ascii="宋体" w:hAnsi="宋体" w:eastAsia="宋体" w:cs="宋体"/>
          <w:b/>
          <w:bCs/>
          <w:sz w:val="24"/>
          <w:szCs w:val="24"/>
        </w:rPr>
      </w:pPr>
    </w:p>
    <w:p>
      <w:pPr>
        <w:spacing w:line="360" w:lineRule="auto"/>
        <w:ind w:firstLine="0" w:firstLineChars="0"/>
        <w:rPr>
          <w:rFonts w:ascii="宋体" w:hAnsi="宋体" w:eastAsia="宋体" w:cs="宋体"/>
          <w:b/>
          <w:bCs/>
          <w:sz w:val="24"/>
          <w:szCs w:val="24"/>
        </w:rPr>
      </w:pPr>
      <w:r>
        <w:rPr>
          <w:rFonts w:hint="eastAsia" w:ascii="宋体" w:hAnsi="宋体" w:eastAsia="宋体" w:cs="宋体"/>
          <w:b/>
          <w:bCs/>
          <w:sz w:val="24"/>
          <w:szCs w:val="24"/>
        </w:rPr>
        <w:t>致：青海冉旭工程管理咨询有限公司</w:t>
      </w:r>
    </w:p>
    <w:p>
      <w:pPr>
        <w:autoSpaceDE w:val="0"/>
        <w:autoSpaceDN w:val="0"/>
        <w:spacing w:line="360" w:lineRule="auto"/>
        <w:ind w:firstLine="0" w:firstLineChars="0"/>
        <w:jc w:val="left"/>
        <w:rPr>
          <w:rFonts w:ascii="宋体" w:hAnsi="宋体" w:eastAsia="宋体" w:cs="宋体"/>
          <w:sz w:val="24"/>
          <w:szCs w:val="24"/>
        </w:rPr>
      </w:pPr>
    </w:p>
    <w:p>
      <w:pPr>
        <w:autoSpaceDE w:val="0"/>
        <w:autoSpaceDN w:val="0"/>
        <w:spacing w:line="360" w:lineRule="auto"/>
        <w:ind w:firstLine="0" w:firstLineChars="0"/>
        <w:jc w:val="left"/>
        <w:rPr>
          <w:rFonts w:ascii="宋体" w:hAnsi="宋体" w:eastAsia="宋体" w:cs="宋体"/>
          <w:sz w:val="24"/>
          <w:szCs w:val="24"/>
        </w:rPr>
      </w:pPr>
      <w:r>
        <w:rPr>
          <w:rFonts w:hint="eastAsia" w:ascii="宋体" w:hAnsi="宋体" w:eastAsia="宋体" w:cs="宋体"/>
          <w:sz w:val="24"/>
          <w:szCs w:val="24"/>
          <w:u w:val="single"/>
        </w:rPr>
        <w:t xml:space="preserve">  （法定代表人姓名）  </w:t>
      </w:r>
      <w:r>
        <w:rPr>
          <w:rFonts w:hint="eastAsia" w:ascii="宋体" w:hAnsi="宋体" w:eastAsia="宋体" w:cs="宋体"/>
          <w:sz w:val="24"/>
          <w:szCs w:val="24"/>
        </w:rPr>
        <w:t>现任我单位</w:t>
      </w:r>
      <w:r>
        <w:rPr>
          <w:rFonts w:hint="eastAsia" w:ascii="宋体" w:hAnsi="宋体" w:eastAsia="宋体" w:cs="宋体"/>
          <w:sz w:val="24"/>
          <w:szCs w:val="24"/>
          <w:u w:val="single"/>
        </w:rPr>
        <w:t xml:space="preserve">              </w:t>
      </w:r>
      <w:r>
        <w:rPr>
          <w:rFonts w:hint="eastAsia" w:ascii="宋体" w:hAnsi="宋体" w:eastAsia="宋体" w:cs="宋体"/>
          <w:sz w:val="24"/>
          <w:szCs w:val="24"/>
        </w:rPr>
        <w:t>职务，为法定代表人，特此证明。</w:t>
      </w:r>
    </w:p>
    <w:p>
      <w:pPr>
        <w:autoSpaceDE w:val="0"/>
        <w:autoSpaceDN w:val="0"/>
        <w:spacing w:line="360" w:lineRule="auto"/>
        <w:ind w:firstLine="0" w:firstLineChars="0"/>
        <w:jc w:val="left"/>
        <w:rPr>
          <w:rFonts w:ascii="宋体" w:hAnsi="宋体" w:eastAsia="宋体" w:cs="宋体"/>
          <w:sz w:val="24"/>
          <w:szCs w:val="24"/>
        </w:rPr>
      </w:pPr>
    </w:p>
    <w:p>
      <w:pPr>
        <w:autoSpaceDE w:val="0"/>
        <w:autoSpaceDN w:val="0"/>
        <w:spacing w:line="360" w:lineRule="auto"/>
        <w:ind w:firstLine="0" w:firstLineChars="0"/>
        <w:jc w:val="left"/>
        <w:rPr>
          <w:rFonts w:ascii="宋体" w:hAnsi="宋体" w:eastAsia="宋体" w:cs="宋体"/>
          <w:sz w:val="24"/>
          <w:szCs w:val="24"/>
        </w:rPr>
      </w:pPr>
      <w:r>
        <w:rPr>
          <w:rFonts w:hint="eastAsia" w:ascii="宋体" w:hAnsi="宋体" w:eastAsia="宋体" w:cs="宋体"/>
          <w:sz w:val="24"/>
          <w:szCs w:val="24"/>
        </w:rPr>
        <w:t>法定代表人基本情况：</w:t>
      </w:r>
    </w:p>
    <w:p>
      <w:pPr>
        <w:autoSpaceDE w:val="0"/>
        <w:autoSpaceDN w:val="0"/>
        <w:spacing w:line="360" w:lineRule="auto"/>
        <w:ind w:firstLine="0" w:firstLineChars="0"/>
        <w:jc w:val="left"/>
        <w:rPr>
          <w:rFonts w:ascii="宋体" w:hAnsi="宋体" w:eastAsia="宋体" w:cs="宋体"/>
          <w:sz w:val="24"/>
          <w:szCs w:val="24"/>
        </w:rPr>
      </w:pPr>
      <w:r>
        <w:rPr>
          <w:rFonts w:hint="eastAsia" w:ascii="宋体" w:hAnsi="宋体" w:eastAsia="宋体" w:cs="宋体"/>
          <w:sz w:val="24"/>
          <w:szCs w:val="24"/>
        </w:rPr>
        <w:t>性别：</w:t>
      </w:r>
      <w:r>
        <w:rPr>
          <w:rFonts w:hint="eastAsia" w:ascii="宋体" w:hAnsi="宋体" w:eastAsia="宋体" w:cs="宋体"/>
          <w:sz w:val="24"/>
          <w:szCs w:val="24"/>
          <w:u w:val="single"/>
        </w:rPr>
        <w:t xml:space="preserve">      </w:t>
      </w:r>
      <w:r>
        <w:rPr>
          <w:rFonts w:hint="eastAsia" w:ascii="宋体" w:hAnsi="宋体" w:eastAsia="宋体" w:cs="宋体"/>
          <w:sz w:val="24"/>
          <w:szCs w:val="24"/>
        </w:rPr>
        <w:t>年龄：</w:t>
      </w:r>
      <w:r>
        <w:rPr>
          <w:rFonts w:hint="eastAsia" w:ascii="宋体" w:hAnsi="宋体" w:eastAsia="宋体" w:cs="宋体"/>
          <w:sz w:val="24"/>
          <w:szCs w:val="24"/>
          <w:u w:val="single"/>
        </w:rPr>
        <w:t xml:space="preserve">       </w:t>
      </w:r>
      <w:r>
        <w:rPr>
          <w:rFonts w:hint="eastAsia" w:ascii="宋体" w:hAnsi="宋体" w:eastAsia="宋体" w:cs="宋体"/>
          <w:sz w:val="24"/>
          <w:szCs w:val="24"/>
        </w:rPr>
        <w:t>民族：</w:t>
      </w:r>
      <w:r>
        <w:rPr>
          <w:rFonts w:hint="eastAsia" w:ascii="宋体" w:hAnsi="宋体" w:eastAsia="宋体" w:cs="宋体"/>
          <w:sz w:val="24"/>
          <w:szCs w:val="24"/>
          <w:u w:val="single"/>
        </w:rPr>
        <w:t xml:space="preserve">     </w:t>
      </w:r>
    </w:p>
    <w:p>
      <w:pPr>
        <w:autoSpaceDE w:val="0"/>
        <w:autoSpaceDN w:val="0"/>
        <w:spacing w:line="360" w:lineRule="auto"/>
        <w:ind w:firstLine="0" w:firstLineChars="0"/>
        <w:jc w:val="left"/>
        <w:rPr>
          <w:rFonts w:ascii="宋体" w:hAnsi="宋体" w:eastAsia="宋体" w:cs="宋体"/>
          <w:sz w:val="24"/>
          <w:szCs w:val="24"/>
        </w:rPr>
      </w:pPr>
      <w:r>
        <w:rPr>
          <w:rFonts w:hint="eastAsia" w:ascii="宋体" w:hAnsi="宋体" w:eastAsia="宋体" w:cs="宋体"/>
          <w:sz w:val="24"/>
          <w:szCs w:val="24"/>
        </w:rPr>
        <w:t>地址：</w:t>
      </w:r>
      <w:r>
        <w:rPr>
          <w:rFonts w:hint="eastAsia" w:ascii="宋体" w:hAnsi="宋体" w:eastAsia="宋体" w:cs="宋体"/>
          <w:sz w:val="24"/>
          <w:szCs w:val="24"/>
          <w:u w:val="single"/>
        </w:rPr>
        <w:t xml:space="preserve">                 </w:t>
      </w:r>
    </w:p>
    <w:p>
      <w:pPr>
        <w:autoSpaceDE w:val="0"/>
        <w:autoSpaceDN w:val="0"/>
        <w:spacing w:line="360" w:lineRule="auto"/>
        <w:ind w:firstLine="0" w:firstLineChars="0"/>
        <w:jc w:val="left"/>
        <w:rPr>
          <w:rFonts w:ascii="宋体" w:hAnsi="宋体" w:eastAsia="宋体" w:cs="宋体"/>
          <w:sz w:val="24"/>
          <w:szCs w:val="24"/>
          <w:u w:val="single"/>
        </w:rPr>
      </w:pPr>
      <w:r>
        <w:rPr>
          <w:rFonts w:hint="eastAsia" w:ascii="宋体" w:hAnsi="宋体" w:eastAsia="宋体" w:cs="宋体"/>
          <w:sz w:val="24"/>
          <w:szCs w:val="24"/>
        </w:rPr>
        <w:t>身份证号码：</w:t>
      </w:r>
      <w:r>
        <w:rPr>
          <w:rFonts w:hint="eastAsia" w:ascii="宋体" w:hAnsi="宋体" w:eastAsia="宋体" w:cs="宋体"/>
          <w:sz w:val="24"/>
          <w:szCs w:val="24"/>
          <w:u w:val="single"/>
        </w:rPr>
        <w:t xml:space="preserve">                 </w:t>
      </w:r>
    </w:p>
    <w:p>
      <w:pPr>
        <w:autoSpaceDE w:val="0"/>
        <w:autoSpaceDN w:val="0"/>
        <w:spacing w:line="360" w:lineRule="auto"/>
        <w:ind w:firstLine="0" w:firstLineChars="0"/>
        <w:jc w:val="left"/>
        <w:rPr>
          <w:rFonts w:ascii="宋体" w:hAnsi="宋体" w:eastAsia="宋体" w:cs="宋体"/>
          <w:sz w:val="24"/>
          <w:szCs w:val="24"/>
        </w:rPr>
      </w:pPr>
      <w:r>
        <w:rPr>
          <w:rFonts w:hint="eastAsia" w:ascii="宋体" w:hAnsi="宋体" w:eastAsia="宋体" w:cs="宋体"/>
          <w:sz w:val="24"/>
          <w:szCs w:val="24"/>
        </w:rPr>
        <w:t>附法定代表人第二代身份证双面扫描（或复印）件</w:t>
      </w:r>
    </w:p>
    <w:p>
      <w:pPr>
        <w:autoSpaceDE w:val="0"/>
        <w:autoSpaceDN w:val="0"/>
        <w:spacing w:line="360" w:lineRule="auto"/>
        <w:ind w:firstLine="0" w:firstLineChars="0"/>
        <w:jc w:val="left"/>
        <w:rPr>
          <w:rFonts w:ascii="宋体" w:hAnsi="宋体" w:eastAsia="宋体" w:cs="宋体"/>
          <w:sz w:val="24"/>
          <w:szCs w:val="24"/>
        </w:rPr>
      </w:pPr>
    </w:p>
    <w:p>
      <w:pPr>
        <w:pStyle w:val="12"/>
        <w:ind w:left="0" w:leftChars="0" w:firstLine="0" w:firstLineChars="0"/>
        <w:rPr>
          <w:rFonts w:hAnsi="宋体" w:eastAsia="宋体" w:cs="宋体"/>
          <w:sz w:val="24"/>
          <w:szCs w:val="24"/>
        </w:rPr>
      </w:pPr>
    </w:p>
    <w:p>
      <w:pPr>
        <w:autoSpaceDE w:val="0"/>
        <w:autoSpaceDN w:val="0"/>
        <w:spacing w:line="360" w:lineRule="auto"/>
        <w:ind w:firstLine="0" w:firstLineChars="0"/>
        <w:jc w:val="left"/>
        <w:rPr>
          <w:rFonts w:ascii="宋体" w:hAnsi="宋体" w:eastAsia="宋体" w:cs="宋体"/>
          <w:sz w:val="24"/>
          <w:szCs w:val="24"/>
        </w:rPr>
      </w:pPr>
    </w:p>
    <w:p>
      <w:pPr>
        <w:spacing w:line="360" w:lineRule="auto"/>
        <w:ind w:firstLine="0" w:firstLineChars="0"/>
        <w:jc w:val="center"/>
        <w:rPr>
          <w:rFonts w:hint="eastAsia" w:ascii="宋体" w:hAnsi="宋体" w:eastAsia="宋体" w:cs="宋体"/>
          <w:b/>
          <w:sz w:val="24"/>
          <w:szCs w:val="24"/>
        </w:rPr>
      </w:pPr>
      <w:r>
        <w:rPr>
          <w:rFonts w:hint="eastAsia" w:ascii="宋体" w:hAnsi="宋体" w:eastAsia="宋体" w:cs="宋体"/>
          <w:b/>
          <w:sz w:val="24"/>
          <w:szCs w:val="24"/>
          <w:lang w:val="en-US" w:eastAsia="zh-CN"/>
        </w:rPr>
        <w:t xml:space="preserve">                                 </w:t>
      </w:r>
      <w:r>
        <w:rPr>
          <w:rFonts w:hint="eastAsia" w:ascii="宋体" w:hAnsi="宋体" w:eastAsia="宋体" w:cs="宋体"/>
          <w:b/>
          <w:sz w:val="24"/>
          <w:szCs w:val="24"/>
        </w:rPr>
        <w:t>供应商：</w:t>
      </w:r>
      <w:r>
        <w:rPr>
          <w:rFonts w:hint="eastAsia" w:ascii="宋体" w:hAnsi="宋体" w:eastAsia="宋体" w:cs="宋体"/>
          <w:sz w:val="24"/>
          <w:szCs w:val="24"/>
          <w:u w:val="single"/>
        </w:rPr>
        <w:t xml:space="preserve">   </w:t>
      </w:r>
      <w:r>
        <w:rPr>
          <w:rFonts w:hint="eastAsia" w:ascii="宋体" w:hAnsi="宋体" w:eastAsia="宋体" w:cs="宋体"/>
          <w:sz w:val="24"/>
          <w:szCs w:val="24"/>
          <w:u w:val="single"/>
          <w:lang w:val="en-US" w:eastAsia="zh-CN"/>
        </w:rPr>
        <w:t xml:space="preserve">             </w:t>
      </w:r>
      <w:r>
        <w:rPr>
          <w:rFonts w:hint="eastAsia" w:ascii="宋体" w:hAnsi="宋体" w:eastAsia="宋体" w:cs="宋体"/>
          <w:sz w:val="24"/>
          <w:szCs w:val="24"/>
          <w:u w:val="single"/>
        </w:rPr>
        <w:t xml:space="preserve">    </w:t>
      </w:r>
      <w:r>
        <w:rPr>
          <w:rFonts w:hint="eastAsia" w:ascii="宋体" w:hAnsi="宋体" w:eastAsia="宋体" w:cs="宋体"/>
          <w:b/>
          <w:sz w:val="24"/>
          <w:szCs w:val="24"/>
        </w:rPr>
        <w:t>（公章）</w:t>
      </w:r>
    </w:p>
    <w:p>
      <w:pPr>
        <w:spacing w:line="360" w:lineRule="auto"/>
        <w:ind w:firstLine="0" w:firstLineChars="0"/>
        <w:jc w:val="right"/>
        <w:rPr>
          <w:rFonts w:hint="default" w:eastAsia="宋体"/>
          <w:u w:val="single"/>
          <w:lang w:val="en-US" w:eastAsia="zh-CN"/>
        </w:rPr>
      </w:pPr>
      <w:r>
        <w:rPr>
          <w:rFonts w:hint="eastAsia" w:ascii="宋体" w:hAnsi="宋体" w:eastAsia="宋体" w:cs="宋体"/>
          <w:b/>
          <w:bCs/>
          <w:sz w:val="24"/>
          <w:szCs w:val="24"/>
          <w:lang w:val="en-US" w:eastAsia="zh-CN"/>
        </w:rPr>
        <w:t xml:space="preserve"> </w:t>
      </w:r>
      <w:r>
        <w:rPr>
          <w:rFonts w:hint="eastAsia" w:ascii="宋体" w:hAnsi="宋体" w:eastAsia="宋体" w:cs="宋体"/>
          <w:b/>
          <w:bCs/>
          <w:sz w:val="24"/>
          <w:szCs w:val="24"/>
        </w:rPr>
        <w:t>法定代表人</w:t>
      </w:r>
      <w:r>
        <w:rPr>
          <w:rFonts w:hint="eastAsia" w:ascii="宋体" w:hAnsi="宋体" w:eastAsia="宋体" w:cs="宋体"/>
          <w:b/>
          <w:bCs/>
          <w:sz w:val="24"/>
          <w:szCs w:val="24"/>
          <w:lang w:eastAsia="zh-CN"/>
        </w:rPr>
        <w:t>：</w:t>
      </w:r>
      <w:r>
        <w:rPr>
          <w:rFonts w:hint="eastAsia" w:ascii="宋体" w:hAnsi="宋体" w:eastAsia="宋体" w:cs="宋体"/>
          <w:b/>
          <w:bCs/>
          <w:sz w:val="24"/>
          <w:szCs w:val="24"/>
          <w:u w:val="single"/>
          <w:lang w:val="en-US" w:eastAsia="zh-CN"/>
        </w:rPr>
        <w:t xml:space="preserve">                </w:t>
      </w:r>
      <w:r>
        <w:rPr>
          <w:rFonts w:hint="eastAsia" w:ascii="宋体" w:hAnsi="宋体" w:eastAsia="宋体" w:cs="宋体"/>
          <w:b/>
          <w:bCs/>
          <w:sz w:val="24"/>
          <w:szCs w:val="24"/>
          <w:u w:val="none"/>
          <w:lang w:val="en-US" w:eastAsia="zh-CN"/>
        </w:rPr>
        <w:t>（签字）</w:t>
      </w:r>
    </w:p>
    <w:p>
      <w:pPr>
        <w:wordWrap w:val="0"/>
        <w:spacing w:line="360" w:lineRule="auto"/>
        <w:ind w:firstLine="0" w:firstLineChars="0"/>
        <w:jc w:val="center"/>
        <w:rPr>
          <w:rFonts w:ascii="宋体" w:hAnsi="宋体" w:eastAsia="宋体" w:cs="宋体"/>
          <w:b/>
          <w:sz w:val="24"/>
          <w:szCs w:val="24"/>
        </w:rPr>
      </w:pPr>
      <w:r>
        <w:rPr>
          <w:rFonts w:hint="eastAsia" w:ascii="宋体" w:hAnsi="宋体" w:eastAsia="宋体" w:cs="宋体"/>
          <w:b/>
          <w:sz w:val="24"/>
          <w:szCs w:val="24"/>
          <w:lang w:val="en-US" w:eastAsia="zh-CN"/>
        </w:rPr>
        <w:t xml:space="preserve">                                 </w:t>
      </w:r>
      <w:r>
        <w:rPr>
          <w:rFonts w:hint="eastAsia" w:ascii="宋体" w:hAnsi="宋体" w:eastAsia="宋体" w:cs="宋体"/>
          <w:b/>
          <w:sz w:val="24"/>
          <w:szCs w:val="24"/>
        </w:rPr>
        <w:t>年   月   日</w:t>
      </w:r>
    </w:p>
    <w:p>
      <w:pPr>
        <w:wordWrap w:val="0"/>
        <w:spacing w:line="360" w:lineRule="auto"/>
        <w:ind w:firstLine="0" w:firstLineChars="0"/>
        <w:jc w:val="center"/>
        <w:rPr>
          <w:rFonts w:ascii="宋体" w:hAnsi="宋体" w:eastAsia="宋体" w:cs="宋体"/>
          <w:b/>
          <w:sz w:val="24"/>
          <w:szCs w:val="24"/>
        </w:rPr>
      </w:pPr>
      <w:r>
        <w:rPr>
          <w:rFonts w:hint="eastAsia" w:ascii="宋体" w:hAnsi="宋体" w:eastAsia="宋体" w:cs="宋体"/>
          <w:b/>
          <w:sz w:val="24"/>
          <w:szCs w:val="24"/>
        </w:rPr>
        <w:br w:type="page"/>
      </w:r>
    </w:p>
    <w:p>
      <w:pPr>
        <w:keepNext/>
        <w:pageBreakBefore/>
        <w:widowControl/>
        <w:spacing w:line="360" w:lineRule="auto"/>
        <w:ind w:firstLine="0" w:firstLineChars="0"/>
        <w:outlineLvl w:val="1"/>
        <w:rPr>
          <w:rFonts w:ascii="宋体" w:hAnsi="宋体" w:eastAsia="宋体" w:cs="宋体"/>
          <w:b/>
          <w:sz w:val="28"/>
          <w:szCs w:val="28"/>
        </w:rPr>
      </w:pPr>
      <w:bookmarkStart w:id="184" w:name="_Toc201287639"/>
      <w:bookmarkStart w:id="185" w:name="_Toc324756736"/>
      <w:bookmarkStart w:id="186" w:name="_Toc31614"/>
      <w:bookmarkStart w:id="187" w:name="_Toc29201"/>
      <w:r>
        <w:rPr>
          <w:rFonts w:hint="eastAsia" w:ascii="宋体" w:hAnsi="宋体" w:eastAsia="宋体" w:cs="宋体"/>
          <w:b/>
          <w:sz w:val="28"/>
          <w:szCs w:val="28"/>
        </w:rPr>
        <w:t>附件</w:t>
      </w:r>
      <w:bookmarkEnd w:id="184"/>
      <w:bookmarkEnd w:id="185"/>
      <w:r>
        <w:rPr>
          <w:rFonts w:hint="eastAsia" w:ascii="宋体" w:hAnsi="宋体" w:eastAsia="宋体" w:cs="宋体"/>
          <w:b/>
          <w:sz w:val="28"/>
          <w:szCs w:val="28"/>
          <w:lang w:val="en-US" w:eastAsia="zh-CN"/>
        </w:rPr>
        <w:t>7</w:t>
      </w:r>
      <w:r>
        <w:rPr>
          <w:rFonts w:hint="eastAsia" w:ascii="宋体" w:hAnsi="宋体" w:eastAsia="宋体" w:cs="宋体"/>
          <w:b/>
          <w:sz w:val="28"/>
          <w:szCs w:val="28"/>
        </w:rPr>
        <w:t>：法定代表人授权书</w:t>
      </w:r>
      <w:bookmarkEnd w:id="186"/>
      <w:bookmarkEnd w:id="187"/>
    </w:p>
    <w:p>
      <w:pPr>
        <w:spacing w:line="360" w:lineRule="auto"/>
        <w:ind w:firstLine="0" w:firstLineChars="0"/>
        <w:rPr>
          <w:rFonts w:ascii="宋体" w:hAnsi="宋体" w:eastAsia="宋体" w:cs="宋体"/>
          <w:b/>
          <w:sz w:val="24"/>
          <w:szCs w:val="24"/>
        </w:rPr>
      </w:pPr>
    </w:p>
    <w:p>
      <w:pPr>
        <w:spacing w:line="360" w:lineRule="auto"/>
        <w:ind w:firstLine="0" w:firstLineChars="0"/>
        <w:jc w:val="center"/>
        <w:rPr>
          <w:rFonts w:ascii="宋体" w:hAnsi="宋体" w:eastAsia="宋体" w:cs="宋体"/>
          <w:b/>
          <w:sz w:val="32"/>
          <w:szCs w:val="32"/>
        </w:rPr>
      </w:pPr>
      <w:r>
        <w:rPr>
          <w:rFonts w:hint="eastAsia" w:ascii="宋体" w:hAnsi="宋体" w:eastAsia="宋体" w:cs="宋体"/>
          <w:b/>
          <w:sz w:val="32"/>
          <w:szCs w:val="32"/>
        </w:rPr>
        <w:t>法定代表人授权书</w:t>
      </w:r>
    </w:p>
    <w:p>
      <w:pPr>
        <w:spacing w:line="360" w:lineRule="auto"/>
        <w:ind w:firstLine="0" w:firstLineChars="0"/>
        <w:rPr>
          <w:rFonts w:ascii="宋体" w:hAnsi="宋体" w:eastAsia="宋体" w:cs="宋体"/>
          <w:b/>
          <w:bCs/>
          <w:sz w:val="24"/>
          <w:szCs w:val="24"/>
        </w:rPr>
      </w:pPr>
    </w:p>
    <w:p>
      <w:pPr>
        <w:spacing w:line="360" w:lineRule="auto"/>
        <w:ind w:firstLine="0" w:firstLineChars="0"/>
        <w:rPr>
          <w:rFonts w:ascii="宋体" w:hAnsi="宋体" w:eastAsia="宋体" w:cs="宋体"/>
          <w:b/>
          <w:bCs/>
          <w:sz w:val="24"/>
          <w:szCs w:val="24"/>
        </w:rPr>
      </w:pPr>
      <w:r>
        <w:rPr>
          <w:rFonts w:hint="eastAsia" w:ascii="宋体" w:hAnsi="宋体" w:eastAsia="宋体" w:cs="宋体"/>
          <w:b/>
          <w:bCs/>
          <w:sz w:val="24"/>
          <w:szCs w:val="24"/>
        </w:rPr>
        <w:t>致：青海冉旭工程管理咨询有限公司</w:t>
      </w:r>
    </w:p>
    <w:p>
      <w:pPr>
        <w:spacing w:line="360" w:lineRule="auto"/>
        <w:ind w:firstLine="0" w:firstLineChars="0"/>
        <w:rPr>
          <w:rFonts w:ascii="宋体" w:hAnsi="宋体" w:eastAsia="宋体" w:cs="宋体"/>
          <w:sz w:val="24"/>
          <w:szCs w:val="24"/>
          <w:u w:val="single"/>
        </w:rPr>
      </w:pPr>
    </w:p>
    <w:p>
      <w:pPr>
        <w:spacing w:line="360" w:lineRule="auto"/>
        <w:ind w:firstLine="0" w:firstLineChars="0"/>
        <w:rPr>
          <w:rFonts w:ascii="宋体" w:hAnsi="宋体" w:eastAsia="宋体" w:cs="宋体"/>
          <w:sz w:val="24"/>
          <w:szCs w:val="24"/>
        </w:rPr>
      </w:pPr>
      <w:r>
        <w:rPr>
          <w:rFonts w:hint="eastAsia" w:ascii="宋体" w:hAnsi="宋体" w:eastAsia="宋体" w:cs="宋体"/>
          <w:sz w:val="24"/>
          <w:szCs w:val="24"/>
          <w:u w:val="single"/>
        </w:rPr>
        <w:t xml:space="preserve">  （供应商名称）  </w:t>
      </w:r>
      <w:r>
        <w:rPr>
          <w:rFonts w:hint="eastAsia" w:ascii="宋体" w:hAnsi="宋体" w:eastAsia="宋体" w:cs="宋体"/>
          <w:sz w:val="24"/>
          <w:szCs w:val="24"/>
        </w:rPr>
        <w:t>系中华人民共和国合法企业，法定地址</w:t>
      </w:r>
      <w:r>
        <w:rPr>
          <w:rFonts w:hint="eastAsia" w:ascii="宋体" w:hAnsi="宋体" w:eastAsia="宋体" w:cs="宋体"/>
          <w:sz w:val="24"/>
          <w:szCs w:val="24"/>
          <w:u w:val="single"/>
        </w:rPr>
        <w:t xml:space="preserve">              </w:t>
      </w:r>
      <w:r>
        <w:rPr>
          <w:rFonts w:hint="eastAsia" w:ascii="宋体" w:hAnsi="宋体" w:eastAsia="宋体" w:cs="宋体"/>
          <w:sz w:val="24"/>
          <w:szCs w:val="24"/>
        </w:rPr>
        <w:t>。</w:t>
      </w:r>
    </w:p>
    <w:p>
      <w:pPr>
        <w:spacing w:line="360" w:lineRule="auto"/>
        <w:ind w:firstLine="0" w:firstLineChars="0"/>
        <w:rPr>
          <w:rFonts w:ascii="宋体" w:hAnsi="宋体" w:eastAsia="宋体" w:cs="宋体"/>
          <w:sz w:val="24"/>
          <w:szCs w:val="24"/>
        </w:rPr>
      </w:pPr>
      <w:r>
        <w:rPr>
          <w:rFonts w:hint="eastAsia" w:ascii="宋体" w:hAnsi="宋体" w:eastAsia="宋体" w:cs="宋体"/>
          <w:sz w:val="24"/>
          <w:szCs w:val="24"/>
          <w:u w:val="single"/>
        </w:rPr>
        <w:t xml:space="preserve">（法定代表人姓名）   </w:t>
      </w:r>
      <w:r>
        <w:rPr>
          <w:rFonts w:hint="eastAsia" w:ascii="宋体" w:hAnsi="宋体" w:eastAsia="宋体" w:cs="宋体"/>
          <w:sz w:val="24"/>
          <w:szCs w:val="24"/>
        </w:rPr>
        <w:t>特授权</w:t>
      </w:r>
      <w:r>
        <w:rPr>
          <w:rFonts w:hint="eastAsia" w:ascii="宋体" w:hAnsi="宋体" w:eastAsia="宋体" w:cs="宋体"/>
          <w:sz w:val="24"/>
          <w:szCs w:val="24"/>
          <w:u w:val="single"/>
        </w:rPr>
        <w:t xml:space="preserve"> （委托代理人姓名）    </w:t>
      </w:r>
      <w:r>
        <w:rPr>
          <w:rFonts w:hint="eastAsia" w:ascii="宋体" w:hAnsi="宋体" w:eastAsia="宋体" w:cs="宋体"/>
          <w:sz w:val="24"/>
          <w:szCs w:val="24"/>
        </w:rPr>
        <w:t>代表我单位全权办理针对</w:t>
      </w:r>
      <w:r>
        <w:rPr>
          <w:rFonts w:hint="eastAsia" w:ascii="宋体" w:hAnsi="宋体" w:eastAsia="宋体" w:cs="宋体"/>
          <w:sz w:val="24"/>
          <w:szCs w:val="24"/>
          <w:u w:val="single"/>
        </w:rPr>
        <w:t xml:space="preserve">              </w:t>
      </w:r>
      <w:r>
        <w:rPr>
          <w:rFonts w:hint="eastAsia" w:ascii="宋体" w:hAnsi="宋体" w:eastAsia="宋体" w:cs="宋体"/>
          <w:sz w:val="24"/>
          <w:szCs w:val="24"/>
        </w:rPr>
        <w:t>项目的磋商、答疑等具体工作，并签署全部有关的文件、资料。</w:t>
      </w:r>
    </w:p>
    <w:p>
      <w:pPr>
        <w:spacing w:line="360" w:lineRule="auto"/>
        <w:ind w:firstLine="0" w:firstLineChars="0"/>
        <w:rPr>
          <w:rFonts w:ascii="宋体" w:hAnsi="宋体" w:eastAsia="宋体" w:cs="宋体"/>
          <w:sz w:val="24"/>
          <w:szCs w:val="24"/>
        </w:rPr>
      </w:pPr>
      <w:r>
        <w:rPr>
          <w:rFonts w:hint="eastAsia" w:ascii="宋体" w:hAnsi="宋体" w:eastAsia="宋体" w:cs="宋体"/>
          <w:sz w:val="24"/>
          <w:szCs w:val="24"/>
        </w:rPr>
        <w:t>我单位对被授权人的签名负全部责任。</w:t>
      </w:r>
    </w:p>
    <w:p>
      <w:pPr>
        <w:spacing w:line="360" w:lineRule="auto"/>
        <w:ind w:firstLine="0" w:firstLineChars="0"/>
        <w:rPr>
          <w:rFonts w:ascii="宋体" w:hAnsi="宋体" w:eastAsia="宋体" w:cs="宋体"/>
          <w:sz w:val="24"/>
          <w:szCs w:val="24"/>
        </w:rPr>
      </w:pPr>
      <w:r>
        <w:rPr>
          <w:rFonts w:hint="eastAsia" w:ascii="宋体" w:hAnsi="宋体" w:eastAsia="宋体" w:cs="宋体"/>
          <w:sz w:val="24"/>
          <w:szCs w:val="24"/>
        </w:rPr>
        <w:t>在撤销授权的书面通知以前，本授权书一直有效，被授权人签署的所有文件（在授权书有效期内签署的）不因授权的撤销而失效。</w:t>
      </w:r>
    </w:p>
    <w:p>
      <w:pPr>
        <w:spacing w:line="360" w:lineRule="auto"/>
        <w:ind w:firstLine="0" w:firstLineChars="0"/>
        <w:rPr>
          <w:rFonts w:ascii="宋体" w:hAnsi="宋体" w:eastAsia="宋体" w:cs="宋体"/>
          <w:sz w:val="24"/>
          <w:szCs w:val="24"/>
        </w:rPr>
      </w:pPr>
    </w:p>
    <w:p>
      <w:pPr>
        <w:spacing w:line="360" w:lineRule="auto"/>
        <w:ind w:firstLine="0" w:firstLineChars="0"/>
        <w:rPr>
          <w:rFonts w:ascii="宋体" w:hAnsi="宋体" w:eastAsia="宋体" w:cs="宋体"/>
          <w:sz w:val="24"/>
          <w:szCs w:val="24"/>
        </w:rPr>
      </w:pPr>
      <w:r>
        <w:rPr>
          <w:rFonts w:hint="eastAsia" w:ascii="宋体" w:hAnsi="宋体" w:eastAsia="宋体" w:cs="宋体"/>
          <w:sz w:val="24"/>
          <w:szCs w:val="24"/>
        </w:rPr>
        <w:t>授权期限：同磋商有效期</w:t>
      </w:r>
    </w:p>
    <w:p>
      <w:pPr>
        <w:spacing w:line="360" w:lineRule="auto"/>
        <w:ind w:firstLine="0" w:firstLineChars="0"/>
        <w:rPr>
          <w:rFonts w:ascii="宋体" w:hAnsi="宋体" w:eastAsia="宋体" w:cs="宋体"/>
          <w:sz w:val="24"/>
          <w:szCs w:val="24"/>
        </w:rPr>
      </w:pPr>
      <w:r>
        <w:rPr>
          <w:rFonts w:hint="eastAsia" w:ascii="宋体" w:hAnsi="宋体" w:eastAsia="宋体" w:cs="宋体"/>
          <w:sz w:val="24"/>
          <w:szCs w:val="24"/>
        </w:rPr>
        <w:t>被授权人联系电话：</w:t>
      </w:r>
      <w:r>
        <w:rPr>
          <w:rFonts w:hint="eastAsia" w:ascii="宋体" w:hAnsi="宋体" w:eastAsia="宋体" w:cs="宋体"/>
          <w:sz w:val="24"/>
          <w:szCs w:val="24"/>
          <w:u w:val="single"/>
        </w:rPr>
        <w:t xml:space="preserve">           </w:t>
      </w:r>
    </w:p>
    <w:p>
      <w:pPr>
        <w:spacing w:line="360" w:lineRule="auto"/>
        <w:ind w:firstLine="0" w:firstLineChars="0"/>
        <w:rPr>
          <w:rFonts w:ascii="宋体" w:hAnsi="宋体" w:eastAsia="宋体" w:cs="宋体"/>
          <w:sz w:val="24"/>
          <w:szCs w:val="24"/>
        </w:rPr>
      </w:pPr>
    </w:p>
    <w:p>
      <w:pPr>
        <w:spacing w:line="360" w:lineRule="auto"/>
        <w:ind w:firstLine="0" w:firstLineChars="0"/>
        <w:rPr>
          <w:rFonts w:ascii="宋体" w:hAnsi="宋体" w:eastAsia="宋体" w:cs="宋体"/>
          <w:sz w:val="24"/>
          <w:szCs w:val="24"/>
        </w:rPr>
      </w:pPr>
    </w:p>
    <w:p>
      <w:pPr>
        <w:spacing w:line="360" w:lineRule="auto"/>
        <w:ind w:firstLine="0" w:firstLineChars="0"/>
        <w:rPr>
          <w:rFonts w:ascii="宋体" w:hAnsi="宋体" w:eastAsia="宋体" w:cs="宋体"/>
          <w:sz w:val="24"/>
          <w:szCs w:val="24"/>
          <w:u w:val="single"/>
        </w:rPr>
      </w:pPr>
      <w:r>
        <w:rPr>
          <w:rFonts w:hint="eastAsia" w:ascii="宋体" w:hAnsi="宋体" w:eastAsia="宋体" w:cs="宋体"/>
          <w:sz w:val="24"/>
          <w:szCs w:val="24"/>
        </w:rPr>
        <w:t>被授权人（委托代理人）签字：</w:t>
      </w:r>
      <w:r>
        <w:rPr>
          <w:rFonts w:hint="eastAsia" w:ascii="宋体" w:hAnsi="宋体" w:eastAsia="宋体" w:cs="宋体"/>
          <w:sz w:val="24"/>
          <w:szCs w:val="24"/>
          <w:u w:val="single"/>
        </w:rPr>
        <w:t xml:space="preserve">      </w:t>
      </w:r>
      <w:r>
        <w:rPr>
          <w:rFonts w:hint="eastAsia" w:ascii="宋体" w:hAnsi="宋体" w:eastAsia="宋体" w:cs="宋体"/>
          <w:sz w:val="24"/>
          <w:szCs w:val="24"/>
        </w:rPr>
        <w:t xml:space="preserve">   授权人（法定代表人）签字：</w:t>
      </w:r>
      <w:r>
        <w:rPr>
          <w:rFonts w:hint="eastAsia" w:ascii="宋体" w:hAnsi="宋体" w:eastAsia="宋体" w:cs="宋体"/>
          <w:sz w:val="24"/>
          <w:szCs w:val="24"/>
          <w:u w:val="single"/>
        </w:rPr>
        <w:t xml:space="preserve">      </w:t>
      </w:r>
    </w:p>
    <w:p>
      <w:pPr>
        <w:spacing w:line="360" w:lineRule="auto"/>
        <w:ind w:firstLine="0" w:firstLineChars="0"/>
        <w:rPr>
          <w:rFonts w:ascii="宋体" w:hAnsi="宋体" w:eastAsia="宋体" w:cs="宋体"/>
          <w:sz w:val="24"/>
          <w:szCs w:val="24"/>
        </w:rPr>
      </w:pPr>
      <w:r>
        <w:rPr>
          <w:rFonts w:hint="eastAsia" w:ascii="宋体" w:hAnsi="宋体" w:eastAsia="宋体" w:cs="宋体"/>
          <w:sz w:val="24"/>
          <w:szCs w:val="24"/>
        </w:rPr>
        <w:t>职务：</w:t>
      </w:r>
      <w:r>
        <w:rPr>
          <w:rFonts w:hint="eastAsia" w:ascii="宋体" w:hAnsi="宋体" w:eastAsia="宋体" w:cs="宋体"/>
          <w:sz w:val="24"/>
          <w:szCs w:val="24"/>
          <w:u w:val="single"/>
        </w:rPr>
        <w:t xml:space="preserve">            </w:t>
      </w:r>
      <w:r>
        <w:rPr>
          <w:rFonts w:hint="eastAsia" w:ascii="宋体" w:hAnsi="宋体" w:eastAsia="宋体" w:cs="宋体"/>
          <w:sz w:val="24"/>
          <w:szCs w:val="24"/>
        </w:rPr>
        <w:t xml:space="preserve">                   职务：</w:t>
      </w:r>
      <w:r>
        <w:rPr>
          <w:rFonts w:hint="eastAsia" w:ascii="宋体" w:hAnsi="宋体" w:eastAsia="宋体" w:cs="宋体"/>
          <w:sz w:val="24"/>
          <w:szCs w:val="24"/>
          <w:u w:val="single"/>
        </w:rPr>
        <w:t xml:space="preserve">            </w:t>
      </w:r>
    </w:p>
    <w:p>
      <w:pPr>
        <w:autoSpaceDE w:val="0"/>
        <w:autoSpaceDN w:val="0"/>
        <w:spacing w:line="360" w:lineRule="auto"/>
        <w:ind w:firstLine="0" w:firstLineChars="0"/>
        <w:jc w:val="left"/>
        <w:rPr>
          <w:rFonts w:ascii="宋体" w:hAnsi="宋体" w:eastAsia="宋体" w:cs="宋体"/>
          <w:sz w:val="24"/>
          <w:szCs w:val="24"/>
        </w:rPr>
      </w:pPr>
      <w:r>
        <w:rPr>
          <w:rFonts w:hint="eastAsia" w:ascii="宋体" w:hAnsi="宋体" w:eastAsia="宋体" w:cs="宋体"/>
          <w:sz w:val="24"/>
          <w:szCs w:val="24"/>
        </w:rPr>
        <w:t>附被授权人第二代身份证双面扫描（或复印）件</w:t>
      </w:r>
    </w:p>
    <w:p>
      <w:pPr>
        <w:pStyle w:val="12"/>
        <w:ind w:firstLine="480"/>
        <w:rPr>
          <w:rFonts w:hAnsi="宋体" w:eastAsia="宋体" w:cs="宋体"/>
          <w:sz w:val="24"/>
          <w:szCs w:val="24"/>
        </w:rPr>
      </w:pPr>
    </w:p>
    <w:p>
      <w:pPr>
        <w:pStyle w:val="12"/>
        <w:ind w:firstLine="480"/>
        <w:rPr>
          <w:rFonts w:hAnsi="宋体" w:eastAsia="宋体" w:cs="宋体"/>
          <w:sz w:val="24"/>
          <w:szCs w:val="24"/>
        </w:rPr>
      </w:pPr>
    </w:p>
    <w:p>
      <w:pPr>
        <w:spacing w:line="360" w:lineRule="auto"/>
        <w:ind w:firstLine="0" w:firstLineChars="0"/>
        <w:jc w:val="center"/>
        <w:rPr>
          <w:rFonts w:hint="eastAsia" w:ascii="宋体" w:hAnsi="宋体" w:eastAsia="宋体" w:cs="宋体"/>
          <w:b/>
          <w:sz w:val="24"/>
          <w:szCs w:val="24"/>
        </w:rPr>
      </w:pPr>
      <w:r>
        <w:rPr>
          <w:rFonts w:hint="eastAsia" w:ascii="宋体" w:hAnsi="宋体" w:eastAsia="宋体" w:cs="宋体"/>
          <w:b/>
          <w:sz w:val="24"/>
          <w:szCs w:val="24"/>
          <w:lang w:val="en-US" w:eastAsia="zh-CN"/>
        </w:rPr>
        <w:t xml:space="preserve">                      </w:t>
      </w:r>
      <w:r>
        <w:rPr>
          <w:rFonts w:hint="eastAsia" w:ascii="宋体" w:hAnsi="宋体" w:eastAsia="宋体" w:cs="宋体"/>
          <w:b/>
          <w:sz w:val="24"/>
          <w:szCs w:val="24"/>
        </w:rPr>
        <w:t>供应商：</w:t>
      </w:r>
      <w:r>
        <w:rPr>
          <w:rFonts w:hint="eastAsia" w:ascii="宋体" w:hAnsi="宋体" w:eastAsia="宋体" w:cs="宋体"/>
          <w:sz w:val="24"/>
          <w:szCs w:val="24"/>
          <w:u w:val="single"/>
        </w:rPr>
        <w:t xml:space="preserve">   </w:t>
      </w:r>
      <w:r>
        <w:rPr>
          <w:rFonts w:hint="eastAsia" w:ascii="宋体" w:hAnsi="宋体" w:eastAsia="宋体" w:cs="宋体"/>
          <w:sz w:val="24"/>
          <w:szCs w:val="24"/>
          <w:u w:val="single"/>
          <w:lang w:val="en-US" w:eastAsia="zh-CN"/>
        </w:rPr>
        <w:t xml:space="preserve">                  </w:t>
      </w:r>
      <w:r>
        <w:rPr>
          <w:rFonts w:hint="eastAsia" w:ascii="宋体" w:hAnsi="宋体" w:eastAsia="宋体" w:cs="宋体"/>
          <w:sz w:val="24"/>
          <w:szCs w:val="24"/>
          <w:u w:val="single"/>
        </w:rPr>
        <w:t xml:space="preserve">    </w:t>
      </w:r>
      <w:r>
        <w:rPr>
          <w:rFonts w:hint="eastAsia" w:ascii="宋体" w:hAnsi="宋体" w:eastAsia="宋体" w:cs="宋体"/>
          <w:sz w:val="24"/>
          <w:szCs w:val="24"/>
          <w:u w:val="single"/>
          <w:lang w:val="en-US" w:eastAsia="zh-CN"/>
        </w:rPr>
        <w:t xml:space="preserve">      </w:t>
      </w:r>
      <w:r>
        <w:rPr>
          <w:rFonts w:hint="eastAsia" w:ascii="宋体" w:hAnsi="宋体" w:eastAsia="宋体" w:cs="宋体"/>
          <w:b/>
          <w:sz w:val="24"/>
          <w:szCs w:val="24"/>
        </w:rPr>
        <w:t>（公章）</w:t>
      </w:r>
    </w:p>
    <w:p>
      <w:pPr>
        <w:pStyle w:val="9"/>
        <w:spacing w:line="360" w:lineRule="auto"/>
        <w:jc w:val="center"/>
      </w:pPr>
      <w:r>
        <w:rPr>
          <w:rFonts w:hint="eastAsia" w:ascii="宋体" w:hAnsi="宋体" w:eastAsia="宋体" w:cs="宋体"/>
          <w:b/>
          <w:bCs/>
          <w:sz w:val="24"/>
          <w:szCs w:val="24"/>
          <w:lang w:val="en-US" w:eastAsia="zh-CN"/>
        </w:rPr>
        <w:t xml:space="preserve">                  </w:t>
      </w:r>
      <w:r>
        <w:rPr>
          <w:rFonts w:hint="eastAsia" w:ascii="宋体" w:hAnsi="宋体" w:eastAsia="宋体" w:cs="宋体"/>
          <w:b/>
          <w:bCs/>
          <w:sz w:val="24"/>
          <w:szCs w:val="24"/>
        </w:rPr>
        <w:t>法定代表人</w:t>
      </w:r>
      <w:r>
        <w:rPr>
          <w:rFonts w:hint="eastAsia" w:ascii="宋体" w:hAnsi="宋体" w:eastAsia="宋体" w:cs="宋体"/>
          <w:b/>
          <w:bCs/>
          <w:sz w:val="24"/>
          <w:szCs w:val="24"/>
          <w:lang w:eastAsia="zh-CN"/>
        </w:rPr>
        <w:t>或委托代理人：</w:t>
      </w:r>
      <w:r>
        <w:rPr>
          <w:rFonts w:hint="eastAsia" w:ascii="宋体" w:hAnsi="宋体" w:eastAsia="宋体" w:cs="宋体"/>
          <w:b/>
          <w:bCs/>
          <w:sz w:val="24"/>
          <w:szCs w:val="24"/>
          <w:u w:val="single"/>
          <w:lang w:val="en-US" w:eastAsia="zh-CN"/>
        </w:rPr>
        <w:t xml:space="preserve">           </w:t>
      </w:r>
      <w:r>
        <w:rPr>
          <w:rFonts w:hint="eastAsia" w:ascii="宋体" w:hAnsi="宋体" w:eastAsia="宋体" w:cs="宋体"/>
          <w:b/>
          <w:bCs/>
          <w:sz w:val="24"/>
          <w:szCs w:val="24"/>
          <w:u w:val="none"/>
          <w:lang w:val="en-US" w:eastAsia="zh-CN"/>
        </w:rPr>
        <w:t>（签字或盖章）</w:t>
      </w:r>
    </w:p>
    <w:p>
      <w:pPr>
        <w:wordWrap w:val="0"/>
        <w:spacing w:line="360" w:lineRule="auto"/>
        <w:ind w:firstLine="0" w:firstLineChars="0"/>
        <w:jc w:val="center"/>
        <w:rPr>
          <w:rFonts w:ascii="宋体" w:hAnsi="宋体" w:eastAsia="宋体" w:cs="宋体"/>
          <w:b/>
          <w:sz w:val="24"/>
          <w:szCs w:val="24"/>
        </w:rPr>
      </w:pPr>
      <w:r>
        <w:rPr>
          <w:rFonts w:hint="eastAsia" w:ascii="宋体" w:hAnsi="宋体" w:eastAsia="宋体" w:cs="宋体"/>
          <w:b/>
          <w:sz w:val="24"/>
          <w:szCs w:val="24"/>
          <w:lang w:val="en-US" w:eastAsia="zh-CN"/>
        </w:rPr>
        <w:t xml:space="preserve">                     </w:t>
      </w:r>
      <w:r>
        <w:rPr>
          <w:rFonts w:hint="eastAsia" w:ascii="宋体" w:hAnsi="宋体" w:eastAsia="宋体" w:cs="宋体"/>
          <w:b/>
          <w:sz w:val="24"/>
          <w:szCs w:val="24"/>
        </w:rPr>
        <w:t xml:space="preserve">年   月  </w:t>
      </w:r>
      <w:r>
        <w:rPr>
          <w:rFonts w:hint="eastAsia" w:ascii="宋体" w:hAnsi="宋体" w:eastAsia="宋体" w:cs="宋体"/>
          <w:b/>
          <w:sz w:val="24"/>
          <w:szCs w:val="24"/>
          <w:lang w:val="en-US" w:eastAsia="zh-CN"/>
        </w:rPr>
        <w:t xml:space="preserve">  </w:t>
      </w:r>
      <w:r>
        <w:rPr>
          <w:rFonts w:hint="eastAsia" w:ascii="宋体" w:hAnsi="宋体" w:eastAsia="宋体" w:cs="宋体"/>
          <w:b/>
          <w:sz w:val="24"/>
          <w:szCs w:val="24"/>
        </w:rPr>
        <w:t>日</w:t>
      </w:r>
    </w:p>
    <w:p>
      <w:pPr>
        <w:wordWrap w:val="0"/>
        <w:spacing w:line="360" w:lineRule="auto"/>
        <w:ind w:firstLine="0" w:firstLineChars="0"/>
        <w:jc w:val="center"/>
        <w:rPr>
          <w:rFonts w:ascii="宋体" w:hAnsi="宋体" w:eastAsia="宋体" w:cs="宋体"/>
          <w:b/>
          <w:sz w:val="24"/>
          <w:szCs w:val="24"/>
        </w:rPr>
      </w:pPr>
      <w:r>
        <w:rPr>
          <w:rFonts w:hint="eastAsia" w:ascii="宋体" w:hAnsi="宋体" w:eastAsia="宋体" w:cs="宋体"/>
          <w:b/>
          <w:sz w:val="24"/>
          <w:szCs w:val="24"/>
        </w:rPr>
        <w:br w:type="page"/>
      </w:r>
    </w:p>
    <w:p>
      <w:pPr>
        <w:keepNext/>
        <w:pageBreakBefore/>
        <w:widowControl/>
        <w:spacing w:line="360" w:lineRule="auto"/>
        <w:ind w:firstLine="0" w:firstLineChars="0"/>
        <w:outlineLvl w:val="1"/>
        <w:rPr>
          <w:rFonts w:ascii="宋体" w:hAnsi="宋体" w:eastAsia="宋体" w:cs="宋体"/>
          <w:b/>
          <w:sz w:val="28"/>
          <w:szCs w:val="28"/>
        </w:rPr>
      </w:pPr>
      <w:bookmarkStart w:id="188" w:name="_Toc30284"/>
      <w:bookmarkStart w:id="189" w:name="_Toc25884"/>
      <w:r>
        <w:rPr>
          <w:rFonts w:hint="eastAsia" w:ascii="宋体" w:hAnsi="宋体" w:eastAsia="宋体" w:cs="宋体"/>
          <w:b/>
          <w:sz w:val="28"/>
          <w:szCs w:val="28"/>
        </w:rPr>
        <w:t>附件</w:t>
      </w:r>
      <w:r>
        <w:rPr>
          <w:rFonts w:hint="eastAsia" w:ascii="宋体" w:hAnsi="宋体" w:eastAsia="宋体" w:cs="宋体"/>
          <w:b/>
          <w:sz w:val="28"/>
          <w:szCs w:val="28"/>
          <w:lang w:val="en-US" w:eastAsia="zh-CN"/>
        </w:rPr>
        <w:t>8</w:t>
      </w:r>
      <w:r>
        <w:rPr>
          <w:rFonts w:hint="eastAsia" w:ascii="宋体" w:hAnsi="宋体" w:eastAsia="宋体" w:cs="宋体"/>
          <w:b/>
          <w:sz w:val="28"/>
          <w:szCs w:val="28"/>
        </w:rPr>
        <w:t>：供应商承诺函</w:t>
      </w:r>
      <w:bookmarkEnd w:id="188"/>
      <w:bookmarkEnd w:id="189"/>
    </w:p>
    <w:p>
      <w:pPr>
        <w:spacing w:line="360" w:lineRule="auto"/>
        <w:ind w:firstLine="0" w:firstLineChars="0"/>
        <w:jc w:val="center"/>
        <w:rPr>
          <w:rFonts w:ascii="宋体" w:hAnsi="宋体" w:eastAsia="宋体" w:cs="宋体"/>
          <w:b/>
          <w:bCs/>
          <w:sz w:val="24"/>
          <w:szCs w:val="24"/>
        </w:rPr>
      </w:pPr>
    </w:p>
    <w:p>
      <w:pPr>
        <w:spacing w:line="360" w:lineRule="auto"/>
        <w:ind w:firstLine="0" w:firstLineChars="0"/>
        <w:jc w:val="center"/>
        <w:rPr>
          <w:rFonts w:ascii="宋体" w:hAnsi="宋体" w:eastAsia="宋体" w:cs="宋体"/>
          <w:b/>
          <w:bCs/>
          <w:sz w:val="32"/>
          <w:szCs w:val="32"/>
        </w:rPr>
      </w:pPr>
      <w:r>
        <w:rPr>
          <w:rFonts w:hint="eastAsia" w:ascii="宋体" w:hAnsi="宋体" w:eastAsia="宋体" w:cs="宋体"/>
          <w:b/>
          <w:bCs/>
          <w:sz w:val="32"/>
          <w:szCs w:val="32"/>
        </w:rPr>
        <w:t>供应商承诺函</w:t>
      </w:r>
    </w:p>
    <w:p>
      <w:pPr>
        <w:spacing w:line="360" w:lineRule="auto"/>
        <w:ind w:firstLine="0" w:firstLineChars="0"/>
        <w:rPr>
          <w:rFonts w:ascii="宋体" w:hAnsi="宋体" w:eastAsia="宋体" w:cs="宋体"/>
          <w:b/>
          <w:bCs/>
          <w:sz w:val="24"/>
          <w:szCs w:val="24"/>
        </w:rPr>
      </w:pPr>
    </w:p>
    <w:p>
      <w:pPr>
        <w:spacing w:line="360" w:lineRule="auto"/>
        <w:ind w:firstLine="0" w:firstLineChars="0"/>
        <w:rPr>
          <w:rFonts w:ascii="宋体" w:hAnsi="宋体" w:eastAsia="宋体" w:cs="宋体"/>
          <w:b/>
          <w:bCs/>
          <w:sz w:val="24"/>
          <w:szCs w:val="24"/>
        </w:rPr>
      </w:pPr>
      <w:r>
        <w:rPr>
          <w:rFonts w:hint="eastAsia" w:ascii="宋体" w:hAnsi="宋体" w:eastAsia="宋体" w:cs="宋体"/>
          <w:b/>
          <w:bCs/>
          <w:sz w:val="24"/>
          <w:szCs w:val="24"/>
        </w:rPr>
        <w:t>致：青海冉旭工程管理咨询有限公司</w:t>
      </w:r>
    </w:p>
    <w:p>
      <w:pPr>
        <w:spacing w:line="360" w:lineRule="auto"/>
        <w:ind w:firstLine="480"/>
        <w:rPr>
          <w:rFonts w:ascii="宋体" w:hAnsi="宋体" w:eastAsia="宋体" w:cs="宋体"/>
          <w:sz w:val="24"/>
          <w:szCs w:val="24"/>
        </w:rPr>
      </w:pPr>
      <w:r>
        <w:rPr>
          <w:rFonts w:hint="eastAsia" w:ascii="宋体" w:hAnsi="宋体" w:eastAsia="宋体" w:cs="宋体"/>
          <w:sz w:val="24"/>
          <w:szCs w:val="24"/>
        </w:rPr>
        <w:t>关于贵方</w:t>
      </w:r>
      <w:r>
        <w:rPr>
          <w:rFonts w:hint="eastAsia" w:ascii="宋体" w:hAnsi="宋体" w:eastAsia="宋体" w:cs="宋体"/>
          <w:sz w:val="24"/>
          <w:szCs w:val="24"/>
          <w:lang w:eastAsia="zh-CN"/>
        </w:rPr>
        <w:t>2023</w:t>
      </w:r>
      <w:r>
        <w:rPr>
          <w:rFonts w:hint="eastAsia" w:ascii="宋体" w:hAnsi="宋体" w:eastAsia="宋体" w:cs="宋体"/>
          <w:sz w:val="24"/>
          <w:szCs w:val="24"/>
        </w:rPr>
        <w:t>年</w:t>
      </w:r>
      <w:r>
        <w:rPr>
          <w:rFonts w:hint="eastAsia" w:ascii="宋体" w:hAnsi="宋体" w:eastAsia="宋体" w:cs="宋体"/>
          <w:sz w:val="24"/>
          <w:szCs w:val="24"/>
          <w:u w:val="single"/>
        </w:rPr>
        <w:t xml:space="preserve">  </w:t>
      </w:r>
      <w:r>
        <w:rPr>
          <w:rFonts w:hint="eastAsia" w:ascii="宋体" w:hAnsi="宋体" w:eastAsia="宋体" w:cs="宋体"/>
          <w:sz w:val="24"/>
          <w:szCs w:val="24"/>
        </w:rPr>
        <w:t>月</w:t>
      </w:r>
      <w:r>
        <w:rPr>
          <w:rFonts w:hint="eastAsia" w:ascii="宋体" w:hAnsi="宋体" w:eastAsia="宋体" w:cs="宋体"/>
          <w:sz w:val="24"/>
          <w:szCs w:val="24"/>
          <w:u w:val="single"/>
        </w:rPr>
        <w:t xml:space="preserve">  </w:t>
      </w:r>
      <w:r>
        <w:rPr>
          <w:rFonts w:hint="eastAsia" w:ascii="宋体" w:hAnsi="宋体" w:eastAsia="宋体" w:cs="宋体"/>
          <w:sz w:val="24"/>
          <w:szCs w:val="24"/>
        </w:rPr>
        <w:t>日</w:t>
      </w:r>
      <w:r>
        <w:rPr>
          <w:rFonts w:hint="eastAsia" w:ascii="宋体" w:hAnsi="宋体" w:eastAsia="宋体" w:cs="宋体"/>
          <w:sz w:val="24"/>
          <w:szCs w:val="24"/>
          <w:lang w:eastAsia="zh-CN"/>
        </w:rPr>
        <w:t>青海冉旭竞磋（货物）2023-09</w:t>
      </w:r>
      <w:r>
        <w:rPr>
          <w:rFonts w:hint="eastAsia" w:ascii="宋体" w:hAnsi="宋体" w:eastAsia="宋体" w:cs="宋体"/>
          <w:sz w:val="24"/>
          <w:szCs w:val="24"/>
        </w:rPr>
        <w:t>采购项目，本签字人愿意参加磋商，提供采购项目要求及技术参数的所有服务，并证实提交的所有资料是准确的和真实的。同时，我代表</w:t>
      </w:r>
      <w:r>
        <w:rPr>
          <w:rFonts w:hint="eastAsia" w:ascii="宋体" w:hAnsi="宋体" w:eastAsia="宋体" w:cs="宋体"/>
          <w:sz w:val="24"/>
          <w:szCs w:val="24"/>
          <w:u w:val="single"/>
        </w:rPr>
        <w:t>（供应商名称）</w:t>
      </w:r>
      <w:r>
        <w:rPr>
          <w:rFonts w:hint="eastAsia" w:ascii="宋体" w:hAnsi="宋体" w:eastAsia="宋体" w:cs="宋体"/>
          <w:sz w:val="24"/>
          <w:szCs w:val="24"/>
        </w:rPr>
        <w:t>，在此作如下承诺：</w:t>
      </w:r>
    </w:p>
    <w:p>
      <w:pPr>
        <w:spacing w:line="360" w:lineRule="auto"/>
        <w:ind w:firstLine="0" w:firstLineChars="0"/>
        <w:rPr>
          <w:rFonts w:ascii="宋体" w:hAnsi="宋体" w:eastAsia="宋体" w:cs="宋体"/>
          <w:sz w:val="24"/>
          <w:szCs w:val="24"/>
        </w:rPr>
      </w:pPr>
      <w:r>
        <w:rPr>
          <w:rFonts w:hint="eastAsia" w:ascii="宋体" w:hAnsi="宋体" w:eastAsia="宋体" w:cs="宋体"/>
          <w:sz w:val="24"/>
          <w:szCs w:val="24"/>
        </w:rPr>
        <w:t xml:space="preserve">  1、完全理解和接受磋商文件的一切规定和要求；</w:t>
      </w:r>
    </w:p>
    <w:p>
      <w:pPr>
        <w:spacing w:line="360" w:lineRule="auto"/>
        <w:ind w:firstLine="0" w:firstLineChars="0"/>
        <w:rPr>
          <w:rFonts w:ascii="宋体" w:hAnsi="宋体" w:eastAsia="宋体" w:cs="宋体"/>
          <w:sz w:val="24"/>
          <w:szCs w:val="24"/>
        </w:rPr>
      </w:pPr>
      <w:r>
        <w:rPr>
          <w:rFonts w:hint="eastAsia" w:ascii="宋体" w:hAnsi="宋体" w:eastAsia="宋体" w:cs="宋体"/>
          <w:sz w:val="24"/>
          <w:szCs w:val="24"/>
        </w:rPr>
        <w:t xml:space="preserve">  2、若成交，我方将按照磋商文件的具体规定与采购人签订采购合同，并且严格履行合同义务，按时提供优质的服务。如果在合同执行过程中，发现服务质量、数量出现问题，我方一定尽快完善，并承担相应的经济责任；</w:t>
      </w:r>
    </w:p>
    <w:p>
      <w:pPr>
        <w:spacing w:line="360" w:lineRule="auto"/>
        <w:ind w:firstLine="0" w:firstLineChars="0"/>
        <w:rPr>
          <w:rFonts w:ascii="宋体" w:hAnsi="宋体" w:eastAsia="宋体" w:cs="宋体"/>
          <w:sz w:val="24"/>
          <w:szCs w:val="24"/>
        </w:rPr>
      </w:pPr>
      <w:r>
        <w:rPr>
          <w:rFonts w:hint="eastAsia" w:ascii="宋体" w:hAnsi="宋体" w:eastAsia="宋体" w:cs="宋体"/>
          <w:sz w:val="24"/>
          <w:szCs w:val="24"/>
        </w:rPr>
        <w:t xml:space="preserve">  3、在整个磋商过程中我方若有违规行为，贵方可按磋商文件之规定给予处罚，我方完全接受。</w:t>
      </w:r>
    </w:p>
    <w:p>
      <w:pPr>
        <w:spacing w:line="360" w:lineRule="auto"/>
        <w:ind w:firstLine="0" w:firstLineChars="0"/>
        <w:rPr>
          <w:rFonts w:ascii="宋体" w:hAnsi="宋体" w:eastAsia="宋体" w:cs="宋体"/>
          <w:sz w:val="24"/>
          <w:szCs w:val="24"/>
        </w:rPr>
      </w:pPr>
      <w:r>
        <w:rPr>
          <w:rFonts w:hint="eastAsia" w:ascii="宋体" w:hAnsi="宋体" w:eastAsia="宋体" w:cs="宋体"/>
          <w:sz w:val="24"/>
          <w:szCs w:val="24"/>
        </w:rPr>
        <w:t xml:space="preserve">  4、若成交，本承诺将成为合同不可分割的一部分，与合同具有同等的法律效力。</w:t>
      </w:r>
    </w:p>
    <w:p>
      <w:pPr>
        <w:spacing w:line="360" w:lineRule="auto"/>
        <w:ind w:firstLine="0" w:firstLineChars="0"/>
        <w:textAlignment w:val="baseline"/>
        <w:rPr>
          <w:rFonts w:ascii="宋体" w:hAnsi="宋体" w:eastAsia="宋体" w:cs="宋体"/>
          <w:sz w:val="24"/>
          <w:szCs w:val="24"/>
        </w:rPr>
      </w:pPr>
    </w:p>
    <w:p>
      <w:pPr>
        <w:pStyle w:val="12"/>
        <w:ind w:firstLine="480"/>
        <w:rPr>
          <w:rFonts w:hAnsi="宋体" w:eastAsia="宋体" w:cs="宋体"/>
          <w:sz w:val="24"/>
          <w:szCs w:val="24"/>
        </w:rPr>
      </w:pPr>
    </w:p>
    <w:p>
      <w:pPr>
        <w:pStyle w:val="12"/>
        <w:ind w:firstLine="480"/>
        <w:rPr>
          <w:rFonts w:hAnsi="宋体" w:eastAsia="宋体" w:cs="宋体"/>
          <w:sz w:val="24"/>
          <w:szCs w:val="24"/>
        </w:rPr>
      </w:pPr>
    </w:p>
    <w:p>
      <w:pPr>
        <w:spacing w:line="360" w:lineRule="auto"/>
        <w:ind w:firstLine="0" w:firstLineChars="0"/>
        <w:textAlignment w:val="baseline"/>
        <w:rPr>
          <w:rFonts w:ascii="宋体" w:hAnsi="宋体" w:eastAsia="宋体" w:cs="宋体"/>
          <w:sz w:val="24"/>
          <w:szCs w:val="24"/>
        </w:rPr>
      </w:pPr>
    </w:p>
    <w:p>
      <w:pPr>
        <w:spacing w:line="360" w:lineRule="auto"/>
        <w:ind w:firstLine="0" w:firstLineChars="0"/>
        <w:textAlignment w:val="baseline"/>
        <w:rPr>
          <w:rFonts w:ascii="宋体" w:hAnsi="宋体" w:eastAsia="宋体" w:cs="宋体"/>
          <w:sz w:val="24"/>
          <w:szCs w:val="24"/>
        </w:rPr>
      </w:pPr>
    </w:p>
    <w:p>
      <w:pPr>
        <w:spacing w:line="360" w:lineRule="auto"/>
        <w:ind w:firstLine="2650" w:firstLineChars="1100"/>
        <w:jc w:val="both"/>
        <w:rPr>
          <w:rFonts w:ascii="宋体" w:hAnsi="宋体" w:eastAsia="宋体" w:cs="宋体"/>
          <w:b/>
          <w:sz w:val="24"/>
          <w:szCs w:val="24"/>
        </w:rPr>
      </w:pPr>
      <w:r>
        <w:rPr>
          <w:rFonts w:hint="eastAsia" w:ascii="宋体" w:hAnsi="宋体" w:eastAsia="宋体" w:cs="宋体"/>
          <w:b/>
          <w:sz w:val="24"/>
          <w:szCs w:val="24"/>
        </w:rPr>
        <w:t>供应商：</w:t>
      </w:r>
      <w:r>
        <w:rPr>
          <w:rFonts w:hint="eastAsia" w:ascii="宋体" w:hAnsi="宋体" w:eastAsia="宋体" w:cs="宋体"/>
          <w:sz w:val="24"/>
          <w:szCs w:val="24"/>
          <w:u w:val="single"/>
        </w:rPr>
        <w:t xml:space="preserve">  </w:t>
      </w:r>
      <w:r>
        <w:rPr>
          <w:rFonts w:hint="eastAsia" w:ascii="宋体" w:hAnsi="宋体" w:eastAsia="宋体" w:cs="宋体"/>
          <w:sz w:val="24"/>
          <w:szCs w:val="24"/>
          <w:u w:val="single"/>
          <w:lang w:val="en-US" w:eastAsia="zh-CN"/>
        </w:rPr>
        <w:t xml:space="preserve">                 </w:t>
      </w:r>
      <w:r>
        <w:rPr>
          <w:rFonts w:hint="eastAsia" w:ascii="宋体" w:hAnsi="宋体" w:eastAsia="宋体" w:cs="宋体"/>
          <w:sz w:val="24"/>
          <w:szCs w:val="24"/>
          <w:u w:val="single"/>
        </w:rPr>
        <w:t xml:space="preserve">  </w:t>
      </w:r>
      <w:r>
        <w:rPr>
          <w:rFonts w:hint="eastAsia" w:ascii="宋体" w:hAnsi="宋体" w:eastAsia="宋体" w:cs="宋体"/>
          <w:sz w:val="24"/>
          <w:szCs w:val="24"/>
          <w:u w:val="single"/>
          <w:lang w:val="en-US" w:eastAsia="zh-CN"/>
        </w:rPr>
        <w:t xml:space="preserve"> </w:t>
      </w:r>
      <w:r>
        <w:rPr>
          <w:rFonts w:hint="eastAsia" w:ascii="宋体" w:hAnsi="宋体" w:eastAsia="宋体" w:cs="宋体"/>
          <w:sz w:val="24"/>
          <w:szCs w:val="24"/>
          <w:u w:val="single"/>
        </w:rPr>
        <w:t xml:space="preserve">  </w:t>
      </w:r>
      <w:r>
        <w:rPr>
          <w:rFonts w:hint="eastAsia" w:ascii="宋体" w:hAnsi="宋体" w:eastAsia="宋体" w:cs="宋体"/>
          <w:sz w:val="24"/>
          <w:szCs w:val="24"/>
          <w:u w:val="single"/>
          <w:lang w:val="en-US" w:eastAsia="zh-CN"/>
        </w:rPr>
        <w:t xml:space="preserve">       </w:t>
      </w:r>
      <w:r>
        <w:rPr>
          <w:rFonts w:hint="eastAsia" w:ascii="宋体" w:hAnsi="宋体" w:eastAsia="宋体" w:cs="宋体"/>
          <w:sz w:val="24"/>
          <w:szCs w:val="24"/>
          <w:u w:val="single"/>
        </w:rPr>
        <w:t xml:space="preserve"> </w:t>
      </w:r>
      <w:r>
        <w:rPr>
          <w:rFonts w:hint="eastAsia" w:ascii="宋体" w:hAnsi="宋体" w:eastAsia="宋体" w:cs="宋体"/>
          <w:b/>
          <w:sz w:val="24"/>
          <w:szCs w:val="24"/>
        </w:rPr>
        <w:t>（公章）</w:t>
      </w:r>
    </w:p>
    <w:p>
      <w:pPr>
        <w:spacing w:line="360" w:lineRule="auto"/>
        <w:ind w:firstLine="0" w:firstLineChars="0"/>
        <w:jc w:val="center"/>
        <w:rPr>
          <w:rFonts w:ascii="宋体" w:hAnsi="宋体" w:eastAsia="宋体" w:cs="宋体"/>
          <w:b/>
          <w:sz w:val="24"/>
          <w:szCs w:val="24"/>
        </w:rPr>
      </w:pPr>
      <w:r>
        <w:rPr>
          <w:rFonts w:hint="eastAsia" w:ascii="宋体" w:hAnsi="宋体" w:eastAsia="宋体" w:cs="宋体"/>
          <w:b/>
          <w:sz w:val="24"/>
          <w:szCs w:val="24"/>
          <w:lang w:val="en-US" w:eastAsia="zh-CN"/>
        </w:rPr>
        <w:t xml:space="preserve">                      </w:t>
      </w:r>
      <w:r>
        <w:rPr>
          <w:rFonts w:hint="eastAsia" w:ascii="宋体" w:hAnsi="宋体" w:eastAsia="宋体" w:cs="宋体"/>
          <w:b/>
          <w:sz w:val="24"/>
          <w:szCs w:val="24"/>
        </w:rPr>
        <w:t>法定代表人或委托代理人：</w:t>
      </w:r>
      <w:r>
        <w:rPr>
          <w:rFonts w:hint="eastAsia" w:ascii="宋体" w:hAnsi="宋体" w:eastAsia="宋体" w:cs="宋体"/>
          <w:sz w:val="24"/>
          <w:szCs w:val="24"/>
          <w:u w:val="single"/>
        </w:rPr>
        <w:t xml:space="preserve">      </w:t>
      </w:r>
      <w:r>
        <w:rPr>
          <w:rFonts w:hint="eastAsia" w:ascii="宋体" w:hAnsi="宋体" w:eastAsia="宋体" w:cs="宋体"/>
          <w:sz w:val="24"/>
          <w:szCs w:val="24"/>
          <w:u w:val="single"/>
          <w:lang w:val="en-US" w:eastAsia="zh-CN"/>
        </w:rPr>
        <w:t xml:space="preserve">   </w:t>
      </w:r>
      <w:r>
        <w:rPr>
          <w:rFonts w:hint="eastAsia" w:ascii="宋体" w:hAnsi="宋体" w:eastAsia="宋体" w:cs="宋体"/>
          <w:sz w:val="24"/>
          <w:szCs w:val="24"/>
          <w:u w:val="single"/>
        </w:rPr>
        <w:t xml:space="preserve"> </w:t>
      </w:r>
      <w:r>
        <w:rPr>
          <w:rFonts w:hint="eastAsia" w:ascii="宋体" w:hAnsi="宋体" w:eastAsia="宋体" w:cs="宋体"/>
          <w:b/>
          <w:sz w:val="24"/>
          <w:szCs w:val="24"/>
        </w:rPr>
        <w:t>（签字或盖章）</w:t>
      </w:r>
    </w:p>
    <w:p>
      <w:pPr>
        <w:wordWrap w:val="0"/>
        <w:spacing w:line="360" w:lineRule="auto"/>
        <w:ind w:firstLine="0" w:firstLineChars="0"/>
        <w:jc w:val="center"/>
        <w:rPr>
          <w:rFonts w:ascii="宋体" w:hAnsi="宋体" w:eastAsia="宋体" w:cs="宋体"/>
          <w:b/>
          <w:sz w:val="24"/>
          <w:szCs w:val="24"/>
        </w:rPr>
      </w:pPr>
      <w:r>
        <w:rPr>
          <w:rFonts w:hint="eastAsia" w:ascii="宋体" w:hAnsi="宋体" w:eastAsia="宋体" w:cs="宋体"/>
          <w:b/>
          <w:sz w:val="24"/>
          <w:szCs w:val="24"/>
          <w:lang w:val="en-US" w:eastAsia="zh-CN"/>
        </w:rPr>
        <w:t xml:space="preserve">                     </w:t>
      </w:r>
      <w:r>
        <w:rPr>
          <w:rFonts w:hint="eastAsia" w:ascii="宋体" w:hAnsi="宋体" w:eastAsia="宋体" w:cs="宋体"/>
          <w:b/>
          <w:sz w:val="24"/>
          <w:szCs w:val="24"/>
        </w:rPr>
        <w:t xml:space="preserve">年   月  </w:t>
      </w:r>
      <w:r>
        <w:rPr>
          <w:rFonts w:hint="eastAsia" w:ascii="宋体" w:hAnsi="宋体" w:eastAsia="宋体" w:cs="宋体"/>
          <w:b/>
          <w:sz w:val="24"/>
          <w:szCs w:val="24"/>
          <w:lang w:val="en-US" w:eastAsia="zh-CN"/>
        </w:rPr>
        <w:t xml:space="preserve">  </w:t>
      </w:r>
      <w:r>
        <w:rPr>
          <w:rFonts w:hint="eastAsia" w:ascii="宋体" w:hAnsi="宋体" w:eastAsia="宋体" w:cs="宋体"/>
          <w:b/>
          <w:sz w:val="24"/>
          <w:szCs w:val="24"/>
        </w:rPr>
        <w:t>日</w:t>
      </w:r>
    </w:p>
    <w:p>
      <w:pPr>
        <w:wordWrap w:val="0"/>
        <w:spacing w:line="360" w:lineRule="auto"/>
        <w:ind w:firstLine="0" w:firstLineChars="0"/>
        <w:jc w:val="center"/>
        <w:rPr>
          <w:rFonts w:ascii="宋体" w:hAnsi="宋体" w:eastAsia="宋体" w:cs="宋体"/>
          <w:b/>
          <w:sz w:val="24"/>
          <w:szCs w:val="24"/>
        </w:rPr>
      </w:pPr>
      <w:r>
        <w:rPr>
          <w:rFonts w:hint="eastAsia" w:ascii="宋体" w:hAnsi="宋体" w:eastAsia="宋体" w:cs="宋体"/>
          <w:b/>
          <w:sz w:val="24"/>
          <w:szCs w:val="24"/>
        </w:rPr>
        <w:br w:type="page"/>
      </w:r>
    </w:p>
    <w:p>
      <w:pPr>
        <w:keepNext/>
        <w:pageBreakBefore/>
        <w:widowControl/>
        <w:spacing w:line="360" w:lineRule="auto"/>
        <w:ind w:firstLine="0" w:firstLineChars="0"/>
        <w:outlineLvl w:val="1"/>
        <w:rPr>
          <w:rFonts w:ascii="宋体" w:hAnsi="宋体" w:eastAsia="宋体" w:cs="宋体"/>
          <w:b/>
          <w:sz w:val="28"/>
          <w:szCs w:val="28"/>
        </w:rPr>
      </w:pPr>
      <w:bookmarkStart w:id="190" w:name="_Toc11349"/>
      <w:bookmarkStart w:id="191" w:name="_Toc11173"/>
      <w:r>
        <w:rPr>
          <w:rFonts w:hint="eastAsia" w:ascii="宋体" w:hAnsi="宋体" w:eastAsia="宋体" w:cs="宋体"/>
          <w:b/>
          <w:sz w:val="28"/>
          <w:szCs w:val="28"/>
        </w:rPr>
        <w:t>附件</w:t>
      </w:r>
      <w:bookmarkStart w:id="192" w:name="_Toc365019584"/>
      <w:bookmarkStart w:id="193" w:name="_Toc351475542"/>
      <w:bookmarkStart w:id="194" w:name="_Toc376936779"/>
      <w:r>
        <w:rPr>
          <w:rFonts w:hint="eastAsia" w:ascii="宋体" w:hAnsi="宋体" w:eastAsia="宋体" w:cs="宋体"/>
          <w:b/>
          <w:sz w:val="28"/>
          <w:szCs w:val="28"/>
          <w:lang w:val="en-US" w:eastAsia="zh-CN"/>
        </w:rPr>
        <w:t>9</w:t>
      </w:r>
      <w:r>
        <w:rPr>
          <w:rFonts w:hint="eastAsia" w:ascii="宋体" w:hAnsi="宋体" w:eastAsia="宋体" w:cs="宋体"/>
          <w:b/>
          <w:sz w:val="28"/>
          <w:szCs w:val="28"/>
        </w:rPr>
        <w:t>：供应商诚信承诺书</w:t>
      </w:r>
      <w:bookmarkEnd w:id="190"/>
      <w:bookmarkEnd w:id="191"/>
      <w:bookmarkEnd w:id="192"/>
      <w:bookmarkEnd w:id="193"/>
      <w:bookmarkEnd w:id="194"/>
    </w:p>
    <w:p>
      <w:pPr>
        <w:spacing w:line="360" w:lineRule="auto"/>
        <w:ind w:firstLine="0" w:firstLineChars="0"/>
        <w:rPr>
          <w:rFonts w:ascii="宋体" w:hAnsi="宋体" w:eastAsia="宋体" w:cs="宋体"/>
          <w:sz w:val="24"/>
          <w:szCs w:val="24"/>
        </w:rPr>
      </w:pPr>
    </w:p>
    <w:p>
      <w:pPr>
        <w:spacing w:line="360" w:lineRule="auto"/>
        <w:ind w:firstLine="0" w:firstLineChars="0"/>
        <w:jc w:val="center"/>
        <w:rPr>
          <w:rFonts w:ascii="宋体" w:hAnsi="宋体" w:eastAsia="宋体" w:cs="宋体"/>
          <w:b/>
          <w:sz w:val="32"/>
          <w:szCs w:val="32"/>
        </w:rPr>
      </w:pPr>
      <w:r>
        <w:rPr>
          <w:rFonts w:hint="eastAsia" w:ascii="宋体" w:hAnsi="宋体" w:eastAsia="宋体" w:cs="宋体"/>
          <w:b/>
          <w:sz w:val="32"/>
          <w:szCs w:val="32"/>
        </w:rPr>
        <w:t>供应商诚信承诺书</w:t>
      </w:r>
    </w:p>
    <w:p>
      <w:pPr>
        <w:spacing w:line="360" w:lineRule="auto"/>
        <w:ind w:firstLine="0" w:firstLineChars="0"/>
        <w:rPr>
          <w:rFonts w:ascii="宋体" w:hAnsi="宋体" w:eastAsia="宋体" w:cs="宋体"/>
          <w:b/>
          <w:sz w:val="24"/>
          <w:szCs w:val="24"/>
        </w:rPr>
      </w:pPr>
    </w:p>
    <w:p>
      <w:pPr>
        <w:spacing w:line="360" w:lineRule="auto"/>
        <w:ind w:firstLine="0" w:firstLineChars="0"/>
        <w:rPr>
          <w:rFonts w:ascii="宋体" w:hAnsi="宋体" w:eastAsia="宋体" w:cs="宋体"/>
          <w:b/>
          <w:bCs/>
          <w:sz w:val="24"/>
          <w:szCs w:val="24"/>
        </w:rPr>
      </w:pPr>
      <w:r>
        <w:rPr>
          <w:rFonts w:hint="eastAsia" w:ascii="宋体" w:hAnsi="宋体" w:eastAsia="宋体" w:cs="宋体"/>
          <w:b/>
          <w:bCs/>
          <w:sz w:val="24"/>
          <w:szCs w:val="24"/>
        </w:rPr>
        <w:t>致：青海冉旭工程管理咨询有限公司</w:t>
      </w:r>
    </w:p>
    <w:p>
      <w:pPr>
        <w:spacing w:line="360" w:lineRule="auto"/>
        <w:ind w:firstLine="480"/>
        <w:rPr>
          <w:rFonts w:ascii="宋体" w:hAnsi="宋体" w:eastAsia="宋体" w:cs="宋体"/>
          <w:sz w:val="24"/>
          <w:szCs w:val="24"/>
        </w:rPr>
      </w:pPr>
      <w:r>
        <w:rPr>
          <w:rFonts w:hint="eastAsia" w:ascii="宋体" w:hAnsi="宋体" w:eastAsia="宋体" w:cs="宋体"/>
          <w:sz w:val="24"/>
          <w:szCs w:val="24"/>
        </w:rPr>
        <w:t>为了诚实、客观、有序地参与青海省政府采购活动，愿就以下内容作出承诺：</w:t>
      </w:r>
    </w:p>
    <w:p>
      <w:pPr>
        <w:spacing w:line="360" w:lineRule="auto"/>
        <w:ind w:firstLine="0" w:firstLineChars="0"/>
        <w:rPr>
          <w:rFonts w:ascii="宋体" w:hAnsi="宋体" w:eastAsia="宋体" w:cs="宋体"/>
          <w:sz w:val="24"/>
          <w:szCs w:val="24"/>
        </w:rPr>
      </w:pPr>
      <w:r>
        <w:rPr>
          <w:rFonts w:hint="eastAsia" w:ascii="宋体" w:hAnsi="宋体" w:eastAsia="宋体" w:cs="宋体"/>
          <w:sz w:val="24"/>
          <w:szCs w:val="24"/>
        </w:rPr>
        <w:t>一、自觉遵守各项法律、法规、规章、制度以及社会公德，维护廉洁环境，与同场竞争的供应商平等参加政府采购活动。</w:t>
      </w:r>
    </w:p>
    <w:p>
      <w:pPr>
        <w:spacing w:line="360" w:lineRule="auto"/>
        <w:ind w:firstLine="0" w:firstLineChars="0"/>
        <w:rPr>
          <w:rFonts w:ascii="宋体" w:hAnsi="宋体" w:eastAsia="宋体" w:cs="宋体"/>
          <w:sz w:val="24"/>
          <w:szCs w:val="24"/>
        </w:rPr>
      </w:pPr>
      <w:r>
        <w:rPr>
          <w:rFonts w:hint="eastAsia" w:ascii="宋体" w:hAnsi="宋体" w:eastAsia="宋体" w:cs="宋体"/>
          <w:sz w:val="24"/>
          <w:szCs w:val="24"/>
        </w:rPr>
        <w:t>二、参加青海冉旭工程管理咨询有限公司组织的政府采购活动时，严格按照磋商文件的规定和要求提供所需的相关材料，并对所提供的各类资料的真实性负责，不虚假应标，不虚列业绩。</w:t>
      </w:r>
    </w:p>
    <w:p>
      <w:pPr>
        <w:spacing w:line="360" w:lineRule="auto"/>
        <w:ind w:firstLine="0" w:firstLineChars="0"/>
        <w:rPr>
          <w:rFonts w:ascii="宋体" w:hAnsi="宋体" w:eastAsia="宋体" w:cs="宋体"/>
          <w:sz w:val="24"/>
          <w:szCs w:val="24"/>
        </w:rPr>
      </w:pPr>
      <w:r>
        <w:rPr>
          <w:rFonts w:hint="eastAsia" w:ascii="宋体" w:hAnsi="宋体" w:eastAsia="宋体" w:cs="宋体"/>
          <w:sz w:val="24"/>
          <w:szCs w:val="24"/>
        </w:rPr>
        <w:t>三、尊重参与政府采购活动各相关方的合法行为，接受政府采购活动依法形成的意见、结果。</w:t>
      </w:r>
    </w:p>
    <w:p>
      <w:pPr>
        <w:spacing w:line="360" w:lineRule="auto"/>
        <w:ind w:firstLine="0" w:firstLineChars="0"/>
        <w:rPr>
          <w:rFonts w:ascii="宋体" w:hAnsi="宋体" w:eastAsia="宋体" w:cs="宋体"/>
          <w:sz w:val="24"/>
          <w:szCs w:val="24"/>
        </w:rPr>
      </w:pPr>
      <w:r>
        <w:rPr>
          <w:rFonts w:hint="eastAsia" w:ascii="宋体" w:hAnsi="宋体" w:eastAsia="宋体" w:cs="宋体"/>
          <w:sz w:val="24"/>
          <w:szCs w:val="24"/>
        </w:rPr>
        <w:t>四、依法参加政府采购活动，不围标、串标，维护市场秩序，不提供“三无”产品、以次充好。</w:t>
      </w:r>
    </w:p>
    <w:p>
      <w:pPr>
        <w:spacing w:line="360" w:lineRule="auto"/>
        <w:ind w:firstLine="0" w:firstLineChars="0"/>
        <w:rPr>
          <w:rFonts w:ascii="宋体" w:hAnsi="宋体" w:eastAsia="宋体" w:cs="宋体"/>
          <w:sz w:val="24"/>
          <w:szCs w:val="24"/>
        </w:rPr>
      </w:pPr>
      <w:r>
        <w:rPr>
          <w:rFonts w:hint="eastAsia" w:ascii="宋体" w:hAnsi="宋体" w:eastAsia="宋体" w:cs="宋体"/>
          <w:sz w:val="24"/>
          <w:szCs w:val="24"/>
        </w:rPr>
        <w:t>五、积极推动政府采购活动健康开展，对采购活动有疑问、异议时，按法律规定的程序实名（加盖单位章和法定代表人签名）反映情况，不恶意中伤、无事生非，以和谐、平等的心态参加政府采购活动。</w:t>
      </w:r>
    </w:p>
    <w:p>
      <w:pPr>
        <w:spacing w:line="360" w:lineRule="auto"/>
        <w:ind w:firstLine="0" w:firstLineChars="0"/>
        <w:rPr>
          <w:rFonts w:ascii="宋体" w:hAnsi="宋体" w:eastAsia="宋体" w:cs="宋体"/>
          <w:sz w:val="24"/>
          <w:szCs w:val="24"/>
        </w:rPr>
      </w:pPr>
      <w:r>
        <w:rPr>
          <w:rFonts w:hint="eastAsia" w:ascii="宋体" w:hAnsi="宋体" w:eastAsia="宋体" w:cs="宋体"/>
          <w:sz w:val="24"/>
          <w:szCs w:val="24"/>
        </w:rPr>
        <w:t>六、认真履行成交供应商应承担的责任和义务，全面执行采购合同规定的各项内容，保质保量地按时提供采购物品。</w:t>
      </w:r>
    </w:p>
    <w:p>
      <w:pPr>
        <w:spacing w:line="360" w:lineRule="auto"/>
        <w:ind w:firstLine="0" w:firstLineChars="0"/>
        <w:rPr>
          <w:rFonts w:ascii="宋体" w:hAnsi="宋体" w:eastAsia="宋体" w:cs="宋体"/>
          <w:sz w:val="24"/>
          <w:szCs w:val="24"/>
        </w:rPr>
      </w:pPr>
      <w:r>
        <w:rPr>
          <w:rFonts w:hint="eastAsia" w:ascii="宋体" w:hAnsi="宋体" w:eastAsia="宋体" w:cs="宋体"/>
          <w:sz w:val="24"/>
          <w:szCs w:val="24"/>
        </w:rPr>
        <w:t>若本企业（单位）发生有悖于上述承诺的行为，愿意接受《中华人民共和国政府采购法》和《政府采购法实施条例》中对供应商的相关处理。</w:t>
      </w:r>
    </w:p>
    <w:p>
      <w:pPr>
        <w:spacing w:line="360" w:lineRule="auto"/>
        <w:ind w:firstLine="0" w:firstLineChars="0"/>
        <w:rPr>
          <w:rFonts w:ascii="宋体" w:hAnsi="宋体" w:eastAsia="宋体" w:cs="宋体"/>
          <w:sz w:val="24"/>
          <w:szCs w:val="24"/>
        </w:rPr>
      </w:pPr>
      <w:r>
        <w:rPr>
          <w:rFonts w:hint="eastAsia" w:ascii="宋体" w:hAnsi="宋体" w:eastAsia="宋体" w:cs="宋体"/>
          <w:sz w:val="24"/>
          <w:szCs w:val="24"/>
        </w:rPr>
        <w:t>本承诺是采购项目响应文件的组成部分。</w:t>
      </w:r>
    </w:p>
    <w:p>
      <w:pPr>
        <w:spacing w:line="360" w:lineRule="auto"/>
        <w:ind w:firstLine="0" w:firstLineChars="0"/>
        <w:rPr>
          <w:rFonts w:ascii="宋体" w:hAnsi="宋体" w:eastAsia="宋体" w:cs="宋体"/>
          <w:sz w:val="24"/>
          <w:szCs w:val="24"/>
        </w:rPr>
      </w:pPr>
    </w:p>
    <w:p>
      <w:pPr>
        <w:spacing w:line="360" w:lineRule="auto"/>
        <w:ind w:firstLine="0" w:firstLineChars="0"/>
        <w:textAlignment w:val="baseline"/>
        <w:rPr>
          <w:rFonts w:ascii="宋体" w:hAnsi="宋体" w:eastAsia="宋体" w:cs="宋体"/>
          <w:sz w:val="24"/>
          <w:szCs w:val="24"/>
        </w:rPr>
      </w:pPr>
    </w:p>
    <w:p>
      <w:pPr>
        <w:spacing w:line="360" w:lineRule="auto"/>
        <w:ind w:firstLine="0" w:firstLineChars="0"/>
        <w:jc w:val="center"/>
        <w:rPr>
          <w:rFonts w:ascii="宋体" w:hAnsi="宋体" w:eastAsia="宋体" w:cs="宋体"/>
          <w:b/>
          <w:sz w:val="24"/>
          <w:szCs w:val="24"/>
        </w:rPr>
      </w:pPr>
      <w:r>
        <w:rPr>
          <w:rFonts w:hint="eastAsia" w:ascii="宋体" w:hAnsi="宋体" w:eastAsia="宋体" w:cs="宋体"/>
          <w:b/>
          <w:sz w:val="24"/>
          <w:szCs w:val="24"/>
          <w:lang w:val="en-US" w:eastAsia="zh-CN"/>
        </w:rPr>
        <w:t xml:space="preserve">                          </w:t>
      </w:r>
      <w:r>
        <w:rPr>
          <w:rFonts w:hint="eastAsia" w:ascii="宋体" w:hAnsi="宋体" w:eastAsia="宋体" w:cs="宋体"/>
          <w:b/>
          <w:sz w:val="24"/>
          <w:szCs w:val="24"/>
        </w:rPr>
        <w:t>供应商：</w:t>
      </w:r>
      <w:r>
        <w:rPr>
          <w:rFonts w:hint="eastAsia" w:ascii="宋体" w:hAnsi="宋体" w:eastAsia="宋体" w:cs="宋体"/>
          <w:sz w:val="24"/>
          <w:szCs w:val="24"/>
          <w:u w:val="single"/>
        </w:rPr>
        <w:t xml:space="preserve">     </w:t>
      </w:r>
      <w:r>
        <w:rPr>
          <w:rFonts w:hint="eastAsia" w:ascii="宋体" w:hAnsi="宋体" w:eastAsia="宋体" w:cs="宋体"/>
          <w:sz w:val="24"/>
          <w:szCs w:val="24"/>
          <w:u w:val="single"/>
          <w:lang w:val="en-US" w:eastAsia="zh-CN"/>
        </w:rPr>
        <w:t xml:space="preserve">              </w:t>
      </w:r>
      <w:r>
        <w:rPr>
          <w:rFonts w:hint="eastAsia" w:ascii="宋体" w:hAnsi="宋体" w:eastAsia="宋体" w:cs="宋体"/>
          <w:sz w:val="24"/>
          <w:szCs w:val="24"/>
          <w:u w:val="single"/>
        </w:rPr>
        <w:t xml:space="preserve">  </w:t>
      </w:r>
      <w:r>
        <w:rPr>
          <w:rFonts w:hint="eastAsia" w:ascii="宋体" w:hAnsi="宋体" w:eastAsia="宋体" w:cs="宋体"/>
          <w:sz w:val="24"/>
          <w:szCs w:val="24"/>
          <w:u w:val="single"/>
          <w:lang w:val="en-US" w:eastAsia="zh-CN"/>
        </w:rPr>
        <w:t xml:space="preserve">         </w:t>
      </w:r>
      <w:r>
        <w:rPr>
          <w:rFonts w:hint="eastAsia" w:ascii="宋体" w:hAnsi="宋体" w:eastAsia="宋体" w:cs="宋体"/>
          <w:b/>
          <w:sz w:val="24"/>
          <w:szCs w:val="24"/>
        </w:rPr>
        <w:t>（公章）</w:t>
      </w:r>
    </w:p>
    <w:p>
      <w:pPr>
        <w:spacing w:line="360" w:lineRule="auto"/>
        <w:ind w:firstLine="0" w:firstLineChars="0"/>
        <w:jc w:val="center"/>
        <w:rPr>
          <w:rFonts w:ascii="宋体" w:hAnsi="宋体" w:eastAsia="宋体" w:cs="宋体"/>
          <w:b/>
          <w:sz w:val="24"/>
          <w:szCs w:val="24"/>
        </w:rPr>
      </w:pPr>
      <w:r>
        <w:rPr>
          <w:rFonts w:hint="eastAsia" w:ascii="宋体" w:hAnsi="宋体" w:eastAsia="宋体" w:cs="宋体"/>
          <w:b/>
          <w:sz w:val="24"/>
          <w:szCs w:val="24"/>
          <w:lang w:val="en-US" w:eastAsia="zh-CN"/>
        </w:rPr>
        <w:t xml:space="preserve">                          </w:t>
      </w:r>
      <w:r>
        <w:rPr>
          <w:rFonts w:hint="eastAsia" w:ascii="宋体" w:hAnsi="宋体" w:eastAsia="宋体" w:cs="宋体"/>
          <w:b/>
          <w:sz w:val="24"/>
          <w:szCs w:val="24"/>
        </w:rPr>
        <w:t>法定代表人或委托代理人：</w:t>
      </w:r>
      <w:r>
        <w:rPr>
          <w:rFonts w:hint="eastAsia" w:ascii="宋体" w:hAnsi="宋体" w:eastAsia="宋体" w:cs="宋体"/>
          <w:sz w:val="24"/>
          <w:szCs w:val="24"/>
          <w:u w:val="single"/>
        </w:rPr>
        <w:t xml:space="preserve">       </w:t>
      </w:r>
      <w:r>
        <w:rPr>
          <w:rFonts w:hint="eastAsia" w:ascii="宋体" w:hAnsi="宋体" w:eastAsia="宋体" w:cs="宋体"/>
          <w:b/>
          <w:sz w:val="24"/>
          <w:szCs w:val="24"/>
        </w:rPr>
        <w:t>（签字或盖章）</w:t>
      </w:r>
    </w:p>
    <w:p>
      <w:pPr>
        <w:wordWrap w:val="0"/>
        <w:spacing w:line="360" w:lineRule="auto"/>
        <w:ind w:firstLine="0" w:firstLineChars="0"/>
        <w:jc w:val="center"/>
        <w:rPr>
          <w:rFonts w:ascii="宋体" w:hAnsi="宋体" w:eastAsia="宋体" w:cs="宋体"/>
          <w:b/>
          <w:sz w:val="24"/>
          <w:szCs w:val="24"/>
        </w:rPr>
      </w:pPr>
      <w:r>
        <w:rPr>
          <w:rFonts w:hint="eastAsia" w:ascii="宋体" w:hAnsi="宋体" w:eastAsia="宋体" w:cs="宋体"/>
          <w:b/>
          <w:sz w:val="24"/>
          <w:szCs w:val="24"/>
          <w:lang w:val="en-US" w:eastAsia="zh-CN"/>
        </w:rPr>
        <w:t xml:space="preserve">                          </w:t>
      </w:r>
      <w:r>
        <w:rPr>
          <w:rFonts w:hint="eastAsia" w:ascii="宋体" w:hAnsi="宋体" w:eastAsia="宋体" w:cs="宋体"/>
          <w:b/>
          <w:sz w:val="24"/>
          <w:szCs w:val="24"/>
        </w:rPr>
        <w:t xml:space="preserve">年   月  </w:t>
      </w:r>
      <w:r>
        <w:rPr>
          <w:rFonts w:hint="eastAsia" w:ascii="宋体" w:hAnsi="宋体" w:eastAsia="宋体" w:cs="宋体"/>
          <w:b/>
          <w:sz w:val="24"/>
          <w:szCs w:val="24"/>
          <w:lang w:val="en-US" w:eastAsia="zh-CN"/>
        </w:rPr>
        <w:t xml:space="preserve"> </w:t>
      </w:r>
      <w:r>
        <w:rPr>
          <w:rFonts w:hint="eastAsia" w:ascii="宋体" w:hAnsi="宋体" w:eastAsia="宋体" w:cs="宋体"/>
          <w:b/>
          <w:sz w:val="24"/>
          <w:szCs w:val="24"/>
        </w:rPr>
        <w:t>日</w:t>
      </w:r>
      <w:r>
        <w:rPr>
          <w:rFonts w:hint="eastAsia" w:ascii="宋体" w:hAnsi="宋体" w:eastAsia="宋体" w:cs="宋体"/>
          <w:b/>
          <w:sz w:val="24"/>
          <w:szCs w:val="24"/>
        </w:rPr>
        <w:br w:type="page"/>
      </w:r>
    </w:p>
    <w:p>
      <w:pPr>
        <w:keepNext/>
        <w:pageBreakBefore/>
        <w:widowControl/>
        <w:spacing w:line="360" w:lineRule="auto"/>
        <w:ind w:firstLine="0" w:firstLineChars="0"/>
        <w:outlineLvl w:val="1"/>
        <w:rPr>
          <w:rFonts w:ascii="宋体" w:hAnsi="宋体" w:eastAsia="宋体" w:cs="宋体"/>
          <w:b/>
          <w:sz w:val="28"/>
          <w:szCs w:val="28"/>
        </w:rPr>
      </w:pPr>
      <w:bookmarkStart w:id="195" w:name="_Toc7486"/>
      <w:bookmarkStart w:id="196" w:name="_Toc25993"/>
      <w:r>
        <w:rPr>
          <w:rFonts w:hint="eastAsia" w:ascii="宋体" w:hAnsi="宋体" w:eastAsia="宋体" w:cs="宋体"/>
          <w:b/>
          <w:sz w:val="28"/>
          <w:szCs w:val="28"/>
        </w:rPr>
        <w:t>附件</w:t>
      </w:r>
      <w:r>
        <w:rPr>
          <w:rFonts w:hint="eastAsia" w:ascii="宋体" w:hAnsi="宋体" w:eastAsia="宋体" w:cs="宋体"/>
          <w:b/>
          <w:sz w:val="28"/>
          <w:szCs w:val="28"/>
          <w:lang w:val="en-US" w:eastAsia="zh-CN"/>
        </w:rPr>
        <w:t>10</w:t>
      </w:r>
      <w:r>
        <w:rPr>
          <w:rFonts w:hint="eastAsia" w:ascii="宋体" w:hAnsi="宋体" w:eastAsia="宋体" w:cs="宋体"/>
          <w:b/>
          <w:sz w:val="28"/>
          <w:szCs w:val="28"/>
        </w:rPr>
        <w:t>：资格证明材料</w:t>
      </w:r>
      <w:bookmarkEnd w:id="195"/>
      <w:bookmarkEnd w:id="196"/>
    </w:p>
    <w:p>
      <w:pPr>
        <w:spacing w:line="360" w:lineRule="auto"/>
        <w:ind w:firstLine="0" w:firstLineChars="0"/>
        <w:rPr>
          <w:rFonts w:ascii="宋体" w:hAnsi="宋体" w:eastAsia="宋体" w:cs="宋体"/>
          <w:sz w:val="24"/>
          <w:szCs w:val="24"/>
        </w:rPr>
      </w:pPr>
    </w:p>
    <w:p>
      <w:pPr>
        <w:spacing w:line="360" w:lineRule="auto"/>
        <w:ind w:firstLine="0" w:firstLineChars="0"/>
        <w:jc w:val="center"/>
        <w:rPr>
          <w:rFonts w:ascii="宋体" w:hAnsi="宋体" w:eastAsia="宋体" w:cs="宋体"/>
          <w:b/>
          <w:sz w:val="32"/>
          <w:szCs w:val="32"/>
        </w:rPr>
      </w:pPr>
      <w:r>
        <w:rPr>
          <w:rFonts w:hint="eastAsia" w:ascii="宋体" w:hAnsi="宋体" w:eastAsia="宋体" w:cs="宋体"/>
          <w:b/>
          <w:sz w:val="32"/>
          <w:szCs w:val="32"/>
        </w:rPr>
        <w:t>资格证明材料</w:t>
      </w:r>
    </w:p>
    <w:p>
      <w:pPr>
        <w:autoSpaceDE w:val="0"/>
        <w:autoSpaceDN w:val="0"/>
        <w:spacing w:line="360" w:lineRule="auto"/>
        <w:ind w:firstLine="0" w:firstLineChars="0"/>
        <w:rPr>
          <w:rFonts w:ascii="宋体" w:hAnsi="宋体" w:eastAsia="宋体" w:cs="宋体"/>
          <w:sz w:val="24"/>
          <w:szCs w:val="24"/>
          <w:lang w:val="zh-CN"/>
        </w:rPr>
      </w:pPr>
    </w:p>
    <w:p>
      <w:pPr>
        <w:spacing w:line="360" w:lineRule="auto"/>
        <w:ind w:firstLine="0" w:firstLineChars="0"/>
        <w:rPr>
          <w:rFonts w:hint="eastAsia" w:ascii="宋体" w:hAnsi="宋体" w:eastAsia="宋体" w:cs="宋体"/>
          <w:sz w:val="24"/>
          <w:szCs w:val="24"/>
        </w:rPr>
      </w:pPr>
      <w:r>
        <w:rPr>
          <w:rFonts w:hint="eastAsia" w:ascii="宋体" w:hAnsi="宋体" w:eastAsia="宋体" w:cs="宋体"/>
          <w:sz w:val="24"/>
          <w:szCs w:val="24"/>
        </w:rPr>
        <w:t>资格证明材料包括：</w:t>
      </w:r>
    </w:p>
    <w:p>
      <w:pPr>
        <w:spacing w:line="360" w:lineRule="auto"/>
        <w:ind w:firstLine="0" w:firstLineChars="0"/>
        <w:rPr>
          <w:rFonts w:hint="eastAsia" w:ascii="宋体" w:hAnsi="宋体" w:eastAsia="宋体" w:cs="宋体"/>
          <w:sz w:val="24"/>
          <w:szCs w:val="24"/>
        </w:rPr>
      </w:pPr>
      <w:r>
        <w:rPr>
          <w:rFonts w:hint="eastAsia" w:ascii="宋体" w:hAnsi="宋体" w:eastAsia="宋体" w:cs="宋体"/>
          <w:sz w:val="24"/>
          <w:szCs w:val="24"/>
        </w:rPr>
        <w:t>提供有效的营业执照、税务登记证、机构代码证或三证（五证）合一统一社会代码证及其他资格证明文件（扫描或复印件）；</w:t>
      </w:r>
    </w:p>
    <w:p>
      <w:pPr>
        <w:spacing w:line="360" w:lineRule="auto"/>
        <w:ind w:firstLine="0" w:firstLineChars="0"/>
        <w:rPr>
          <w:rFonts w:hint="eastAsia" w:ascii="宋体" w:hAnsi="宋体" w:eastAsia="宋体" w:cs="宋体"/>
          <w:sz w:val="24"/>
          <w:szCs w:val="24"/>
        </w:rPr>
      </w:pPr>
      <w:r>
        <w:rPr>
          <w:rFonts w:hint="eastAsia" w:ascii="宋体" w:hAnsi="宋体" w:eastAsia="宋体" w:cs="宋体"/>
          <w:sz w:val="24"/>
          <w:szCs w:val="24"/>
        </w:rPr>
        <w:t>企业法人需提交“统一社会信用代码的营业执照”，未换证的提交“营业执照、组织机构代码证、税务登记证”；事业法人需提交 “统一社会信用代码的事业单位法人证书”，未换证的提交“事业单位法人证书或组织机构代码证”；其他组织需提交“统一社会信用代码的社会团体法人登记证书”或“统一社会信用代码的民办非企业单位登记证书”或“统一社会信用代码的基金会法人登记证书”，未换证的提交 “社会团体法人登记证书”或“民办非企业单位登记证书”或“基金会法人登记证书”和“组织机构代码证”；个体工商户需提交“统一社会信用代码的营业执照”或“营业执照、税务登记证”；自然人需提交身份证明。</w:t>
      </w:r>
    </w:p>
    <w:p>
      <w:pPr>
        <w:spacing w:line="360" w:lineRule="auto"/>
        <w:ind w:firstLine="0" w:firstLineChars="0"/>
        <w:rPr>
          <w:rFonts w:hint="eastAsia" w:ascii="宋体" w:hAnsi="宋体" w:eastAsia="宋体" w:cs="宋体"/>
          <w:sz w:val="24"/>
          <w:szCs w:val="24"/>
        </w:rPr>
      </w:pPr>
      <w:r>
        <w:rPr>
          <w:rFonts w:hint="eastAsia" w:ascii="宋体" w:hAnsi="宋体" w:eastAsia="宋体" w:cs="宋体"/>
          <w:sz w:val="24"/>
          <w:szCs w:val="24"/>
        </w:rPr>
        <w:t>（2）招标文件规定的有关资格证书、许可证书、认证等；</w:t>
      </w:r>
    </w:p>
    <w:p>
      <w:pPr>
        <w:spacing w:line="360" w:lineRule="auto"/>
        <w:ind w:firstLine="0" w:firstLineChars="0"/>
        <w:rPr>
          <w:rFonts w:hint="eastAsia" w:ascii="宋体" w:hAnsi="宋体" w:eastAsia="宋体" w:cs="宋体"/>
          <w:sz w:val="24"/>
          <w:szCs w:val="24"/>
        </w:rPr>
      </w:pPr>
      <w:r>
        <w:rPr>
          <w:rFonts w:hint="eastAsia" w:ascii="宋体" w:hAnsi="宋体" w:eastAsia="宋体" w:cs="宋体"/>
          <w:sz w:val="24"/>
          <w:szCs w:val="24"/>
        </w:rPr>
        <w:t>（3）投标人认为有必要提供的其他资格证明文件。</w:t>
      </w:r>
    </w:p>
    <w:p>
      <w:pPr>
        <w:spacing w:line="360" w:lineRule="auto"/>
        <w:ind w:firstLine="0" w:firstLineChars="0"/>
        <w:rPr>
          <w:rFonts w:hint="eastAsia" w:ascii="宋体" w:hAnsi="宋体" w:eastAsia="宋体" w:cs="宋体"/>
          <w:sz w:val="24"/>
          <w:szCs w:val="24"/>
        </w:rPr>
      </w:pPr>
      <w:r>
        <w:rPr>
          <w:rFonts w:hint="eastAsia" w:ascii="宋体" w:hAnsi="宋体" w:eastAsia="宋体" w:cs="宋体"/>
          <w:sz w:val="24"/>
          <w:szCs w:val="24"/>
        </w:rPr>
        <w:br w:type="page"/>
      </w:r>
    </w:p>
    <w:p>
      <w:pPr>
        <w:keepNext/>
        <w:pageBreakBefore/>
        <w:widowControl/>
        <w:spacing w:line="360" w:lineRule="auto"/>
        <w:ind w:firstLine="0" w:firstLineChars="0"/>
        <w:outlineLvl w:val="1"/>
        <w:rPr>
          <w:rFonts w:ascii="宋体" w:hAnsi="宋体" w:eastAsia="宋体" w:cs="宋体"/>
          <w:b/>
          <w:sz w:val="28"/>
          <w:szCs w:val="28"/>
        </w:rPr>
      </w:pPr>
      <w:bookmarkStart w:id="197" w:name="_Toc32130"/>
      <w:bookmarkStart w:id="198" w:name="_Toc19128"/>
      <w:r>
        <w:rPr>
          <w:rFonts w:hint="eastAsia" w:ascii="宋体" w:hAnsi="宋体" w:eastAsia="宋体" w:cs="宋体"/>
          <w:b/>
          <w:sz w:val="28"/>
          <w:szCs w:val="28"/>
        </w:rPr>
        <w:t>附件</w:t>
      </w:r>
      <w:r>
        <w:rPr>
          <w:rFonts w:hint="eastAsia" w:ascii="宋体" w:hAnsi="宋体" w:eastAsia="宋体" w:cs="宋体"/>
          <w:b/>
          <w:sz w:val="28"/>
          <w:szCs w:val="28"/>
          <w:lang w:val="en-US" w:eastAsia="zh-CN"/>
        </w:rPr>
        <w:t>11</w:t>
      </w:r>
      <w:r>
        <w:rPr>
          <w:rFonts w:hint="eastAsia" w:ascii="宋体" w:hAnsi="宋体" w:eastAsia="宋体" w:cs="宋体"/>
          <w:b/>
          <w:sz w:val="28"/>
          <w:szCs w:val="28"/>
        </w:rPr>
        <w:t>：财务状况证明</w:t>
      </w:r>
      <w:bookmarkEnd w:id="197"/>
      <w:bookmarkEnd w:id="198"/>
    </w:p>
    <w:p>
      <w:pPr>
        <w:autoSpaceDE w:val="0"/>
        <w:autoSpaceDN w:val="0"/>
        <w:spacing w:line="360" w:lineRule="auto"/>
        <w:ind w:firstLine="0" w:firstLineChars="0"/>
        <w:jc w:val="center"/>
        <w:rPr>
          <w:rFonts w:ascii="宋体" w:hAnsi="宋体" w:eastAsia="宋体" w:cs="宋体"/>
          <w:b/>
          <w:sz w:val="24"/>
          <w:szCs w:val="24"/>
        </w:rPr>
      </w:pPr>
    </w:p>
    <w:p>
      <w:pPr>
        <w:autoSpaceDE w:val="0"/>
        <w:autoSpaceDN w:val="0"/>
        <w:spacing w:line="360" w:lineRule="auto"/>
        <w:ind w:firstLine="0" w:firstLineChars="0"/>
        <w:jc w:val="center"/>
        <w:rPr>
          <w:rFonts w:ascii="宋体" w:hAnsi="宋体" w:eastAsia="宋体" w:cs="宋体"/>
          <w:b/>
          <w:sz w:val="32"/>
          <w:szCs w:val="32"/>
        </w:rPr>
      </w:pPr>
      <w:r>
        <w:rPr>
          <w:rFonts w:hint="eastAsia" w:ascii="宋体" w:hAnsi="宋体" w:eastAsia="宋体" w:cs="宋体"/>
          <w:b/>
          <w:sz w:val="32"/>
          <w:szCs w:val="32"/>
        </w:rPr>
        <w:t>财务状况证明</w:t>
      </w:r>
    </w:p>
    <w:p>
      <w:pPr>
        <w:autoSpaceDE w:val="0"/>
        <w:autoSpaceDN w:val="0"/>
        <w:spacing w:line="360" w:lineRule="auto"/>
        <w:ind w:firstLine="0" w:firstLineChars="0"/>
        <w:jc w:val="center"/>
        <w:rPr>
          <w:rFonts w:ascii="宋体" w:hAnsi="宋体" w:eastAsia="宋体" w:cs="宋体"/>
          <w:b/>
          <w:sz w:val="24"/>
          <w:szCs w:val="24"/>
        </w:rPr>
      </w:pPr>
    </w:p>
    <w:p>
      <w:pPr>
        <w:autoSpaceDE w:val="0"/>
        <w:autoSpaceDN w:val="0"/>
        <w:spacing w:line="360" w:lineRule="auto"/>
        <w:ind w:firstLine="480"/>
        <w:jc w:val="left"/>
        <w:rPr>
          <w:rFonts w:ascii="宋体" w:hAnsi="宋体" w:eastAsia="宋体" w:cs="宋体"/>
          <w:sz w:val="24"/>
          <w:szCs w:val="24"/>
        </w:rPr>
      </w:pPr>
      <w:r>
        <w:rPr>
          <w:rFonts w:hint="eastAsia" w:ascii="宋体" w:hAnsi="宋体" w:eastAsia="宋体" w:cs="宋体"/>
          <w:sz w:val="24"/>
          <w:szCs w:val="24"/>
        </w:rPr>
        <w:t>按照磋商文件第2.2款（1）中第&lt;2&gt;条规定提供以下相关材料。</w:t>
      </w:r>
    </w:p>
    <w:p>
      <w:pPr>
        <w:autoSpaceDE w:val="0"/>
        <w:autoSpaceDN w:val="0"/>
        <w:spacing w:line="360" w:lineRule="auto"/>
        <w:ind w:firstLine="480"/>
        <w:rPr>
          <w:rFonts w:ascii="宋体" w:hAnsi="宋体" w:eastAsia="宋体" w:cs="宋体"/>
          <w:sz w:val="24"/>
          <w:szCs w:val="24"/>
          <w:lang w:val="zh-CN"/>
        </w:rPr>
      </w:pPr>
      <w:r>
        <w:rPr>
          <w:rFonts w:hint="eastAsia" w:ascii="宋体" w:hAnsi="宋体" w:eastAsia="宋体" w:cs="宋体"/>
          <w:sz w:val="24"/>
          <w:szCs w:val="24"/>
          <w:lang w:val="zh-CN"/>
        </w:rPr>
        <w:t>1、经第三方机构出具的</w:t>
      </w:r>
      <w:r>
        <w:rPr>
          <w:rFonts w:hint="eastAsia" w:ascii="宋体" w:hAnsi="宋体" w:eastAsia="宋体" w:cs="宋体"/>
          <w:color w:val="000000" w:themeColor="text1"/>
          <w:sz w:val="24"/>
          <w:szCs w:val="24"/>
          <w14:textFill>
            <w14:solidFill>
              <w14:schemeClr w14:val="tx1"/>
            </w14:solidFill>
          </w14:textFill>
        </w:rPr>
        <w:t>20</w:t>
      </w:r>
      <w:r>
        <w:rPr>
          <w:rFonts w:ascii="宋体" w:hAnsi="宋体" w:eastAsia="宋体" w:cs="宋体"/>
          <w:color w:val="000000" w:themeColor="text1"/>
          <w:sz w:val="24"/>
          <w:szCs w:val="24"/>
          <w14:textFill>
            <w14:solidFill>
              <w14:schemeClr w14:val="tx1"/>
            </w14:solidFill>
          </w14:textFill>
        </w:rPr>
        <w:t>2</w:t>
      </w:r>
      <w:r>
        <w:rPr>
          <w:rFonts w:hint="eastAsia" w:ascii="宋体" w:hAnsi="宋体" w:eastAsia="宋体" w:cs="宋体"/>
          <w:color w:val="000000" w:themeColor="text1"/>
          <w:sz w:val="24"/>
          <w:szCs w:val="24"/>
          <w:lang w:val="en-US" w:eastAsia="zh-CN"/>
          <w14:textFill>
            <w14:solidFill>
              <w14:schemeClr w14:val="tx1"/>
            </w14:solidFill>
          </w14:textFill>
        </w:rPr>
        <w:t>1</w:t>
      </w:r>
      <w:r>
        <w:rPr>
          <w:rFonts w:hint="eastAsia" w:ascii="宋体" w:hAnsi="宋体" w:eastAsia="宋体" w:cs="宋体"/>
          <w:color w:val="000000" w:themeColor="text1"/>
          <w:sz w:val="24"/>
          <w:szCs w:val="24"/>
          <w14:textFill>
            <w14:solidFill>
              <w14:schemeClr w14:val="tx1"/>
            </w14:solidFill>
          </w14:textFill>
        </w:rPr>
        <w:t>年度（或202</w:t>
      </w:r>
      <w:r>
        <w:rPr>
          <w:rFonts w:hint="eastAsia" w:ascii="宋体" w:hAnsi="宋体" w:eastAsia="宋体" w:cs="宋体"/>
          <w:color w:val="000000" w:themeColor="text1"/>
          <w:sz w:val="24"/>
          <w:szCs w:val="24"/>
          <w:lang w:val="en-US" w:eastAsia="zh-CN"/>
          <w14:textFill>
            <w14:solidFill>
              <w14:schemeClr w14:val="tx1"/>
            </w14:solidFill>
          </w14:textFill>
        </w:rPr>
        <w:t>2</w:t>
      </w:r>
      <w:r>
        <w:rPr>
          <w:rFonts w:hint="eastAsia" w:ascii="宋体" w:hAnsi="宋体" w:eastAsia="宋体" w:cs="宋体"/>
          <w:color w:val="000000" w:themeColor="text1"/>
          <w:sz w:val="24"/>
          <w:szCs w:val="24"/>
          <w14:textFill>
            <w14:solidFill>
              <w14:schemeClr w14:val="tx1"/>
            </w14:solidFill>
          </w14:textFill>
        </w:rPr>
        <w:t>年度）</w:t>
      </w:r>
      <w:r>
        <w:rPr>
          <w:rFonts w:hint="eastAsia" w:ascii="宋体" w:hAnsi="宋体" w:eastAsia="宋体" w:cs="宋体"/>
          <w:sz w:val="24"/>
          <w:szCs w:val="24"/>
          <w:lang w:val="zh-CN"/>
        </w:rPr>
        <w:t>财务状况审计报告，包括资产负债表、现金流量表、利润表和财务（会计）报表附注</w:t>
      </w:r>
      <w:r>
        <w:rPr>
          <w:rFonts w:hint="eastAsia" w:ascii="宋体" w:hAnsi="宋体" w:eastAsia="宋体" w:cs="宋体"/>
          <w:sz w:val="24"/>
          <w:szCs w:val="24"/>
        </w:rPr>
        <w:t>，</w:t>
      </w:r>
      <w:r>
        <w:rPr>
          <w:rFonts w:hint="eastAsia" w:ascii="宋体" w:hAnsi="宋体" w:eastAsia="宋体" w:cs="宋体"/>
          <w:sz w:val="24"/>
          <w:szCs w:val="24"/>
          <w:lang w:val="zh-CN"/>
        </w:rPr>
        <w:t>并提供第三方机构的营业执照、执业证书；或供应商基本开户银行出具的近三个月的资信证明（同时提供基本存款账户信息）。扫描（或复印）件应全面、完整、清晰。</w:t>
      </w:r>
    </w:p>
    <w:p>
      <w:pPr>
        <w:wordWrap w:val="0"/>
        <w:spacing w:line="360" w:lineRule="auto"/>
        <w:ind w:firstLine="480"/>
        <w:rPr>
          <w:rFonts w:ascii="宋体" w:hAnsi="宋体" w:eastAsia="宋体" w:cs="宋体"/>
          <w:sz w:val="24"/>
          <w:lang w:val="zh-CN"/>
        </w:rPr>
      </w:pPr>
      <w:r>
        <w:rPr>
          <w:rFonts w:hint="eastAsia" w:ascii="宋体" w:hAnsi="宋体" w:eastAsia="宋体" w:cs="宋体"/>
          <w:sz w:val="24"/>
          <w:szCs w:val="24"/>
          <w:lang w:val="zh-CN"/>
        </w:rPr>
        <w:t>2、</w:t>
      </w:r>
      <w:r>
        <w:rPr>
          <w:rFonts w:hint="eastAsia" w:ascii="宋体" w:hAnsi="宋体" w:eastAsia="宋体" w:cs="宋体"/>
          <w:sz w:val="24"/>
          <w:lang w:val="zh-CN"/>
        </w:rPr>
        <w:t>近</w:t>
      </w:r>
      <w:r>
        <w:rPr>
          <w:rFonts w:hint="eastAsia" w:ascii="宋体" w:hAnsi="宋体" w:eastAsia="宋体" w:cs="宋体"/>
          <w:sz w:val="24"/>
        </w:rPr>
        <w:t>半年内任意一个月</w:t>
      </w:r>
      <w:r>
        <w:rPr>
          <w:rFonts w:hint="eastAsia" w:ascii="宋体" w:hAnsi="宋体" w:eastAsia="宋体" w:cs="宋体"/>
          <w:sz w:val="24"/>
          <w:lang w:val="zh-CN"/>
        </w:rPr>
        <w:t>依法缴纳税收和社会保障资金记录的证明材料；依法免税或不需要缴纳社会保障资金的供应商需提供相应文件证明其依法免税或不需要缴纳社会保障资金。</w:t>
      </w:r>
    </w:p>
    <w:p>
      <w:pPr>
        <w:wordWrap w:val="0"/>
        <w:spacing w:line="360" w:lineRule="auto"/>
        <w:ind w:firstLine="480"/>
        <w:rPr>
          <w:rFonts w:ascii="宋体" w:hAnsi="宋体" w:eastAsia="宋体" w:cs="宋体"/>
          <w:sz w:val="24"/>
          <w:lang w:val="zh-CN"/>
        </w:rPr>
      </w:pPr>
      <w:r>
        <w:rPr>
          <w:rFonts w:hint="eastAsia" w:ascii="宋体" w:hAnsi="宋体" w:eastAsia="宋体" w:cs="宋体"/>
          <w:sz w:val="24"/>
          <w:lang w:val="zh-CN"/>
        </w:rPr>
        <w:br w:type="page"/>
      </w:r>
    </w:p>
    <w:p>
      <w:pPr>
        <w:keepNext/>
        <w:pageBreakBefore/>
        <w:widowControl/>
        <w:spacing w:line="360" w:lineRule="auto"/>
        <w:ind w:firstLine="0" w:firstLineChars="0"/>
        <w:outlineLvl w:val="1"/>
        <w:rPr>
          <w:rFonts w:ascii="宋体" w:hAnsi="宋体" w:eastAsia="宋体" w:cs="宋体"/>
          <w:b/>
          <w:sz w:val="28"/>
          <w:szCs w:val="28"/>
        </w:rPr>
      </w:pPr>
      <w:bookmarkStart w:id="199" w:name="_Toc27149"/>
      <w:bookmarkStart w:id="200" w:name="_Toc23114"/>
      <w:r>
        <w:rPr>
          <w:rFonts w:hint="eastAsia" w:ascii="宋体" w:hAnsi="宋体" w:eastAsia="宋体" w:cs="宋体"/>
          <w:b/>
          <w:sz w:val="28"/>
          <w:szCs w:val="28"/>
        </w:rPr>
        <w:t>附件1</w:t>
      </w:r>
      <w:r>
        <w:rPr>
          <w:rFonts w:hint="eastAsia" w:ascii="宋体" w:hAnsi="宋体" w:eastAsia="宋体" w:cs="宋体"/>
          <w:b/>
          <w:sz w:val="28"/>
          <w:szCs w:val="28"/>
          <w:lang w:val="en-US" w:eastAsia="zh-CN"/>
        </w:rPr>
        <w:t>2</w:t>
      </w:r>
      <w:r>
        <w:rPr>
          <w:rFonts w:hint="eastAsia" w:ascii="宋体" w:hAnsi="宋体" w:eastAsia="宋体" w:cs="宋体"/>
          <w:b/>
          <w:sz w:val="28"/>
          <w:szCs w:val="28"/>
        </w:rPr>
        <w:t>：具备履行合同所必须的设备和专业技术能力证明</w:t>
      </w:r>
    </w:p>
    <w:p>
      <w:pPr>
        <w:autoSpaceDE w:val="0"/>
        <w:autoSpaceDN w:val="0"/>
        <w:spacing w:line="360" w:lineRule="auto"/>
        <w:ind w:firstLine="480"/>
        <w:rPr>
          <w:rFonts w:ascii="宋体" w:hAnsi="宋体" w:eastAsia="宋体" w:cs="宋体"/>
          <w:sz w:val="24"/>
          <w:szCs w:val="24"/>
          <w:lang w:val="zh-CN"/>
        </w:rPr>
      </w:pPr>
    </w:p>
    <w:p>
      <w:pPr>
        <w:autoSpaceDE w:val="0"/>
        <w:autoSpaceDN w:val="0"/>
        <w:spacing w:line="360" w:lineRule="auto"/>
        <w:ind w:firstLine="0" w:firstLineChars="0"/>
        <w:jc w:val="center"/>
        <w:rPr>
          <w:rFonts w:ascii="宋体" w:hAnsi="宋体" w:eastAsia="宋体" w:cs="宋体"/>
          <w:b/>
          <w:sz w:val="32"/>
          <w:szCs w:val="32"/>
        </w:rPr>
      </w:pPr>
      <w:r>
        <w:rPr>
          <w:rFonts w:hint="eastAsia" w:ascii="宋体" w:hAnsi="宋体" w:eastAsia="宋体" w:cs="宋体"/>
          <w:b/>
          <w:sz w:val="32"/>
          <w:szCs w:val="32"/>
        </w:rPr>
        <w:t>具备履行合同所必须的设备和专业技术能力证明</w:t>
      </w:r>
    </w:p>
    <w:p>
      <w:pPr>
        <w:autoSpaceDE w:val="0"/>
        <w:autoSpaceDN w:val="0"/>
        <w:spacing w:line="360" w:lineRule="auto"/>
        <w:ind w:firstLine="482"/>
        <w:rPr>
          <w:rFonts w:ascii="宋体" w:hAnsi="宋体" w:eastAsia="宋体" w:cs="宋体"/>
          <w:b/>
          <w:sz w:val="24"/>
          <w:szCs w:val="24"/>
          <w:lang w:val="zh-CN"/>
        </w:rPr>
      </w:pPr>
    </w:p>
    <w:p>
      <w:pPr>
        <w:autoSpaceDE w:val="0"/>
        <w:autoSpaceDN w:val="0"/>
        <w:spacing w:line="360" w:lineRule="auto"/>
        <w:ind w:firstLine="480"/>
        <w:rPr>
          <w:rFonts w:ascii="宋体" w:hAnsi="宋体" w:eastAsia="宋体" w:cs="宋体"/>
          <w:b/>
          <w:sz w:val="24"/>
          <w:szCs w:val="24"/>
          <w:lang w:val="zh-CN"/>
        </w:rPr>
      </w:pPr>
      <w:r>
        <w:rPr>
          <w:rFonts w:hint="eastAsia" w:ascii="宋体" w:hAnsi="宋体" w:eastAsia="宋体" w:cs="宋体"/>
          <w:bCs/>
          <w:sz w:val="24"/>
          <w:szCs w:val="24"/>
          <w:lang w:val="zh-CN"/>
        </w:rPr>
        <w:t>为保证本项目合同的顺利履行，</w:t>
      </w:r>
      <w:r>
        <w:rPr>
          <w:rFonts w:hint="eastAsia" w:ascii="宋体" w:hAnsi="宋体" w:eastAsia="宋体" w:cs="宋体"/>
          <w:bCs/>
          <w:sz w:val="24"/>
          <w:szCs w:val="24"/>
        </w:rPr>
        <w:t>供应商</w:t>
      </w:r>
      <w:r>
        <w:rPr>
          <w:rFonts w:hint="eastAsia" w:ascii="宋体" w:hAnsi="宋体" w:eastAsia="宋体" w:cs="宋体"/>
          <w:bCs/>
          <w:sz w:val="24"/>
          <w:szCs w:val="24"/>
          <w:lang w:val="zh-CN"/>
        </w:rPr>
        <w:t>必须具备履行合同的设备和专业技术能力，须提供必须具备履行合同的设备和专业技术能力的承诺函（格式自拟），并提供相关</w:t>
      </w:r>
      <w:r>
        <w:rPr>
          <w:rFonts w:hint="eastAsia" w:ascii="宋体" w:hAnsi="宋体" w:eastAsia="宋体" w:cs="宋体"/>
          <w:bCs/>
          <w:sz w:val="24"/>
          <w:szCs w:val="24"/>
        </w:rPr>
        <w:t>人员的</w:t>
      </w:r>
      <w:r>
        <w:rPr>
          <w:rFonts w:hint="eastAsia" w:ascii="宋体" w:hAnsi="宋体" w:eastAsia="宋体" w:cs="宋体"/>
          <w:bCs/>
          <w:sz w:val="24"/>
          <w:szCs w:val="24"/>
          <w:lang w:val="zh-CN"/>
        </w:rPr>
        <w:t>用工合同等证明材料。</w:t>
      </w:r>
    </w:p>
    <w:p>
      <w:pPr>
        <w:autoSpaceDE w:val="0"/>
        <w:autoSpaceDN w:val="0"/>
        <w:spacing w:line="360" w:lineRule="auto"/>
        <w:ind w:firstLine="482"/>
        <w:rPr>
          <w:rFonts w:ascii="宋体" w:hAnsi="宋体" w:eastAsia="宋体" w:cs="宋体"/>
          <w:b/>
          <w:sz w:val="24"/>
          <w:szCs w:val="24"/>
        </w:rPr>
      </w:pPr>
    </w:p>
    <w:p>
      <w:pPr>
        <w:ind w:firstLine="0" w:firstLineChars="0"/>
        <w:rPr>
          <w:rFonts w:ascii="宋体" w:hAnsi="宋体" w:eastAsia="宋体" w:cs="宋体"/>
          <w:b/>
          <w:sz w:val="24"/>
          <w:szCs w:val="24"/>
        </w:rPr>
      </w:pPr>
    </w:p>
    <w:p>
      <w:pPr>
        <w:keepNext/>
        <w:pageBreakBefore/>
        <w:widowControl/>
        <w:spacing w:line="360" w:lineRule="auto"/>
        <w:ind w:firstLine="0" w:firstLineChars="0"/>
        <w:outlineLvl w:val="1"/>
        <w:rPr>
          <w:rFonts w:ascii="宋体" w:hAnsi="宋体" w:eastAsia="宋体" w:cs="宋体"/>
          <w:b/>
          <w:sz w:val="28"/>
          <w:szCs w:val="28"/>
        </w:rPr>
      </w:pPr>
      <w:r>
        <w:rPr>
          <w:rFonts w:hint="eastAsia" w:ascii="宋体" w:hAnsi="宋体" w:eastAsia="宋体" w:cs="宋体"/>
          <w:b/>
          <w:sz w:val="28"/>
          <w:szCs w:val="28"/>
        </w:rPr>
        <w:t>附件1</w:t>
      </w:r>
      <w:bookmarkStart w:id="201" w:name="_Toc325726049"/>
      <w:bookmarkStart w:id="202" w:name="_Toc376936781"/>
      <w:r>
        <w:rPr>
          <w:rFonts w:hint="eastAsia" w:ascii="宋体" w:hAnsi="宋体" w:eastAsia="宋体" w:cs="宋体"/>
          <w:b/>
          <w:sz w:val="28"/>
          <w:szCs w:val="28"/>
          <w:lang w:val="en-US" w:eastAsia="zh-CN"/>
        </w:rPr>
        <w:t>3</w:t>
      </w:r>
      <w:r>
        <w:rPr>
          <w:rFonts w:hint="eastAsia" w:ascii="宋体" w:hAnsi="宋体" w:eastAsia="宋体" w:cs="宋体"/>
          <w:b/>
          <w:sz w:val="28"/>
          <w:szCs w:val="28"/>
        </w:rPr>
        <w:t>：</w:t>
      </w:r>
      <w:bookmarkEnd w:id="201"/>
      <w:bookmarkEnd w:id="202"/>
      <w:r>
        <w:rPr>
          <w:rFonts w:hint="eastAsia" w:ascii="宋体" w:hAnsi="宋体" w:eastAsia="宋体" w:cs="宋体"/>
          <w:b/>
          <w:sz w:val="28"/>
          <w:szCs w:val="28"/>
        </w:rPr>
        <w:t>无重大违法记录声明</w:t>
      </w:r>
      <w:bookmarkEnd w:id="199"/>
      <w:bookmarkEnd w:id="200"/>
    </w:p>
    <w:p>
      <w:pPr>
        <w:spacing w:line="360" w:lineRule="auto"/>
        <w:ind w:firstLine="0" w:firstLineChars="0"/>
        <w:rPr>
          <w:rFonts w:ascii="宋体" w:hAnsi="宋体" w:eastAsia="宋体" w:cs="宋体"/>
          <w:b/>
          <w:sz w:val="24"/>
          <w:szCs w:val="24"/>
        </w:rPr>
      </w:pPr>
    </w:p>
    <w:p>
      <w:pPr>
        <w:spacing w:line="360" w:lineRule="auto"/>
        <w:ind w:firstLine="0" w:firstLineChars="0"/>
        <w:jc w:val="center"/>
        <w:rPr>
          <w:rFonts w:ascii="宋体" w:hAnsi="宋体" w:eastAsia="宋体" w:cs="宋体"/>
          <w:b/>
          <w:sz w:val="32"/>
          <w:szCs w:val="32"/>
        </w:rPr>
      </w:pPr>
      <w:r>
        <w:rPr>
          <w:rFonts w:hint="eastAsia" w:ascii="宋体" w:hAnsi="宋体" w:eastAsia="宋体" w:cs="宋体"/>
          <w:b/>
          <w:sz w:val="32"/>
          <w:szCs w:val="32"/>
        </w:rPr>
        <w:t>无重大违法记录声明</w:t>
      </w:r>
    </w:p>
    <w:p>
      <w:pPr>
        <w:spacing w:line="360" w:lineRule="auto"/>
        <w:ind w:left="0" w:leftChars="0" w:firstLine="0" w:firstLineChars="0"/>
        <w:rPr>
          <w:rFonts w:hint="eastAsia" w:ascii="宋体" w:hAnsi="宋体" w:eastAsia="宋体" w:cs="宋体"/>
          <w:b/>
          <w:bCs/>
          <w:sz w:val="24"/>
        </w:rPr>
      </w:pPr>
    </w:p>
    <w:p>
      <w:pPr>
        <w:spacing w:line="360" w:lineRule="auto"/>
        <w:ind w:left="0" w:leftChars="0" w:firstLine="0" w:firstLineChars="0"/>
      </w:pPr>
      <w:r>
        <w:rPr>
          <w:rFonts w:hint="eastAsia" w:ascii="宋体" w:hAnsi="宋体" w:eastAsia="宋体" w:cs="宋体"/>
          <w:b/>
          <w:bCs/>
          <w:sz w:val="24"/>
        </w:rPr>
        <w:t>致：青海冉旭工程管理咨询有限公司</w:t>
      </w:r>
    </w:p>
    <w:p>
      <w:pPr>
        <w:spacing w:line="360" w:lineRule="auto"/>
        <w:ind w:firstLine="480"/>
        <w:rPr>
          <w:rFonts w:ascii="宋体" w:hAnsi="宋体" w:eastAsia="宋体" w:cs="宋体"/>
          <w:sz w:val="24"/>
        </w:rPr>
      </w:pPr>
      <w:r>
        <w:rPr>
          <w:rFonts w:hint="eastAsia" w:ascii="宋体" w:hAnsi="宋体" w:eastAsia="宋体" w:cs="宋体"/>
          <w:sz w:val="24"/>
        </w:rPr>
        <w:t>我单位近三年内在经营活动中没有重大违法记，特此声明。</w:t>
      </w:r>
    </w:p>
    <w:p>
      <w:pPr>
        <w:spacing w:line="360" w:lineRule="auto"/>
        <w:ind w:firstLine="480"/>
        <w:rPr>
          <w:rFonts w:ascii="宋体" w:hAnsi="宋体" w:eastAsia="宋体" w:cs="宋体"/>
          <w:sz w:val="24"/>
        </w:rPr>
      </w:pPr>
      <w:r>
        <w:rPr>
          <w:rFonts w:hint="eastAsia" w:ascii="宋体" w:hAnsi="宋体" w:eastAsia="宋体" w:cs="宋体"/>
          <w:sz w:val="24"/>
        </w:rPr>
        <w:t>若招标采购单位在本项目采购过程中发现我单位近三年内在经营活动中有重大违法记录，我单位将无条件地退出本项目的投标，并承担因此引起的一切后果。</w:t>
      </w:r>
    </w:p>
    <w:p>
      <w:pPr>
        <w:spacing w:line="360" w:lineRule="auto"/>
        <w:ind w:firstLine="480"/>
        <w:rPr>
          <w:rFonts w:ascii="宋体" w:hAnsi="宋体" w:eastAsia="宋体" w:cs="宋体"/>
          <w:sz w:val="24"/>
        </w:rPr>
      </w:pPr>
    </w:p>
    <w:p>
      <w:pPr>
        <w:pStyle w:val="21"/>
        <w:spacing w:line="360" w:lineRule="auto"/>
        <w:jc w:val="left"/>
        <w:rPr>
          <w:rFonts w:ascii="宋体" w:hAnsi="宋体" w:eastAsia="宋体" w:cs="宋体"/>
          <w:sz w:val="24"/>
          <w:szCs w:val="24"/>
          <w:lang w:val="zh-CN"/>
        </w:rPr>
      </w:pPr>
      <w:bookmarkStart w:id="203" w:name="_Toc16838"/>
      <w:bookmarkStart w:id="204" w:name="_Toc2304"/>
      <w:r>
        <w:rPr>
          <w:rFonts w:hint="eastAsia" w:ascii="宋体" w:hAnsi="宋体" w:eastAsia="宋体" w:cs="宋体"/>
          <w:sz w:val="24"/>
          <w:szCs w:val="24"/>
          <w:lang w:val="zh-CN"/>
        </w:rPr>
        <w:t>附：信用中国查询结果截图、中国政府采购网查询结果截图</w:t>
      </w:r>
      <w:bookmarkEnd w:id="203"/>
      <w:bookmarkEnd w:id="204"/>
    </w:p>
    <w:p>
      <w:pPr>
        <w:spacing w:line="360" w:lineRule="auto"/>
        <w:ind w:firstLine="480"/>
        <w:rPr>
          <w:rFonts w:ascii="宋体" w:hAnsi="宋体" w:eastAsia="宋体" w:cs="宋体"/>
          <w:sz w:val="24"/>
        </w:rPr>
      </w:pPr>
    </w:p>
    <w:p>
      <w:pPr>
        <w:spacing w:line="360" w:lineRule="auto"/>
        <w:ind w:firstLine="480"/>
        <w:rPr>
          <w:rFonts w:ascii="宋体" w:hAnsi="宋体" w:eastAsia="宋体" w:cs="宋体"/>
          <w:sz w:val="24"/>
        </w:rPr>
      </w:pPr>
    </w:p>
    <w:p>
      <w:pPr>
        <w:pStyle w:val="9"/>
        <w:rPr>
          <w:rFonts w:ascii="宋体" w:hAnsi="宋体" w:eastAsia="宋体" w:cs="宋体"/>
          <w:sz w:val="24"/>
        </w:rPr>
      </w:pPr>
    </w:p>
    <w:p>
      <w:pPr>
        <w:pStyle w:val="30"/>
      </w:pPr>
    </w:p>
    <w:p>
      <w:pPr>
        <w:spacing w:line="360" w:lineRule="auto"/>
        <w:ind w:firstLine="0" w:firstLineChars="0"/>
        <w:jc w:val="center"/>
        <w:rPr>
          <w:rFonts w:ascii="宋体" w:hAnsi="宋体" w:eastAsia="宋体" w:cs="宋体"/>
          <w:b/>
          <w:sz w:val="24"/>
          <w:szCs w:val="24"/>
        </w:rPr>
      </w:pPr>
      <w:r>
        <w:rPr>
          <w:rFonts w:hint="eastAsia" w:ascii="宋体" w:hAnsi="宋体" w:eastAsia="宋体" w:cs="宋体"/>
          <w:b/>
          <w:sz w:val="24"/>
          <w:szCs w:val="24"/>
          <w:lang w:val="en-US" w:eastAsia="zh-CN"/>
        </w:rPr>
        <w:t xml:space="preserve">                        </w:t>
      </w:r>
      <w:r>
        <w:rPr>
          <w:rFonts w:hint="eastAsia" w:ascii="宋体" w:hAnsi="宋体" w:eastAsia="宋体" w:cs="宋体"/>
          <w:b/>
          <w:sz w:val="24"/>
          <w:szCs w:val="24"/>
        </w:rPr>
        <w:t>供应商：</w:t>
      </w:r>
      <w:r>
        <w:rPr>
          <w:rFonts w:hint="eastAsia" w:ascii="宋体" w:hAnsi="宋体" w:eastAsia="宋体" w:cs="宋体"/>
          <w:sz w:val="24"/>
          <w:szCs w:val="24"/>
          <w:u w:val="single"/>
        </w:rPr>
        <w:t xml:space="preserve">   </w:t>
      </w:r>
      <w:r>
        <w:rPr>
          <w:rFonts w:hint="eastAsia" w:ascii="宋体" w:hAnsi="宋体" w:eastAsia="宋体" w:cs="宋体"/>
          <w:sz w:val="24"/>
          <w:szCs w:val="24"/>
          <w:u w:val="single"/>
          <w:lang w:val="en-US" w:eastAsia="zh-CN"/>
        </w:rPr>
        <w:t xml:space="preserve">              </w:t>
      </w:r>
      <w:r>
        <w:rPr>
          <w:rFonts w:hint="eastAsia" w:ascii="宋体" w:hAnsi="宋体" w:eastAsia="宋体" w:cs="宋体"/>
          <w:sz w:val="24"/>
          <w:szCs w:val="24"/>
          <w:u w:val="single"/>
        </w:rPr>
        <w:t xml:space="preserve">  </w:t>
      </w:r>
      <w:r>
        <w:rPr>
          <w:rFonts w:hint="eastAsia" w:ascii="宋体" w:hAnsi="宋体" w:eastAsia="宋体" w:cs="宋体"/>
          <w:sz w:val="24"/>
          <w:szCs w:val="24"/>
          <w:u w:val="single"/>
          <w:lang w:val="en-US" w:eastAsia="zh-CN"/>
        </w:rPr>
        <w:t xml:space="preserve">           </w:t>
      </w:r>
      <w:r>
        <w:rPr>
          <w:rFonts w:hint="eastAsia" w:ascii="宋体" w:hAnsi="宋体" w:eastAsia="宋体" w:cs="宋体"/>
          <w:sz w:val="24"/>
          <w:szCs w:val="24"/>
          <w:u w:val="single"/>
        </w:rPr>
        <w:t xml:space="preserve">  </w:t>
      </w:r>
      <w:r>
        <w:rPr>
          <w:rFonts w:hint="eastAsia" w:ascii="宋体" w:hAnsi="宋体" w:eastAsia="宋体" w:cs="宋体"/>
          <w:b/>
          <w:sz w:val="24"/>
          <w:szCs w:val="24"/>
        </w:rPr>
        <w:t>（公章）</w:t>
      </w:r>
    </w:p>
    <w:p>
      <w:pPr>
        <w:spacing w:line="360" w:lineRule="auto"/>
        <w:ind w:firstLine="0" w:firstLineChars="0"/>
        <w:jc w:val="center"/>
        <w:rPr>
          <w:rFonts w:ascii="宋体" w:hAnsi="宋体" w:eastAsia="宋体" w:cs="宋体"/>
          <w:b/>
          <w:sz w:val="24"/>
          <w:szCs w:val="24"/>
        </w:rPr>
      </w:pPr>
      <w:r>
        <w:rPr>
          <w:rFonts w:hint="eastAsia" w:ascii="宋体" w:hAnsi="宋体" w:eastAsia="宋体" w:cs="宋体"/>
          <w:b/>
          <w:sz w:val="24"/>
          <w:szCs w:val="24"/>
          <w:lang w:val="en-US" w:eastAsia="zh-CN"/>
        </w:rPr>
        <w:t xml:space="preserve">                        </w:t>
      </w:r>
      <w:r>
        <w:rPr>
          <w:rFonts w:hint="eastAsia" w:ascii="宋体" w:hAnsi="宋体" w:eastAsia="宋体" w:cs="宋体"/>
          <w:b/>
          <w:sz w:val="24"/>
          <w:szCs w:val="24"/>
        </w:rPr>
        <w:t>法定代表人或委托代理人：</w:t>
      </w:r>
      <w:r>
        <w:rPr>
          <w:rFonts w:hint="eastAsia" w:ascii="宋体" w:hAnsi="宋体" w:eastAsia="宋体" w:cs="宋体"/>
          <w:sz w:val="24"/>
          <w:szCs w:val="24"/>
          <w:u w:val="single"/>
        </w:rPr>
        <w:t xml:space="preserve">      </w:t>
      </w:r>
      <w:r>
        <w:rPr>
          <w:rFonts w:hint="eastAsia" w:ascii="宋体" w:hAnsi="宋体" w:eastAsia="宋体" w:cs="宋体"/>
          <w:sz w:val="24"/>
          <w:szCs w:val="24"/>
          <w:u w:val="single"/>
          <w:lang w:val="en-US" w:eastAsia="zh-CN"/>
        </w:rPr>
        <w:t xml:space="preserve">  </w:t>
      </w:r>
      <w:r>
        <w:rPr>
          <w:rFonts w:hint="eastAsia" w:ascii="宋体" w:hAnsi="宋体" w:eastAsia="宋体" w:cs="宋体"/>
          <w:sz w:val="24"/>
          <w:szCs w:val="24"/>
          <w:u w:val="single"/>
        </w:rPr>
        <w:t xml:space="preserve"> </w:t>
      </w:r>
      <w:r>
        <w:rPr>
          <w:rFonts w:hint="eastAsia" w:ascii="宋体" w:hAnsi="宋体" w:eastAsia="宋体" w:cs="宋体"/>
          <w:b/>
          <w:sz w:val="24"/>
          <w:szCs w:val="24"/>
        </w:rPr>
        <w:t>（签字或盖章）</w:t>
      </w:r>
    </w:p>
    <w:p>
      <w:pPr>
        <w:wordWrap w:val="0"/>
        <w:spacing w:line="360" w:lineRule="auto"/>
        <w:ind w:firstLine="0" w:firstLineChars="0"/>
        <w:jc w:val="center"/>
        <w:rPr>
          <w:rFonts w:ascii="宋体" w:hAnsi="宋体" w:eastAsia="宋体" w:cs="宋体"/>
          <w:b/>
          <w:sz w:val="24"/>
          <w:szCs w:val="24"/>
        </w:rPr>
      </w:pPr>
      <w:r>
        <w:rPr>
          <w:rFonts w:hint="eastAsia" w:ascii="宋体" w:hAnsi="宋体" w:eastAsia="宋体" w:cs="宋体"/>
          <w:b/>
          <w:sz w:val="24"/>
          <w:szCs w:val="24"/>
          <w:lang w:val="en-US" w:eastAsia="zh-CN"/>
        </w:rPr>
        <w:t xml:space="preserve">                    </w:t>
      </w:r>
      <w:r>
        <w:rPr>
          <w:rFonts w:hint="eastAsia" w:ascii="宋体" w:hAnsi="宋体" w:eastAsia="宋体" w:cs="宋体"/>
          <w:b/>
          <w:sz w:val="24"/>
          <w:szCs w:val="24"/>
        </w:rPr>
        <w:t xml:space="preserve">年   月  </w:t>
      </w:r>
      <w:r>
        <w:rPr>
          <w:rFonts w:hint="eastAsia" w:ascii="宋体" w:hAnsi="宋体" w:eastAsia="宋体" w:cs="宋体"/>
          <w:b/>
          <w:sz w:val="24"/>
          <w:szCs w:val="24"/>
          <w:lang w:val="en-US" w:eastAsia="zh-CN"/>
        </w:rPr>
        <w:t xml:space="preserve"> </w:t>
      </w:r>
      <w:r>
        <w:rPr>
          <w:rFonts w:hint="eastAsia" w:ascii="宋体" w:hAnsi="宋体" w:eastAsia="宋体" w:cs="宋体"/>
          <w:b/>
          <w:sz w:val="24"/>
          <w:szCs w:val="24"/>
        </w:rPr>
        <w:t>日</w:t>
      </w:r>
    </w:p>
    <w:p>
      <w:pPr>
        <w:wordWrap w:val="0"/>
        <w:spacing w:line="360" w:lineRule="auto"/>
        <w:ind w:firstLine="0" w:firstLineChars="0"/>
        <w:rPr>
          <w:rFonts w:ascii="宋体" w:hAnsi="宋体" w:eastAsia="宋体" w:cs="宋体"/>
          <w:bCs/>
          <w:sz w:val="24"/>
          <w:szCs w:val="24"/>
        </w:rPr>
      </w:pPr>
      <w:r>
        <w:rPr>
          <w:rFonts w:hint="eastAsia" w:ascii="宋体" w:hAnsi="宋体" w:eastAsia="宋体" w:cs="宋体"/>
          <w:bCs/>
          <w:sz w:val="24"/>
          <w:szCs w:val="24"/>
        </w:rPr>
        <w:br w:type="page"/>
      </w:r>
    </w:p>
    <w:p>
      <w:pPr>
        <w:keepNext/>
        <w:pageBreakBefore/>
        <w:widowControl/>
        <w:spacing w:line="360" w:lineRule="auto"/>
        <w:ind w:firstLine="0" w:firstLineChars="0"/>
        <w:outlineLvl w:val="1"/>
        <w:rPr>
          <w:rFonts w:ascii="宋体" w:hAnsi="宋体" w:eastAsia="宋体" w:cs="宋体"/>
          <w:b/>
          <w:sz w:val="28"/>
          <w:szCs w:val="28"/>
        </w:rPr>
      </w:pPr>
      <w:bookmarkStart w:id="205" w:name="_Toc22957"/>
      <w:bookmarkStart w:id="206" w:name="_Toc24531"/>
      <w:r>
        <w:rPr>
          <w:rFonts w:hint="eastAsia" w:ascii="宋体" w:hAnsi="宋体" w:eastAsia="宋体" w:cs="宋体"/>
          <w:b/>
          <w:sz w:val="28"/>
          <w:szCs w:val="28"/>
        </w:rPr>
        <w:t>附件1</w:t>
      </w:r>
      <w:r>
        <w:rPr>
          <w:rFonts w:hint="eastAsia" w:ascii="宋体" w:hAnsi="宋体" w:eastAsia="宋体" w:cs="宋体"/>
          <w:b/>
          <w:sz w:val="28"/>
          <w:szCs w:val="28"/>
          <w:lang w:val="en-US" w:eastAsia="zh-CN"/>
        </w:rPr>
        <w:t>4</w:t>
      </w:r>
      <w:r>
        <w:rPr>
          <w:rFonts w:hint="eastAsia" w:ascii="宋体" w:hAnsi="宋体" w:eastAsia="宋体" w:cs="宋体"/>
          <w:b/>
          <w:sz w:val="28"/>
          <w:szCs w:val="28"/>
        </w:rPr>
        <w:t>：磋商保证金</w:t>
      </w:r>
      <w:bookmarkEnd w:id="205"/>
      <w:bookmarkEnd w:id="206"/>
    </w:p>
    <w:p>
      <w:pPr>
        <w:spacing w:line="360" w:lineRule="auto"/>
        <w:ind w:firstLine="0" w:firstLineChars="0"/>
        <w:rPr>
          <w:rFonts w:ascii="宋体" w:hAnsi="宋体" w:eastAsia="宋体" w:cs="宋体"/>
          <w:sz w:val="24"/>
          <w:szCs w:val="24"/>
        </w:rPr>
      </w:pPr>
    </w:p>
    <w:p>
      <w:pPr>
        <w:spacing w:line="360" w:lineRule="auto"/>
        <w:ind w:firstLine="0" w:firstLineChars="0"/>
        <w:jc w:val="center"/>
        <w:rPr>
          <w:rFonts w:ascii="宋体" w:hAnsi="宋体" w:eastAsia="宋体" w:cs="宋体"/>
          <w:b/>
          <w:sz w:val="32"/>
          <w:szCs w:val="32"/>
        </w:rPr>
      </w:pPr>
      <w:r>
        <w:rPr>
          <w:rFonts w:hint="eastAsia" w:ascii="宋体" w:hAnsi="宋体" w:eastAsia="宋体" w:cs="宋体"/>
          <w:b/>
          <w:sz w:val="32"/>
          <w:szCs w:val="32"/>
        </w:rPr>
        <w:t>磋商保证金</w:t>
      </w:r>
    </w:p>
    <w:p>
      <w:pPr>
        <w:spacing w:line="360" w:lineRule="auto"/>
        <w:ind w:firstLine="0" w:firstLineChars="0"/>
        <w:rPr>
          <w:rFonts w:ascii="宋体" w:hAnsi="宋体" w:eastAsia="宋体" w:cs="宋体"/>
          <w:b/>
          <w:sz w:val="24"/>
          <w:szCs w:val="24"/>
        </w:rPr>
      </w:pPr>
    </w:p>
    <w:p>
      <w:pPr>
        <w:spacing w:line="360" w:lineRule="auto"/>
        <w:ind w:left="0" w:leftChars="0" w:firstLine="0" w:firstLineChars="0"/>
      </w:pPr>
      <w:bookmarkStart w:id="207" w:name="_Toc1224"/>
      <w:bookmarkStart w:id="208" w:name="_Toc26743"/>
      <w:bookmarkStart w:id="222" w:name="_GoBack"/>
      <w:bookmarkEnd w:id="222"/>
      <w:r>
        <w:rPr>
          <w:rFonts w:hint="eastAsia" w:ascii="宋体" w:hAnsi="宋体" w:eastAsia="宋体" w:cs="宋体"/>
          <w:b/>
          <w:bCs/>
          <w:sz w:val="24"/>
        </w:rPr>
        <w:t>致：青海冉旭工程管理咨询有限公司</w:t>
      </w:r>
    </w:p>
    <w:p>
      <w:pPr>
        <w:autoSpaceDE w:val="0"/>
        <w:autoSpaceDN w:val="0"/>
        <w:adjustRightInd w:val="0"/>
        <w:spacing w:line="400" w:lineRule="exact"/>
        <w:ind w:firstLine="360"/>
        <w:rPr>
          <w:rFonts w:ascii="宋体" w:hAnsi="宋体" w:cs="宋体"/>
          <w:kern w:val="0"/>
          <w:sz w:val="24"/>
          <w:lang w:val="zh-CN"/>
        </w:rPr>
      </w:pPr>
      <w:r>
        <w:rPr>
          <w:rFonts w:hint="eastAsia" w:ascii="宋体" w:hAnsi="宋体" w:cs="宋体"/>
          <w:kern w:val="0"/>
          <w:sz w:val="24"/>
          <w:lang w:val="zh-CN"/>
        </w:rPr>
        <w:t>我方为（项目名称）项目（采购编号为：          ）递交保证金人民币            （大写：人民币        元）已于     年    月    日以转账方式汇入你方账户。</w:t>
      </w:r>
    </w:p>
    <w:p>
      <w:pPr>
        <w:autoSpaceDE w:val="0"/>
        <w:autoSpaceDN w:val="0"/>
        <w:adjustRightInd w:val="0"/>
        <w:spacing w:line="400" w:lineRule="exact"/>
        <w:ind w:firstLine="360"/>
        <w:rPr>
          <w:rFonts w:ascii="宋体" w:hAnsi="宋体" w:cs="宋体"/>
          <w:kern w:val="0"/>
          <w:sz w:val="24"/>
          <w:lang w:val="zh-CN"/>
        </w:rPr>
      </w:pPr>
    </w:p>
    <w:p>
      <w:pPr>
        <w:autoSpaceDE w:val="0"/>
        <w:autoSpaceDN w:val="0"/>
        <w:adjustRightInd w:val="0"/>
        <w:spacing w:line="400" w:lineRule="exact"/>
        <w:ind w:firstLine="360"/>
        <w:rPr>
          <w:rFonts w:ascii="宋体" w:hAnsi="宋体" w:cs="宋体"/>
          <w:kern w:val="0"/>
          <w:sz w:val="24"/>
          <w:lang w:val="zh-CN"/>
        </w:rPr>
      </w:pPr>
      <w:r>
        <w:rPr>
          <w:rFonts w:hint="eastAsia" w:ascii="宋体" w:hAnsi="宋体" w:cs="宋体"/>
          <w:kern w:val="0"/>
          <w:sz w:val="24"/>
          <w:lang w:val="zh-CN"/>
        </w:rPr>
        <w:t>附件：保证金交款证明复印件（加盖公章）</w:t>
      </w:r>
    </w:p>
    <w:p>
      <w:pPr>
        <w:autoSpaceDE w:val="0"/>
        <w:autoSpaceDN w:val="0"/>
        <w:adjustRightInd w:val="0"/>
        <w:spacing w:line="400" w:lineRule="exact"/>
        <w:ind w:firstLine="360"/>
        <w:rPr>
          <w:rFonts w:ascii="宋体" w:hAnsi="宋体" w:cs="宋体"/>
          <w:kern w:val="0"/>
          <w:sz w:val="24"/>
          <w:lang w:val="zh-CN"/>
        </w:rPr>
      </w:pPr>
      <w:r>
        <w:rPr>
          <w:rFonts w:hint="eastAsia" w:ascii="宋体" w:hAnsi="宋体" w:cs="宋体"/>
          <w:kern w:val="0"/>
          <w:sz w:val="24"/>
          <w:lang w:val="zh-CN"/>
        </w:rPr>
        <w:t>退还保证金时请按以下内容汇入至我方账户（同递交保证金账户）。若因提供内容不全、错误等原因导致该项目保证金未能及时退还或退还过程中发生错误，我方将承担全部责任和损失。</w:t>
      </w:r>
    </w:p>
    <w:p>
      <w:pPr>
        <w:autoSpaceDE w:val="0"/>
        <w:autoSpaceDN w:val="0"/>
        <w:adjustRightInd w:val="0"/>
        <w:spacing w:line="400" w:lineRule="exact"/>
        <w:ind w:firstLine="360"/>
        <w:rPr>
          <w:rFonts w:ascii="宋体" w:hAnsi="宋体" w:cs="宋体"/>
          <w:kern w:val="0"/>
          <w:sz w:val="24"/>
          <w:lang w:val="zh-CN"/>
        </w:rPr>
      </w:pPr>
      <w:r>
        <w:rPr>
          <w:rFonts w:hint="eastAsia" w:ascii="宋体" w:hAnsi="宋体" w:cs="宋体"/>
          <w:kern w:val="0"/>
          <w:sz w:val="24"/>
          <w:lang w:val="zh-CN"/>
        </w:rPr>
        <w:t>户    名：</w:t>
      </w:r>
    </w:p>
    <w:p>
      <w:pPr>
        <w:autoSpaceDE w:val="0"/>
        <w:autoSpaceDN w:val="0"/>
        <w:adjustRightInd w:val="0"/>
        <w:spacing w:line="400" w:lineRule="exact"/>
        <w:ind w:firstLine="360"/>
        <w:rPr>
          <w:rFonts w:ascii="宋体" w:hAnsi="宋体" w:cs="宋体"/>
          <w:kern w:val="0"/>
          <w:sz w:val="24"/>
          <w:lang w:val="zh-CN"/>
        </w:rPr>
      </w:pPr>
      <w:r>
        <w:rPr>
          <w:rFonts w:hint="eastAsia" w:ascii="宋体" w:hAnsi="宋体" w:cs="宋体"/>
          <w:kern w:val="0"/>
          <w:sz w:val="24"/>
          <w:lang w:val="zh-CN"/>
        </w:rPr>
        <w:t>开户银行：</w:t>
      </w:r>
    </w:p>
    <w:p>
      <w:pPr>
        <w:autoSpaceDE w:val="0"/>
        <w:autoSpaceDN w:val="0"/>
        <w:adjustRightInd w:val="0"/>
        <w:spacing w:line="400" w:lineRule="exact"/>
        <w:ind w:firstLine="360"/>
        <w:rPr>
          <w:rFonts w:ascii="宋体" w:hAnsi="宋体" w:cs="宋体"/>
          <w:kern w:val="0"/>
          <w:sz w:val="24"/>
          <w:lang w:val="zh-CN"/>
        </w:rPr>
      </w:pPr>
      <w:r>
        <w:rPr>
          <w:rFonts w:hint="eastAsia" w:ascii="宋体" w:hAnsi="宋体" w:cs="宋体"/>
          <w:kern w:val="0"/>
          <w:sz w:val="24"/>
          <w:lang w:val="zh-CN"/>
        </w:rPr>
        <w:t>开户帐号：</w:t>
      </w:r>
    </w:p>
    <w:p>
      <w:pPr>
        <w:autoSpaceDE w:val="0"/>
        <w:autoSpaceDN w:val="0"/>
        <w:adjustRightInd w:val="0"/>
        <w:spacing w:line="400" w:lineRule="exact"/>
        <w:ind w:firstLine="360"/>
        <w:rPr>
          <w:rFonts w:ascii="宋体" w:hAnsi="宋体" w:cs="宋体"/>
          <w:kern w:val="0"/>
          <w:sz w:val="24"/>
          <w:lang w:val="zh-CN"/>
        </w:rPr>
      </w:pPr>
    </w:p>
    <w:p>
      <w:pPr>
        <w:autoSpaceDE w:val="0"/>
        <w:autoSpaceDN w:val="0"/>
        <w:adjustRightInd w:val="0"/>
        <w:spacing w:line="400" w:lineRule="exact"/>
        <w:ind w:firstLine="360"/>
        <w:rPr>
          <w:rFonts w:ascii="宋体" w:hAnsi="宋体" w:cs="宋体"/>
          <w:kern w:val="0"/>
          <w:sz w:val="24"/>
          <w:lang w:val="zh-CN"/>
        </w:rPr>
      </w:pPr>
    </w:p>
    <w:p>
      <w:pPr>
        <w:autoSpaceDE w:val="0"/>
        <w:autoSpaceDN w:val="0"/>
        <w:adjustRightInd w:val="0"/>
        <w:spacing w:line="400" w:lineRule="exact"/>
        <w:rPr>
          <w:rFonts w:ascii="宋体" w:hAnsi="宋体" w:cs="宋体"/>
          <w:kern w:val="0"/>
          <w:sz w:val="24"/>
          <w:lang w:val="zh-CN"/>
        </w:rPr>
      </w:pPr>
    </w:p>
    <w:p>
      <w:pPr>
        <w:autoSpaceDE w:val="0"/>
        <w:autoSpaceDN w:val="0"/>
        <w:adjustRightInd w:val="0"/>
        <w:spacing w:line="400" w:lineRule="exact"/>
        <w:ind w:firstLine="360"/>
        <w:jc w:val="center"/>
        <w:rPr>
          <w:rFonts w:ascii="宋体" w:hAnsi="宋体" w:cs="宋体"/>
          <w:kern w:val="0"/>
          <w:sz w:val="24"/>
          <w:lang w:val="zh-CN"/>
        </w:rPr>
      </w:pPr>
    </w:p>
    <w:p>
      <w:pPr>
        <w:autoSpaceDE w:val="0"/>
        <w:autoSpaceDN w:val="0"/>
        <w:adjustRightInd w:val="0"/>
        <w:spacing w:line="400" w:lineRule="exact"/>
        <w:ind w:firstLine="4096" w:firstLineChars="1700"/>
        <w:jc w:val="both"/>
        <w:rPr>
          <w:rFonts w:hint="eastAsia" w:ascii="宋体" w:hAnsi="宋体" w:cs="宋体"/>
          <w:b/>
          <w:bCs/>
          <w:kern w:val="0"/>
          <w:sz w:val="24"/>
          <w:lang w:val="zh-CN"/>
        </w:rPr>
      </w:pPr>
    </w:p>
    <w:p>
      <w:pPr>
        <w:autoSpaceDE w:val="0"/>
        <w:autoSpaceDN w:val="0"/>
        <w:adjustRightInd w:val="0"/>
        <w:spacing w:line="360" w:lineRule="auto"/>
        <w:ind w:left="0" w:leftChars="0" w:firstLine="0" w:firstLineChars="0"/>
        <w:jc w:val="center"/>
        <w:rPr>
          <w:rFonts w:ascii="宋体" w:hAnsi="宋体" w:cs="宋体"/>
          <w:b/>
          <w:bCs/>
          <w:kern w:val="0"/>
          <w:sz w:val="24"/>
          <w:lang w:val="zh-CN"/>
        </w:rPr>
      </w:pPr>
      <w:r>
        <w:rPr>
          <w:rFonts w:hint="eastAsia" w:ascii="宋体" w:hAnsi="宋体" w:cs="宋体"/>
          <w:b/>
          <w:bCs/>
          <w:kern w:val="0"/>
          <w:sz w:val="24"/>
          <w:lang w:val="en-US" w:eastAsia="zh-CN"/>
        </w:rPr>
        <w:t xml:space="preserve">                     </w:t>
      </w:r>
      <w:r>
        <w:rPr>
          <w:rFonts w:hint="eastAsia" w:ascii="宋体" w:hAnsi="宋体" w:cs="宋体"/>
          <w:b/>
          <w:bCs/>
          <w:kern w:val="0"/>
          <w:sz w:val="24"/>
          <w:lang w:val="zh-CN"/>
        </w:rPr>
        <w:t>供应商：</w:t>
      </w:r>
      <w:r>
        <w:rPr>
          <w:rFonts w:hint="eastAsia" w:ascii="宋体" w:hAnsi="宋体" w:cs="宋体"/>
          <w:b/>
          <w:bCs/>
          <w:kern w:val="0"/>
          <w:sz w:val="24"/>
          <w:u w:val="single"/>
          <w:lang w:val="zh-CN"/>
        </w:rPr>
        <w:t xml:space="preserve">        </w:t>
      </w:r>
      <w:r>
        <w:rPr>
          <w:rFonts w:hint="eastAsia" w:ascii="宋体" w:hAnsi="宋体" w:cs="宋体"/>
          <w:b/>
          <w:bCs/>
          <w:kern w:val="0"/>
          <w:sz w:val="24"/>
          <w:u w:val="single"/>
          <w:lang w:val="en-US" w:eastAsia="zh-CN"/>
        </w:rPr>
        <w:t xml:space="preserve">     </w:t>
      </w:r>
      <w:r>
        <w:rPr>
          <w:rFonts w:hint="eastAsia" w:ascii="宋体" w:hAnsi="宋体" w:cs="宋体"/>
          <w:b/>
          <w:bCs/>
          <w:kern w:val="0"/>
          <w:sz w:val="24"/>
          <w:u w:val="single"/>
          <w:lang w:val="zh-CN"/>
        </w:rPr>
        <w:t xml:space="preserve">    </w:t>
      </w:r>
      <w:r>
        <w:rPr>
          <w:rFonts w:hint="eastAsia" w:ascii="宋体" w:hAnsi="宋体" w:cs="宋体"/>
          <w:b/>
          <w:bCs/>
          <w:kern w:val="0"/>
          <w:sz w:val="24"/>
          <w:u w:val="single"/>
          <w:lang w:val="en-US" w:eastAsia="zh-CN"/>
        </w:rPr>
        <w:t xml:space="preserve">               </w:t>
      </w:r>
      <w:r>
        <w:rPr>
          <w:rFonts w:hint="eastAsia" w:ascii="宋体" w:hAnsi="宋体" w:cs="宋体"/>
          <w:b/>
          <w:bCs/>
          <w:kern w:val="0"/>
          <w:sz w:val="24"/>
          <w:lang w:val="zh-CN"/>
        </w:rPr>
        <w:t>（公章）</w:t>
      </w:r>
    </w:p>
    <w:p>
      <w:pPr>
        <w:autoSpaceDE w:val="0"/>
        <w:autoSpaceDN w:val="0"/>
        <w:adjustRightInd w:val="0"/>
        <w:spacing w:line="360" w:lineRule="auto"/>
        <w:jc w:val="center"/>
        <w:rPr>
          <w:rFonts w:ascii="宋体" w:hAnsi="宋体" w:cs="宋体"/>
          <w:b/>
          <w:bCs/>
          <w:kern w:val="0"/>
          <w:sz w:val="24"/>
          <w:lang w:val="zh-CN"/>
        </w:rPr>
      </w:pPr>
      <w:r>
        <w:rPr>
          <w:rFonts w:hint="eastAsia" w:ascii="宋体" w:hAnsi="宋体" w:cs="宋体"/>
          <w:b/>
          <w:bCs/>
          <w:kern w:val="0"/>
          <w:sz w:val="24"/>
          <w:lang w:val="en-US" w:eastAsia="zh-CN"/>
        </w:rPr>
        <w:t xml:space="preserve">                 </w:t>
      </w:r>
      <w:r>
        <w:rPr>
          <w:rFonts w:hint="eastAsia" w:ascii="宋体" w:hAnsi="宋体" w:cs="宋体"/>
          <w:b/>
          <w:bCs/>
          <w:kern w:val="0"/>
          <w:sz w:val="24"/>
          <w:lang w:val="zh-CN"/>
        </w:rPr>
        <w:t>法定代表人或委托代理人：</w:t>
      </w:r>
      <w:r>
        <w:rPr>
          <w:rFonts w:hint="eastAsia" w:ascii="宋体" w:hAnsi="宋体" w:cs="宋体"/>
          <w:b/>
          <w:bCs/>
          <w:kern w:val="0"/>
          <w:sz w:val="24"/>
          <w:u w:val="single"/>
          <w:lang w:val="zh-CN"/>
        </w:rPr>
        <w:t xml:space="preserve">            </w:t>
      </w:r>
      <w:r>
        <w:rPr>
          <w:rFonts w:hint="eastAsia" w:ascii="宋体" w:hAnsi="宋体" w:cs="宋体"/>
          <w:b/>
          <w:bCs/>
          <w:color w:val="000000"/>
          <w:kern w:val="0"/>
          <w:sz w:val="24"/>
          <w:lang w:val="zh-CN"/>
        </w:rPr>
        <w:t>（签字</w:t>
      </w:r>
      <w:r>
        <w:rPr>
          <w:rFonts w:hint="eastAsia" w:ascii="宋体" w:hAnsi="宋体" w:cs="宋体"/>
          <w:b/>
          <w:bCs/>
          <w:color w:val="000000"/>
          <w:kern w:val="0"/>
          <w:sz w:val="24"/>
        </w:rPr>
        <w:t>或盖章</w:t>
      </w:r>
      <w:r>
        <w:rPr>
          <w:rFonts w:hint="eastAsia" w:ascii="宋体" w:hAnsi="宋体" w:cs="宋体"/>
          <w:b/>
          <w:bCs/>
          <w:color w:val="000000"/>
          <w:kern w:val="0"/>
          <w:sz w:val="24"/>
          <w:lang w:val="zh-CN"/>
        </w:rPr>
        <w:t>）</w:t>
      </w:r>
    </w:p>
    <w:p>
      <w:pPr>
        <w:autoSpaceDE w:val="0"/>
        <w:autoSpaceDN w:val="0"/>
        <w:adjustRightInd w:val="0"/>
        <w:spacing w:line="360" w:lineRule="auto"/>
        <w:jc w:val="center"/>
        <w:rPr>
          <w:rFonts w:ascii="宋体" w:hAnsi="宋体" w:cs="宋体"/>
          <w:kern w:val="0"/>
          <w:sz w:val="24"/>
          <w:lang w:val="zh-CN"/>
        </w:rPr>
      </w:pPr>
      <w:r>
        <w:rPr>
          <w:rFonts w:hint="eastAsia" w:ascii="宋体" w:hAnsi="宋体" w:cs="宋体"/>
          <w:b/>
          <w:bCs/>
          <w:kern w:val="0"/>
          <w:sz w:val="24"/>
          <w:lang w:val="en-US" w:eastAsia="zh-CN"/>
        </w:rPr>
        <w:t xml:space="preserve">       </w:t>
      </w:r>
      <w:r>
        <w:rPr>
          <w:rFonts w:hint="eastAsia" w:ascii="宋体" w:hAnsi="宋体" w:cs="宋体"/>
          <w:b/>
          <w:bCs/>
          <w:kern w:val="0"/>
          <w:sz w:val="24"/>
          <w:lang w:val="zh-CN"/>
        </w:rPr>
        <w:t>年  月  日</w:t>
      </w:r>
    </w:p>
    <w:p>
      <w:pPr>
        <w:keepNext/>
        <w:pageBreakBefore/>
        <w:widowControl/>
        <w:spacing w:line="360" w:lineRule="auto"/>
        <w:ind w:firstLine="0" w:firstLineChars="0"/>
        <w:outlineLvl w:val="1"/>
        <w:rPr>
          <w:rFonts w:hint="eastAsia" w:ascii="宋体" w:hAnsi="宋体" w:eastAsia="宋体" w:cs="宋体"/>
          <w:b/>
          <w:sz w:val="24"/>
          <w:szCs w:val="24"/>
        </w:rPr>
        <w:sectPr>
          <w:footerReference r:id="rId7" w:type="default"/>
          <w:pgSz w:w="11906" w:h="16838"/>
          <w:pgMar w:top="1440" w:right="1077" w:bottom="1440" w:left="1077" w:header="851" w:footer="992" w:gutter="0"/>
          <w:pgNumType w:fmt="decimal" w:start="1"/>
          <w:cols w:space="0" w:num="1"/>
          <w:rtlGutter w:val="0"/>
          <w:docGrid w:type="lines" w:linePitch="317" w:charSpace="0"/>
        </w:sectPr>
      </w:pPr>
    </w:p>
    <w:p>
      <w:pPr>
        <w:keepNext/>
        <w:pageBreakBefore/>
        <w:widowControl/>
        <w:spacing w:line="360" w:lineRule="auto"/>
        <w:ind w:firstLine="0" w:firstLineChars="0"/>
        <w:outlineLvl w:val="1"/>
        <w:rPr>
          <w:rFonts w:hint="eastAsia" w:ascii="宋体" w:hAnsi="宋体" w:eastAsia="宋体" w:cs="宋体"/>
          <w:b/>
          <w:sz w:val="28"/>
          <w:szCs w:val="28"/>
          <w:lang w:val="zh-CN"/>
        </w:rPr>
      </w:pPr>
      <w:r>
        <w:rPr>
          <w:rFonts w:hint="eastAsia" w:ascii="宋体" w:hAnsi="宋体" w:eastAsia="宋体" w:cs="宋体"/>
          <w:b/>
          <w:sz w:val="28"/>
          <w:szCs w:val="28"/>
          <w:lang w:val="zh-CN"/>
        </w:rPr>
        <w:t>附件</w:t>
      </w:r>
      <w:r>
        <w:rPr>
          <w:rFonts w:hint="eastAsia" w:ascii="宋体" w:hAnsi="宋体" w:eastAsia="宋体" w:cs="宋体"/>
          <w:b/>
          <w:sz w:val="28"/>
          <w:szCs w:val="28"/>
          <w:lang w:val="en-US" w:eastAsia="zh-CN"/>
        </w:rPr>
        <w:t>15：</w:t>
      </w:r>
      <w:r>
        <w:rPr>
          <w:rFonts w:hint="eastAsia" w:ascii="宋体" w:hAnsi="宋体" w:eastAsia="宋体" w:cs="宋体"/>
          <w:b/>
          <w:sz w:val="28"/>
          <w:szCs w:val="28"/>
          <w:lang w:val="zh-CN"/>
        </w:rPr>
        <w:t>应商的类似业绩证明材料</w:t>
      </w:r>
    </w:p>
    <w:p>
      <w:pPr>
        <w:autoSpaceDE w:val="0"/>
        <w:autoSpaceDN w:val="0"/>
        <w:adjustRightInd w:val="0"/>
        <w:spacing w:line="400" w:lineRule="exact"/>
        <w:jc w:val="center"/>
        <w:rPr>
          <w:rFonts w:hint="eastAsia" w:ascii="宋体" w:hAnsi="宋体" w:cs="宋体"/>
          <w:b/>
          <w:bCs/>
          <w:kern w:val="0"/>
          <w:sz w:val="36"/>
          <w:szCs w:val="36"/>
          <w:lang w:val="zh-CN"/>
        </w:rPr>
      </w:pPr>
    </w:p>
    <w:p>
      <w:pPr>
        <w:autoSpaceDE w:val="0"/>
        <w:autoSpaceDN w:val="0"/>
        <w:adjustRightInd w:val="0"/>
        <w:spacing w:line="400" w:lineRule="exact"/>
        <w:jc w:val="center"/>
        <w:rPr>
          <w:rFonts w:ascii="宋体" w:hAnsi="宋体" w:cs="宋体"/>
          <w:b/>
          <w:bCs/>
          <w:kern w:val="0"/>
          <w:sz w:val="32"/>
          <w:szCs w:val="32"/>
          <w:lang w:val="zh-CN"/>
        </w:rPr>
      </w:pPr>
      <w:r>
        <w:rPr>
          <w:rFonts w:hint="eastAsia" w:ascii="宋体" w:hAnsi="宋体" w:cs="宋体"/>
          <w:b/>
          <w:bCs/>
          <w:kern w:val="0"/>
          <w:sz w:val="32"/>
          <w:szCs w:val="32"/>
          <w:lang w:val="zh-CN"/>
        </w:rPr>
        <w:t>投标供应商的类似业绩证明材料</w:t>
      </w:r>
    </w:p>
    <w:p>
      <w:pPr>
        <w:autoSpaceDE w:val="0"/>
        <w:autoSpaceDN w:val="0"/>
        <w:adjustRightInd w:val="0"/>
        <w:spacing w:line="400" w:lineRule="exact"/>
        <w:rPr>
          <w:rFonts w:ascii="宋体" w:hAnsi="宋体" w:cs="宋体"/>
          <w:kern w:val="0"/>
          <w:sz w:val="24"/>
          <w:lang w:val="zh-CN"/>
        </w:rPr>
      </w:pPr>
      <w:r>
        <w:rPr>
          <w:rFonts w:hint="eastAsia" w:ascii="宋体" w:hAnsi="宋体" w:cs="宋体"/>
          <w:kern w:val="0"/>
          <w:sz w:val="24"/>
          <w:lang w:val="zh-CN"/>
        </w:rPr>
        <w:t xml:space="preserve"> </w:t>
      </w:r>
    </w:p>
    <w:p>
      <w:pPr>
        <w:autoSpaceDE w:val="0"/>
        <w:autoSpaceDN w:val="0"/>
        <w:adjustRightInd w:val="0"/>
        <w:spacing w:line="400" w:lineRule="exact"/>
        <w:ind w:firstLine="480" w:firstLineChars="200"/>
        <w:jc w:val="left"/>
        <w:rPr>
          <w:rFonts w:ascii="宋体" w:hAnsi="宋体" w:cs="宋体"/>
          <w:kern w:val="0"/>
          <w:sz w:val="24"/>
          <w:lang w:val="zh-CN"/>
        </w:rPr>
      </w:pPr>
      <w:r>
        <w:rPr>
          <w:rFonts w:hint="eastAsia" w:ascii="宋体" w:hAnsi="宋体" w:cs="宋体"/>
          <w:kern w:val="0"/>
          <w:sz w:val="24"/>
        </w:rPr>
        <w:t>提供</w:t>
      </w:r>
      <w:r>
        <w:rPr>
          <w:rFonts w:hint="eastAsia" w:ascii="宋体" w:hAnsi="宋体" w:cs="宋体"/>
          <w:kern w:val="0"/>
          <w:sz w:val="24"/>
          <w:highlight w:val="none"/>
        </w:rPr>
        <w:t>自20</w:t>
      </w:r>
      <w:r>
        <w:rPr>
          <w:rFonts w:hint="eastAsia" w:ascii="宋体" w:hAnsi="宋体" w:cs="宋体"/>
          <w:kern w:val="0"/>
          <w:sz w:val="24"/>
          <w:highlight w:val="none"/>
          <w:lang w:val="en-US" w:eastAsia="zh-CN"/>
        </w:rPr>
        <w:t>20</w:t>
      </w:r>
      <w:r>
        <w:rPr>
          <w:rFonts w:hint="eastAsia" w:ascii="宋体" w:hAnsi="宋体" w:cs="宋体"/>
          <w:kern w:val="0"/>
          <w:sz w:val="24"/>
          <w:highlight w:val="none"/>
        </w:rPr>
        <w:t>年</w:t>
      </w:r>
      <w:r>
        <w:rPr>
          <w:rFonts w:hint="eastAsia" w:ascii="宋体" w:hAnsi="宋体" w:cs="宋体"/>
          <w:kern w:val="0"/>
          <w:sz w:val="24"/>
          <w:highlight w:val="none"/>
          <w:lang w:val="en-US" w:eastAsia="zh-CN"/>
        </w:rPr>
        <w:t>1月1日至磋商截止日前</w:t>
      </w:r>
      <w:r>
        <w:rPr>
          <w:rFonts w:hint="eastAsia" w:ascii="宋体" w:hAnsi="宋体" w:cs="宋体"/>
          <w:kern w:val="0"/>
          <w:sz w:val="24"/>
          <w:highlight w:val="none"/>
        </w:rPr>
        <w:t>的类似业绩证明材料。</w:t>
      </w:r>
      <w:r>
        <w:rPr>
          <w:rFonts w:hint="eastAsia" w:ascii="宋体" w:hAnsi="宋体" w:cs="宋体"/>
          <w:kern w:val="0"/>
          <w:sz w:val="24"/>
          <w:highlight w:val="none"/>
          <w:lang w:val="zh-CN"/>
        </w:rPr>
        <w:t>（需提供中标</w:t>
      </w:r>
      <w:r>
        <w:rPr>
          <w:rFonts w:hint="eastAsia" w:ascii="宋体" w:hAnsi="宋体" w:cs="宋体"/>
          <w:kern w:val="0"/>
          <w:sz w:val="24"/>
          <w:highlight w:val="none"/>
        </w:rPr>
        <w:t>/成交通知书</w:t>
      </w:r>
      <w:r>
        <w:rPr>
          <w:rFonts w:hint="eastAsia" w:ascii="宋体" w:hAnsi="宋体" w:cs="宋体"/>
          <w:kern w:val="0"/>
          <w:sz w:val="24"/>
          <w:highlight w:val="none"/>
          <w:lang w:eastAsia="zh-CN"/>
        </w:rPr>
        <w:t>或</w:t>
      </w:r>
      <w:r>
        <w:rPr>
          <w:rFonts w:hint="eastAsia" w:ascii="宋体" w:hAnsi="宋体" w:cs="宋体"/>
          <w:kern w:val="0"/>
          <w:sz w:val="24"/>
          <w:highlight w:val="none"/>
          <w:lang w:val="zh-CN"/>
        </w:rPr>
        <w:t>包含合同首页、标的及金额所在页、供货合同签字盖章页的</w:t>
      </w:r>
      <w:r>
        <w:rPr>
          <w:rFonts w:hint="eastAsia" w:ascii="宋体" w:hAnsi="宋体" w:cs="宋体"/>
          <w:kern w:val="0"/>
          <w:sz w:val="24"/>
          <w:highlight w:val="none"/>
        </w:rPr>
        <w:t>复</w:t>
      </w:r>
      <w:r>
        <w:rPr>
          <w:rFonts w:hint="eastAsia" w:ascii="宋体" w:hAnsi="宋体" w:cs="宋体"/>
          <w:kern w:val="0"/>
          <w:sz w:val="24"/>
        </w:rPr>
        <w:t>印</w:t>
      </w:r>
      <w:r>
        <w:rPr>
          <w:rFonts w:hint="eastAsia" w:ascii="宋体" w:hAnsi="宋体" w:cs="宋体"/>
          <w:kern w:val="0"/>
          <w:sz w:val="24"/>
          <w:lang w:val="zh-CN"/>
        </w:rPr>
        <w:t>（或</w:t>
      </w:r>
      <w:r>
        <w:rPr>
          <w:rFonts w:hint="eastAsia" w:ascii="宋体" w:hAnsi="宋体" w:cs="宋体"/>
          <w:kern w:val="0"/>
          <w:sz w:val="24"/>
        </w:rPr>
        <w:t>扫描</w:t>
      </w:r>
      <w:r>
        <w:rPr>
          <w:rFonts w:hint="eastAsia" w:ascii="宋体" w:hAnsi="宋体" w:cs="宋体"/>
          <w:kern w:val="0"/>
          <w:sz w:val="24"/>
          <w:lang w:val="zh-CN"/>
        </w:rPr>
        <w:t>）件）。类似业绩是指与采购项目在产品类型、使用功能、合同规模等方面相同或相近的项目。</w:t>
      </w:r>
    </w:p>
    <w:p>
      <w:pPr>
        <w:pStyle w:val="9"/>
        <w:rPr>
          <w:rFonts w:hint="eastAsia"/>
        </w:rPr>
        <w:sectPr>
          <w:pgSz w:w="11906" w:h="16838"/>
          <w:pgMar w:top="1440" w:right="1077" w:bottom="1440" w:left="1077" w:header="851" w:footer="992" w:gutter="0"/>
          <w:pgNumType w:fmt="decimal"/>
          <w:cols w:space="0" w:num="1"/>
          <w:rtlGutter w:val="0"/>
          <w:docGrid w:type="lines" w:linePitch="317" w:charSpace="0"/>
        </w:sectPr>
      </w:pPr>
    </w:p>
    <w:bookmarkEnd w:id="207"/>
    <w:p>
      <w:pPr>
        <w:keepNext/>
        <w:pageBreakBefore/>
        <w:widowControl/>
        <w:spacing w:line="360" w:lineRule="auto"/>
        <w:ind w:firstLine="0" w:firstLineChars="0"/>
        <w:outlineLvl w:val="1"/>
        <w:rPr>
          <w:rFonts w:hint="eastAsia" w:ascii="宋体" w:hAnsi="宋体" w:eastAsia="宋体" w:cs="宋体"/>
          <w:b/>
          <w:sz w:val="28"/>
          <w:szCs w:val="28"/>
          <w:lang w:val="en-US" w:eastAsia="zh-CN"/>
        </w:rPr>
      </w:pPr>
      <w:r>
        <w:rPr>
          <w:rFonts w:hint="eastAsia" w:ascii="宋体" w:hAnsi="宋体" w:eastAsia="宋体" w:cs="宋体"/>
          <w:b/>
          <w:sz w:val="28"/>
          <w:szCs w:val="28"/>
        </w:rPr>
        <w:t>附件1</w:t>
      </w:r>
      <w:r>
        <w:rPr>
          <w:rFonts w:hint="eastAsia" w:ascii="宋体" w:hAnsi="宋体" w:eastAsia="宋体" w:cs="宋体"/>
          <w:b/>
          <w:sz w:val="28"/>
          <w:szCs w:val="28"/>
          <w:lang w:val="en-US" w:eastAsia="zh-CN"/>
        </w:rPr>
        <w:t>6</w:t>
      </w:r>
      <w:r>
        <w:rPr>
          <w:rFonts w:hint="eastAsia" w:ascii="宋体" w:hAnsi="宋体" w:eastAsia="宋体" w:cs="宋体"/>
          <w:b/>
          <w:sz w:val="28"/>
          <w:szCs w:val="28"/>
        </w:rPr>
        <w:t>：</w:t>
      </w:r>
      <w:r>
        <w:rPr>
          <w:rFonts w:hint="eastAsia" w:ascii="宋体" w:hAnsi="宋体" w:eastAsia="宋体" w:cs="宋体"/>
          <w:b/>
          <w:sz w:val="28"/>
          <w:szCs w:val="28"/>
          <w:lang w:eastAsia="zh-CN"/>
        </w:rPr>
        <w:t>中小企业声明函</w:t>
      </w:r>
    </w:p>
    <w:p>
      <w:pPr>
        <w:bidi w:val="0"/>
        <w:rPr>
          <w:rFonts w:hint="eastAsia"/>
        </w:rPr>
      </w:pPr>
    </w:p>
    <w:p>
      <w:pPr>
        <w:autoSpaceDE w:val="0"/>
        <w:autoSpaceDN w:val="0"/>
        <w:spacing w:line="360" w:lineRule="auto"/>
        <w:ind w:firstLine="482"/>
        <w:jc w:val="center"/>
        <w:rPr>
          <w:rFonts w:ascii="宋体" w:hAnsi="宋体" w:eastAsia="宋体" w:cs="宋体"/>
          <w:b/>
          <w:bCs/>
          <w:sz w:val="32"/>
          <w:szCs w:val="32"/>
          <w:lang w:val="zh-CN"/>
        </w:rPr>
      </w:pPr>
      <w:r>
        <w:rPr>
          <w:rFonts w:hint="eastAsia" w:ascii="宋体" w:hAnsi="宋体" w:eastAsia="宋体" w:cs="宋体"/>
          <w:b/>
          <w:bCs/>
          <w:sz w:val="32"/>
          <w:szCs w:val="32"/>
        </w:rPr>
        <w:t>中小企业声明函</w:t>
      </w:r>
    </w:p>
    <w:p>
      <w:pPr>
        <w:bidi w:val="0"/>
        <w:rPr>
          <w:rFonts w:hint="eastAsia"/>
          <w:lang w:val="zh-CN"/>
        </w:rPr>
      </w:pPr>
    </w:p>
    <w:p>
      <w:pPr>
        <w:autoSpaceDE w:val="0"/>
        <w:autoSpaceDN w:val="0"/>
        <w:spacing w:line="360" w:lineRule="auto"/>
        <w:ind w:firstLine="0" w:firstLineChars="0"/>
        <w:rPr>
          <w:rFonts w:ascii="宋体" w:hAnsi="宋体" w:eastAsia="宋体" w:cs="宋体"/>
          <w:sz w:val="24"/>
          <w:szCs w:val="24"/>
          <w:lang w:val="zh-CN"/>
        </w:rPr>
      </w:pPr>
      <w:r>
        <w:rPr>
          <w:rFonts w:hint="eastAsia" w:ascii="宋体" w:hAnsi="宋体" w:eastAsia="宋体" w:cs="宋体"/>
          <w:b/>
          <w:bCs/>
          <w:sz w:val="24"/>
          <w:szCs w:val="24"/>
          <w:lang w:val="zh-CN"/>
        </w:rPr>
        <w:t>致：青海冉旭工程管理咨询有限公司</w:t>
      </w:r>
    </w:p>
    <w:p>
      <w:pPr>
        <w:widowControl/>
        <w:spacing w:line="360" w:lineRule="auto"/>
        <w:ind w:firstLine="480"/>
        <w:jc w:val="left"/>
        <w:rPr>
          <w:rFonts w:ascii="宋体" w:hAnsi="宋体" w:eastAsia="宋体" w:cs="宋体"/>
          <w:sz w:val="24"/>
          <w:szCs w:val="24"/>
        </w:rPr>
      </w:pPr>
      <w:r>
        <w:rPr>
          <w:rFonts w:hint="eastAsia" w:ascii="宋体" w:hAnsi="宋体" w:eastAsia="宋体" w:cs="宋体"/>
          <w:sz w:val="24"/>
          <w:szCs w:val="24"/>
          <w:lang w:bidi="ar"/>
        </w:rPr>
        <w:t>本公司郑重声明，根据《政府采购促进中小企业发展管理办法》（财库﹝2020﹞46号）的规定，本公司参加</w:t>
      </w:r>
      <w:r>
        <w:rPr>
          <w:rFonts w:hint="eastAsia" w:ascii="宋体" w:hAnsi="宋体" w:eastAsia="宋体" w:cs="宋体"/>
          <w:sz w:val="24"/>
          <w:szCs w:val="24"/>
          <w:u w:val="single"/>
          <w:lang w:bidi="ar"/>
        </w:rPr>
        <w:t>（单位名称）的（项目名称）</w:t>
      </w:r>
      <w:r>
        <w:rPr>
          <w:rFonts w:hint="eastAsia" w:ascii="宋体" w:hAnsi="宋体" w:eastAsia="宋体" w:cs="宋体"/>
          <w:sz w:val="24"/>
          <w:szCs w:val="24"/>
          <w:lang w:bidi="ar"/>
        </w:rPr>
        <w:t>采购活动，提供的货物全部由符合政策要求的中小企业制造。相关企业的具体情况如下：</w:t>
      </w:r>
    </w:p>
    <w:p>
      <w:pPr>
        <w:widowControl/>
        <w:spacing w:line="360" w:lineRule="auto"/>
        <w:ind w:firstLine="480"/>
        <w:jc w:val="left"/>
        <w:rPr>
          <w:rFonts w:ascii="宋体" w:hAnsi="宋体" w:eastAsia="宋体" w:cs="宋体"/>
          <w:sz w:val="24"/>
          <w:szCs w:val="24"/>
          <w:lang w:bidi="ar"/>
        </w:rPr>
      </w:pPr>
      <w:r>
        <w:rPr>
          <w:rFonts w:hint="eastAsia" w:ascii="宋体" w:hAnsi="宋体" w:eastAsia="宋体" w:cs="宋体"/>
          <w:sz w:val="24"/>
          <w:szCs w:val="24"/>
          <w:lang w:bidi="ar"/>
        </w:rPr>
        <w:t>1.</w:t>
      </w:r>
      <w:r>
        <w:rPr>
          <w:rFonts w:hint="eastAsia" w:ascii="宋体" w:hAnsi="宋体" w:eastAsia="宋体" w:cs="宋体"/>
          <w:sz w:val="24"/>
          <w:szCs w:val="24"/>
          <w:u w:val="single"/>
          <w:lang w:bidi="ar"/>
        </w:rPr>
        <w:t>（标的名称）</w:t>
      </w:r>
      <w:r>
        <w:rPr>
          <w:rFonts w:hint="eastAsia" w:ascii="宋体" w:hAnsi="宋体" w:eastAsia="宋体" w:cs="宋体"/>
          <w:sz w:val="24"/>
          <w:szCs w:val="24"/>
          <w:lang w:bidi="ar"/>
        </w:rPr>
        <w:t>，属于</w:t>
      </w:r>
      <w:r>
        <w:rPr>
          <w:rFonts w:hint="eastAsia" w:ascii="宋体" w:hAnsi="宋体" w:eastAsia="宋体" w:cs="宋体"/>
          <w:sz w:val="24"/>
          <w:szCs w:val="24"/>
          <w:u w:val="single"/>
          <w:lang w:bidi="ar"/>
        </w:rPr>
        <w:t>（采购文件中明确的所属行业）</w:t>
      </w:r>
      <w:r>
        <w:rPr>
          <w:rFonts w:hint="eastAsia" w:ascii="宋体" w:hAnsi="宋体" w:eastAsia="宋体" w:cs="宋体"/>
          <w:sz w:val="24"/>
          <w:szCs w:val="24"/>
          <w:lang w:bidi="ar"/>
        </w:rPr>
        <w:t>行业；制造商为</w:t>
      </w:r>
      <w:r>
        <w:rPr>
          <w:rFonts w:hint="eastAsia" w:ascii="宋体" w:hAnsi="宋体" w:eastAsia="宋体" w:cs="宋体"/>
          <w:sz w:val="24"/>
          <w:szCs w:val="24"/>
          <w:u w:val="single"/>
          <w:lang w:bidi="ar"/>
        </w:rPr>
        <w:t>（企业名称）</w:t>
      </w:r>
      <w:r>
        <w:rPr>
          <w:rFonts w:hint="eastAsia" w:ascii="宋体" w:hAnsi="宋体" w:eastAsia="宋体" w:cs="宋体"/>
          <w:sz w:val="24"/>
          <w:szCs w:val="24"/>
          <w:lang w:bidi="ar"/>
        </w:rPr>
        <w:t>，从业人员</w:t>
      </w:r>
      <w:r>
        <w:rPr>
          <w:rFonts w:hint="eastAsia" w:ascii="宋体" w:hAnsi="宋体" w:eastAsia="宋体" w:cs="宋体"/>
          <w:sz w:val="24"/>
          <w:szCs w:val="24"/>
          <w:u w:val="single"/>
          <w:lang w:bidi="ar"/>
        </w:rPr>
        <w:t xml:space="preserve">   </w:t>
      </w:r>
      <w:r>
        <w:rPr>
          <w:rFonts w:hint="eastAsia" w:ascii="宋体" w:hAnsi="宋体" w:eastAsia="宋体" w:cs="宋体"/>
          <w:sz w:val="24"/>
          <w:szCs w:val="24"/>
          <w:lang w:bidi="ar"/>
        </w:rPr>
        <w:t>人，营业收入为</w:t>
      </w:r>
      <w:r>
        <w:rPr>
          <w:rFonts w:hint="eastAsia" w:ascii="宋体" w:hAnsi="宋体" w:eastAsia="宋体" w:cs="宋体"/>
          <w:sz w:val="24"/>
          <w:szCs w:val="24"/>
          <w:u w:val="single"/>
          <w:lang w:bidi="ar"/>
        </w:rPr>
        <w:t xml:space="preserve">   </w:t>
      </w:r>
      <w:r>
        <w:rPr>
          <w:rFonts w:hint="eastAsia" w:ascii="宋体" w:hAnsi="宋体" w:eastAsia="宋体" w:cs="宋体"/>
          <w:sz w:val="24"/>
          <w:szCs w:val="24"/>
          <w:lang w:bidi="ar"/>
        </w:rPr>
        <w:t>万元，资产总额为</w:t>
      </w:r>
      <w:r>
        <w:rPr>
          <w:rFonts w:hint="eastAsia" w:ascii="宋体" w:hAnsi="宋体" w:eastAsia="宋体" w:cs="宋体"/>
          <w:sz w:val="24"/>
          <w:szCs w:val="24"/>
          <w:u w:val="single"/>
          <w:lang w:bidi="ar"/>
        </w:rPr>
        <w:t xml:space="preserve">   </w:t>
      </w:r>
      <w:r>
        <w:rPr>
          <w:rFonts w:hint="eastAsia" w:ascii="宋体" w:hAnsi="宋体" w:eastAsia="宋体" w:cs="宋体"/>
          <w:sz w:val="24"/>
          <w:szCs w:val="24"/>
          <w:lang w:bidi="ar"/>
        </w:rPr>
        <w:t>万元</w:t>
      </w:r>
      <w:r>
        <w:rPr>
          <w:rFonts w:hint="eastAsia" w:ascii="宋体" w:hAnsi="宋体" w:eastAsia="宋体" w:cs="宋体"/>
          <w:sz w:val="24"/>
          <w:szCs w:val="24"/>
          <w:vertAlign w:val="superscript"/>
          <w:lang w:bidi="ar"/>
        </w:rPr>
        <w:t>1</w:t>
      </w:r>
      <w:r>
        <w:rPr>
          <w:rFonts w:hint="eastAsia" w:ascii="宋体" w:hAnsi="宋体" w:eastAsia="宋体" w:cs="宋体"/>
          <w:sz w:val="24"/>
          <w:szCs w:val="24"/>
          <w:lang w:bidi="ar"/>
        </w:rPr>
        <w:t>，属于</w:t>
      </w:r>
      <w:r>
        <w:rPr>
          <w:rFonts w:hint="eastAsia" w:ascii="宋体" w:hAnsi="宋体" w:eastAsia="宋体" w:cs="宋体"/>
          <w:sz w:val="24"/>
          <w:szCs w:val="24"/>
          <w:u w:val="single"/>
          <w:lang w:bidi="ar"/>
        </w:rPr>
        <w:t>（中型企业、小型企业、微型企业）</w:t>
      </w:r>
      <w:r>
        <w:rPr>
          <w:rFonts w:hint="eastAsia" w:ascii="宋体" w:hAnsi="宋体" w:eastAsia="宋体" w:cs="宋体"/>
          <w:sz w:val="24"/>
          <w:szCs w:val="24"/>
          <w:lang w:bidi="ar"/>
        </w:rPr>
        <w:t>；</w:t>
      </w:r>
    </w:p>
    <w:p>
      <w:pPr>
        <w:widowControl/>
        <w:spacing w:line="360" w:lineRule="auto"/>
        <w:ind w:firstLine="480"/>
        <w:jc w:val="left"/>
        <w:rPr>
          <w:rFonts w:ascii="宋体" w:hAnsi="宋体" w:eastAsia="宋体" w:cs="宋体"/>
          <w:sz w:val="24"/>
          <w:szCs w:val="24"/>
        </w:rPr>
      </w:pPr>
      <w:r>
        <w:rPr>
          <w:rFonts w:hint="eastAsia" w:ascii="宋体" w:hAnsi="宋体" w:eastAsia="宋体" w:cs="宋体"/>
          <w:sz w:val="24"/>
          <w:szCs w:val="24"/>
          <w:lang w:bidi="ar"/>
        </w:rPr>
        <w:t>2.</w:t>
      </w:r>
      <w:r>
        <w:rPr>
          <w:rFonts w:hint="eastAsia" w:ascii="宋体" w:hAnsi="宋体" w:eastAsia="宋体" w:cs="宋体"/>
          <w:sz w:val="24"/>
          <w:szCs w:val="24"/>
          <w:u w:val="single"/>
          <w:lang w:bidi="ar"/>
        </w:rPr>
        <w:t>（标的名称）</w:t>
      </w:r>
      <w:r>
        <w:rPr>
          <w:rFonts w:hint="eastAsia" w:ascii="宋体" w:hAnsi="宋体" w:eastAsia="宋体" w:cs="宋体"/>
          <w:sz w:val="24"/>
          <w:szCs w:val="24"/>
          <w:lang w:bidi="ar"/>
        </w:rPr>
        <w:t>，属于</w:t>
      </w:r>
      <w:r>
        <w:rPr>
          <w:rFonts w:hint="eastAsia" w:ascii="宋体" w:hAnsi="宋体" w:eastAsia="宋体" w:cs="宋体"/>
          <w:sz w:val="24"/>
          <w:szCs w:val="24"/>
          <w:u w:val="single"/>
          <w:lang w:bidi="ar"/>
        </w:rPr>
        <w:t>（采购文件中明确的所属行业）</w:t>
      </w:r>
      <w:r>
        <w:rPr>
          <w:rFonts w:hint="eastAsia" w:ascii="宋体" w:hAnsi="宋体" w:eastAsia="宋体" w:cs="宋体"/>
          <w:sz w:val="24"/>
          <w:szCs w:val="24"/>
          <w:lang w:bidi="ar"/>
        </w:rPr>
        <w:t>行业；制造商为</w:t>
      </w:r>
      <w:r>
        <w:rPr>
          <w:rFonts w:hint="eastAsia" w:ascii="宋体" w:hAnsi="宋体" w:eastAsia="宋体" w:cs="宋体"/>
          <w:sz w:val="24"/>
          <w:szCs w:val="24"/>
          <w:u w:val="single"/>
          <w:lang w:bidi="ar"/>
        </w:rPr>
        <w:t>（企业名称）</w:t>
      </w:r>
      <w:r>
        <w:rPr>
          <w:rFonts w:hint="eastAsia" w:ascii="宋体" w:hAnsi="宋体" w:eastAsia="宋体" w:cs="宋体"/>
          <w:sz w:val="24"/>
          <w:szCs w:val="24"/>
          <w:lang w:bidi="ar"/>
        </w:rPr>
        <w:t>，从业人员</w:t>
      </w:r>
      <w:r>
        <w:rPr>
          <w:rFonts w:hint="eastAsia" w:ascii="宋体" w:hAnsi="宋体" w:eastAsia="宋体" w:cs="宋体"/>
          <w:sz w:val="24"/>
          <w:szCs w:val="24"/>
          <w:u w:val="single"/>
          <w:lang w:bidi="ar"/>
        </w:rPr>
        <w:t xml:space="preserve">   </w:t>
      </w:r>
      <w:r>
        <w:rPr>
          <w:rFonts w:hint="eastAsia" w:ascii="宋体" w:hAnsi="宋体" w:eastAsia="宋体" w:cs="宋体"/>
          <w:sz w:val="24"/>
          <w:szCs w:val="24"/>
          <w:lang w:bidi="ar"/>
        </w:rPr>
        <w:t>人，营业收入为</w:t>
      </w:r>
      <w:r>
        <w:rPr>
          <w:rFonts w:hint="eastAsia" w:ascii="宋体" w:hAnsi="宋体" w:eastAsia="宋体" w:cs="宋体"/>
          <w:sz w:val="24"/>
          <w:szCs w:val="24"/>
          <w:u w:val="single"/>
          <w:lang w:bidi="ar"/>
        </w:rPr>
        <w:t xml:space="preserve">   </w:t>
      </w:r>
      <w:r>
        <w:rPr>
          <w:rFonts w:hint="eastAsia" w:ascii="宋体" w:hAnsi="宋体" w:eastAsia="宋体" w:cs="宋体"/>
          <w:sz w:val="24"/>
          <w:szCs w:val="24"/>
          <w:lang w:bidi="ar"/>
        </w:rPr>
        <w:t>万元，资产总额为</w:t>
      </w:r>
      <w:r>
        <w:rPr>
          <w:rFonts w:hint="eastAsia" w:ascii="宋体" w:hAnsi="宋体" w:eastAsia="宋体" w:cs="宋体"/>
          <w:sz w:val="24"/>
          <w:szCs w:val="24"/>
          <w:u w:val="single"/>
          <w:lang w:bidi="ar"/>
        </w:rPr>
        <w:t xml:space="preserve">   </w:t>
      </w:r>
      <w:r>
        <w:rPr>
          <w:rFonts w:hint="eastAsia" w:ascii="宋体" w:hAnsi="宋体" w:eastAsia="宋体" w:cs="宋体"/>
          <w:sz w:val="24"/>
          <w:szCs w:val="24"/>
          <w:lang w:bidi="ar"/>
        </w:rPr>
        <w:t>万元</w:t>
      </w:r>
      <w:r>
        <w:rPr>
          <w:rFonts w:hint="eastAsia" w:ascii="宋体" w:hAnsi="宋体" w:eastAsia="宋体" w:cs="宋体"/>
          <w:sz w:val="24"/>
          <w:szCs w:val="24"/>
          <w:vertAlign w:val="superscript"/>
          <w:lang w:bidi="ar"/>
        </w:rPr>
        <w:t>1</w:t>
      </w:r>
      <w:r>
        <w:rPr>
          <w:rFonts w:hint="eastAsia" w:ascii="宋体" w:hAnsi="宋体" w:eastAsia="宋体" w:cs="宋体"/>
          <w:sz w:val="24"/>
          <w:szCs w:val="24"/>
          <w:lang w:bidi="ar"/>
        </w:rPr>
        <w:t>，属于</w:t>
      </w:r>
      <w:r>
        <w:rPr>
          <w:rFonts w:hint="eastAsia" w:ascii="宋体" w:hAnsi="宋体" w:eastAsia="宋体" w:cs="宋体"/>
          <w:sz w:val="24"/>
          <w:szCs w:val="24"/>
          <w:u w:val="single"/>
          <w:lang w:bidi="ar"/>
        </w:rPr>
        <w:t>（中型企业、小型企业、微型企业）</w:t>
      </w:r>
      <w:r>
        <w:rPr>
          <w:rFonts w:hint="eastAsia" w:ascii="宋体" w:hAnsi="宋体" w:eastAsia="宋体" w:cs="宋体"/>
          <w:sz w:val="24"/>
          <w:szCs w:val="24"/>
          <w:lang w:bidi="ar"/>
        </w:rPr>
        <w:t>；</w:t>
      </w:r>
    </w:p>
    <w:p>
      <w:pPr>
        <w:widowControl/>
        <w:spacing w:line="360" w:lineRule="auto"/>
        <w:ind w:firstLine="480"/>
        <w:jc w:val="left"/>
        <w:rPr>
          <w:rFonts w:ascii="宋体" w:hAnsi="宋体" w:eastAsia="宋体" w:cs="宋体"/>
          <w:sz w:val="24"/>
          <w:szCs w:val="24"/>
        </w:rPr>
      </w:pPr>
      <w:r>
        <w:rPr>
          <w:rFonts w:hint="eastAsia" w:ascii="宋体" w:hAnsi="宋体" w:eastAsia="宋体" w:cs="宋体"/>
          <w:sz w:val="24"/>
          <w:szCs w:val="24"/>
          <w:lang w:bidi="ar"/>
        </w:rPr>
        <w:t>……</w:t>
      </w:r>
    </w:p>
    <w:p>
      <w:pPr>
        <w:widowControl/>
        <w:spacing w:line="360" w:lineRule="auto"/>
        <w:ind w:firstLine="480"/>
        <w:jc w:val="left"/>
        <w:rPr>
          <w:rFonts w:ascii="宋体" w:hAnsi="宋体" w:eastAsia="宋体" w:cs="宋体"/>
          <w:sz w:val="24"/>
          <w:szCs w:val="24"/>
        </w:rPr>
      </w:pPr>
      <w:r>
        <w:rPr>
          <w:rFonts w:hint="eastAsia" w:ascii="宋体" w:hAnsi="宋体" w:eastAsia="宋体" w:cs="宋体"/>
          <w:sz w:val="24"/>
          <w:szCs w:val="24"/>
          <w:lang w:bidi="ar"/>
        </w:rPr>
        <w:t>以上企业，不属于大企业的分支机构，不存在控股股东为大企业的情形，也不存在与大企业的负责人为同一人的情形。</w:t>
      </w:r>
    </w:p>
    <w:p>
      <w:pPr>
        <w:widowControl/>
        <w:spacing w:line="360" w:lineRule="auto"/>
        <w:ind w:firstLine="480"/>
        <w:jc w:val="left"/>
        <w:rPr>
          <w:rFonts w:ascii="宋体" w:hAnsi="宋体" w:eastAsia="宋体" w:cs="宋体"/>
          <w:sz w:val="24"/>
          <w:szCs w:val="24"/>
        </w:rPr>
      </w:pPr>
      <w:r>
        <w:rPr>
          <w:rFonts w:hint="eastAsia" w:ascii="宋体" w:hAnsi="宋体" w:eastAsia="宋体" w:cs="宋体"/>
          <w:sz w:val="24"/>
          <w:szCs w:val="24"/>
          <w:lang w:bidi="ar"/>
        </w:rPr>
        <w:t>本企业对上述声明内容的真实性负责。如有虚假，将依法承担相应责任。</w:t>
      </w:r>
    </w:p>
    <w:p>
      <w:pPr>
        <w:widowControl/>
        <w:spacing w:line="360" w:lineRule="auto"/>
        <w:ind w:firstLine="480"/>
        <w:jc w:val="center"/>
        <w:rPr>
          <w:rFonts w:ascii="宋体" w:hAnsi="宋体" w:eastAsia="宋体" w:cs="宋体"/>
          <w:sz w:val="24"/>
          <w:szCs w:val="24"/>
          <w:lang w:bidi="ar"/>
        </w:rPr>
      </w:pPr>
    </w:p>
    <w:p>
      <w:pPr>
        <w:widowControl/>
        <w:spacing w:line="360" w:lineRule="auto"/>
        <w:ind w:firstLine="480"/>
        <w:jc w:val="center"/>
        <w:rPr>
          <w:rFonts w:ascii="宋体" w:hAnsi="宋体" w:eastAsia="宋体" w:cs="宋体"/>
          <w:sz w:val="24"/>
          <w:szCs w:val="24"/>
          <w:lang w:bidi="ar"/>
        </w:rPr>
      </w:pPr>
    </w:p>
    <w:p>
      <w:pPr>
        <w:widowControl/>
        <w:spacing w:line="360" w:lineRule="auto"/>
        <w:ind w:firstLine="480"/>
        <w:jc w:val="center"/>
        <w:rPr>
          <w:rFonts w:ascii="宋体" w:hAnsi="宋体" w:eastAsia="宋体" w:cs="宋体"/>
          <w:sz w:val="24"/>
          <w:szCs w:val="24"/>
          <w:lang w:bidi="ar"/>
        </w:rPr>
      </w:pPr>
    </w:p>
    <w:p>
      <w:pPr>
        <w:widowControl/>
        <w:spacing w:line="360" w:lineRule="auto"/>
        <w:ind w:firstLine="482"/>
        <w:jc w:val="center"/>
        <w:rPr>
          <w:rFonts w:ascii="宋体" w:hAnsi="宋体" w:eastAsia="宋体" w:cs="宋体"/>
          <w:b/>
          <w:bCs/>
          <w:sz w:val="24"/>
          <w:szCs w:val="24"/>
        </w:rPr>
      </w:pPr>
      <w:r>
        <w:rPr>
          <w:rFonts w:hint="eastAsia" w:ascii="宋体" w:hAnsi="宋体" w:eastAsia="宋体" w:cs="宋体"/>
          <w:b/>
          <w:bCs/>
          <w:sz w:val="24"/>
          <w:szCs w:val="24"/>
          <w:lang w:bidi="ar"/>
        </w:rPr>
        <w:t>企业名称（盖章）：</w:t>
      </w:r>
    </w:p>
    <w:p>
      <w:pPr>
        <w:widowControl/>
        <w:spacing w:line="360" w:lineRule="auto"/>
        <w:ind w:firstLine="482"/>
        <w:jc w:val="center"/>
        <w:rPr>
          <w:rFonts w:ascii="宋体" w:hAnsi="宋体" w:eastAsia="宋体" w:cs="宋体"/>
          <w:b/>
          <w:bCs/>
          <w:sz w:val="24"/>
          <w:szCs w:val="24"/>
        </w:rPr>
      </w:pPr>
      <w:r>
        <w:rPr>
          <w:rFonts w:hint="eastAsia" w:ascii="宋体" w:hAnsi="宋体" w:eastAsia="宋体" w:cs="宋体"/>
          <w:b/>
          <w:bCs/>
          <w:sz w:val="24"/>
          <w:szCs w:val="24"/>
          <w:lang w:val="en-US" w:eastAsia="zh-CN" w:bidi="ar"/>
        </w:rPr>
        <w:t xml:space="preserve">           </w:t>
      </w:r>
      <w:r>
        <w:rPr>
          <w:rFonts w:hint="eastAsia" w:ascii="宋体" w:hAnsi="宋体" w:eastAsia="宋体" w:cs="宋体"/>
          <w:b/>
          <w:bCs/>
          <w:sz w:val="24"/>
          <w:szCs w:val="24"/>
          <w:lang w:bidi="ar"/>
        </w:rPr>
        <w:t>日 期：</w:t>
      </w:r>
    </w:p>
    <w:p>
      <w:pPr>
        <w:widowControl/>
        <w:spacing w:line="360" w:lineRule="auto"/>
        <w:ind w:left="0" w:leftChars="0" w:firstLine="440" w:firstLineChars="200"/>
        <w:jc w:val="left"/>
        <w:rPr>
          <w:rFonts w:hint="eastAsia" w:ascii="宋体" w:hAnsi="宋体" w:eastAsia="宋体" w:cs="宋体"/>
          <w:sz w:val="22"/>
          <w:szCs w:val="22"/>
          <w:lang w:bidi="ar"/>
        </w:rPr>
      </w:pPr>
    </w:p>
    <w:p>
      <w:pPr>
        <w:widowControl/>
        <w:spacing w:line="360" w:lineRule="auto"/>
        <w:ind w:left="0" w:leftChars="0" w:firstLine="440" w:firstLineChars="200"/>
        <w:jc w:val="left"/>
        <w:rPr>
          <w:rFonts w:hint="eastAsia" w:ascii="宋体" w:hAnsi="宋体" w:eastAsia="宋体" w:cs="宋体"/>
          <w:sz w:val="22"/>
          <w:szCs w:val="22"/>
          <w:lang w:bidi="ar"/>
        </w:rPr>
      </w:pPr>
    </w:p>
    <w:p>
      <w:pPr>
        <w:widowControl/>
        <w:spacing w:line="360" w:lineRule="auto"/>
        <w:ind w:left="0" w:leftChars="0" w:firstLine="440" w:firstLineChars="200"/>
        <w:jc w:val="left"/>
        <w:rPr>
          <w:rFonts w:ascii="宋体" w:hAnsi="宋体" w:eastAsia="宋体" w:cs="宋体"/>
          <w:sz w:val="22"/>
          <w:szCs w:val="22"/>
          <w:lang w:bidi="ar"/>
        </w:rPr>
      </w:pPr>
      <w:r>
        <w:rPr>
          <w:rFonts w:hint="eastAsia" w:ascii="宋体" w:hAnsi="宋体" w:eastAsia="宋体" w:cs="宋体"/>
          <w:sz w:val="22"/>
          <w:szCs w:val="22"/>
          <w:lang w:bidi="ar"/>
        </w:rPr>
        <w:t>注：</w:t>
      </w:r>
      <w:r>
        <w:rPr>
          <w:rFonts w:hint="eastAsia" w:ascii="宋体" w:hAnsi="宋体" w:eastAsia="宋体" w:cs="宋体"/>
          <w:sz w:val="22"/>
          <w:szCs w:val="22"/>
          <w:vertAlign w:val="superscript"/>
          <w:lang w:bidi="ar"/>
        </w:rPr>
        <w:t>1</w:t>
      </w:r>
      <w:r>
        <w:rPr>
          <w:rFonts w:hint="eastAsia" w:ascii="宋体" w:hAnsi="宋体" w:eastAsia="宋体" w:cs="宋体"/>
          <w:sz w:val="22"/>
          <w:szCs w:val="22"/>
          <w:lang w:bidi="ar"/>
        </w:rPr>
        <w:t>从业人员、营业收入、资产总额填报上一年度数据，无上一年度数据的新成立企业可不填报。</w:t>
      </w:r>
    </w:p>
    <w:p>
      <w:pPr>
        <w:widowControl/>
        <w:spacing w:line="360" w:lineRule="auto"/>
        <w:ind w:left="0" w:leftChars="0" w:firstLine="440" w:firstLineChars="200"/>
        <w:jc w:val="left"/>
        <w:rPr>
          <w:rFonts w:hint="eastAsia" w:ascii="宋体" w:hAnsi="宋体" w:eastAsia="宋体" w:cs="宋体"/>
          <w:sz w:val="22"/>
          <w:szCs w:val="22"/>
          <w:lang w:bidi="ar"/>
        </w:rPr>
      </w:pPr>
      <w:r>
        <w:rPr>
          <w:rFonts w:hint="eastAsia" w:ascii="宋体" w:hAnsi="宋体" w:eastAsia="宋体" w:cs="宋体"/>
          <w:sz w:val="22"/>
          <w:szCs w:val="22"/>
          <w:lang w:bidi="ar"/>
        </w:rPr>
        <w:t xml:space="preserve">  </w:t>
      </w:r>
      <w:r>
        <w:rPr>
          <w:rFonts w:hint="eastAsia" w:ascii="宋体" w:hAnsi="宋体" w:eastAsia="宋体" w:cs="宋体"/>
          <w:sz w:val="22"/>
          <w:szCs w:val="22"/>
          <w:lang w:val="en-US" w:eastAsia="zh-CN" w:bidi="ar"/>
        </w:rPr>
        <w:t xml:space="preserve"> 2</w:t>
      </w:r>
      <w:r>
        <w:rPr>
          <w:rFonts w:hint="eastAsia" w:ascii="宋体" w:hAnsi="宋体" w:eastAsia="宋体" w:cs="宋体"/>
          <w:sz w:val="22"/>
          <w:szCs w:val="22"/>
          <w:lang w:bidi="ar"/>
        </w:rPr>
        <w:t>、若无此项内容，可不提供此函。</w:t>
      </w:r>
    </w:p>
    <w:p>
      <w:pPr>
        <w:pStyle w:val="2"/>
        <w:ind w:left="0" w:leftChars="0" w:firstLine="0" w:firstLineChars="0"/>
        <w:rPr>
          <w:rFonts w:hint="eastAsia" w:ascii="宋体" w:hAnsi="宋体" w:eastAsia="宋体" w:cs="宋体"/>
          <w:b/>
          <w:bCs w:val="0"/>
          <w:kern w:val="2"/>
          <w:sz w:val="28"/>
          <w:szCs w:val="28"/>
          <w:lang w:val="zh-CN" w:eastAsia="zh-CN" w:bidi="ar-SA"/>
        </w:rPr>
      </w:pPr>
      <w:bookmarkStart w:id="209" w:name="_Toc11740"/>
      <w:bookmarkStart w:id="210" w:name="_Toc14211_WPSOffice_Level3"/>
      <w:bookmarkStart w:id="211" w:name="_Toc12160"/>
    </w:p>
    <w:p>
      <w:pPr>
        <w:pStyle w:val="2"/>
        <w:ind w:left="0" w:leftChars="0" w:firstLine="0" w:firstLineChars="0"/>
        <w:rPr>
          <w:rFonts w:hint="eastAsia" w:ascii="宋体" w:hAnsi="宋体" w:eastAsia="宋体" w:cs="宋体"/>
          <w:b/>
          <w:bCs w:val="0"/>
          <w:kern w:val="2"/>
          <w:sz w:val="28"/>
          <w:szCs w:val="28"/>
          <w:lang w:val="zh-CN" w:eastAsia="zh-CN" w:bidi="ar-SA"/>
        </w:rPr>
      </w:pPr>
      <w:r>
        <w:rPr>
          <w:rFonts w:hint="eastAsia" w:ascii="宋体" w:hAnsi="宋体" w:eastAsia="宋体" w:cs="宋体"/>
          <w:b/>
          <w:bCs w:val="0"/>
          <w:kern w:val="2"/>
          <w:sz w:val="28"/>
          <w:szCs w:val="28"/>
          <w:lang w:val="zh-CN" w:eastAsia="zh-CN" w:bidi="ar-SA"/>
        </w:rPr>
        <w:t>附件1</w:t>
      </w:r>
      <w:r>
        <w:rPr>
          <w:rFonts w:hint="eastAsia" w:ascii="宋体" w:hAnsi="宋体" w:eastAsia="宋体" w:cs="宋体"/>
          <w:b/>
          <w:bCs w:val="0"/>
          <w:kern w:val="2"/>
          <w:sz w:val="28"/>
          <w:szCs w:val="28"/>
          <w:lang w:val="en-US" w:eastAsia="zh-CN" w:bidi="ar-SA"/>
        </w:rPr>
        <w:t>7</w:t>
      </w:r>
      <w:r>
        <w:rPr>
          <w:rFonts w:hint="eastAsia" w:ascii="宋体" w:hAnsi="宋体" w:eastAsia="宋体" w:cs="宋体"/>
          <w:b/>
          <w:bCs w:val="0"/>
          <w:kern w:val="2"/>
          <w:sz w:val="28"/>
          <w:szCs w:val="28"/>
          <w:lang w:val="zh-CN" w:eastAsia="zh-CN" w:bidi="ar-SA"/>
        </w:rPr>
        <w:t>：从业人员声明函</w:t>
      </w:r>
    </w:p>
    <w:p>
      <w:pPr>
        <w:adjustRightInd w:val="0"/>
        <w:snapToGrid w:val="0"/>
        <w:spacing w:line="360" w:lineRule="auto"/>
        <w:ind w:left="6114" w:hanging="6114" w:hangingChars="2900"/>
        <w:jc w:val="center"/>
        <w:rPr>
          <w:rFonts w:ascii="宋体" w:hAnsi="宋体" w:cs="宋体"/>
          <w:b/>
          <w:bCs/>
          <w:color w:val="000000"/>
          <w:kern w:val="0"/>
          <w:lang w:val="zh-CN"/>
        </w:rPr>
      </w:pPr>
    </w:p>
    <w:p>
      <w:pPr>
        <w:autoSpaceDE w:val="0"/>
        <w:autoSpaceDN w:val="0"/>
        <w:adjustRightInd w:val="0"/>
        <w:spacing w:line="360" w:lineRule="auto"/>
        <w:jc w:val="center"/>
        <w:rPr>
          <w:rFonts w:ascii="宋体" w:hAnsi="宋体" w:eastAsia="宋体" w:cs="宋体"/>
          <w:b/>
          <w:bCs/>
          <w:color w:val="000000"/>
          <w:kern w:val="0"/>
          <w:sz w:val="32"/>
          <w:szCs w:val="32"/>
        </w:rPr>
      </w:pPr>
      <w:r>
        <w:rPr>
          <w:rFonts w:hint="eastAsia" w:ascii="宋体" w:hAnsi="宋体" w:eastAsia="宋体" w:cs="宋体"/>
          <w:b/>
          <w:bCs/>
          <w:color w:val="000000"/>
          <w:kern w:val="0"/>
          <w:sz w:val="32"/>
          <w:szCs w:val="32"/>
        </w:rPr>
        <w:t>从业人员声明函</w:t>
      </w:r>
    </w:p>
    <w:p>
      <w:pPr>
        <w:adjustRightInd w:val="0"/>
        <w:snapToGrid w:val="0"/>
        <w:spacing w:line="360" w:lineRule="auto"/>
        <w:ind w:left="6114" w:hanging="6114" w:hangingChars="2900"/>
        <w:rPr>
          <w:rFonts w:ascii="宋体" w:hAnsi="宋体" w:cs="宋体"/>
          <w:b/>
          <w:bCs/>
          <w:color w:val="000000"/>
          <w:kern w:val="0"/>
          <w:lang w:val="zh-CN"/>
        </w:rPr>
      </w:pPr>
    </w:p>
    <w:p>
      <w:pPr>
        <w:autoSpaceDE w:val="0"/>
        <w:autoSpaceDN w:val="0"/>
        <w:spacing w:line="360" w:lineRule="auto"/>
        <w:ind w:firstLine="0" w:firstLineChars="0"/>
        <w:rPr>
          <w:rFonts w:ascii="宋体" w:hAnsi="宋体" w:eastAsia="宋体" w:cs="宋体"/>
          <w:sz w:val="24"/>
          <w:szCs w:val="24"/>
          <w:lang w:val="zh-CN"/>
        </w:rPr>
      </w:pPr>
      <w:r>
        <w:rPr>
          <w:rFonts w:hint="eastAsia" w:ascii="宋体" w:hAnsi="宋体" w:eastAsia="宋体" w:cs="宋体"/>
          <w:b/>
          <w:bCs/>
          <w:sz w:val="24"/>
          <w:szCs w:val="24"/>
          <w:lang w:val="zh-CN"/>
        </w:rPr>
        <w:t>致：青海冉旭工程管理咨询有限公司</w:t>
      </w:r>
    </w:p>
    <w:p>
      <w:pPr>
        <w:adjustRightInd w:val="0"/>
        <w:snapToGrid w:val="0"/>
        <w:spacing w:line="360" w:lineRule="auto"/>
        <w:ind w:left="-4" w:leftChars="-2" w:firstLine="480" w:firstLineChars="200"/>
        <w:rPr>
          <w:rFonts w:ascii="宋体" w:hAnsi="宋体" w:cs="宋体"/>
          <w:color w:val="000000"/>
          <w:sz w:val="24"/>
          <w:szCs w:val="32"/>
        </w:rPr>
      </w:pPr>
      <w:r>
        <w:rPr>
          <w:rFonts w:hint="eastAsia" w:ascii="宋体" w:hAnsi="宋体" w:cs="宋体"/>
          <w:color w:val="000000"/>
          <w:sz w:val="24"/>
          <w:szCs w:val="32"/>
        </w:rPr>
        <w:t>本公司郑重声明：根据《政府采购促进中小企业发展暂行办法》（财库[2011]181号）、《工业和信息部、国家统计局、国家发展和改革委员会、财政部关于印发中小企业划型标准规定的通知》（工信部联企业[2011]300 号）规定，本公司从业人员数为</w:t>
      </w:r>
      <w:r>
        <w:rPr>
          <w:rFonts w:hint="eastAsia" w:ascii="宋体" w:hAnsi="宋体" w:cs="宋体"/>
          <w:color w:val="000000"/>
          <w:sz w:val="24"/>
          <w:szCs w:val="32"/>
          <w:u w:val="single"/>
        </w:rPr>
        <w:t xml:space="preserve">       </w:t>
      </w:r>
      <w:r>
        <w:rPr>
          <w:rFonts w:hint="eastAsia" w:ascii="宋体" w:hAnsi="宋体" w:cs="宋体"/>
          <w:color w:val="000000"/>
          <w:sz w:val="24"/>
          <w:szCs w:val="32"/>
        </w:rPr>
        <w:t>人。</w:t>
      </w:r>
    </w:p>
    <w:p>
      <w:pPr>
        <w:adjustRightInd w:val="0"/>
        <w:snapToGrid w:val="0"/>
        <w:spacing w:line="360" w:lineRule="auto"/>
        <w:ind w:left="-2" w:leftChars="-1" w:firstLine="480" w:firstLineChars="200"/>
        <w:rPr>
          <w:rFonts w:ascii="宋体" w:hAnsi="宋体" w:cs="宋体"/>
          <w:color w:val="000000"/>
        </w:rPr>
      </w:pPr>
      <w:r>
        <w:rPr>
          <w:rFonts w:hint="eastAsia" w:ascii="宋体" w:hAnsi="宋体" w:cs="宋体"/>
          <w:color w:val="000000"/>
          <w:sz w:val="24"/>
          <w:szCs w:val="32"/>
        </w:rPr>
        <w:t>本公司对上述声明的真实性负责，如有虚假，将依法承担相应责任。</w:t>
      </w:r>
    </w:p>
    <w:p>
      <w:pPr>
        <w:spacing w:line="360" w:lineRule="auto"/>
        <w:rPr>
          <w:rFonts w:ascii="宋体" w:hAnsi="宋体" w:cs="宋体"/>
        </w:rPr>
      </w:pPr>
      <w:r>
        <w:rPr>
          <w:rFonts w:hint="eastAsia" w:ascii="宋体" w:hAnsi="宋体" w:cs="宋体"/>
          <w:sz w:val="24"/>
          <w:szCs w:val="32"/>
        </w:rPr>
        <w:t>注：若无此项内容，可不提供此函。</w:t>
      </w:r>
    </w:p>
    <w:p>
      <w:pPr>
        <w:autoSpaceDE w:val="0"/>
        <w:autoSpaceDN w:val="0"/>
        <w:spacing w:line="360" w:lineRule="auto"/>
        <w:jc w:val="center"/>
        <w:rPr>
          <w:rFonts w:ascii="宋体" w:hAnsi="宋体" w:cs="宋体"/>
          <w:b/>
          <w:bCs/>
          <w:color w:val="000000"/>
          <w:kern w:val="0"/>
          <w:lang w:val="zh-CN"/>
        </w:rPr>
      </w:pPr>
    </w:p>
    <w:p>
      <w:pPr>
        <w:autoSpaceDE w:val="0"/>
        <w:autoSpaceDN w:val="0"/>
        <w:spacing w:line="360" w:lineRule="auto"/>
        <w:jc w:val="center"/>
        <w:rPr>
          <w:rFonts w:ascii="宋体" w:hAnsi="宋体" w:cs="宋体"/>
          <w:b/>
          <w:bCs/>
          <w:color w:val="000000"/>
          <w:kern w:val="0"/>
          <w:lang w:val="zh-CN"/>
        </w:rPr>
      </w:pPr>
    </w:p>
    <w:p>
      <w:pPr>
        <w:pStyle w:val="2"/>
        <w:spacing w:line="360" w:lineRule="auto"/>
        <w:rPr>
          <w:rFonts w:ascii="宋体" w:hAnsi="宋体" w:cs="宋体"/>
          <w:color w:val="000000"/>
          <w:kern w:val="0"/>
          <w:lang w:val="zh-CN"/>
        </w:rPr>
      </w:pPr>
    </w:p>
    <w:p>
      <w:pPr>
        <w:spacing w:line="360" w:lineRule="auto"/>
        <w:rPr>
          <w:rFonts w:ascii="宋体" w:hAnsi="宋体" w:cs="宋体"/>
          <w:b/>
          <w:bCs/>
          <w:color w:val="000000"/>
          <w:kern w:val="0"/>
          <w:lang w:val="zh-CN"/>
        </w:rPr>
      </w:pPr>
    </w:p>
    <w:p>
      <w:pPr>
        <w:pStyle w:val="2"/>
        <w:spacing w:line="360" w:lineRule="auto"/>
        <w:rPr>
          <w:lang w:val="zh-CN"/>
        </w:rPr>
      </w:pPr>
    </w:p>
    <w:p>
      <w:pPr>
        <w:autoSpaceDE w:val="0"/>
        <w:autoSpaceDN w:val="0"/>
        <w:spacing w:line="360" w:lineRule="auto"/>
        <w:jc w:val="center"/>
        <w:rPr>
          <w:rFonts w:ascii="宋体" w:hAnsi="宋体" w:cs="宋体"/>
          <w:b/>
          <w:bCs/>
          <w:color w:val="000000"/>
          <w:kern w:val="0"/>
          <w:lang w:val="zh-CN"/>
        </w:rPr>
      </w:pPr>
    </w:p>
    <w:p>
      <w:pPr>
        <w:autoSpaceDE w:val="0"/>
        <w:autoSpaceDN w:val="0"/>
        <w:spacing w:line="360" w:lineRule="auto"/>
        <w:jc w:val="right"/>
        <w:rPr>
          <w:rFonts w:ascii="宋体" w:hAnsi="宋体" w:cs="宋体"/>
          <w:b/>
          <w:bCs/>
          <w:color w:val="000000"/>
          <w:kern w:val="0"/>
          <w:lang w:val="zh-CN"/>
        </w:rPr>
      </w:pPr>
      <w:r>
        <w:rPr>
          <w:rFonts w:hint="eastAsia" w:ascii="宋体" w:hAnsi="宋体" w:cs="宋体"/>
          <w:b/>
          <w:bCs/>
          <w:color w:val="000000"/>
          <w:kern w:val="0"/>
        </w:rPr>
        <w:t xml:space="preserve">             </w:t>
      </w:r>
      <w:r>
        <w:rPr>
          <w:rFonts w:hint="eastAsia" w:ascii="宋体" w:hAnsi="宋体" w:cs="宋体"/>
          <w:b/>
          <w:bCs/>
          <w:color w:val="000000"/>
          <w:kern w:val="0"/>
          <w:lang w:val="zh-CN"/>
        </w:rPr>
        <w:t>制造（生产）企业名称：</w:t>
      </w:r>
      <w:r>
        <w:rPr>
          <w:rFonts w:hint="eastAsia" w:ascii="宋体" w:hAnsi="宋体" w:cs="宋体"/>
          <w:b/>
          <w:bCs/>
          <w:color w:val="000000"/>
          <w:kern w:val="0"/>
          <w:u w:val="single"/>
          <w:lang w:val="zh-CN"/>
        </w:rPr>
        <w:t xml:space="preserve">     </w:t>
      </w:r>
      <w:r>
        <w:rPr>
          <w:rFonts w:hint="eastAsia" w:ascii="宋体" w:hAnsi="宋体" w:cs="宋体"/>
          <w:b/>
          <w:bCs/>
          <w:color w:val="000000"/>
          <w:kern w:val="0"/>
          <w:u w:val="single"/>
        </w:rPr>
        <w:t xml:space="preserve">   </w:t>
      </w:r>
      <w:r>
        <w:rPr>
          <w:rFonts w:hint="eastAsia" w:ascii="宋体" w:hAnsi="宋体" w:cs="宋体"/>
          <w:b/>
          <w:bCs/>
          <w:color w:val="000000"/>
          <w:kern w:val="0"/>
          <w:u w:val="single"/>
          <w:lang w:val="zh-CN"/>
        </w:rPr>
        <w:t xml:space="preserve">  </w:t>
      </w:r>
      <w:r>
        <w:rPr>
          <w:rFonts w:hint="eastAsia" w:ascii="宋体" w:hAnsi="宋体" w:cs="宋体"/>
          <w:b/>
          <w:bCs/>
          <w:color w:val="000000"/>
          <w:kern w:val="0"/>
          <w:u w:val="single"/>
          <w:lang w:val="en-US" w:eastAsia="zh-CN"/>
        </w:rPr>
        <w:t xml:space="preserve">             </w:t>
      </w:r>
      <w:r>
        <w:rPr>
          <w:rFonts w:hint="eastAsia" w:ascii="宋体" w:hAnsi="宋体" w:cs="宋体"/>
          <w:b/>
          <w:bCs/>
          <w:color w:val="000000"/>
          <w:kern w:val="0"/>
          <w:lang w:val="zh-CN"/>
        </w:rPr>
        <w:t>（公章）</w:t>
      </w:r>
    </w:p>
    <w:p>
      <w:pPr>
        <w:autoSpaceDE w:val="0"/>
        <w:autoSpaceDN w:val="0"/>
        <w:spacing w:line="360" w:lineRule="auto"/>
        <w:jc w:val="right"/>
        <w:rPr>
          <w:rFonts w:ascii="宋体" w:hAnsi="宋体" w:cs="宋体"/>
          <w:b/>
          <w:bCs/>
          <w:color w:val="000000"/>
          <w:kern w:val="0"/>
          <w:lang w:val="zh-CN"/>
        </w:rPr>
      </w:pPr>
      <w:r>
        <w:rPr>
          <w:rFonts w:hint="eastAsia" w:ascii="宋体" w:hAnsi="宋体" w:cs="宋体"/>
          <w:b/>
          <w:bCs/>
          <w:color w:val="000000"/>
          <w:kern w:val="0"/>
        </w:rPr>
        <w:t xml:space="preserve">             </w:t>
      </w:r>
      <w:r>
        <w:rPr>
          <w:rFonts w:hint="eastAsia" w:ascii="宋体" w:hAnsi="宋体" w:cs="宋体"/>
          <w:b/>
          <w:bCs/>
          <w:color w:val="000000"/>
          <w:kern w:val="0"/>
          <w:lang w:val="zh-CN"/>
        </w:rPr>
        <w:t>制造（生产）企业法定代表人：</w:t>
      </w:r>
      <w:r>
        <w:rPr>
          <w:rFonts w:hint="eastAsia" w:ascii="宋体" w:hAnsi="宋体" w:cs="宋体"/>
          <w:b/>
          <w:bCs/>
          <w:color w:val="000000"/>
          <w:kern w:val="0"/>
          <w:u w:val="single"/>
          <w:lang w:val="zh-CN"/>
        </w:rPr>
        <w:t xml:space="preserve">   </w:t>
      </w:r>
      <w:r>
        <w:rPr>
          <w:rFonts w:hint="eastAsia" w:ascii="宋体" w:hAnsi="宋体" w:cs="宋体"/>
          <w:b/>
          <w:bCs/>
          <w:color w:val="000000"/>
          <w:kern w:val="0"/>
          <w:u w:val="single"/>
        </w:rPr>
        <w:t xml:space="preserve">    </w:t>
      </w:r>
      <w:r>
        <w:rPr>
          <w:rFonts w:hint="eastAsia" w:ascii="宋体" w:hAnsi="宋体" w:cs="宋体"/>
          <w:b/>
          <w:bCs/>
          <w:color w:val="000000"/>
          <w:kern w:val="0"/>
          <w:u w:val="single"/>
          <w:lang w:val="zh-CN"/>
        </w:rPr>
        <w:t xml:space="preserve">    </w:t>
      </w:r>
      <w:r>
        <w:rPr>
          <w:rFonts w:hint="eastAsia" w:ascii="宋体" w:hAnsi="宋体" w:cs="宋体"/>
          <w:b/>
          <w:bCs/>
          <w:color w:val="000000"/>
          <w:kern w:val="0"/>
          <w:lang w:val="zh-CN"/>
        </w:rPr>
        <w:t>（签字</w:t>
      </w:r>
      <w:r>
        <w:rPr>
          <w:rFonts w:hint="eastAsia" w:ascii="宋体" w:hAnsi="宋体" w:cs="宋体"/>
          <w:b/>
          <w:bCs/>
          <w:color w:val="000000"/>
          <w:kern w:val="0"/>
          <w:lang w:val="en-US" w:eastAsia="zh-CN"/>
        </w:rPr>
        <w:t>或盖章</w:t>
      </w:r>
      <w:r>
        <w:rPr>
          <w:rFonts w:hint="eastAsia" w:ascii="宋体" w:hAnsi="宋体" w:cs="宋体"/>
          <w:b/>
          <w:bCs/>
          <w:color w:val="000000"/>
          <w:kern w:val="0"/>
          <w:lang w:val="zh-CN"/>
        </w:rPr>
        <w:t>）</w:t>
      </w:r>
    </w:p>
    <w:p>
      <w:pPr>
        <w:autoSpaceDE w:val="0"/>
        <w:autoSpaceDN w:val="0"/>
        <w:spacing w:line="360" w:lineRule="auto"/>
        <w:jc w:val="center"/>
        <w:rPr>
          <w:rFonts w:ascii="宋体" w:hAnsi="宋体" w:cs="宋体"/>
          <w:color w:val="000000"/>
          <w:kern w:val="0"/>
          <w:lang w:val="zh-CN"/>
        </w:rPr>
      </w:pPr>
      <w:r>
        <w:rPr>
          <w:rFonts w:hint="eastAsia" w:ascii="宋体" w:hAnsi="宋体" w:cs="宋体"/>
          <w:b/>
          <w:bCs/>
          <w:color w:val="000000"/>
          <w:kern w:val="0"/>
        </w:rPr>
        <w:t xml:space="preserve">          </w:t>
      </w:r>
      <w:r>
        <w:rPr>
          <w:rFonts w:hint="eastAsia" w:ascii="宋体" w:hAnsi="宋体" w:cs="宋体"/>
          <w:b/>
          <w:bCs/>
          <w:color w:val="000000"/>
          <w:kern w:val="0"/>
          <w:lang w:val="en-US" w:eastAsia="zh-CN"/>
        </w:rPr>
        <w:t xml:space="preserve">          </w:t>
      </w:r>
      <w:r>
        <w:rPr>
          <w:rFonts w:hint="eastAsia" w:ascii="宋体" w:hAnsi="宋体" w:cs="宋体"/>
          <w:b/>
          <w:bCs/>
          <w:color w:val="000000"/>
          <w:kern w:val="0"/>
          <w:lang w:val="zh-CN"/>
        </w:rPr>
        <w:t xml:space="preserve">年  </w:t>
      </w:r>
      <w:r>
        <w:rPr>
          <w:rFonts w:hint="eastAsia" w:ascii="宋体" w:hAnsi="宋体" w:cs="宋体"/>
          <w:b/>
          <w:bCs/>
          <w:color w:val="000000"/>
          <w:kern w:val="0"/>
        </w:rPr>
        <w:t xml:space="preserve"> </w:t>
      </w:r>
      <w:r>
        <w:rPr>
          <w:rFonts w:hint="eastAsia" w:ascii="宋体" w:hAnsi="宋体" w:cs="宋体"/>
          <w:b/>
          <w:bCs/>
          <w:color w:val="000000"/>
          <w:kern w:val="0"/>
          <w:lang w:val="zh-CN"/>
        </w:rPr>
        <w:t xml:space="preserve"> 月 </w:t>
      </w:r>
      <w:r>
        <w:rPr>
          <w:rFonts w:hint="eastAsia" w:ascii="宋体" w:hAnsi="宋体" w:cs="宋体"/>
          <w:b/>
          <w:bCs/>
          <w:color w:val="000000"/>
          <w:kern w:val="0"/>
        </w:rPr>
        <w:t xml:space="preserve">  </w:t>
      </w:r>
      <w:r>
        <w:rPr>
          <w:rFonts w:hint="eastAsia" w:ascii="宋体" w:hAnsi="宋体" w:cs="宋体"/>
          <w:b/>
          <w:bCs/>
          <w:color w:val="000000"/>
          <w:kern w:val="0"/>
          <w:lang w:val="zh-CN"/>
        </w:rPr>
        <w:t xml:space="preserve"> 日</w:t>
      </w:r>
    </w:p>
    <w:p>
      <w:pPr>
        <w:autoSpaceDE w:val="0"/>
        <w:autoSpaceDN w:val="0"/>
        <w:spacing w:line="360" w:lineRule="auto"/>
        <w:ind w:firstLine="482"/>
        <w:jc w:val="left"/>
        <w:rPr>
          <w:rFonts w:hint="eastAsia" w:ascii="宋体" w:hAnsi="宋体" w:eastAsia="宋体" w:cs="宋体"/>
          <w:b/>
          <w:bCs/>
          <w:color w:val="000000"/>
          <w:sz w:val="28"/>
          <w:szCs w:val="28"/>
          <w:lang w:eastAsia="zh-CN"/>
        </w:rPr>
        <w:sectPr>
          <w:pgSz w:w="11906" w:h="16838"/>
          <w:pgMar w:top="1440" w:right="1077" w:bottom="1440" w:left="1077" w:header="851" w:footer="992" w:gutter="0"/>
          <w:pgNumType w:fmt="decimal"/>
          <w:cols w:space="0" w:num="1"/>
          <w:rtlGutter w:val="0"/>
          <w:docGrid w:type="lines" w:linePitch="317" w:charSpace="0"/>
        </w:sectPr>
      </w:pPr>
    </w:p>
    <w:p>
      <w:pPr>
        <w:pStyle w:val="2"/>
        <w:ind w:left="0" w:leftChars="0" w:firstLine="0" w:firstLineChars="0"/>
        <w:rPr>
          <w:rFonts w:hint="eastAsia" w:ascii="宋体" w:hAnsi="宋体" w:eastAsia="宋体" w:cs="宋体"/>
          <w:b/>
          <w:bCs w:val="0"/>
          <w:kern w:val="2"/>
          <w:sz w:val="28"/>
          <w:szCs w:val="28"/>
          <w:lang w:val="zh-CN" w:eastAsia="zh-CN" w:bidi="ar-SA"/>
        </w:rPr>
      </w:pPr>
      <w:r>
        <w:rPr>
          <w:rFonts w:hint="eastAsia" w:ascii="宋体" w:hAnsi="宋体" w:eastAsia="宋体" w:cs="宋体"/>
          <w:b/>
          <w:bCs w:val="0"/>
          <w:kern w:val="2"/>
          <w:sz w:val="28"/>
          <w:szCs w:val="28"/>
          <w:lang w:val="zh-CN" w:eastAsia="zh-CN" w:bidi="ar-SA"/>
        </w:rPr>
        <w:t>附件</w:t>
      </w:r>
      <w:r>
        <w:rPr>
          <w:rFonts w:hint="eastAsia" w:ascii="宋体" w:hAnsi="宋体" w:eastAsia="宋体" w:cs="宋体"/>
          <w:b/>
          <w:bCs w:val="0"/>
          <w:kern w:val="2"/>
          <w:sz w:val="28"/>
          <w:szCs w:val="28"/>
          <w:lang w:val="en-US" w:eastAsia="zh-CN" w:bidi="ar-SA"/>
        </w:rPr>
        <w:t>18：</w:t>
      </w:r>
      <w:r>
        <w:rPr>
          <w:rFonts w:hint="eastAsia" w:ascii="宋体" w:hAnsi="宋体" w:eastAsia="宋体" w:cs="宋体"/>
          <w:b/>
          <w:bCs w:val="0"/>
          <w:kern w:val="2"/>
          <w:sz w:val="28"/>
          <w:szCs w:val="28"/>
          <w:lang w:val="zh-CN" w:eastAsia="zh-CN" w:bidi="ar-SA"/>
        </w:rPr>
        <w:t>残疾人福利性单位声明函</w:t>
      </w:r>
      <w:bookmarkEnd w:id="209"/>
      <w:bookmarkEnd w:id="210"/>
      <w:bookmarkEnd w:id="211"/>
    </w:p>
    <w:p>
      <w:pPr>
        <w:adjustRightInd w:val="0"/>
        <w:snapToGrid w:val="0"/>
        <w:spacing w:line="560" w:lineRule="exact"/>
        <w:ind w:firstLine="506"/>
        <w:jc w:val="center"/>
        <w:rPr>
          <w:rFonts w:hint="eastAsia" w:ascii="宋体" w:hAnsi="宋体" w:eastAsia="宋体" w:cs="宋体"/>
          <w:b/>
          <w:spacing w:val="6"/>
          <w:sz w:val="24"/>
          <w:szCs w:val="24"/>
        </w:rPr>
      </w:pPr>
      <w:bookmarkStart w:id="212" w:name="_Toc12079_WPSOffice_Level3"/>
      <w:bookmarkStart w:id="213" w:name="_Toc17469_WPSOffice_Level3"/>
    </w:p>
    <w:p>
      <w:pPr>
        <w:pStyle w:val="2"/>
        <w:ind w:left="0" w:leftChars="0" w:firstLine="0" w:firstLineChars="0"/>
        <w:jc w:val="center"/>
        <w:rPr>
          <w:rFonts w:hint="eastAsia"/>
          <w:sz w:val="32"/>
          <w:szCs w:val="32"/>
        </w:rPr>
      </w:pPr>
      <w:r>
        <w:rPr>
          <w:rFonts w:hint="eastAsia" w:ascii="宋体" w:hAnsi="宋体" w:cs="华文中宋" w:eastAsiaTheme="minorEastAsia"/>
          <w:b/>
          <w:bCs w:val="0"/>
          <w:kern w:val="2"/>
          <w:sz w:val="32"/>
          <w:szCs w:val="32"/>
          <w:lang w:val="zh-CN" w:eastAsia="zh-CN" w:bidi="ar-SA"/>
        </w:rPr>
        <w:t>残疾人福利性单位声明函</w:t>
      </w:r>
    </w:p>
    <w:p>
      <w:pPr>
        <w:adjustRightInd w:val="0"/>
        <w:snapToGrid w:val="0"/>
        <w:spacing w:line="560" w:lineRule="exact"/>
        <w:ind w:firstLine="506"/>
        <w:jc w:val="center"/>
        <w:rPr>
          <w:rFonts w:ascii="宋体" w:hAnsi="宋体" w:eastAsia="宋体" w:cs="宋体"/>
          <w:spacing w:val="6"/>
          <w:sz w:val="24"/>
          <w:szCs w:val="24"/>
        </w:rPr>
      </w:pPr>
      <w:r>
        <w:rPr>
          <w:rFonts w:hint="eastAsia" w:ascii="宋体" w:hAnsi="宋体" w:eastAsia="宋体" w:cs="宋体"/>
          <w:b/>
          <w:spacing w:val="6"/>
          <w:sz w:val="24"/>
          <w:szCs w:val="24"/>
        </w:rPr>
        <w:t>(不属于残疾人福利性单位的无需填写)</w:t>
      </w:r>
      <w:bookmarkEnd w:id="212"/>
      <w:bookmarkEnd w:id="213"/>
    </w:p>
    <w:p>
      <w:pPr>
        <w:spacing w:line="560" w:lineRule="exact"/>
        <w:ind w:firstLine="480"/>
        <w:rPr>
          <w:rFonts w:ascii="宋体" w:hAnsi="宋体" w:eastAsia="宋体" w:cs="宋体"/>
          <w:sz w:val="24"/>
          <w:szCs w:val="24"/>
        </w:rPr>
      </w:pPr>
      <w:r>
        <w:rPr>
          <w:rFonts w:hint="eastAsia" w:ascii="宋体" w:hAnsi="宋体" w:eastAsia="宋体" w:cs="宋体"/>
          <w:sz w:val="24"/>
          <w:szCs w:val="24"/>
        </w:rPr>
        <w:t>本单位郑重声明，根据《财政部、民政部、中国残疾人联合会关于促进残疾人就业政府采购政策的通知》（财库〔2017〕141号）的规定，本单位为符合条件的残疾人福利性单位，本单位在职职工人数为</w:t>
      </w:r>
      <w:r>
        <w:rPr>
          <w:rFonts w:hint="eastAsia" w:ascii="宋体" w:hAnsi="宋体" w:eastAsia="宋体" w:cs="宋体"/>
          <w:sz w:val="24"/>
          <w:szCs w:val="24"/>
          <w:u w:val="single"/>
        </w:rPr>
        <w:t xml:space="preserve">       </w:t>
      </w:r>
      <w:r>
        <w:rPr>
          <w:rFonts w:hint="eastAsia" w:ascii="宋体" w:hAnsi="宋体" w:eastAsia="宋体" w:cs="宋体"/>
          <w:sz w:val="24"/>
          <w:szCs w:val="24"/>
        </w:rPr>
        <w:t>人，安置的残疾人人数</w:t>
      </w:r>
      <w:r>
        <w:rPr>
          <w:rFonts w:hint="eastAsia" w:ascii="宋体" w:hAnsi="宋体" w:eastAsia="宋体" w:cs="宋体"/>
          <w:sz w:val="24"/>
          <w:szCs w:val="24"/>
          <w:u w:val="single"/>
        </w:rPr>
        <w:t xml:space="preserve">      </w:t>
      </w:r>
      <w:r>
        <w:rPr>
          <w:rFonts w:hint="eastAsia" w:ascii="宋体" w:hAnsi="宋体" w:eastAsia="宋体" w:cs="宋体"/>
          <w:sz w:val="24"/>
          <w:szCs w:val="24"/>
        </w:rPr>
        <w:t>人。且本单位参加</w:t>
      </w:r>
      <w:r>
        <w:rPr>
          <w:rFonts w:hint="eastAsia" w:ascii="宋体" w:hAnsi="宋体" w:eastAsia="宋体" w:cs="宋体"/>
          <w:sz w:val="24"/>
          <w:szCs w:val="24"/>
          <w:u w:val="single"/>
        </w:rPr>
        <w:t xml:space="preserve">      </w:t>
      </w:r>
      <w:r>
        <w:rPr>
          <w:rFonts w:hint="eastAsia" w:ascii="宋体" w:hAnsi="宋体" w:eastAsia="宋体" w:cs="宋体"/>
          <w:sz w:val="24"/>
          <w:szCs w:val="24"/>
        </w:rPr>
        <w:t>单位的</w:t>
      </w:r>
      <w:r>
        <w:rPr>
          <w:rFonts w:hint="eastAsia" w:ascii="宋体" w:hAnsi="宋体" w:eastAsia="宋体" w:cs="宋体"/>
          <w:sz w:val="24"/>
          <w:szCs w:val="24"/>
          <w:u w:val="single"/>
        </w:rPr>
        <w:t xml:space="preserve">       </w:t>
      </w:r>
      <w:r>
        <w:rPr>
          <w:rFonts w:hint="eastAsia" w:ascii="宋体" w:hAnsi="宋体" w:eastAsia="宋体" w:cs="宋体"/>
          <w:sz w:val="24"/>
          <w:szCs w:val="24"/>
        </w:rPr>
        <w:t>项目采购活动提供本单位制造的货物（由本单位承担工程/提供服务），或者提供其他残疾人福利性单位制造的货物（不包括使用非残疾人福利性单位注册商标的货物）。</w:t>
      </w:r>
    </w:p>
    <w:p>
      <w:pPr>
        <w:spacing w:line="560" w:lineRule="exact"/>
        <w:ind w:firstLine="480"/>
        <w:rPr>
          <w:rFonts w:ascii="宋体" w:hAnsi="宋体" w:eastAsia="宋体" w:cs="宋体"/>
          <w:sz w:val="24"/>
          <w:szCs w:val="24"/>
        </w:rPr>
      </w:pPr>
      <w:r>
        <w:rPr>
          <w:rFonts w:hint="eastAsia" w:ascii="宋体" w:hAnsi="宋体" w:eastAsia="宋体" w:cs="宋体"/>
          <w:sz w:val="24"/>
          <w:szCs w:val="24"/>
        </w:rPr>
        <w:t>本单位对上述声明的真实性负责。如有虚假，将依法承担相应责任。</w:t>
      </w:r>
    </w:p>
    <w:p>
      <w:pPr>
        <w:spacing w:before="156" w:beforeLines="50" w:line="560" w:lineRule="exact"/>
        <w:ind w:firstLine="480"/>
        <w:jc w:val="center"/>
        <w:rPr>
          <w:rFonts w:hint="eastAsia" w:ascii="宋体" w:hAnsi="宋体" w:eastAsia="宋体" w:cs="宋体"/>
          <w:bCs/>
          <w:sz w:val="24"/>
          <w:szCs w:val="24"/>
        </w:rPr>
      </w:pPr>
      <w:r>
        <w:rPr>
          <w:rFonts w:hint="eastAsia" w:ascii="宋体" w:hAnsi="宋体" w:eastAsia="宋体" w:cs="宋体"/>
          <w:bCs/>
          <w:sz w:val="24"/>
          <w:szCs w:val="24"/>
        </w:rPr>
        <w:t xml:space="preserve">                 </w:t>
      </w:r>
      <w:bookmarkStart w:id="214" w:name="_Toc17628_WPSOffice_Level3"/>
    </w:p>
    <w:p>
      <w:pPr>
        <w:spacing w:before="156" w:beforeLines="50" w:line="560" w:lineRule="exact"/>
        <w:ind w:firstLine="480"/>
        <w:jc w:val="center"/>
        <w:rPr>
          <w:rFonts w:hint="eastAsia" w:ascii="宋体" w:hAnsi="宋体" w:eastAsia="宋体" w:cs="宋体"/>
          <w:bCs/>
          <w:sz w:val="24"/>
          <w:szCs w:val="24"/>
        </w:rPr>
      </w:pPr>
    </w:p>
    <w:p>
      <w:pPr>
        <w:spacing w:before="156" w:beforeLines="50" w:line="240" w:lineRule="auto"/>
        <w:ind w:firstLine="480"/>
        <w:jc w:val="center"/>
        <w:rPr>
          <w:rFonts w:ascii="宋体" w:hAnsi="宋体" w:eastAsia="宋体" w:cs="宋体"/>
          <w:bCs/>
          <w:sz w:val="24"/>
          <w:szCs w:val="24"/>
        </w:rPr>
      </w:pPr>
      <w:r>
        <w:rPr>
          <w:rFonts w:hint="eastAsia" w:ascii="宋体" w:hAnsi="宋体" w:eastAsia="宋体" w:cs="宋体"/>
          <w:bCs/>
          <w:sz w:val="24"/>
          <w:szCs w:val="24"/>
          <w:lang w:val="en-US" w:eastAsia="zh-CN"/>
        </w:rPr>
        <w:t xml:space="preserve">                     </w:t>
      </w:r>
      <w:r>
        <w:rPr>
          <w:rFonts w:hint="eastAsia" w:ascii="宋体" w:hAnsi="宋体" w:eastAsia="宋体" w:cs="宋体"/>
          <w:bCs/>
          <w:sz w:val="24"/>
          <w:szCs w:val="24"/>
        </w:rPr>
        <w:t>单位名称：</w:t>
      </w:r>
      <w:r>
        <w:rPr>
          <w:rFonts w:hint="eastAsia" w:ascii="宋体" w:hAnsi="宋体" w:eastAsia="宋体" w:cs="宋体"/>
          <w:bCs/>
          <w:sz w:val="24"/>
          <w:szCs w:val="24"/>
          <w:u w:val="single"/>
        </w:rPr>
        <w:t xml:space="preserve">       </w:t>
      </w:r>
      <w:r>
        <w:rPr>
          <w:rFonts w:hint="eastAsia" w:ascii="宋体" w:hAnsi="宋体" w:eastAsia="宋体" w:cs="宋体"/>
          <w:bCs/>
          <w:sz w:val="24"/>
          <w:szCs w:val="24"/>
          <w:u w:val="single"/>
          <w:lang w:val="en-US" w:eastAsia="zh-CN"/>
        </w:rPr>
        <w:t xml:space="preserve">                      </w:t>
      </w:r>
      <w:r>
        <w:rPr>
          <w:rFonts w:hint="eastAsia" w:ascii="宋体" w:hAnsi="宋体" w:eastAsia="宋体" w:cs="宋体"/>
          <w:bCs/>
          <w:sz w:val="24"/>
          <w:szCs w:val="24"/>
        </w:rPr>
        <w:t>（公章）</w:t>
      </w:r>
      <w:bookmarkEnd w:id="214"/>
    </w:p>
    <w:p>
      <w:pPr>
        <w:spacing w:before="156" w:beforeLines="50" w:line="240" w:lineRule="auto"/>
        <w:ind w:firstLine="480"/>
        <w:jc w:val="center"/>
        <w:rPr>
          <w:rFonts w:ascii="宋体" w:hAnsi="宋体" w:eastAsia="宋体" w:cs="宋体"/>
          <w:bCs/>
          <w:sz w:val="24"/>
          <w:szCs w:val="24"/>
        </w:rPr>
      </w:pPr>
      <w:r>
        <w:rPr>
          <w:rFonts w:hint="eastAsia" w:ascii="宋体" w:hAnsi="宋体" w:eastAsia="宋体" w:cs="宋体"/>
          <w:bCs/>
          <w:sz w:val="24"/>
          <w:szCs w:val="24"/>
        </w:rPr>
        <w:t xml:space="preserve">    </w:t>
      </w:r>
      <w:bookmarkStart w:id="215" w:name="_Toc32124_WPSOffice_Level3"/>
      <w:r>
        <w:rPr>
          <w:rFonts w:hint="eastAsia" w:ascii="宋体" w:hAnsi="宋体" w:eastAsia="宋体" w:cs="宋体"/>
          <w:bCs/>
          <w:sz w:val="24"/>
          <w:szCs w:val="24"/>
          <w:lang w:val="en-US" w:eastAsia="zh-CN"/>
        </w:rPr>
        <w:t xml:space="preserve">                 </w:t>
      </w:r>
      <w:r>
        <w:rPr>
          <w:rFonts w:hint="eastAsia" w:ascii="宋体" w:hAnsi="宋体" w:eastAsia="宋体" w:cs="宋体"/>
          <w:bCs/>
          <w:sz w:val="24"/>
          <w:szCs w:val="24"/>
        </w:rPr>
        <w:t>法定代表人或委托代理人：</w:t>
      </w:r>
      <w:r>
        <w:rPr>
          <w:rFonts w:hint="eastAsia" w:ascii="宋体" w:hAnsi="宋体" w:eastAsia="宋体" w:cs="宋体"/>
          <w:bCs/>
          <w:sz w:val="24"/>
          <w:szCs w:val="24"/>
          <w:u w:val="single"/>
        </w:rPr>
        <w:t xml:space="preserve">       </w:t>
      </w:r>
      <w:r>
        <w:rPr>
          <w:rFonts w:hint="eastAsia" w:ascii="宋体" w:hAnsi="宋体" w:eastAsia="宋体" w:cs="宋体"/>
          <w:bCs/>
          <w:sz w:val="24"/>
          <w:szCs w:val="24"/>
        </w:rPr>
        <w:t>（签字或盖章）</w:t>
      </w:r>
      <w:bookmarkEnd w:id="215"/>
    </w:p>
    <w:p>
      <w:pPr>
        <w:spacing w:before="156" w:beforeLines="50" w:line="240" w:lineRule="auto"/>
        <w:ind w:firstLine="480"/>
        <w:jc w:val="center"/>
        <w:rPr>
          <w:rFonts w:ascii="宋体" w:hAnsi="宋体" w:eastAsia="宋体" w:cs="宋体"/>
          <w:spacing w:val="6"/>
          <w:sz w:val="24"/>
          <w:szCs w:val="24"/>
        </w:rPr>
      </w:pPr>
      <w:r>
        <w:rPr>
          <w:rFonts w:hint="eastAsia" w:ascii="宋体" w:hAnsi="宋体" w:eastAsia="宋体" w:cs="宋体"/>
          <w:bCs/>
          <w:sz w:val="24"/>
          <w:szCs w:val="24"/>
        </w:rPr>
        <w:t xml:space="preserve">                          </w:t>
      </w:r>
      <w:bookmarkStart w:id="216" w:name="_Toc1871_WPSOffice_Level3"/>
      <w:r>
        <w:rPr>
          <w:rFonts w:hint="eastAsia" w:ascii="宋体" w:hAnsi="宋体" w:eastAsia="宋体" w:cs="宋体"/>
          <w:bCs/>
          <w:sz w:val="24"/>
          <w:szCs w:val="24"/>
        </w:rPr>
        <w:t xml:space="preserve">年   </w:t>
      </w:r>
      <w:r>
        <w:rPr>
          <w:rFonts w:hint="eastAsia" w:ascii="宋体" w:hAnsi="宋体" w:eastAsia="宋体" w:cs="宋体"/>
          <w:bCs/>
          <w:sz w:val="24"/>
          <w:szCs w:val="24"/>
          <w:lang w:val="en-US" w:eastAsia="zh-CN"/>
        </w:rPr>
        <w:t xml:space="preserve"> </w:t>
      </w:r>
      <w:r>
        <w:rPr>
          <w:rFonts w:hint="eastAsia" w:ascii="宋体" w:hAnsi="宋体" w:eastAsia="宋体" w:cs="宋体"/>
          <w:bCs/>
          <w:sz w:val="24"/>
          <w:szCs w:val="24"/>
        </w:rPr>
        <w:t xml:space="preserve">月  </w:t>
      </w:r>
      <w:r>
        <w:rPr>
          <w:rFonts w:hint="eastAsia" w:ascii="宋体" w:hAnsi="宋体" w:eastAsia="宋体" w:cs="宋体"/>
          <w:bCs/>
          <w:sz w:val="24"/>
          <w:szCs w:val="24"/>
          <w:lang w:val="en-US" w:eastAsia="zh-CN"/>
        </w:rPr>
        <w:t xml:space="preserve"> </w:t>
      </w:r>
      <w:r>
        <w:rPr>
          <w:rFonts w:hint="eastAsia" w:ascii="宋体" w:hAnsi="宋体" w:eastAsia="宋体" w:cs="宋体"/>
          <w:bCs/>
          <w:sz w:val="24"/>
          <w:szCs w:val="24"/>
        </w:rPr>
        <w:t>日</w:t>
      </w:r>
      <w:bookmarkEnd w:id="216"/>
    </w:p>
    <w:p>
      <w:pPr>
        <w:adjustRightInd w:val="0"/>
        <w:snapToGrid w:val="0"/>
        <w:spacing w:line="560" w:lineRule="exact"/>
        <w:ind w:firstLine="504"/>
        <w:rPr>
          <w:rFonts w:ascii="宋体" w:hAnsi="宋体" w:eastAsia="宋体" w:cs="宋体"/>
          <w:spacing w:val="6"/>
          <w:sz w:val="24"/>
          <w:szCs w:val="24"/>
        </w:rPr>
      </w:pPr>
    </w:p>
    <w:p>
      <w:pPr>
        <w:adjustRightInd w:val="0"/>
        <w:snapToGrid w:val="0"/>
        <w:spacing w:line="560" w:lineRule="exact"/>
        <w:ind w:firstLine="664"/>
        <w:rPr>
          <w:rFonts w:ascii="宋体" w:hAnsi="宋体" w:eastAsia="宋体" w:cs="宋体"/>
          <w:spacing w:val="6"/>
          <w:sz w:val="32"/>
          <w:szCs w:val="32"/>
        </w:rPr>
      </w:pPr>
    </w:p>
    <w:p>
      <w:pPr>
        <w:adjustRightInd w:val="0"/>
        <w:snapToGrid w:val="0"/>
        <w:spacing w:before="156" w:beforeLines="50" w:line="560" w:lineRule="exact"/>
        <w:ind w:firstLine="444"/>
        <w:rPr>
          <w:rFonts w:ascii="宋体" w:hAnsi="宋体" w:eastAsia="宋体" w:cs="宋体"/>
          <w:spacing w:val="6"/>
          <w:szCs w:val="21"/>
        </w:rPr>
      </w:pPr>
    </w:p>
    <w:p>
      <w:pPr>
        <w:spacing w:before="156" w:beforeLines="50" w:line="560" w:lineRule="exact"/>
        <w:ind w:firstLine="640"/>
        <w:rPr>
          <w:rFonts w:ascii="宋体" w:hAnsi="宋体" w:eastAsia="宋体" w:cs="宋体"/>
          <w:kern w:val="2"/>
          <w:sz w:val="32"/>
          <w:szCs w:val="32"/>
        </w:rPr>
      </w:pPr>
    </w:p>
    <w:p>
      <w:pPr>
        <w:spacing w:before="156" w:beforeLines="50" w:line="560" w:lineRule="exact"/>
        <w:ind w:firstLine="480"/>
        <w:jc w:val="center"/>
        <w:rPr>
          <w:rFonts w:hint="eastAsia" w:ascii="宋体" w:hAnsi="宋体" w:eastAsia="宋体" w:cs="宋体"/>
          <w:kern w:val="2"/>
          <w:sz w:val="32"/>
          <w:szCs w:val="32"/>
        </w:rPr>
        <w:sectPr>
          <w:footerReference r:id="rId8" w:type="default"/>
          <w:pgSz w:w="11906" w:h="16838"/>
          <w:pgMar w:top="1440" w:right="1077" w:bottom="1440" w:left="1077" w:header="851" w:footer="992" w:gutter="0"/>
          <w:pgNumType w:fmt="decimal"/>
          <w:cols w:space="0" w:num="1"/>
          <w:rtlGutter w:val="0"/>
          <w:docGrid w:type="lines" w:linePitch="317" w:charSpace="0"/>
        </w:sectPr>
      </w:pPr>
      <w:bookmarkStart w:id="217" w:name="_Toc9477"/>
      <w:bookmarkStart w:id="218" w:name="_Toc30801"/>
    </w:p>
    <w:p>
      <w:pPr>
        <w:pStyle w:val="21"/>
        <w:ind w:left="0" w:leftChars="0" w:firstLine="0" w:firstLineChars="0"/>
        <w:jc w:val="both"/>
        <w:rPr>
          <w:rStyle w:val="48"/>
          <w:rFonts w:hint="eastAsia" w:ascii="宋体" w:hAnsi="宋体" w:eastAsia="宋体" w:cs="宋体"/>
          <w:b w:val="0"/>
          <w:bCs w:val="0"/>
          <w:sz w:val="28"/>
          <w:szCs w:val="28"/>
          <w:lang w:val="zh-CN"/>
        </w:rPr>
      </w:pPr>
      <w:bookmarkStart w:id="219" w:name="_Toc25538"/>
      <w:r>
        <w:rPr>
          <w:rFonts w:hint="eastAsia" w:ascii="宋体" w:hAnsi="宋体" w:eastAsia="宋体" w:cs="宋体"/>
          <w:color w:val="000000"/>
          <w:sz w:val="28"/>
          <w:szCs w:val="28"/>
          <w:lang w:val="zh-CN"/>
        </w:rPr>
        <w:t>附件</w:t>
      </w:r>
      <w:r>
        <w:rPr>
          <w:rFonts w:hint="eastAsia" w:ascii="宋体" w:hAnsi="宋体" w:eastAsia="宋体" w:cs="宋体"/>
          <w:color w:val="000000"/>
          <w:sz w:val="28"/>
          <w:szCs w:val="28"/>
          <w:lang w:val="en-US" w:eastAsia="zh-CN"/>
        </w:rPr>
        <w:t>19</w:t>
      </w:r>
      <w:r>
        <w:rPr>
          <w:rFonts w:hint="eastAsia" w:ascii="宋体" w:hAnsi="宋体" w:eastAsia="宋体" w:cs="宋体"/>
          <w:color w:val="000000"/>
          <w:sz w:val="28"/>
          <w:szCs w:val="28"/>
          <w:lang w:val="zh-CN"/>
        </w:rPr>
        <w:t>：供应商认为在其他方面有必要说明的事项</w:t>
      </w:r>
      <w:bookmarkEnd w:id="219"/>
    </w:p>
    <w:p>
      <w:pPr>
        <w:autoSpaceDE w:val="0"/>
        <w:autoSpaceDN w:val="0"/>
        <w:spacing w:line="360" w:lineRule="auto"/>
        <w:rPr>
          <w:rFonts w:ascii="宋体" w:hAnsi="宋体" w:cs="宋体"/>
          <w:color w:val="000000"/>
          <w:kern w:val="0"/>
          <w:sz w:val="28"/>
          <w:szCs w:val="28"/>
          <w:lang w:val="zh-CN"/>
        </w:rPr>
      </w:pPr>
    </w:p>
    <w:p>
      <w:pPr>
        <w:autoSpaceDE w:val="0"/>
        <w:autoSpaceDN w:val="0"/>
        <w:spacing w:line="360" w:lineRule="auto"/>
        <w:jc w:val="center"/>
        <w:rPr>
          <w:rFonts w:ascii="宋体" w:hAnsi="宋体" w:cs="宋体"/>
          <w:b/>
          <w:bCs/>
          <w:color w:val="000000"/>
          <w:kern w:val="0"/>
          <w:sz w:val="32"/>
          <w:szCs w:val="32"/>
          <w:lang w:val="zh-CN"/>
        </w:rPr>
      </w:pPr>
      <w:r>
        <w:rPr>
          <w:rFonts w:hint="eastAsia" w:ascii="宋体" w:hAnsi="宋体" w:cs="宋体"/>
          <w:b/>
          <w:bCs/>
          <w:color w:val="000000"/>
          <w:kern w:val="0"/>
          <w:sz w:val="32"/>
          <w:szCs w:val="32"/>
          <w:lang w:val="zh-CN"/>
        </w:rPr>
        <w:t>供应商认为在其他方面有必要说明的事项</w:t>
      </w:r>
    </w:p>
    <w:p>
      <w:pPr>
        <w:autoSpaceDE w:val="0"/>
        <w:autoSpaceDN w:val="0"/>
        <w:adjustRightInd w:val="0"/>
        <w:spacing w:line="360" w:lineRule="auto"/>
        <w:ind w:firstLine="600"/>
        <w:rPr>
          <w:rFonts w:ascii="宋体" w:hAnsi="宋体" w:eastAsia="宋体" w:cs="宋体"/>
          <w:color w:val="000000"/>
          <w:kern w:val="0"/>
          <w:sz w:val="24"/>
          <w:lang w:val="zh-CN"/>
        </w:rPr>
      </w:pPr>
      <w:r>
        <w:rPr>
          <w:rFonts w:hint="eastAsia" w:ascii="宋体" w:hAnsi="宋体" w:eastAsia="宋体" w:cs="宋体"/>
          <w:color w:val="000000"/>
          <w:kern w:val="0"/>
          <w:sz w:val="24"/>
          <w:lang w:val="zh-CN"/>
        </w:rPr>
        <w:t>供应商在参加本项目磋商中根据磋商文件的要求认为需要说明的事项，但不做为评标依据。如没有说明事项，此项可忽略。</w:t>
      </w:r>
    </w:p>
    <w:p>
      <w:pPr>
        <w:spacing w:before="156" w:beforeLines="50" w:line="560" w:lineRule="exact"/>
        <w:ind w:firstLine="480"/>
        <w:jc w:val="center"/>
        <w:rPr>
          <w:rFonts w:hint="eastAsia" w:ascii="宋体" w:hAnsi="宋体" w:eastAsia="宋体" w:cs="宋体"/>
          <w:kern w:val="2"/>
          <w:sz w:val="32"/>
          <w:szCs w:val="32"/>
        </w:rPr>
        <w:sectPr>
          <w:pgSz w:w="11906" w:h="16838"/>
          <w:pgMar w:top="1440" w:right="1077" w:bottom="1440" w:left="1077" w:header="851" w:footer="992" w:gutter="0"/>
          <w:pgNumType w:fmt="decimal"/>
          <w:cols w:space="0" w:num="1"/>
          <w:rtlGutter w:val="0"/>
          <w:docGrid w:type="lines" w:linePitch="317" w:charSpace="0"/>
        </w:sectPr>
      </w:pPr>
    </w:p>
    <w:p>
      <w:pPr>
        <w:pStyle w:val="21"/>
        <w:spacing w:line="360" w:lineRule="auto"/>
        <w:ind w:left="0" w:leftChars="0" w:firstLine="0" w:firstLineChars="0"/>
        <w:jc w:val="left"/>
        <w:rPr>
          <w:rFonts w:hint="eastAsia" w:ascii="宋体" w:hAnsi="宋体" w:eastAsia="宋体" w:cs="宋体"/>
          <w:sz w:val="28"/>
          <w:szCs w:val="28"/>
          <w:lang w:val="zh-CN"/>
        </w:rPr>
      </w:pPr>
      <w:bookmarkStart w:id="220" w:name="_Toc16527"/>
      <w:bookmarkStart w:id="221" w:name="_Toc32614"/>
      <w:r>
        <w:rPr>
          <w:rFonts w:hint="eastAsia" w:ascii="宋体" w:hAnsi="宋体" w:eastAsia="宋体" w:cs="宋体"/>
          <w:sz w:val="28"/>
          <w:szCs w:val="28"/>
          <w:lang w:val="zh-CN"/>
        </w:rPr>
        <w:t>附件</w:t>
      </w:r>
      <w:r>
        <w:rPr>
          <w:rFonts w:hint="eastAsia" w:ascii="宋体" w:hAnsi="宋体" w:eastAsia="宋体" w:cs="宋体"/>
          <w:sz w:val="28"/>
          <w:szCs w:val="28"/>
          <w:lang w:val="en-US" w:eastAsia="zh-CN"/>
        </w:rPr>
        <w:t>20</w:t>
      </w:r>
      <w:r>
        <w:rPr>
          <w:rFonts w:hint="eastAsia" w:ascii="宋体" w:hAnsi="宋体" w:eastAsia="宋体" w:cs="宋体"/>
          <w:sz w:val="28"/>
          <w:szCs w:val="28"/>
          <w:lang w:val="zh-CN"/>
        </w:rPr>
        <w:t>：</w:t>
      </w:r>
      <w:bookmarkEnd w:id="220"/>
      <w:r>
        <w:rPr>
          <w:rFonts w:hint="eastAsia" w:ascii="宋体" w:hAnsi="宋体" w:eastAsia="宋体" w:cs="宋体"/>
          <w:sz w:val="28"/>
          <w:szCs w:val="28"/>
          <w:lang w:val="zh-CN"/>
        </w:rPr>
        <w:t>竞争性磋商最终报价表</w:t>
      </w:r>
      <w:bookmarkEnd w:id="221"/>
    </w:p>
    <w:p>
      <w:pPr>
        <w:bidi w:val="0"/>
        <w:rPr>
          <w:lang w:val="zh-CN"/>
        </w:rPr>
      </w:pPr>
    </w:p>
    <w:p>
      <w:pPr>
        <w:autoSpaceDE w:val="0"/>
        <w:autoSpaceDN w:val="0"/>
        <w:adjustRightInd w:val="0"/>
        <w:spacing w:line="360" w:lineRule="auto"/>
        <w:jc w:val="center"/>
        <w:rPr>
          <w:rFonts w:ascii="宋体" w:hAnsi="宋体" w:cs="华文中宋"/>
          <w:b/>
          <w:bCs/>
          <w:kern w:val="0"/>
          <w:sz w:val="32"/>
          <w:szCs w:val="32"/>
          <w:lang w:val="zh-CN"/>
        </w:rPr>
      </w:pPr>
      <w:r>
        <w:rPr>
          <w:rFonts w:hint="eastAsia" w:ascii="宋体" w:hAnsi="宋体" w:cs="华文中宋"/>
          <w:b/>
          <w:bCs/>
          <w:kern w:val="0"/>
          <w:sz w:val="32"/>
          <w:szCs w:val="32"/>
          <w:lang w:val="zh-CN"/>
        </w:rPr>
        <w:t>竞争性磋商最终报价表</w:t>
      </w:r>
    </w:p>
    <w:p>
      <w:pPr>
        <w:spacing w:line="360" w:lineRule="auto"/>
        <w:ind w:left="0" w:leftChars="0" w:firstLine="0" w:firstLineChars="0"/>
        <w:rPr>
          <w:rFonts w:ascii="宋体" w:hAnsi="宋体" w:cs="宋体"/>
          <w:sz w:val="24"/>
        </w:rPr>
      </w:pPr>
      <w:r>
        <w:rPr>
          <w:rFonts w:hint="eastAsia" w:ascii="宋体" w:hAnsi="宋体" w:cs="宋体"/>
          <w:sz w:val="24"/>
        </w:rPr>
        <w:t>供应商名称：</w:t>
      </w:r>
    </w:p>
    <w:p>
      <w:pPr>
        <w:spacing w:line="360" w:lineRule="auto"/>
        <w:ind w:left="0" w:leftChars="0" w:firstLine="0" w:firstLineChars="0"/>
        <w:rPr>
          <w:rFonts w:ascii="宋体" w:hAnsi="宋体" w:cs="宋体"/>
          <w:sz w:val="24"/>
        </w:rPr>
      </w:pPr>
      <w:r>
        <w:rPr>
          <w:rFonts w:hint="eastAsia" w:ascii="宋体" w:hAnsi="宋体" w:cs="宋体"/>
          <w:sz w:val="24"/>
        </w:rPr>
        <w:t xml:space="preserve">采购项目编号：  </w:t>
      </w:r>
      <w:r>
        <w:rPr>
          <w:rFonts w:hint="eastAsia" w:ascii="宋体" w:hAnsi="宋体" w:cs="宋体"/>
          <w:b/>
          <w:sz w:val="24"/>
        </w:rPr>
        <w:t xml:space="preserve">                                          </w:t>
      </w:r>
      <w:r>
        <w:rPr>
          <w:rFonts w:hint="eastAsia" w:ascii="宋体" w:hAnsi="宋体" w:cs="宋体"/>
          <w:sz w:val="24"/>
        </w:rPr>
        <w:t>单位：元</w:t>
      </w:r>
    </w:p>
    <w:tbl>
      <w:tblPr>
        <w:tblStyle w:val="23"/>
        <w:tblW w:w="9864"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259"/>
        <w:gridCol w:w="1860"/>
        <w:gridCol w:w="2310"/>
        <w:gridCol w:w="2010"/>
        <w:gridCol w:w="142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cantSplit/>
          <w:trHeight w:val="822" w:hRule="atLeast"/>
          <w:jc w:val="center"/>
        </w:trPr>
        <w:tc>
          <w:tcPr>
            <w:tcW w:w="2259" w:type="dxa"/>
            <w:vAlign w:val="center"/>
          </w:tcPr>
          <w:p>
            <w:pPr>
              <w:spacing w:line="360" w:lineRule="auto"/>
              <w:jc w:val="both"/>
              <w:rPr>
                <w:rFonts w:ascii="宋体" w:hAnsi="宋体" w:cs="宋体"/>
                <w:bCs/>
                <w:sz w:val="24"/>
              </w:rPr>
            </w:pPr>
            <w:r>
              <w:rPr>
                <w:rFonts w:hint="eastAsia" w:ascii="宋体" w:hAnsi="宋体" w:cs="宋体"/>
                <w:bCs/>
                <w:sz w:val="24"/>
              </w:rPr>
              <w:t>最初报价</w:t>
            </w:r>
          </w:p>
        </w:tc>
        <w:tc>
          <w:tcPr>
            <w:tcW w:w="1860" w:type="dxa"/>
            <w:vAlign w:val="center"/>
          </w:tcPr>
          <w:p>
            <w:pPr>
              <w:spacing w:line="360" w:lineRule="auto"/>
              <w:ind w:left="0" w:leftChars="0" w:firstLine="480" w:firstLineChars="200"/>
              <w:jc w:val="both"/>
              <w:rPr>
                <w:rFonts w:ascii="宋体" w:hAnsi="宋体" w:cs="宋体"/>
                <w:bCs/>
                <w:sz w:val="24"/>
              </w:rPr>
            </w:pPr>
            <w:r>
              <w:rPr>
                <w:rFonts w:hint="eastAsia" w:ascii="宋体" w:hAnsi="宋体" w:cs="宋体"/>
                <w:bCs/>
                <w:sz w:val="24"/>
              </w:rPr>
              <w:t>调整因素</w:t>
            </w:r>
          </w:p>
        </w:tc>
        <w:tc>
          <w:tcPr>
            <w:tcW w:w="2310" w:type="dxa"/>
            <w:vAlign w:val="center"/>
          </w:tcPr>
          <w:p>
            <w:pPr>
              <w:spacing w:line="360" w:lineRule="auto"/>
              <w:ind w:firstLine="720" w:firstLineChars="300"/>
              <w:jc w:val="both"/>
              <w:rPr>
                <w:rFonts w:ascii="宋体" w:hAnsi="宋体" w:cs="宋体"/>
                <w:bCs/>
                <w:sz w:val="24"/>
              </w:rPr>
            </w:pPr>
            <w:r>
              <w:rPr>
                <w:rFonts w:hint="eastAsia" w:ascii="宋体" w:hAnsi="宋体" w:cs="宋体"/>
                <w:bCs/>
                <w:sz w:val="24"/>
              </w:rPr>
              <w:t>最终报价</w:t>
            </w:r>
          </w:p>
        </w:tc>
        <w:tc>
          <w:tcPr>
            <w:tcW w:w="2010" w:type="dxa"/>
            <w:vAlign w:val="center"/>
          </w:tcPr>
          <w:p>
            <w:pPr>
              <w:spacing w:line="360" w:lineRule="auto"/>
              <w:jc w:val="both"/>
              <w:rPr>
                <w:rFonts w:hint="eastAsia" w:ascii="宋体" w:hAnsi="宋体" w:cs="宋体" w:eastAsiaTheme="minorEastAsia"/>
                <w:bCs/>
                <w:sz w:val="24"/>
                <w:lang w:eastAsia="zh-CN"/>
              </w:rPr>
            </w:pPr>
            <w:r>
              <w:rPr>
                <w:rFonts w:hint="eastAsia" w:ascii="宋体" w:hAnsi="宋体" w:cs="宋体"/>
                <w:bCs/>
                <w:sz w:val="24"/>
              </w:rPr>
              <w:t>交货</w:t>
            </w:r>
            <w:r>
              <w:rPr>
                <w:rFonts w:hint="eastAsia" w:ascii="宋体" w:hAnsi="宋体" w:cs="宋体"/>
                <w:bCs/>
                <w:sz w:val="24"/>
                <w:lang w:eastAsia="zh-CN"/>
              </w:rPr>
              <w:t>时间</w:t>
            </w:r>
          </w:p>
        </w:tc>
        <w:tc>
          <w:tcPr>
            <w:tcW w:w="1425" w:type="dxa"/>
            <w:vAlign w:val="center"/>
          </w:tcPr>
          <w:p>
            <w:pPr>
              <w:spacing w:line="360" w:lineRule="auto"/>
              <w:ind w:left="0" w:leftChars="0" w:firstLine="240" w:firstLineChars="100"/>
              <w:jc w:val="both"/>
              <w:rPr>
                <w:rFonts w:hint="eastAsia" w:ascii="宋体" w:hAnsi="宋体" w:cs="宋体" w:eastAsiaTheme="minorEastAsia"/>
                <w:bCs/>
                <w:sz w:val="24"/>
                <w:lang w:eastAsia="zh-CN"/>
              </w:rPr>
            </w:pPr>
            <w:r>
              <w:rPr>
                <w:rFonts w:hint="eastAsia" w:ascii="宋体" w:hAnsi="宋体" w:cs="宋体"/>
                <w:bCs/>
                <w:sz w:val="24"/>
                <w:lang w:eastAsia="zh-CN"/>
              </w:rPr>
              <w:t>质保期</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381" w:hRule="atLeast"/>
          <w:jc w:val="center"/>
        </w:trPr>
        <w:tc>
          <w:tcPr>
            <w:tcW w:w="2259" w:type="dxa"/>
            <w:vAlign w:val="center"/>
          </w:tcPr>
          <w:p>
            <w:pPr>
              <w:spacing w:line="360" w:lineRule="auto"/>
              <w:rPr>
                <w:rFonts w:ascii="宋体" w:hAnsi="宋体" w:cs="宋体"/>
                <w:sz w:val="24"/>
              </w:rPr>
            </w:pPr>
          </w:p>
        </w:tc>
        <w:tc>
          <w:tcPr>
            <w:tcW w:w="1860" w:type="dxa"/>
          </w:tcPr>
          <w:p>
            <w:pPr>
              <w:spacing w:line="360" w:lineRule="auto"/>
              <w:rPr>
                <w:rFonts w:ascii="宋体" w:hAnsi="宋体" w:cs="宋体"/>
                <w:sz w:val="24"/>
              </w:rPr>
            </w:pPr>
          </w:p>
        </w:tc>
        <w:tc>
          <w:tcPr>
            <w:tcW w:w="2310" w:type="dxa"/>
          </w:tcPr>
          <w:p>
            <w:pPr>
              <w:spacing w:line="360" w:lineRule="auto"/>
              <w:rPr>
                <w:rFonts w:ascii="宋体" w:hAnsi="宋体" w:cs="宋体"/>
                <w:sz w:val="24"/>
              </w:rPr>
            </w:pPr>
          </w:p>
        </w:tc>
        <w:tc>
          <w:tcPr>
            <w:tcW w:w="2010" w:type="dxa"/>
          </w:tcPr>
          <w:p>
            <w:pPr>
              <w:spacing w:line="360" w:lineRule="auto"/>
              <w:rPr>
                <w:rFonts w:ascii="宋体" w:hAnsi="宋体" w:cs="宋体"/>
                <w:sz w:val="24"/>
              </w:rPr>
            </w:pPr>
          </w:p>
        </w:tc>
        <w:tc>
          <w:tcPr>
            <w:tcW w:w="1425" w:type="dxa"/>
          </w:tcPr>
          <w:p>
            <w:pPr>
              <w:spacing w:line="360" w:lineRule="auto"/>
              <w:rPr>
                <w:rFonts w:ascii="宋体" w:hAnsi="宋体" w:cs="宋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cantSplit/>
          <w:trHeight w:val="4121" w:hRule="atLeast"/>
          <w:jc w:val="center"/>
        </w:trPr>
        <w:tc>
          <w:tcPr>
            <w:tcW w:w="9864" w:type="dxa"/>
            <w:gridSpan w:val="5"/>
            <w:vAlign w:val="center"/>
          </w:tcPr>
          <w:p>
            <w:pPr>
              <w:spacing w:line="360" w:lineRule="auto"/>
              <w:rPr>
                <w:rFonts w:ascii="宋体" w:hAnsi="宋体" w:cs="宋体"/>
                <w:sz w:val="24"/>
              </w:rPr>
            </w:pPr>
            <w:r>
              <w:rPr>
                <w:rFonts w:hint="eastAsia" w:ascii="宋体" w:hAnsi="宋体" w:cs="宋体"/>
                <w:sz w:val="24"/>
              </w:rPr>
              <w:t>最终确定的质量保证及服务承诺（优惠条件）</w:t>
            </w:r>
          </w:p>
          <w:p>
            <w:pPr>
              <w:spacing w:line="360" w:lineRule="auto"/>
              <w:rPr>
                <w:rFonts w:ascii="宋体" w:hAnsi="宋体" w:cs="宋体"/>
                <w:sz w:val="24"/>
              </w:rPr>
            </w:pPr>
          </w:p>
          <w:p>
            <w:pPr>
              <w:spacing w:line="360" w:lineRule="auto"/>
              <w:rPr>
                <w:rFonts w:ascii="宋体" w:hAnsi="宋体" w:cs="宋体"/>
                <w:sz w:val="24"/>
              </w:rPr>
            </w:pPr>
          </w:p>
          <w:p>
            <w:pPr>
              <w:spacing w:line="360" w:lineRule="auto"/>
              <w:rPr>
                <w:rFonts w:ascii="宋体" w:hAnsi="宋体" w:cs="宋体"/>
                <w:sz w:val="24"/>
              </w:rPr>
            </w:pPr>
          </w:p>
          <w:p>
            <w:pPr>
              <w:spacing w:line="360" w:lineRule="auto"/>
              <w:rPr>
                <w:rFonts w:ascii="宋体" w:hAnsi="宋体" w:cs="宋体"/>
                <w:sz w:val="24"/>
              </w:rPr>
            </w:pPr>
          </w:p>
        </w:tc>
      </w:tr>
    </w:tbl>
    <w:p>
      <w:pPr>
        <w:spacing w:line="360" w:lineRule="auto"/>
        <w:jc w:val="left"/>
        <w:rPr>
          <w:rFonts w:ascii="宋体" w:hAnsi="宋体" w:cs="宋体"/>
          <w:sz w:val="24"/>
        </w:rPr>
      </w:pPr>
    </w:p>
    <w:p>
      <w:pPr>
        <w:spacing w:line="360" w:lineRule="auto"/>
        <w:ind w:firstLine="480" w:firstLineChars="200"/>
        <w:jc w:val="left"/>
        <w:rPr>
          <w:rFonts w:ascii="宋体" w:hAnsi="宋体" w:cs="宋体"/>
          <w:sz w:val="24"/>
        </w:rPr>
      </w:pPr>
      <w:r>
        <w:rPr>
          <w:rFonts w:hint="eastAsia" w:ascii="宋体" w:hAnsi="宋体" w:cs="宋体"/>
          <w:sz w:val="24"/>
        </w:rPr>
        <w:t>注：此表在磋商期间，由磋商小组确定合格的投标供应商后，在政采云平台线上填写。</w:t>
      </w:r>
    </w:p>
    <w:p>
      <w:pPr>
        <w:spacing w:line="360" w:lineRule="auto"/>
        <w:jc w:val="left"/>
        <w:rPr>
          <w:rFonts w:ascii="宋体" w:hAnsi="宋体" w:cs="宋体"/>
          <w:sz w:val="24"/>
        </w:rPr>
      </w:pPr>
    </w:p>
    <w:p>
      <w:pPr>
        <w:spacing w:line="360" w:lineRule="auto"/>
        <w:rPr>
          <w:rFonts w:ascii="宋体" w:hAnsi="宋体"/>
          <w:color w:val="000000"/>
          <w:sz w:val="24"/>
        </w:rPr>
      </w:pPr>
    </w:p>
    <w:p>
      <w:pPr>
        <w:pStyle w:val="19"/>
      </w:pPr>
    </w:p>
    <w:p>
      <w:pPr>
        <w:spacing w:line="360" w:lineRule="auto"/>
        <w:ind w:firstLine="482" w:firstLineChars="200"/>
        <w:jc w:val="center"/>
        <w:rPr>
          <w:rFonts w:ascii="宋体" w:hAnsi="宋体"/>
          <w:b/>
          <w:color w:val="000000"/>
          <w:sz w:val="24"/>
        </w:rPr>
      </w:pPr>
      <w:r>
        <w:rPr>
          <w:rFonts w:hint="eastAsia" w:ascii="宋体" w:hAnsi="宋体"/>
          <w:b/>
          <w:color w:val="000000"/>
          <w:sz w:val="24"/>
        </w:rPr>
        <w:t xml:space="preserve">          </w:t>
      </w:r>
      <w:r>
        <w:rPr>
          <w:rFonts w:hint="eastAsia" w:ascii="宋体" w:hAnsi="宋体"/>
          <w:b/>
          <w:color w:val="000000"/>
          <w:sz w:val="24"/>
          <w:lang w:val="en-US" w:eastAsia="zh-CN"/>
        </w:rPr>
        <w:t xml:space="preserve">     </w:t>
      </w:r>
      <w:r>
        <w:rPr>
          <w:rFonts w:hint="eastAsia" w:ascii="宋体" w:hAnsi="宋体"/>
          <w:b/>
          <w:color w:val="000000"/>
          <w:sz w:val="24"/>
        </w:rPr>
        <w:t>供应商：</w:t>
      </w:r>
      <w:r>
        <w:rPr>
          <w:rFonts w:hint="eastAsia" w:ascii="仿宋_GB2312" w:eastAsia="仿宋_GB2312" w:cs="宋体"/>
          <w:color w:val="000000"/>
          <w:kern w:val="0"/>
          <w:sz w:val="24"/>
          <w:u w:val="single"/>
        </w:rPr>
        <w:t xml:space="preserve">       </w:t>
      </w:r>
      <w:r>
        <w:rPr>
          <w:rFonts w:hint="eastAsia" w:ascii="仿宋_GB2312" w:eastAsia="仿宋_GB2312" w:cs="宋体"/>
          <w:color w:val="000000"/>
          <w:kern w:val="0"/>
          <w:sz w:val="24"/>
          <w:u w:val="single"/>
          <w:lang w:val="en-US" w:eastAsia="zh-CN"/>
        </w:rPr>
        <w:t xml:space="preserve">                         </w:t>
      </w:r>
      <w:r>
        <w:rPr>
          <w:rFonts w:hint="eastAsia" w:ascii="宋体" w:hAnsi="宋体"/>
          <w:b/>
          <w:color w:val="000000"/>
          <w:sz w:val="24"/>
        </w:rPr>
        <w:t>（公章）</w:t>
      </w:r>
    </w:p>
    <w:p>
      <w:pPr>
        <w:spacing w:line="360" w:lineRule="auto"/>
        <w:ind w:firstLine="482" w:firstLineChars="200"/>
        <w:jc w:val="right"/>
        <w:rPr>
          <w:rFonts w:ascii="宋体" w:hAnsi="宋体"/>
          <w:b/>
          <w:color w:val="000000"/>
          <w:sz w:val="24"/>
        </w:rPr>
      </w:pPr>
      <w:r>
        <w:rPr>
          <w:rFonts w:hint="eastAsia" w:ascii="宋体" w:hAnsi="宋体"/>
          <w:b/>
          <w:color w:val="000000"/>
          <w:sz w:val="24"/>
        </w:rPr>
        <w:t xml:space="preserve">         </w:t>
      </w:r>
      <w:r>
        <w:rPr>
          <w:rFonts w:hint="eastAsia" w:ascii="宋体" w:hAnsi="宋体"/>
          <w:b/>
          <w:color w:val="000000"/>
          <w:sz w:val="24"/>
          <w:lang w:val="en-US" w:eastAsia="zh-CN"/>
        </w:rPr>
        <w:t xml:space="preserve">  </w:t>
      </w:r>
      <w:r>
        <w:rPr>
          <w:rFonts w:hint="eastAsia" w:ascii="宋体" w:hAnsi="宋体"/>
          <w:b/>
          <w:color w:val="000000"/>
          <w:sz w:val="24"/>
        </w:rPr>
        <w:t>法定代表人或委托代理人：</w:t>
      </w:r>
      <w:r>
        <w:rPr>
          <w:rFonts w:hint="eastAsia" w:ascii="仿宋_GB2312" w:eastAsia="仿宋_GB2312" w:cs="宋体"/>
          <w:color w:val="000000"/>
          <w:kern w:val="0"/>
          <w:sz w:val="24"/>
          <w:u w:val="single"/>
        </w:rPr>
        <w:t xml:space="preserve">       </w:t>
      </w:r>
      <w:r>
        <w:rPr>
          <w:rFonts w:hint="eastAsia" w:ascii="仿宋_GB2312" w:eastAsia="仿宋_GB2312" w:cs="宋体"/>
          <w:color w:val="000000"/>
          <w:kern w:val="0"/>
          <w:sz w:val="24"/>
          <w:u w:val="single"/>
          <w:lang w:val="en-US" w:eastAsia="zh-CN"/>
        </w:rPr>
        <w:t xml:space="preserve">    </w:t>
      </w:r>
      <w:r>
        <w:rPr>
          <w:rFonts w:hint="eastAsia" w:ascii="宋体" w:hAnsi="宋体"/>
          <w:b/>
          <w:color w:val="000000"/>
          <w:sz w:val="24"/>
        </w:rPr>
        <w:t>（签字</w:t>
      </w:r>
      <w:r>
        <w:rPr>
          <w:rFonts w:hint="eastAsia" w:ascii="宋体" w:hAnsi="宋体"/>
          <w:b/>
          <w:color w:val="000000"/>
          <w:sz w:val="24"/>
          <w:lang w:val="en-US" w:eastAsia="zh-CN"/>
        </w:rPr>
        <w:t>或盖章</w:t>
      </w:r>
      <w:r>
        <w:rPr>
          <w:rFonts w:hint="eastAsia" w:ascii="宋体" w:hAnsi="宋体"/>
          <w:b/>
          <w:color w:val="000000"/>
          <w:sz w:val="24"/>
        </w:rPr>
        <w:t>）</w:t>
      </w:r>
    </w:p>
    <w:p>
      <w:pPr>
        <w:spacing w:line="360" w:lineRule="auto"/>
        <w:ind w:firstLine="482" w:firstLineChars="200"/>
        <w:jc w:val="center"/>
        <w:rPr>
          <w:rFonts w:ascii="宋体" w:hAnsi="宋体" w:eastAsia="宋体" w:cs="宋体"/>
          <w:szCs w:val="36"/>
          <w:lang w:val="zh-CN"/>
        </w:rPr>
      </w:pPr>
      <w:r>
        <w:rPr>
          <w:rFonts w:hint="eastAsia" w:ascii="宋体" w:hAnsi="宋体"/>
          <w:b/>
          <w:color w:val="000000"/>
          <w:sz w:val="24"/>
        </w:rPr>
        <w:t xml:space="preserve">             年   月   日</w:t>
      </w:r>
    </w:p>
    <w:p>
      <w:pPr>
        <w:spacing w:before="156" w:beforeLines="50" w:line="560" w:lineRule="exact"/>
        <w:ind w:firstLine="480"/>
        <w:jc w:val="center"/>
        <w:rPr>
          <w:rFonts w:hint="eastAsia" w:ascii="宋体" w:hAnsi="宋体" w:eastAsia="宋体" w:cs="宋体"/>
          <w:kern w:val="2"/>
          <w:sz w:val="32"/>
          <w:szCs w:val="32"/>
        </w:rPr>
        <w:sectPr>
          <w:pgSz w:w="11906" w:h="16838"/>
          <w:pgMar w:top="1440" w:right="1077" w:bottom="1440" w:left="1077" w:header="851" w:footer="992" w:gutter="0"/>
          <w:pgNumType w:fmt="decimal"/>
          <w:cols w:space="0" w:num="1"/>
          <w:rtlGutter w:val="0"/>
          <w:docGrid w:type="lines" w:linePitch="317" w:charSpace="0"/>
        </w:sectPr>
      </w:pPr>
    </w:p>
    <w:bookmarkEnd w:id="208"/>
    <w:bookmarkEnd w:id="217"/>
    <w:bookmarkEnd w:id="218"/>
    <w:p>
      <w:pPr>
        <w:keepNext/>
        <w:keepLines/>
        <w:widowControl/>
        <w:numPr>
          <w:ilvl w:val="0"/>
          <w:numId w:val="3"/>
        </w:numPr>
        <w:snapToGrid w:val="0"/>
        <w:spacing w:line="360" w:lineRule="auto"/>
        <w:ind w:firstLine="0" w:firstLineChars="0"/>
        <w:jc w:val="center"/>
        <w:outlineLvl w:val="0"/>
        <w:rPr>
          <w:rFonts w:ascii="宋体" w:hAnsi="宋体" w:eastAsia="宋体" w:cs="宋体"/>
          <w:b/>
          <w:kern w:val="28"/>
          <w:sz w:val="36"/>
          <w:szCs w:val="36"/>
        </w:rPr>
      </w:pPr>
      <w:r>
        <w:rPr>
          <w:rFonts w:hint="eastAsia" w:ascii="宋体" w:hAnsi="宋体" w:eastAsia="宋体" w:cs="宋体"/>
          <w:b/>
          <w:kern w:val="28"/>
          <w:sz w:val="36"/>
          <w:szCs w:val="36"/>
        </w:rPr>
        <w:t xml:space="preserve">   采购项目要求及技术参数</w:t>
      </w:r>
    </w:p>
    <w:p>
      <w:pPr>
        <w:pStyle w:val="22"/>
        <w:spacing w:line="360" w:lineRule="auto"/>
        <w:ind w:firstLine="562" w:firstLineChars="200"/>
        <w:jc w:val="left"/>
        <w:rPr>
          <w:rFonts w:ascii="宋体" w:hAnsi="宋体" w:eastAsia="宋体" w:cs="宋体"/>
          <w:b/>
          <w:bCs/>
          <w:sz w:val="28"/>
          <w:szCs w:val="28"/>
        </w:rPr>
      </w:pPr>
      <w:r>
        <w:rPr>
          <w:rFonts w:hint="eastAsia" w:ascii="宋体" w:hAnsi="宋体" w:eastAsia="宋体" w:cs="宋体"/>
          <w:b/>
          <w:bCs/>
          <w:sz w:val="28"/>
          <w:szCs w:val="28"/>
        </w:rPr>
        <w:t xml:space="preserve">1.投标说明 </w:t>
      </w:r>
    </w:p>
    <w:p>
      <w:pPr>
        <w:pStyle w:val="22"/>
        <w:spacing w:line="360" w:lineRule="auto"/>
        <w:ind w:firstLine="480" w:firstLineChars="200"/>
        <w:jc w:val="left"/>
        <w:rPr>
          <w:rFonts w:ascii="宋体" w:hAnsi="宋体" w:eastAsia="宋体" w:cs="宋体"/>
          <w:szCs w:val="24"/>
        </w:rPr>
      </w:pPr>
      <w:r>
        <w:rPr>
          <w:rFonts w:hint="eastAsia" w:ascii="宋体" w:hAnsi="宋体" w:eastAsia="宋体" w:cs="宋体"/>
          <w:szCs w:val="24"/>
        </w:rPr>
        <w:t xml:space="preserve">1.1 供应商可以按照竞争性磋商文件规定投标，但必须对所投的所有内容作为一个整体进行投标，不能拆分或少报。否则，投标无效。 </w:t>
      </w:r>
    </w:p>
    <w:p>
      <w:pPr>
        <w:pStyle w:val="22"/>
        <w:spacing w:line="360" w:lineRule="auto"/>
        <w:ind w:firstLine="480" w:firstLineChars="200"/>
        <w:jc w:val="left"/>
        <w:rPr>
          <w:rFonts w:ascii="宋体" w:hAnsi="宋体" w:eastAsia="宋体" w:cs="宋体"/>
          <w:szCs w:val="24"/>
        </w:rPr>
      </w:pPr>
      <w:r>
        <w:rPr>
          <w:rFonts w:hint="eastAsia" w:ascii="宋体" w:hAnsi="宋体" w:eastAsia="宋体" w:cs="宋体"/>
          <w:szCs w:val="24"/>
        </w:rPr>
        <w:t xml:space="preserve">1.2 项目中标后分包情况：不允许。 </w:t>
      </w:r>
    </w:p>
    <w:p>
      <w:pPr>
        <w:pStyle w:val="22"/>
        <w:spacing w:line="360" w:lineRule="auto"/>
        <w:ind w:firstLine="562" w:firstLineChars="200"/>
        <w:jc w:val="left"/>
        <w:rPr>
          <w:rFonts w:ascii="宋体" w:hAnsi="宋体" w:eastAsia="宋体" w:cs="宋体"/>
          <w:b/>
          <w:bCs/>
          <w:sz w:val="28"/>
          <w:szCs w:val="28"/>
        </w:rPr>
      </w:pPr>
      <w:r>
        <w:rPr>
          <w:rFonts w:hint="eastAsia" w:ascii="宋体" w:hAnsi="宋体" w:eastAsia="宋体" w:cs="宋体"/>
          <w:b/>
          <w:bCs/>
          <w:sz w:val="28"/>
          <w:szCs w:val="28"/>
        </w:rPr>
        <w:t xml:space="preserve">2.报价说明 </w:t>
      </w:r>
    </w:p>
    <w:p>
      <w:pPr>
        <w:pStyle w:val="22"/>
        <w:spacing w:line="360" w:lineRule="auto"/>
        <w:ind w:firstLine="480" w:firstLineChars="200"/>
        <w:jc w:val="left"/>
        <w:rPr>
          <w:rFonts w:ascii="宋体" w:hAnsi="宋体" w:eastAsia="宋体" w:cs="宋体"/>
          <w:szCs w:val="24"/>
        </w:rPr>
      </w:pPr>
      <w:r>
        <w:rPr>
          <w:rFonts w:hint="eastAsia" w:ascii="宋体" w:hAnsi="宋体" w:eastAsia="宋体" w:cs="宋体"/>
          <w:szCs w:val="24"/>
        </w:rPr>
        <w:t xml:space="preserve">2.1本次竞争性磋商文件中规定的采购预算额度为磋商最高限价，供应商的磋商报价不得超出此额度。否则，投标无效。 </w:t>
      </w:r>
    </w:p>
    <w:p>
      <w:pPr>
        <w:pStyle w:val="22"/>
        <w:spacing w:line="360" w:lineRule="auto"/>
        <w:ind w:firstLine="562" w:firstLineChars="200"/>
        <w:jc w:val="left"/>
        <w:rPr>
          <w:rFonts w:ascii="宋体" w:hAnsi="宋体" w:eastAsia="宋体" w:cs="宋体"/>
          <w:b/>
          <w:bCs/>
          <w:sz w:val="28"/>
          <w:szCs w:val="28"/>
        </w:rPr>
      </w:pPr>
      <w:r>
        <w:rPr>
          <w:rFonts w:hint="eastAsia" w:ascii="宋体" w:hAnsi="宋体" w:eastAsia="宋体" w:cs="宋体"/>
          <w:b/>
          <w:bCs/>
          <w:sz w:val="28"/>
          <w:szCs w:val="28"/>
        </w:rPr>
        <w:t xml:space="preserve">3.商务要求 </w:t>
      </w:r>
    </w:p>
    <w:p>
      <w:pPr>
        <w:pStyle w:val="22"/>
        <w:spacing w:line="360" w:lineRule="auto"/>
        <w:ind w:firstLine="480" w:firstLineChars="200"/>
        <w:jc w:val="left"/>
        <w:rPr>
          <w:rFonts w:hint="eastAsia" w:ascii="宋体" w:hAnsi="宋体" w:cs="宋体" w:eastAsiaTheme="minorEastAsia"/>
          <w:szCs w:val="24"/>
          <w:highlight w:val="none"/>
          <w:lang w:val="en-US" w:eastAsia="zh-CN"/>
        </w:rPr>
      </w:pPr>
      <w:r>
        <w:rPr>
          <w:rFonts w:hint="eastAsia" w:ascii="宋体" w:hAnsi="宋体" w:eastAsia="宋体" w:cs="宋体"/>
          <w:szCs w:val="24"/>
          <w:highlight w:val="none"/>
        </w:rPr>
        <w:t>3.1 交货时间：</w:t>
      </w:r>
      <w:r>
        <w:rPr>
          <w:rFonts w:hint="eastAsia" w:ascii="宋体" w:hAnsi="宋体" w:cs="宋体"/>
          <w:color w:val="000000"/>
          <w:sz w:val="24"/>
          <w:szCs w:val="24"/>
          <w:highlight w:val="none"/>
        </w:rPr>
        <w:t>合同签订后30个</w:t>
      </w:r>
      <w:r>
        <w:rPr>
          <w:rFonts w:hint="eastAsia" w:ascii="宋体" w:hAnsi="宋体" w:cs="宋体"/>
          <w:color w:val="000000"/>
          <w:sz w:val="24"/>
          <w:szCs w:val="24"/>
          <w:highlight w:val="none"/>
          <w:lang w:eastAsia="zh-CN"/>
        </w:rPr>
        <w:t>日历日</w:t>
      </w:r>
    </w:p>
    <w:p>
      <w:pPr>
        <w:pStyle w:val="22"/>
        <w:spacing w:line="360" w:lineRule="auto"/>
        <w:ind w:firstLine="480" w:firstLineChars="200"/>
        <w:jc w:val="left"/>
        <w:rPr>
          <w:rFonts w:ascii="宋体" w:hAnsi="宋体" w:eastAsia="宋体" w:cs="宋体"/>
          <w:szCs w:val="24"/>
          <w:highlight w:val="none"/>
        </w:rPr>
      </w:pPr>
      <w:r>
        <w:rPr>
          <w:rFonts w:hint="eastAsia" w:ascii="宋体" w:hAnsi="宋体" w:eastAsia="宋体" w:cs="宋体"/>
          <w:szCs w:val="24"/>
          <w:highlight w:val="none"/>
        </w:rPr>
        <w:t>3.2 交货地点：采购人指定地点</w:t>
      </w:r>
    </w:p>
    <w:p>
      <w:pPr>
        <w:pStyle w:val="22"/>
        <w:spacing w:line="360" w:lineRule="auto"/>
        <w:ind w:firstLine="480" w:firstLineChars="200"/>
        <w:jc w:val="left"/>
        <w:rPr>
          <w:rFonts w:ascii="宋体" w:hAnsi="宋体" w:eastAsia="宋体" w:cs="宋体"/>
          <w:szCs w:val="24"/>
          <w:highlight w:val="none"/>
        </w:rPr>
      </w:pPr>
      <w:r>
        <w:rPr>
          <w:rFonts w:hint="eastAsia" w:ascii="宋体" w:hAnsi="宋体" w:eastAsia="宋体" w:cs="宋体"/>
          <w:szCs w:val="24"/>
          <w:highlight w:val="none"/>
        </w:rPr>
        <w:t>3.3质保期：</w:t>
      </w:r>
      <w:r>
        <w:rPr>
          <w:rFonts w:hint="eastAsia" w:ascii="宋体" w:hAnsi="宋体" w:eastAsia="宋体" w:cs="宋体"/>
          <w:szCs w:val="24"/>
          <w:highlight w:val="none"/>
          <w:lang w:eastAsia="zh-CN"/>
        </w:rPr>
        <w:t>三</w:t>
      </w:r>
      <w:r>
        <w:rPr>
          <w:rFonts w:hint="eastAsia" w:ascii="宋体" w:hAnsi="宋体" w:eastAsia="宋体" w:cs="宋体"/>
          <w:sz w:val="24"/>
          <w:szCs w:val="24"/>
          <w:highlight w:val="none"/>
          <w:lang w:val="en-US" w:eastAsia="zh-CN"/>
        </w:rPr>
        <w:t>年</w:t>
      </w:r>
    </w:p>
    <w:p>
      <w:pPr>
        <w:pStyle w:val="22"/>
        <w:spacing w:line="360" w:lineRule="auto"/>
        <w:ind w:firstLine="480" w:firstLineChars="200"/>
        <w:jc w:val="left"/>
        <w:rPr>
          <w:rFonts w:ascii="宋体" w:hAnsi="宋体" w:eastAsia="宋体" w:cs="宋体"/>
          <w:szCs w:val="24"/>
        </w:rPr>
      </w:pPr>
      <w:r>
        <w:rPr>
          <w:rFonts w:hint="eastAsia" w:ascii="宋体" w:hAnsi="宋体" w:eastAsia="宋体" w:cs="宋体"/>
          <w:szCs w:val="24"/>
        </w:rPr>
        <w:t xml:space="preserve">3.3付款方式：详见“第四部分 青海省政府采购项目合同书”中“四、付 </w:t>
      </w:r>
    </w:p>
    <w:p>
      <w:pPr>
        <w:pStyle w:val="22"/>
        <w:spacing w:line="360" w:lineRule="auto"/>
        <w:ind w:firstLine="480" w:firstLineChars="200"/>
        <w:jc w:val="left"/>
        <w:rPr>
          <w:rFonts w:ascii="宋体" w:hAnsi="宋体" w:eastAsia="宋体" w:cs="宋体"/>
          <w:szCs w:val="24"/>
        </w:rPr>
      </w:pPr>
      <w:r>
        <w:rPr>
          <w:rFonts w:hint="eastAsia" w:ascii="宋体" w:hAnsi="宋体" w:eastAsia="宋体" w:cs="宋体"/>
          <w:szCs w:val="24"/>
        </w:rPr>
        <w:t>款方式”的规定</w:t>
      </w:r>
    </w:p>
    <w:p>
      <w:pPr>
        <w:numPr>
          <w:ilvl w:val="0"/>
          <w:numId w:val="2"/>
        </w:numPr>
        <w:spacing w:line="360" w:lineRule="auto"/>
        <w:ind w:firstLine="480"/>
        <w:rPr>
          <w:rFonts w:ascii="宋体" w:hAnsi="宋体" w:eastAsia="宋体" w:cs="宋体"/>
          <w:b/>
          <w:bCs/>
          <w:sz w:val="28"/>
          <w:szCs w:val="28"/>
        </w:rPr>
      </w:pPr>
      <w:r>
        <w:rPr>
          <w:rFonts w:hint="eastAsia" w:ascii="宋体" w:hAnsi="宋体" w:eastAsia="宋体" w:cs="宋体"/>
          <w:b/>
          <w:bCs/>
          <w:sz w:val="28"/>
          <w:szCs w:val="28"/>
        </w:rPr>
        <w:t>技术参数</w:t>
      </w:r>
    </w:p>
    <w:p>
      <w:pPr>
        <w:ind w:left="0" w:leftChars="0" w:firstLine="0" w:firstLineChars="0"/>
        <w:rPr>
          <w:rFonts w:hint="eastAsia" w:ascii="宋体" w:hAnsi="宋体" w:eastAsia="宋体" w:cs="宋体"/>
          <w:b/>
          <w:bCs/>
          <w:sz w:val="52"/>
          <w:szCs w:val="52"/>
          <w:lang w:eastAsia="zh-CN"/>
        </w:rPr>
      </w:pPr>
      <w:r>
        <w:rPr>
          <w:rFonts w:hint="eastAsia" w:ascii="宋体" w:hAnsi="宋体" w:eastAsia="宋体" w:cs="宋体"/>
          <w:b/>
          <w:bCs/>
          <w:sz w:val="52"/>
          <w:szCs w:val="52"/>
          <w:lang w:eastAsia="zh-CN"/>
        </w:rPr>
        <w:br w:type="page"/>
      </w:r>
    </w:p>
    <w:p>
      <w:pPr>
        <w:jc w:val="center"/>
      </w:pPr>
      <w:r>
        <w:rPr>
          <w:rFonts w:hint="eastAsia" w:ascii="宋体" w:hAnsi="宋体" w:eastAsia="宋体" w:cs="宋体"/>
          <w:b/>
          <w:bCs/>
          <w:i w:val="0"/>
          <w:iCs w:val="0"/>
          <w:color w:val="000000"/>
          <w:kern w:val="0"/>
          <w:sz w:val="20"/>
          <w:szCs w:val="20"/>
          <w:u w:val="none"/>
          <w:lang w:val="en-US" w:eastAsia="zh-CN" w:bidi="ar"/>
        </w:rPr>
        <w:t>摄影X射线机技术规格要求</w:t>
      </w:r>
    </w:p>
    <w:tbl>
      <w:tblPr>
        <w:tblStyle w:val="23"/>
        <w:tblW w:w="8819" w:type="dxa"/>
        <w:jc w:val="center"/>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autofit"/>
        <w:tblCellMar>
          <w:top w:w="0" w:type="dxa"/>
          <w:left w:w="108" w:type="dxa"/>
          <w:bottom w:w="0" w:type="dxa"/>
          <w:right w:w="108" w:type="dxa"/>
        </w:tblCellMar>
      </w:tblPr>
      <w:tblGrid>
        <w:gridCol w:w="1336"/>
        <w:gridCol w:w="7483"/>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08" w:hRule="atLeast"/>
          <w:jc w:val="center"/>
        </w:trPr>
        <w:tc>
          <w:tcPr>
            <w:tcW w:w="1009"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序号</w:t>
            </w:r>
          </w:p>
        </w:tc>
        <w:tc>
          <w:tcPr>
            <w:tcW w:w="781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招标参数和性能要求</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8" w:hRule="atLeast"/>
          <w:jc w:val="center"/>
        </w:trPr>
        <w:tc>
          <w:tcPr>
            <w:tcW w:w="1009"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1</w:t>
            </w:r>
          </w:p>
        </w:tc>
        <w:tc>
          <w:tcPr>
            <w:tcW w:w="781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功能要求</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91" w:hRule="atLeast"/>
          <w:jc w:val="center"/>
        </w:trPr>
        <w:tc>
          <w:tcPr>
            <w:tcW w:w="1009"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1.1</w:t>
            </w:r>
          </w:p>
        </w:tc>
        <w:tc>
          <w:tcPr>
            <w:tcW w:w="781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所招设备为数字化摄影X射线机，采用无线移动平板探测器、一体化落地式机架带固定式摄影床，一机多用完成全身各部位、各体位、各角度的拍片检查。</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6" w:hRule="atLeast"/>
          <w:jc w:val="center"/>
        </w:trPr>
        <w:tc>
          <w:tcPr>
            <w:tcW w:w="1009"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1.2</w:t>
            </w:r>
          </w:p>
        </w:tc>
        <w:tc>
          <w:tcPr>
            <w:tcW w:w="781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为保证整机兼容及售后保障，投标产品配备的高压发生器、平板探测器为同一制造商</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8" w:hRule="atLeast"/>
          <w:jc w:val="center"/>
        </w:trPr>
        <w:tc>
          <w:tcPr>
            <w:tcW w:w="1009"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2</w:t>
            </w:r>
          </w:p>
        </w:tc>
        <w:tc>
          <w:tcPr>
            <w:tcW w:w="781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主要技术规格和要求</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08" w:hRule="atLeast"/>
          <w:jc w:val="center"/>
        </w:trPr>
        <w:tc>
          <w:tcPr>
            <w:tcW w:w="1009"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2.1</w:t>
            </w:r>
          </w:p>
        </w:tc>
        <w:tc>
          <w:tcPr>
            <w:tcW w:w="781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X线球管及支架系统</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9" w:hRule="atLeast"/>
          <w:jc w:val="center"/>
        </w:trPr>
        <w:tc>
          <w:tcPr>
            <w:tcW w:w="1009"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2.1.1</w:t>
            </w:r>
          </w:p>
        </w:tc>
        <w:tc>
          <w:tcPr>
            <w:tcW w:w="781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一体化落地式双立柱机械结构，非独立地轨设计</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8" w:hRule="atLeast"/>
          <w:jc w:val="center"/>
        </w:trPr>
        <w:tc>
          <w:tcPr>
            <w:tcW w:w="1009" w:type="dxa"/>
            <w:tcBorders>
              <w:top w:val="single" w:color="000000" w:sz="4" w:space="0"/>
              <w:left w:val="single" w:color="000000" w:sz="4" w:space="0"/>
              <w:bottom w:val="single" w:color="000000" w:sz="4" w:space="0"/>
              <w:right w:val="single" w:color="000000" w:sz="4" w:space="0"/>
            </w:tcBorders>
            <w:shd w:val="clear" w:color="auto" w:fill="FFFFFF"/>
            <w:vAlign w:val="top"/>
          </w:tcPr>
          <w:p>
            <w:pPr>
              <w:keepNext w:val="0"/>
              <w:keepLines w:val="0"/>
              <w:widowControl/>
              <w:suppressLineNumbers w:val="0"/>
              <w:jc w:val="center"/>
              <w:textAlignment w:val="top"/>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2.1.2</w:t>
            </w:r>
          </w:p>
        </w:tc>
        <w:tc>
          <w:tcPr>
            <w:tcW w:w="781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大焦点尺寸 ≤1.2mm，小焦点尺寸 ≤0.6mm</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14" w:hRule="atLeast"/>
          <w:jc w:val="center"/>
        </w:trPr>
        <w:tc>
          <w:tcPr>
            <w:tcW w:w="1009" w:type="dxa"/>
            <w:tcBorders>
              <w:top w:val="single" w:color="000000" w:sz="4" w:space="0"/>
              <w:left w:val="single" w:color="000000" w:sz="4" w:space="0"/>
              <w:bottom w:val="single" w:color="000000" w:sz="4" w:space="0"/>
              <w:right w:val="single" w:color="000000" w:sz="4" w:space="0"/>
            </w:tcBorders>
            <w:shd w:val="clear" w:color="auto" w:fill="FFFFFF"/>
            <w:vAlign w:val="top"/>
          </w:tcPr>
          <w:p>
            <w:pPr>
              <w:keepNext w:val="0"/>
              <w:keepLines w:val="0"/>
              <w:widowControl/>
              <w:suppressLineNumbers w:val="0"/>
              <w:jc w:val="center"/>
              <w:textAlignment w:val="top"/>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2.1.3</w:t>
            </w:r>
          </w:p>
        </w:tc>
        <w:tc>
          <w:tcPr>
            <w:tcW w:w="781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阳极热容量≥300KHU</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8" w:hRule="atLeast"/>
          <w:jc w:val="center"/>
        </w:trPr>
        <w:tc>
          <w:tcPr>
            <w:tcW w:w="1009" w:type="dxa"/>
            <w:tcBorders>
              <w:top w:val="single" w:color="000000" w:sz="4" w:space="0"/>
              <w:left w:val="single" w:color="000000" w:sz="4" w:space="0"/>
              <w:bottom w:val="single" w:color="000000" w:sz="4" w:space="0"/>
              <w:right w:val="single" w:color="000000" w:sz="4" w:space="0"/>
            </w:tcBorders>
            <w:shd w:val="clear" w:color="auto" w:fill="FFFFFF"/>
            <w:vAlign w:val="top"/>
          </w:tcPr>
          <w:p>
            <w:pPr>
              <w:keepNext w:val="0"/>
              <w:keepLines w:val="0"/>
              <w:widowControl/>
              <w:suppressLineNumbers w:val="0"/>
              <w:jc w:val="center"/>
              <w:textAlignment w:val="top"/>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2.1.4</w:t>
            </w:r>
          </w:p>
        </w:tc>
        <w:tc>
          <w:tcPr>
            <w:tcW w:w="781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阳极转速≥2700rpm</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8" w:hRule="atLeast"/>
          <w:jc w:val="center"/>
        </w:trPr>
        <w:tc>
          <w:tcPr>
            <w:tcW w:w="1009" w:type="dxa"/>
            <w:tcBorders>
              <w:top w:val="single" w:color="000000" w:sz="4" w:space="0"/>
              <w:left w:val="single" w:color="000000" w:sz="4" w:space="0"/>
              <w:bottom w:val="single" w:color="000000" w:sz="4" w:space="0"/>
              <w:right w:val="single" w:color="000000" w:sz="4" w:space="0"/>
            </w:tcBorders>
            <w:shd w:val="clear" w:color="auto" w:fill="FFFFFF"/>
            <w:vAlign w:val="top"/>
          </w:tcPr>
          <w:p>
            <w:pPr>
              <w:keepNext w:val="0"/>
              <w:keepLines w:val="0"/>
              <w:widowControl/>
              <w:suppressLineNumbers w:val="0"/>
              <w:jc w:val="center"/>
              <w:textAlignment w:val="top"/>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2.1.4</w:t>
            </w:r>
          </w:p>
        </w:tc>
        <w:tc>
          <w:tcPr>
            <w:tcW w:w="781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球管绕垂直轴旋转≥-90º— +180º</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8" w:hRule="atLeast"/>
          <w:jc w:val="center"/>
        </w:trPr>
        <w:tc>
          <w:tcPr>
            <w:tcW w:w="1009" w:type="dxa"/>
            <w:tcBorders>
              <w:top w:val="single" w:color="000000" w:sz="4" w:space="0"/>
              <w:left w:val="single" w:color="000000" w:sz="4" w:space="0"/>
              <w:bottom w:val="single" w:color="000000" w:sz="4" w:space="0"/>
              <w:right w:val="single" w:color="000000" w:sz="4" w:space="0"/>
            </w:tcBorders>
            <w:shd w:val="clear" w:color="auto" w:fill="FFFFFF"/>
            <w:vAlign w:val="top"/>
          </w:tcPr>
          <w:p>
            <w:pPr>
              <w:keepNext w:val="0"/>
              <w:keepLines w:val="0"/>
              <w:widowControl/>
              <w:suppressLineNumbers w:val="0"/>
              <w:jc w:val="center"/>
              <w:textAlignment w:val="top"/>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2.1.5</w:t>
            </w:r>
          </w:p>
        </w:tc>
        <w:tc>
          <w:tcPr>
            <w:tcW w:w="781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球管绕水平轴旋转≥±120º</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14" w:hRule="atLeast"/>
          <w:jc w:val="center"/>
        </w:trPr>
        <w:tc>
          <w:tcPr>
            <w:tcW w:w="1009" w:type="dxa"/>
            <w:tcBorders>
              <w:top w:val="single" w:color="000000" w:sz="4" w:space="0"/>
              <w:left w:val="single" w:color="000000" w:sz="4" w:space="0"/>
              <w:bottom w:val="single" w:color="000000" w:sz="4" w:space="0"/>
              <w:right w:val="single" w:color="000000" w:sz="4" w:space="0"/>
            </w:tcBorders>
            <w:shd w:val="clear" w:color="auto" w:fill="FFFFFF"/>
            <w:vAlign w:val="top"/>
          </w:tcPr>
          <w:p>
            <w:pPr>
              <w:keepNext w:val="0"/>
              <w:keepLines w:val="0"/>
              <w:widowControl/>
              <w:suppressLineNumbers w:val="0"/>
              <w:jc w:val="center"/>
              <w:textAlignment w:val="top"/>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2.1.6</w:t>
            </w:r>
          </w:p>
        </w:tc>
        <w:tc>
          <w:tcPr>
            <w:tcW w:w="781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系统沿摄影床纵向移动距离≥2200mm</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8" w:hRule="atLeast"/>
          <w:jc w:val="center"/>
        </w:trPr>
        <w:tc>
          <w:tcPr>
            <w:tcW w:w="1009"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2.2</w:t>
            </w:r>
          </w:p>
        </w:tc>
        <w:tc>
          <w:tcPr>
            <w:tcW w:w="781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高压发生器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8" w:hRule="atLeast"/>
          <w:jc w:val="center"/>
        </w:trPr>
        <w:tc>
          <w:tcPr>
            <w:tcW w:w="1009" w:type="dxa"/>
            <w:tcBorders>
              <w:top w:val="single" w:color="000000" w:sz="4" w:space="0"/>
              <w:left w:val="single" w:color="000000" w:sz="4" w:space="0"/>
              <w:bottom w:val="single" w:color="000000" w:sz="4" w:space="0"/>
              <w:right w:val="single" w:color="000000" w:sz="4" w:space="0"/>
            </w:tcBorders>
            <w:shd w:val="clear" w:color="auto" w:fill="FFFFFF"/>
            <w:vAlign w:val="top"/>
          </w:tcPr>
          <w:p>
            <w:pPr>
              <w:keepNext w:val="0"/>
              <w:keepLines w:val="0"/>
              <w:widowControl/>
              <w:suppressLineNumbers w:val="0"/>
              <w:jc w:val="center"/>
              <w:textAlignment w:val="top"/>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02.2.1</w:t>
            </w:r>
          </w:p>
        </w:tc>
        <w:tc>
          <w:tcPr>
            <w:tcW w:w="781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标称输出功率≥50KW</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14" w:hRule="atLeast"/>
          <w:jc w:val="center"/>
        </w:trPr>
        <w:tc>
          <w:tcPr>
            <w:tcW w:w="1009" w:type="dxa"/>
            <w:tcBorders>
              <w:top w:val="single" w:color="000000" w:sz="4" w:space="0"/>
              <w:left w:val="single" w:color="000000" w:sz="4" w:space="0"/>
              <w:bottom w:val="single" w:color="000000" w:sz="4" w:space="0"/>
              <w:right w:val="single" w:color="000000" w:sz="4" w:space="0"/>
            </w:tcBorders>
            <w:shd w:val="clear" w:color="auto" w:fill="FFFFFF"/>
            <w:vAlign w:val="top"/>
          </w:tcPr>
          <w:p>
            <w:pPr>
              <w:keepNext w:val="0"/>
              <w:keepLines w:val="0"/>
              <w:widowControl/>
              <w:suppressLineNumbers w:val="0"/>
              <w:jc w:val="center"/>
              <w:textAlignment w:val="top"/>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2.2.2</w:t>
            </w:r>
          </w:p>
        </w:tc>
        <w:tc>
          <w:tcPr>
            <w:tcW w:w="781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逆变频率≥500kHz</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8" w:hRule="atLeast"/>
          <w:jc w:val="center"/>
        </w:trPr>
        <w:tc>
          <w:tcPr>
            <w:tcW w:w="1009" w:type="dxa"/>
            <w:tcBorders>
              <w:top w:val="single" w:color="000000" w:sz="4" w:space="0"/>
              <w:left w:val="single" w:color="000000" w:sz="4" w:space="0"/>
              <w:bottom w:val="single" w:color="000000" w:sz="4" w:space="0"/>
              <w:right w:val="single" w:color="000000" w:sz="4" w:space="0"/>
            </w:tcBorders>
            <w:shd w:val="clear" w:color="auto" w:fill="FFFFFF"/>
            <w:vAlign w:val="top"/>
          </w:tcPr>
          <w:p>
            <w:pPr>
              <w:keepNext w:val="0"/>
              <w:keepLines w:val="0"/>
              <w:widowControl/>
              <w:suppressLineNumbers w:val="0"/>
              <w:jc w:val="center"/>
              <w:textAlignment w:val="top"/>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2.2.3</w:t>
            </w:r>
          </w:p>
        </w:tc>
        <w:tc>
          <w:tcPr>
            <w:tcW w:w="781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千伏范围:40—150KV</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8" w:hRule="atLeast"/>
          <w:jc w:val="center"/>
        </w:trPr>
        <w:tc>
          <w:tcPr>
            <w:tcW w:w="1009" w:type="dxa"/>
            <w:tcBorders>
              <w:top w:val="single" w:color="000000" w:sz="4" w:space="0"/>
              <w:left w:val="single" w:color="000000" w:sz="4" w:space="0"/>
              <w:bottom w:val="single" w:color="000000" w:sz="4" w:space="0"/>
              <w:right w:val="single" w:color="000000" w:sz="4" w:space="0"/>
            </w:tcBorders>
            <w:shd w:val="clear" w:color="auto" w:fill="FFFFFF"/>
            <w:vAlign w:val="top"/>
          </w:tcPr>
          <w:p>
            <w:pPr>
              <w:keepNext w:val="0"/>
              <w:keepLines w:val="0"/>
              <w:widowControl/>
              <w:suppressLineNumbers w:val="0"/>
              <w:jc w:val="center"/>
              <w:textAlignment w:val="top"/>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2.2.4</w:t>
            </w:r>
          </w:p>
        </w:tc>
        <w:tc>
          <w:tcPr>
            <w:tcW w:w="781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APR功能及手动调节设置</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8" w:hRule="atLeast"/>
          <w:jc w:val="center"/>
        </w:trPr>
        <w:tc>
          <w:tcPr>
            <w:tcW w:w="1009" w:type="dxa"/>
            <w:tcBorders>
              <w:top w:val="single" w:color="000000" w:sz="4" w:space="0"/>
              <w:left w:val="single" w:color="000000" w:sz="4" w:space="0"/>
              <w:bottom w:val="single" w:color="000000" w:sz="4" w:space="0"/>
              <w:right w:val="single" w:color="000000" w:sz="4" w:space="0"/>
            </w:tcBorders>
            <w:shd w:val="clear" w:color="auto" w:fill="FFFFFF"/>
            <w:vAlign w:val="top"/>
          </w:tcPr>
          <w:p>
            <w:pPr>
              <w:keepNext w:val="0"/>
              <w:keepLines w:val="0"/>
              <w:widowControl/>
              <w:suppressLineNumbers w:val="0"/>
              <w:jc w:val="center"/>
              <w:textAlignment w:val="top"/>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2.2.5</w:t>
            </w:r>
          </w:p>
        </w:tc>
        <w:tc>
          <w:tcPr>
            <w:tcW w:w="781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曝光时间范围： 最短系统曝光时间≤1ms，最长系统曝光时间≥10s</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8" w:hRule="atLeast"/>
          <w:jc w:val="center"/>
        </w:trPr>
        <w:tc>
          <w:tcPr>
            <w:tcW w:w="1009" w:type="dxa"/>
            <w:tcBorders>
              <w:top w:val="single" w:color="000000" w:sz="4" w:space="0"/>
              <w:left w:val="single" w:color="000000" w:sz="4" w:space="0"/>
              <w:bottom w:val="single" w:color="000000" w:sz="4" w:space="0"/>
              <w:right w:val="single" w:color="000000" w:sz="4" w:space="0"/>
            </w:tcBorders>
            <w:shd w:val="clear" w:color="auto" w:fill="FFFFFF"/>
            <w:vAlign w:val="top"/>
          </w:tcPr>
          <w:p>
            <w:pPr>
              <w:keepNext w:val="0"/>
              <w:keepLines w:val="0"/>
              <w:widowControl/>
              <w:suppressLineNumbers w:val="0"/>
              <w:jc w:val="center"/>
              <w:textAlignment w:val="top"/>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02.2.6</w:t>
            </w:r>
          </w:p>
        </w:tc>
        <w:tc>
          <w:tcPr>
            <w:tcW w:w="781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最大输出电流≥650mA</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8" w:hRule="atLeast"/>
          <w:jc w:val="center"/>
        </w:trPr>
        <w:tc>
          <w:tcPr>
            <w:tcW w:w="1009"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02.2.7</w:t>
            </w:r>
          </w:p>
        </w:tc>
        <w:tc>
          <w:tcPr>
            <w:tcW w:w="781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最大电流时间积≥980mAs</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72" w:hRule="atLeast"/>
          <w:jc w:val="center"/>
        </w:trPr>
        <w:tc>
          <w:tcPr>
            <w:tcW w:w="1009"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02.2.8</w:t>
            </w:r>
          </w:p>
        </w:tc>
        <w:tc>
          <w:tcPr>
            <w:tcW w:w="781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具备自动曝光控制系统，通过硬件电离室实现，非软件功能</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8" w:hRule="atLeast"/>
          <w:jc w:val="center"/>
        </w:trPr>
        <w:tc>
          <w:tcPr>
            <w:tcW w:w="1009"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2.3</w:t>
            </w:r>
          </w:p>
        </w:tc>
        <w:tc>
          <w:tcPr>
            <w:tcW w:w="781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无线平板探测器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8" w:hRule="atLeast"/>
          <w:jc w:val="center"/>
        </w:trPr>
        <w:tc>
          <w:tcPr>
            <w:tcW w:w="1009"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2.3.1</w:t>
            </w:r>
          </w:p>
        </w:tc>
        <w:tc>
          <w:tcPr>
            <w:tcW w:w="781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探测器数量：1套</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8" w:hRule="atLeast"/>
          <w:jc w:val="center"/>
        </w:trPr>
        <w:tc>
          <w:tcPr>
            <w:tcW w:w="1009"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2.3.2</w:t>
            </w:r>
          </w:p>
        </w:tc>
        <w:tc>
          <w:tcPr>
            <w:tcW w:w="781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探测器尺寸≥410mm×410mm</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8" w:hRule="atLeast"/>
          <w:jc w:val="center"/>
        </w:trPr>
        <w:tc>
          <w:tcPr>
            <w:tcW w:w="1009"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2.3.3</w:t>
            </w:r>
          </w:p>
        </w:tc>
        <w:tc>
          <w:tcPr>
            <w:tcW w:w="781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像素尺寸≤139um</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8" w:hRule="atLeast"/>
          <w:jc w:val="center"/>
        </w:trPr>
        <w:tc>
          <w:tcPr>
            <w:tcW w:w="1009"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2.3.4</w:t>
            </w:r>
          </w:p>
        </w:tc>
        <w:tc>
          <w:tcPr>
            <w:tcW w:w="781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采集灰阶度≥16bits</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8" w:hRule="atLeast"/>
          <w:jc w:val="center"/>
        </w:trPr>
        <w:tc>
          <w:tcPr>
            <w:tcW w:w="1009"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02.3.5</w:t>
            </w:r>
          </w:p>
        </w:tc>
        <w:tc>
          <w:tcPr>
            <w:tcW w:w="781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空间分辨率≥3.7lp/mm</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8" w:hRule="atLeast"/>
          <w:jc w:val="center"/>
        </w:trPr>
        <w:tc>
          <w:tcPr>
            <w:tcW w:w="1009"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2.3.6</w:t>
            </w:r>
          </w:p>
        </w:tc>
        <w:tc>
          <w:tcPr>
            <w:tcW w:w="781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采集距阵≥3000×3000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8" w:hRule="atLeast"/>
          <w:jc w:val="center"/>
        </w:trPr>
        <w:tc>
          <w:tcPr>
            <w:tcW w:w="1009"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2.3.7</w:t>
            </w:r>
          </w:p>
        </w:tc>
        <w:tc>
          <w:tcPr>
            <w:tcW w:w="781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平板探测器与整机品牌一致</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8" w:hRule="atLeast"/>
          <w:jc w:val="center"/>
        </w:trPr>
        <w:tc>
          <w:tcPr>
            <w:tcW w:w="1009"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2.4</w:t>
            </w:r>
          </w:p>
        </w:tc>
        <w:tc>
          <w:tcPr>
            <w:tcW w:w="781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 xml:space="preserve">胸片架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8" w:hRule="atLeast"/>
          <w:jc w:val="center"/>
        </w:trPr>
        <w:tc>
          <w:tcPr>
            <w:tcW w:w="1009"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2.4.1</w:t>
            </w:r>
          </w:p>
        </w:tc>
        <w:tc>
          <w:tcPr>
            <w:tcW w:w="781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摄影台垂直移动范围≥1380mm</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8" w:hRule="atLeast"/>
          <w:jc w:val="center"/>
        </w:trPr>
        <w:tc>
          <w:tcPr>
            <w:tcW w:w="1009"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2.4.2</w:t>
            </w:r>
          </w:p>
        </w:tc>
        <w:tc>
          <w:tcPr>
            <w:tcW w:w="781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探测器中心的标线距地最低≤360mm</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8" w:hRule="atLeast"/>
          <w:jc w:val="center"/>
        </w:trPr>
        <w:tc>
          <w:tcPr>
            <w:tcW w:w="1009"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2.4.3</w:t>
            </w:r>
          </w:p>
        </w:tc>
        <w:tc>
          <w:tcPr>
            <w:tcW w:w="781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滤线栅栅密度≥103L/inch</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8" w:hRule="atLeast"/>
          <w:jc w:val="center"/>
        </w:trPr>
        <w:tc>
          <w:tcPr>
            <w:tcW w:w="1009"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2.4.4</w:t>
            </w:r>
          </w:p>
        </w:tc>
        <w:tc>
          <w:tcPr>
            <w:tcW w:w="781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支持平板在线充电</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14" w:hRule="atLeast"/>
          <w:jc w:val="center"/>
        </w:trPr>
        <w:tc>
          <w:tcPr>
            <w:tcW w:w="1009"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2.4.5</w:t>
            </w:r>
          </w:p>
        </w:tc>
        <w:tc>
          <w:tcPr>
            <w:tcW w:w="781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儿科摄影，实体滤线栅不用工具即可移除</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08" w:hRule="atLeast"/>
          <w:jc w:val="center"/>
        </w:trPr>
        <w:tc>
          <w:tcPr>
            <w:tcW w:w="1009"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2.5</w:t>
            </w:r>
          </w:p>
        </w:tc>
        <w:tc>
          <w:tcPr>
            <w:tcW w:w="781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固定摄影床</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jc w:val="center"/>
        </w:trPr>
        <w:tc>
          <w:tcPr>
            <w:tcW w:w="1009"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02.5.1</w:t>
            </w:r>
          </w:p>
        </w:tc>
        <w:tc>
          <w:tcPr>
            <w:tcW w:w="7810" w:type="dxa"/>
            <w:tcBorders>
              <w:top w:val="single" w:color="000000" w:sz="4" w:space="0"/>
              <w:left w:val="single" w:color="000000" w:sz="4" w:space="0"/>
              <w:bottom w:val="single" w:color="000000" w:sz="4" w:space="0"/>
              <w:right w:val="single" w:color="000000" w:sz="4" w:space="0"/>
            </w:tcBorders>
            <w:shd w:val="clear" w:color="auto" w:fill="FFFFFF"/>
            <w:vAlign w:val="bottom"/>
          </w:tcPr>
          <w:p>
            <w:pPr>
              <w:keepNext w:val="0"/>
              <w:keepLines w:val="0"/>
              <w:widowControl/>
              <w:suppressLineNumbers w:val="0"/>
              <w:jc w:val="left"/>
              <w:textAlignment w:val="bottom"/>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配备固定式摄影床，非移动式</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jc w:val="center"/>
        </w:trPr>
        <w:tc>
          <w:tcPr>
            <w:tcW w:w="1009"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02.5.2</w:t>
            </w:r>
          </w:p>
        </w:tc>
        <w:tc>
          <w:tcPr>
            <w:tcW w:w="7810" w:type="dxa"/>
            <w:tcBorders>
              <w:top w:val="single" w:color="000000" w:sz="4" w:space="0"/>
              <w:left w:val="single" w:color="000000" w:sz="4" w:space="0"/>
              <w:bottom w:val="single" w:color="000000" w:sz="4" w:space="0"/>
              <w:right w:val="single" w:color="000000" w:sz="4" w:space="0"/>
            </w:tcBorders>
            <w:shd w:val="clear" w:color="auto" w:fill="FFFFFF"/>
            <w:vAlign w:val="bottom"/>
          </w:tcPr>
          <w:p>
            <w:pPr>
              <w:keepNext w:val="0"/>
              <w:keepLines w:val="0"/>
              <w:widowControl/>
              <w:suppressLineNumbers w:val="0"/>
              <w:jc w:val="left"/>
              <w:textAlignment w:val="bottom"/>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床面高度≤670mm</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8" w:hRule="atLeast"/>
          <w:jc w:val="center"/>
        </w:trPr>
        <w:tc>
          <w:tcPr>
            <w:tcW w:w="1009"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2.5.3</w:t>
            </w:r>
          </w:p>
        </w:tc>
        <w:tc>
          <w:tcPr>
            <w:tcW w:w="781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四向浮动床面板，浮动床面移动范围：纵向≥900mm 、横向≥260mm</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8" w:hRule="atLeast"/>
          <w:jc w:val="center"/>
        </w:trPr>
        <w:tc>
          <w:tcPr>
            <w:tcW w:w="1009"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2.5.4</w:t>
            </w:r>
          </w:p>
        </w:tc>
        <w:tc>
          <w:tcPr>
            <w:tcW w:w="7810" w:type="dxa"/>
            <w:tcBorders>
              <w:top w:val="single" w:color="000000" w:sz="4" w:space="0"/>
              <w:left w:val="single" w:color="000000" w:sz="4" w:space="0"/>
              <w:bottom w:val="single" w:color="000000" w:sz="4" w:space="0"/>
              <w:right w:val="single" w:color="000000" w:sz="4" w:space="0"/>
            </w:tcBorders>
            <w:shd w:val="clear" w:color="auto" w:fill="FFFFFF"/>
            <w:vAlign w:val="top"/>
          </w:tcPr>
          <w:p>
            <w:pPr>
              <w:keepNext w:val="0"/>
              <w:keepLines w:val="0"/>
              <w:widowControl/>
              <w:suppressLineNumbers w:val="0"/>
              <w:jc w:val="left"/>
              <w:textAlignment w:val="top"/>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滤线器纵向范围≥540mm</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08" w:hRule="atLeast"/>
          <w:jc w:val="center"/>
        </w:trPr>
        <w:tc>
          <w:tcPr>
            <w:tcW w:w="1009"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2.5.5</w:t>
            </w:r>
          </w:p>
        </w:tc>
        <w:tc>
          <w:tcPr>
            <w:tcW w:w="781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床面板下表面至平板探测器接收面距离≤65mm</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00" w:hRule="atLeast"/>
          <w:jc w:val="center"/>
        </w:trPr>
        <w:tc>
          <w:tcPr>
            <w:tcW w:w="1009"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2.5.6</w:t>
            </w:r>
          </w:p>
        </w:tc>
        <w:tc>
          <w:tcPr>
            <w:tcW w:w="781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床面最大承重≥200kg</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00" w:hRule="atLeast"/>
          <w:jc w:val="center"/>
        </w:trPr>
        <w:tc>
          <w:tcPr>
            <w:tcW w:w="1009"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2.5.7</w:t>
            </w:r>
          </w:p>
        </w:tc>
        <w:tc>
          <w:tcPr>
            <w:tcW w:w="781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床面板解锁方式：脚踏方式电磁解锁</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8" w:hRule="atLeast"/>
          <w:jc w:val="center"/>
        </w:trPr>
        <w:tc>
          <w:tcPr>
            <w:tcW w:w="1009"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2.5.8</w:t>
            </w:r>
          </w:p>
        </w:tc>
        <w:tc>
          <w:tcPr>
            <w:tcW w:w="781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支持平板在线充电</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00" w:hRule="atLeast"/>
          <w:jc w:val="center"/>
        </w:trPr>
        <w:tc>
          <w:tcPr>
            <w:tcW w:w="1009"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02.5.9</w:t>
            </w:r>
          </w:p>
        </w:tc>
        <w:tc>
          <w:tcPr>
            <w:tcW w:w="781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儿科摄影，实体滤线栅不用工具即可移除</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8" w:hRule="atLeast"/>
          <w:jc w:val="center"/>
        </w:trPr>
        <w:tc>
          <w:tcPr>
            <w:tcW w:w="1009"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2.6</w:t>
            </w:r>
          </w:p>
        </w:tc>
        <w:tc>
          <w:tcPr>
            <w:tcW w:w="781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近台触控屏</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8" w:hRule="atLeast"/>
          <w:jc w:val="center"/>
        </w:trPr>
        <w:tc>
          <w:tcPr>
            <w:tcW w:w="1009"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2.6.1</w:t>
            </w:r>
          </w:p>
        </w:tc>
        <w:tc>
          <w:tcPr>
            <w:tcW w:w="781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Style w:val="35"/>
                <w:rFonts w:hint="eastAsia" w:ascii="宋体" w:hAnsi="宋体" w:eastAsia="宋体" w:cs="宋体"/>
                <w:sz w:val="20"/>
                <w:szCs w:val="20"/>
                <w:lang w:val="en-US" w:eastAsia="zh-CN" w:bidi="ar"/>
              </w:rPr>
              <w:t>具备近台操控彩色触摸屏</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jc w:val="center"/>
        </w:trPr>
        <w:tc>
          <w:tcPr>
            <w:tcW w:w="1009"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02.6.2</w:t>
            </w:r>
          </w:p>
        </w:tc>
        <w:tc>
          <w:tcPr>
            <w:tcW w:w="781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屏幕尺寸≥8英寸</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jc w:val="center"/>
        </w:trPr>
        <w:tc>
          <w:tcPr>
            <w:tcW w:w="1009"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2.6.3</w:t>
            </w:r>
          </w:p>
        </w:tc>
        <w:tc>
          <w:tcPr>
            <w:tcW w:w="781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屏幕显示可依据重力方向自动调整显示的方向</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jc w:val="center"/>
        </w:trPr>
        <w:tc>
          <w:tcPr>
            <w:tcW w:w="1009"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2.6.4</w:t>
            </w:r>
          </w:p>
        </w:tc>
        <w:tc>
          <w:tcPr>
            <w:tcW w:w="781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可显示患者的详细登记信息</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jc w:val="center"/>
        </w:trPr>
        <w:tc>
          <w:tcPr>
            <w:tcW w:w="1009"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2.6.5</w:t>
            </w:r>
          </w:p>
        </w:tc>
        <w:tc>
          <w:tcPr>
            <w:tcW w:w="781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可调整曝光参数（kV，mA，mAs等）</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jc w:val="center"/>
        </w:trPr>
        <w:tc>
          <w:tcPr>
            <w:tcW w:w="1009"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2.6.6</w:t>
            </w:r>
          </w:p>
        </w:tc>
        <w:tc>
          <w:tcPr>
            <w:tcW w:w="781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可调整部位选择</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jc w:val="center"/>
        </w:trPr>
        <w:tc>
          <w:tcPr>
            <w:tcW w:w="1009"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2.6.7</w:t>
            </w:r>
          </w:p>
        </w:tc>
        <w:tc>
          <w:tcPr>
            <w:tcW w:w="781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显示摆位图示化引导提示</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jc w:val="center"/>
        </w:trPr>
        <w:tc>
          <w:tcPr>
            <w:tcW w:w="1009"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2.6.8</w:t>
            </w:r>
          </w:p>
        </w:tc>
        <w:tc>
          <w:tcPr>
            <w:tcW w:w="781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具备患者体型选择</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jc w:val="center"/>
        </w:trPr>
        <w:tc>
          <w:tcPr>
            <w:tcW w:w="1009"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2.6.9</w:t>
            </w:r>
          </w:p>
        </w:tc>
        <w:tc>
          <w:tcPr>
            <w:tcW w:w="781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可以显示SID数值</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14" w:hRule="atLeast"/>
          <w:jc w:val="center"/>
        </w:trPr>
        <w:tc>
          <w:tcPr>
            <w:tcW w:w="1009"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2.6.10</w:t>
            </w:r>
          </w:p>
        </w:tc>
        <w:tc>
          <w:tcPr>
            <w:tcW w:w="781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具有摄影后图像显示功能</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8" w:hRule="atLeast"/>
          <w:jc w:val="center"/>
        </w:trPr>
        <w:tc>
          <w:tcPr>
            <w:tcW w:w="1009" w:type="dxa"/>
            <w:tcBorders>
              <w:top w:val="single" w:color="000000" w:sz="4" w:space="0"/>
              <w:left w:val="single" w:color="000000" w:sz="4" w:space="0"/>
              <w:bottom w:val="single" w:color="000000" w:sz="4" w:space="0"/>
              <w:right w:val="single" w:color="000000" w:sz="4" w:space="0"/>
            </w:tcBorders>
            <w:shd w:val="clear" w:color="auto" w:fill="FFFFFF"/>
            <w:vAlign w:val="top"/>
          </w:tcPr>
          <w:p>
            <w:pPr>
              <w:keepNext w:val="0"/>
              <w:keepLines w:val="0"/>
              <w:widowControl/>
              <w:suppressLineNumbers w:val="0"/>
              <w:jc w:val="center"/>
              <w:textAlignment w:val="top"/>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2.7</w:t>
            </w:r>
          </w:p>
        </w:tc>
        <w:tc>
          <w:tcPr>
            <w:tcW w:w="7810" w:type="dxa"/>
            <w:tcBorders>
              <w:top w:val="single" w:color="000000" w:sz="4" w:space="0"/>
              <w:left w:val="single" w:color="000000" w:sz="4" w:space="0"/>
              <w:bottom w:val="single" w:color="000000" w:sz="4" w:space="0"/>
              <w:right w:val="single" w:color="000000" w:sz="4" w:space="0"/>
            </w:tcBorders>
            <w:shd w:val="clear" w:color="auto" w:fill="FFFFFF"/>
            <w:vAlign w:val="bottom"/>
          </w:tcPr>
          <w:p>
            <w:pPr>
              <w:keepNext w:val="0"/>
              <w:keepLines w:val="0"/>
              <w:widowControl/>
              <w:suppressLineNumbers w:val="0"/>
              <w:jc w:val="both"/>
              <w:textAlignment w:val="bottom"/>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图像采集工作站</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00" w:hRule="atLeast"/>
          <w:jc w:val="center"/>
        </w:trPr>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2.7.1</w:t>
            </w:r>
          </w:p>
        </w:tc>
        <w:tc>
          <w:tcPr>
            <w:tcW w:w="781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windows 7及以上操作系统</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jc w:val="center"/>
        </w:trPr>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2.7.2</w:t>
            </w:r>
          </w:p>
        </w:tc>
        <w:tc>
          <w:tcPr>
            <w:tcW w:w="781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操作界面语言采用中文设计</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91" w:hRule="atLeast"/>
          <w:jc w:val="center"/>
        </w:trPr>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2.7.3</w:t>
            </w:r>
          </w:p>
        </w:tc>
        <w:tc>
          <w:tcPr>
            <w:tcW w:w="781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高压发生器控制与系统操作高度集成，可在系统界面上进行高压发生器曝光参数的调节、设置和显示</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00" w:hRule="atLeast"/>
          <w:jc w:val="center"/>
        </w:trPr>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2.7.4</w:t>
            </w:r>
          </w:p>
        </w:tc>
        <w:tc>
          <w:tcPr>
            <w:tcW w:w="781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具有图像放大及漫游功能</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jc w:val="center"/>
        </w:trPr>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2.7.5</w:t>
            </w:r>
          </w:p>
        </w:tc>
        <w:tc>
          <w:tcPr>
            <w:tcW w:w="781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具有曝光参数记录和显示功能</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jc w:val="center"/>
        </w:trPr>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2.7.6</w:t>
            </w:r>
          </w:p>
        </w:tc>
        <w:tc>
          <w:tcPr>
            <w:tcW w:w="781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具有边缘增强功能</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00" w:hRule="atLeast"/>
          <w:jc w:val="center"/>
        </w:trPr>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2.7.7</w:t>
            </w:r>
          </w:p>
        </w:tc>
        <w:tc>
          <w:tcPr>
            <w:tcW w:w="781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具有窗宽窗位调节功能</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jc w:val="center"/>
        </w:trPr>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2.7.8</w:t>
            </w:r>
          </w:p>
        </w:tc>
        <w:tc>
          <w:tcPr>
            <w:tcW w:w="781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具有图象翻转及旋转功能</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jc w:val="center"/>
        </w:trPr>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2.7.9</w:t>
            </w:r>
          </w:p>
        </w:tc>
        <w:tc>
          <w:tcPr>
            <w:tcW w:w="781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具有图像正负像翻转功能</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jc w:val="center"/>
        </w:trPr>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2.7.10</w:t>
            </w:r>
          </w:p>
        </w:tc>
        <w:tc>
          <w:tcPr>
            <w:tcW w:w="781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具有图像标注功能</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jc w:val="center"/>
        </w:trPr>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2.7.11</w:t>
            </w:r>
          </w:p>
        </w:tc>
        <w:tc>
          <w:tcPr>
            <w:tcW w:w="781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具有DICOM图像导出存储功能</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jc w:val="center"/>
        </w:trPr>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2.7.12</w:t>
            </w:r>
          </w:p>
        </w:tc>
        <w:tc>
          <w:tcPr>
            <w:tcW w:w="781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具有病人登记，信息管理功能</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jc w:val="center"/>
        </w:trPr>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2.7.13</w:t>
            </w:r>
          </w:p>
        </w:tc>
        <w:tc>
          <w:tcPr>
            <w:tcW w:w="781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具有故障代码发送，高压发生器操作过程记录功能</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00" w:hRule="atLeast"/>
          <w:jc w:val="center"/>
        </w:trPr>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2.7.14</w:t>
            </w:r>
          </w:p>
        </w:tc>
        <w:tc>
          <w:tcPr>
            <w:tcW w:w="781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支持DICOM3.0：WORKLIST，MPPS</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00" w:hRule="atLeast"/>
          <w:jc w:val="center"/>
        </w:trPr>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2.7.15</w:t>
            </w:r>
          </w:p>
        </w:tc>
        <w:tc>
          <w:tcPr>
            <w:tcW w:w="781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具有统计功能，可统计曝光数量，拍摄部位，拍摄量等</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8" w:hRule="atLeast"/>
          <w:jc w:val="center"/>
        </w:trPr>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02.7.16</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both"/>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具有DAP剂量面积乘积显示功能</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91" w:hRule="atLeast"/>
          <w:jc w:val="center"/>
        </w:trPr>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02.7.17</w:t>
            </w:r>
          </w:p>
        </w:tc>
        <w:tc>
          <w:tcPr>
            <w:tcW w:w="781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both"/>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具有智能售后远程服务系统，能实时观测产品的详细使用状态，能自动反馈故障或错误给厂家</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54" w:hRule="atLeast"/>
          <w:jc w:val="center"/>
        </w:trPr>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2.7.18</w:t>
            </w:r>
          </w:p>
        </w:tc>
        <w:tc>
          <w:tcPr>
            <w:tcW w:w="7810" w:type="dxa"/>
            <w:tcBorders>
              <w:top w:val="single" w:color="000000" w:sz="4" w:space="0"/>
              <w:left w:val="single" w:color="000000" w:sz="4" w:space="0"/>
              <w:bottom w:val="single" w:color="000000" w:sz="4" w:space="0"/>
              <w:right w:val="single" w:color="000000" w:sz="4" w:space="0"/>
            </w:tcBorders>
            <w:shd w:val="clear" w:color="auto" w:fill="FFFFFF"/>
            <w:vAlign w:val="bottom"/>
          </w:tcPr>
          <w:p>
            <w:pPr>
              <w:keepNext w:val="0"/>
              <w:keepLines w:val="0"/>
              <w:widowControl/>
              <w:suppressLineNumbers w:val="0"/>
              <w:jc w:val="left"/>
              <w:textAlignment w:val="bottom"/>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支持远程升级、远程故障诊断和故障处理、远程桌面协助</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70" w:hRule="atLeast"/>
          <w:jc w:val="center"/>
        </w:trPr>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default" w:ascii="宋体" w:hAnsi="宋体" w:eastAsia="宋体" w:cs="宋体"/>
                <w:i w:val="0"/>
                <w:iCs w:val="0"/>
                <w:color w:val="000000"/>
                <w:kern w:val="0"/>
                <w:sz w:val="20"/>
                <w:szCs w:val="20"/>
                <w:u w:val="none"/>
                <w:lang w:val="en-US" w:eastAsia="zh-CN" w:bidi="ar"/>
              </w:rPr>
            </w:pPr>
            <w:r>
              <w:rPr>
                <w:rFonts w:hint="eastAsia" w:ascii="宋体" w:hAnsi="宋体" w:eastAsia="宋体" w:cs="宋体"/>
                <w:i w:val="0"/>
                <w:iCs w:val="0"/>
                <w:color w:val="000000"/>
                <w:kern w:val="0"/>
                <w:sz w:val="20"/>
                <w:szCs w:val="20"/>
                <w:u w:val="none"/>
                <w:lang w:val="en-US" w:eastAsia="zh-CN" w:bidi="ar"/>
              </w:rPr>
              <w:t>2.8</w:t>
            </w:r>
          </w:p>
        </w:tc>
        <w:tc>
          <w:tcPr>
            <w:tcW w:w="781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pageBreakBefore w:val="0"/>
              <w:widowControl/>
              <w:suppressLineNumbers w:val="0"/>
              <w:kinsoku/>
              <w:wordWrap/>
              <w:overflowPunct/>
              <w:topLinePunct w:val="0"/>
              <w:autoSpaceDE/>
              <w:autoSpaceDN/>
              <w:bidi w:val="0"/>
              <w:adjustRightInd/>
              <w:snapToGrid w:val="0"/>
              <w:jc w:val="left"/>
              <w:textAlignment w:val="bottom"/>
              <w:rPr>
                <w:rFonts w:hint="default" w:ascii="宋体" w:hAnsi="宋体" w:eastAsia="宋体" w:cs="宋体"/>
                <w:i w:val="0"/>
                <w:iCs w:val="0"/>
                <w:color w:val="000000"/>
                <w:kern w:val="0"/>
                <w:sz w:val="20"/>
                <w:szCs w:val="20"/>
                <w:u w:val="none"/>
                <w:lang w:val="en-US" w:eastAsia="zh-CN" w:bidi="ar"/>
              </w:rPr>
            </w:pPr>
            <w:r>
              <w:rPr>
                <w:rFonts w:hint="eastAsia" w:ascii="宋体" w:hAnsi="宋体" w:eastAsia="宋体" w:cs="宋体"/>
                <w:i w:val="0"/>
                <w:iCs w:val="0"/>
                <w:color w:val="000000"/>
                <w:kern w:val="0"/>
                <w:sz w:val="20"/>
                <w:szCs w:val="20"/>
                <w:u w:val="none"/>
                <w:lang w:val="en-US" w:eastAsia="zh-CN" w:bidi="ar"/>
              </w:rPr>
              <w:t>提供配套报告打印工作站1套、胶片打印机1台及机房辐射防护。</w:t>
            </w:r>
          </w:p>
        </w:tc>
      </w:tr>
    </w:tbl>
    <w:p>
      <w:pPr>
        <w:pStyle w:val="45"/>
        <w:spacing w:line="240" w:lineRule="auto"/>
        <w:rPr>
          <w:sz w:val="18"/>
          <w:szCs w:val="21"/>
        </w:rPr>
      </w:pPr>
    </w:p>
    <w:sectPr>
      <w:pgSz w:w="11906" w:h="16838"/>
      <w:pgMar w:top="1440" w:right="1077" w:bottom="1440" w:left="1077" w:header="851" w:footer="992" w:gutter="0"/>
      <w:pgNumType w:fmt="decimal"/>
      <w:cols w:space="0" w:num="1"/>
      <w:rtlGutter w:val="0"/>
      <w:docGrid w:type="lines" w:linePitch="317" w:charSpace="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ind w:firstLine="420"/>
      </w:pPr>
      <w:r>
        <w:separator/>
      </w:r>
    </w:p>
  </w:endnote>
  <w:endnote w:type="continuationSeparator" w:id="1">
    <w:p>
      <w:pPr>
        <w:spacing w:line="240" w:lineRule="auto"/>
        <w:ind w:firstLine="42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12"/>
    <w:family w:val="auto"/>
    <w:pitch w:val="default"/>
    <w:sig w:usb0="E0002EFF" w:usb1="C000785B" w:usb2="00000009" w:usb3="00000000" w:csb0="400001FF" w:csb1="FFFF0000"/>
  </w:font>
  <w:font w:name="宋体">
    <w:panose1 w:val="02010600030101010101"/>
    <w:charset w:val="B1"/>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2EFF" w:usb1="C000247B" w:usb2="00000009" w:usb3="00000000" w:csb0="200001FF" w:csb1="00000000"/>
  </w:font>
  <w:font w:name="Calibri Light">
    <w:panose1 w:val="020F0302020204030204"/>
    <w:charset w:val="00"/>
    <w:family w:val="swiss"/>
    <w:pitch w:val="default"/>
    <w:sig w:usb0="E0002AFF" w:usb1="C000247B" w:usb2="00000009" w:usb3="00000000" w:csb0="200001FF" w:csb1="00000000"/>
  </w:font>
  <w:font w:name="Cambria">
    <w:panose1 w:val="02040503050406030204"/>
    <w:charset w:val="00"/>
    <w:family w:val="roman"/>
    <w:pitch w:val="default"/>
    <w:sig w:usb0="E00006FF" w:usb1="420024FF" w:usb2="02000000" w:usb3="00000000" w:csb0="2000019F" w:csb1="00000000"/>
  </w:font>
  <w:font w:name="Tahoma">
    <w:panose1 w:val="020B0604030504040204"/>
    <w:charset w:val="00"/>
    <w:family w:val="swiss"/>
    <w:pitch w:val="default"/>
    <w:sig w:usb0="E1002EFF" w:usb1="C000605B" w:usb2="00000029" w:usb3="00000000" w:csb0="200101FF" w:csb1="20280000"/>
  </w:font>
  <w:font w:name="Verdana">
    <w:panose1 w:val="020B0604030504040204"/>
    <w:charset w:val="00"/>
    <w:family w:val="swiss"/>
    <w:pitch w:val="default"/>
    <w:sig w:usb0="A00006FF" w:usb1="4000205B" w:usb2="00000010" w:usb3="00000000" w:csb0="2000019F" w:csb1="00000000"/>
  </w:font>
  <w:font w:name="穝灿砰">
    <w:altName w:val="Segoe Print"/>
    <w:panose1 w:val="00000000000000000000"/>
    <w:charset w:val="00"/>
    <w:family w:val="auto"/>
    <w:pitch w:val="default"/>
    <w:sig w:usb0="00000000" w:usb1="00000000" w:usb2="00000000" w:usb3="00000000" w:csb0="00040001" w:csb1="00000000"/>
  </w:font>
  <w:font w:name="微软雅黑">
    <w:panose1 w:val="020B0503020204020204"/>
    <w:charset w:val="86"/>
    <w:family w:val="auto"/>
    <w:pitch w:val="default"/>
    <w:sig w:usb0="80000287" w:usb1="2ACF3C50" w:usb2="00000016" w:usb3="00000000" w:csb0="0004001F" w:csb1="00000000"/>
  </w:font>
  <w:font w:name="华文中宋">
    <w:panose1 w:val="02010600040101010101"/>
    <w:charset w:val="86"/>
    <w:family w:val="auto"/>
    <w:pitch w:val="default"/>
    <w:sig w:usb0="00000287" w:usb1="080F0000" w:usb2="00000000" w:usb3="00000000" w:csb0="0004009F" w:csb1="DFD70000"/>
  </w:font>
  <w:font w:name="仿宋_GB2312">
    <w:altName w:val="仿宋"/>
    <w:panose1 w:val="02010609030101010101"/>
    <w:charset w:val="86"/>
    <w:family w:val="auto"/>
    <w:pitch w:val="default"/>
    <w:sig w:usb0="00000000" w:usb1="00000000" w:usb2="00000000" w:usb3="00000000" w:csb0="00040000" w:csb1="00000000"/>
  </w:font>
  <w:font w:name="仿宋">
    <w:panose1 w:val="02010609060101010101"/>
    <w:charset w:val="86"/>
    <w:family w:val="auto"/>
    <w:pitch w:val="default"/>
    <w:sig w:usb0="800002BF" w:usb1="38CF7CFA" w:usb2="00000016" w:usb3="00000000" w:csb0="00040001" w:csb1="00000000"/>
  </w:font>
  <w:font w:name="Segoe Print">
    <w:panose1 w:val="02000600000000000000"/>
    <w:charset w:val="00"/>
    <w:family w:val="auto"/>
    <w:pitch w:val="default"/>
    <w:sig w:usb0="0000028F" w:usb1="00000000" w:usb2="00000000" w:usb3="00000000" w:csb0="2000009F" w:csb1="4701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4"/>
      <w:tabs>
        <w:tab w:val="left" w:pos="531"/>
        <w:tab w:val="clear" w:pos="4153"/>
      </w:tabs>
      <w:ind w:firstLine="0" w:firstLineChars="0"/>
    </w:pPr>
    <w:r>
      <w:rPr>
        <w:sz w:val="18"/>
      </w:rPr>
      <mc:AlternateContent>
        <mc:Choice Requires="wps">
          <w:drawing>
            <wp:anchor distT="0" distB="0" distL="114300" distR="114300" simplePos="0" relativeHeight="251662336" behindDoc="0" locked="0" layoutInCell="1" allowOverlap="1">
              <wp:simplePos x="0" y="0"/>
              <wp:positionH relativeFrom="margin">
                <wp:align>center</wp:align>
              </wp:positionH>
              <wp:positionV relativeFrom="paragraph">
                <wp:posOffset>0</wp:posOffset>
              </wp:positionV>
              <wp:extent cx="1828800" cy="1828800"/>
              <wp:effectExtent l="0" t="0" r="0" b="0"/>
              <wp:wrapNone/>
              <wp:docPr id="4" name="文本框 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14"/>
                          </w:pPr>
                          <w:r>
                            <w:fldChar w:fldCharType="begin"/>
                          </w:r>
                          <w:r>
                            <w:instrText xml:space="preserve"> PAGE  \* MERGEFORMAT </w:instrText>
                          </w:r>
                          <w:r>
                            <w:fldChar w:fldCharType="separate"/>
                          </w:r>
                          <w:r>
                            <w:t>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233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uow4KzICAABhBAAADgAAAAAAAAABACAAAAAfAQAAZHJzL2Uyb0RvYy54bWxQSwUG&#10;AAAAAAYABgBZAQAAwwUAAAAA&#10;">
              <v:fill on="f" focussize="0,0"/>
              <v:stroke on="f" weight="0.5pt"/>
              <v:imagedata o:title=""/>
              <o:lock v:ext="edit" aspectratio="f"/>
              <v:textbox inset="0mm,0mm,0mm,0mm" style="mso-fit-shape-to-text:t;">
                <w:txbxContent>
                  <w:p>
                    <w:pPr>
                      <w:pStyle w:val="14"/>
                    </w:pPr>
                    <w:r>
                      <w:fldChar w:fldCharType="begin"/>
                    </w:r>
                    <w:r>
                      <w:instrText xml:space="preserve"> PAGE  \* MERGEFORMAT </w:instrText>
                    </w:r>
                    <w:r>
                      <w:fldChar w:fldCharType="separate"/>
                    </w:r>
                    <w:r>
                      <w:t>1</w:t>
                    </w:r>
                    <w:r>
                      <w:fldChar w:fldCharType="end"/>
                    </w:r>
                  </w:p>
                </w:txbxContent>
              </v:textbox>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4"/>
      <w:tabs>
        <w:tab w:val="left" w:pos="531"/>
        <w:tab w:val="clear" w:pos="4153"/>
      </w:tabs>
      <w:ind w:firstLine="0" w:firstLineChars="0"/>
    </w:pPr>
    <w:r>
      <w:rPr>
        <w:sz w:val="18"/>
      </w:rP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2" name="文本框 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14"/>
                          </w:pPr>
                          <w:r>
                            <w:fldChar w:fldCharType="begin"/>
                          </w:r>
                          <w:r>
                            <w:instrText xml:space="preserve"> PAGE  \* MERGEFORMAT </w:instrText>
                          </w:r>
                          <w:r>
                            <w:fldChar w:fldCharType="separate"/>
                          </w:r>
                          <w:r>
                            <w:t>3</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CSCRrQxAgAAYQ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Akgka0MQIAAGEEAAAOAAAAAAAAAAEAIAAAAB8BAABkcnMvZTJvRG9jLnhtbFBLBQYA&#10;AAAABgAGAFkBAADCBQAAAAA=&#10;">
              <v:fill on="f" focussize="0,0"/>
              <v:stroke on="f" weight="0.5pt"/>
              <v:imagedata o:title=""/>
              <o:lock v:ext="edit" aspectratio="f"/>
              <v:textbox inset="0mm,0mm,0mm,0mm" style="mso-fit-shape-to-text:t;">
                <w:txbxContent>
                  <w:p>
                    <w:pPr>
                      <w:pStyle w:val="14"/>
                    </w:pPr>
                    <w:r>
                      <w:fldChar w:fldCharType="begin"/>
                    </w:r>
                    <w:r>
                      <w:instrText xml:space="preserve"> PAGE  \* MERGEFORMAT </w:instrText>
                    </w:r>
                    <w:r>
                      <w:fldChar w:fldCharType="separate"/>
                    </w:r>
                    <w:r>
                      <w:t>3</w:t>
                    </w:r>
                    <w:r>
                      <w:fldChar w:fldCharType="end"/>
                    </w:r>
                  </w:p>
                </w:txbxContent>
              </v:textbox>
            </v:shape>
          </w:pict>
        </mc:Fallback>
      </mc:AlternateConten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4"/>
      <w:ind w:firstLine="0" w:firstLineChars="0"/>
    </w:pPr>
    <w:r>
      <w:rPr>
        <w:sz w:val="18"/>
      </w:rP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1828800" cy="1828800"/>
              <wp:effectExtent l="0" t="0" r="0" b="0"/>
              <wp:wrapNone/>
              <wp:docPr id="3" name="文本框 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14"/>
                          </w:pPr>
                          <w:r>
                            <w:fldChar w:fldCharType="begin"/>
                          </w:r>
                          <w:r>
                            <w:instrText xml:space="preserve"> PAGE  \* MERGEFORMAT </w:instrText>
                          </w:r>
                          <w:r>
                            <w:fldChar w:fldCharType="separate"/>
                          </w:r>
                          <w:r>
                            <w:t>50</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131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4YDTjjICAABhBAAADgAAAAAAAAABACAAAAAfAQAAZHJzL2Uyb0RvYy54bWxQSwUG&#10;AAAAAAYABgBZAQAAwwUAAAAA&#10;">
              <v:fill on="f" focussize="0,0"/>
              <v:stroke on="f" weight="0.5pt"/>
              <v:imagedata o:title=""/>
              <o:lock v:ext="edit" aspectratio="f"/>
              <v:textbox inset="0mm,0mm,0mm,0mm" style="mso-fit-shape-to-text:t;">
                <w:txbxContent>
                  <w:p>
                    <w:pPr>
                      <w:pStyle w:val="14"/>
                    </w:pPr>
                    <w:r>
                      <w:fldChar w:fldCharType="begin"/>
                    </w:r>
                    <w:r>
                      <w:instrText xml:space="preserve"> PAGE  \* MERGEFORMAT </w:instrText>
                    </w:r>
                    <w:r>
                      <w:fldChar w:fldCharType="separate"/>
                    </w:r>
                    <w:r>
                      <w:t>50</w:t>
                    </w:r>
                    <w:r>
                      <w:fldChar w:fldCharType="end"/>
                    </w:r>
                  </w:p>
                </w:txbxContent>
              </v:textbox>
            </v:shape>
          </w:pict>
        </mc:Fallback>
      </mc:AlternateConten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line="240" w:lineRule="auto"/>
        <w:ind w:firstLine="420"/>
      </w:pPr>
      <w:r>
        <w:separator/>
      </w:r>
    </w:p>
  </w:footnote>
  <w:footnote w:type="continuationSeparator" w:id="1">
    <w:p>
      <w:pPr>
        <w:spacing w:line="240" w:lineRule="auto"/>
        <w:ind w:firstLine="420"/>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5"/>
      <w:pBdr>
        <w:bottom w:val="none" w:color="auto" w:sz="0" w:space="1"/>
      </w:pBdr>
      <w:ind w:left="0" w:leftChars="0" w:firstLine="960" w:firstLineChars="400"/>
      <w:jc w:val="both"/>
      <w:rPr>
        <w:rFonts w:hint="eastAsia" w:eastAsiaTheme="minorEastAsia"/>
        <w:lang w:eastAsia="zh-CN"/>
      </w:rPr>
    </w:pPr>
    <w:r>
      <w:rPr>
        <w:rFonts w:ascii="宋体" w:hAnsi="宋体"/>
        <w:sz w:val="24"/>
        <w:szCs w:val="24"/>
      </w:rPr>
      <w:drawing>
        <wp:anchor distT="0" distB="0" distL="114300" distR="114300" simplePos="0" relativeHeight="251659264" behindDoc="1" locked="0" layoutInCell="1" allowOverlap="1">
          <wp:simplePos x="0" y="0"/>
          <wp:positionH relativeFrom="column">
            <wp:posOffset>-34925</wp:posOffset>
          </wp:positionH>
          <wp:positionV relativeFrom="paragraph">
            <wp:posOffset>-161925</wp:posOffset>
          </wp:positionV>
          <wp:extent cx="488950" cy="465455"/>
          <wp:effectExtent l="0" t="0" r="6350" b="0"/>
          <wp:wrapNone/>
          <wp:docPr id="1" name="图片 1" descr="222036bd990cb7ca1c70807a97a2c3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descr="222036bd990cb7ca1c70807a97a2c3a"/>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a:xfrm>
                    <a:off x="0" y="0"/>
                    <a:ext cx="488950" cy="465455"/>
                  </a:xfrm>
                  <a:prstGeom prst="rect">
                    <a:avLst/>
                  </a:prstGeom>
                  <a:noFill/>
                  <a:ln>
                    <a:noFill/>
                  </a:ln>
                </pic:spPr>
              </pic:pic>
            </a:graphicData>
          </a:graphic>
        </wp:anchor>
      </w:drawing>
    </w:r>
    <w:r>
      <w:rPr>
        <w:rFonts w:hint="eastAsia" w:ascii="宋体" w:hAnsi="宋体" w:cs="宋体"/>
        <w:u w:val="single"/>
      </w:rPr>
      <w:t xml:space="preserve"> </w:t>
    </w:r>
    <w:r>
      <w:rPr>
        <w:rFonts w:hint="eastAsia" w:ascii="宋体" w:hAnsi="宋体" w:cs="宋体"/>
        <w:b/>
        <w:bCs/>
        <w:sz w:val="21"/>
        <w:szCs w:val="21"/>
        <w:u w:val="single"/>
      </w:rPr>
      <w:t>青海冉旭工程管理咨询有限公司</w:t>
    </w:r>
    <w:r>
      <w:rPr>
        <w:rFonts w:hint="eastAsia" w:ascii="宋体" w:hAnsi="宋体" w:cs="宋体"/>
        <w:b/>
        <w:bCs/>
        <w:sz w:val="21"/>
        <w:szCs w:val="21"/>
        <w:u w:val="single"/>
        <w:lang w:eastAsia="zh-CN"/>
      </w:rPr>
      <w:t>磋商</w:t>
    </w:r>
    <w:r>
      <w:rPr>
        <w:rFonts w:hint="eastAsia" w:ascii="宋体" w:hAnsi="宋体" w:cs="宋体"/>
        <w:b/>
        <w:bCs/>
        <w:sz w:val="21"/>
        <w:szCs w:val="21"/>
        <w:u w:val="single"/>
      </w:rPr>
      <w:t xml:space="preserve">文件   </w:t>
    </w:r>
    <w:r>
      <w:rPr>
        <w:rFonts w:hint="eastAsia" w:ascii="宋体" w:hAnsi="宋体" w:cs="宋体"/>
        <w:b/>
        <w:bCs/>
        <w:sz w:val="21"/>
        <w:szCs w:val="21"/>
        <w:u w:val="single"/>
        <w:lang w:val="en-US" w:eastAsia="zh-CN"/>
      </w:rPr>
      <w:t xml:space="preserve">   </w:t>
    </w:r>
    <w:r>
      <w:rPr>
        <w:rFonts w:hint="eastAsia" w:ascii="宋体" w:hAnsi="宋体" w:cs="宋体"/>
        <w:b/>
        <w:bCs/>
        <w:sz w:val="21"/>
        <w:szCs w:val="21"/>
        <w:u w:val="single"/>
        <w:lang w:eastAsia="zh-CN"/>
      </w:rPr>
      <w:t>青海冉旭竞磋（货物）2023-09</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561F42AC"/>
    <w:multiLevelType w:val="singleLevel"/>
    <w:tmpl w:val="561F42AC"/>
    <w:lvl w:ilvl="0" w:tentative="0">
      <w:start w:val="2"/>
      <w:numFmt w:val="decimal"/>
      <w:suff w:val="nothing"/>
      <w:lvlText w:val="%1."/>
      <w:lvlJc w:val="left"/>
    </w:lvl>
  </w:abstractNum>
  <w:abstractNum w:abstractNumId="1">
    <w:nsid w:val="561F52B1"/>
    <w:multiLevelType w:val="singleLevel"/>
    <w:tmpl w:val="561F52B1"/>
    <w:lvl w:ilvl="0" w:tentative="0">
      <w:start w:val="1"/>
      <w:numFmt w:val="decimal"/>
      <w:suff w:val="nothing"/>
      <w:lvlText w:val="%1"/>
      <w:lvlJc w:val="left"/>
      <w:pPr>
        <w:tabs>
          <w:tab w:val="left" w:pos="0"/>
        </w:tabs>
        <w:ind w:left="0" w:firstLine="0"/>
      </w:pPr>
      <w:rPr>
        <w:rFonts w:hint="default"/>
      </w:rPr>
    </w:lvl>
  </w:abstractNum>
  <w:abstractNum w:abstractNumId="2">
    <w:nsid w:val="74AE1111"/>
    <w:multiLevelType w:val="singleLevel"/>
    <w:tmpl w:val="74AE1111"/>
    <w:lvl w:ilvl="0" w:tentative="0">
      <w:start w:val="6"/>
      <w:numFmt w:val="chineseCounting"/>
      <w:suff w:val="space"/>
      <w:lvlText w:val="第%1部分"/>
      <w:lvlJc w:val="left"/>
      <w:rPr>
        <w:rFonts w:hint="eastAsia"/>
      </w:rPr>
    </w:lvl>
  </w:abstractNum>
  <w:num w:numId="1">
    <w:abstractNumId w:val="1"/>
  </w:num>
  <w:num w:numId="2">
    <w:abstractNumId w:val="0"/>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0"/>
  <w:bordersDoNotSurroundFooter w:val="0"/>
  <w:documentProtection w:enforcement="0"/>
  <w:defaultTabStop w:val="420"/>
  <w:drawingGridHorizontalSpacing w:val="105"/>
  <w:drawingGridVerticalSpacing w:val="159"/>
  <w:displayHorizontalDrawingGridEvery w:val="1"/>
  <w:displayVerticalDrawingGridEvery w:val="1"/>
  <w:noPunctuationKerning w:val="1"/>
  <w:characterSpacingControl w:val="compressPunctuation"/>
  <w:footnotePr>
    <w:footnote w:id="0"/>
    <w:footnote w:id="1"/>
  </w:footnotePr>
  <w:endnotePr>
    <w:endnote w:id="0"/>
    <w:endnote w:id="1"/>
  </w:endnotePr>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ZmYwMTk1ZmY5ZDlkODNiMGI2Y2MxN2Q4ZTE0ZjhkODAifQ=="/>
  </w:docVars>
  <w:rsids>
    <w:rsidRoot w:val="6F3A01D0"/>
    <w:rsid w:val="0002209A"/>
    <w:rsid w:val="000C35DA"/>
    <w:rsid w:val="00104D9B"/>
    <w:rsid w:val="0011073D"/>
    <w:rsid w:val="0011729F"/>
    <w:rsid w:val="00193AA8"/>
    <w:rsid w:val="001D31EC"/>
    <w:rsid w:val="00213F24"/>
    <w:rsid w:val="002371CE"/>
    <w:rsid w:val="002C5D0F"/>
    <w:rsid w:val="00307A95"/>
    <w:rsid w:val="003235F9"/>
    <w:rsid w:val="00332AAB"/>
    <w:rsid w:val="0035427A"/>
    <w:rsid w:val="003641AF"/>
    <w:rsid w:val="00377076"/>
    <w:rsid w:val="00417413"/>
    <w:rsid w:val="0046499B"/>
    <w:rsid w:val="004B2B21"/>
    <w:rsid w:val="004C0647"/>
    <w:rsid w:val="005109B5"/>
    <w:rsid w:val="005546ED"/>
    <w:rsid w:val="005574FC"/>
    <w:rsid w:val="00563274"/>
    <w:rsid w:val="005A2D64"/>
    <w:rsid w:val="005D604B"/>
    <w:rsid w:val="005E798D"/>
    <w:rsid w:val="0061218D"/>
    <w:rsid w:val="006140F3"/>
    <w:rsid w:val="00683CA2"/>
    <w:rsid w:val="00712854"/>
    <w:rsid w:val="00764FC1"/>
    <w:rsid w:val="007F07A0"/>
    <w:rsid w:val="0084680E"/>
    <w:rsid w:val="009557FC"/>
    <w:rsid w:val="009A149D"/>
    <w:rsid w:val="00A22D1A"/>
    <w:rsid w:val="00AE5A2B"/>
    <w:rsid w:val="00BB15F6"/>
    <w:rsid w:val="00C011CF"/>
    <w:rsid w:val="00C52193"/>
    <w:rsid w:val="00C60F04"/>
    <w:rsid w:val="00C62E45"/>
    <w:rsid w:val="00D100A7"/>
    <w:rsid w:val="00D179C4"/>
    <w:rsid w:val="00D325A5"/>
    <w:rsid w:val="00D877FA"/>
    <w:rsid w:val="00DA5C53"/>
    <w:rsid w:val="00DA689A"/>
    <w:rsid w:val="00E22C49"/>
    <w:rsid w:val="00E24720"/>
    <w:rsid w:val="00E31569"/>
    <w:rsid w:val="00E6388D"/>
    <w:rsid w:val="00E67626"/>
    <w:rsid w:val="00EB0426"/>
    <w:rsid w:val="00F610ED"/>
    <w:rsid w:val="01001B5E"/>
    <w:rsid w:val="0119677B"/>
    <w:rsid w:val="011C0DA6"/>
    <w:rsid w:val="012A0989"/>
    <w:rsid w:val="0132783D"/>
    <w:rsid w:val="019404F8"/>
    <w:rsid w:val="019779D5"/>
    <w:rsid w:val="01C6768C"/>
    <w:rsid w:val="01D709AB"/>
    <w:rsid w:val="01DF5C17"/>
    <w:rsid w:val="0213141D"/>
    <w:rsid w:val="023B0973"/>
    <w:rsid w:val="02492A53"/>
    <w:rsid w:val="026E0D49"/>
    <w:rsid w:val="027666A8"/>
    <w:rsid w:val="0293255D"/>
    <w:rsid w:val="02A81568"/>
    <w:rsid w:val="02D7069C"/>
    <w:rsid w:val="02E37041"/>
    <w:rsid w:val="02E7059F"/>
    <w:rsid w:val="02E848E3"/>
    <w:rsid w:val="030706E5"/>
    <w:rsid w:val="0308368E"/>
    <w:rsid w:val="030F6088"/>
    <w:rsid w:val="03114150"/>
    <w:rsid w:val="031169F8"/>
    <w:rsid w:val="033E696D"/>
    <w:rsid w:val="03445D62"/>
    <w:rsid w:val="034F46D6"/>
    <w:rsid w:val="0361440A"/>
    <w:rsid w:val="03710AF1"/>
    <w:rsid w:val="03822CFE"/>
    <w:rsid w:val="03BD4AF9"/>
    <w:rsid w:val="03C76963"/>
    <w:rsid w:val="03F308F1"/>
    <w:rsid w:val="03F54F40"/>
    <w:rsid w:val="03F67248"/>
    <w:rsid w:val="04001ACF"/>
    <w:rsid w:val="041D2837"/>
    <w:rsid w:val="042A1978"/>
    <w:rsid w:val="043738CB"/>
    <w:rsid w:val="044A550D"/>
    <w:rsid w:val="04601A39"/>
    <w:rsid w:val="047741C7"/>
    <w:rsid w:val="047D34C5"/>
    <w:rsid w:val="04821FE4"/>
    <w:rsid w:val="04AB445C"/>
    <w:rsid w:val="04DD3F64"/>
    <w:rsid w:val="05263B5D"/>
    <w:rsid w:val="053F79EE"/>
    <w:rsid w:val="05504949"/>
    <w:rsid w:val="05A54A82"/>
    <w:rsid w:val="05BD6F8F"/>
    <w:rsid w:val="05C41944"/>
    <w:rsid w:val="060C4B01"/>
    <w:rsid w:val="062940C7"/>
    <w:rsid w:val="06372E72"/>
    <w:rsid w:val="0639166E"/>
    <w:rsid w:val="064474A7"/>
    <w:rsid w:val="06497B03"/>
    <w:rsid w:val="066D62A8"/>
    <w:rsid w:val="0671751B"/>
    <w:rsid w:val="068348B7"/>
    <w:rsid w:val="06BC0FB8"/>
    <w:rsid w:val="06C278B5"/>
    <w:rsid w:val="06FA0514"/>
    <w:rsid w:val="06FA3E18"/>
    <w:rsid w:val="07041C7C"/>
    <w:rsid w:val="072365A6"/>
    <w:rsid w:val="07372051"/>
    <w:rsid w:val="0749768F"/>
    <w:rsid w:val="074A3B33"/>
    <w:rsid w:val="0754675F"/>
    <w:rsid w:val="07683FB9"/>
    <w:rsid w:val="077566D6"/>
    <w:rsid w:val="078933C0"/>
    <w:rsid w:val="07AA637F"/>
    <w:rsid w:val="07DA3D25"/>
    <w:rsid w:val="07E7495A"/>
    <w:rsid w:val="07EA3008"/>
    <w:rsid w:val="07F95559"/>
    <w:rsid w:val="08192FB1"/>
    <w:rsid w:val="08872B64"/>
    <w:rsid w:val="088A7F5F"/>
    <w:rsid w:val="08B51480"/>
    <w:rsid w:val="08B84ACC"/>
    <w:rsid w:val="08C635A7"/>
    <w:rsid w:val="08CA0902"/>
    <w:rsid w:val="08D60010"/>
    <w:rsid w:val="08F84E04"/>
    <w:rsid w:val="08FC0E5C"/>
    <w:rsid w:val="08FD6983"/>
    <w:rsid w:val="09063A89"/>
    <w:rsid w:val="090909A3"/>
    <w:rsid w:val="091E5277"/>
    <w:rsid w:val="09265ED9"/>
    <w:rsid w:val="096A24E9"/>
    <w:rsid w:val="097F383C"/>
    <w:rsid w:val="09867761"/>
    <w:rsid w:val="098B1B4B"/>
    <w:rsid w:val="09954AFB"/>
    <w:rsid w:val="09AD03A9"/>
    <w:rsid w:val="09B96D4E"/>
    <w:rsid w:val="09BB0D18"/>
    <w:rsid w:val="09C01C17"/>
    <w:rsid w:val="09DC0C8E"/>
    <w:rsid w:val="09DD2A0F"/>
    <w:rsid w:val="0A087493"/>
    <w:rsid w:val="0A3A51F9"/>
    <w:rsid w:val="0A481E7F"/>
    <w:rsid w:val="0A592132"/>
    <w:rsid w:val="0A5922DF"/>
    <w:rsid w:val="0A8941B2"/>
    <w:rsid w:val="0AA01CBB"/>
    <w:rsid w:val="0AA34654"/>
    <w:rsid w:val="0AB310D5"/>
    <w:rsid w:val="0AB50A1F"/>
    <w:rsid w:val="0AC05EBA"/>
    <w:rsid w:val="0ADC5320"/>
    <w:rsid w:val="0AF357C2"/>
    <w:rsid w:val="0B033A47"/>
    <w:rsid w:val="0B1B4868"/>
    <w:rsid w:val="0B1C7C9F"/>
    <w:rsid w:val="0B3F3282"/>
    <w:rsid w:val="0B4D7D2D"/>
    <w:rsid w:val="0B64718D"/>
    <w:rsid w:val="0B7C6285"/>
    <w:rsid w:val="0B7D1993"/>
    <w:rsid w:val="0B8E5FB8"/>
    <w:rsid w:val="0B8F10CC"/>
    <w:rsid w:val="0B925AA8"/>
    <w:rsid w:val="0B941820"/>
    <w:rsid w:val="0B9C7EAF"/>
    <w:rsid w:val="0BDD3955"/>
    <w:rsid w:val="0BFF2A12"/>
    <w:rsid w:val="0C2B426F"/>
    <w:rsid w:val="0C564D28"/>
    <w:rsid w:val="0C590374"/>
    <w:rsid w:val="0C6B7FC5"/>
    <w:rsid w:val="0C7358DA"/>
    <w:rsid w:val="0C7622D6"/>
    <w:rsid w:val="0CD619C5"/>
    <w:rsid w:val="0CF83635"/>
    <w:rsid w:val="0CFF716D"/>
    <w:rsid w:val="0D0504FC"/>
    <w:rsid w:val="0D181FDD"/>
    <w:rsid w:val="0D447276"/>
    <w:rsid w:val="0D5450A8"/>
    <w:rsid w:val="0D576FA9"/>
    <w:rsid w:val="0D596022"/>
    <w:rsid w:val="0D671DC3"/>
    <w:rsid w:val="0D7D4FFC"/>
    <w:rsid w:val="0D9A6E96"/>
    <w:rsid w:val="0DB47E40"/>
    <w:rsid w:val="0DCB49FB"/>
    <w:rsid w:val="0DD0740A"/>
    <w:rsid w:val="0DDC74AE"/>
    <w:rsid w:val="0DE95727"/>
    <w:rsid w:val="0DFC4256"/>
    <w:rsid w:val="0E177714"/>
    <w:rsid w:val="0E3B4B14"/>
    <w:rsid w:val="0E5C414B"/>
    <w:rsid w:val="0E6059EA"/>
    <w:rsid w:val="0E666D78"/>
    <w:rsid w:val="0E7616B1"/>
    <w:rsid w:val="0E7B085B"/>
    <w:rsid w:val="0E7C659C"/>
    <w:rsid w:val="0E837BAD"/>
    <w:rsid w:val="0E901D0F"/>
    <w:rsid w:val="0EAD365A"/>
    <w:rsid w:val="0EBB5316"/>
    <w:rsid w:val="0ECD4AE0"/>
    <w:rsid w:val="0ECF2B6F"/>
    <w:rsid w:val="0EDF667F"/>
    <w:rsid w:val="0EE54141"/>
    <w:rsid w:val="0EEB493F"/>
    <w:rsid w:val="0EEF3211"/>
    <w:rsid w:val="0F182768"/>
    <w:rsid w:val="0F2B6888"/>
    <w:rsid w:val="0F2B7F1E"/>
    <w:rsid w:val="0F566DED"/>
    <w:rsid w:val="0F593F76"/>
    <w:rsid w:val="0F6A2898"/>
    <w:rsid w:val="0FAE09D7"/>
    <w:rsid w:val="0FB200DF"/>
    <w:rsid w:val="0FB238DA"/>
    <w:rsid w:val="0FC05474"/>
    <w:rsid w:val="0FCD3553"/>
    <w:rsid w:val="0FCD4D03"/>
    <w:rsid w:val="0FD50659"/>
    <w:rsid w:val="0FD85A54"/>
    <w:rsid w:val="0FDA5C70"/>
    <w:rsid w:val="0FE7431B"/>
    <w:rsid w:val="0FEE5277"/>
    <w:rsid w:val="0FF8234C"/>
    <w:rsid w:val="10040704"/>
    <w:rsid w:val="104E4A31"/>
    <w:rsid w:val="105B0B5E"/>
    <w:rsid w:val="1060113D"/>
    <w:rsid w:val="106F63B8"/>
    <w:rsid w:val="10847D42"/>
    <w:rsid w:val="108F7CB4"/>
    <w:rsid w:val="10A71125"/>
    <w:rsid w:val="10B4201D"/>
    <w:rsid w:val="10B55125"/>
    <w:rsid w:val="10B62239"/>
    <w:rsid w:val="10E102A4"/>
    <w:rsid w:val="10EE19D3"/>
    <w:rsid w:val="11103C66"/>
    <w:rsid w:val="1129001A"/>
    <w:rsid w:val="114C04A7"/>
    <w:rsid w:val="117A3266"/>
    <w:rsid w:val="118A615A"/>
    <w:rsid w:val="119A3908"/>
    <w:rsid w:val="11A77DD3"/>
    <w:rsid w:val="11DC7A7D"/>
    <w:rsid w:val="11F7309C"/>
    <w:rsid w:val="12011130"/>
    <w:rsid w:val="1205310D"/>
    <w:rsid w:val="122C789F"/>
    <w:rsid w:val="12303F43"/>
    <w:rsid w:val="12332EEF"/>
    <w:rsid w:val="12374163"/>
    <w:rsid w:val="123E0181"/>
    <w:rsid w:val="126006AE"/>
    <w:rsid w:val="126F08F1"/>
    <w:rsid w:val="127952CC"/>
    <w:rsid w:val="12D93FBD"/>
    <w:rsid w:val="12FA36AA"/>
    <w:rsid w:val="130F0854"/>
    <w:rsid w:val="13203999"/>
    <w:rsid w:val="13241D90"/>
    <w:rsid w:val="1328219C"/>
    <w:rsid w:val="13346521"/>
    <w:rsid w:val="13453400"/>
    <w:rsid w:val="135766CF"/>
    <w:rsid w:val="137D7853"/>
    <w:rsid w:val="13954387"/>
    <w:rsid w:val="13BF17F4"/>
    <w:rsid w:val="13D16A27"/>
    <w:rsid w:val="13D1738A"/>
    <w:rsid w:val="13D7584F"/>
    <w:rsid w:val="13EB3FA7"/>
    <w:rsid w:val="13F2626E"/>
    <w:rsid w:val="14583D7C"/>
    <w:rsid w:val="14665D24"/>
    <w:rsid w:val="146834FE"/>
    <w:rsid w:val="14A31369"/>
    <w:rsid w:val="14BA1BCC"/>
    <w:rsid w:val="14BA7E1E"/>
    <w:rsid w:val="14BF5434"/>
    <w:rsid w:val="14CC4A45"/>
    <w:rsid w:val="14DE3B0C"/>
    <w:rsid w:val="14DF1632"/>
    <w:rsid w:val="14F67727"/>
    <w:rsid w:val="150F3CC6"/>
    <w:rsid w:val="151C1FC8"/>
    <w:rsid w:val="15306131"/>
    <w:rsid w:val="153C32DD"/>
    <w:rsid w:val="15804BC3"/>
    <w:rsid w:val="1594241D"/>
    <w:rsid w:val="15973CBB"/>
    <w:rsid w:val="15A07014"/>
    <w:rsid w:val="15A14738"/>
    <w:rsid w:val="15F03454"/>
    <w:rsid w:val="160A7B9A"/>
    <w:rsid w:val="162502C9"/>
    <w:rsid w:val="163C358F"/>
    <w:rsid w:val="16476477"/>
    <w:rsid w:val="16491459"/>
    <w:rsid w:val="164F4B0E"/>
    <w:rsid w:val="1653052A"/>
    <w:rsid w:val="16737E53"/>
    <w:rsid w:val="169C3C7F"/>
    <w:rsid w:val="16D90A2F"/>
    <w:rsid w:val="16DE6045"/>
    <w:rsid w:val="1703785A"/>
    <w:rsid w:val="17233640"/>
    <w:rsid w:val="17236BA8"/>
    <w:rsid w:val="177069AF"/>
    <w:rsid w:val="17793FC0"/>
    <w:rsid w:val="177E6C0D"/>
    <w:rsid w:val="17935082"/>
    <w:rsid w:val="17D45DEF"/>
    <w:rsid w:val="17DB37CE"/>
    <w:rsid w:val="17DD3D91"/>
    <w:rsid w:val="17F6116D"/>
    <w:rsid w:val="17F72509"/>
    <w:rsid w:val="17F732B1"/>
    <w:rsid w:val="1807337A"/>
    <w:rsid w:val="181F082D"/>
    <w:rsid w:val="183606FA"/>
    <w:rsid w:val="1837794D"/>
    <w:rsid w:val="183F48C2"/>
    <w:rsid w:val="18487390"/>
    <w:rsid w:val="185365BF"/>
    <w:rsid w:val="188B5D59"/>
    <w:rsid w:val="18956BD8"/>
    <w:rsid w:val="189C10AD"/>
    <w:rsid w:val="18BA03EC"/>
    <w:rsid w:val="18E11418"/>
    <w:rsid w:val="18ED07C2"/>
    <w:rsid w:val="191B0B35"/>
    <w:rsid w:val="191E6BCD"/>
    <w:rsid w:val="19213707"/>
    <w:rsid w:val="193001A1"/>
    <w:rsid w:val="195E346D"/>
    <w:rsid w:val="1977452F"/>
    <w:rsid w:val="19B412DF"/>
    <w:rsid w:val="19C10596"/>
    <w:rsid w:val="19ED0DE8"/>
    <w:rsid w:val="19FB1E5B"/>
    <w:rsid w:val="1A0C308A"/>
    <w:rsid w:val="1A255D39"/>
    <w:rsid w:val="1A4268EB"/>
    <w:rsid w:val="1A4408B5"/>
    <w:rsid w:val="1A50441E"/>
    <w:rsid w:val="1A624966"/>
    <w:rsid w:val="1A693E78"/>
    <w:rsid w:val="1A75281D"/>
    <w:rsid w:val="1A903438"/>
    <w:rsid w:val="1AA2738A"/>
    <w:rsid w:val="1AC15A62"/>
    <w:rsid w:val="1AE61195"/>
    <w:rsid w:val="1AFF658A"/>
    <w:rsid w:val="1B5543FC"/>
    <w:rsid w:val="1B6F54BE"/>
    <w:rsid w:val="1B8E3619"/>
    <w:rsid w:val="1BAF484F"/>
    <w:rsid w:val="1BBB6955"/>
    <w:rsid w:val="1BCB40AD"/>
    <w:rsid w:val="1BD2332F"/>
    <w:rsid w:val="1BDA3FC9"/>
    <w:rsid w:val="1BE55780"/>
    <w:rsid w:val="1BE834C2"/>
    <w:rsid w:val="1C330BE1"/>
    <w:rsid w:val="1C3B7A96"/>
    <w:rsid w:val="1C6B3E0D"/>
    <w:rsid w:val="1C6C3F7E"/>
    <w:rsid w:val="1C6F775A"/>
    <w:rsid w:val="1CA4265D"/>
    <w:rsid w:val="1CF77E61"/>
    <w:rsid w:val="1D092789"/>
    <w:rsid w:val="1D13244B"/>
    <w:rsid w:val="1D216C8C"/>
    <w:rsid w:val="1D4B5AB7"/>
    <w:rsid w:val="1DA376A1"/>
    <w:rsid w:val="1DC6338F"/>
    <w:rsid w:val="1DD55C08"/>
    <w:rsid w:val="1DE64446"/>
    <w:rsid w:val="1DF45A1C"/>
    <w:rsid w:val="1E0C16EA"/>
    <w:rsid w:val="1E1668F5"/>
    <w:rsid w:val="1E214A6A"/>
    <w:rsid w:val="1E7071A7"/>
    <w:rsid w:val="1E8F40C9"/>
    <w:rsid w:val="1E9B481C"/>
    <w:rsid w:val="1EC65D3D"/>
    <w:rsid w:val="1ECA4852"/>
    <w:rsid w:val="1EDF46B8"/>
    <w:rsid w:val="1F1A2DAD"/>
    <w:rsid w:val="1F261DD0"/>
    <w:rsid w:val="1F2D2FA7"/>
    <w:rsid w:val="1F4C78D0"/>
    <w:rsid w:val="1F5313B6"/>
    <w:rsid w:val="1F63358C"/>
    <w:rsid w:val="1FB72A96"/>
    <w:rsid w:val="1FCD32CA"/>
    <w:rsid w:val="1FFA6007"/>
    <w:rsid w:val="1FFB7C68"/>
    <w:rsid w:val="20071DA0"/>
    <w:rsid w:val="201820AF"/>
    <w:rsid w:val="201900EE"/>
    <w:rsid w:val="202F6980"/>
    <w:rsid w:val="204C2272"/>
    <w:rsid w:val="20801F1B"/>
    <w:rsid w:val="2090754A"/>
    <w:rsid w:val="209D487B"/>
    <w:rsid w:val="20B16579"/>
    <w:rsid w:val="20BC1612"/>
    <w:rsid w:val="20C359E2"/>
    <w:rsid w:val="20E93F65"/>
    <w:rsid w:val="20EC3CD7"/>
    <w:rsid w:val="20F239CD"/>
    <w:rsid w:val="20F70553"/>
    <w:rsid w:val="211F1734"/>
    <w:rsid w:val="212E23EC"/>
    <w:rsid w:val="21311468"/>
    <w:rsid w:val="214473ED"/>
    <w:rsid w:val="219A0DBB"/>
    <w:rsid w:val="21AF652F"/>
    <w:rsid w:val="21D97B35"/>
    <w:rsid w:val="21E9685F"/>
    <w:rsid w:val="220628F4"/>
    <w:rsid w:val="220B3A67"/>
    <w:rsid w:val="22140B6D"/>
    <w:rsid w:val="22252D7A"/>
    <w:rsid w:val="223B07F0"/>
    <w:rsid w:val="223D1BAC"/>
    <w:rsid w:val="22470866"/>
    <w:rsid w:val="22484CBB"/>
    <w:rsid w:val="2254540E"/>
    <w:rsid w:val="22631AF5"/>
    <w:rsid w:val="228F28EA"/>
    <w:rsid w:val="22A5001D"/>
    <w:rsid w:val="230F5F2E"/>
    <w:rsid w:val="23390B75"/>
    <w:rsid w:val="234C07DB"/>
    <w:rsid w:val="235B27CC"/>
    <w:rsid w:val="2373701C"/>
    <w:rsid w:val="237D6BE6"/>
    <w:rsid w:val="23A3664D"/>
    <w:rsid w:val="23B5012E"/>
    <w:rsid w:val="23B54071"/>
    <w:rsid w:val="23BA5744"/>
    <w:rsid w:val="23D15319"/>
    <w:rsid w:val="23E02D14"/>
    <w:rsid w:val="23EC2948"/>
    <w:rsid w:val="23F2091A"/>
    <w:rsid w:val="23FF75FB"/>
    <w:rsid w:val="240B0619"/>
    <w:rsid w:val="241B632B"/>
    <w:rsid w:val="24334A21"/>
    <w:rsid w:val="24572B1C"/>
    <w:rsid w:val="246B6A3F"/>
    <w:rsid w:val="249043C8"/>
    <w:rsid w:val="24B108F5"/>
    <w:rsid w:val="24B665CA"/>
    <w:rsid w:val="24D942F0"/>
    <w:rsid w:val="24DA7BD9"/>
    <w:rsid w:val="24E567F1"/>
    <w:rsid w:val="2506013B"/>
    <w:rsid w:val="257B0F03"/>
    <w:rsid w:val="2580651A"/>
    <w:rsid w:val="25867FD4"/>
    <w:rsid w:val="258C6097"/>
    <w:rsid w:val="259C50A5"/>
    <w:rsid w:val="25A62424"/>
    <w:rsid w:val="25BC39F6"/>
    <w:rsid w:val="25D24FC7"/>
    <w:rsid w:val="25F767DC"/>
    <w:rsid w:val="260A1FC3"/>
    <w:rsid w:val="261455E0"/>
    <w:rsid w:val="261A071C"/>
    <w:rsid w:val="263A0DBE"/>
    <w:rsid w:val="265F26E8"/>
    <w:rsid w:val="269B185D"/>
    <w:rsid w:val="26A16E16"/>
    <w:rsid w:val="26A650A8"/>
    <w:rsid w:val="26AA5F44"/>
    <w:rsid w:val="26CF3E66"/>
    <w:rsid w:val="26D60AE7"/>
    <w:rsid w:val="26E64B11"/>
    <w:rsid w:val="26EF3957"/>
    <w:rsid w:val="26F11E93"/>
    <w:rsid w:val="26FB67A0"/>
    <w:rsid w:val="270F023A"/>
    <w:rsid w:val="27133AE9"/>
    <w:rsid w:val="271C1B22"/>
    <w:rsid w:val="271C60D7"/>
    <w:rsid w:val="272950BB"/>
    <w:rsid w:val="274577C6"/>
    <w:rsid w:val="27541A0C"/>
    <w:rsid w:val="275C4CD4"/>
    <w:rsid w:val="275D6B12"/>
    <w:rsid w:val="27AC3792"/>
    <w:rsid w:val="27B22F31"/>
    <w:rsid w:val="27B94A2E"/>
    <w:rsid w:val="27C70430"/>
    <w:rsid w:val="27E9484A"/>
    <w:rsid w:val="27FF372E"/>
    <w:rsid w:val="2806560C"/>
    <w:rsid w:val="28123DA1"/>
    <w:rsid w:val="2819686D"/>
    <w:rsid w:val="28285372"/>
    <w:rsid w:val="284557A3"/>
    <w:rsid w:val="285E6FE6"/>
    <w:rsid w:val="28691D33"/>
    <w:rsid w:val="288746B0"/>
    <w:rsid w:val="28A01F9F"/>
    <w:rsid w:val="28A8200F"/>
    <w:rsid w:val="28EA2628"/>
    <w:rsid w:val="291D2347"/>
    <w:rsid w:val="2930247E"/>
    <w:rsid w:val="293D4E4D"/>
    <w:rsid w:val="29541EC3"/>
    <w:rsid w:val="296028EA"/>
    <w:rsid w:val="29891842"/>
    <w:rsid w:val="2993039E"/>
    <w:rsid w:val="299C31FE"/>
    <w:rsid w:val="299F78B6"/>
    <w:rsid w:val="29A749BD"/>
    <w:rsid w:val="29D05CC2"/>
    <w:rsid w:val="29DA6B40"/>
    <w:rsid w:val="29DF6E1F"/>
    <w:rsid w:val="29E96008"/>
    <w:rsid w:val="29FD4568"/>
    <w:rsid w:val="2A027E45"/>
    <w:rsid w:val="2A0310F9"/>
    <w:rsid w:val="2A0616E3"/>
    <w:rsid w:val="2A0911D4"/>
    <w:rsid w:val="2A2B739C"/>
    <w:rsid w:val="2A4B359A"/>
    <w:rsid w:val="2A565288"/>
    <w:rsid w:val="2A5C1303"/>
    <w:rsid w:val="2A5E32AB"/>
    <w:rsid w:val="2A952A67"/>
    <w:rsid w:val="2A952D35"/>
    <w:rsid w:val="2A9622A4"/>
    <w:rsid w:val="2A9B6CD2"/>
    <w:rsid w:val="2AA1140C"/>
    <w:rsid w:val="2AB949A8"/>
    <w:rsid w:val="2ABA427C"/>
    <w:rsid w:val="2ABF45E3"/>
    <w:rsid w:val="2AD57308"/>
    <w:rsid w:val="2AE1047C"/>
    <w:rsid w:val="2B011CF0"/>
    <w:rsid w:val="2B057BED"/>
    <w:rsid w:val="2B0B470A"/>
    <w:rsid w:val="2B560448"/>
    <w:rsid w:val="2B77609F"/>
    <w:rsid w:val="2B8A561F"/>
    <w:rsid w:val="2BBB64FD"/>
    <w:rsid w:val="2BDB094E"/>
    <w:rsid w:val="2C0D3E59"/>
    <w:rsid w:val="2C183950"/>
    <w:rsid w:val="2C4B41E1"/>
    <w:rsid w:val="2C4B5AD3"/>
    <w:rsid w:val="2C591846"/>
    <w:rsid w:val="2C70553A"/>
    <w:rsid w:val="2C8763E0"/>
    <w:rsid w:val="2C961A65"/>
    <w:rsid w:val="2CA12159"/>
    <w:rsid w:val="2CC84098"/>
    <w:rsid w:val="2CD3362A"/>
    <w:rsid w:val="2CE428F2"/>
    <w:rsid w:val="2CF27CFD"/>
    <w:rsid w:val="2CF9552F"/>
    <w:rsid w:val="2D067C4C"/>
    <w:rsid w:val="2D2105E2"/>
    <w:rsid w:val="2D4443FA"/>
    <w:rsid w:val="2D712DC0"/>
    <w:rsid w:val="2DA40D56"/>
    <w:rsid w:val="2DB6365C"/>
    <w:rsid w:val="2E1D524D"/>
    <w:rsid w:val="2E2741DB"/>
    <w:rsid w:val="2E3B3926"/>
    <w:rsid w:val="2E3C4036"/>
    <w:rsid w:val="2E3E4E47"/>
    <w:rsid w:val="2E4610C5"/>
    <w:rsid w:val="2E693487"/>
    <w:rsid w:val="2E756E38"/>
    <w:rsid w:val="2E864BA1"/>
    <w:rsid w:val="2EA95537"/>
    <w:rsid w:val="2EC86F23"/>
    <w:rsid w:val="2F01691D"/>
    <w:rsid w:val="2F6B1FE9"/>
    <w:rsid w:val="2F6D2C7C"/>
    <w:rsid w:val="2F7231EE"/>
    <w:rsid w:val="2F790251"/>
    <w:rsid w:val="2F974B8C"/>
    <w:rsid w:val="2FD162F0"/>
    <w:rsid w:val="2FE029D7"/>
    <w:rsid w:val="2FF921DC"/>
    <w:rsid w:val="30112B90"/>
    <w:rsid w:val="30121A9A"/>
    <w:rsid w:val="302D3F5B"/>
    <w:rsid w:val="305022CF"/>
    <w:rsid w:val="30857CE7"/>
    <w:rsid w:val="30861CF0"/>
    <w:rsid w:val="308B45D3"/>
    <w:rsid w:val="309D5958"/>
    <w:rsid w:val="30A130CA"/>
    <w:rsid w:val="30B26173"/>
    <w:rsid w:val="30C419B0"/>
    <w:rsid w:val="30D05F4C"/>
    <w:rsid w:val="30F009F7"/>
    <w:rsid w:val="30F312A6"/>
    <w:rsid w:val="30FC114A"/>
    <w:rsid w:val="30FC4AF3"/>
    <w:rsid w:val="310D212B"/>
    <w:rsid w:val="31132938"/>
    <w:rsid w:val="312B3A11"/>
    <w:rsid w:val="312D5024"/>
    <w:rsid w:val="313D275C"/>
    <w:rsid w:val="313D57BE"/>
    <w:rsid w:val="31864EB8"/>
    <w:rsid w:val="31A67308"/>
    <w:rsid w:val="31C3435E"/>
    <w:rsid w:val="31C4741A"/>
    <w:rsid w:val="31E56082"/>
    <w:rsid w:val="31E87920"/>
    <w:rsid w:val="31F713E0"/>
    <w:rsid w:val="32043378"/>
    <w:rsid w:val="320C360F"/>
    <w:rsid w:val="32222E32"/>
    <w:rsid w:val="32250B75"/>
    <w:rsid w:val="3235088C"/>
    <w:rsid w:val="32492F37"/>
    <w:rsid w:val="324E0D5F"/>
    <w:rsid w:val="326A6587"/>
    <w:rsid w:val="32955444"/>
    <w:rsid w:val="32A221C5"/>
    <w:rsid w:val="32B06982"/>
    <w:rsid w:val="32C72463"/>
    <w:rsid w:val="32F75C8B"/>
    <w:rsid w:val="3337290D"/>
    <w:rsid w:val="33802506"/>
    <w:rsid w:val="33B83934"/>
    <w:rsid w:val="33C00B55"/>
    <w:rsid w:val="33CA3D52"/>
    <w:rsid w:val="33CB26A9"/>
    <w:rsid w:val="33E52369"/>
    <w:rsid w:val="33E76902"/>
    <w:rsid w:val="33EE6AC3"/>
    <w:rsid w:val="33F5549E"/>
    <w:rsid w:val="34011445"/>
    <w:rsid w:val="340F5638"/>
    <w:rsid w:val="34110883"/>
    <w:rsid w:val="34264730"/>
    <w:rsid w:val="345E6795"/>
    <w:rsid w:val="34B64128"/>
    <w:rsid w:val="34B85CD0"/>
    <w:rsid w:val="34CA4CA2"/>
    <w:rsid w:val="34D0301A"/>
    <w:rsid w:val="34DE0735"/>
    <w:rsid w:val="34DE6857"/>
    <w:rsid w:val="34DF325D"/>
    <w:rsid w:val="35054CFD"/>
    <w:rsid w:val="352670DE"/>
    <w:rsid w:val="3541245E"/>
    <w:rsid w:val="35492DCC"/>
    <w:rsid w:val="35854515"/>
    <w:rsid w:val="358D0F0B"/>
    <w:rsid w:val="35904557"/>
    <w:rsid w:val="35980BD9"/>
    <w:rsid w:val="35BC359E"/>
    <w:rsid w:val="35C10660"/>
    <w:rsid w:val="35DC154A"/>
    <w:rsid w:val="35E328D9"/>
    <w:rsid w:val="35EF5721"/>
    <w:rsid w:val="36323860"/>
    <w:rsid w:val="363C648D"/>
    <w:rsid w:val="366854D4"/>
    <w:rsid w:val="36792E4B"/>
    <w:rsid w:val="368C381A"/>
    <w:rsid w:val="368F480F"/>
    <w:rsid w:val="36987B67"/>
    <w:rsid w:val="369A3D36"/>
    <w:rsid w:val="36C214DE"/>
    <w:rsid w:val="36CB6E86"/>
    <w:rsid w:val="36E763F9"/>
    <w:rsid w:val="36E83F1F"/>
    <w:rsid w:val="36FD46F0"/>
    <w:rsid w:val="37135859"/>
    <w:rsid w:val="37167D01"/>
    <w:rsid w:val="37270EEB"/>
    <w:rsid w:val="37381C2F"/>
    <w:rsid w:val="37411FAD"/>
    <w:rsid w:val="3747333B"/>
    <w:rsid w:val="37660544"/>
    <w:rsid w:val="378E2D18"/>
    <w:rsid w:val="37BE5A6B"/>
    <w:rsid w:val="37C239D4"/>
    <w:rsid w:val="37C519CA"/>
    <w:rsid w:val="37C82003"/>
    <w:rsid w:val="37DC1F7F"/>
    <w:rsid w:val="37FF7772"/>
    <w:rsid w:val="380E11B5"/>
    <w:rsid w:val="381E409C"/>
    <w:rsid w:val="383512DF"/>
    <w:rsid w:val="383733B0"/>
    <w:rsid w:val="3838582F"/>
    <w:rsid w:val="386D1A67"/>
    <w:rsid w:val="3875364E"/>
    <w:rsid w:val="38767A34"/>
    <w:rsid w:val="38824DC9"/>
    <w:rsid w:val="38BB7B3D"/>
    <w:rsid w:val="38D94BBA"/>
    <w:rsid w:val="38F52C52"/>
    <w:rsid w:val="38F60B75"/>
    <w:rsid w:val="39523B05"/>
    <w:rsid w:val="396B3311"/>
    <w:rsid w:val="398F7BA5"/>
    <w:rsid w:val="39900FC9"/>
    <w:rsid w:val="399D36E6"/>
    <w:rsid w:val="39C96289"/>
    <w:rsid w:val="39F41558"/>
    <w:rsid w:val="3A00614F"/>
    <w:rsid w:val="3A1A7FD9"/>
    <w:rsid w:val="3A281202"/>
    <w:rsid w:val="3A4B3142"/>
    <w:rsid w:val="3A7B6527"/>
    <w:rsid w:val="3A814D7D"/>
    <w:rsid w:val="3AAC3BE1"/>
    <w:rsid w:val="3AAD68F3"/>
    <w:rsid w:val="3AB42FBD"/>
    <w:rsid w:val="3AD43138"/>
    <w:rsid w:val="3AD60C5E"/>
    <w:rsid w:val="3AE70D4C"/>
    <w:rsid w:val="3AF464B3"/>
    <w:rsid w:val="3B225C51"/>
    <w:rsid w:val="3B3360B0"/>
    <w:rsid w:val="3B44206B"/>
    <w:rsid w:val="3B702E61"/>
    <w:rsid w:val="3B732620"/>
    <w:rsid w:val="3BA405B2"/>
    <w:rsid w:val="3BBC4ABE"/>
    <w:rsid w:val="3BD43F8D"/>
    <w:rsid w:val="3BF97C17"/>
    <w:rsid w:val="3C017F5D"/>
    <w:rsid w:val="3C092E30"/>
    <w:rsid w:val="3C183905"/>
    <w:rsid w:val="3C221C81"/>
    <w:rsid w:val="3C327D2D"/>
    <w:rsid w:val="3C366956"/>
    <w:rsid w:val="3C384E8C"/>
    <w:rsid w:val="3C574020"/>
    <w:rsid w:val="3C5C50CF"/>
    <w:rsid w:val="3C73498F"/>
    <w:rsid w:val="3CA654DB"/>
    <w:rsid w:val="3CAB7EC8"/>
    <w:rsid w:val="3D262FCD"/>
    <w:rsid w:val="3D2739F3"/>
    <w:rsid w:val="3D2A041E"/>
    <w:rsid w:val="3D35481F"/>
    <w:rsid w:val="3D510A70"/>
    <w:rsid w:val="3D575531"/>
    <w:rsid w:val="3D9F11D6"/>
    <w:rsid w:val="3DBD26C3"/>
    <w:rsid w:val="3DDA0A65"/>
    <w:rsid w:val="3E353EED"/>
    <w:rsid w:val="3E5F71BC"/>
    <w:rsid w:val="3E7A2248"/>
    <w:rsid w:val="3E7A5DA4"/>
    <w:rsid w:val="3EC402B0"/>
    <w:rsid w:val="3EEF6A87"/>
    <w:rsid w:val="3F082449"/>
    <w:rsid w:val="3F0A537A"/>
    <w:rsid w:val="3F1E2BD3"/>
    <w:rsid w:val="3F4343E8"/>
    <w:rsid w:val="3F4871AE"/>
    <w:rsid w:val="3F4940F4"/>
    <w:rsid w:val="3F5577CE"/>
    <w:rsid w:val="3F581721"/>
    <w:rsid w:val="3F5F73E4"/>
    <w:rsid w:val="3F6116D8"/>
    <w:rsid w:val="3F676329"/>
    <w:rsid w:val="3F710E0E"/>
    <w:rsid w:val="3F740A45"/>
    <w:rsid w:val="3F815DAC"/>
    <w:rsid w:val="3F9B6B83"/>
    <w:rsid w:val="3FAA090B"/>
    <w:rsid w:val="3FAB3B44"/>
    <w:rsid w:val="3FBA0B4E"/>
    <w:rsid w:val="3FC4377B"/>
    <w:rsid w:val="3FC512A1"/>
    <w:rsid w:val="3FCF3ECE"/>
    <w:rsid w:val="3FD622A8"/>
    <w:rsid w:val="3FD66133"/>
    <w:rsid w:val="40490997"/>
    <w:rsid w:val="404B5C4A"/>
    <w:rsid w:val="406059D9"/>
    <w:rsid w:val="40610FCA"/>
    <w:rsid w:val="406C796F"/>
    <w:rsid w:val="407D1B7C"/>
    <w:rsid w:val="408126C2"/>
    <w:rsid w:val="408178BE"/>
    <w:rsid w:val="408A49C4"/>
    <w:rsid w:val="408D38FB"/>
    <w:rsid w:val="408D6263"/>
    <w:rsid w:val="409715C3"/>
    <w:rsid w:val="40DF747E"/>
    <w:rsid w:val="40E35E83"/>
    <w:rsid w:val="40E439A9"/>
    <w:rsid w:val="40EC6DDC"/>
    <w:rsid w:val="40F77B80"/>
    <w:rsid w:val="411F7F8E"/>
    <w:rsid w:val="412344D1"/>
    <w:rsid w:val="416F1AAA"/>
    <w:rsid w:val="41847666"/>
    <w:rsid w:val="41DF2AEE"/>
    <w:rsid w:val="421151B4"/>
    <w:rsid w:val="422C1AAB"/>
    <w:rsid w:val="42442951"/>
    <w:rsid w:val="425863FC"/>
    <w:rsid w:val="4262727B"/>
    <w:rsid w:val="426D00FA"/>
    <w:rsid w:val="4285692D"/>
    <w:rsid w:val="42B5384F"/>
    <w:rsid w:val="42C71633"/>
    <w:rsid w:val="42F1333E"/>
    <w:rsid w:val="42F27ED7"/>
    <w:rsid w:val="431C6294"/>
    <w:rsid w:val="43456981"/>
    <w:rsid w:val="434D7F2B"/>
    <w:rsid w:val="439D4A0F"/>
    <w:rsid w:val="43B35FE0"/>
    <w:rsid w:val="43CC52F4"/>
    <w:rsid w:val="43F77E57"/>
    <w:rsid w:val="4407632C"/>
    <w:rsid w:val="441A7E0D"/>
    <w:rsid w:val="441C21B1"/>
    <w:rsid w:val="441C6D6B"/>
    <w:rsid w:val="442270F5"/>
    <w:rsid w:val="44354C47"/>
    <w:rsid w:val="443F17B1"/>
    <w:rsid w:val="444255B6"/>
    <w:rsid w:val="444F3386"/>
    <w:rsid w:val="4465398D"/>
    <w:rsid w:val="4487121B"/>
    <w:rsid w:val="449776B0"/>
    <w:rsid w:val="44A9607B"/>
    <w:rsid w:val="44B27F70"/>
    <w:rsid w:val="44D83825"/>
    <w:rsid w:val="44E95A32"/>
    <w:rsid w:val="44EB6603"/>
    <w:rsid w:val="44EE3723"/>
    <w:rsid w:val="450308A1"/>
    <w:rsid w:val="45102FBE"/>
    <w:rsid w:val="4515782D"/>
    <w:rsid w:val="454D57D5"/>
    <w:rsid w:val="454D7D6F"/>
    <w:rsid w:val="455C4456"/>
    <w:rsid w:val="456D056E"/>
    <w:rsid w:val="4594599D"/>
    <w:rsid w:val="45984FD7"/>
    <w:rsid w:val="46072613"/>
    <w:rsid w:val="46163669"/>
    <w:rsid w:val="462C6948"/>
    <w:rsid w:val="46380953"/>
    <w:rsid w:val="464613F0"/>
    <w:rsid w:val="464F4924"/>
    <w:rsid w:val="46E71F5E"/>
    <w:rsid w:val="46EC679C"/>
    <w:rsid w:val="46F030A7"/>
    <w:rsid w:val="471A45C8"/>
    <w:rsid w:val="471C0AE0"/>
    <w:rsid w:val="471E5E67"/>
    <w:rsid w:val="471F2936"/>
    <w:rsid w:val="47285539"/>
    <w:rsid w:val="474B4782"/>
    <w:rsid w:val="47500410"/>
    <w:rsid w:val="47946129"/>
    <w:rsid w:val="47AA585E"/>
    <w:rsid w:val="47BE7E92"/>
    <w:rsid w:val="47C841F6"/>
    <w:rsid w:val="47FC4CD0"/>
    <w:rsid w:val="481903DC"/>
    <w:rsid w:val="481A07C8"/>
    <w:rsid w:val="48643D4D"/>
    <w:rsid w:val="489575B8"/>
    <w:rsid w:val="48BA396D"/>
    <w:rsid w:val="48BD6017"/>
    <w:rsid w:val="48D917E2"/>
    <w:rsid w:val="48E72288"/>
    <w:rsid w:val="48F1403F"/>
    <w:rsid w:val="49290AF3"/>
    <w:rsid w:val="49520049"/>
    <w:rsid w:val="495A6EFE"/>
    <w:rsid w:val="49746212"/>
    <w:rsid w:val="4977360C"/>
    <w:rsid w:val="49C10D2B"/>
    <w:rsid w:val="49DC11DB"/>
    <w:rsid w:val="49F4421A"/>
    <w:rsid w:val="4A007AA5"/>
    <w:rsid w:val="4A0D65E4"/>
    <w:rsid w:val="4A1452FF"/>
    <w:rsid w:val="4A251F03"/>
    <w:rsid w:val="4A2B73D2"/>
    <w:rsid w:val="4A4213E1"/>
    <w:rsid w:val="4A592213"/>
    <w:rsid w:val="4A611B25"/>
    <w:rsid w:val="4A987CDE"/>
    <w:rsid w:val="4AD60806"/>
    <w:rsid w:val="4AF40C8C"/>
    <w:rsid w:val="4AFB201B"/>
    <w:rsid w:val="4B033094"/>
    <w:rsid w:val="4B0B4954"/>
    <w:rsid w:val="4B2F68B4"/>
    <w:rsid w:val="4B4A280B"/>
    <w:rsid w:val="4B525C18"/>
    <w:rsid w:val="4B58615A"/>
    <w:rsid w:val="4B640C83"/>
    <w:rsid w:val="4B700C5B"/>
    <w:rsid w:val="4B7A1206"/>
    <w:rsid w:val="4B86222C"/>
    <w:rsid w:val="4B9F509C"/>
    <w:rsid w:val="4BB02E05"/>
    <w:rsid w:val="4BC36FDC"/>
    <w:rsid w:val="4BC539C7"/>
    <w:rsid w:val="4BF168BF"/>
    <w:rsid w:val="4C0D504C"/>
    <w:rsid w:val="4C2A532E"/>
    <w:rsid w:val="4C365A00"/>
    <w:rsid w:val="4C6F0BB7"/>
    <w:rsid w:val="4C741392"/>
    <w:rsid w:val="4C8D1398"/>
    <w:rsid w:val="4C940979"/>
    <w:rsid w:val="4CE377D9"/>
    <w:rsid w:val="4CF136D5"/>
    <w:rsid w:val="4D1F0243"/>
    <w:rsid w:val="4D2F3ED8"/>
    <w:rsid w:val="4D302450"/>
    <w:rsid w:val="4D50406A"/>
    <w:rsid w:val="4D8738F6"/>
    <w:rsid w:val="4D8C7661"/>
    <w:rsid w:val="4D8F1C90"/>
    <w:rsid w:val="4D9120CD"/>
    <w:rsid w:val="4DB500A4"/>
    <w:rsid w:val="4DB85D23"/>
    <w:rsid w:val="4DBE39A6"/>
    <w:rsid w:val="4DCB4199"/>
    <w:rsid w:val="4DDC4386"/>
    <w:rsid w:val="4DF20231"/>
    <w:rsid w:val="4DF752CE"/>
    <w:rsid w:val="4E376E73"/>
    <w:rsid w:val="4E3F04B7"/>
    <w:rsid w:val="4E50267E"/>
    <w:rsid w:val="4E534981"/>
    <w:rsid w:val="4E572490"/>
    <w:rsid w:val="4E916F1E"/>
    <w:rsid w:val="4E993C45"/>
    <w:rsid w:val="4ECD3CCE"/>
    <w:rsid w:val="4EF474AD"/>
    <w:rsid w:val="4EF57C42"/>
    <w:rsid w:val="4F07654A"/>
    <w:rsid w:val="4F156272"/>
    <w:rsid w:val="4F166781"/>
    <w:rsid w:val="4F500B6B"/>
    <w:rsid w:val="4F544C68"/>
    <w:rsid w:val="4F5B577E"/>
    <w:rsid w:val="4F714FA1"/>
    <w:rsid w:val="4F960564"/>
    <w:rsid w:val="4FA05C21"/>
    <w:rsid w:val="4FA610FA"/>
    <w:rsid w:val="4FAE6856"/>
    <w:rsid w:val="4FB12E0A"/>
    <w:rsid w:val="4FD80B7D"/>
    <w:rsid w:val="4FDD6193"/>
    <w:rsid w:val="4FE535DF"/>
    <w:rsid w:val="4FFB5A67"/>
    <w:rsid w:val="500F1C29"/>
    <w:rsid w:val="50203E64"/>
    <w:rsid w:val="5024289C"/>
    <w:rsid w:val="502D711A"/>
    <w:rsid w:val="502F3FDB"/>
    <w:rsid w:val="50852AB2"/>
    <w:rsid w:val="50870F93"/>
    <w:rsid w:val="508B5BEF"/>
    <w:rsid w:val="50AF598D"/>
    <w:rsid w:val="50B1384C"/>
    <w:rsid w:val="50C25AB5"/>
    <w:rsid w:val="50F11EF6"/>
    <w:rsid w:val="51004D18"/>
    <w:rsid w:val="51053BF3"/>
    <w:rsid w:val="511D2CEB"/>
    <w:rsid w:val="51271DBC"/>
    <w:rsid w:val="51281E2E"/>
    <w:rsid w:val="512F0C70"/>
    <w:rsid w:val="51316796"/>
    <w:rsid w:val="51440F90"/>
    <w:rsid w:val="515B1A65"/>
    <w:rsid w:val="516052CE"/>
    <w:rsid w:val="51623EF7"/>
    <w:rsid w:val="516A0579"/>
    <w:rsid w:val="51824063"/>
    <w:rsid w:val="51B30D8C"/>
    <w:rsid w:val="51B51175"/>
    <w:rsid w:val="51C37D5E"/>
    <w:rsid w:val="51FF0643"/>
    <w:rsid w:val="52070FB5"/>
    <w:rsid w:val="52391DA6"/>
    <w:rsid w:val="523A5B3F"/>
    <w:rsid w:val="52500E9E"/>
    <w:rsid w:val="52733F35"/>
    <w:rsid w:val="52770B21"/>
    <w:rsid w:val="52A47CA2"/>
    <w:rsid w:val="52AB07CA"/>
    <w:rsid w:val="52AC6D7F"/>
    <w:rsid w:val="52BE7978"/>
    <w:rsid w:val="52EA30A1"/>
    <w:rsid w:val="52EB0BC7"/>
    <w:rsid w:val="52FB3500"/>
    <w:rsid w:val="531D5224"/>
    <w:rsid w:val="536F36C8"/>
    <w:rsid w:val="53CC09F8"/>
    <w:rsid w:val="53D224B3"/>
    <w:rsid w:val="53DE1620"/>
    <w:rsid w:val="53ED1502"/>
    <w:rsid w:val="53F00B8B"/>
    <w:rsid w:val="540262EE"/>
    <w:rsid w:val="54065CB8"/>
    <w:rsid w:val="545B2183"/>
    <w:rsid w:val="54784B7D"/>
    <w:rsid w:val="547D1CF3"/>
    <w:rsid w:val="548968E9"/>
    <w:rsid w:val="54AC3A23"/>
    <w:rsid w:val="54AE6895"/>
    <w:rsid w:val="54AF6350"/>
    <w:rsid w:val="54BB00D4"/>
    <w:rsid w:val="54E941B0"/>
    <w:rsid w:val="54F54E7F"/>
    <w:rsid w:val="54F93A6F"/>
    <w:rsid w:val="55202DAA"/>
    <w:rsid w:val="55206EA5"/>
    <w:rsid w:val="55254864"/>
    <w:rsid w:val="5535204F"/>
    <w:rsid w:val="55541C08"/>
    <w:rsid w:val="555D3FFE"/>
    <w:rsid w:val="55782BE6"/>
    <w:rsid w:val="557F21C6"/>
    <w:rsid w:val="55850C4A"/>
    <w:rsid w:val="559B3965"/>
    <w:rsid w:val="559B68D4"/>
    <w:rsid w:val="56054FAD"/>
    <w:rsid w:val="561C690D"/>
    <w:rsid w:val="561F7505"/>
    <w:rsid w:val="563D5BDD"/>
    <w:rsid w:val="56461618"/>
    <w:rsid w:val="565457F8"/>
    <w:rsid w:val="56554CD5"/>
    <w:rsid w:val="5664423B"/>
    <w:rsid w:val="566D64C3"/>
    <w:rsid w:val="569357FD"/>
    <w:rsid w:val="569A3030"/>
    <w:rsid w:val="56B670DA"/>
    <w:rsid w:val="56DC53F6"/>
    <w:rsid w:val="56E37D96"/>
    <w:rsid w:val="5710163A"/>
    <w:rsid w:val="57127E19"/>
    <w:rsid w:val="5717642E"/>
    <w:rsid w:val="571E156B"/>
    <w:rsid w:val="572C7F52"/>
    <w:rsid w:val="575431DF"/>
    <w:rsid w:val="57643900"/>
    <w:rsid w:val="57727B09"/>
    <w:rsid w:val="57807FB8"/>
    <w:rsid w:val="57B059C1"/>
    <w:rsid w:val="57B50973"/>
    <w:rsid w:val="57C03F71"/>
    <w:rsid w:val="58134E48"/>
    <w:rsid w:val="581572CB"/>
    <w:rsid w:val="582C16B8"/>
    <w:rsid w:val="5832130F"/>
    <w:rsid w:val="58411780"/>
    <w:rsid w:val="5855720E"/>
    <w:rsid w:val="58586CFE"/>
    <w:rsid w:val="58670CF0"/>
    <w:rsid w:val="58676F42"/>
    <w:rsid w:val="58801DB1"/>
    <w:rsid w:val="5886386C"/>
    <w:rsid w:val="588F7999"/>
    <w:rsid w:val="589A7317"/>
    <w:rsid w:val="58A30474"/>
    <w:rsid w:val="58AE2DC2"/>
    <w:rsid w:val="58D610F8"/>
    <w:rsid w:val="58DC16DE"/>
    <w:rsid w:val="58E340E1"/>
    <w:rsid w:val="58F615F8"/>
    <w:rsid w:val="58F7526E"/>
    <w:rsid w:val="591B394B"/>
    <w:rsid w:val="5954056B"/>
    <w:rsid w:val="59653481"/>
    <w:rsid w:val="5967076A"/>
    <w:rsid w:val="596B480F"/>
    <w:rsid w:val="596F60AE"/>
    <w:rsid w:val="5975190A"/>
    <w:rsid w:val="59821EFA"/>
    <w:rsid w:val="59822285"/>
    <w:rsid w:val="59A541C5"/>
    <w:rsid w:val="59AF0BA0"/>
    <w:rsid w:val="59C14E9D"/>
    <w:rsid w:val="59C2714B"/>
    <w:rsid w:val="59FD190B"/>
    <w:rsid w:val="5A166E71"/>
    <w:rsid w:val="5A19426B"/>
    <w:rsid w:val="5A296BA4"/>
    <w:rsid w:val="5A366BCB"/>
    <w:rsid w:val="5A67192E"/>
    <w:rsid w:val="5A6776CD"/>
    <w:rsid w:val="5A8C7845"/>
    <w:rsid w:val="5A8F6729"/>
    <w:rsid w:val="5A967D4A"/>
    <w:rsid w:val="5A987886"/>
    <w:rsid w:val="5A9A1A1D"/>
    <w:rsid w:val="5AAE2C06"/>
    <w:rsid w:val="5AFE3B8D"/>
    <w:rsid w:val="5AFF7905"/>
    <w:rsid w:val="5B01542B"/>
    <w:rsid w:val="5B163AB7"/>
    <w:rsid w:val="5B21787C"/>
    <w:rsid w:val="5B566632"/>
    <w:rsid w:val="5B773940"/>
    <w:rsid w:val="5B962018"/>
    <w:rsid w:val="5B9B5880"/>
    <w:rsid w:val="5BA362DD"/>
    <w:rsid w:val="5BA81D4B"/>
    <w:rsid w:val="5BD42B40"/>
    <w:rsid w:val="5BF53D7F"/>
    <w:rsid w:val="5C4557EC"/>
    <w:rsid w:val="5C8207EE"/>
    <w:rsid w:val="5C930305"/>
    <w:rsid w:val="5C9347A9"/>
    <w:rsid w:val="5CB0535B"/>
    <w:rsid w:val="5CB138CA"/>
    <w:rsid w:val="5CBB785C"/>
    <w:rsid w:val="5CF43BCB"/>
    <w:rsid w:val="5D17675D"/>
    <w:rsid w:val="5D1A415B"/>
    <w:rsid w:val="5D485594"/>
    <w:rsid w:val="5D96269B"/>
    <w:rsid w:val="5DB4040F"/>
    <w:rsid w:val="5DCB3ACF"/>
    <w:rsid w:val="5DD15589"/>
    <w:rsid w:val="5DE13AAC"/>
    <w:rsid w:val="5E4426FE"/>
    <w:rsid w:val="5E471A04"/>
    <w:rsid w:val="5E547F68"/>
    <w:rsid w:val="5E7A07A0"/>
    <w:rsid w:val="5E912F6A"/>
    <w:rsid w:val="5E914D18"/>
    <w:rsid w:val="5EA236E3"/>
    <w:rsid w:val="5EA47AE8"/>
    <w:rsid w:val="5ECF7930"/>
    <w:rsid w:val="5ED11FE7"/>
    <w:rsid w:val="5ED66BCF"/>
    <w:rsid w:val="5F0D0843"/>
    <w:rsid w:val="5F2B0CC9"/>
    <w:rsid w:val="5F3062DF"/>
    <w:rsid w:val="5F580C8B"/>
    <w:rsid w:val="5F5875E4"/>
    <w:rsid w:val="5F5C6189"/>
    <w:rsid w:val="5F667F53"/>
    <w:rsid w:val="5F6755DE"/>
    <w:rsid w:val="5F6917F1"/>
    <w:rsid w:val="5F6B37BB"/>
    <w:rsid w:val="5F721F9B"/>
    <w:rsid w:val="5F7A1C50"/>
    <w:rsid w:val="5F7F1015"/>
    <w:rsid w:val="5F8B73D7"/>
    <w:rsid w:val="5F9F3465"/>
    <w:rsid w:val="5F9F5213"/>
    <w:rsid w:val="5FA82426"/>
    <w:rsid w:val="5FBA4A30"/>
    <w:rsid w:val="5FF13CC0"/>
    <w:rsid w:val="5FFD4299"/>
    <w:rsid w:val="600357A2"/>
    <w:rsid w:val="60086A6E"/>
    <w:rsid w:val="600A4D82"/>
    <w:rsid w:val="60483AFC"/>
    <w:rsid w:val="604858AA"/>
    <w:rsid w:val="604C7149"/>
    <w:rsid w:val="605818CD"/>
    <w:rsid w:val="605C3C34"/>
    <w:rsid w:val="60651FB9"/>
    <w:rsid w:val="606F49D6"/>
    <w:rsid w:val="608A1A1F"/>
    <w:rsid w:val="608B742A"/>
    <w:rsid w:val="6098238E"/>
    <w:rsid w:val="609B3C2C"/>
    <w:rsid w:val="609E2C02"/>
    <w:rsid w:val="60A41C39"/>
    <w:rsid w:val="60A70823"/>
    <w:rsid w:val="60D334FB"/>
    <w:rsid w:val="610768FB"/>
    <w:rsid w:val="610C4B2A"/>
    <w:rsid w:val="6125574B"/>
    <w:rsid w:val="612B4FB0"/>
    <w:rsid w:val="613F577F"/>
    <w:rsid w:val="616109D2"/>
    <w:rsid w:val="61733F59"/>
    <w:rsid w:val="61A0101F"/>
    <w:rsid w:val="61A94127"/>
    <w:rsid w:val="61C10ECF"/>
    <w:rsid w:val="61DE0C0F"/>
    <w:rsid w:val="61E138C1"/>
    <w:rsid w:val="61EB473F"/>
    <w:rsid w:val="61F91231"/>
    <w:rsid w:val="620A1069"/>
    <w:rsid w:val="62112357"/>
    <w:rsid w:val="623E7861"/>
    <w:rsid w:val="625776FB"/>
    <w:rsid w:val="625C5983"/>
    <w:rsid w:val="626172F3"/>
    <w:rsid w:val="6268123D"/>
    <w:rsid w:val="62960B4F"/>
    <w:rsid w:val="62AD7971"/>
    <w:rsid w:val="62B15EBA"/>
    <w:rsid w:val="62C46031"/>
    <w:rsid w:val="62D35C02"/>
    <w:rsid w:val="62D376AD"/>
    <w:rsid w:val="62F15D85"/>
    <w:rsid w:val="62F23FCE"/>
    <w:rsid w:val="62F53AC8"/>
    <w:rsid w:val="62FD297C"/>
    <w:rsid w:val="63141A74"/>
    <w:rsid w:val="631A1780"/>
    <w:rsid w:val="631F0B45"/>
    <w:rsid w:val="633F4D43"/>
    <w:rsid w:val="63450C95"/>
    <w:rsid w:val="634B0C61"/>
    <w:rsid w:val="636F7DBB"/>
    <w:rsid w:val="63762D4E"/>
    <w:rsid w:val="637F15E3"/>
    <w:rsid w:val="63870498"/>
    <w:rsid w:val="6393508F"/>
    <w:rsid w:val="639A31AE"/>
    <w:rsid w:val="63B70D7D"/>
    <w:rsid w:val="63BD5508"/>
    <w:rsid w:val="63C74D38"/>
    <w:rsid w:val="63D336DD"/>
    <w:rsid w:val="63DA4A6C"/>
    <w:rsid w:val="63EA73A4"/>
    <w:rsid w:val="63FF44D2"/>
    <w:rsid w:val="64326656"/>
    <w:rsid w:val="645E0813"/>
    <w:rsid w:val="645E744B"/>
    <w:rsid w:val="64617543"/>
    <w:rsid w:val="64805613"/>
    <w:rsid w:val="64916895"/>
    <w:rsid w:val="6496032F"/>
    <w:rsid w:val="64B0685D"/>
    <w:rsid w:val="64B14444"/>
    <w:rsid w:val="64DE058B"/>
    <w:rsid w:val="64E262CE"/>
    <w:rsid w:val="64F32289"/>
    <w:rsid w:val="650049A6"/>
    <w:rsid w:val="65004B79"/>
    <w:rsid w:val="650D2C1F"/>
    <w:rsid w:val="651573A9"/>
    <w:rsid w:val="651E468B"/>
    <w:rsid w:val="65212235"/>
    <w:rsid w:val="652A2FB5"/>
    <w:rsid w:val="65334880"/>
    <w:rsid w:val="65340BC4"/>
    <w:rsid w:val="65617FF0"/>
    <w:rsid w:val="656A1E1F"/>
    <w:rsid w:val="658C7FE7"/>
    <w:rsid w:val="659375C8"/>
    <w:rsid w:val="659B634C"/>
    <w:rsid w:val="65BF03BD"/>
    <w:rsid w:val="65CD57CC"/>
    <w:rsid w:val="65D00903"/>
    <w:rsid w:val="66043678"/>
    <w:rsid w:val="66067608"/>
    <w:rsid w:val="66237877"/>
    <w:rsid w:val="663568D1"/>
    <w:rsid w:val="66652D12"/>
    <w:rsid w:val="666845B1"/>
    <w:rsid w:val="667F4F0E"/>
    <w:rsid w:val="669B2BD8"/>
    <w:rsid w:val="66AD219F"/>
    <w:rsid w:val="66B9305E"/>
    <w:rsid w:val="66E30AB4"/>
    <w:rsid w:val="66EA1469"/>
    <w:rsid w:val="670F5438"/>
    <w:rsid w:val="67376850"/>
    <w:rsid w:val="67545D9F"/>
    <w:rsid w:val="675608AD"/>
    <w:rsid w:val="67566AFF"/>
    <w:rsid w:val="67720C0D"/>
    <w:rsid w:val="67853BBB"/>
    <w:rsid w:val="67985314"/>
    <w:rsid w:val="67D41E38"/>
    <w:rsid w:val="680227E3"/>
    <w:rsid w:val="680B1697"/>
    <w:rsid w:val="68123F77"/>
    <w:rsid w:val="681F30F4"/>
    <w:rsid w:val="684D7F02"/>
    <w:rsid w:val="687734C6"/>
    <w:rsid w:val="68C53F3C"/>
    <w:rsid w:val="68CA50AF"/>
    <w:rsid w:val="68CD48F6"/>
    <w:rsid w:val="68CD4B9F"/>
    <w:rsid w:val="68DC1286"/>
    <w:rsid w:val="68DF7DD7"/>
    <w:rsid w:val="69006B8C"/>
    <w:rsid w:val="692A1FF1"/>
    <w:rsid w:val="69386799"/>
    <w:rsid w:val="695218D5"/>
    <w:rsid w:val="6958090C"/>
    <w:rsid w:val="695A48D3"/>
    <w:rsid w:val="696D4097"/>
    <w:rsid w:val="69765CBF"/>
    <w:rsid w:val="697C3D03"/>
    <w:rsid w:val="697F058F"/>
    <w:rsid w:val="69936754"/>
    <w:rsid w:val="69A55B1C"/>
    <w:rsid w:val="69D308B3"/>
    <w:rsid w:val="69F820EF"/>
    <w:rsid w:val="69FF5932"/>
    <w:rsid w:val="6A033EE8"/>
    <w:rsid w:val="6A1C1AC4"/>
    <w:rsid w:val="6A4B791D"/>
    <w:rsid w:val="6A4D41E9"/>
    <w:rsid w:val="6A5A70C2"/>
    <w:rsid w:val="6A5C267E"/>
    <w:rsid w:val="6A5F5CCB"/>
    <w:rsid w:val="6A611A43"/>
    <w:rsid w:val="6A8676FB"/>
    <w:rsid w:val="6AAE27AE"/>
    <w:rsid w:val="6ACB7FF9"/>
    <w:rsid w:val="6AEB3A02"/>
    <w:rsid w:val="6AEF572F"/>
    <w:rsid w:val="6B113469"/>
    <w:rsid w:val="6B120F8F"/>
    <w:rsid w:val="6B1C336D"/>
    <w:rsid w:val="6B295089"/>
    <w:rsid w:val="6B405AFC"/>
    <w:rsid w:val="6B573788"/>
    <w:rsid w:val="6B651202"/>
    <w:rsid w:val="6BBD463B"/>
    <w:rsid w:val="6BD81E4D"/>
    <w:rsid w:val="6BD85E01"/>
    <w:rsid w:val="6BDD77EF"/>
    <w:rsid w:val="6BE47D82"/>
    <w:rsid w:val="6BF32B6E"/>
    <w:rsid w:val="6BF814B7"/>
    <w:rsid w:val="6C0905E4"/>
    <w:rsid w:val="6C3118E9"/>
    <w:rsid w:val="6C3C4515"/>
    <w:rsid w:val="6C5D26DE"/>
    <w:rsid w:val="6C62517C"/>
    <w:rsid w:val="6C6C0F3A"/>
    <w:rsid w:val="6C7404ED"/>
    <w:rsid w:val="6C846928"/>
    <w:rsid w:val="6CAA39C6"/>
    <w:rsid w:val="6CC22541"/>
    <w:rsid w:val="6CDE737B"/>
    <w:rsid w:val="6CE93F71"/>
    <w:rsid w:val="6CF21078"/>
    <w:rsid w:val="6D003795"/>
    <w:rsid w:val="6D0169A7"/>
    <w:rsid w:val="6D3671B7"/>
    <w:rsid w:val="6D4F64CA"/>
    <w:rsid w:val="6D765805"/>
    <w:rsid w:val="6D7E0B5E"/>
    <w:rsid w:val="6D8343C6"/>
    <w:rsid w:val="6D836174"/>
    <w:rsid w:val="6DCE5641"/>
    <w:rsid w:val="6DCF0498"/>
    <w:rsid w:val="6DD10C8D"/>
    <w:rsid w:val="6DD81E53"/>
    <w:rsid w:val="6DE210EC"/>
    <w:rsid w:val="6DEA5BBB"/>
    <w:rsid w:val="6E290AC9"/>
    <w:rsid w:val="6E546B28"/>
    <w:rsid w:val="6E6E472E"/>
    <w:rsid w:val="6E7A1325"/>
    <w:rsid w:val="6E941173"/>
    <w:rsid w:val="6EA0640C"/>
    <w:rsid w:val="6EE90259"/>
    <w:rsid w:val="6F0137F4"/>
    <w:rsid w:val="6F130AAF"/>
    <w:rsid w:val="6F3670AA"/>
    <w:rsid w:val="6F3A01D0"/>
    <w:rsid w:val="6F435BBB"/>
    <w:rsid w:val="6F63000B"/>
    <w:rsid w:val="6F763FEA"/>
    <w:rsid w:val="6FA36659"/>
    <w:rsid w:val="6FBB0B5F"/>
    <w:rsid w:val="6FE74798"/>
    <w:rsid w:val="6FE85244"/>
    <w:rsid w:val="70032BA7"/>
    <w:rsid w:val="70074E3A"/>
    <w:rsid w:val="700A6E3B"/>
    <w:rsid w:val="70150127"/>
    <w:rsid w:val="70497201"/>
    <w:rsid w:val="7073427E"/>
    <w:rsid w:val="709C24CA"/>
    <w:rsid w:val="70A26911"/>
    <w:rsid w:val="70A408DB"/>
    <w:rsid w:val="70AC455A"/>
    <w:rsid w:val="70AE09B2"/>
    <w:rsid w:val="70B54896"/>
    <w:rsid w:val="70B601E7"/>
    <w:rsid w:val="70C66AA3"/>
    <w:rsid w:val="70E231B1"/>
    <w:rsid w:val="71202C04"/>
    <w:rsid w:val="713521CB"/>
    <w:rsid w:val="714D4BF6"/>
    <w:rsid w:val="71593474"/>
    <w:rsid w:val="7171499D"/>
    <w:rsid w:val="71775FF0"/>
    <w:rsid w:val="717F6C52"/>
    <w:rsid w:val="71864485"/>
    <w:rsid w:val="71866233"/>
    <w:rsid w:val="71CD4358"/>
    <w:rsid w:val="71D7083C"/>
    <w:rsid w:val="71EF5B86"/>
    <w:rsid w:val="71FE226D"/>
    <w:rsid w:val="72106473"/>
    <w:rsid w:val="7218332F"/>
    <w:rsid w:val="72263F71"/>
    <w:rsid w:val="7275252F"/>
    <w:rsid w:val="728B1E81"/>
    <w:rsid w:val="72903982"/>
    <w:rsid w:val="72A07F28"/>
    <w:rsid w:val="72D52FCE"/>
    <w:rsid w:val="731C4B6B"/>
    <w:rsid w:val="73432A7A"/>
    <w:rsid w:val="7347500C"/>
    <w:rsid w:val="73594776"/>
    <w:rsid w:val="73685BF0"/>
    <w:rsid w:val="737919F5"/>
    <w:rsid w:val="73836355"/>
    <w:rsid w:val="738A1D73"/>
    <w:rsid w:val="73CC4C4A"/>
    <w:rsid w:val="73D375FF"/>
    <w:rsid w:val="73DD428C"/>
    <w:rsid w:val="73ED4347"/>
    <w:rsid w:val="741B2C62"/>
    <w:rsid w:val="7421400C"/>
    <w:rsid w:val="742A559B"/>
    <w:rsid w:val="743401C8"/>
    <w:rsid w:val="74463A57"/>
    <w:rsid w:val="747E1443"/>
    <w:rsid w:val="74827185"/>
    <w:rsid w:val="7487654A"/>
    <w:rsid w:val="74C4154C"/>
    <w:rsid w:val="74CA6436"/>
    <w:rsid w:val="7505136E"/>
    <w:rsid w:val="75063912"/>
    <w:rsid w:val="75154017"/>
    <w:rsid w:val="751A5B91"/>
    <w:rsid w:val="75377F70"/>
    <w:rsid w:val="754B57C9"/>
    <w:rsid w:val="754E00E9"/>
    <w:rsid w:val="755652A3"/>
    <w:rsid w:val="7556556B"/>
    <w:rsid w:val="75585242"/>
    <w:rsid w:val="75633060"/>
    <w:rsid w:val="75862CA5"/>
    <w:rsid w:val="75866801"/>
    <w:rsid w:val="759727BC"/>
    <w:rsid w:val="75D457BF"/>
    <w:rsid w:val="75E53145"/>
    <w:rsid w:val="75FB5580"/>
    <w:rsid w:val="76355DD3"/>
    <w:rsid w:val="76452218"/>
    <w:rsid w:val="767E678A"/>
    <w:rsid w:val="768C0C0E"/>
    <w:rsid w:val="768F1979"/>
    <w:rsid w:val="76944F4E"/>
    <w:rsid w:val="76F8372F"/>
    <w:rsid w:val="77261ACA"/>
    <w:rsid w:val="772D0B5A"/>
    <w:rsid w:val="7755292F"/>
    <w:rsid w:val="7772528F"/>
    <w:rsid w:val="778E322A"/>
    <w:rsid w:val="77A47413"/>
    <w:rsid w:val="77C17FC5"/>
    <w:rsid w:val="77C24432"/>
    <w:rsid w:val="77D71596"/>
    <w:rsid w:val="78054C6E"/>
    <w:rsid w:val="78061E7B"/>
    <w:rsid w:val="78133782"/>
    <w:rsid w:val="782642CC"/>
    <w:rsid w:val="78615304"/>
    <w:rsid w:val="78841A5B"/>
    <w:rsid w:val="788B512C"/>
    <w:rsid w:val="78B03202"/>
    <w:rsid w:val="78CD5227"/>
    <w:rsid w:val="78D87374"/>
    <w:rsid w:val="78DA7590"/>
    <w:rsid w:val="78E05236"/>
    <w:rsid w:val="7943071A"/>
    <w:rsid w:val="79440EAD"/>
    <w:rsid w:val="79515378"/>
    <w:rsid w:val="796754D6"/>
    <w:rsid w:val="796926C2"/>
    <w:rsid w:val="797D0F20"/>
    <w:rsid w:val="79EA104B"/>
    <w:rsid w:val="7A462A03"/>
    <w:rsid w:val="7A57199D"/>
    <w:rsid w:val="7A590F81"/>
    <w:rsid w:val="7A684727"/>
    <w:rsid w:val="7A6C11E0"/>
    <w:rsid w:val="7A88301C"/>
    <w:rsid w:val="7A9674E6"/>
    <w:rsid w:val="7AB23425"/>
    <w:rsid w:val="7AB67B89"/>
    <w:rsid w:val="7ACC5CEF"/>
    <w:rsid w:val="7ACF47A6"/>
    <w:rsid w:val="7AD33A6E"/>
    <w:rsid w:val="7AE62BB9"/>
    <w:rsid w:val="7AE71AF0"/>
    <w:rsid w:val="7AEC35AA"/>
    <w:rsid w:val="7B2C1BF9"/>
    <w:rsid w:val="7B310FBD"/>
    <w:rsid w:val="7B3C1575"/>
    <w:rsid w:val="7B4056A4"/>
    <w:rsid w:val="7B443D8C"/>
    <w:rsid w:val="7B545882"/>
    <w:rsid w:val="7B5B428C"/>
    <w:rsid w:val="7B687129"/>
    <w:rsid w:val="7B6A2721"/>
    <w:rsid w:val="7B6B286C"/>
    <w:rsid w:val="7B85531C"/>
    <w:rsid w:val="7B8A691F"/>
    <w:rsid w:val="7BA10BAD"/>
    <w:rsid w:val="7BA43E85"/>
    <w:rsid w:val="7BCD518A"/>
    <w:rsid w:val="7BEE5100"/>
    <w:rsid w:val="7C0D37D8"/>
    <w:rsid w:val="7C11382C"/>
    <w:rsid w:val="7C336FB7"/>
    <w:rsid w:val="7C3C2310"/>
    <w:rsid w:val="7C4411C4"/>
    <w:rsid w:val="7C464F3C"/>
    <w:rsid w:val="7C494E9D"/>
    <w:rsid w:val="7C667CA4"/>
    <w:rsid w:val="7C8820DB"/>
    <w:rsid w:val="7C8F0691"/>
    <w:rsid w:val="7C9B7036"/>
    <w:rsid w:val="7C9E2682"/>
    <w:rsid w:val="7CAF4890"/>
    <w:rsid w:val="7CD70EF7"/>
    <w:rsid w:val="7CD75B94"/>
    <w:rsid w:val="7CD9190C"/>
    <w:rsid w:val="7CDE2919"/>
    <w:rsid w:val="7CFE1373"/>
    <w:rsid w:val="7D050953"/>
    <w:rsid w:val="7D060E59"/>
    <w:rsid w:val="7D20329B"/>
    <w:rsid w:val="7D24527D"/>
    <w:rsid w:val="7D3D0006"/>
    <w:rsid w:val="7D621F8D"/>
    <w:rsid w:val="7D6438CC"/>
    <w:rsid w:val="7D6D28FC"/>
    <w:rsid w:val="7D890306"/>
    <w:rsid w:val="7DA4250D"/>
    <w:rsid w:val="7DB303AF"/>
    <w:rsid w:val="7DBA173E"/>
    <w:rsid w:val="7DD54CAE"/>
    <w:rsid w:val="7DF06F0E"/>
    <w:rsid w:val="7E0D5D12"/>
    <w:rsid w:val="7E1631C7"/>
    <w:rsid w:val="7E1C0944"/>
    <w:rsid w:val="7E45453E"/>
    <w:rsid w:val="7E532992"/>
    <w:rsid w:val="7E683A96"/>
    <w:rsid w:val="7E6C5F2C"/>
    <w:rsid w:val="7E7D77AD"/>
    <w:rsid w:val="7E9F26E2"/>
    <w:rsid w:val="7E9F58CF"/>
    <w:rsid w:val="7EB20667"/>
    <w:rsid w:val="7EC15CA3"/>
    <w:rsid w:val="7ED41833"/>
    <w:rsid w:val="7EF70770"/>
    <w:rsid w:val="7EFE1AFE"/>
    <w:rsid w:val="7F0A3FFF"/>
    <w:rsid w:val="7F1430D0"/>
    <w:rsid w:val="7F28038F"/>
    <w:rsid w:val="7F2C12D8"/>
    <w:rsid w:val="7F353EC8"/>
    <w:rsid w:val="7F5E434B"/>
    <w:rsid w:val="7F652F00"/>
    <w:rsid w:val="7F7B314F"/>
    <w:rsid w:val="7F800765"/>
    <w:rsid w:val="7F89761A"/>
    <w:rsid w:val="7F985AAF"/>
    <w:rsid w:val="7FCB21C9"/>
    <w:rsid w:val="7FD14B1D"/>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1" w:semiHidden="0" w:name="heading 2"/>
    <w:lsdException w:qFormat="1" w:uiPriority="0" w:semiHidden="0" w:name="heading 3"/>
    <w:lsdException w:qFormat="1" w:unhideWhenUsed="0" w:uiPriority="0" w:semiHidden="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unhideWhenUsed="0" w:uiPriority="0" w:semiHidden="0" w:name="toc 2"/>
    <w:lsdException w:qFormat="1" w:unhideWhenUsed="0" w:uiPriority="0" w:semiHidden="0" w:name="toc 3"/>
    <w:lsdException w:qFormat="1"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unhideWhenUsed="0" w:uiPriority="0" w:semiHidden="0" w:name="footnote text"/>
    <w:lsdException w:qFormat="1" w:unhideWhenUsed="0" w:uiPriority="0" w:semiHidden="0" w:name="annotation text"/>
    <w:lsdException w:qFormat="1" w:unhideWhenUsed="0" w:uiPriority="0" w:semiHidden="0" w:name="header"/>
    <w:lsdException w:qFormat="1" w:unhideWhenUsed="0" w:uiPriority="99"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qFormat="1"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qFormat="1" w:unhideWhenUsed="0" w:uiPriority="0" w:semiHidden="0" w:name="table of authorities"/>
    <w:lsdException w:unhideWhenUsed="0" w:uiPriority="0" w:semiHidden="0" w:name="macro"/>
    <w:lsdException w:qFormat="1" w:uiPriority="99"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qFormat="1"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qFormat="1" w:uiPriority="99"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qFormat="1" w:unhideWhenUsed="0" w:uiPriority="99"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qFormat="1" w:unhideWhenUsed="0" w:uiPriority="0" w:semiHidden="0" w:name="Balloon Text"/>
    <w:lsdException w:qFormat="1" w:unhideWhenUsed="0" w:uiPriority="39"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spacing w:line="400" w:lineRule="exact"/>
      <w:ind w:firstLine="200" w:firstLineChars="200"/>
      <w:jc w:val="both"/>
    </w:pPr>
    <w:rPr>
      <w:rFonts w:asciiTheme="minorHAnsi" w:hAnsiTheme="minorHAnsi" w:eastAsiaTheme="minorEastAsia" w:cstheme="minorBidi"/>
      <w:sz w:val="21"/>
      <w:szCs w:val="22"/>
      <w:lang w:val="en-US" w:eastAsia="zh-CN" w:bidi="ar-SA"/>
    </w:rPr>
  </w:style>
  <w:style w:type="paragraph" w:styleId="2">
    <w:name w:val="heading 2"/>
    <w:basedOn w:val="1"/>
    <w:next w:val="1"/>
    <w:qFormat/>
    <w:uiPriority w:val="1"/>
    <w:pPr>
      <w:spacing w:before="58"/>
      <w:ind w:left="568"/>
      <w:outlineLvl w:val="1"/>
    </w:pPr>
    <w:rPr>
      <w:rFonts w:ascii="宋体" w:hAnsi="宋体" w:eastAsia="宋体" w:cs="宋体"/>
      <w:b/>
      <w:bCs/>
      <w:sz w:val="30"/>
      <w:szCs w:val="30"/>
      <w:lang w:val="zh-CN" w:bidi="zh-CN"/>
    </w:rPr>
  </w:style>
  <w:style w:type="paragraph" w:styleId="3">
    <w:name w:val="heading 3"/>
    <w:basedOn w:val="1"/>
    <w:next w:val="1"/>
    <w:unhideWhenUsed/>
    <w:qFormat/>
    <w:uiPriority w:val="0"/>
    <w:pPr>
      <w:spacing w:before="100" w:beforeAutospacing="1" w:after="100" w:afterAutospacing="1"/>
      <w:jc w:val="left"/>
      <w:outlineLvl w:val="2"/>
    </w:pPr>
    <w:rPr>
      <w:rFonts w:ascii="宋体" w:hAnsi="宋体" w:cs="宋体"/>
      <w:b/>
      <w:sz w:val="27"/>
      <w:szCs w:val="27"/>
    </w:rPr>
  </w:style>
  <w:style w:type="paragraph" w:styleId="4">
    <w:name w:val="heading 4"/>
    <w:basedOn w:val="1"/>
    <w:next w:val="1"/>
    <w:qFormat/>
    <w:uiPriority w:val="0"/>
    <w:pPr>
      <w:keepNext/>
      <w:keepLines/>
      <w:spacing w:before="280" w:after="290" w:line="376" w:lineRule="auto"/>
      <w:outlineLvl w:val="3"/>
    </w:pPr>
    <w:rPr>
      <w:rFonts w:ascii="Calibri Light" w:hAnsi="Calibri Light" w:eastAsia="宋体" w:cs="Times New Roman"/>
      <w:b/>
      <w:bCs/>
      <w:sz w:val="28"/>
      <w:szCs w:val="28"/>
    </w:rPr>
  </w:style>
  <w:style w:type="character" w:default="1" w:styleId="25">
    <w:name w:val="Default Paragraph Font"/>
    <w:semiHidden/>
    <w:unhideWhenUsed/>
    <w:qFormat/>
    <w:uiPriority w:val="1"/>
  </w:style>
  <w:style w:type="table" w:default="1" w:styleId="23">
    <w:name w:val="Normal Table"/>
    <w:semiHidden/>
    <w:unhideWhenUsed/>
    <w:qFormat/>
    <w:uiPriority w:val="99"/>
    <w:tblPr>
      <w:tblCellMar>
        <w:top w:w="0" w:type="dxa"/>
        <w:left w:w="108" w:type="dxa"/>
        <w:bottom w:w="0" w:type="dxa"/>
        <w:right w:w="108" w:type="dxa"/>
      </w:tblCellMar>
    </w:tblPr>
  </w:style>
  <w:style w:type="paragraph" w:styleId="5">
    <w:name w:val="table of authorities"/>
    <w:basedOn w:val="1"/>
    <w:next w:val="1"/>
    <w:qFormat/>
    <w:uiPriority w:val="0"/>
    <w:pPr>
      <w:ind w:left="420" w:leftChars="200"/>
    </w:pPr>
  </w:style>
  <w:style w:type="paragraph" w:styleId="6">
    <w:name w:val="Normal Indent"/>
    <w:basedOn w:val="1"/>
    <w:qFormat/>
    <w:uiPriority w:val="0"/>
    <w:pPr>
      <w:ind w:firstLine="420"/>
    </w:pPr>
    <w:rPr>
      <w:szCs w:val="20"/>
    </w:rPr>
  </w:style>
  <w:style w:type="paragraph" w:styleId="7">
    <w:name w:val="toa heading"/>
    <w:basedOn w:val="1"/>
    <w:next w:val="1"/>
    <w:unhideWhenUsed/>
    <w:qFormat/>
    <w:uiPriority w:val="99"/>
    <w:pPr>
      <w:spacing w:before="120"/>
    </w:pPr>
    <w:rPr>
      <w:rFonts w:ascii="Cambria" w:hAnsi="Cambria" w:eastAsia="宋体" w:cs="Times New Roman"/>
      <w:sz w:val="24"/>
      <w:szCs w:val="24"/>
    </w:rPr>
  </w:style>
  <w:style w:type="paragraph" w:styleId="8">
    <w:name w:val="annotation text"/>
    <w:basedOn w:val="1"/>
    <w:qFormat/>
    <w:uiPriority w:val="0"/>
    <w:pPr>
      <w:jc w:val="left"/>
    </w:pPr>
  </w:style>
  <w:style w:type="paragraph" w:styleId="9">
    <w:name w:val="Body Text"/>
    <w:basedOn w:val="1"/>
    <w:next w:val="1"/>
    <w:qFormat/>
    <w:uiPriority w:val="0"/>
    <w:pPr>
      <w:spacing w:line="360" w:lineRule="exact"/>
    </w:pPr>
    <w:rPr>
      <w:sz w:val="24"/>
    </w:rPr>
  </w:style>
  <w:style w:type="paragraph" w:styleId="10">
    <w:name w:val="Body Text Indent"/>
    <w:basedOn w:val="1"/>
    <w:next w:val="1"/>
    <w:qFormat/>
    <w:uiPriority w:val="0"/>
    <w:pPr>
      <w:spacing w:after="120"/>
      <w:ind w:left="420" w:leftChars="200"/>
    </w:pPr>
  </w:style>
  <w:style w:type="paragraph" w:styleId="11">
    <w:name w:val="toc 3"/>
    <w:basedOn w:val="1"/>
    <w:next w:val="1"/>
    <w:qFormat/>
    <w:uiPriority w:val="0"/>
    <w:pPr>
      <w:tabs>
        <w:tab w:val="right" w:leader="dot" w:pos="8777"/>
      </w:tabs>
      <w:spacing w:line="480" w:lineRule="exact"/>
      <w:ind w:left="482" w:firstLine="103" w:firstLineChars="43"/>
      <w:jc w:val="left"/>
    </w:pPr>
    <w:rPr>
      <w:rFonts w:ascii="Calibri" w:hAnsi="Calibri"/>
      <w:i/>
      <w:iCs/>
      <w:sz w:val="20"/>
      <w:szCs w:val="20"/>
    </w:rPr>
  </w:style>
  <w:style w:type="paragraph" w:styleId="12">
    <w:name w:val="Plain Text"/>
    <w:basedOn w:val="1"/>
    <w:qFormat/>
    <w:uiPriority w:val="0"/>
    <w:rPr>
      <w:rFonts w:ascii="宋体" w:hAnsi="Courier New"/>
      <w:szCs w:val="20"/>
    </w:rPr>
  </w:style>
  <w:style w:type="paragraph" w:styleId="13">
    <w:name w:val="Balloon Text"/>
    <w:basedOn w:val="1"/>
    <w:link w:val="34"/>
    <w:qFormat/>
    <w:uiPriority w:val="0"/>
    <w:pPr>
      <w:spacing w:line="240" w:lineRule="auto"/>
    </w:pPr>
    <w:rPr>
      <w:sz w:val="18"/>
      <w:szCs w:val="18"/>
    </w:rPr>
  </w:style>
  <w:style w:type="paragraph" w:styleId="14">
    <w:name w:val="footer"/>
    <w:basedOn w:val="1"/>
    <w:link w:val="44"/>
    <w:qFormat/>
    <w:uiPriority w:val="99"/>
    <w:pPr>
      <w:tabs>
        <w:tab w:val="center" w:pos="4153"/>
        <w:tab w:val="right" w:pos="8306"/>
      </w:tabs>
      <w:snapToGrid w:val="0"/>
      <w:jc w:val="left"/>
    </w:pPr>
    <w:rPr>
      <w:sz w:val="18"/>
      <w:szCs w:val="20"/>
    </w:rPr>
  </w:style>
  <w:style w:type="paragraph" w:styleId="15">
    <w:name w:val="header"/>
    <w:basedOn w:val="1"/>
    <w:link w:val="43"/>
    <w:qFormat/>
    <w:uiPriority w:val="0"/>
    <w:pPr>
      <w:pBdr>
        <w:bottom w:val="single" w:color="auto" w:sz="6" w:space="1"/>
      </w:pBdr>
      <w:tabs>
        <w:tab w:val="center" w:pos="4153"/>
        <w:tab w:val="right" w:pos="8306"/>
      </w:tabs>
      <w:snapToGrid w:val="0"/>
      <w:jc w:val="center"/>
    </w:pPr>
    <w:rPr>
      <w:sz w:val="18"/>
      <w:szCs w:val="18"/>
    </w:rPr>
  </w:style>
  <w:style w:type="paragraph" w:styleId="16">
    <w:name w:val="toc 1"/>
    <w:basedOn w:val="1"/>
    <w:next w:val="1"/>
    <w:qFormat/>
    <w:uiPriority w:val="0"/>
    <w:pPr>
      <w:spacing w:before="120" w:after="120"/>
      <w:jc w:val="left"/>
    </w:pPr>
    <w:rPr>
      <w:rFonts w:ascii="Calibri" w:hAnsi="Calibri"/>
      <w:b/>
      <w:bCs/>
      <w:caps/>
      <w:sz w:val="20"/>
      <w:szCs w:val="20"/>
    </w:rPr>
  </w:style>
  <w:style w:type="paragraph" w:styleId="17">
    <w:name w:val="toc 4"/>
    <w:basedOn w:val="1"/>
    <w:next w:val="1"/>
    <w:qFormat/>
    <w:uiPriority w:val="0"/>
    <w:pPr>
      <w:ind w:left="600" w:leftChars="600"/>
    </w:pPr>
  </w:style>
  <w:style w:type="paragraph" w:styleId="18">
    <w:name w:val="Message Header"/>
    <w:basedOn w:val="1"/>
    <w:qFormat/>
    <w:uiPriority w:val="0"/>
    <w:pPr>
      <w:pBdr>
        <w:top w:val="single" w:color="auto" w:sz="6" w:space="1"/>
        <w:left w:val="single" w:color="auto" w:sz="6" w:space="1"/>
        <w:bottom w:val="single" w:color="auto" w:sz="6" w:space="1"/>
        <w:right w:val="single" w:color="auto" w:sz="6" w:space="1"/>
      </w:pBdr>
      <w:shd w:val="pct20" w:color="auto" w:fill="auto"/>
      <w:ind w:left="1080" w:leftChars="500" w:hanging="1080" w:hangingChars="500"/>
    </w:pPr>
    <w:rPr>
      <w:rFonts w:ascii="Cambria" w:hAnsi="Cambria" w:eastAsia="宋体" w:cs="Times New Roman"/>
      <w:sz w:val="24"/>
    </w:rPr>
  </w:style>
  <w:style w:type="paragraph" w:styleId="19">
    <w:name w:val="HTML Preformatted"/>
    <w:basedOn w:val="1"/>
    <w:qFormat/>
    <w:uiPriority w:val="99"/>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30" w:lineRule="atLeast"/>
      <w:jc w:val="left"/>
    </w:pPr>
    <w:rPr>
      <w:rFonts w:ascii="Arial" w:hAnsi="Arial"/>
      <w:kern w:val="0"/>
      <w:szCs w:val="21"/>
    </w:rPr>
  </w:style>
  <w:style w:type="paragraph" w:styleId="20">
    <w:name w:val="Normal (Web)"/>
    <w:basedOn w:val="1"/>
    <w:qFormat/>
    <w:uiPriority w:val="0"/>
    <w:pPr>
      <w:widowControl/>
      <w:spacing w:before="100" w:beforeAutospacing="1" w:after="119"/>
      <w:jc w:val="left"/>
    </w:pPr>
    <w:rPr>
      <w:rFonts w:ascii="宋体" w:hAnsi="宋体" w:cs="宋体"/>
      <w:sz w:val="24"/>
    </w:rPr>
  </w:style>
  <w:style w:type="paragraph" w:styleId="21">
    <w:name w:val="Title"/>
    <w:basedOn w:val="1"/>
    <w:next w:val="1"/>
    <w:link w:val="48"/>
    <w:qFormat/>
    <w:uiPriority w:val="0"/>
    <w:pPr>
      <w:spacing w:before="240" w:after="60"/>
      <w:jc w:val="center"/>
      <w:outlineLvl w:val="0"/>
    </w:pPr>
    <w:rPr>
      <w:rFonts w:ascii="Cambria" w:hAnsi="Cambria"/>
      <w:b/>
      <w:bCs/>
      <w:sz w:val="36"/>
      <w:szCs w:val="32"/>
    </w:rPr>
  </w:style>
  <w:style w:type="paragraph" w:styleId="22">
    <w:name w:val="Body Text First Indent"/>
    <w:basedOn w:val="9"/>
    <w:next w:val="1"/>
    <w:unhideWhenUsed/>
    <w:qFormat/>
    <w:uiPriority w:val="99"/>
    <w:pPr>
      <w:ind w:firstLine="420" w:firstLineChars="100"/>
    </w:pPr>
  </w:style>
  <w:style w:type="table" w:styleId="24">
    <w:name w:val="Table Grid"/>
    <w:basedOn w:val="23"/>
    <w:qFormat/>
    <w:uiPriority w:val="39"/>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26">
    <w:name w:val="Strong"/>
    <w:basedOn w:val="25"/>
    <w:qFormat/>
    <w:uiPriority w:val="0"/>
    <w:rPr>
      <w:b/>
    </w:rPr>
  </w:style>
  <w:style w:type="character" w:styleId="27">
    <w:name w:val="page number"/>
    <w:basedOn w:val="25"/>
    <w:qFormat/>
    <w:uiPriority w:val="0"/>
  </w:style>
  <w:style w:type="character" w:styleId="28">
    <w:name w:val="Hyperlink"/>
    <w:basedOn w:val="25"/>
    <w:qFormat/>
    <w:uiPriority w:val="0"/>
    <w:rPr>
      <w:color w:val="000099"/>
      <w:u w:val="none"/>
    </w:rPr>
  </w:style>
  <w:style w:type="character" w:styleId="29">
    <w:name w:val="annotation reference"/>
    <w:basedOn w:val="25"/>
    <w:qFormat/>
    <w:uiPriority w:val="0"/>
    <w:rPr>
      <w:sz w:val="21"/>
      <w:szCs w:val="21"/>
    </w:rPr>
  </w:style>
  <w:style w:type="paragraph" w:customStyle="1" w:styleId="30">
    <w:name w:val="一级条标题"/>
    <w:basedOn w:val="31"/>
    <w:next w:val="32"/>
    <w:qFormat/>
    <w:uiPriority w:val="0"/>
    <w:pPr>
      <w:spacing w:line="240" w:lineRule="auto"/>
      <w:ind w:left="420"/>
      <w:outlineLvl w:val="2"/>
    </w:pPr>
  </w:style>
  <w:style w:type="paragraph" w:customStyle="1" w:styleId="31">
    <w:name w:val="章标题"/>
    <w:next w:val="1"/>
    <w:qFormat/>
    <w:uiPriority w:val="0"/>
    <w:pPr>
      <w:spacing w:line="360" w:lineRule="auto"/>
      <w:jc w:val="both"/>
      <w:outlineLvl w:val="1"/>
    </w:pPr>
    <w:rPr>
      <w:rFonts w:ascii="黑体" w:hAnsi="Times New Roman" w:eastAsia="黑体" w:cs="Times New Roman"/>
      <w:sz w:val="21"/>
      <w:szCs w:val="22"/>
      <w:lang w:val="en-US" w:eastAsia="zh-CN" w:bidi="ar-SA"/>
    </w:rPr>
  </w:style>
  <w:style w:type="paragraph" w:customStyle="1" w:styleId="32">
    <w:name w:val="段"/>
    <w:next w:val="1"/>
    <w:qFormat/>
    <w:uiPriority w:val="0"/>
    <w:pPr>
      <w:autoSpaceDE w:val="0"/>
      <w:autoSpaceDN w:val="0"/>
      <w:ind w:firstLine="200" w:firstLineChars="200"/>
      <w:jc w:val="both"/>
    </w:pPr>
    <w:rPr>
      <w:rFonts w:ascii="宋体" w:hAnsi="Times New Roman" w:eastAsia="宋体" w:cs="Times New Roman"/>
      <w:sz w:val="21"/>
      <w:szCs w:val="22"/>
      <w:lang w:val="en-US" w:eastAsia="zh-CN" w:bidi="ar-SA"/>
    </w:rPr>
  </w:style>
  <w:style w:type="paragraph" w:customStyle="1" w:styleId="33">
    <w:name w:val="列出段落1"/>
    <w:basedOn w:val="1"/>
    <w:qFormat/>
    <w:uiPriority w:val="34"/>
    <w:pPr>
      <w:ind w:firstLine="420"/>
    </w:pPr>
    <w:rPr>
      <w:rFonts w:ascii="Calibri" w:hAnsi="Calibri"/>
    </w:rPr>
  </w:style>
  <w:style w:type="character" w:customStyle="1" w:styleId="34">
    <w:name w:val="批注框文本 字符"/>
    <w:basedOn w:val="25"/>
    <w:link w:val="13"/>
    <w:qFormat/>
    <w:uiPriority w:val="0"/>
    <w:rPr>
      <w:sz w:val="18"/>
      <w:szCs w:val="18"/>
    </w:rPr>
  </w:style>
  <w:style w:type="character" w:customStyle="1" w:styleId="35">
    <w:name w:val="font41"/>
    <w:basedOn w:val="25"/>
    <w:qFormat/>
    <w:uiPriority w:val="0"/>
    <w:rPr>
      <w:rFonts w:hint="default" w:ascii="Tahoma" w:hAnsi="Tahoma" w:eastAsia="Tahoma" w:cs="Tahoma"/>
      <w:color w:val="000000"/>
      <w:sz w:val="18"/>
      <w:szCs w:val="18"/>
      <w:u w:val="none"/>
    </w:rPr>
  </w:style>
  <w:style w:type="character" w:customStyle="1" w:styleId="36">
    <w:name w:val="font11"/>
    <w:basedOn w:val="25"/>
    <w:qFormat/>
    <w:uiPriority w:val="0"/>
    <w:rPr>
      <w:rFonts w:hint="eastAsia" w:ascii="宋体" w:hAnsi="宋体" w:eastAsia="宋体" w:cs="宋体"/>
      <w:color w:val="000000"/>
      <w:sz w:val="24"/>
      <w:szCs w:val="24"/>
      <w:u w:val="none"/>
      <w:vertAlign w:val="subscript"/>
    </w:rPr>
  </w:style>
  <w:style w:type="character" w:customStyle="1" w:styleId="37">
    <w:name w:val="int_huang_12_b1"/>
    <w:qFormat/>
    <w:uiPriority w:val="0"/>
    <w:rPr>
      <w:rFonts w:hint="default" w:ascii="Verdana" w:hAnsi="Verdana"/>
      <w:b/>
      <w:bCs/>
      <w:color w:val="EECC77"/>
      <w:sz w:val="18"/>
      <w:szCs w:val="18"/>
    </w:rPr>
  </w:style>
  <w:style w:type="paragraph" w:customStyle="1" w:styleId="38">
    <w:name w:val="p0"/>
    <w:basedOn w:val="1"/>
    <w:unhideWhenUsed/>
    <w:qFormat/>
    <w:uiPriority w:val="99"/>
    <w:pPr>
      <w:widowControl/>
    </w:pPr>
    <w:rPr>
      <w:rFonts w:hint="eastAsia" w:ascii="宋体" w:hAnsi="宋体"/>
    </w:rPr>
  </w:style>
  <w:style w:type="paragraph" w:styleId="39">
    <w:name w:val="List Paragraph"/>
    <w:basedOn w:val="1"/>
    <w:qFormat/>
    <w:uiPriority w:val="34"/>
    <w:pPr>
      <w:ind w:firstLine="420"/>
    </w:pPr>
  </w:style>
  <w:style w:type="character" w:customStyle="1" w:styleId="40">
    <w:name w:val="font51"/>
    <w:basedOn w:val="25"/>
    <w:qFormat/>
    <w:uiPriority w:val="0"/>
    <w:rPr>
      <w:rFonts w:hint="eastAsia" w:ascii="宋体" w:hAnsi="宋体" w:eastAsia="宋体" w:cs="宋体"/>
      <w:color w:val="000000"/>
      <w:sz w:val="24"/>
      <w:szCs w:val="24"/>
      <w:u w:val="none"/>
    </w:rPr>
  </w:style>
  <w:style w:type="paragraph" w:customStyle="1" w:styleId="41">
    <w:name w:val="页脚1"/>
    <w:basedOn w:val="1"/>
    <w:qFormat/>
    <w:uiPriority w:val="0"/>
    <w:pPr>
      <w:tabs>
        <w:tab w:val="center" w:pos="4153"/>
        <w:tab w:val="right" w:pos="8306"/>
      </w:tabs>
      <w:snapToGrid w:val="0"/>
      <w:jc w:val="left"/>
    </w:pPr>
    <w:rPr>
      <w:sz w:val="18"/>
      <w:szCs w:val="18"/>
    </w:rPr>
  </w:style>
  <w:style w:type="paragraph" w:customStyle="1" w:styleId="42">
    <w:name w:val="Table Paragraph"/>
    <w:basedOn w:val="1"/>
    <w:qFormat/>
    <w:uiPriority w:val="1"/>
    <w:pPr>
      <w:jc w:val="center"/>
    </w:pPr>
    <w:rPr>
      <w:rFonts w:ascii="宋体" w:hAnsi="宋体" w:eastAsia="宋体" w:cs="宋体"/>
    </w:rPr>
  </w:style>
  <w:style w:type="character" w:customStyle="1" w:styleId="43">
    <w:name w:val="页眉 字符"/>
    <w:link w:val="15"/>
    <w:qFormat/>
    <w:uiPriority w:val="0"/>
    <w:rPr>
      <w:rFonts w:asciiTheme="minorHAnsi" w:hAnsiTheme="minorHAnsi" w:eastAsiaTheme="minorEastAsia" w:cstheme="minorBidi"/>
      <w:sz w:val="18"/>
      <w:szCs w:val="18"/>
    </w:rPr>
  </w:style>
  <w:style w:type="character" w:customStyle="1" w:styleId="44">
    <w:name w:val="页脚 字符"/>
    <w:basedOn w:val="25"/>
    <w:link w:val="14"/>
    <w:qFormat/>
    <w:uiPriority w:val="99"/>
    <w:rPr>
      <w:rFonts w:asciiTheme="minorHAnsi" w:hAnsiTheme="minorHAnsi" w:eastAsiaTheme="minorEastAsia" w:cstheme="minorBidi"/>
      <w:sz w:val="18"/>
    </w:rPr>
  </w:style>
  <w:style w:type="paragraph" w:customStyle="1" w:styleId="45">
    <w:name w:val="样式 10 磅"/>
    <w:qFormat/>
    <w:uiPriority w:val="99"/>
    <w:pPr>
      <w:widowControl w:val="0"/>
      <w:jc w:val="both"/>
    </w:pPr>
    <w:rPr>
      <w:rFonts w:ascii="Times New Roman" w:hAnsi="Times New Roman" w:eastAsia="宋体" w:cs="Times New Roman"/>
      <w:kern w:val="2"/>
      <w:sz w:val="21"/>
      <w:szCs w:val="24"/>
      <w:lang w:val="en-US" w:eastAsia="zh-CN" w:bidi="ar-SA"/>
    </w:rPr>
  </w:style>
  <w:style w:type="character" w:customStyle="1" w:styleId="46">
    <w:name w:val="fontstyle01"/>
    <w:basedOn w:val="25"/>
    <w:qFormat/>
    <w:uiPriority w:val="0"/>
    <w:rPr>
      <w:rFonts w:ascii="穝灿砰" w:hAnsi="穝灿砰" w:eastAsia="穝灿砰" w:cs="穝灿砰"/>
      <w:color w:val="000000"/>
      <w:sz w:val="24"/>
      <w:szCs w:val="24"/>
    </w:rPr>
  </w:style>
  <w:style w:type="character" w:customStyle="1" w:styleId="47">
    <w:name w:val="fontstyle21"/>
    <w:basedOn w:val="25"/>
    <w:qFormat/>
    <w:uiPriority w:val="0"/>
    <w:rPr>
      <w:rFonts w:ascii="Wingdings" w:hAnsi="Wingdings" w:cs="Wingdings"/>
      <w:color w:val="000000"/>
      <w:sz w:val="24"/>
      <w:szCs w:val="24"/>
    </w:rPr>
  </w:style>
  <w:style w:type="character" w:customStyle="1" w:styleId="48">
    <w:name w:val="标题 Char"/>
    <w:basedOn w:val="25"/>
    <w:link w:val="21"/>
    <w:qFormat/>
    <w:locked/>
    <w:uiPriority w:val="99"/>
    <w:rPr>
      <w:rFonts w:ascii="Cambria" w:hAnsi="Cambria"/>
      <w:b/>
      <w:bCs/>
      <w:sz w:val="36"/>
      <w:szCs w:val="32"/>
    </w:rPr>
  </w:style>
  <w:style w:type="paragraph" w:customStyle="1" w:styleId="49">
    <w:name w:val="表格正文文字"/>
    <w:basedOn w:val="1"/>
    <w:qFormat/>
    <w:uiPriority w:val="0"/>
    <w:pPr>
      <w:autoSpaceDE w:val="0"/>
      <w:autoSpaceDN w:val="0"/>
      <w:adjustRightInd w:val="0"/>
      <w:snapToGrid w:val="0"/>
      <w:spacing w:after="0" w:afterLines="0" w:line="240" w:lineRule="auto"/>
      <w:ind w:left="105" w:leftChars="50" w:firstLine="0" w:firstLineChars="0"/>
      <w:jc w:val="left"/>
    </w:pPr>
    <w:rPr>
      <w:rFonts w:hint="eastAsia" w:ascii="微软雅黑" w:hAnsi="微软雅黑" w:eastAsia="微软雅黑" w:cs="Arial"/>
      <w:szCs w:val="21"/>
    </w:rPr>
  </w:style>
</w:styles>
</file>

<file path=word/_rels/document.xml.rels><?xml version="1.0" encoding="UTF-8" standalone="yes"?>
<Relationships xmlns="http://schemas.openxmlformats.org/package/2006/relationships"><Relationship Id="rId9" Type="http://schemas.openxmlformats.org/officeDocument/2006/relationships/theme" Target="theme/theme1.xml"/><Relationship Id="rId8" Type="http://schemas.openxmlformats.org/officeDocument/2006/relationships/footer" Target="footer3.xml"/><Relationship Id="rId7" Type="http://schemas.openxmlformats.org/officeDocument/2006/relationships/footer" Target="footer2.xml"/><Relationship Id="rId6" Type="http://schemas.openxmlformats.org/officeDocument/2006/relationships/footer" Target="footer1.xml"/><Relationship Id="rId5" Type="http://schemas.openxmlformats.org/officeDocument/2006/relationships/header" Target="header1.xml"/><Relationship Id="rId4" Type="http://schemas.openxmlformats.org/officeDocument/2006/relationships/endnotes" Target="endnotes.xml"/><Relationship Id="rId3" Type="http://schemas.openxmlformats.org/officeDocument/2006/relationships/footnotes" Target="footnotes.xml"/><Relationship Id="rId2" Type="http://schemas.openxmlformats.org/officeDocument/2006/relationships/settings" Target="settings.xml"/><Relationship Id="rId13" Type="http://schemas.openxmlformats.org/officeDocument/2006/relationships/fontTable" Target="fontTable.xml"/><Relationship Id="rId12" Type="http://schemas.openxmlformats.org/officeDocument/2006/relationships/customXml" Target="../customXml/item2.xml"/><Relationship Id="rId11" Type="http://schemas.openxmlformats.org/officeDocument/2006/relationships/numbering" Target="numbering.xml"/><Relationship Id="rId10" Type="http://schemas.openxmlformats.org/officeDocument/2006/relationships/customXml" Target="../customXml/item1.xml"/><Relationship Id="rId1" Type="http://schemas.openxmlformats.org/officeDocument/2006/relationships/styles" Target="styles.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ops>
  <customShpExts>
    <customShpInfo spid="_x0000_s1026" textRotate="1"/>
  </customShpExts>
</s:customData>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E294413C-1FAF-423D-B8BA-664D7FFFBA0A}">
  <ds:schemaRefs/>
</ds:datastoreItem>
</file>

<file path=docProps/app.xml><?xml version="1.0" encoding="utf-8"?>
<Properties xmlns="http://schemas.openxmlformats.org/officeDocument/2006/extended-properties" xmlns:vt="http://schemas.openxmlformats.org/officeDocument/2006/docPropsVTypes">
  <Template>Normal</Template>
  <Company>china</Company>
  <Pages>60</Pages>
  <Words>28692</Words>
  <Characters>30598</Characters>
  <Lines>197</Lines>
  <Paragraphs>55</Paragraphs>
  <TotalTime>2</TotalTime>
  <ScaleCrop>false</ScaleCrop>
  <LinksUpToDate>false</LinksUpToDate>
  <CharactersWithSpaces>33331</CharactersWithSpaces>
  <Application>WPS Office_12.1.0.15712_F1E327BC-269C-435d-A152-05C5408002CA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2016-02-18T03:12:00Z</dcterms:created>
  <dc:creator>Administrator</dc:creator>
  <cp:lastModifiedBy>阿波罗</cp:lastModifiedBy>
  <cp:lastPrinted>2023-09-23T04:38:00Z</cp:lastPrinted>
  <dcterms:modified xsi:type="dcterms:W3CDTF">2023-10-31T02:17:32Z</dcterms:modified>
  <cp:revision>17</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2052-12.1.0.15712</vt:lpwstr>
  </property>
  <property fmtid="{D5CDD505-2E9C-101B-9397-08002B2CF9AE}" pid="3" name="ICV">
    <vt:lpwstr>D13DA6A9CD614A53AD57807ABD5D2C0B_13</vt:lpwstr>
  </property>
</Properties>
</file>