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cs="Times New Roman"/>
          <w:b/>
          <w:bCs/>
          <w:sz w:val="24"/>
          <w:szCs w:val="24"/>
          <w:lang w:val="zh-CN"/>
        </w:rPr>
      </w:pPr>
    </w:p>
    <w:p>
      <w:pPr>
        <w:autoSpaceDE w:val="0"/>
        <w:autoSpaceDN w:val="0"/>
        <w:adjustRightInd w:val="0"/>
        <w:spacing w:line="720" w:lineRule="auto"/>
        <w:ind w:firstLine="0" w:firstLineChars="0"/>
        <w:rPr>
          <w:rFonts w:ascii="宋体" w:cs="Times New Roman"/>
          <w:b/>
          <w:bCs/>
          <w:sz w:val="24"/>
          <w:szCs w:val="24"/>
          <w:lang w:val="zh-CN"/>
        </w:rPr>
      </w:pPr>
    </w:p>
    <w:p>
      <w:pPr>
        <w:autoSpaceDE w:val="0"/>
        <w:autoSpaceDN w:val="0"/>
        <w:adjustRightInd w:val="0"/>
        <w:spacing w:line="720" w:lineRule="auto"/>
        <w:ind w:firstLine="0" w:firstLineChars="0"/>
        <w:rPr>
          <w:rFonts w:ascii="宋体" w:cs="Times New Roman"/>
          <w:b/>
          <w:bCs/>
          <w:sz w:val="24"/>
          <w:szCs w:val="24"/>
          <w:lang w:val="zh-CN"/>
        </w:rPr>
      </w:pP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hint="default" w:ascii="宋体" w:eastAsia="宋体" w:cs="Times New Roman"/>
          <w:b/>
          <w:bCs/>
          <w:sz w:val="36"/>
          <w:szCs w:val="36"/>
          <w:lang w:val="en-US" w:eastAsia="zh-CN"/>
        </w:rPr>
      </w:pPr>
      <w:r>
        <w:rPr>
          <w:rFonts w:hint="eastAsia" w:ascii="宋体" w:hAnsi="宋体" w:cs="宋体"/>
          <w:b/>
          <w:bCs/>
          <w:sz w:val="36"/>
          <w:szCs w:val="36"/>
        </w:rPr>
        <w:t>采购项目编号：青海泽诚磋商（货物）</w:t>
      </w:r>
      <w:r>
        <w:rPr>
          <w:rFonts w:hint="eastAsia" w:ascii="宋体" w:hAnsi="宋体" w:cs="宋体"/>
          <w:b/>
          <w:bCs/>
          <w:sz w:val="36"/>
          <w:szCs w:val="36"/>
          <w:lang w:val="en-US" w:eastAsia="zh-CN"/>
        </w:rPr>
        <w:t>2023</w:t>
      </w:r>
      <w:r>
        <w:rPr>
          <w:rFonts w:hint="eastAsia" w:ascii="宋体" w:hAnsi="宋体" w:cs="宋体"/>
          <w:b/>
          <w:bCs/>
          <w:sz w:val="36"/>
          <w:szCs w:val="36"/>
        </w:rPr>
        <w:t>-0</w:t>
      </w:r>
      <w:r>
        <w:rPr>
          <w:rFonts w:hint="eastAsia" w:ascii="宋体" w:hAnsi="宋体" w:cs="宋体"/>
          <w:b/>
          <w:bCs/>
          <w:sz w:val="36"/>
          <w:szCs w:val="36"/>
          <w:lang w:val="en-US" w:eastAsia="zh-CN"/>
        </w:rPr>
        <w:t>04</w:t>
      </w:r>
    </w:p>
    <w:p>
      <w:pPr>
        <w:adjustRightInd w:val="0"/>
        <w:spacing w:line="720" w:lineRule="auto"/>
        <w:ind w:left="2530" w:hanging="2530" w:hangingChars="700"/>
        <w:textAlignment w:val="baseline"/>
        <w:rPr>
          <w:rFonts w:hint="eastAsia" w:ascii="宋体" w:hAnsi="宋体" w:cs="宋体"/>
          <w:b/>
          <w:bCs/>
          <w:sz w:val="36"/>
          <w:szCs w:val="36"/>
        </w:rPr>
      </w:pPr>
      <w:r>
        <w:rPr>
          <w:rFonts w:hint="eastAsia" w:ascii="宋体" w:hAnsi="宋体" w:cs="宋体"/>
          <w:b/>
          <w:bCs/>
          <w:sz w:val="36"/>
          <w:szCs w:val="36"/>
        </w:rPr>
        <w:t>采购项目名称：兴海县人民医院特色专科建设项目</w:t>
      </w:r>
    </w:p>
    <w:p>
      <w:pPr>
        <w:adjustRightInd w:val="0"/>
        <w:spacing w:line="720" w:lineRule="auto"/>
        <w:ind w:firstLine="0" w:firstLineChars="0"/>
        <w:textAlignment w:val="baseline"/>
        <w:rPr>
          <w:rFonts w:ascii="宋体" w:cs="Times New Roman"/>
          <w:b/>
          <w:bCs/>
          <w:sz w:val="36"/>
          <w:szCs w:val="36"/>
        </w:rPr>
      </w:pPr>
      <w:r>
        <w:rPr>
          <w:rFonts w:hint="eastAsia" w:ascii="宋体" w:hAnsi="宋体" w:cs="宋体"/>
          <w:b/>
          <w:bCs/>
          <w:sz w:val="36"/>
          <w:szCs w:val="36"/>
        </w:rPr>
        <w:t>采购人：兴海县人民医院</w:t>
      </w:r>
    </w:p>
    <w:p>
      <w:pPr>
        <w:spacing w:line="720" w:lineRule="auto"/>
        <w:ind w:left="2512" w:hanging="2512" w:hangingChars="695"/>
        <w:rPr>
          <w:rFonts w:ascii="宋体" w:hAnsi="宋体" w:cs="宋体"/>
          <w:b/>
          <w:bCs/>
          <w:sz w:val="36"/>
          <w:szCs w:val="36"/>
        </w:rPr>
      </w:pPr>
    </w:p>
    <w:p>
      <w:pPr>
        <w:spacing w:line="720" w:lineRule="auto"/>
        <w:ind w:firstLine="0" w:firstLineChars="0"/>
        <w:rPr>
          <w:rFonts w:ascii="宋体" w:hAnsi="宋体" w:cs="宋体"/>
          <w:b/>
          <w:bCs/>
          <w:sz w:val="36"/>
          <w:szCs w:val="36"/>
        </w:rPr>
      </w:pPr>
      <w:r>
        <w:rPr>
          <w:rFonts w:hint="eastAsia" w:ascii="宋体" w:hAnsi="宋体" w:cs="宋体"/>
          <w:b/>
          <w:bCs/>
          <w:sz w:val="36"/>
          <w:szCs w:val="36"/>
        </w:rPr>
        <w:t xml:space="preserve">    </w:t>
      </w:r>
    </w:p>
    <w:p>
      <w:pPr>
        <w:spacing w:line="276" w:lineRule="auto"/>
        <w:ind w:firstLine="0" w:firstLineChars="0"/>
        <w:jc w:val="center"/>
        <w:rPr>
          <w:rFonts w:ascii="宋体" w:hAnsi="宋体" w:cs="宋体"/>
          <w:b/>
          <w:bCs/>
          <w:sz w:val="32"/>
          <w:szCs w:val="32"/>
        </w:rPr>
      </w:pPr>
      <w:r>
        <w:rPr>
          <w:rFonts w:hint="eastAsia" w:ascii="宋体" w:hAnsi="宋体" w:cs="宋体"/>
          <w:b/>
          <w:bCs/>
          <w:sz w:val="32"/>
          <w:szCs w:val="32"/>
        </w:rPr>
        <w:t>采购代理机构：青海泽诚招标咨询有限公司</w:t>
      </w:r>
    </w:p>
    <w:p>
      <w:pPr>
        <w:spacing w:line="276" w:lineRule="auto"/>
        <w:ind w:firstLine="0" w:firstLineChars="0"/>
        <w:jc w:val="center"/>
        <w:rPr>
          <w:rFonts w:ascii="宋体" w:hAnsi="宋体" w:cs="宋体"/>
          <w:b/>
          <w:bCs/>
          <w:sz w:val="32"/>
          <w:szCs w:val="32"/>
        </w:rPr>
      </w:pPr>
      <w:r>
        <w:rPr>
          <w:rFonts w:ascii="宋体" w:hAnsi="宋体" w:cs="宋体"/>
          <w:b/>
          <w:bCs/>
          <w:sz w:val="32"/>
          <w:szCs w:val="32"/>
        </w:rPr>
        <w:t>20</w:t>
      </w:r>
      <w:r>
        <w:rPr>
          <w:rFonts w:hint="eastAsia" w:ascii="宋体" w:hAnsi="宋体" w:cs="宋体"/>
          <w:b/>
          <w:bCs/>
          <w:sz w:val="32"/>
          <w:szCs w:val="32"/>
        </w:rPr>
        <w:t>2</w:t>
      </w:r>
      <w:r>
        <w:rPr>
          <w:rFonts w:hint="eastAsia" w:ascii="宋体" w:hAnsi="宋体" w:cs="宋体"/>
          <w:b/>
          <w:bCs/>
          <w:sz w:val="32"/>
          <w:szCs w:val="32"/>
          <w:lang w:val="en-US" w:eastAsia="zh-CN"/>
        </w:rPr>
        <w:t>3</w:t>
      </w:r>
      <w:r>
        <w:rPr>
          <w:rFonts w:ascii="宋体" w:hAnsi="宋体" w:cs="宋体"/>
          <w:b/>
          <w:bCs/>
          <w:sz w:val="32"/>
          <w:szCs w:val="32"/>
        </w:rPr>
        <w:t>年05</w:t>
      </w:r>
      <w:r>
        <w:rPr>
          <w:rFonts w:hint="eastAsia" w:ascii="宋体" w:hAnsi="宋体" w:cs="宋体"/>
          <w:b/>
          <w:bCs/>
          <w:sz w:val="32"/>
          <w:szCs w:val="32"/>
        </w:rPr>
        <w:t>月</w:t>
      </w:r>
    </w:p>
    <w:p>
      <w:pPr>
        <w:spacing w:line="276" w:lineRule="auto"/>
        <w:ind w:firstLine="723"/>
        <w:jc w:val="center"/>
        <w:rPr>
          <w:rFonts w:ascii="宋体" w:cs="Times New Roman"/>
          <w:b/>
          <w:bCs/>
          <w:sz w:val="36"/>
          <w:szCs w:val="36"/>
        </w:rPr>
      </w:pPr>
    </w:p>
    <w:p>
      <w:pPr>
        <w:keepNext/>
        <w:pageBreakBefore/>
        <w:adjustRightInd w:val="0"/>
        <w:spacing w:line="276" w:lineRule="auto"/>
        <w:ind w:firstLine="0" w:firstLineChars="0"/>
        <w:jc w:val="center"/>
        <w:textAlignment w:val="baseline"/>
        <w:rPr>
          <w:rFonts w:ascii="宋体" w:cs="Times New Roman"/>
          <w:b/>
          <w:bCs/>
          <w:sz w:val="40"/>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44"/>
        <w:ind w:firstLine="420"/>
        <w:jc w:val="center"/>
        <w:rPr>
          <w:rFonts w:ascii="宋体" w:hAnsi="宋体"/>
          <w:color w:val="auto"/>
          <w:sz w:val="24"/>
          <w:szCs w:val="24"/>
        </w:rPr>
      </w:pPr>
      <w:r>
        <w:rPr>
          <w:rFonts w:ascii="宋体" w:hAnsi="宋体"/>
          <w:color w:val="auto"/>
          <w:sz w:val="24"/>
          <w:szCs w:val="24"/>
          <w:lang w:val="zh-CN"/>
        </w:rPr>
        <w:t>目</w:t>
      </w:r>
      <w:r>
        <w:rPr>
          <w:rFonts w:hint="eastAsia" w:ascii="宋体" w:hAnsi="宋体"/>
          <w:color w:val="auto"/>
          <w:sz w:val="24"/>
          <w:szCs w:val="24"/>
          <w:lang w:val="zh-CN"/>
        </w:rPr>
        <w:t xml:space="preserve">  </w:t>
      </w:r>
      <w:r>
        <w:rPr>
          <w:rFonts w:ascii="宋体" w:hAnsi="宋体"/>
          <w:color w:val="auto"/>
          <w:sz w:val="24"/>
          <w:szCs w:val="24"/>
          <w:lang w:val="zh-CN"/>
        </w:rPr>
        <w:t>录</w:t>
      </w:r>
    </w:p>
    <w:p>
      <w:pPr>
        <w:pStyle w:val="18"/>
        <w:tabs>
          <w:tab w:val="right" w:leader="dot" w:pos="8302"/>
        </w:tabs>
        <w:ind w:firstLine="235" w:firstLineChars="49"/>
        <w:rPr>
          <w:rFonts w:cs="Times New Roman"/>
          <w:b w:val="0"/>
          <w:bCs w:val="0"/>
          <w:caps w:val="0"/>
          <w:kern w:val="2"/>
          <w:sz w:val="24"/>
          <w:szCs w:val="28"/>
        </w:rPr>
      </w:pPr>
      <w:r>
        <w:rPr>
          <w:rFonts w:ascii="宋体" w:hAnsi="宋体"/>
          <w:sz w:val="48"/>
          <w:szCs w:val="48"/>
        </w:rPr>
        <w:fldChar w:fldCharType="begin"/>
      </w:r>
      <w:r>
        <w:rPr>
          <w:rFonts w:ascii="宋体" w:hAnsi="宋体"/>
          <w:sz w:val="48"/>
          <w:szCs w:val="48"/>
        </w:rPr>
        <w:instrText xml:space="preserve"> TOC \o "1-3" \h \z \u </w:instrText>
      </w:r>
      <w:r>
        <w:rPr>
          <w:rFonts w:ascii="宋体" w:hAnsi="宋体"/>
          <w:sz w:val="48"/>
          <w:szCs w:val="48"/>
        </w:rPr>
        <w:fldChar w:fldCharType="separate"/>
      </w:r>
      <w:r>
        <w:fldChar w:fldCharType="begin"/>
      </w:r>
      <w:r>
        <w:instrText xml:space="preserve"> HYPERLINK \l "_Toc83756093" </w:instrText>
      </w:r>
      <w:r>
        <w:fldChar w:fldCharType="separate"/>
      </w:r>
      <w:r>
        <w:rPr>
          <w:rStyle w:val="29"/>
          <w:sz w:val="22"/>
          <w:szCs w:val="22"/>
        </w:rPr>
        <w:t>第一部分  磋商邀请</w:t>
      </w:r>
      <w:r>
        <w:rPr>
          <w:sz w:val="22"/>
          <w:szCs w:val="22"/>
        </w:rPr>
        <w:tab/>
      </w:r>
      <w:r>
        <w:rPr>
          <w:sz w:val="22"/>
          <w:szCs w:val="22"/>
        </w:rPr>
        <w:fldChar w:fldCharType="begin"/>
      </w:r>
      <w:r>
        <w:rPr>
          <w:sz w:val="22"/>
          <w:szCs w:val="22"/>
        </w:rPr>
        <w:instrText xml:space="preserve"> PAGEREF _Toc83756093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8"/>
        <w:tabs>
          <w:tab w:val="right" w:leader="dot" w:pos="8302"/>
        </w:tabs>
        <w:ind w:firstLine="198" w:firstLineChars="99"/>
        <w:rPr>
          <w:rFonts w:cs="Times New Roman"/>
          <w:b w:val="0"/>
          <w:bCs w:val="0"/>
          <w:caps w:val="0"/>
          <w:kern w:val="2"/>
          <w:sz w:val="24"/>
          <w:szCs w:val="28"/>
        </w:rPr>
      </w:pPr>
      <w:r>
        <w:fldChar w:fldCharType="begin"/>
      </w:r>
      <w:r>
        <w:instrText xml:space="preserve"> HYPERLINK \l "_Toc83756094" </w:instrText>
      </w:r>
      <w:r>
        <w:fldChar w:fldCharType="separate"/>
      </w:r>
      <w:r>
        <w:rPr>
          <w:rStyle w:val="29"/>
          <w:kern w:val="28"/>
          <w:sz w:val="22"/>
          <w:szCs w:val="22"/>
        </w:rPr>
        <w:t>第二部分 供应商须知</w:t>
      </w:r>
      <w:r>
        <w:rPr>
          <w:sz w:val="22"/>
          <w:szCs w:val="22"/>
        </w:rPr>
        <w:tab/>
      </w:r>
      <w:r>
        <w:rPr>
          <w:sz w:val="22"/>
          <w:szCs w:val="22"/>
        </w:rPr>
        <w:fldChar w:fldCharType="begin"/>
      </w:r>
      <w:r>
        <w:rPr>
          <w:sz w:val="22"/>
          <w:szCs w:val="22"/>
        </w:rPr>
        <w:instrText xml:space="preserve"> PAGEREF _Toc83756094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19"/>
        <w:rPr>
          <w:rFonts w:cs="Times New Roman"/>
          <w:kern w:val="2"/>
          <w:sz w:val="24"/>
          <w:szCs w:val="28"/>
        </w:rPr>
      </w:pPr>
      <w:r>
        <w:fldChar w:fldCharType="begin"/>
      </w:r>
      <w:r>
        <w:instrText xml:space="preserve"> HYPERLINK \l "_Toc83756095" </w:instrText>
      </w:r>
      <w:r>
        <w:fldChar w:fldCharType="separate"/>
      </w:r>
      <w:r>
        <w:rPr>
          <w:rStyle w:val="29"/>
          <w:sz w:val="24"/>
          <w:szCs w:val="24"/>
        </w:rPr>
        <w:t>一、说明</w:t>
      </w:r>
      <w:r>
        <w:rPr>
          <w:sz w:val="24"/>
          <w:szCs w:val="24"/>
        </w:rPr>
        <w:tab/>
      </w:r>
      <w:r>
        <w:rPr>
          <w:sz w:val="24"/>
          <w:szCs w:val="24"/>
        </w:rPr>
        <w:fldChar w:fldCharType="begin"/>
      </w:r>
      <w:r>
        <w:rPr>
          <w:sz w:val="24"/>
          <w:szCs w:val="24"/>
        </w:rPr>
        <w:instrText xml:space="preserve"> PAGEREF _Toc83756095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"_Toc83756096" </w:instrText>
      </w:r>
      <w:r>
        <w:fldChar w:fldCharType="separate"/>
      </w:r>
      <w:r>
        <w:rPr>
          <w:rStyle w:val="29"/>
          <w:sz w:val="24"/>
          <w:szCs w:val="24"/>
        </w:rPr>
        <w:t>二、磋商文件说明</w:t>
      </w:r>
      <w:r>
        <w:rPr>
          <w:sz w:val="24"/>
          <w:szCs w:val="24"/>
        </w:rPr>
        <w:tab/>
      </w:r>
      <w:r>
        <w:rPr>
          <w:sz w:val="24"/>
          <w:szCs w:val="24"/>
        </w:rPr>
        <w:fldChar w:fldCharType="begin"/>
      </w:r>
      <w:r>
        <w:rPr>
          <w:sz w:val="24"/>
          <w:szCs w:val="24"/>
        </w:rPr>
        <w:instrText xml:space="preserve"> PAGEREF _Toc83756096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"_Toc83756097" </w:instrText>
      </w:r>
      <w:r>
        <w:fldChar w:fldCharType="separate"/>
      </w:r>
      <w:r>
        <w:rPr>
          <w:rStyle w:val="29"/>
          <w:sz w:val="24"/>
          <w:szCs w:val="24"/>
        </w:rPr>
        <w:t>三、响应文件的编制</w:t>
      </w:r>
      <w:r>
        <w:rPr>
          <w:sz w:val="24"/>
          <w:szCs w:val="24"/>
        </w:rPr>
        <w:tab/>
      </w:r>
      <w:r>
        <w:rPr>
          <w:sz w:val="24"/>
          <w:szCs w:val="24"/>
        </w:rPr>
        <w:fldChar w:fldCharType="begin"/>
      </w:r>
      <w:r>
        <w:rPr>
          <w:sz w:val="24"/>
          <w:szCs w:val="24"/>
        </w:rPr>
        <w:instrText xml:space="preserve"> PAGEREF _Toc83756097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"_Toc83756098" </w:instrText>
      </w:r>
      <w:r>
        <w:fldChar w:fldCharType="separate"/>
      </w:r>
      <w:r>
        <w:rPr>
          <w:rStyle w:val="29"/>
          <w:sz w:val="24"/>
          <w:szCs w:val="24"/>
        </w:rPr>
        <w:t>四、响应文件的递交</w:t>
      </w:r>
      <w:r>
        <w:rPr>
          <w:sz w:val="24"/>
          <w:szCs w:val="24"/>
        </w:rPr>
        <w:tab/>
      </w:r>
      <w:r>
        <w:rPr>
          <w:sz w:val="24"/>
          <w:szCs w:val="24"/>
        </w:rPr>
        <w:fldChar w:fldCharType="begin"/>
      </w:r>
      <w:r>
        <w:rPr>
          <w:sz w:val="24"/>
          <w:szCs w:val="24"/>
        </w:rPr>
        <w:instrText xml:space="preserve"> PAGEREF _Toc83756098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"_Toc83756099" </w:instrText>
      </w:r>
      <w:r>
        <w:fldChar w:fldCharType="separate"/>
      </w:r>
      <w:r>
        <w:rPr>
          <w:rStyle w:val="29"/>
          <w:sz w:val="24"/>
          <w:szCs w:val="24"/>
        </w:rPr>
        <w:t>五、磋商过程</w:t>
      </w:r>
      <w:r>
        <w:rPr>
          <w:sz w:val="24"/>
          <w:szCs w:val="24"/>
        </w:rPr>
        <w:tab/>
      </w:r>
      <w:r>
        <w:rPr>
          <w:sz w:val="24"/>
          <w:szCs w:val="24"/>
        </w:rPr>
        <w:fldChar w:fldCharType="begin"/>
      </w:r>
      <w:r>
        <w:rPr>
          <w:sz w:val="24"/>
          <w:szCs w:val="24"/>
        </w:rPr>
        <w:instrText xml:space="preserve"> PAGEREF _Toc83756099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"_Toc83756100" </w:instrText>
      </w:r>
      <w:r>
        <w:fldChar w:fldCharType="separate"/>
      </w:r>
      <w:r>
        <w:rPr>
          <w:rStyle w:val="29"/>
          <w:sz w:val="24"/>
          <w:szCs w:val="24"/>
        </w:rPr>
        <w:t>六、磋商程序及方法</w:t>
      </w:r>
      <w:r>
        <w:rPr>
          <w:sz w:val="24"/>
          <w:szCs w:val="24"/>
        </w:rPr>
        <w:tab/>
      </w:r>
      <w:r>
        <w:rPr>
          <w:sz w:val="24"/>
          <w:szCs w:val="24"/>
        </w:rPr>
        <w:fldChar w:fldCharType="begin"/>
      </w:r>
      <w:r>
        <w:rPr>
          <w:sz w:val="24"/>
          <w:szCs w:val="24"/>
        </w:rPr>
        <w:instrText xml:space="preserve"> PAGEREF _Toc83756100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"_Toc83756101" </w:instrText>
      </w:r>
      <w:r>
        <w:fldChar w:fldCharType="separate"/>
      </w:r>
      <w:r>
        <w:rPr>
          <w:rStyle w:val="29"/>
          <w:sz w:val="24"/>
          <w:szCs w:val="24"/>
        </w:rPr>
        <w:t>七、确定成交供应商</w:t>
      </w:r>
      <w:r>
        <w:rPr>
          <w:sz w:val="24"/>
          <w:szCs w:val="24"/>
        </w:rPr>
        <w:tab/>
      </w:r>
      <w:r>
        <w:rPr>
          <w:sz w:val="24"/>
          <w:szCs w:val="24"/>
        </w:rPr>
        <w:fldChar w:fldCharType="begin"/>
      </w:r>
      <w:r>
        <w:rPr>
          <w:sz w:val="24"/>
          <w:szCs w:val="24"/>
        </w:rPr>
        <w:instrText xml:space="preserve"> PAGEREF _Toc83756101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"_Toc83756102" </w:instrText>
      </w:r>
      <w:r>
        <w:fldChar w:fldCharType="separate"/>
      </w:r>
      <w:r>
        <w:rPr>
          <w:rStyle w:val="29"/>
          <w:sz w:val="24"/>
          <w:szCs w:val="24"/>
        </w:rPr>
        <w:t>八、授予合同</w:t>
      </w:r>
      <w:r>
        <w:rPr>
          <w:sz w:val="24"/>
          <w:szCs w:val="24"/>
        </w:rPr>
        <w:tab/>
      </w:r>
      <w:r>
        <w:rPr>
          <w:sz w:val="24"/>
          <w:szCs w:val="24"/>
        </w:rPr>
        <w:fldChar w:fldCharType="begin"/>
      </w:r>
      <w:r>
        <w:rPr>
          <w:sz w:val="24"/>
          <w:szCs w:val="24"/>
        </w:rPr>
        <w:instrText xml:space="preserve"> PAGEREF _Toc83756102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"_Toc83756103" </w:instrText>
      </w:r>
      <w:r>
        <w:fldChar w:fldCharType="separate"/>
      </w:r>
      <w:r>
        <w:rPr>
          <w:rStyle w:val="29"/>
          <w:sz w:val="24"/>
          <w:szCs w:val="24"/>
        </w:rPr>
        <w:t>九、磋商活动终止</w:t>
      </w:r>
      <w:r>
        <w:rPr>
          <w:sz w:val="24"/>
          <w:szCs w:val="24"/>
        </w:rPr>
        <w:tab/>
      </w:r>
      <w:r>
        <w:rPr>
          <w:sz w:val="24"/>
          <w:szCs w:val="24"/>
        </w:rPr>
        <w:fldChar w:fldCharType="begin"/>
      </w:r>
      <w:r>
        <w:rPr>
          <w:sz w:val="24"/>
          <w:szCs w:val="24"/>
        </w:rPr>
        <w:instrText xml:space="preserve"> PAGEREF _Toc83756103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"_Toc83756104" </w:instrText>
      </w:r>
      <w:r>
        <w:fldChar w:fldCharType="separate"/>
      </w:r>
      <w:r>
        <w:rPr>
          <w:rStyle w:val="29"/>
          <w:sz w:val="24"/>
          <w:szCs w:val="24"/>
        </w:rPr>
        <w:t>十、处罚</w:t>
      </w:r>
      <w:r>
        <w:rPr>
          <w:sz w:val="24"/>
          <w:szCs w:val="24"/>
        </w:rPr>
        <w:tab/>
      </w:r>
      <w:r>
        <w:rPr>
          <w:sz w:val="24"/>
          <w:szCs w:val="24"/>
        </w:rPr>
        <w:fldChar w:fldCharType="begin"/>
      </w:r>
      <w:r>
        <w:rPr>
          <w:sz w:val="24"/>
          <w:szCs w:val="24"/>
        </w:rPr>
        <w:instrText xml:space="preserve"> PAGEREF _Toc83756104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"_Toc83756105" </w:instrText>
      </w:r>
      <w:r>
        <w:fldChar w:fldCharType="separate"/>
      </w:r>
      <w:r>
        <w:rPr>
          <w:rStyle w:val="29"/>
          <w:sz w:val="24"/>
          <w:szCs w:val="24"/>
        </w:rPr>
        <w:t>十一、磋商代理服务收费标准</w:t>
      </w:r>
      <w:r>
        <w:rPr>
          <w:sz w:val="24"/>
          <w:szCs w:val="24"/>
        </w:rPr>
        <w:tab/>
      </w:r>
      <w:r>
        <w:rPr>
          <w:sz w:val="24"/>
          <w:szCs w:val="24"/>
        </w:rPr>
        <w:fldChar w:fldCharType="begin"/>
      </w:r>
      <w:r>
        <w:rPr>
          <w:sz w:val="24"/>
          <w:szCs w:val="24"/>
        </w:rPr>
        <w:instrText xml:space="preserve"> PAGEREF _Toc83756105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"_Toc83756106" </w:instrText>
      </w:r>
      <w:r>
        <w:fldChar w:fldCharType="separate"/>
      </w:r>
      <w:r>
        <w:rPr>
          <w:rStyle w:val="29"/>
          <w:sz w:val="24"/>
          <w:szCs w:val="24"/>
        </w:rPr>
        <w:t>十二、其他</w:t>
      </w:r>
      <w:r>
        <w:rPr>
          <w:sz w:val="24"/>
          <w:szCs w:val="24"/>
        </w:rPr>
        <w:tab/>
      </w:r>
      <w:r>
        <w:rPr>
          <w:sz w:val="24"/>
          <w:szCs w:val="24"/>
        </w:rPr>
        <w:fldChar w:fldCharType="begin"/>
      </w:r>
      <w:r>
        <w:rPr>
          <w:sz w:val="24"/>
          <w:szCs w:val="24"/>
        </w:rPr>
        <w:instrText xml:space="preserve"> PAGEREF _Toc83756106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8"/>
        <w:tabs>
          <w:tab w:val="right" w:leader="dot" w:pos="8302"/>
        </w:tabs>
        <w:ind w:firstLine="402"/>
        <w:rPr>
          <w:rFonts w:cs="Times New Roman"/>
          <w:b w:val="0"/>
          <w:bCs w:val="0"/>
          <w:caps w:val="0"/>
          <w:kern w:val="2"/>
          <w:sz w:val="24"/>
          <w:szCs w:val="28"/>
        </w:rPr>
      </w:pPr>
      <w:r>
        <w:fldChar w:fldCharType="begin"/>
      </w:r>
      <w:r>
        <w:instrText xml:space="preserve"> HYPERLINK \l "_Toc83756107" </w:instrText>
      </w:r>
      <w:r>
        <w:fldChar w:fldCharType="separate"/>
      </w:r>
      <w:r>
        <w:rPr>
          <w:rStyle w:val="29"/>
          <w:rFonts w:ascii="宋体" w:hAnsi="宋体" w:cs="宋体"/>
          <w:kern w:val="28"/>
          <w:sz w:val="22"/>
          <w:szCs w:val="22"/>
        </w:rPr>
        <w:t>第三部分 采购项目合同书</w:t>
      </w:r>
      <w:r>
        <w:rPr>
          <w:sz w:val="22"/>
          <w:szCs w:val="22"/>
        </w:rPr>
        <w:tab/>
      </w:r>
      <w:r>
        <w:rPr>
          <w:sz w:val="22"/>
          <w:szCs w:val="22"/>
        </w:rPr>
        <w:fldChar w:fldCharType="begin"/>
      </w:r>
      <w:r>
        <w:rPr>
          <w:sz w:val="22"/>
          <w:szCs w:val="22"/>
        </w:rPr>
        <w:instrText xml:space="preserve"> PAGEREF _Toc83756107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18"/>
        <w:tabs>
          <w:tab w:val="right" w:leader="dot" w:pos="8302"/>
        </w:tabs>
        <w:ind w:firstLine="402"/>
        <w:rPr>
          <w:rFonts w:cs="Times New Roman"/>
          <w:b w:val="0"/>
          <w:bCs w:val="0"/>
          <w:caps w:val="0"/>
          <w:kern w:val="2"/>
          <w:sz w:val="24"/>
          <w:szCs w:val="28"/>
        </w:rPr>
      </w:pPr>
      <w:r>
        <w:fldChar w:fldCharType="begin"/>
      </w:r>
      <w:r>
        <w:instrText xml:space="preserve"> HYPERLINK \l "_Toc83756108" </w:instrText>
      </w:r>
      <w:r>
        <w:fldChar w:fldCharType="separate"/>
      </w:r>
      <w:r>
        <w:rPr>
          <w:rStyle w:val="29"/>
          <w:rFonts w:ascii="宋体" w:hAnsi="宋体" w:cs="宋体"/>
          <w:kern w:val="28"/>
          <w:sz w:val="22"/>
          <w:szCs w:val="22"/>
        </w:rPr>
        <w:t>第四部分 响应文件格式</w:t>
      </w:r>
      <w:r>
        <w:rPr>
          <w:sz w:val="22"/>
          <w:szCs w:val="22"/>
        </w:rPr>
        <w:tab/>
      </w:r>
      <w:r>
        <w:rPr>
          <w:sz w:val="22"/>
          <w:szCs w:val="22"/>
        </w:rPr>
        <w:fldChar w:fldCharType="begin"/>
      </w:r>
      <w:r>
        <w:rPr>
          <w:sz w:val="22"/>
          <w:szCs w:val="22"/>
        </w:rPr>
        <w:instrText xml:space="preserve"> PAGEREF _Toc83756108 \h </w:instrText>
      </w:r>
      <w:r>
        <w:rPr>
          <w:sz w:val="22"/>
          <w:szCs w:val="22"/>
        </w:rPr>
        <w:fldChar w:fldCharType="separate"/>
      </w:r>
      <w:r>
        <w:rPr>
          <w:sz w:val="22"/>
          <w:szCs w:val="22"/>
        </w:rPr>
        <w:t>32</w:t>
      </w:r>
      <w:r>
        <w:rPr>
          <w:sz w:val="22"/>
          <w:szCs w:val="22"/>
        </w:rPr>
        <w:fldChar w:fldCharType="end"/>
      </w:r>
      <w:r>
        <w:rPr>
          <w:sz w:val="22"/>
          <w:szCs w:val="22"/>
        </w:rPr>
        <w:fldChar w:fldCharType="end"/>
      </w:r>
    </w:p>
    <w:p>
      <w:pPr>
        <w:pStyle w:val="19"/>
        <w:rPr>
          <w:rFonts w:cs="Times New Roman"/>
          <w:kern w:val="2"/>
          <w:sz w:val="24"/>
          <w:szCs w:val="28"/>
        </w:rPr>
      </w:pPr>
      <w:r>
        <w:fldChar w:fldCharType="begin"/>
      </w:r>
      <w:r>
        <w:instrText xml:space="preserve"> HYPERLINK \l "_Toc83756109" </w:instrText>
      </w:r>
      <w:r>
        <w:fldChar w:fldCharType="separate"/>
      </w:r>
      <w:r>
        <w:rPr>
          <w:rStyle w:val="29"/>
          <w:sz w:val="24"/>
          <w:szCs w:val="24"/>
        </w:rPr>
        <w:t>附件1：响应文件封面</w:t>
      </w:r>
      <w:r>
        <w:rPr>
          <w:sz w:val="24"/>
          <w:szCs w:val="24"/>
        </w:rPr>
        <w:tab/>
      </w:r>
      <w:r>
        <w:rPr>
          <w:sz w:val="24"/>
          <w:szCs w:val="24"/>
        </w:rPr>
        <w:fldChar w:fldCharType="begin"/>
      </w:r>
      <w:r>
        <w:rPr>
          <w:sz w:val="24"/>
          <w:szCs w:val="24"/>
        </w:rPr>
        <w:instrText xml:space="preserve"> PAGEREF _Toc83756109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"_Toc83756110" </w:instrText>
      </w:r>
      <w:r>
        <w:fldChar w:fldCharType="separate"/>
      </w:r>
      <w:r>
        <w:rPr>
          <w:rStyle w:val="29"/>
          <w:sz w:val="24"/>
          <w:szCs w:val="24"/>
        </w:rPr>
        <w:t>附件2：响应文件目录</w:t>
      </w:r>
      <w:r>
        <w:rPr>
          <w:sz w:val="24"/>
          <w:szCs w:val="24"/>
        </w:rPr>
        <w:tab/>
      </w:r>
      <w:r>
        <w:rPr>
          <w:sz w:val="24"/>
          <w:szCs w:val="24"/>
        </w:rPr>
        <w:fldChar w:fldCharType="begin"/>
      </w:r>
      <w:r>
        <w:rPr>
          <w:sz w:val="24"/>
          <w:szCs w:val="24"/>
        </w:rPr>
        <w:instrText xml:space="preserve"> PAGEREF _Toc83756110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"_Toc83756111" </w:instrText>
      </w:r>
      <w:r>
        <w:fldChar w:fldCharType="separate"/>
      </w:r>
      <w:r>
        <w:rPr>
          <w:rStyle w:val="29"/>
          <w:sz w:val="24"/>
          <w:szCs w:val="24"/>
        </w:rPr>
        <w:t>附件3：磋商响应函</w:t>
      </w:r>
      <w:r>
        <w:rPr>
          <w:sz w:val="24"/>
          <w:szCs w:val="24"/>
        </w:rPr>
        <w:tab/>
      </w:r>
      <w:r>
        <w:rPr>
          <w:sz w:val="24"/>
          <w:szCs w:val="24"/>
        </w:rPr>
        <w:fldChar w:fldCharType="begin"/>
      </w:r>
      <w:r>
        <w:rPr>
          <w:sz w:val="24"/>
          <w:szCs w:val="24"/>
        </w:rPr>
        <w:instrText xml:space="preserve"> PAGEREF _Toc83756111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"_Toc83756112" </w:instrText>
      </w:r>
      <w:r>
        <w:fldChar w:fldCharType="separate"/>
      </w:r>
      <w:r>
        <w:rPr>
          <w:rStyle w:val="29"/>
          <w:sz w:val="24"/>
          <w:szCs w:val="24"/>
        </w:rPr>
        <w:t>附件4：磋商报价一览表</w:t>
      </w:r>
      <w:r>
        <w:rPr>
          <w:sz w:val="24"/>
          <w:szCs w:val="24"/>
        </w:rPr>
        <w:tab/>
      </w:r>
      <w:r>
        <w:rPr>
          <w:sz w:val="24"/>
          <w:szCs w:val="24"/>
        </w:rPr>
        <w:fldChar w:fldCharType="begin"/>
      </w:r>
      <w:r>
        <w:rPr>
          <w:sz w:val="24"/>
          <w:szCs w:val="24"/>
        </w:rPr>
        <w:instrText xml:space="preserve"> PAGEREF _Toc83756112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"_Toc83756113" </w:instrText>
      </w:r>
      <w:r>
        <w:fldChar w:fldCharType="separate"/>
      </w:r>
      <w:r>
        <w:rPr>
          <w:rStyle w:val="29"/>
          <w:sz w:val="24"/>
          <w:szCs w:val="24"/>
        </w:rPr>
        <w:t>附件5：分项报价表</w:t>
      </w:r>
      <w:r>
        <w:rPr>
          <w:sz w:val="24"/>
          <w:szCs w:val="24"/>
        </w:rPr>
        <w:tab/>
      </w:r>
      <w:r>
        <w:rPr>
          <w:sz w:val="24"/>
          <w:szCs w:val="24"/>
        </w:rPr>
        <w:fldChar w:fldCharType="begin"/>
      </w:r>
      <w:r>
        <w:rPr>
          <w:sz w:val="24"/>
          <w:szCs w:val="24"/>
        </w:rPr>
        <w:instrText xml:space="preserve"> PAGEREF _Toc83756113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"_Toc83756114" </w:instrText>
      </w:r>
      <w:r>
        <w:fldChar w:fldCharType="separate"/>
      </w:r>
      <w:r>
        <w:rPr>
          <w:rStyle w:val="29"/>
          <w:sz w:val="24"/>
          <w:szCs w:val="24"/>
        </w:rPr>
        <w:t>附件6.技术规格响应表</w:t>
      </w:r>
      <w:r>
        <w:rPr>
          <w:sz w:val="24"/>
          <w:szCs w:val="24"/>
        </w:rPr>
        <w:tab/>
      </w:r>
      <w:r>
        <w:rPr>
          <w:sz w:val="24"/>
          <w:szCs w:val="24"/>
        </w:rPr>
        <w:fldChar w:fldCharType="begin"/>
      </w:r>
      <w:r>
        <w:rPr>
          <w:sz w:val="24"/>
          <w:szCs w:val="24"/>
        </w:rPr>
        <w:instrText xml:space="preserve"> PAGEREF _Toc83756114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"_Toc83756115" </w:instrText>
      </w:r>
      <w:r>
        <w:fldChar w:fldCharType="separate"/>
      </w:r>
      <w:r>
        <w:rPr>
          <w:rStyle w:val="29"/>
          <w:sz w:val="24"/>
          <w:szCs w:val="24"/>
        </w:rPr>
        <w:t>附件7：法定代表人证明书</w:t>
      </w:r>
      <w:r>
        <w:rPr>
          <w:sz w:val="24"/>
          <w:szCs w:val="24"/>
        </w:rPr>
        <w:tab/>
      </w:r>
      <w:r>
        <w:rPr>
          <w:sz w:val="24"/>
          <w:szCs w:val="24"/>
        </w:rPr>
        <w:fldChar w:fldCharType="begin"/>
      </w:r>
      <w:r>
        <w:rPr>
          <w:sz w:val="24"/>
          <w:szCs w:val="24"/>
        </w:rPr>
        <w:instrText xml:space="preserve"> PAGEREF _Toc83756115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"_Toc83756116" </w:instrText>
      </w:r>
      <w:r>
        <w:fldChar w:fldCharType="separate"/>
      </w:r>
      <w:r>
        <w:rPr>
          <w:rStyle w:val="29"/>
          <w:sz w:val="24"/>
          <w:szCs w:val="24"/>
        </w:rPr>
        <w:t>附件8：法定代表人授权书</w:t>
      </w:r>
      <w:r>
        <w:rPr>
          <w:sz w:val="24"/>
          <w:szCs w:val="24"/>
        </w:rPr>
        <w:tab/>
      </w:r>
      <w:r>
        <w:rPr>
          <w:sz w:val="24"/>
          <w:szCs w:val="24"/>
        </w:rPr>
        <w:fldChar w:fldCharType="begin"/>
      </w:r>
      <w:r>
        <w:rPr>
          <w:sz w:val="24"/>
          <w:szCs w:val="24"/>
        </w:rPr>
        <w:instrText xml:space="preserve"> PAGEREF _Toc83756116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"_Toc83756117" </w:instrText>
      </w:r>
      <w:r>
        <w:fldChar w:fldCharType="separate"/>
      </w:r>
      <w:r>
        <w:rPr>
          <w:rStyle w:val="29"/>
          <w:sz w:val="24"/>
          <w:szCs w:val="24"/>
        </w:rPr>
        <w:t>附件9：供应商承诺函</w:t>
      </w:r>
      <w:r>
        <w:rPr>
          <w:sz w:val="24"/>
          <w:szCs w:val="24"/>
        </w:rPr>
        <w:tab/>
      </w:r>
      <w:r>
        <w:rPr>
          <w:sz w:val="24"/>
          <w:szCs w:val="24"/>
        </w:rPr>
        <w:fldChar w:fldCharType="begin"/>
      </w:r>
      <w:r>
        <w:rPr>
          <w:sz w:val="24"/>
          <w:szCs w:val="24"/>
        </w:rPr>
        <w:instrText xml:space="preserve"> PAGEREF _Toc83756117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"_Toc83756118" </w:instrText>
      </w:r>
      <w:r>
        <w:fldChar w:fldCharType="separate"/>
      </w:r>
      <w:r>
        <w:rPr>
          <w:rStyle w:val="29"/>
          <w:sz w:val="24"/>
          <w:szCs w:val="24"/>
        </w:rPr>
        <w:t>附件10：供应商诚信承诺书</w:t>
      </w:r>
      <w:r>
        <w:rPr>
          <w:sz w:val="24"/>
          <w:szCs w:val="24"/>
        </w:rPr>
        <w:tab/>
      </w:r>
      <w:r>
        <w:rPr>
          <w:sz w:val="24"/>
          <w:szCs w:val="24"/>
        </w:rPr>
        <w:fldChar w:fldCharType="begin"/>
      </w:r>
      <w:r>
        <w:rPr>
          <w:sz w:val="24"/>
          <w:szCs w:val="24"/>
        </w:rPr>
        <w:instrText xml:space="preserve"> PAGEREF _Toc83756118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"_Toc83756119" </w:instrText>
      </w:r>
      <w:r>
        <w:fldChar w:fldCharType="separate"/>
      </w:r>
      <w:r>
        <w:rPr>
          <w:rStyle w:val="29"/>
          <w:sz w:val="24"/>
          <w:szCs w:val="24"/>
        </w:rPr>
        <w:t>附件11：资格证明材料</w:t>
      </w:r>
      <w:r>
        <w:rPr>
          <w:sz w:val="24"/>
          <w:szCs w:val="24"/>
        </w:rPr>
        <w:tab/>
      </w:r>
      <w:r>
        <w:rPr>
          <w:sz w:val="24"/>
          <w:szCs w:val="24"/>
        </w:rPr>
        <w:fldChar w:fldCharType="begin"/>
      </w:r>
      <w:r>
        <w:rPr>
          <w:sz w:val="24"/>
          <w:szCs w:val="24"/>
        </w:rPr>
        <w:instrText xml:space="preserve"> PAGEREF _Toc83756119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"_Toc83756120" </w:instrText>
      </w:r>
      <w:r>
        <w:fldChar w:fldCharType="separate"/>
      </w:r>
      <w:r>
        <w:rPr>
          <w:rStyle w:val="29"/>
          <w:sz w:val="24"/>
          <w:szCs w:val="24"/>
        </w:rPr>
        <w:t>附件12：财务状况证明</w:t>
      </w:r>
      <w:r>
        <w:rPr>
          <w:sz w:val="24"/>
          <w:szCs w:val="24"/>
        </w:rPr>
        <w:tab/>
      </w:r>
      <w:r>
        <w:rPr>
          <w:sz w:val="24"/>
          <w:szCs w:val="24"/>
        </w:rPr>
        <w:fldChar w:fldCharType="begin"/>
      </w:r>
      <w:r>
        <w:rPr>
          <w:sz w:val="24"/>
          <w:szCs w:val="24"/>
        </w:rPr>
        <w:instrText xml:space="preserve"> PAGEREF _Toc83756120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"_Toc83756121" </w:instrText>
      </w:r>
      <w:r>
        <w:fldChar w:fldCharType="separate"/>
      </w:r>
      <w:r>
        <w:rPr>
          <w:rStyle w:val="29"/>
          <w:sz w:val="24"/>
          <w:szCs w:val="24"/>
        </w:rPr>
        <w:t>附件13：具备履行合同所必须的货物和专业技术能力证明</w:t>
      </w:r>
      <w:r>
        <w:rPr>
          <w:sz w:val="24"/>
          <w:szCs w:val="24"/>
        </w:rPr>
        <w:tab/>
      </w:r>
      <w:r>
        <w:rPr>
          <w:sz w:val="24"/>
          <w:szCs w:val="24"/>
        </w:rPr>
        <w:fldChar w:fldCharType="begin"/>
      </w:r>
      <w:r>
        <w:rPr>
          <w:sz w:val="24"/>
          <w:szCs w:val="24"/>
        </w:rPr>
        <w:instrText xml:space="preserve"> PAGEREF _Toc83756121 \h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"_Toc83756122" </w:instrText>
      </w:r>
      <w:r>
        <w:fldChar w:fldCharType="separate"/>
      </w:r>
      <w:r>
        <w:rPr>
          <w:rStyle w:val="29"/>
          <w:sz w:val="24"/>
          <w:szCs w:val="24"/>
        </w:rPr>
        <w:t>附件14：供应商的类似业绩证明材料</w:t>
      </w:r>
      <w:r>
        <w:rPr>
          <w:sz w:val="24"/>
          <w:szCs w:val="24"/>
        </w:rPr>
        <w:tab/>
      </w:r>
      <w:r>
        <w:rPr>
          <w:sz w:val="24"/>
          <w:szCs w:val="24"/>
        </w:rPr>
        <w:fldChar w:fldCharType="begin"/>
      </w:r>
      <w:r>
        <w:rPr>
          <w:sz w:val="24"/>
          <w:szCs w:val="24"/>
        </w:rPr>
        <w:instrText xml:space="preserve"> PAGEREF _Toc83756122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"_Toc83756123" </w:instrText>
      </w:r>
      <w:r>
        <w:fldChar w:fldCharType="separate"/>
      </w:r>
      <w:r>
        <w:rPr>
          <w:rStyle w:val="29"/>
          <w:sz w:val="24"/>
          <w:szCs w:val="24"/>
        </w:rPr>
        <w:t>附件15：无重大违法记录声明</w:t>
      </w:r>
      <w:r>
        <w:rPr>
          <w:sz w:val="24"/>
          <w:szCs w:val="24"/>
        </w:rPr>
        <w:tab/>
      </w:r>
      <w:r>
        <w:rPr>
          <w:sz w:val="24"/>
          <w:szCs w:val="24"/>
        </w:rPr>
        <w:fldChar w:fldCharType="begin"/>
      </w:r>
      <w:r>
        <w:rPr>
          <w:sz w:val="24"/>
          <w:szCs w:val="24"/>
        </w:rPr>
        <w:instrText xml:space="preserve"> PAGEREF _Toc83756123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"_Toc83756124" </w:instrText>
      </w:r>
      <w:r>
        <w:fldChar w:fldCharType="separate"/>
      </w:r>
      <w:r>
        <w:rPr>
          <w:rStyle w:val="29"/>
          <w:sz w:val="24"/>
          <w:szCs w:val="24"/>
        </w:rPr>
        <w:t>附件16：磋商保证金</w:t>
      </w:r>
      <w:r>
        <w:rPr>
          <w:sz w:val="24"/>
          <w:szCs w:val="24"/>
        </w:rPr>
        <w:tab/>
      </w:r>
      <w:r>
        <w:rPr>
          <w:sz w:val="24"/>
          <w:szCs w:val="24"/>
        </w:rPr>
        <w:fldChar w:fldCharType="begin"/>
      </w:r>
      <w:r>
        <w:rPr>
          <w:sz w:val="24"/>
          <w:szCs w:val="24"/>
        </w:rPr>
        <w:instrText xml:space="preserve"> PAGEREF _Toc83756124 \h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"_Toc83756125" </w:instrText>
      </w:r>
      <w:r>
        <w:fldChar w:fldCharType="separate"/>
      </w:r>
      <w:r>
        <w:rPr>
          <w:rStyle w:val="29"/>
          <w:sz w:val="24"/>
          <w:szCs w:val="24"/>
        </w:rPr>
        <w:t>附件17： 供应商最终报价表</w:t>
      </w:r>
      <w:r>
        <w:rPr>
          <w:sz w:val="24"/>
          <w:szCs w:val="24"/>
        </w:rPr>
        <w:tab/>
      </w:r>
      <w:r>
        <w:rPr>
          <w:sz w:val="24"/>
          <w:szCs w:val="24"/>
        </w:rPr>
        <w:fldChar w:fldCharType="begin"/>
      </w:r>
      <w:r>
        <w:rPr>
          <w:sz w:val="24"/>
          <w:szCs w:val="24"/>
        </w:rPr>
        <w:instrText xml:space="preserve"> PAGEREF _Toc83756125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"_Toc83756126" </w:instrText>
      </w:r>
      <w:r>
        <w:fldChar w:fldCharType="separate"/>
      </w:r>
      <w:r>
        <w:rPr>
          <w:rStyle w:val="29"/>
          <w:sz w:val="24"/>
          <w:szCs w:val="24"/>
        </w:rPr>
        <w:t>附件18：制造（生产）企业小型、微型企业声明函</w:t>
      </w:r>
      <w:r>
        <w:rPr>
          <w:sz w:val="24"/>
          <w:szCs w:val="24"/>
        </w:rPr>
        <w:tab/>
      </w:r>
      <w:r>
        <w:rPr>
          <w:sz w:val="24"/>
          <w:szCs w:val="24"/>
        </w:rPr>
        <w:fldChar w:fldCharType="begin"/>
      </w:r>
      <w:r>
        <w:rPr>
          <w:sz w:val="24"/>
          <w:szCs w:val="24"/>
        </w:rPr>
        <w:instrText xml:space="preserve"> PAGEREF _Toc83756126 \h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19"/>
        <w:rPr>
          <w:rFonts w:cs="Times New Roman"/>
          <w:kern w:val="2"/>
          <w:sz w:val="24"/>
          <w:szCs w:val="28"/>
        </w:rPr>
      </w:pPr>
      <w:r>
        <w:fldChar w:fldCharType="begin"/>
      </w:r>
      <w:r>
        <w:instrText xml:space="preserve"> HYPERLINK \l "_Toc83756127" </w:instrText>
      </w:r>
      <w:r>
        <w:fldChar w:fldCharType="separate"/>
      </w:r>
      <w:r>
        <w:rPr>
          <w:rStyle w:val="29"/>
          <w:sz w:val="24"/>
          <w:szCs w:val="24"/>
        </w:rPr>
        <w:t>附件19：供应商认为在其他方面有必要说明的事项</w:t>
      </w:r>
      <w:r>
        <w:rPr>
          <w:sz w:val="24"/>
          <w:szCs w:val="24"/>
        </w:rPr>
        <w:tab/>
      </w:r>
      <w:r>
        <w:rPr>
          <w:sz w:val="24"/>
          <w:szCs w:val="24"/>
        </w:rPr>
        <w:fldChar w:fldCharType="begin"/>
      </w:r>
      <w:r>
        <w:rPr>
          <w:sz w:val="24"/>
          <w:szCs w:val="24"/>
        </w:rPr>
        <w:instrText xml:space="preserve"> PAGEREF _Toc83756127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8"/>
        <w:tabs>
          <w:tab w:val="right" w:leader="dot" w:pos="8302"/>
        </w:tabs>
        <w:ind w:firstLine="402"/>
        <w:rPr>
          <w:rFonts w:cs="Times New Roman"/>
          <w:b w:val="0"/>
          <w:bCs w:val="0"/>
          <w:caps w:val="0"/>
          <w:kern w:val="2"/>
          <w:sz w:val="24"/>
          <w:szCs w:val="28"/>
        </w:rPr>
      </w:pPr>
      <w:r>
        <w:fldChar w:fldCharType="begin"/>
      </w:r>
      <w:r>
        <w:instrText xml:space="preserve"> HYPERLINK \l "_Toc83756128" </w:instrText>
      </w:r>
      <w:r>
        <w:fldChar w:fldCharType="separate"/>
      </w:r>
      <w:r>
        <w:rPr>
          <w:rStyle w:val="29"/>
          <w:rFonts w:cs="宋体"/>
          <w:sz w:val="22"/>
          <w:szCs w:val="22"/>
          <w:lang w:val="zh-CN"/>
        </w:rPr>
        <w:t>第六部分采购项目要求及技术参数</w:t>
      </w:r>
      <w:r>
        <w:rPr>
          <w:sz w:val="22"/>
          <w:szCs w:val="22"/>
        </w:rPr>
        <w:tab/>
      </w:r>
      <w:r>
        <w:rPr>
          <w:sz w:val="22"/>
          <w:szCs w:val="22"/>
        </w:rPr>
        <w:fldChar w:fldCharType="begin"/>
      </w:r>
      <w:r>
        <w:rPr>
          <w:sz w:val="22"/>
          <w:szCs w:val="22"/>
        </w:rPr>
        <w:instrText xml:space="preserve"> PAGEREF _Toc83756128 \h </w:instrText>
      </w:r>
      <w:r>
        <w:rPr>
          <w:sz w:val="22"/>
          <w:szCs w:val="22"/>
        </w:rPr>
        <w:fldChar w:fldCharType="separate"/>
      </w:r>
      <w:r>
        <w:rPr>
          <w:sz w:val="22"/>
          <w:szCs w:val="22"/>
        </w:rPr>
        <w:t>53</w:t>
      </w:r>
      <w:r>
        <w:rPr>
          <w:sz w:val="22"/>
          <w:szCs w:val="22"/>
        </w:rPr>
        <w:fldChar w:fldCharType="end"/>
      </w:r>
      <w:r>
        <w:rPr>
          <w:sz w:val="22"/>
          <w:szCs w:val="22"/>
        </w:rPr>
        <w:fldChar w:fldCharType="end"/>
      </w:r>
    </w:p>
    <w:p>
      <w:pPr>
        <w:pStyle w:val="18"/>
        <w:tabs>
          <w:tab w:val="right" w:leader="dot" w:pos="8302"/>
        </w:tabs>
        <w:ind w:firstLine="402"/>
        <w:rPr>
          <w:rFonts w:cs="Times New Roman"/>
          <w:b w:val="0"/>
          <w:bCs w:val="0"/>
          <w:caps w:val="0"/>
          <w:kern w:val="2"/>
          <w:sz w:val="24"/>
          <w:szCs w:val="28"/>
        </w:rPr>
      </w:pPr>
      <w:r>
        <w:fldChar w:fldCharType="begin"/>
      </w:r>
      <w:r>
        <w:instrText xml:space="preserve"> HYPERLINK \l "_Toc83756129" </w:instrText>
      </w:r>
      <w:r>
        <w:fldChar w:fldCharType="separate"/>
      </w:r>
      <w:r>
        <w:rPr>
          <w:rStyle w:val="29"/>
          <w:rFonts w:cs="宋体"/>
          <w:sz w:val="22"/>
          <w:szCs w:val="22"/>
          <w:lang w:val="zh-CN"/>
        </w:rPr>
        <w:t>（一）采购项目要求</w:t>
      </w:r>
      <w:r>
        <w:rPr>
          <w:sz w:val="22"/>
          <w:szCs w:val="22"/>
        </w:rPr>
        <w:tab/>
      </w:r>
      <w:r>
        <w:rPr>
          <w:sz w:val="22"/>
          <w:szCs w:val="22"/>
        </w:rPr>
        <w:fldChar w:fldCharType="begin"/>
      </w:r>
      <w:r>
        <w:rPr>
          <w:sz w:val="22"/>
          <w:szCs w:val="22"/>
        </w:rPr>
        <w:instrText xml:space="preserve"> PAGEREF _Toc83756129 \h </w:instrText>
      </w:r>
      <w:r>
        <w:rPr>
          <w:sz w:val="22"/>
          <w:szCs w:val="22"/>
        </w:rPr>
        <w:fldChar w:fldCharType="separate"/>
      </w:r>
      <w:r>
        <w:rPr>
          <w:sz w:val="22"/>
          <w:szCs w:val="22"/>
        </w:rPr>
        <w:t>53</w:t>
      </w:r>
      <w:r>
        <w:rPr>
          <w:sz w:val="22"/>
          <w:szCs w:val="22"/>
        </w:rPr>
        <w:fldChar w:fldCharType="end"/>
      </w:r>
      <w:r>
        <w:rPr>
          <w:sz w:val="22"/>
          <w:szCs w:val="22"/>
        </w:rPr>
        <w:fldChar w:fldCharType="end"/>
      </w:r>
    </w:p>
    <w:p>
      <w:pPr>
        <w:pStyle w:val="18"/>
        <w:tabs>
          <w:tab w:val="right" w:leader="dot" w:pos="8302"/>
        </w:tabs>
        <w:ind w:firstLine="402"/>
        <w:rPr>
          <w:rFonts w:cs="Times New Roman"/>
          <w:b w:val="0"/>
          <w:bCs w:val="0"/>
          <w:caps w:val="0"/>
          <w:kern w:val="2"/>
          <w:sz w:val="24"/>
          <w:szCs w:val="28"/>
        </w:rPr>
      </w:pPr>
      <w:r>
        <w:fldChar w:fldCharType="begin"/>
      </w:r>
      <w:r>
        <w:instrText xml:space="preserve"> HYPERLINK \l "_Toc83756130" </w:instrText>
      </w:r>
      <w:r>
        <w:fldChar w:fldCharType="separate"/>
      </w:r>
      <w:r>
        <w:rPr>
          <w:rStyle w:val="29"/>
          <w:rFonts w:ascii="宋体" w:cs="宋体"/>
          <w:sz w:val="22"/>
          <w:szCs w:val="22"/>
          <w:lang w:val="zh-CN"/>
        </w:rPr>
        <w:t>（二）</w:t>
      </w:r>
      <w:r>
        <w:rPr>
          <w:rStyle w:val="29"/>
          <w:rFonts w:cs="宋体"/>
          <w:sz w:val="22"/>
          <w:szCs w:val="22"/>
          <w:lang w:val="zh-CN"/>
        </w:rPr>
        <w:t>项目概况及技术参数</w:t>
      </w:r>
      <w:r>
        <w:rPr>
          <w:sz w:val="22"/>
          <w:szCs w:val="22"/>
        </w:rPr>
        <w:tab/>
      </w:r>
      <w:r>
        <w:rPr>
          <w:sz w:val="22"/>
          <w:szCs w:val="22"/>
        </w:rPr>
        <w:t>54</w:t>
      </w:r>
      <w:r>
        <w:rPr>
          <w:sz w:val="22"/>
          <w:szCs w:val="22"/>
        </w:rPr>
        <w:fldChar w:fldCharType="end"/>
      </w:r>
    </w:p>
    <w:p>
      <w:pPr>
        <w:ind w:firstLine="960"/>
      </w:pPr>
      <w:r>
        <w:rPr>
          <w:rFonts w:ascii="宋体" w:hAnsi="宋体"/>
          <w:sz w:val="48"/>
          <w:szCs w:val="48"/>
        </w:rPr>
        <w:fldChar w:fldCharType="end"/>
      </w:r>
    </w:p>
    <w:p>
      <w:pPr>
        <w:pStyle w:val="21"/>
        <w:ind w:firstLine="198" w:firstLineChars="62"/>
      </w:pPr>
      <w:bookmarkStart w:id="0" w:name="_Toc10494"/>
      <w:bookmarkStart w:id="1" w:name="_Toc464136611"/>
      <w:r>
        <w:rPr>
          <w:lang w:val="zh-CN"/>
        </w:rPr>
        <w:br w:type="page"/>
      </w:r>
      <w:bookmarkStart w:id="2" w:name="_Toc83756093"/>
      <w:r>
        <w:rPr>
          <w:rFonts w:hint="eastAsia"/>
        </w:rPr>
        <w:t xml:space="preserve">第一部分 </w:t>
      </w:r>
      <w:r>
        <w:t xml:space="preserve"> </w:t>
      </w:r>
      <w:r>
        <w:rPr>
          <w:rFonts w:hint="eastAsia"/>
        </w:rPr>
        <w:t>磋商邀请</w:t>
      </w:r>
      <w:bookmarkEnd w:id="0"/>
      <w:bookmarkEnd w:id="1"/>
      <w:bookmarkEnd w:id="2"/>
    </w:p>
    <w:p>
      <w:pPr>
        <w:ind w:firstLine="480"/>
        <w:rPr>
          <w:sz w:val="24"/>
          <w:szCs w:val="24"/>
        </w:rPr>
      </w:pPr>
      <w:bookmarkStart w:id="3" w:name="_Toc23660"/>
      <w:bookmarkStart w:id="4" w:name="_Toc3201"/>
      <w:bookmarkStart w:id="5" w:name="_Toc464136612"/>
    </w:p>
    <w:p>
      <w:pPr>
        <w:spacing w:line="480" w:lineRule="auto"/>
        <w:ind w:firstLine="0" w:firstLineChars="0"/>
        <w:rPr>
          <w:b/>
          <w:bCs/>
          <w:sz w:val="24"/>
          <w:szCs w:val="24"/>
        </w:rPr>
      </w:pPr>
      <w:r>
        <w:rPr>
          <w:rFonts w:hint="eastAsia"/>
          <w:b/>
          <w:bCs/>
          <w:sz w:val="24"/>
          <w:szCs w:val="24"/>
        </w:rPr>
        <w:t>一、项目基本情况</w:t>
      </w:r>
      <w:bookmarkEnd w:id="3"/>
    </w:p>
    <w:p>
      <w:pPr>
        <w:autoSpaceDE w:val="0"/>
        <w:autoSpaceDN w:val="0"/>
        <w:adjustRightInd w:val="0"/>
        <w:spacing w:line="360" w:lineRule="auto"/>
        <w:ind w:firstLine="480"/>
        <w:jc w:val="left"/>
        <w:rPr>
          <w:rFonts w:hint="default" w:ascii="宋体" w:hAns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lang w:val="zh-CN"/>
        </w:rPr>
        <w:t xml:space="preserve"> 青海泽诚磋商（货物）</w:t>
      </w:r>
      <w:r>
        <w:rPr>
          <w:rFonts w:hint="eastAsia" w:ascii="宋体" w:hAnsi="宋体" w:cs="宋体"/>
          <w:sz w:val="24"/>
          <w:szCs w:val="24"/>
          <w:lang w:val="en-US" w:eastAsia="zh-CN"/>
        </w:rPr>
        <w:t>2023</w:t>
      </w:r>
      <w:r>
        <w:rPr>
          <w:rFonts w:hint="eastAsia" w:ascii="宋体" w:hAnsi="宋体" w:cs="宋体"/>
          <w:sz w:val="24"/>
          <w:szCs w:val="24"/>
          <w:lang w:val="zh-CN"/>
        </w:rPr>
        <w:t>-0</w:t>
      </w:r>
      <w:r>
        <w:rPr>
          <w:rFonts w:hint="eastAsia" w:ascii="宋体" w:hAnsi="宋体" w:cs="宋体"/>
          <w:sz w:val="24"/>
          <w:szCs w:val="24"/>
          <w:lang w:val="en-US" w:eastAsia="zh-CN"/>
        </w:rPr>
        <w:t>04</w:t>
      </w:r>
    </w:p>
    <w:p>
      <w:pPr>
        <w:autoSpaceDE w:val="0"/>
        <w:autoSpaceDN w:val="0"/>
        <w:adjustRightInd w:val="0"/>
        <w:spacing w:line="360" w:lineRule="auto"/>
        <w:ind w:firstLine="480"/>
        <w:jc w:val="left"/>
        <w:rPr>
          <w:rFonts w:ascii="宋体" w:hAnsi="宋体" w:cs="宋体"/>
          <w:sz w:val="24"/>
          <w:szCs w:val="24"/>
          <w:lang w:val="zh-CN"/>
        </w:rPr>
      </w:pPr>
      <w:r>
        <w:rPr>
          <w:rFonts w:hint="eastAsia" w:ascii="宋体" w:hAnsi="宋体" w:cs="宋体"/>
          <w:sz w:val="24"/>
          <w:szCs w:val="24"/>
        </w:rPr>
        <w:t>项目名称：</w:t>
      </w:r>
      <w:r>
        <w:rPr>
          <w:rFonts w:hint="eastAsia" w:ascii="宋体" w:hAnsi="宋体" w:cs="宋体"/>
          <w:sz w:val="24"/>
          <w:szCs w:val="24"/>
          <w:lang w:val="zh-CN"/>
        </w:rPr>
        <w:t xml:space="preserve"> 兴海县人民医院</w:t>
      </w:r>
      <w:r>
        <w:rPr>
          <w:rFonts w:hint="eastAsia" w:ascii="宋体" w:hAnsi="宋体" w:cs="宋体"/>
          <w:sz w:val="24"/>
          <w:szCs w:val="24"/>
          <w:lang w:val="en-US" w:eastAsia="zh-CN"/>
        </w:rPr>
        <w:t>特色专科建设项目（院前急救）</w:t>
      </w:r>
    </w:p>
    <w:p>
      <w:pPr>
        <w:autoSpaceDE w:val="0"/>
        <w:autoSpaceDN w:val="0"/>
        <w:adjustRightInd w:val="0"/>
        <w:spacing w:line="360" w:lineRule="auto"/>
        <w:ind w:firstLine="480"/>
        <w:jc w:val="left"/>
        <w:rPr>
          <w:rFonts w:ascii="宋体" w:hAnsi="宋体" w:cs="宋体"/>
          <w:sz w:val="24"/>
          <w:szCs w:val="24"/>
          <w:lang w:val="zh-CN"/>
        </w:rPr>
      </w:pPr>
      <w:r>
        <w:rPr>
          <w:rFonts w:hint="eastAsia" w:ascii="宋体" w:hAnsi="宋体" w:cs="宋体"/>
          <w:sz w:val="24"/>
          <w:szCs w:val="24"/>
        </w:rPr>
        <w:t>预算金额：</w:t>
      </w:r>
      <w:r>
        <w:rPr>
          <w:rFonts w:hint="eastAsia" w:ascii="宋体" w:hAnsi="宋体" w:cs="宋体"/>
          <w:sz w:val="24"/>
          <w:szCs w:val="24"/>
          <w:lang w:val="en-US" w:eastAsia="zh-CN"/>
        </w:rPr>
        <w:t>1300000.00</w:t>
      </w:r>
      <w:r>
        <w:rPr>
          <w:rFonts w:hint="eastAsia" w:ascii="宋体" w:hAnsi="宋体" w:cs="宋体"/>
          <w:sz w:val="24"/>
          <w:szCs w:val="24"/>
        </w:rPr>
        <w:t>元</w:t>
      </w:r>
      <w:r>
        <w:rPr>
          <w:rFonts w:hint="eastAsia" w:ascii="宋体" w:hAnsi="宋体" w:cs="宋体"/>
          <w:sz w:val="24"/>
          <w:szCs w:val="24"/>
          <w:lang w:val="zh-CN"/>
        </w:rPr>
        <w:t xml:space="preserve"> </w:t>
      </w:r>
    </w:p>
    <w:p>
      <w:pPr>
        <w:autoSpaceDE w:val="0"/>
        <w:autoSpaceDN w:val="0"/>
        <w:adjustRightInd w:val="0"/>
        <w:spacing w:line="360" w:lineRule="auto"/>
        <w:ind w:firstLine="480"/>
        <w:jc w:val="left"/>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val="en-US" w:eastAsia="zh-CN"/>
        </w:rPr>
        <w:t>1300000.00</w:t>
      </w:r>
      <w:r>
        <w:rPr>
          <w:rFonts w:hint="eastAsia" w:ascii="宋体" w:hAnsi="宋体" w:cs="宋体"/>
          <w:sz w:val="24"/>
          <w:szCs w:val="24"/>
        </w:rPr>
        <w:t>元</w:t>
      </w:r>
    </w:p>
    <w:p>
      <w:pPr>
        <w:autoSpaceDE w:val="0"/>
        <w:autoSpaceDN w:val="0"/>
        <w:adjustRightInd w:val="0"/>
        <w:spacing w:line="360" w:lineRule="auto"/>
        <w:ind w:firstLine="480"/>
        <w:jc w:val="left"/>
        <w:rPr>
          <w:rFonts w:hint="eastAsia" w:ascii="宋体" w:hAnsi="宋体" w:cs="宋体"/>
          <w:sz w:val="24"/>
          <w:szCs w:val="24"/>
          <w:lang w:val="en-US" w:eastAsia="zh-CN"/>
        </w:rPr>
      </w:pPr>
      <w:r>
        <w:rPr>
          <w:rFonts w:hint="eastAsia" w:ascii="宋体" w:hAnsi="宋体" w:cs="宋体"/>
          <w:sz w:val="24"/>
          <w:szCs w:val="24"/>
        </w:rPr>
        <w:t>采购需求：</w:t>
      </w:r>
      <w:r>
        <w:rPr>
          <w:rFonts w:hint="eastAsia" w:ascii="宋体" w:hAnsi="宋体" w:cs="宋体"/>
          <w:sz w:val="24"/>
          <w:szCs w:val="24"/>
          <w:lang w:val="zh-CN"/>
        </w:rPr>
        <w:t xml:space="preserve"> 兴海县人民医院</w:t>
      </w:r>
      <w:r>
        <w:rPr>
          <w:rFonts w:hint="eastAsia" w:ascii="宋体" w:hAnsi="宋体" w:cs="宋体"/>
          <w:sz w:val="24"/>
          <w:szCs w:val="24"/>
          <w:lang w:val="en-US" w:eastAsia="zh-CN"/>
        </w:rPr>
        <w:t>特色专科建设项目（院前急救）</w:t>
      </w:r>
    </w:p>
    <w:p>
      <w:pPr>
        <w:autoSpaceDE w:val="0"/>
        <w:autoSpaceDN w:val="0"/>
        <w:adjustRightInd w:val="0"/>
        <w:spacing w:line="360" w:lineRule="auto"/>
        <w:ind w:firstLine="480"/>
        <w:jc w:val="left"/>
        <w:rPr>
          <w:rFonts w:ascii="宋体" w:hAnsi="宋体" w:cs="宋体"/>
          <w:sz w:val="24"/>
          <w:szCs w:val="24"/>
          <w:lang w:val="zh-CN"/>
        </w:rPr>
      </w:pPr>
      <w:r>
        <w:rPr>
          <w:rFonts w:hint="eastAsia" w:ascii="宋体" w:hAnsi="宋体" w:cs="宋体"/>
          <w:sz w:val="24"/>
          <w:szCs w:val="24"/>
        </w:rPr>
        <w:t>标项名称：</w:t>
      </w:r>
      <w:r>
        <w:rPr>
          <w:rFonts w:hint="eastAsia" w:ascii="宋体" w:hAnsi="宋体" w:cs="宋体"/>
          <w:sz w:val="24"/>
          <w:szCs w:val="24"/>
          <w:lang w:val="zh-CN"/>
        </w:rPr>
        <w:t xml:space="preserve"> </w:t>
      </w:r>
      <w:r>
        <w:rPr>
          <w:rFonts w:hint="eastAsia" w:ascii="宋体" w:hAnsi="宋体" w:cs="宋体"/>
          <w:sz w:val="24"/>
          <w:szCs w:val="24"/>
        </w:rPr>
        <w:t>详见磋商文件</w:t>
      </w:r>
    </w:p>
    <w:p>
      <w:pPr>
        <w:autoSpaceDE w:val="0"/>
        <w:autoSpaceDN w:val="0"/>
        <w:adjustRightInd w:val="0"/>
        <w:spacing w:line="360" w:lineRule="auto"/>
        <w:ind w:firstLine="480"/>
        <w:jc w:val="left"/>
        <w:rPr>
          <w:rFonts w:ascii="宋体" w:hAnsi="宋体" w:cs="宋体"/>
          <w:sz w:val="24"/>
          <w:szCs w:val="24"/>
        </w:rPr>
      </w:pPr>
      <w:r>
        <w:rPr>
          <w:rFonts w:hint="eastAsia" w:ascii="宋体" w:hAnsi="宋体" w:cs="宋体"/>
          <w:sz w:val="24"/>
          <w:szCs w:val="24"/>
        </w:rPr>
        <w:t>数量：详见磋商文件</w:t>
      </w:r>
    </w:p>
    <w:p>
      <w:pPr>
        <w:autoSpaceDE w:val="0"/>
        <w:autoSpaceDN w:val="0"/>
        <w:adjustRightInd w:val="0"/>
        <w:spacing w:line="360" w:lineRule="auto"/>
        <w:ind w:firstLine="480"/>
        <w:jc w:val="left"/>
        <w:rPr>
          <w:rFonts w:ascii="宋体" w:hAnsi="宋体" w:cs="宋体"/>
          <w:sz w:val="24"/>
          <w:szCs w:val="24"/>
        </w:rPr>
      </w:pPr>
      <w:r>
        <w:rPr>
          <w:rFonts w:hint="eastAsia" w:ascii="宋体" w:hAnsi="宋体" w:cs="宋体"/>
          <w:sz w:val="24"/>
          <w:szCs w:val="24"/>
        </w:rPr>
        <w:t>预算金额（元）：</w:t>
      </w:r>
      <w:r>
        <w:rPr>
          <w:rFonts w:hint="eastAsia" w:ascii="宋体" w:hAnsi="宋体" w:cs="宋体"/>
          <w:sz w:val="24"/>
          <w:szCs w:val="24"/>
          <w:lang w:val="en-US" w:eastAsia="zh-CN"/>
        </w:rPr>
        <w:t>1300000.00</w:t>
      </w:r>
      <w:r>
        <w:rPr>
          <w:rFonts w:hint="eastAsia" w:ascii="宋体" w:hAnsi="宋体" w:cs="宋体"/>
          <w:sz w:val="24"/>
          <w:szCs w:val="24"/>
        </w:rPr>
        <w:t>元</w:t>
      </w:r>
    </w:p>
    <w:p>
      <w:pPr>
        <w:autoSpaceDE w:val="0"/>
        <w:autoSpaceDN w:val="0"/>
        <w:adjustRightInd w:val="0"/>
        <w:spacing w:line="360" w:lineRule="auto"/>
        <w:ind w:firstLine="480"/>
        <w:jc w:val="left"/>
        <w:rPr>
          <w:rFonts w:ascii="宋体" w:hAnsi="宋体" w:cs="宋体"/>
          <w:sz w:val="24"/>
          <w:szCs w:val="24"/>
        </w:rPr>
      </w:pPr>
      <w:r>
        <w:rPr>
          <w:rFonts w:hint="eastAsia" w:ascii="宋体" w:hAnsi="宋体" w:cs="宋体"/>
          <w:sz w:val="24"/>
          <w:szCs w:val="24"/>
        </w:rPr>
        <w:t>简要规格描述或项目基本概况介绍、用途：详见</w:t>
      </w:r>
      <w:r>
        <w:rPr>
          <w:rFonts w:hint="eastAsia" w:ascii="宋体" w:hAnsi="宋体" w:cs="宋体"/>
          <w:sz w:val="24"/>
          <w:szCs w:val="24"/>
          <w:lang w:val="en-US" w:eastAsia="zh-CN"/>
        </w:rPr>
        <w:t>磋商</w:t>
      </w:r>
      <w:r>
        <w:rPr>
          <w:rFonts w:hint="eastAsia" w:ascii="宋体" w:hAnsi="宋体" w:cs="宋体"/>
          <w:sz w:val="24"/>
          <w:szCs w:val="24"/>
        </w:rPr>
        <w:t>文件</w:t>
      </w:r>
    </w:p>
    <w:p>
      <w:pPr>
        <w:autoSpaceDE w:val="0"/>
        <w:autoSpaceDN w:val="0"/>
        <w:adjustRightInd w:val="0"/>
        <w:spacing w:line="360" w:lineRule="auto"/>
        <w:ind w:firstLine="480"/>
        <w:jc w:val="left"/>
        <w:rPr>
          <w:rFonts w:hint="eastAsia" w:ascii="宋体" w:hAnsi="宋体" w:eastAsia="宋体" w:cs="宋体"/>
          <w:sz w:val="24"/>
          <w:szCs w:val="24"/>
          <w:lang w:val="en-US" w:eastAsia="zh-CN"/>
        </w:rPr>
      </w:pPr>
      <w:r>
        <w:rPr>
          <w:rFonts w:hint="eastAsia" w:ascii="宋体" w:hAnsi="宋体" w:cs="宋体"/>
          <w:sz w:val="24"/>
          <w:szCs w:val="24"/>
        </w:rPr>
        <w:t>备注：</w:t>
      </w:r>
      <w:r>
        <w:rPr>
          <w:rFonts w:hint="eastAsia" w:ascii="宋体" w:hAnsi="宋体" w:cs="宋体"/>
          <w:sz w:val="24"/>
          <w:szCs w:val="24"/>
          <w:lang w:val="en-US" w:eastAsia="zh-CN"/>
        </w:rPr>
        <w:t>/</w:t>
      </w:r>
    </w:p>
    <w:p>
      <w:pPr>
        <w:autoSpaceDE w:val="0"/>
        <w:autoSpaceDN w:val="0"/>
        <w:adjustRightInd w:val="0"/>
        <w:spacing w:line="360" w:lineRule="auto"/>
        <w:ind w:firstLine="480"/>
        <w:jc w:val="left"/>
        <w:rPr>
          <w:rFonts w:ascii="宋体" w:hAnsi="宋体" w:cs="宋体"/>
          <w:sz w:val="24"/>
          <w:szCs w:val="24"/>
          <w:highlight w:val="none"/>
        </w:rPr>
      </w:pPr>
      <w:r>
        <w:rPr>
          <w:rFonts w:hint="eastAsia" w:ascii="宋体" w:hAnsi="宋体" w:cs="宋体"/>
          <w:sz w:val="24"/>
          <w:szCs w:val="24"/>
        </w:rPr>
        <w:t>合同履行期限：</w:t>
      </w:r>
      <w:r>
        <w:rPr>
          <w:rFonts w:ascii="宋体" w:hAnsi="宋体" w:cs="宋体"/>
          <w:sz w:val="24"/>
          <w:szCs w:val="24"/>
          <w:highlight w:val="none"/>
        </w:rPr>
        <w:t xml:space="preserve"> </w:t>
      </w:r>
      <w:r>
        <w:rPr>
          <w:rFonts w:hint="eastAsia" w:ascii="宋体" w:hAnsi="宋体" w:cs="宋体"/>
          <w:sz w:val="24"/>
          <w:szCs w:val="24"/>
          <w:highlight w:val="none"/>
        </w:rPr>
        <w:t>合同签订后</w:t>
      </w:r>
      <w:r>
        <w:rPr>
          <w:rFonts w:ascii="宋体" w:hAnsi="宋体" w:cs="宋体"/>
          <w:sz w:val="24"/>
          <w:szCs w:val="24"/>
          <w:highlight w:val="none"/>
        </w:rPr>
        <w:t>30</w:t>
      </w:r>
      <w:r>
        <w:rPr>
          <w:rFonts w:hint="eastAsia" w:ascii="宋体" w:hAnsi="宋体" w:cs="宋体"/>
          <w:sz w:val="24"/>
          <w:szCs w:val="24"/>
          <w:highlight w:val="none"/>
        </w:rPr>
        <w:t>个日历日</w:t>
      </w:r>
    </w:p>
    <w:p>
      <w:pPr>
        <w:autoSpaceDE w:val="0"/>
        <w:autoSpaceDN w:val="0"/>
        <w:adjustRightInd w:val="0"/>
        <w:spacing w:line="360" w:lineRule="auto"/>
        <w:ind w:firstLine="480"/>
        <w:jc w:val="left"/>
        <w:rPr>
          <w:rFonts w:ascii="宋体" w:hAnsi="宋体" w:cs="宋体"/>
          <w:sz w:val="24"/>
          <w:szCs w:val="24"/>
        </w:rPr>
      </w:pPr>
      <w:r>
        <w:rPr>
          <w:rFonts w:hint="eastAsia" w:ascii="宋体" w:hAnsi="宋体" w:cs="宋体"/>
          <w:sz w:val="24"/>
          <w:szCs w:val="24"/>
        </w:rPr>
        <w:t>本项目不接受联合体投标。</w:t>
      </w:r>
    </w:p>
    <w:p>
      <w:pPr>
        <w:spacing w:line="480" w:lineRule="auto"/>
        <w:ind w:firstLine="0" w:firstLineChars="0"/>
        <w:rPr>
          <w:b/>
          <w:bCs/>
          <w:sz w:val="24"/>
          <w:szCs w:val="24"/>
        </w:rPr>
      </w:pPr>
      <w:bookmarkStart w:id="6" w:name="_Toc35393622"/>
      <w:bookmarkStart w:id="7" w:name="_Toc1914"/>
      <w:bookmarkStart w:id="8" w:name="_Toc28359003"/>
      <w:bookmarkStart w:id="9" w:name="_Toc28359080"/>
      <w:bookmarkStart w:id="10" w:name="_Toc35393791"/>
      <w:r>
        <w:rPr>
          <w:rFonts w:hint="eastAsia"/>
          <w:b/>
          <w:bCs/>
          <w:sz w:val="24"/>
          <w:szCs w:val="24"/>
        </w:rPr>
        <w:t>二、申请人的资格要求：</w:t>
      </w:r>
      <w:bookmarkEnd w:id="6"/>
      <w:bookmarkEnd w:id="7"/>
      <w:bookmarkEnd w:id="8"/>
      <w:bookmarkEnd w:id="9"/>
      <w:bookmarkEnd w:id="10"/>
    </w:p>
    <w:p>
      <w:pPr>
        <w:autoSpaceDE w:val="0"/>
        <w:autoSpaceDN w:val="0"/>
        <w:spacing w:line="360" w:lineRule="auto"/>
        <w:ind w:firstLine="480"/>
        <w:jc w:val="left"/>
        <w:rPr>
          <w:rFonts w:ascii="宋体" w:hAnsi="宋体"/>
          <w:sz w:val="24"/>
          <w:szCs w:val="24"/>
          <w:lang w:val="zh-CN"/>
        </w:rPr>
      </w:pPr>
      <w:bookmarkStart w:id="11" w:name="_Toc35393623"/>
      <w:bookmarkStart w:id="12" w:name="_Toc28359081"/>
      <w:bookmarkStart w:id="13" w:name="_Toc28359004"/>
      <w:bookmarkStart w:id="14" w:name="_Toc35393792"/>
      <w:r>
        <w:rPr>
          <w:rFonts w:hint="eastAsia" w:ascii="宋体" w:hAnsi="宋体"/>
          <w:sz w:val="24"/>
          <w:szCs w:val="24"/>
        </w:rPr>
        <w:t>1.</w:t>
      </w:r>
      <w:r>
        <w:rPr>
          <w:rFonts w:hint="eastAsia" w:ascii="宋体" w:hAnsi="宋体"/>
          <w:sz w:val="24"/>
          <w:szCs w:val="24"/>
          <w:lang w:val="zh-CN"/>
        </w:rPr>
        <w:t xml:space="preserve"> 符合《政府采购法》第22条条件及政府采购法实施条例第17条的规定，并提供下列材料：</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1.1 供应商的营业执照等证明文件，自然人的身份证明。</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1.2 有良好的企业信誉和健全的财务会计制度（提供投标企业经第三方出具的</w:t>
      </w:r>
      <w:r>
        <w:rPr>
          <w:rFonts w:hint="eastAsia" w:ascii="宋体" w:hAnsi="宋体"/>
          <w:sz w:val="24"/>
          <w:szCs w:val="24"/>
          <w:lang w:val="en-US" w:eastAsia="zh-CN"/>
        </w:rPr>
        <w:t>2022</w:t>
      </w:r>
      <w:r>
        <w:rPr>
          <w:rFonts w:hint="eastAsia" w:ascii="宋体" w:hAnsi="宋体"/>
          <w:sz w:val="24"/>
          <w:szCs w:val="24"/>
          <w:lang w:val="zh-CN"/>
        </w:rPr>
        <w:t>年度财务状况审计报告</w:t>
      </w:r>
      <w:r>
        <w:rPr>
          <w:rFonts w:hint="eastAsia" w:ascii="宋体" w:hAnsi="宋体" w:cs="宋体"/>
          <w:sz w:val="24"/>
          <w:szCs w:val="24"/>
          <w:lang w:val="zh-CN"/>
        </w:rPr>
        <w:t>或基本户开户行出具的资信证明）</w:t>
      </w:r>
      <w:r>
        <w:rPr>
          <w:rFonts w:hint="eastAsia" w:ascii="宋体" w:hAnsi="宋体"/>
          <w:sz w:val="24"/>
          <w:szCs w:val="24"/>
          <w:lang w:val="zh-CN"/>
        </w:rPr>
        <w:t>。</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1.3 有依法缴纳税收和社会保障资金的良好记录（提供202</w:t>
      </w:r>
      <w:r>
        <w:rPr>
          <w:rFonts w:hint="eastAsia" w:ascii="宋体" w:hAnsi="宋体"/>
          <w:sz w:val="24"/>
          <w:szCs w:val="24"/>
        </w:rPr>
        <w:t>2</w:t>
      </w:r>
      <w:r>
        <w:rPr>
          <w:rFonts w:hint="eastAsia" w:ascii="宋体" w:hAnsi="宋体"/>
          <w:sz w:val="24"/>
          <w:szCs w:val="24"/>
          <w:lang w:val="zh-CN"/>
        </w:rPr>
        <w:t>年</w:t>
      </w:r>
      <w:r>
        <w:rPr>
          <w:rFonts w:hint="eastAsia" w:ascii="宋体" w:hAnsi="宋体"/>
          <w:sz w:val="24"/>
          <w:szCs w:val="24"/>
          <w:lang w:val="en-US" w:eastAsia="zh-CN"/>
        </w:rPr>
        <w:t>06</w:t>
      </w:r>
      <w:r>
        <w:rPr>
          <w:rFonts w:hint="eastAsia" w:ascii="宋体" w:hAnsi="宋体"/>
          <w:sz w:val="24"/>
          <w:szCs w:val="24"/>
          <w:lang w:val="zh-CN"/>
        </w:rPr>
        <w:t>月至20</w:t>
      </w:r>
      <w:r>
        <w:rPr>
          <w:rFonts w:hint="eastAsia" w:ascii="宋体" w:hAnsi="宋体"/>
          <w:sz w:val="24"/>
          <w:szCs w:val="24"/>
          <w:lang w:val="en-US" w:eastAsia="zh-CN"/>
        </w:rPr>
        <w:t>23</w:t>
      </w:r>
      <w:r>
        <w:rPr>
          <w:rFonts w:hint="eastAsia" w:ascii="宋体" w:hAnsi="宋体"/>
          <w:sz w:val="24"/>
          <w:szCs w:val="24"/>
          <w:lang w:val="zh-CN"/>
        </w:rPr>
        <w:t>年</w:t>
      </w:r>
      <w:r>
        <w:rPr>
          <w:rFonts w:hint="eastAsia" w:ascii="宋体" w:hAnsi="宋体"/>
          <w:sz w:val="24"/>
          <w:szCs w:val="24"/>
          <w:lang w:val="en-US" w:eastAsia="zh-CN"/>
        </w:rPr>
        <w:t>4</w:t>
      </w:r>
      <w:r>
        <w:rPr>
          <w:rFonts w:hint="eastAsia" w:ascii="宋体" w:hAnsi="宋体"/>
          <w:sz w:val="24"/>
          <w:szCs w:val="24"/>
          <w:lang w:val="zh-CN"/>
        </w:rPr>
        <w:t>月中的任意3个月的纳税和社保缴纳凭证）。</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1.4 具备履行合同所必需的设备和专业技术能力的证明材料。（提供承诺函）</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1.5 参加政府采购活动前3年内（</w:t>
      </w:r>
      <w:r>
        <w:rPr>
          <w:rFonts w:hint="eastAsia" w:ascii="宋体" w:hAnsi="宋体"/>
          <w:sz w:val="24"/>
          <w:szCs w:val="24"/>
          <w:lang w:val="en-US" w:eastAsia="zh-CN"/>
        </w:rPr>
        <w:t>2019</w:t>
      </w:r>
      <w:r>
        <w:rPr>
          <w:rFonts w:hint="eastAsia" w:ascii="宋体" w:hAnsi="宋体"/>
          <w:sz w:val="24"/>
          <w:szCs w:val="24"/>
          <w:lang w:val="zh-CN"/>
        </w:rPr>
        <w:t>年至今）在经营活动中没有重大违法记录的书面声明。（提供承诺函）</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1.6 具备法律、行政法规规定的其他条件的证明材料。</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rPr>
        <w:t>2.</w:t>
      </w:r>
      <w:r>
        <w:rPr>
          <w:rFonts w:hint="eastAsia" w:ascii="宋体" w:hAnsi="宋体"/>
          <w:sz w:val="24"/>
          <w:szCs w:val="24"/>
          <w:lang w:val="zh-CN"/>
        </w:rPr>
        <w:t xml:space="preserve"> 单位负责人为同一人或者存在直接控股、管理关系的不同投标人，不得参加同一合同项下的政府采购活动。否则，皆取消投标资格；</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rPr>
        <w:t>3.</w:t>
      </w:r>
      <w:r>
        <w:rPr>
          <w:rFonts w:hint="eastAsia" w:ascii="宋体" w:hAnsi="宋体"/>
          <w:sz w:val="24"/>
          <w:szCs w:val="24"/>
          <w:lang w:val="zh-CN"/>
        </w:rPr>
        <w:t xml:space="preserve"> 为本采购项目提供整体设计、规范编制或者项目管理、监理、检测等服务的投标人，不得再参加该采购项目的其他采购活动；</w:t>
      </w:r>
    </w:p>
    <w:p>
      <w:pPr>
        <w:autoSpaceDE w:val="0"/>
        <w:autoSpaceDN w:val="0"/>
        <w:spacing w:line="360" w:lineRule="auto"/>
        <w:ind w:firstLine="480"/>
        <w:jc w:val="left"/>
        <w:rPr>
          <w:rFonts w:ascii="宋体" w:hAnsi="宋体"/>
          <w:sz w:val="24"/>
          <w:szCs w:val="24"/>
          <w:lang w:val="zh-CN"/>
        </w:rPr>
      </w:pPr>
      <w:r>
        <w:rPr>
          <w:rFonts w:hint="eastAsia" w:ascii="宋体" w:hAnsi="宋体"/>
          <w:sz w:val="24"/>
          <w:szCs w:val="24"/>
          <w:lang w:val="zh-CN"/>
        </w:rPr>
        <w:t>4</w:t>
      </w:r>
      <w:r>
        <w:rPr>
          <w:rFonts w:ascii="宋体" w:hAnsi="宋体"/>
          <w:sz w:val="24"/>
          <w:szCs w:val="24"/>
          <w:lang w:val="zh-CN"/>
        </w:rPr>
        <w:t>.</w:t>
      </w:r>
      <w:r>
        <w:rPr>
          <w:rFonts w:hint="eastAsia" w:ascii="宋体" w:hAnsi="宋体"/>
          <w:sz w:val="24"/>
          <w:szCs w:val="24"/>
          <w:lang w:val="zh-CN"/>
        </w:rPr>
        <w:t>所投医疗器械须符合《医疗器械注册管理办法》等政策法规要求并具有中华人民共和国医疗器械注册或备案凭证；投标人须符合《医疗器械监督管理条例》等政策法规要求并具有医疗器械生产许可证或者医疗器械经营许可/备案凭证；</w:t>
      </w:r>
    </w:p>
    <w:p>
      <w:pPr>
        <w:autoSpaceDE w:val="0"/>
        <w:autoSpaceDN w:val="0"/>
        <w:spacing w:line="360" w:lineRule="auto"/>
        <w:ind w:firstLine="480"/>
        <w:jc w:val="left"/>
        <w:rPr>
          <w:rFonts w:ascii="宋体" w:hAnsi="宋体"/>
          <w:sz w:val="24"/>
          <w:szCs w:val="24"/>
          <w:lang w:val="zh-CN"/>
        </w:rPr>
      </w:pPr>
      <w:r>
        <w:rPr>
          <w:rFonts w:ascii="宋体" w:hAnsi="宋体"/>
          <w:sz w:val="24"/>
          <w:szCs w:val="24"/>
        </w:rPr>
        <w:t>5</w:t>
      </w:r>
      <w:r>
        <w:rPr>
          <w:rFonts w:hint="eastAsia" w:ascii="宋体" w:hAnsi="宋体"/>
          <w:sz w:val="24"/>
          <w:szCs w:val="24"/>
        </w:rPr>
        <w:t>.</w:t>
      </w:r>
      <w:r>
        <w:rPr>
          <w:rFonts w:hint="eastAsia" w:ascii="宋体" w:hAnsi="宋体"/>
          <w:sz w:val="24"/>
          <w:szCs w:val="24"/>
          <w:lang w:val="zh-CN"/>
        </w:rPr>
        <w:t xml:space="preserve"> 本项目不接受投标人以联合体方式进行投标；</w:t>
      </w:r>
    </w:p>
    <w:p>
      <w:pPr>
        <w:autoSpaceDE w:val="0"/>
        <w:autoSpaceDN w:val="0"/>
        <w:spacing w:line="360" w:lineRule="auto"/>
        <w:ind w:firstLine="480"/>
        <w:jc w:val="left"/>
        <w:rPr>
          <w:rFonts w:ascii="宋体" w:hAnsi="宋体"/>
          <w:sz w:val="24"/>
          <w:szCs w:val="24"/>
        </w:rPr>
      </w:pPr>
      <w:r>
        <w:rPr>
          <w:rFonts w:ascii="宋体" w:hAnsi="宋体"/>
          <w:sz w:val="24"/>
          <w:szCs w:val="24"/>
        </w:rPr>
        <w:t>6</w:t>
      </w:r>
      <w:r>
        <w:rPr>
          <w:rFonts w:hint="eastAsia" w:ascii="宋体" w:hAnsi="宋体"/>
          <w:sz w:val="24"/>
          <w:szCs w:val="24"/>
        </w:rPr>
        <w:t>. 经信用中国（www.creditchina.gov.cn）、中国政府采购网（www.ccgp.gov.cn）等渠道查询后，列入失信被执行人、重大税收违法案件当事人名单、政府采购严重违法失信行为记录名单及其他不符合《中华人民共和国政府采购法》第二十二条规定条件的，取消投标资格。（提供“信用中国”和“中国政府采购网”网站的查询截图，时间为投标截止时间前</w:t>
      </w:r>
      <w:r>
        <w:rPr>
          <w:rFonts w:ascii="宋体" w:hAnsi="宋体"/>
          <w:sz w:val="24"/>
          <w:szCs w:val="24"/>
        </w:rPr>
        <w:t>1</w:t>
      </w:r>
      <w:r>
        <w:rPr>
          <w:rFonts w:hint="eastAsia" w:ascii="宋体" w:hAnsi="宋体"/>
          <w:sz w:val="24"/>
          <w:szCs w:val="24"/>
        </w:rPr>
        <w:t>0天内）；</w:t>
      </w:r>
      <w:bookmarkStart w:id="15" w:name="_Toc28787"/>
    </w:p>
    <w:p>
      <w:pPr>
        <w:autoSpaceDE w:val="0"/>
        <w:autoSpaceDN w:val="0"/>
        <w:spacing w:line="480" w:lineRule="auto"/>
        <w:ind w:firstLine="0" w:firstLineChars="0"/>
        <w:jc w:val="left"/>
        <w:rPr>
          <w:rFonts w:ascii="宋体" w:hAnsi="宋体"/>
          <w:sz w:val="24"/>
          <w:szCs w:val="24"/>
        </w:rPr>
      </w:pPr>
      <w:r>
        <w:rPr>
          <w:rFonts w:hint="eastAsia"/>
          <w:b/>
          <w:bCs/>
          <w:sz w:val="24"/>
          <w:szCs w:val="24"/>
        </w:rPr>
        <w:t>三、获取招标文件</w:t>
      </w:r>
      <w:bookmarkEnd w:id="11"/>
      <w:bookmarkEnd w:id="12"/>
      <w:bookmarkEnd w:id="13"/>
      <w:bookmarkEnd w:id="14"/>
      <w:bookmarkEnd w:id="15"/>
    </w:p>
    <w:p>
      <w:pPr>
        <w:autoSpaceDE w:val="0"/>
        <w:autoSpaceDN w:val="0"/>
        <w:adjustRightInd w:val="0"/>
        <w:spacing w:line="360" w:lineRule="auto"/>
        <w:ind w:firstLine="480"/>
        <w:jc w:val="left"/>
        <w:rPr>
          <w:rFonts w:ascii="宋体" w:hAnsi="宋体" w:cs="宋体"/>
          <w:sz w:val="24"/>
          <w:szCs w:val="24"/>
          <w:lang w:val="zh-CN"/>
        </w:rPr>
      </w:pPr>
      <w:r>
        <w:rPr>
          <w:rFonts w:hint="eastAsia" w:ascii="宋体" w:hAnsi="宋体" w:cs="宋体"/>
          <w:sz w:val="24"/>
          <w:szCs w:val="24"/>
        </w:rPr>
        <w:t>时间：202</w:t>
      </w:r>
      <w:r>
        <w:rPr>
          <w:rFonts w:hint="eastAsia" w:ascii="宋体" w:hAnsi="宋体" w:cs="宋体"/>
          <w:sz w:val="24"/>
          <w:szCs w:val="24"/>
          <w:lang w:val="en-US" w:eastAsia="zh-CN"/>
        </w:rPr>
        <w:t>3</w:t>
      </w:r>
      <w:r>
        <w:rPr>
          <w:rFonts w:hint="eastAsia" w:ascii="宋体" w:hAnsi="宋体" w:cs="宋体"/>
          <w:sz w:val="24"/>
          <w:szCs w:val="24"/>
          <w:lang w:val="zh-CN"/>
        </w:rPr>
        <w:t>年</w:t>
      </w:r>
      <w:r>
        <w:rPr>
          <w:rFonts w:hint="eastAsia" w:ascii="宋体" w:hAnsi="宋体" w:cs="宋体"/>
          <w:sz w:val="24"/>
          <w:szCs w:val="24"/>
          <w:lang w:val="en-US" w:eastAsia="zh-CN"/>
        </w:rPr>
        <w:t>05</w:t>
      </w:r>
      <w:r>
        <w:rPr>
          <w:rFonts w:hint="eastAsia" w:ascii="宋体" w:hAnsi="宋体" w:cs="宋体"/>
          <w:sz w:val="24"/>
          <w:szCs w:val="24"/>
          <w:lang w:val="zh-CN"/>
        </w:rPr>
        <w:t>月</w:t>
      </w:r>
      <w:r>
        <w:rPr>
          <w:rFonts w:hint="eastAsia" w:ascii="宋体" w:hAnsi="宋体" w:cs="宋体"/>
          <w:sz w:val="24"/>
          <w:szCs w:val="24"/>
          <w:lang w:val="en-US" w:eastAsia="zh-CN"/>
        </w:rPr>
        <w:t>22</w:t>
      </w:r>
      <w:r>
        <w:rPr>
          <w:rFonts w:hint="eastAsia" w:ascii="宋体" w:hAnsi="宋体" w:cs="宋体"/>
          <w:sz w:val="24"/>
          <w:szCs w:val="24"/>
          <w:lang w:val="zh-CN"/>
        </w:rPr>
        <w:t>日至2</w:t>
      </w:r>
      <w:r>
        <w:rPr>
          <w:rFonts w:ascii="宋体" w:hAnsi="宋体" w:cs="宋体"/>
          <w:sz w:val="24"/>
          <w:szCs w:val="24"/>
          <w:lang w:val="zh-CN"/>
        </w:rPr>
        <w:t>022</w:t>
      </w:r>
      <w:r>
        <w:rPr>
          <w:rFonts w:hint="eastAsia" w:ascii="宋体" w:hAnsi="宋体" w:cs="宋体"/>
          <w:sz w:val="24"/>
          <w:szCs w:val="24"/>
          <w:lang w:val="zh-CN"/>
        </w:rPr>
        <w:t>年</w:t>
      </w:r>
      <w:r>
        <w:rPr>
          <w:rFonts w:hint="eastAsia" w:ascii="宋体" w:hAnsi="宋体" w:cs="宋体"/>
          <w:sz w:val="24"/>
          <w:szCs w:val="24"/>
          <w:lang w:val="en-US" w:eastAsia="zh-CN"/>
        </w:rPr>
        <w:t>05</w:t>
      </w:r>
      <w:r>
        <w:rPr>
          <w:rFonts w:hint="eastAsia" w:ascii="宋体" w:hAnsi="宋体" w:cs="宋体"/>
          <w:sz w:val="24"/>
          <w:szCs w:val="24"/>
          <w:lang w:val="zh-CN"/>
        </w:rPr>
        <w:t>月</w:t>
      </w:r>
      <w:r>
        <w:rPr>
          <w:rFonts w:hint="eastAsia" w:ascii="宋体" w:hAnsi="宋体" w:cs="宋体"/>
          <w:sz w:val="24"/>
          <w:szCs w:val="24"/>
          <w:lang w:val="en-US" w:eastAsia="zh-CN"/>
        </w:rPr>
        <w:t>29</w:t>
      </w:r>
      <w:r>
        <w:rPr>
          <w:rFonts w:hint="eastAsia" w:ascii="宋体" w:hAnsi="宋体" w:cs="宋体"/>
          <w:sz w:val="24"/>
          <w:szCs w:val="24"/>
          <w:lang w:val="zh-CN"/>
        </w:rPr>
        <w:t>日，每天上午9:00-</w:t>
      </w:r>
      <w:r>
        <w:rPr>
          <w:rFonts w:ascii="宋体" w:hAnsi="宋体" w:cs="宋体"/>
          <w:sz w:val="24"/>
          <w:szCs w:val="24"/>
        </w:rPr>
        <w:t>12</w:t>
      </w:r>
      <w:r>
        <w:rPr>
          <w:rFonts w:hint="eastAsia" w:ascii="宋体" w:hAnsi="宋体" w:cs="宋体"/>
          <w:sz w:val="24"/>
          <w:szCs w:val="24"/>
          <w:lang w:val="zh-CN"/>
        </w:rPr>
        <w:t>:</w:t>
      </w:r>
      <w:r>
        <w:rPr>
          <w:rFonts w:ascii="宋体" w:hAnsi="宋体" w:cs="宋体"/>
          <w:sz w:val="24"/>
          <w:szCs w:val="24"/>
        </w:rPr>
        <w:t>0</w:t>
      </w:r>
      <w:r>
        <w:rPr>
          <w:rFonts w:hint="eastAsia" w:ascii="宋体" w:hAnsi="宋体" w:cs="宋体"/>
          <w:sz w:val="24"/>
          <w:szCs w:val="24"/>
          <w:lang w:val="zh-CN"/>
        </w:rPr>
        <w:t>0,下午</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lang w:val="zh-CN"/>
        </w:rPr>
        <w:t>:30-</w:t>
      </w:r>
      <w:r>
        <w:rPr>
          <w:rFonts w:hint="eastAsia" w:ascii="宋体" w:hAnsi="宋体" w:cs="宋体"/>
          <w:sz w:val="24"/>
          <w:szCs w:val="24"/>
        </w:rPr>
        <w:t>17</w:t>
      </w: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0（午休、节假日除外）</w:t>
      </w:r>
    </w:p>
    <w:p>
      <w:pPr>
        <w:pStyle w:val="6"/>
        <w:spacing w:line="360" w:lineRule="auto"/>
        <w:ind w:firstLine="480" w:firstLineChars="200"/>
        <w:rPr>
          <w:rFonts w:ascii="宋体" w:hAnsi="宋体" w:cs="宋体"/>
          <w:lang w:val="zh-CN"/>
        </w:rPr>
      </w:pPr>
      <w:r>
        <w:rPr>
          <w:rFonts w:hint="eastAsia" w:ascii="宋体" w:hAnsi="宋体" w:cs="宋体"/>
        </w:rPr>
        <w:t>地点：</w:t>
      </w:r>
      <w:r>
        <w:rPr>
          <w:rFonts w:hint="eastAsia" w:ascii="宋体" w:hAnsi="宋体" w:cs="宋体"/>
          <w:lang w:val="zh-CN"/>
        </w:rPr>
        <w:t>青海泽诚招标咨询有限公司（西宁市城西区文苑路安泰大厦东座 12 楼）</w:t>
      </w:r>
    </w:p>
    <w:p>
      <w:pPr>
        <w:pStyle w:val="6"/>
        <w:spacing w:line="360" w:lineRule="auto"/>
        <w:ind w:firstLine="480" w:firstLineChars="200"/>
        <w:rPr>
          <w:rFonts w:hint="eastAsia" w:ascii="宋体" w:hAnsi="宋体" w:eastAsia="宋体" w:cs="宋体"/>
          <w:lang w:val="en-US" w:eastAsia="zh-CN"/>
        </w:rPr>
      </w:pPr>
      <w:r>
        <w:rPr>
          <w:rFonts w:hint="eastAsia" w:ascii="宋体" w:hAnsi="宋体" w:cs="宋体"/>
          <w:lang w:val="zh-CN"/>
        </w:rPr>
        <w:t>标书购买联系人：</w:t>
      </w:r>
      <w:r>
        <w:rPr>
          <w:rFonts w:hint="eastAsia" w:ascii="宋体" w:hAnsi="宋体" w:cs="宋体"/>
          <w:lang w:val="en-US" w:eastAsia="zh-CN"/>
        </w:rPr>
        <w:t>刘女士</w:t>
      </w:r>
    </w:p>
    <w:p>
      <w:pPr>
        <w:spacing w:line="360" w:lineRule="auto"/>
        <w:ind w:firstLine="480"/>
        <w:jc w:val="left"/>
        <w:rPr>
          <w:rFonts w:hint="eastAsia" w:ascii="宋体" w:hAnsi="宋体" w:cs="仿宋"/>
          <w:sz w:val="24"/>
          <w:szCs w:val="24"/>
          <w:lang w:val="en-US" w:eastAsia="zh-CN"/>
        </w:rPr>
      </w:pPr>
      <w:r>
        <w:rPr>
          <w:rFonts w:hint="eastAsia" w:ascii="宋体" w:hAnsi="宋体" w:cs="宋体"/>
          <w:sz w:val="24"/>
          <w:szCs w:val="24"/>
          <w:lang w:val="zh-CN"/>
        </w:rPr>
        <w:t>电话：</w:t>
      </w:r>
      <w:r>
        <w:rPr>
          <w:rFonts w:ascii="宋体" w:hAnsi="宋体" w:cs="宋体"/>
          <w:sz w:val="24"/>
          <w:szCs w:val="24"/>
          <w:lang w:val="zh-CN"/>
        </w:rPr>
        <w:t>0971-8235085</w:t>
      </w:r>
      <w:r>
        <w:rPr>
          <w:rFonts w:hint="eastAsia" w:ascii="宋体" w:hAnsi="宋体" w:cs="仿宋"/>
          <w:sz w:val="24"/>
          <w:szCs w:val="24"/>
          <w:lang w:val="zh-CN"/>
        </w:rPr>
        <w:t>/</w:t>
      </w:r>
      <w:r>
        <w:rPr>
          <w:rFonts w:hint="eastAsia" w:ascii="宋体" w:hAnsi="宋体" w:cs="仿宋"/>
          <w:sz w:val="24"/>
          <w:szCs w:val="24"/>
          <w:lang w:val="en-US" w:eastAsia="zh-CN"/>
        </w:rPr>
        <w:t>18097110775</w:t>
      </w:r>
    </w:p>
    <w:p>
      <w:pPr>
        <w:spacing w:line="360" w:lineRule="auto"/>
        <w:ind w:firstLine="480"/>
        <w:jc w:val="left"/>
        <w:rPr>
          <w:rFonts w:ascii="宋体" w:hAnsi="宋体"/>
          <w:sz w:val="24"/>
          <w:szCs w:val="24"/>
          <w:lang w:val="zh-CN"/>
        </w:rPr>
      </w:pPr>
      <w:r>
        <w:rPr>
          <w:rFonts w:hint="eastAsia" w:ascii="宋体" w:hAnsi="宋体" w:cs="宋体"/>
          <w:sz w:val="24"/>
          <w:szCs w:val="24"/>
          <w:lang w:val="zh-CN"/>
        </w:rPr>
        <w:t>电子邮箱：</w:t>
      </w:r>
      <w:r>
        <w:rPr>
          <w:rFonts w:ascii="宋体" w:hAnsi="宋体"/>
          <w:sz w:val="24"/>
          <w:szCs w:val="24"/>
          <w:lang w:val="zh-CN"/>
        </w:rPr>
        <w:t>qhzc88123@126.com</w:t>
      </w:r>
    </w:p>
    <w:p>
      <w:pPr>
        <w:spacing w:line="360" w:lineRule="auto"/>
        <w:ind w:firstLine="480"/>
        <w:jc w:val="left"/>
        <w:rPr>
          <w:rFonts w:ascii="宋体" w:hAnsi="宋体" w:cs="宋体"/>
          <w:sz w:val="24"/>
          <w:szCs w:val="24"/>
        </w:rPr>
      </w:pPr>
      <w:bookmarkStart w:id="16" w:name="_Toc35393624"/>
      <w:bookmarkStart w:id="17" w:name="_Toc28359005"/>
      <w:bookmarkStart w:id="18" w:name="_Toc35393793"/>
      <w:bookmarkStart w:id="19" w:name="_Toc10510"/>
      <w:bookmarkStart w:id="20" w:name="_Toc28359082"/>
      <w:r>
        <w:rPr>
          <w:rFonts w:hint="eastAsia" w:ascii="宋体" w:hAnsi="宋体" w:cs="宋体"/>
          <w:sz w:val="24"/>
          <w:szCs w:val="24"/>
        </w:rPr>
        <w:t>售价：0</w:t>
      </w:r>
      <w:r>
        <w:rPr>
          <w:rFonts w:hint="eastAsia" w:ascii="宋体" w:hAnsi="宋体" w:cs="宋体"/>
          <w:sz w:val="24"/>
          <w:szCs w:val="24"/>
          <w:lang w:val="zh-CN"/>
        </w:rPr>
        <w:t>元</w:t>
      </w:r>
    </w:p>
    <w:p>
      <w:pPr>
        <w:spacing w:line="360" w:lineRule="auto"/>
        <w:ind w:firstLine="480"/>
        <w:jc w:val="left"/>
        <w:rPr>
          <w:rFonts w:ascii="宋体" w:hAnsi="宋体" w:cs="宋体"/>
          <w:sz w:val="24"/>
          <w:szCs w:val="24"/>
          <w:u w:val="single"/>
        </w:rPr>
      </w:pPr>
      <w:r>
        <w:rPr>
          <w:rFonts w:hint="eastAsia" w:ascii="宋体" w:hAnsi="宋体" w:cs="宋体"/>
          <w:sz w:val="24"/>
          <w:szCs w:val="24"/>
        </w:rPr>
        <w:t>方式：登录政采云平台https://www.zcygov.cn/在线申请获取采购文件（进入“项目采购”应用，在获取采购文件菜单中选择项目，申请获取采购文件）</w:t>
      </w:r>
    </w:p>
    <w:p>
      <w:pPr>
        <w:autoSpaceDE w:val="0"/>
        <w:autoSpaceDN w:val="0"/>
        <w:spacing w:line="480" w:lineRule="auto"/>
        <w:ind w:firstLine="0" w:firstLineChars="0"/>
        <w:jc w:val="left"/>
        <w:rPr>
          <w:b/>
          <w:bCs/>
          <w:sz w:val="24"/>
          <w:szCs w:val="24"/>
        </w:rPr>
      </w:pPr>
      <w:r>
        <w:rPr>
          <w:rFonts w:hint="eastAsia"/>
          <w:b/>
          <w:bCs/>
          <w:sz w:val="24"/>
          <w:szCs w:val="24"/>
        </w:rPr>
        <w:t>四、</w:t>
      </w:r>
      <w:bookmarkEnd w:id="16"/>
      <w:bookmarkEnd w:id="17"/>
      <w:bookmarkEnd w:id="18"/>
      <w:bookmarkEnd w:id="19"/>
      <w:bookmarkEnd w:id="20"/>
      <w:r>
        <w:rPr>
          <w:rFonts w:hint="eastAsia"/>
          <w:b/>
          <w:bCs/>
          <w:sz w:val="24"/>
          <w:szCs w:val="24"/>
        </w:rPr>
        <w:t>响应文件提交</w:t>
      </w:r>
    </w:p>
    <w:p>
      <w:pPr>
        <w:spacing w:line="360" w:lineRule="auto"/>
        <w:ind w:firstLine="439" w:firstLineChars="183"/>
        <w:jc w:val="left"/>
        <w:rPr>
          <w:rFonts w:ascii="宋体" w:hAnsi="宋体" w:cs="宋体"/>
          <w:bCs/>
          <w:sz w:val="24"/>
          <w:szCs w:val="24"/>
          <w:u w:val="single"/>
        </w:rPr>
      </w:pPr>
      <w:r>
        <w:rPr>
          <w:rFonts w:hint="eastAsia" w:ascii="宋体" w:hAnsi="宋体" w:cs="宋体"/>
          <w:sz w:val="24"/>
          <w:szCs w:val="24"/>
        </w:rPr>
        <w:t>截止时间：</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06</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06</w:t>
      </w:r>
      <w:r>
        <w:rPr>
          <w:rFonts w:hint="eastAsia" w:ascii="宋体" w:hAnsi="宋体" w:cs="宋体"/>
          <w:sz w:val="24"/>
          <w:szCs w:val="24"/>
          <w:u w:val="single"/>
          <w:lang w:val="zh-CN"/>
        </w:rPr>
        <w:t>日</w:t>
      </w:r>
      <w:r>
        <w:rPr>
          <w:rFonts w:hint="eastAsia" w:ascii="宋体" w:hAnsi="宋体" w:cs="宋体"/>
          <w:sz w:val="24"/>
          <w:szCs w:val="24"/>
          <w:u w:val="single"/>
        </w:rPr>
        <w:t>上</w:t>
      </w:r>
      <w:r>
        <w:rPr>
          <w:rFonts w:hint="eastAsia" w:ascii="宋体" w:hAnsi="宋体" w:cs="宋体"/>
          <w:sz w:val="24"/>
          <w:szCs w:val="24"/>
          <w:u w:val="single"/>
          <w:lang w:val="zh-CN"/>
        </w:rPr>
        <w:t>午</w:t>
      </w:r>
      <w:r>
        <w:rPr>
          <w:rFonts w:hint="eastAsia" w:ascii="宋体" w:hAnsi="宋体" w:cs="宋体"/>
          <w:sz w:val="24"/>
          <w:szCs w:val="24"/>
          <w:u w:val="single"/>
        </w:rPr>
        <w:t>09</w:t>
      </w:r>
      <w:r>
        <w:rPr>
          <w:rFonts w:hint="eastAsia" w:ascii="宋体" w:hAnsi="宋体" w:cs="宋体"/>
          <w:sz w:val="24"/>
          <w:szCs w:val="24"/>
          <w:u w:val="single"/>
          <w:lang w:val="zh-CN"/>
        </w:rPr>
        <w:t>时</w:t>
      </w:r>
      <w:r>
        <w:rPr>
          <w:rFonts w:hint="eastAsia" w:ascii="宋体" w:hAnsi="宋体" w:cs="宋体"/>
          <w:sz w:val="24"/>
          <w:szCs w:val="24"/>
          <w:u w:val="single"/>
        </w:rPr>
        <w:t>30</w:t>
      </w:r>
      <w:r>
        <w:rPr>
          <w:rFonts w:hint="eastAsia" w:ascii="宋体" w:hAnsi="宋体" w:cs="宋体"/>
          <w:sz w:val="24"/>
          <w:szCs w:val="24"/>
          <w:u w:val="single"/>
          <w:lang w:val="zh-CN"/>
        </w:rPr>
        <w:t>分</w:t>
      </w:r>
      <w:r>
        <w:rPr>
          <w:rFonts w:hint="eastAsia" w:ascii="宋体" w:hAnsi="宋体" w:cs="宋体"/>
          <w:bCs/>
          <w:sz w:val="24"/>
          <w:szCs w:val="24"/>
        </w:rPr>
        <w:t>（北京时间）</w:t>
      </w:r>
    </w:p>
    <w:p>
      <w:pPr>
        <w:pStyle w:val="6"/>
        <w:spacing w:line="360" w:lineRule="auto"/>
        <w:ind w:firstLine="480" w:firstLineChars="200"/>
        <w:rPr>
          <w:rFonts w:ascii="宋体" w:hAnsi="宋体" w:cs="宋体"/>
        </w:rPr>
      </w:pPr>
      <w:r>
        <w:rPr>
          <w:rFonts w:hint="eastAsia" w:ascii="宋体" w:hAnsi="宋体" w:cs="宋体"/>
        </w:rPr>
        <w:t>地点：政采云平台</w:t>
      </w:r>
    </w:p>
    <w:p>
      <w:pPr>
        <w:autoSpaceDE w:val="0"/>
        <w:autoSpaceDN w:val="0"/>
        <w:spacing w:line="480" w:lineRule="auto"/>
        <w:ind w:firstLine="0" w:firstLineChars="0"/>
        <w:jc w:val="left"/>
        <w:rPr>
          <w:b/>
          <w:bCs/>
          <w:sz w:val="24"/>
          <w:szCs w:val="24"/>
        </w:rPr>
      </w:pPr>
      <w:r>
        <w:rPr>
          <w:rFonts w:hint="eastAsia"/>
          <w:b/>
          <w:bCs/>
          <w:sz w:val="24"/>
          <w:szCs w:val="24"/>
        </w:rPr>
        <w:t>五、响应文件开启</w:t>
      </w:r>
    </w:p>
    <w:p>
      <w:pPr>
        <w:spacing w:line="360" w:lineRule="auto"/>
        <w:ind w:firstLine="480"/>
        <w:jc w:val="left"/>
        <w:rPr>
          <w:rFonts w:ascii="宋体" w:hAnsi="宋体" w:cs="宋体"/>
          <w:sz w:val="24"/>
          <w:szCs w:val="24"/>
        </w:rPr>
      </w:pPr>
      <w:r>
        <w:rPr>
          <w:rFonts w:hint="eastAsia" w:ascii="宋体" w:hAnsi="宋体" w:cs="宋体"/>
          <w:sz w:val="24"/>
          <w:szCs w:val="24"/>
        </w:rPr>
        <w:t>开启时间：</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06</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06</w:t>
      </w:r>
      <w:r>
        <w:rPr>
          <w:rFonts w:hint="eastAsia" w:ascii="宋体" w:hAnsi="宋体" w:cs="宋体"/>
          <w:sz w:val="24"/>
          <w:szCs w:val="24"/>
          <w:u w:val="single"/>
          <w:lang w:val="zh-CN"/>
        </w:rPr>
        <w:t>日</w:t>
      </w:r>
      <w:r>
        <w:rPr>
          <w:rFonts w:hint="eastAsia" w:ascii="宋体" w:hAnsi="宋体" w:cs="宋体"/>
          <w:sz w:val="24"/>
          <w:szCs w:val="24"/>
          <w:u w:val="single"/>
        </w:rPr>
        <w:t>上</w:t>
      </w:r>
      <w:r>
        <w:rPr>
          <w:rFonts w:hint="eastAsia" w:ascii="宋体" w:hAnsi="宋体" w:cs="宋体"/>
          <w:sz w:val="24"/>
          <w:szCs w:val="24"/>
          <w:u w:val="single"/>
          <w:lang w:val="zh-CN"/>
        </w:rPr>
        <w:t>午</w:t>
      </w:r>
      <w:r>
        <w:rPr>
          <w:rFonts w:hint="eastAsia" w:ascii="宋体" w:hAnsi="宋体" w:cs="宋体"/>
          <w:sz w:val="24"/>
          <w:szCs w:val="24"/>
          <w:u w:val="single"/>
        </w:rPr>
        <w:t>09</w:t>
      </w:r>
      <w:r>
        <w:rPr>
          <w:rFonts w:hint="eastAsia" w:ascii="宋体" w:hAnsi="宋体" w:cs="宋体"/>
          <w:sz w:val="24"/>
          <w:szCs w:val="24"/>
          <w:u w:val="single"/>
          <w:lang w:val="zh-CN"/>
        </w:rPr>
        <w:t>时</w:t>
      </w:r>
      <w:r>
        <w:rPr>
          <w:rFonts w:hint="eastAsia" w:ascii="宋体" w:hAnsi="宋体" w:cs="宋体"/>
          <w:sz w:val="24"/>
          <w:szCs w:val="24"/>
          <w:u w:val="single"/>
        </w:rPr>
        <w:t>30</w:t>
      </w:r>
      <w:r>
        <w:rPr>
          <w:rFonts w:hint="eastAsia" w:ascii="宋体" w:hAnsi="宋体" w:cs="宋体"/>
          <w:sz w:val="24"/>
          <w:szCs w:val="24"/>
          <w:u w:val="single"/>
          <w:lang w:val="zh-CN"/>
        </w:rPr>
        <w:t>分</w:t>
      </w:r>
      <w:r>
        <w:rPr>
          <w:rFonts w:hint="eastAsia" w:ascii="宋体" w:hAnsi="宋体" w:cs="宋体"/>
          <w:sz w:val="24"/>
          <w:szCs w:val="24"/>
        </w:rPr>
        <w:t>（北京时间）</w:t>
      </w:r>
    </w:p>
    <w:p>
      <w:pPr>
        <w:pStyle w:val="6"/>
        <w:spacing w:line="360" w:lineRule="auto"/>
        <w:ind w:firstLine="480" w:firstLineChars="200"/>
        <w:rPr>
          <w:rFonts w:ascii="宋体" w:hAnsi="宋体" w:cs="宋体"/>
          <w:sz w:val="24"/>
          <w:szCs w:val="24"/>
          <w:lang w:val="zh-CN"/>
        </w:rPr>
      </w:pPr>
      <w:r>
        <w:rPr>
          <w:rFonts w:hint="eastAsia" w:ascii="宋体" w:hAnsi="宋体" w:cs="宋体"/>
          <w:sz w:val="24"/>
          <w:szCs w:val="24"/>
        </w:rPr>
        <w:t>地点：</w:t>
      </w:r>
      <w:bookmarkStart w:id="21" w:name="_Toc35393794"/>
      <w:bookmarkStart w:id="22" w:name="_Toc28359007"/>
      <w:bookmarkStart w:id="23" w:name="_Toc35393625"/>
      <w:bookmarkStart w:id="24" w:name="_Toc28359084"/>
      <w:r>
        <w:rPr>
          <w:rFonts w:hint="eastAsia" w:ascii="宋体" w:hAnsi="宋体" w:cs="宋体"/>
        </w:rPr>
        <w:t>政采云平台</w:t>
      </w:r>
    </w:p>
    <w:p>
      <w:pPr>
        <w:autoSpaceDE w:val="0"/>
        <w:autoSpaceDN w:val="0"/>
        <w:spacing w:line="480" w:lineRule="auto"/>
        <w:ind w:firstLine="0" w:firstLineChars="0"/>
        <w:jc w:val="left"/>
        <w:rPr>
          <w:b/>
          <w:bCs/>
          <w:sz w:val="24"/>
          <w:szCs w:val="24"/>
        </w:rPr>
      </w:pPr>
      <w:bookmarkStart w:id="25" w:name="_Toc20190"/>
      <w:r>
        <w:rPr>
          <w:rFonts w:hint="eastAsia"/>
          <w:b/>
          <w:bCs/>
          <w:sz w:val="24"/>
          <w:szCs w:val="24"/>
        </w:rPr>
        <w:t>六、公告期限</w:t>
      </w:r>
      <w:bookmarkEnd w:id="21"/>
      <w:bookmarkEnd w:id="22"/>
      <w:bookmarkEnd w:id="23"/>
      <w:bookmarkEnd w:id="24"/>
      <w:bookmarkEnd w:id="25"/>
    </w:p>
    <w:p>
      <w:pPr>
        <w:spacing w:line="360" w:lineRule="auto"/>
        <w:ind w:firstLine="480"/>
        <w:jc w:val="left"/>
        <w:rPr>
          <w:rFonts w:ascii="宋体" w:hAnsi="宋体" w:cs="宋体"/>
          <w:sz w:val="24"/>
          <w:szCs w:val="24"/>
        </w:rPr>
      </w:pPr>
      <w:bookmarkStart w:id="26" w:name="_Toc35393795"/>
      <w:bookmarkStart w:id="27" w:name="_Toc35393626"/>
      <w:bookmarkStart w:id="28" w:name="_Toc4284"/>
      <w:r>
        <w:rPr>
          <w:rFonts w:hint="eastAsia" w:ascii="宋体" w:hAnsi="宋体" w:cs="宋体"/>
          <w:sz w:val="24"/>
          <w:szCs w:val="24"/>
        </w:rPr>
        <w:t>自本公告发布之日起3个工作日</w:t>
      </w:r>
    </w:p>
    <w:p>
      <w:pPr>
        <w:autoSpaceDE w:val="0"/>
        <w:autoSpaceDN w:val="0"/>
        <w:spacing w:line="480" w:lineRule="auto"/>
        <w:ind w:firstLine="0" w:firstLineChars="0"/>
        <w:jc w:val="left"/>
        <w:rPr>
          <w:b/>
          <w:bCs/>
          <w:sz w:val="24"/>
          <w:szCs w:val="24"/>
        </w:rPr>
      </w:pPr>
      <w:r>
        <w:rPr>
          <w:rFonts w:hint="eastAsia"/>
          <w:b/>
          <w:bCs/>
          <w:sz w:val="24"/>
          <w:szCs w:val="24"/>
        </w:rPr>
        <w:t>七、其他补充事宜</w:t>
      </w:r>
      <w:bookmarkEnd w:id="26"/>
      <w:bookmarkEnd w:id="27"/>
      <w:bookmarkEnd w:id="28"/>
    </w:p>
    <w:p>
      <w:pPr>
        <w:ind w:firstLine="480"/>
        <w:rPr>
          <w:rFonts w:ascii="宋体" w:hAnsi="宋体" w:cs="宋体"/>
          <w:bCs/>
          <w:sz w:val="24"/>
          <w:szCs w:val="24"/>
          <w:lang w:val="zh-CN"/>
        </w:rPr>
      </w:pPr>
      <w:r>
        <w:rPr>
          <w:rFonts w:hint="eastAsia" w:ascii="宋体" w:hAnsi="宋体" w:cs="宋体"/>
          <w:bCs/>
          <w:sz w:val="24"/>
          <w:szCs w:val="24"/>
          <w:lang w:val="zh-CN"/>
        </w:rPr>
        <w:t>无</w:t>
      </w:r>
    </w:p>
    <w:p>
      <w:pPr>
        <w:autoSpaceDE w:val="0"/>
        <w:autoSpaceDN w:val="0"/>
        <w:spacing w:line="480" w:lineRule="auto"/>
        <w:ind w:firstLine="0" w:firstLineChars="0"/>
        <w:jc w:val="left"/>
        <w:rPr>
          <w:b/>
          <w:bCs/>
          <w:sz w:val="24"/>
          <w:szCs w:val="24"/>
        </w:rPr>
      </w:pPr>
      <w:bookmarkStart w:id="29" w:name="_Toc35393627"/>
      <w:bookmarkStart w:id="30" w:name="_Toc35393796"/>
      <w:bookmarkStart w:id="31" w:name="_Toc28359085"/>
      <w:bookmarkStart w:id="32" w:name="_Toc28359008"/>
      <w:bookmarkStart w:id="33" w:name="_Toc12080"/>
      <w:r>
        <w:rPr>
          <w:rFonts w:hint="eastAsia"/>
          <w:b/>
          <w:bCs/>
          <w:sz w:val="24"/>
          <w:szCs w:val="24"/>
        </w:rPr>
        <w:t>八、凡对本次招标提出询问，请按以下方式联系。</w:t>
      </w:r>
      <w:bookmarkEnd w:id="29"/>
      <w:bookmarkEnd w:id="30"/>
      <w:bookmarkEnd w:id="31"/>
      <w:bookmarkEnd w:id="32"/>
      <w:bookmarkEnd w:id="33"/>
    </w:p>
    <w:p>
      <w:pPr>
        <w:widowControl/>
        <w:spacing w:line="360" w:lineRule="auto"/>
        <w:ind w:firstLine="480"/>
        <w:jc w:val="left"/>
        <w:rPr>
          <w:rFonts w:ascii="宋体" w:hAnsi="宋体" w:cs="宋体"/>
          <w:sz w:val="24"/>
          <w:szCs w:val="24"/>
        </w:rPr>
      </w:pPr>
      <w:r>
        <w:rPr>
          <w:rFonts w:hint="eastAsia" w:ascii="宋体" w:hAnsi="宋体" w:cs="宋体"/>
          <w:sz w:val="24"/>
          <w:szCs w:val="24"/>
        </w:rPr>
        <w:t>1.采购人信息</w:t>
      </w:r>
    </w:p>
    <w:p>
      <w:pPr>
        <w:spacing w:line="360" w:lineRule="auto"/>
        <w:ind w:firstLine="480"/>
        <w:jc w:val="left"/>
        <w:rPr>
          <w:rFonts w:ascii="宋体" w:hAnsi="宋体" w:cs="宋体"/>
          <w:sz w:val="24"/>
          <w:szCs w:val="24"/>
        </w:rPr>
      </w:pPr>
      <w:bookmarkStart w:id="34" w:name="_Toc28359086"/>
      <w:bookmarkStart w:id="35" w:name="_Toc28359009"/>
      <w:r>
        <w:rPr>
          <w:rFonts w:hint="eastAsia" w:ascii="宋体" w:hAnsi="宋体" w:cs="宋体"/>
          <w:sz w:val="24"/>
          <w:szCs w:val="24"/>
        </w:rPr>
        <w:t>名 称：兴海县人民医院</w:t>
      </w:r>
    </w:p>
    <w:p>
      <w:pPr>
        <w:spacing w:line="360" w:lineRule="auto"/>
        <w:ind w:firstLine="480"/>
        <w:jc w:val="left"/>
        <w:rPr>
          <w:rFonts w:ascii="宋体" w:hAnsi="宋体" w:cs="宋体"/>
          <w:sz w:val="24"/>
          <w:szCs w:val="24"/>
        </w:rPr>
      </w:pPr>
      <w:r>
        <w:rPr>
          <w:rFonts w:hint="eastAsia" w:ascii="宋体" w:hAnsi="宋体" w:cs="宋体"/>
          <w:sz w:val="24"/>
          <w:szCs w:val="24"/>
        </w:rPr>
        <w:t xml:space="preserve">地址：兴海县子科滩镇东大街10号 </w:t>
      </w:r>
    </w:p>
    <w:p>
      <w:pPr>
        <w:spacing w:line="360" w:lineRule="auto"/>
        <w:ind w:firstLine="480"/>
        <w:jc w:val="left"/>
        <w:rPr>
          <w:rFonts w:hint="default"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val="en-US" w:eastAsia="zh-CN"/>
        </w:rPr>
        <w:t>周院长</w:t>
      </w:r>
    </w:p>
    <w:p>
      <w:pPr>
        <w:spacing w:line="360" w:lineRule="auto"/>
        <w:ind w:firstLine="480"/>
        <w:jc w:val="left"/>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0974-8581186</w:t>
      </w:r>
    </w:p>
    <w:p>
      <w:pPr>
        <w:spacing w:line="360" w:lineRule="auto"/>
        <w:ind w:firstLine="480"/>
        <w:jc w:val="left"/>
        <w:rPr>
          <w:rFonts w:ascii="宋体" w:hAnsi="宋体" w:cs="宋体"/>
          <w:sz w:val="24"/>
          <w:szCs w:val="24"/>
        </w:rPr>
      </w:pPr>
      <w:r>
        <w:rPr>
          <w:rFonts w:hint="eastAsia" w:ascii="宋体" w:hAnsi="宋体" w:cs="宋体"/>
          <w:sz w:val="24"/>
          <w:szCs w:val="24"/>
        </w:rPr>
        <w:t>2.采购代理机构信息</w:t>
      </w:r>
      <w:bookmarkEnd w:id="34"/>
      <w:bookmarkEnd w:id="35"/>
    </w:p>
    <w:p>
      <w:pPr>
        <w:spacing w:line="360" w:lineRule="auto"/>
        <w:ind w:firstLine="480"/>
        <w:jc w:val="left"/>
        <w:rPr>
          <w:rFonts w:ascii="宋体" w:hAnsi="宋体" w:cs="宋体"/>
          <w:sz w:val="24"/>
          <w:szCs w:val="24"/>
        </w:rPr>
      </w:pPr>
      <w:r>
        <w:rPr>
          <w:rFonts w:hint="eastAsia" w:ascii="宋体" w:hAnsi="宋体" w:cs="宋体"/>
          <w:sz w:val="24"/>
          <w:szCs w:val="24"/>
        </w:rPr>
        <w:t>名 称： 青海泽诚招标咨询有限公司</w:t>
      </w:r>
    </w:p>
    <w:p>
      <w:pPr>
        <w:spacing w:line="360" w:lineRule="auto"/>
        <w:ind w:firstLine="480"/>
        <w:jc w:val="left"/>
        <w:rPr>
          <w:rFonts w:ascii="宋体" w:hAnsi="宋体" w:cs="仿宋"/>
          <w:sz w:val="24"/>
          <w:szCs w:val="24"/>
        </w:rPr>
      </w:pPr>
      <w:r>
        <w:rPr>
          <w:rFonts w:hint="eastAsia" w:ascii="宋体" w:hAnsi="宋体" w:cs="宋体"/>
          <w:sz w:val="24"/>
          <w:szCs w:val="24"/>
        </w:rPr>
        <w:t>地 址：</w:t>
      </w:r>
      <w:r>
        <w:rPr>
          <w:rFonts w:hint="eastAsia" w:ascii="宋体" w:hAnsi="宋体" w:cs="仿宋"/>
          <w:sz w:val="24"/>
          <w:szCs w:val="24"/>
        </w:rPr>
        <w:t xml:space="preserve"> </w:t>
      </w:r>
      <w:r>
        <w:rPr>
          <w:rFonts w:hint="eastAsia" w:ascii="宋体" w:hAnsi="宋体" w:cs="宋体"/>
          <w:sz w:val="24"/>
          <w:szCs w:val="24"/>
        </w:rPr>
        <w:t>西宁市城西区文苑路安泰大厦东座 12 楼</w:t>
      </w:r>
    </w:p>
    <w:p>
      <w:pPr>
        <w:pStyle w:val="13"/>
        <w:spacing w:line="360" w:lineRule="auto"/>
        <w:ind w:firstLine="480"/>
        <w:jc w:val="left"/>
        <w:rPr>
          <w:rFonts w:hint="eastAsia" w:hAnsi="宋体" w:eastAsia="宋体" w:cs="仿宋"/>
          <w:sz w:val="24"/>
          <w:szCs w:val="24"/>
          <w:lang w:eastAsia="zh-CN"/>
        </w:rPr>
      </w:pPr>
      <w:r>
        <w:rPr>
          <w:rFonts w:hint="eastAsia" w:hAnsi="宋体"/>
          <w:sz w:val="24"/>
          <w:szCs w:val="24"/>
        </w:rPr>
        <w:t>项目联系人：</w:t>
      </w:r>
      <w:r>
        <w:rPr>
          <w:rFonts w:hint="eastAsia" w:hAnsi="宋体"/>
          <w:sz w:val="24"/>
          <w:szCs w:val="24"/>
          <w:lang w:val="en-US" w:eastAsia="zh-CN"/>
        </w:rPr>
        <w:t>刘女士</w:t>
      </w:r>
    </w:p>
    <w:p>
      <w:pPr>
        <w:autoSpaceDE w:val="0"/>
        <w:autoSpaceDN w:val="0"/>
        <w:adjustRightInd w:val="0"/>
        <w:spacing w:line="360" w:lineRule="auto"/>
        <w:ind w:firstLine="480"/>
        <w:jc w:val="left"/>
        <w:rPr>
          <w:rFonts w:hint="default" w:ascii="宋体" w:hAnsi="宋体" w:eastAsia="宋体" w:cs="仿宋"/>
          <w:sz w:val="24"/>
          <w:szCs w:val="24"/>
          <w:lang w:val="en-US" w:eastAsia="zh-CN"/>
        </w:rPr>
      </w:pPr>
      <w:r>
        <w:rPr>
          <w:rFonts w:hint="eastAsia" w:ascii="宋体" w:hAnsi="宋体" w:cs="仿宋"/>
          <w:sz w:val="24"/>
          <w:szCs w:val="24"/>
        </w:rPr>
        <w:t>联系方式：</w:t>
      </w:r>
      <w:r>
        <w:rPr>
          <w:rFonts w:hint="eastAsia" w:ascii="宋体" w:hAnsi="宋体" w:cs="仿宋"/>
          <w:sz w:val="24"/>
          <w:szCs w:val="24"/>
          <w:lang w:val="zh-CN"/>
        </w:rPr>
        <w:t xml:space="preserve"> </w:t>
      </w:r>
      <w:r>
        <w:rPr>
          <w:rFonts w:ascii="宋体" w:hAnsi="宋体" w:cs="仿宋"/>
          <w:sz w:val="24"/>
          <w:szCs w:val="24"/>
          <w:lang w:val="zh-CN"/>
        </w:rPr>
        <w:t>0971-8235085</w:t>
      </w:r>
      <w:r>
        <w:rPr>
          <w:rFonts w:hint="eastAsia" w:ascii="宋体" w:hAnsi="宋体" w:cs="仿宋"/>
          <w:sz w:val="24"/>
          <w:szCs w:val="24"/>
          <w:lang w:val="zh-CN"/>
        </w:rPr>
        <w:t>/</w:t>
      </w:r>
      <w:r>
        <w:rPr>
          <w:rFonts w:hint="eastAsia" w:ascii="宋体" w:hAnsi="宋体" w:cs="仿宋"/>
          <w:sz w:val="24"/>
          <w:szCs w:val="24"/>
          <w:lang w:val="en-US" w:eastAsia="zh-CN"/>
        </w:rPr>
        <w:t>18097110775</w:t>
      </w:r>
    </w:p>
    <w:p>
      <w:pPr>
        <w:pStyle w:val="13"/>
        <w:ind w:firstLine="420"/>
        <w:rPr>
          <w:lang w:val="zh-CN"/>
        </w:rPr>
      </w:pPr>
    </w:p>
    <w:p>
      <w:pPr>
        <w:pStyle w:val="13"/>
        <w:ind w:firstLine="420"/>
        <w:rPr>
          <w:lang w:val="zh-CN"/>
        </w:rPr>
      </w:pPr>
    </w:p>
    <w:p>
      <w:pPr>
        <w:pStyle w:val="13"/>
        <w:ind w:firstLine="420"/>
        <w:rPr>
          <w:lang w:val="zh-CN"/>
        </w:rPr>
      </w:pPr>
    </w:p>
    <w:p>
      <w:pPr>
        <w:pStyle w:val="13"/>
        <w:ind w:firstLine="420"/>
        <w:rPr>
          <w:lang w:val="zh-CN"/>
        </w:rPr>
      </w:pPr>
    </w:p>
    <w:p>
      <w:pPr>
        <w:pStyle w:val="13"/>
        <w:ind w:firstLine="480"/>
        <w:jc w:val="center"/>
        <w:rPr>
          <w:rFonts w:ascii="Cambria" w:hAnsi="Cambria" w:cs="Times New Roman"/>
          <w:b/>
          <w:bCs/>
          <w:sz w:val="32"/>
          <w:szCs w:val="32"/>
        </w:rPr>
      </w:pPr>
      <w:r>
        <w:rPr>
          <w:rFonts w:hAnsi="宋体"/>
          <w:sz w:val="24"/>
          <w:szCs w:val="24"/>
        </w:rPr>
        <w:t xml:space="preserve">                          </w:t>
      </w:r>
      <w:r>
        <w:rPr>
          <w:rFonts w:hint="eastAsia" w:hAnsi="宋体"/>
          <w:sz w:val="24"/>
          <w:szCs w:val="24"/>
        </w:rPr>
        <w:t>2</w:t>
      </w:r>
      <w:r>
        <w:rPr>
          <w:rFonts w:hAnsi="宋体"/>
          <w:sz w:val="24"/>
          <w:szCs w:val="24"/>
        </w:rPr>
        <w:t>022</w:t>
      </w:r>
      <w:r>
        <w:rPr>
          <w:rFonts w:hint="eastAsia" w:hAnsi="宋体"/>
          <w:sz w:val="24"/>
          <w:szCs w:val="24"/>
        </w:rPr>
        <w:t>年</w:t>
      </w:r>
      <w:r>
        <w:rPr>
          <w:rFonts w:hint="eastAsia" w:hAnsi="宋体"/>
          <w:sz w:val="24"/>
          <w:szCs w:val="24"/>
          <w:lang w:val="en-US" w:eastAsia="zh-CN"/>
        </w:rPr>
        <w:t>05</w:t>
      </w:r>
      <w:r>
        <w:rPr>
          <w:rFonts w:hint="eastAsia" w:hAnsi="宋体"/>
          <w:sz w:val="24"/>
          <w:szCs w:val="24"/>
        </w:rPr>
        <w:t>月</w:t>
      </w:r>
      <w:r>
        <w:rPr>
          <w:rFonts w:hint="eastAsia" w:hAnsi="宋体"/>
          <w:sz w:val="24"/>
          <w:szCs w:val="24"/>
          <w:lang w:val="en-US" w:eastAsia="zh-CN"/>
        </w:rPr>
        <w:t>22</w:t>
      </w:r>
      <w:r>
        <w:rPr>
          <w:rFonts w:hint="eastAsia" w:hAnsi="宋体"/>
          <w:sz w:val="24"/>
          <w:szCs w:val="24"/>
        </w:rPr>
        <w:t>日</w:t>
      </w:r>
      <w:r>
        <w:rPr>
          <w:rFonts w:hAnsi="宋体"/>
          <w:sz w:val="24"/>
          <w:szCs w:val="24"/>
        </w:rPr>
        <w:br w:type="page"/>
      </w:r>
      <w:bookmarkEnd w:id="4"/>
      <w:bookmarkEnd w:id="5"/>
      <w:bookmarkStart w:id="36" w:name="_Toc83756094"/>
      <w:bookmarkStart w:id="37" w:name="_Toc464136613"/>
      <w:bookmarkStart w:id="38" w:name="_Toc325725997"/>
      <w:r>
        <w:rPr>
          <w:rFonts w:hint="eastAsia" w:ascii="Cambria" w:hAnsi="Cambria" w:cs="Times New Roman"/>
          <w:b/>
          <w:bCs/>
          <w:sz w:val="32"/>
          <w:szCs w:val="32"/>
        </w:rPr>
        <w:t>第二部分 供应商须知</w:t>
      </w:r>
      <w:bookmarkEnd w:id="36"/>
      <w:bookmarkEnd w:id="37"/>
    </w:p>
    <w:p>
      <w:pPr>
        <w:pStyle w:val="2"/>
        <w:ind w:firstLine="643"/>
        <w:jc w:val="center"/>
      </w:pPr>
      <w:bookmarkStart w:id="39" w:name="_Toc83756095"/>
      <w:bookmarkStart w:id="40" w:name="_Toc14943"/>
      <w:bookmarkStart w:id="41" w:name="_Toc376936728"/>
      <w:bookmarkStart w:id="42" w:name="_Toc24622"/>
      <w:bookmarkStart w:id="43" w:name="_Toc464136614"/>
      <w:r>
        <w:rPr>
          <w:rFonts w:hint="eastAsia"/>
        </w:rPr>
        <w:t>一、说明</w:t>
      </w:r>
      <w:bookmarkEnd w:id="38"/>
      <w:bookmarkEnd w:id="39"/>
      <w:bookmarkEnd w:id="40"/>
      <w:bookmarkEnd w:id="41"/>
      <w:bookmarkEnd w:id="42"/>
      <w:bookmarkEnd w:id="43"/>
    </w:p>
    <w:p>
      <w:pPr>
        <w:autoSpaceDE w:val="0"/>
        <w:autoSpaceDN w:val="0"/>
        <w:spacing w:line="480" w:lineRule="auto"/>
        <w:ind w:firstLine="0" w:firstLineChars="0"/>
        <w:jc w:val="left"/>
        <w:rPr>
          <w:b/>
          <w:bCs/>
          <w:sz w:val="24"/>
          <w:szCs w:val="24"/>
        </w:rPr>
      </w:pPr>
      <w:bookmarkStart w:id="44" w:name="_Toc9770"/>
      <w:bookmarkStart w:id="45" w:name="_Toc464136615"/>
      <w:bookmarkStart w:id="46" w:name="_Toc376936729"/>
      <w:bookmarkStart w:id="47" w:name="_Toc26944"/>
      <w:bookmarkStart w:id="48" w:name="_Toc325725998"/>
      <w:r>
        <w:rPr>
          <w:b/>
          <w:bCs/>
          <w:sz w:val="24"/>
          <w:szCs w:val="24"/>
        </w:rPr>
        <w:t>1.</w:t>
      </w:r>
      <w:r>
        <w:rPr>
          <w:rFonts w:hint="eastAsia"/>
          <w:b/>
          <w:bCs/>
          <w:sz w:val="24"/>
          <w:szCs w:val="24"/>
        </w:rPr>
        <w:t>适用范围</w:t>
      </w:r>
      <w:bookmarkEnd w:id="44"/>
      <w:bookmarkEnd w:id="45"/>
      <w:bookmarkEnd w:id="46"/>
      <w:bookmarkEnd w:id="47"/>
      <w:bookmarkEnd w:id="48"/>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autoSpaceDE w:val="0"/>
        <w:autoSpaceDN w:val="0"/>
        <w:spacing w:line="480" w:lineRule="auto"/>
        <w:ind w:firstLine="0" w:firstLineChars="0"/>
        <w:jc w:val="left"/>
        <w:rPr>
          <w:b/>
          <w:bCs/>
          <w:sz w:val="24"/>
          <w:szCs w:val="24"/>
        </w:rPr>
      </w:pPr>
      <w:bookmarkStart w:id="49" w:name="_Toc325725999"/>
      <w:bookmarkStart w:id="50" w:name="_Toc21998"/>
      <w:bookmarkStart w:id="51" w:name="_Toc376936730"/>
      <w:bookmarkStart w:id="52" w:name="_Toc464136616"/>
      <w:bookmarkStart w:id="53" w:name="_Toc31556"/>
      <w:r>
        <w:rPr>
          <w:b/>
          <w:bCs/>
          <w:sz w:val="24"/>
          <w:szCs w:val="24"/>
        </w:rPr>
        <w:t>2.</w:t>
      </w:r>
      <w:r>
        <w:rPr>
          <w:rFonts w:hint="eastAsia"/>
          <w:b/>
          <w:bCs/>
          <w:sz w:val="24"/>
          <w:szCs w:val="24"/>
        </w:rPr>
        <w:t>采购方式、合格的</w:t>
      </w:r>
      <w:bookmarkEnd w:id="49"/>
      <w:bookmarkEnd w:id="50"/>
      <w:bookmarkEnd w:id="51"/>
      <w:r>
        <w:rPr>
          <w:rFonts w:hint="eastAsia"/>
          <w:b/>
          <w:bCs/>
          <w:sz w:val="24"/>
          <w:szCs w:val="24"/>
        </w:rPr>
        <w:t>供应商</w:t>
      </w:r>
      <w:bookmarkEnd w:id="52"/>
      <w:bookmarkEnd w:id="53"/>
    </w:p>
    <w:p>
      <w:pPr>
        <w:autoSpaceDE w:val="0"/>
        <w:autoSpaceDN w:val="0"/>
        <w:spacing w:line="360" w:lineRule="auto"/>
        <w:ind w:firstLine="360" w:firstLineChars="150"/>
        <w:rPr>
          <w:rFonts w:ascii="宋体" w:hAnsi="宋体" w:cs="宋体"/>
          <w:sz w:val="24"/>
          <w:szCs w:val="24"/>
        </w:rPr>
      </w:pPr>
      <w:bookmarkStart w:id="54" w:name="_Toc325726000"/>
      <w:bookmarkStart w:id="55" w:name="_Toc464136617"/>
      <w:bookmarkStart w:id="56" w:name="_Toc8820"/>
      <w:bookmarkStart w:id="57" w:name="_Toc8805"/>
      <w:bookmarkStart w:id="58" w:name="_Toc376936731"/>
      <w:r>
        <w:rPr>
          <w:rFonts w:hint="eastAsia" w:ascii="宋体" w:hAnsi="宋体" w:cs="宋体"/>
          <w:sz w:val="24"/>
          <w:szCs w:val="24"/>
        </w:rPr>
        <w:t>2.1 本次招标采取竞争性磋商方式。</w:t>
      </w:r>
    </w:p>
    <w:p>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2.2 合格的供应商：详见第一部分“供应商资格要求”。</w:t>
      </w:r>
    </w:p>
    <w:p>
      <w:pPr>
        <w:autoSpaceDE w:val="0"/>
        <w:autoSpaceDN w:val="0"/>
        <w:spacing w:line="480" w:lineRule="auto"/>
        <w:ind w:firstLine="0" w:firstLineChars="0"/>
        <w:jc w:val="left"/>
        <w:rPr>
          <w:b/>
          <w:bCs/>
          <w:sz w:val="24"/>
          <w:szCs w:val="24"/>
        </w:rPr>
      </w:pPr>
      <w:r>
        <w:rPr>
          <w:b/>
          <w:bCs/>
          <w:sz w:val="24"/>
          <w:szCs w:val="24"/>
        </w:rPr>
        <w:t>3.</w:t>
      </w:r>
      <w:r>
        <w:rPr>
          <w:rFonts w:hint="eastAsia"/>
          <w:b/>
          <w:bCs/>
          <w:sz w:val="24"/>
          <w:szCs w:val="24"/>
        </w:rPr>
        <w:t>磋商费用</w:t>
      </w:r>
      <w:bookmarkEnd w:id="54"/>
      <w:bookmarkEnd w:id="55"/>
      <w:bookmarkEnd w:id="56"/>
      <w:bookmarkEnd w:id="57"/>
      <w:bookmarkEnd w:id="58"/>
    </w:p>
    <w:p>
      <w:pPr>
        <w:tabs>
          <w:tab w:val="left" w:pos="840"/>
        </w:tabs>
        <w:spacing w:line="360" w:lineRule="auto"/>
        <w:ind w:firstLine="480"/>
        <w:rPr>
          <w:rFonts w:ascii="宋体" w:cs="Times New Roman"/>
          <w:sz w:val="24"/>
          <w:szCs w:val="24"/>
        </w:rPr>
      </w:pPr>
      <w:r>
        <w:rPr>
          <w:rFonts w:hint="eastAsia" w:ascii="宋体" w:hAnsi="宋体" w:cs="宋体"/>
          <w:sz w:val="24"/>
          <w:szCs w:val="24"/>
        </w:rPr>
        <w:t>供应商应自愿承担与参加本次磋商有关的费用。采购代理机构对供应商发生的费用不承担任何责任。</w:t>
      </w:r>
      <w:bookmarkStart w:id="59" w:name="_Toc376936732"/>
      <w:bookmarkStart w:id="60" w:name="_Toc18155"/>
      <w:bookmarkStart w:id="61" w:name="_Toc325726001"/>
    </w:p>
    <w:p>
      <w:pPr>
        <w:pStyle w:val="2"/>
        <w:ind w:firstLine="643"/>
        <w:jc w:val="center"/>
      </w:pPr>
      <w:bookmarkStart w:id="62" w:name="_Toc83756096"/>
      <w:r>
        <w:rPr>
          <w:rFonts w:hint="eastAsia"/>
        </w:rPr>
        <w:t>二、磋商文件说明</w:t>
      </w:r>
      <w:bookmarkEnd w:id="59"/>
      <w:bookmarkEnd w:id="60"/>
      <w:bookmarkEnd w:id="61"/>
      <w:bookmarkEnd w:id="62"/>
    </w:p>
    <w:p>
      <w:pPr>
        <w:autoSpaceDE w:val="0"/>
        <w:autoSpaceDN w:val="0"/>
        <w:spacing w:line="480" w:lineRule="auto"/>
        <w:ind w:firstLine="0" w:firstLineChars="0"/>
        <w:jc w:val="left"/>
        <w:rPr>
          <w:b/>
          <w:bCs/>
          <w:sz w:val="24"/>
          <w:szCs w:val="24"/>
        </w:rPr>
      </w:pPr>
      <w:bookmarkStart w:id="63" w:name="_Toc325726002"/>
      <w:bookmarkStart w:id="64" w:name="_Toc10649"/>
      <w:bookmarkStart w:id="65" w:name="_Toc376936733"/>
      <w:bookmarkStart w:id="66" w:name="_Toc14153"/>
      <w:bookmarkStart w:id="67" w:name="_Toc464136618"/>
      <w:r>
        <w:rPr>
          <w:b/>
          <w:bCs/>
          <w:sz w:val="24"/>
          <w:szCs w:val="24"/>
        </w:rPr>
        <w:t>4.</w:t>
      </w:r>
      <w:r>
        <w:rPr>
          <w:rFonts w:hint="eastAsia"/>
          <w:b/>
          <w:bCs/>
          <w:sz w:val="24"/>
          <w:szCs w:val="24"/>
        </w:rPr>
        <w:t>磋商文件的构成</w:t>
      </w:r>
      <w:bookmarkEnd w:id="63"/>
      <w:bookmarkEnd w:id="64"/>
      <w:bookmarkEnd w:id="65"/>
      <w:bookmarkEnd w:id="66"/>
      <w:bookmarkEnd w:id="67"/>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（2）供应商须知</w:t>
      </w:r>
    </w:p>
    <w:p>
      <w:pPr>
        <w:spacing w:line="360" w:lineRule="auto"/>
        <w:ind w:firstLine="0" w:firstLineChars="0"/>
        <w:rPr>
          <w:rFonts w:ascii="宋体" w:cs="Times New Roman"/>
          <w:sz w:val="24"/>
          <w:szCs w:val="24"/>
        </w:rPr>
      </w:pPr>
      <w:r>
        <w:rPr>
          <w:rFonts w:hint="eastAsia" w:ascii="宋体" w:hAnsi="宋体" w:cs="宋体"/>
          <w:sz w:val="24"/>
          <w:szCs w:val="24"/>
        </w:rPr>
        <w:t>（3）采购项目合同书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（4）响应文件格式（相关附件）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（5）采购项目要求</w:t>
      </w:r>
    </w:p>
    <w:p>
      <w:pPr>
        <w:spacing w:line="360" w:lineRule="auto"/>
        <w:ind w:firstLine="0" w:firstLineChars="0"/>
        <w:rPr>
          <w:rFonts w:ascii="宋体" w:hAnsi="宋体" w:cs="宋体"/>
          <w:sz w:val="24"/>
          <w:szCs w:val="24"/>
        </w:rPr>
      </w:pPr>
      <w:r>
        <w:rPr>
          <w:rFonts w:hint="eastAsia" w:ascii="宋体" w:hAnsi="宋体" w:cs="宋体"/>
          <w:sz w:val="24"/>
          <w:szCs w:val="24"/>
        </w:rPr>
        <w:t>（6）磋商过程中发生的澄清、变更和补充文</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供应商应认真阅读磋商文件中列出的事项、格式、条款和要求等内容。如果供应商未按磋商文件要求提交全部资料，或者对磋商文件未作出实质性响应的，将视为响应无效。</w:t>
      </w:r>
    </w:p>
    <w:p>
      <w:pPr>
        <w:autoSpaceDE w:val="0"/>
        <w:autoSpaceDN w:val="0"/>
        <w:spacing w:line="480" w:lineRule="auto"/>
        <w:ind w:firstLine="0" w:firstLineChars="0"/>
        <w:jc w:val="left"/>
        <w:rPr>
          <w:b/>
          <w:bCs/>
          <w:sz w:val="24"/>
          <w:szCs w:val="24"/>
        </w:rPr>
      </w:pPr>
      <w:bookmarkStart w:id="68" w:name="_Toc376936734"/>
      <w:bookmarkStart w:id="69" w:name="_Toc325726003"/>
      <w:bookmarkStart w:id="70" w:name="_Toc3451"/>
      <w:bookmarkStart w:id="71" w:name="_Toc464136619"/>
      <w:bookmarkStart w:id="72" w:name="_Toc6482"/>
      <w:r>
        <w:rPr>
          <w:b/>
          <w:bCs/>
          <w:sz w:val="24"/>
          <w:szCs w:val="24"/>
        </w:rPr>
        <w:t>5.</w:t>
      </w:r>
      <w:r>
        <w:rPr>
          <w:rFonts w:hint="eastAsia"/>
          <w:b/>
          <w:bCs/>
          <w:sz w:val="24"/>
          <w:szCs w:val="24"/>
        </w:rPr>
        <w:t>磋商文件的</w:t>
      </w:r>
      <w:bookmarkEnd w:id="68"/>
      <w:bookmarkEnd w:id="69"/>
      <w:r>
        <w:rPr>
          <w:rFonts w:hint="eastAsia"/>
          <w:b/>
          <w:bCs/>
          <w:sz w:val="24"/>
          <w:szCs w:val="24"/>
        </w:rPr>
        <w:t>质疑</w:t>
      </w:r>
      <w:bookmarkEnd w:id="70"/>
      <w:bookmarkEnd w:id="71"/>
      <w:bookmarkEnd w:id="72"/>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日前以书面形式提出（不接受匿名质疑），采购代理机构在收到供应商的书面质疑后视情况予以答复，如有变更在发布磋商公告的网站发布变更公告，告知本项目的所有潜在供应商。</w:t>
      </w:r>
    </w:p>
    <w:p>
      <w:pPr>
        <w:autoSpaceDE w:val="0"/>
        <w:autoSpaceDN w:val="0"/>
        <w:spacing w:line="480" w:lineRule="auto"/>
        <w:ind w:firstLine="0" w:firstLineChars="0"/>
        <w:jc w:val="left"/>
        <w:rPr>
          <w:b/>
          <w:bCs/>
          <w:sz w:val="24"/>
          <w:szCs w:val="24"/>
        </w:rPr>
      </w:pPr>
      <w:bookmarkStart w:id="73" w:name="_Toc464136620"/>
      <w:bookmarkStart w:id="74" w:name="_Toc13050"/>
      <w:bookmarkStart w:id="75" w:name="_Toc376936735"/>
      <w:bookmarkStart w:id="76" w:name="_Toc26515"/>
      <w:bookmarkStart w:id="77" w:name="_Toc325726004"/>
      <w:r>
        <w:rPr>
          <w:b/>
          <w:bCs/>
          <w:sz w:val="24"/>
          <w:szCs w:val="24"/>
        </w:rPr>
        <w:t>6.</w:t>
      </w:r>
      <w:r>
        <w:rPr>
          <w:rFonts w:hint="eastAsia"/>
          <w:b/>
          <w:bCs/>
          <w:sz w:val="24"/>
          <w:szCs w:val="24"/>
        </w:rPr>
        <w:t>磋商文件的澄清、修改</w:t>
      </w:r>
      <w:bookmarkEnd w:id="73"/>
      <w:bookmarkEnd w:id="74"/>
      <w:bookmarkEnd w:id="75"/>
      <w:bookmarkEnd w:id="76"/>
      <w:bookmarkEnd w:id="77"/>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同时在发布本次磋商公告的网站发布变更公告。</w:t>
      </w:r>
      <w:bookmarkStart w:id="78" w:name="_Toc376936736"/>
      <w:bookmarkStart w:id="79" w:name="_Toc23340"/>
      <w:bookmarkStart w:id="80" w:name="_Toc325726005"/>
    </w:p>
    <w:p>
      <w:pPr>
        <w:pStyle w:val="2"/>
        <w:ind w:firstLine="643"/>
        <w:jc w:val="center"/>
      </w:pPr>
      <w:bookmarkStart w:id="81" w:name="_Toc83756097"/>
      <w:r>
        <w:rPr>
          <w:rFonts w:hint="eastAsia"/>
        </w:rPr>
        <w:t>三、响应文件的编制</w:t>
      </w:r>
      <w:bookmarkEnd w:id="78"/>
      <w:bookmarkEnd w:id="79"/>
      <w:bookmarkEnd w:id="80"/>
      <w:bookmarkEnd w:id="81"/>
    </w:p>
    <w:p>
      <w:pPr>
        <w:autoSpaceDE w:val="0"/>
        <w:autoSpaceDN w:val="0"/>
        <w:spacing w:line="480" w:lineRule="auto"/>
        <w:ind w:firstLine="0" w:firstLineChars="0"/>
        <w:jc w:val="left"/>
        <w:rPr>
          <w:b/>
          <w:bCs/>
          <w:sz w:val="24"/>
          <w:szCs w:val="24"/>
        </w:rPr>
      </w:pPr>
      <w:bookmarkStart w:id="82" w:name="_Toc9674"/>
      <w:bookmarkStart w:id="83" w:name="_Toc376936737"/>
      <w:bookmarkStart w:id="84" w:name="_Toc325726006"/>
      <w:bookmarkStart w:id="85" w:name="_Toc13057"/>
      <w:bookmarkStart w:id="86" w:name="_Toc464136621"/>
      <w:r>
        <w:rPr>
          <w:b/>
          <w:bCs/>
          <w:sz w:val="24"/>
          <w:szCs w:val="24"/>
        </w:rPr>
        <w:t>7.</w:t>
      </w:r>
      <w:r>
        <w:rPr>
          <w:rFonts w:hint="eastAsia"/>
          <w:b/>
          <w:bCs/>
          <w:sz w:val="24"/>
          <w:szCs w:val="24"/>
        </w:rPr>
        <w:t>响应文件的语言及度量衡单位</w:t>
      </w:r>
      <w:bookmarkEnd w:id="82"/>
      <w:bookmarkEnd w:id="83"/>
      <w:bookmarkEnd w:id="84"/>
      <w:bookmarkEnd w:id="85"/>
      <w:bookmarkEnd w:id="86"/>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autoSpaceDE w:val="0"/>
        <w:autoSpaceDN w:val="0"/>
        <w:spacing w:line="480" w:lineRule="auto"/>
        <w:ind w:firstLine="0" w:firstLineChars="0"/>
        <w:jc w:val="left"/>
        <w:rPr>
          <w:b/>
          <w:bCs/>
          <w:sz w:val="24"/>
          <w:szCs w:val="24"/>
        </w:rPr>
      </w:pPr>
      <w:bookmarkStart w:id="87" w:name="_Toc430937642"/>
      <w:bookmarkStart w:id="88" w:name="_Toc464136622"/>
      <w:r>
        <w:rPr>
          <w:b/>
          <w:bCs/>
          <w:sz w:val="24"/>
          <w:szCs w:val="24"/>
        </w:rPr>
        <w:t>8.</w:t>
      </w:r>
      <w:r>
        <w:rPr>
          <w:rFonts w:hint="eastAsia"/>
          <w:b/>
          <w:bCs/>
          <w:sz w:val="24"/>
          <w:szCs w:val="24"/>
        </w:rPr>
        <w:t>磋商报价及币种</w:t>
      </w:r>
      <w:bookmarkEnd w:id="87"/>
      <w:bookmarkEnd w:id="88"/>
    </w:p>
    <w:p>
      <w:pPr>
        <w:autoSpaceDE w:val="0"/>
        <w:autoSpaceDN w:val="0"/>
        <w:adjustRightInd w:val="0"/>
        <w:spacing w:line="360" w:lineRule="auto"/>
        <w:ind w:firstLine="0" w:firstLineChars="0"/>
        <w:rPr>
          <w:rFonts w:ascii="宋体" w:hAnsi="宋体" w:cs="宋体"/>
          <w:sz w:val="24"/>
          <w:szCs w:val="24"/>
        </w:rPr>
      </w:pPr>
      <w:r>
        <w:rPr>
          <w:rFonts w:ascii="宋体" w:hAnsi="宋体" w:cs="宋体"/>
          <w:sz w:val="24"/>
          <w:szCs w:val="24"/>
        </w:rPr>
        <w:t>8.1</w:t>
      </w:r>
      <w:r>
        <w:rPr>
          <w:rFonts w:hint="eastAsia" w:ascii="宋体" w:hAnsi="宋体" w:cs="宋体"/>
          <w:sz w:val="24"/>
          <w:szCs w:val="24"/>
        </w:rPr>
        <w:t>磋商报价为磋商总价。报价必须包括：产品费、验收费、手续费、包装费、运输费、保险费、安装费、售前、售中、售后服务费、招标代理服务费、税金、入关手续费及不可预见费等全部费用。</w:t>
      </w:r>
    </w:p>
    <w:p>
      <w:pPr>
        <w:autoSpaceDE w:val="0"/>
        <w:autoSpaceDN w:val="0"/>
        <w:adjustRightInd w:val="0"/>
        <w:spacing w:line="360" w:lineRule="auto"/>
        <w:ind w:firstLine="0" w:firstLineChars="0"/>
        <w:rPr>
          <w:rFonts w:ascii="宋体" w:hAnsi="宋体" w:cs="宋体"/>
          <w:sz w:val="24"/>
          <w:szCs w:val="24"/>
        </w:rPr>
      </w:pPr>
      <w:r>
        <w:rPr>
          <w:rFonts w:ascii="宋体" w:hAnsi="宋体" w:cs="宋体"/>
          <w:sz w:val="24"/>
          <w:szCs w:val="24"/>
        </w:rPr>
        <w:t>8.2</w:t>
      </w:r>
      <w:r>
        <w:rPr>
          <w:rFonts w:hint="eastAsia" w:ascii="宋体" w:hAnsi="宋体" w:cs="宋体"/>
          <w:sz w:val="24"/>
          <w:szCs w:val="24"/>
        </w:rPr>
        <w:t>磋商报价应注明有效期，有效期应与磋商有效期一致。</w:t>
      </w:r>
    </w:p>
    <w:p>
      <w:pPr>
        <w:autoSpaceDE w:val="0"/>
        <w:autoSpaceDN w:val="0"/>
        <w:adjustRightInd w:val="0"/>
        <w:spacing w:line="360" w:lineRule="auto"/>
        <w:ind w:firstLine="0" w:firstLineChars="0"/>
        <w:rPr>
          <w:rFonts w:ascii="宋体" w:hAnsi="宋体" w:cs="宋体"/>
          <w:sz w:val="24"/>
          <w:szCs w:val="24"/>
        </w:rPr>
      </w:pPr>
      <w:r>
        <w:rPr>
          <w:rFonts w:ascii="宋体" w:hAnsi="宋体" w:cs="宋体"/>
          <w:sz w:val="24"/>
          <w:szCs w:val="24"/>
        </w:rPr>
        <w:t>8.3</w:t>
      </w:r>
      <w:r>
        <w:rPr>
          <w:rFonts w:hint="eastAsia" w:ascii="宋体" w:hAnsi="宋体" w:cs="宋体"/>
          <w:sz w:val="24"/>
          <w:szCs w:val="24"/>
        </w:rPr>
        <w:t>供应商应根据磋商文件规定的格式完整填写所有内容，并保证所提供的全部资料真实可信，自愿承担相应责任。</w:t>
      </w:r>
    </w:p>
    <w:p>
      <w:pPr>
        <w:autoSpaceDE w:val="0"/>
        <w:autoSpaceDN w:val="0"/>
        <w:adjustRightInd w:val="0"/>
        <w:spacing w:line="360" w:lineRule="auto"/>
        <w:ind w:firstLine="0" w:firstLineChars="0"/>
        <w:rPr>
          <w:rFonts w:ascii="宋体" w:hAnsi="宋体" w:cs="宋体"/>
          <w:sz w:val="24"/>
          <w:szCs w:val="24"/>
        </w:rPr>
      </w:pPr>
      <w:r>
        <w:rPr>
          <w:rFonts w:ascii="宋体" w:hAnsi="宋体" w:cs="宋体"/>
          <w:sz w:val="24"/>
          <w:szCs w:val="24"/>
        </w:rPr>
        <w:t>8.4</w:t>
      </w:r>
      <w:r>
        <w:rPr>
          <w:rFonts w:hint="eastAsia" w:ascii="宋体" w:hAnsi="宋体" w:cs="宋体"/>
          <w:sz w:val="24"/>
          <w:szCs w:val="24"/>
        </w:rPr>
        <w:t>磋商最终报价为成交价，即成交后在合同有效期内价格不变。</w:t>
      </w:r>
    </w:p>
    <w:p>
      <w:pPr>
        <w:autoSpaceDE w:val="0"/>
        <w:autoSpaceDN w:val="0"/>
        <w:adjustRightInd w:val="0"/>
        <w:spacing w:line="360" w:lineRule="auto"/>
        <w:ind w:firstLine="0" w:firstLineChars="0"/>
        <w:rPr>
          <w:rFonts w:ascii="宋体" w:hAnsi="宋体" w:cs="宋体"/>
          <w:sz w:val="24"/>
          <w:szCs w:val="24"/>
        </w:rPr>
      </w:pPr>
      <w:r>
        <w:rPr>
          <w:rFonts w:ascii="宋体" w:hAnsi="宋体" w:cs="宋体"/>
          <w:sz w:val="24"/>
          <w:szCs w:val="24"/>
        </w:rPr>
        <w:t>8.5</w:t>
      </w:r>
      <w:r>
        <w:rPr>
          <w:rFonts w:hint="eastAsia" w:ascii="宋体" w:hAnsi="宋体" w:cs="宋体"/>
          <w:sz w:val="24"/>
          <w:szCs w:val="24"/>
        </w:rPr>
        <w:t>磋商币种是人民币。</w:t>
      </w:r>
    </w:p>
    <w:p>
      <w:pPr>
        <w:autoSpaceDE w:val="0"/>
        <w:autoSpaceDN w:val="0"/>
        <w:spacing w:line="480" w:lineRule="auto"/>
        <w:ind w:firstLine="0" w:firstLineChars="0"/>
        <w:jc w:val="left"/>
        <w:rPr>
          <w:b/>
          <w:bCs/>
          <w:sz w:val="24"/>
          <w:szCs w:val="24"/>
        </w:rPr>
      </w:pPr>
      <w:bookmarkStart w:id="89" w:name="_Toc464136623"/>
      <w:bookmarkStart w:id="90" w:name="_Toc325726012"/>
      <w:bookmarkStart w:id="91" w:name="_Toc376936743"/>
      <w:bookmarkStart w:id="92" w:name="_Toc77320752"/>
      <w:bookmarkStart w:id="93" w:name="_Toc21569"/>
      <w:bookmarkStart w:id="94" w:name="_Toc17093"/>
      <w:r>
        <w:rPr>
          <w:b/>
          <w:bCs/>
          <w:sz w:val="24"/>
          <w:szCs w:val="24"/>
        </w:rPr>
        <w:t>9.</w:t>
      </w:r>
      <w:r>
        <w:rPr>
          <w:rFonts w:hint="eastAsia"/>
          <w:b/>
          <w:bCs/>
          <w:sz w:val="24"/>
          <w:szCs w:val="24"/>
        </w:rPr>
        <w:t>磋商保证金</w:t>
      </w:r>
      <w:bookmarkEnd w:id="89"/>
      <w:bookmarkEnd w:id="90"/>
      <w:bookmarkEnd w:id="91"/>
      <w:bookmarkEnd w:id="92"/>
      <w:bookmarkEnd w:id="93"/>
      <w:bookmarkEnd w:id="94"/>
      <w:r>
        <w:rPr>
          <w:rFonts w:hint="eastAsia"/>
          <w:b/>
          <w:bCs/>
          <w:sz w:val="24"/>
          <w:szCs w:val="24"/>
        </w:rPr>
        <w:tab/>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9.1 供应商须在响应截止期前按以下要求交纳磋商保证金</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磋商保证金：</w:t>
      </w:r>
      <w:r>
        <w:rPr>
          <w:rFonts w:hint="eastAsia" w:ascii="宋体" w:hAnsi="宋体" w:cs="宋体"/>
          <w:sz w:val="24"/>
          <w:szCs w:val="24"/>
          <w:lang w:val="en-US" w:eastAsia="zh-CN"/>
        </w:rPr>
        <w:t>26000</w:t>
      </w:r>
      <w:r>
        <w:rPr>
          <w:rFonts w:hint="eastAsia" w:ascii="宋体" w:hAnsi="宋体" w:cs="宋体"/>
          <w:sz w:val="24"/>
          <w:szCs w:val="24"/>
          <w:lang w:val="zh-CN"/>
        </w:rPr>
        <w:t>元整（大写：</w:t>
      </w:r>
      <w:r>
        <w:rPr>
          <w:rFonts w:hint="eastAsia" w:ascii="宋体" w:hAnsi="宋体" w:cs="宋体"/>
          <w:sz w:val="24"/>
          <w:szCs w:val="24"/>
          <w:lang w:val="en-US" w:eastAsia="zh-CN"/>
        </w:rPr>
        <w:t>贰万陆仟元</w:t>
      </w:r>
      <w:r>
        <w:rPr>
          <w:rFonts w:hint="eastAsia" w:ascii="宋体" w:hAnsi="宋体" w:cs="宋体"/>
          <w:sz w:val="24"/>
          <w:szCs w:val="24"/>
          <w:lang w:val="zh-CN"/>
        </w:rPr>
        <w:t>整）</w:t>
      </w:r>
    </w:p>
    <w:p>
      <w:pPr>
        <w:autoSpaceDE w:val="0"/>
        <w:autoSpaceDN w:val="0"/>
        <w:spacing w:line="360" w:lineRule="auto"/>
        <w:ind w:firstLine="0" w:firstLineChars="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收款单位：青海泽诚招标咨询有限公司 </w:t>
      </w:r>
    </w:p>
    <w:p>
      <w:pPr>
        <w:autoSpaceDE w:val="0"/>
        <w:autoSpaceDN w:val="0"/>
        <w:spacing w:line="360" w:lineRule="auto"/>
        <w:ind w:firstLine="0" w:firstLineChars="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开 户 行：青海西宁农商银行市民中心支行</w:t>
      </w:r>
    </w:p>
    <w:p>
      <w:pPr>
        <w:autoSpaceDE w:val="0"/>
        <w:autoSpaceDN w:val="0"/>
        <w:spacing w:line="360" w:lineRule="auto"/>
        <w:ind w:firstLine="0" w:firstLineChars="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银行账号：82010000000752220</w:t>
      </w:r>
    </w:p>
    <w:p>
      <w:pPr>
        <w:autoSpaceDE w:val="0"/>
        <w:autoSpaceDN w:val="0"/>
        <w:spacing w:line="360" w:lineRule="auto"/>
        <w:ind w:firstLine="0" w:firstLineChars="0"/>
        <w:rPr>
          <w:rFonts w:hint="eastAsia" w:ascii="宋体" w:hAnsi="宋体" w:cs="宋体"/>
          <w:sz w:val="24"/>
          <w:szCs w:val="24"/>
          <w:lang w:val="zh-CN"/>
        </w:rPr>
      </w:pPr>
      <w:r>
        <w:rPr>
          <w:rFonts w:hint="eastAsia" w:ascii="宋体" w:hAnsi="宋体" w:cs="宋体"/>
          <w:b/>
          <w:bCs/>
          <w:sz w:val="24"/>
          <w:szCs w:val="24"/>
          <w:lang w:val="zh-CN"/>
        </w:rPr>
        <w:t>交纳时间：202</w:t>
      </w:r>
      <w:r>
        <w:rPr>
          <w:rFonts w:ascii="宋体" w:hAnsi="宋体" w:cs="宋体"/>
          <w:b/>
          <w:bCs/>
          <w:sz w:val="24"/>
          <w:szCs w:val="24"/>
          <w:lang w:val="zh-CN"/>
        </w:rPr>
        <w:t>2</w:t>
      </w:r>
      <w:r>
        <w:rPr>
          <w:rFonts w:hint="eastAsia" w:ascii="宋体" w:hAnsi="宋体" w:cs="宋体"/>
          <w:b/>
          <w:bCs/>
          <w:sz w:val="24"/>
          <w:szCs w:val="24"/>
          <w:lang w:val="zh-CN"/>
        </w:rPr>
        <w:t>年</w:t>
      </w:r>
      <w:r>
        <w:rPr>
          <w:rFonts w:hint="eastAsia" w:ascii="宋体" w:hAnsi="宋体" w:cs="宋体"/>
          <w:b/>
          <w:bCs/>
          <w:sz w:val="24"/>
          <w:szCs w:val="24"/>
          <w:lang w:val="en-US" w:eastAsia="zh-CN"/>
        </w:rPr>
        <w:t>06月06</w:t>
      </w:r>
      <w:bookmarkStart w:id="308" w:name="_GoBack"/>
      <w:bookmarkEnd w:id="308"/>
      <w:r>
        <w:rPr>
          <w:rFonts w:hint="eastAsia" w:ascii="宋体" w:hAnsi="宋体" w:cs="宋体"/>
          <w:b/>
          <w:bCs/>
          <w:sz w:val="24"/>
          <w:szCs w:val="24"/>
          <w:lang w:val="zh-CN"/>
        </w:rPr>
        <w:t>日</w:t>
      </w:r>
      <w:r>
        <w:rPr>
          <w:rFonts w:hint="eastAsia" w:ascii="宋体" w:hAnsi="宋体" w:cs="宋体"/>
          <w:b/>
          <w:bCs/>
          <w:sz w:val="24"/>
          <w:szCs w:val="24"/>
          <w:lang w:val="en-US" w:eastAsia="zh-CN"/>
        </w:rPr>
        <w:t>上午09</w:t>
      </w:r>
      <w:r>
        <w:rPr>
          <w:rFonts w:hint="eastAsia" w:ascii="宋体" w:hAnsi="宋体" w:cs="宋体"/>
          <w:b/>
          <w:bCs/>
          <w:sz w:val="24"/>
          <w:szCs w:val="24"/>
          <w:lang w:val="zh-CN"/>
        </w:rPr>
        <w:t>时30分前，以银行到账时间为准</w:t>
      </w:r>
      <w:r>
        <w:rPr>
          <w:rFonts w:hint="eastAsia" w:ascii="宋体" w:hAnsi="宋体" w:cs="宋体"/>
          <w:sz w:val="24"/>
          <w:szCs w:val="24"/>
          <w:lang w:val="zh-CN"/>
        </w:rPr>
        <w:t>。</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如采购项目变更磋商时间，则保证金交纳时间相应顺延。</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9.2 缴费方式：磋商保证金应当以支票、汇票、本票或者金融机构、担保机构出具的保函等非现金形式提交。通过银行转账的，必须由供应商从其基本账户(须提供基本账户开户证明复印件)汇（转）入9.1条规定的账户。</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采购代理机构应当自成交通知书发出之日起5个工作日内退还未成交供应商的磋商保证金，自采购合同签订之日起5个工作日内退还成交供应商的磋商保证金。</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采购代理机构逾期退还磋商保证金的，除应当退还磋商保证金本金外，还应当按中国人民银行同期贷款基准利率上浮20％后的利率支付超期资金占用费，但因供应商自身原因导致无法及时退还的除外。</w:t>
      </w:r>
    </w:p>
    <w:p>
      <w:pPr>
        <w:autoSpaceDE w:val="0"/>
        <w:autoSpaceDN w:val="0"/>
        <w:adjustRightInd w:val="0"/>
        <w:ind w:firstLine="0" w:firstLineChars="0"/>
        <w:rPr>
          <w:rFonts w:ascii="宋体" w:hAnsi="宋体" w:cs="Times New Roman"/>
          <w:sz w:val="24"/>
          <w:szCs w:val="24"/>
          <w:lang w:val="zh-CN"/>
        </w:rPr>
      </w:pPr>
      <w:r>
        <w:rPr>
          <w:rFonts w:ascii="宋体" w:hAnsi="宋体" w:cs="宋体"/>
          <w:sz w:val="24"/>
          <w:szCs w:val="24"/>
          <w:lang w:val="zh-CN"/>
        </w:rPr>
        <w:t>9.</w:t>
      </w:r>
      <w:r>
        <w:rPr>
          <w:rFonts w:hint="eastAsia" w:ascii="宋体" w:hAnsi="宋体" w:cs="宋体"/>
          <w:sz w:val="24"/>
          <w:szCs w:val="24"/>
          <w:lang w:val="zh-CN"/>
        </w:rPr>
        <w:t>4下列任何情况发生时，磋商保证金将不予退还：</w:t>
      </w:r>
    </w:p>
    <w:p>
      <w:pPr>
        <w:autoSpaceDE w:val="0"/>
        <w:autoSpaceDN w:val="0"/>
        <w:adjustRightInd w:val="0"/>
        <w:ind w:firstLine="0" w:firstLineChars="0"/>
        <w:rPr>
          <w:rFonts w:ascii="宋体" w:hAnsi="宋体" w:cs="Times New Roman"/>
          <w:sz w:val="24"/>
          <w:szCs w:val="24"/>
          <w:lang w:val="zh-CN"/>
        </w:rPr>
      </w:pPr>
      <w:r>
        <w:rPr>
          <w:rFonts w:hint="eastAsia" w:ascii="宋体" w:hAnsi="宋体" w:cs="宋体"/>
          <w:sz w:val="24"/>
          <w:szCs w:val="24"/>
          <w:lang w:val="zh-CN"/>
        </w:rPr>
        <w:t>（1）成交供应商在规定期限内未能按规定签订合同或未按规定缴纳成交服务费；</w:t>
      </w:r>
    </w:p>
    <w:p>
      <w:pPr>
        <w:autoSpaceDE w:val="0"/>
        <w:autoSpaceDN w:val="0"/>
        <w:adjustRightInd w:val="0"/>
        <w:ind w:firstLine="0" w:firstLineChars="0"/>
        <w:rPr>
          <w:rFonts w:ascii="宋体" w:hAnsi="宋体" w:cs="Times New Roman"/>
          <w:sz w:val="24"/>
          <w:szCs w:val="24"/>
          <w:lang w:val="zh-CN"/>
        </w:rPr>
      </w:pPr>
      <w:r>
        <w:rPr>
          <w:rFonts w:hint="eastAsia" w:ascii="宋体" w:hAnsi="宋体" w:cs="宋体"/>
          <w:sz w:val="24"/>
          <w:szCs w:val="24"/>
          <w:lang w:val="zh-CN"/>
        </w:rPr>
        <w:t>（2）提供虚假材料谋取成交的；</w:t>
      </w:r>
    </w:p>
    <w:p>
      <w:pPr>
        <w:autoSpaceDE w:val="0"/>
        <w:autoSpaceDN w:val="0"/>
        <w:adjustRightInd w:val="0"/>
        <w:ind w:firstLine="0" w:firstLineChars="0"/>
        <w:rPr>
          <w:rFonts w:ascii="宋体" w:hAnsi="宋体" w:cs="Times New Roman"/>
          <w:sz w:val="24"/>
          <w:szCs w:val="24"/>
          <w:lang w:val="zh-CN"/>
        </w:rPr>
      </w:pPr>
      <w:r>
        <w:rPr>
          <w:rFonts w:hint="eastAsia" w:ascii="宋体" w:hAnsi="宋体" w:cs="宋体"/>
          <w:sz w:val="24"/>
          <w:szCs w:val="24"/>
          <w:lang w:val="zh-CN"/>
        </w:rPr>
        <w:t>（3）将成交项目转让给他人，或者在响应文件中未说明，将成交项目分包给他人的；</w:t>
      </w:r>
    </w:p>
    <w:p>
      <w:pPr>
        <w:autoSpaceDE w:val="0"/>
        <w:autoSpaceDN w:val="0"/>
        <w:adjustRightInd w:val="0"/>
        <w:ind w:firstLine="0" w:firstLineChars="0"/>
        <w:rPr>
          <w:rFonts w:ascii="宋体" w:hAnsi="宋体" w:cs="Times New Roman"/>
          <w:sz w:val="24"/>
          <w:szCs w:val="24"/>
          <w:lang w:val="zh-CN"/>
        </w:rPr>
      </w:pPr>
      <w:r>
        <w:rPr>
          <w:rFonts w:hint="eastAsia" w:ascii="宋体" w:hAnsi="宋体" w:cs="宋体"/>
          <w:sz w:val="24"/>
          <w:szCs w:val="24"/>
          <w:lang w:val="zh-CN"/>
        </w:rPr>
        <w:t>（4）拒绝履行合同义务的；</w:t>
      </w:r>
    </w:p>
    <w:p>
      <w:pPr>
        <w:autoSpaceDE w:val="0"/>
        <w:autoSpaceDN w:val="0"/>
        <w:adjustRightInd w:val="0"/>
        <w:spacing w:line="360" w:lineRule="auto"/>
        <w:ind w:firstLine="0" w:firstLineChars="0"/>
        <w:rPr>
          <w:rFonts w:ascii="宋体" w:hAnsi="宋体" w:cs="宋体"/>
          <w:sz w:val="24"/>
          <w:szCs w:val="24"/>
        </w:rPr>
      </w:pPr>
      <w:r>
        <w:rPr>
          <w:rFonts w:hint="eastAsia" w:ascii="宋体" w:hAnsi="宋体" w:cs="宋体"/>
          <w:sz w:val="24"/>
          <w:szCs w:val="24"/>
          <w:lang w:val="zh-CN"/>
        </w:rPr>
        <w:t>（5）法律、法规规定的其他情形。</w:t>
      </w:r>
    </w:p>
    <w:p>
      <w:pPr>
        <w:autoSpaceDE w:val="0"/>
        <w:autoSpaceDN w:val="0"/>
        <w:spacing w:line="480" w:lineRule="auto"/>
        <w:ind w:firstLine="0" w:firstLineChars="0"/>
        <w:jc w:val="left"/>
        <w:rPr>
          <w:b/>
          <w:bCs/>
          <w:sz w:val="24"/>
          <w:szCs w:val="24"/>
        </w:rPr>
      </w:pPr>
      <w:bookmarkStart w:id="95" w:name="_Toc464136624"/>
      <w:bookmarkStart w:id="96" w:name="_Toc376936744"/>
      <w:bookmarkStart w:id="97" w:name="_Toc325726013"/>
      <w:bookmarkStart w:id="98" w:name="_Toc32704"/>
      <w:bookmarkStart w:id="99" w:name="_Toc22044"/>
      <w:r>
        <w:rPr>
          <w:b/>
          <w:bCs/>
          <w:sz w:val="24"/>
          <w:szCs w:val="24"/>
        </w:rPr>
        <w:t>10.</w:t>
      </w:r>
      <w:r>
        <w:rPr>
          <w:rFonts w:hint="eastAsia"/>
          <w:b/>
          <w:bCs/>
          <w:sz w:val="24"/>
          <w:szCs w:val="24"/>
        </w:rPr>
        <w:t>磋商有效期</w:t>
      </w:r>
      <w:bookmarkEnd w:id="95"/>
      <w:bookmarkEnd w:id="96"/>
      <w:bookmarkEnd w:id="97"/>
      <w:bookmarkEnd w:id="98"/>
      <w:bookmarkEnd w:id="99"/>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磋商有效期为自磋商开始之日起60</w:t>
      </w:r>
      <w:r>
        <w:rPr>
          <w:rFonts w:hint="eastAsia" w:ascii="宋体" w:hAnsi="宋体" w:cs="宋体"/>
          <w:bCs/>
          <w:sz w:val="24"/>
          <w:szCs w:val="24"/>
        </w:rPr>
        <w:tab/>
      </w:r>
      <w:r>
        <w:rPr>
          <w:rFonts w:hint="eastAsia" w:ascii="宋体" w:hAnsi="宋体" w:cs="宋体"/>
          <w:bCs/>
          <w:sz w:val="24"/>
          <w:szCs w:val="24"/>
        </w:rPr>
        <w:t>日历日</w:t>
      </w:r>
      <w:r>
        <w:rPr>
          <w:rFonts w:hint="eastAsia" w:ascii="宋体" w:cs="Times New Roman"/>
          <w:bCs/>
          <w:sz w:val="24"/>
          <w:szCs w:val="24"/>
        </w:rPr>
        <w:t>。</w:t>
      </w:r>
    </w:p>
    <w:p>
      <w:pPr>
        <w:autoSpaceDE w:val="0"/>
        <w:autoSpaceDN w:val="0"/>
        <w:spacing w:line="480" w:lineRule="auto"/>
        <w:ind w:firstLine="0" w:firstLineChars="0"/>
        <w:jc w:val="left"/>
        <w:rPr>
          <w:b/>
          <w:bCs/>
          <w:sz w:val="24"/>
          <w:szCs w:val="24"/>
        </w:rPr>
      </w:pPr>
      <w:bookmarkStart w:id="100" w:name="_Toc325726008"/>
      <w:bookmarkStart w:id="101" w:name="_Toc31915"/>
      <w:bookmarkStart w:id="102" w:name="_Toc16445"/>
      <w:bookmarkStart w:id="103" w:name="_Toc376936739"/>
      <w:bookmarkStart w:id="104" w:name="_Toc464136625"/>
      <w:r>
        <w:rPr>
          <w:b/>
          <w:bCs/>
          <w:sz w:val="24"/>
          <w:szCs w:val="24"/>
        </w:rPr>
        <w:t>11.</w:t>
      </w:r>
      <w:r>
        <w:rPr>
          <w:rFonts w:hint="eastAsia"/>
          <w:b/>
          <w:bCs/>
          <w:sz w:val="24"/>
          <w:szCs w:val="24"/>
        </w:rPr>
        <w:t>文件构成</w:t>
      </w:r>
      <w:bookmarkEnd w:id="100"/>
      <w:bookmarkEnd w:id="101"/>
      <w:bookmarkEnd w:id="102"/>
      <w:bookmarkEnd w:id="103"/>
      <w:bookmarkEnd w:id="104"/>
    </w:p>
    <w:p>
      <w:pPr>
        <w:spacing w:line="360" w:lineRule="auto"/>
        <w:ind w:firstLine="0" w:firstLineChars="0"/>
        <w:rPr>
          <w:rFonts w:ascii="宋体" w:cs="Times New Roman"/>
          <w:sz w:val="24"/>
          <w:szCs w:val="24"/>
        </w:rPr>
      </w:pPr>
      <w:r>
        <w:rPr>
          <w:rFonts w:hint="eastAsia" w:ascii="宋体" w:hAnsi="宋体" w:cs="宋体"/>
          <w:sz w:val="24"/>
          <w:szCs w:val="24"/>
        </w:rPr>
        <w:t xml:space="preserve">  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）响应文件封面</w:t>
      </w:r>
    </w:p>
    <w:p>
      <w:pPr>
        <w:spacing w:line="360" w:lineRule="auto"/>
        <w:ind w:firstLine="0" w:firstLineChars="0"/>
        <w:rPr>
          <w:rFonts w:ascii="宋体" w:cs="Times New Roman"/>
          <w:b/>
          <w:sz w:val="24"/>
          <w:szCs w:val="24"/>
        </w:rPr>
      </w:pPr>
      <w:r>
        <w:rPr>
          <w:rFonts w:hint="eastAsia" w:ascii="宋体" w:hAnsi="宋体" w:cs="宋体"/>
          <w:b/>
          <w:sz w:val="24"/>
          <w:szCs w:val="24"/>
        </w:rPr>
        <w:t>（2）响应文件目录</w:t>
      </w:r>
    </w:p>
    <w:p>
      <w:pPr>
        <w:spacing w:line="360" w:lineRule="auto"/>
        <w:ind w:firstLine="0" w:firstLineChars="0"/>
        <w:rPr>
          <w:rFonts w:ascii="宋体" w:cs="Times New Roman"/>
          <w:b/>
          <w:sz w:val="24"/>
          <w:szCs w:val="24"/>
        </w:rPr>
      </w:pPr>
      <w:r>
        <w:rPr>
          <w:rFonts w:hint="eastAsia" w:ascii="宋体" w:hAnsi="宋体" w:cs="宋体"/>
          <w:b/>
          <w:sz w:val="24"/>
          <w:szCs w:val="24"/>
        </w:rPr>
        <w:t>（3）磋商函</w:t>
      </w:r>
    </w:p>
    <w:p>
      <w:pPr>
        <w:spacing w:line="360" w:lineRule="auto"/>
        <w:ind w:firstLine="0" w:firstLineChars="0"/>
        <w:rPr>
          <w:rFonts w:ascii="宋体" w:hAnsi="宋体" w:cs="宋体"/>
          <w:b/>
          <w:sz w:val="24"/>
          <w:szCs w:val="24"/>
          <w:lang w:val="zh-CN"/>
        </w:rPr>
      </w:pPr>
      <w:r>
        <w:rPr>
          <w:rFonts w:hint="eastAsia" w:ascii="宋体" w:hAnsi="宋体" w:cs="宋体"/>
          <w:b/>
          <w:sz w:val="24"/>
          <w:szCs w:val="24"/>
        </w:rPr>
        <w:t>（4）报价</w:t>
      </w:r>
      <w:r>
        <w:rPr>
          <w:rFonts w:hint="eastAsia" w:ascii="宋体" w:hAnsi="宋体" w:cs="宋体"/>
          <w:b/>
          <w:sz w:val="24"/>
          <w:szCs w:val="24"/>
          <w:lang w:val="zh-CN"/>
        </w:rPr>
        <w:t>一览表</w:t>
      </w:r>
    </w:p>
    <w:p>
      <w:pPr>
        <w:spacing w:line="360" w:lineRule="auto"/>
        <w:ind w:firstLine="117" w:firstLineChars="49"/>
        <w:rPr>
          <w:rFonts w:ascii="宋体" w:hAnsi="宋体" w:cs="宋体"/>
          <w:b/>
          <w:sz w:val="24"/>
          <w:szCs w:val="24"/>
          <w:lang w:val="zh-CN"/>
        </w:rPr>
      </w:pPr>
      <w:r>
        <w:rPr>
          <w:rFonts w:hint="eastAsia" w:ascii="宋体" w:hAnsi="宋体" w:cs="宋体"/>
          <w:b/>
          <w:sz w:val="24"/>
          <w:szCs w:val="24"/>
          <w:lang w:val="zh-CN"/>
        </w:rPr>
        <w:t>(5) 分项报价表</w:t>
      </w:r>
    </w:p>
    <w:p>
      <w:pPr>
        <w:spacing w:line="360" w:lineRule="auto"/>
        <w:ind w:firstLine="0" w:firstLineChars="0"/>
        <w:rPr>
          <w:rFonts w:ascii="宋体" w:cs="Times New Roman"/>
          <w:b/>
          <w:sz w:val="24"/>
          <w:szCs w:val="24"/>
        </w:rPr>
      </w:pPr>
      <w:r>
        <w:rPr>
          <w:rFonts w:hint="eastAsia" w:ascii="宋体" w:hAnsi="宋体" w:cs="宋体"/>
          <w:b/>
          <w:sz w:val="24"/>
          <w:szCs w:val="24"/>
        </w:rPr>
        <w:t>（6）技术规格响应表</w:t>
      </w:r>
    </w:p>
    <w:p>
      <w:pPr>
        <w:spacing w:line="360" w:lineRule="auto"/>
        <w:ind w:firstLine="0" w:firstLineChars="0"/>
        <w:rPr>
          <w:rFonts w:ascii="宋体" w:cs="Times New Roman"/>
          <w:b/>
          <w:sz w:val="24"/>
          <w:szCs w:val="24"/>
        </w:rPr>
      </w:pPr>
      <w:r>
        <w:rPr>
          <w:rFonts w:hint="eastAsia" w:ascii="宋体" w:hAnsi="宋体" w:cs="宋体"/>
          <w:b/>
          <w:sz w:val="24"/>
          <w:szCs w:val="24"/>
        </w:rPr>
        <w:t>（7）法定代表人证明书</w:t>
      </w:r>
    </w:p>
    <w:p>
      <w:pPr>
        <w:spacing w:line="360" w:lineRule="auto"/>
        <w:ind w:firstLine="0" w:firstLineChars="0"/>
        <w:rPr>
          <w:rFonts w:ascii="宋体" w:hAnsi="宋体" w:cs="宋体"/>
          <w:b/>
          <w:sz w:val="24"/>
          <w:szCs w:val="24"/>
        </w:rPr>
      </w:pPr>
      <w:r>
        <w:rPr>
          <w:rFonts w:hint="eastAsia" w:ascii="宋体" w:hAnsi="宋体" w:cs="宋体"/>
          <w:b/>
          <w:sz w:val="24"/>
          <w:szCs w:val="24"/>
        </w:rPr>
        <w:t>（8）法定代表人授权书</w:t>
      </w:r>
    </w:p>
    <w:p>
      <w:pPr>
        <w:spacing w:line="360" w:lineRule="auto"/>
        <w:ind w:firstLine="0" w:firstLineChars="0"/>
        <w:rPr>
          <w:rFonts w:ascii="宋体" w:cs="Times New Roman"/>
          <w:b/>
          <w:sz w:val="24"/>
          <w:szCs w:val="24"/>
        </w:rPr>
      </w:pPr>
      <w:r>
        <w:rPr>
          <w:rFonts w:hint="eastAsia" w:ascii="宋体" w:hAnsi="宋体" w:cs="宋体"/>
          <w:b/>
          <w:sz w:val="24"/>
          <w:szCs w:val="24"/>
        </w:rPr>
        <w:t>（9）供应商承诺函</w:t>
      </w:r>
    </w:p>
    <w:p>
      <w:pPr>
        <w:spacing w:line="360" w:lineRule="auto"/>
        <w:ind w:firstLine="0" w:firstLineChars="0"/>
        <w:rPr>
          <w:rFonts w:ascii="宋体" w:cs="Times New Roman"/>
          <w:b/>
          <w:sz w:val="24"/>
          <w:szCs w:val="24"/>
        </w:rPr>
      </w:pPr>
      <w:r>
        <w:rPr>
          <w:rFonts w:hint="eastAsia" w:ascii="宋体" w:hAnsi="宋体" w:cs="宋体"/>
          <w:b/>
          <w:sz w:val="24"/>
          <w:szCs w:val="24"/>
        </w:rPr>
        <w:t>（10）供应商诚信承诺书</w:t>
      </w:r>
    </w:p>
    <w:p>
      <w:pPr>
        <w:spacing w:line="360" w:lineRule="auto"/>
        <w:ind w:firstLine="0" w:firstLineChars="0"/>
        <w:rPr>
          <w:rFonts w:ascii="宋体" w:cs="Times New Roman"/>
          <w:b/>
          <w:sz w:val="24"/>
          <w:szCs w:val="24"/>
        </w:rPr>
      </w:pPr>
      <w:r>
        <w:rPr>
          <w:rFonts w:hint="eastAsia" w:ascii="宋体" w:hAnsi="宋体" w:cs="宋体"/>
          <w:b/>
          <w:sz w:val="24"/>
          <w:szCs w:val="24"/>
        </w:rPr>
        <w:t>（11）资格证明材料</w:t>
      </w:r>
    </w:p>
    <w:p>
      <w:pPr>
        <w:spacing w:line="360" w:lineRule="auto"/>
        <w:ind w:firstLine="0" w:firstLineChars="0"/>
        <w:rPr>
          <w:rFonts w:ascii="宋体" w:hAnsi="宋体" w:cs="宋体"/>
          <w:b/>
          <w:sz w:val="24"/>
          <w:szCs w:val="24"/>
        </w:rPr>
      </w:pPr>
      <w:r>
        <w:rPr>
          <w:rFonts w:hint="eastAsia" w:ascii="宋体" w:hAnsi="宋体" w:cs="宋体"/>
          <w:b/>
          <w:sz w:val="24"/>
          <w:szCs w:val="24"/>
        </w:rPr>
        <w:t>（12）财务状况、缴纳税收和社会保障资金证明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3）具备履行合同所必须的货物和专业技术能力证明</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4）无重大违法记录声明</w:t>
      </w:r>
    </w:p>
    <w:p>
      <w:pPr>
        <w:spacing w:line="360" w:lineRule="auto"/>
        <w:ind w:firstLine="0" w:firstLineChars="0"/>
        <w:rPr>
          <w:rFonts w:ascii="宋体" w:cs="Times New Roman"/>
          <w:b/>
          <w:sz w:val="24"/>
          <w:szCs w:val="24"/>
        </w:rPr>
      </w:pPr>
      <w:bookmarkStart w:id="105" w:name="_Hlk82526239"/>
      <w:r>
        <w:rPr>
          <w:rFonts w:hint="eastAsia" w:ascii="宋体" w:hAnsi="宋体" w:cs="宋体"/>
          <w:b/>
          <w:sz w:val="24"/>
          <w:szCs w:val="24"/>
        </w:rPr>
        <w:t>（1</w:t>
      </w:r>
      <w:r>
        <w:rPr>
          <w:rFonts w:ascii="宋体" w:hAnsi="宋体" w:cs="宋体"/>
          <w:b/>
          <w:sz w:val="24"/>
          <w:szCs w:val="24"/>
        </w:rPr>
        <w:t>5</w:t>
      </w:r>
      <w:r>
        <w:rPr>
          <w:rFonts w:hint="eastAsia" w:ascii="宋体" w:hAnsi="宋体" w:cs="宋体"/>
          <w:b/>
          <w:sz w:val="24"/>
          <w:szCs w:val="24"/>
        </w:rPr>
        <w:t>）磋商保证金</w:t>
      </w:r>
    </w:p>
    <w:p>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16</w:t>
      </w:r>
      <w:r>
        <w:rPr>
          <w:rFonts w:hint="eastAsia" w:ascii="宋体" w:hAnsi="宋体" w:cs="宋体"/>
          <w:sz w:val="24"/>
          <w:szCs w:val="24"/>
        </w:rPr>
        <w:t>）相关类似业绩</w:t>
      </w:r>
    </w:p>
    <w:p>
      <w:pPr>
        <w:spacing w:line="360" w:lineRule="auto"/>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）制造厂商小型、微型企业声明函</w:t>
      </w:r>
    </w:p>
    <w:p>
      <w:pPr>
        <w:spacing w:line="360" w:lineRule="auto"/>
        <w:ind w:firstLine="0" w:firstLineChars="0"/>
        <w:rPr>
          <w:rFonts w:ascii="宋体" w:cs="Times New Roman"/>
          <w:sz w:val="24"/>
          <w:szCs w:val="24"/>
        </w:rPr>
      </w:pPr>
      <w:r>
        <w:rPr>
          <w:rFonts w:hint="eastAsia" w:ascii="宋体" w:hAnsi="宋体" w:cs="宋体"/>
          <w:sz w:val="24"/>
          <w:szCs w:val="24"/>
        </w:rPr>
        <w:t>（1</w:t>
      </w:r>
      <w:r>
        <w:rPr>
          <w:rFonts w:ascii="宋体" w:hAnsi="宋体" w:cs="宋体"/>
          <w:sz w:val="24"/>
          <w:szCs w:val="24"/>
        </w:rPr>
        <w:t>8</w:t>
      </w:r>
      <w:r>
        <w:rPr>
          <w:rFonts w:hint="eastAsia" w:ascii="宋体" w:hAnsi="宋体" w:cs="宋体"/>
          <w:sz w:val="24"/>
          <w:szCs w:val="24"/>
        </w:rPr>
        <w:t>）供应商认为在其他方面有必要说明的事项</w:t>
      </w:r>
    </w:p>
    <w:bookmarkEnd w:id="105"/>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autoSpaceDE w:val="0"/>
        <w:autoSpaceDN w:val="0"/>
        <w:spacing w:line="480" w:lineRule="auto"/>
        <w:ind w:firstLine="0" w:firstLineChars="0"/>
        <w:jc w:val="left"/>
        <w:rPr>
          <w:b/>
          <w:bCs/>
          <w:sz w:val="24"/>
          <w:szCs w:val="24"/>
        </w:rPr>
      </w:pPr>
      <w:bookmarkStart w:id="106" w:name="_Toc11377"/>
      <w:bookmarkStart w:id="107" w:name="_Toc373392580"/>
      <w:bookmarkStart w:id="108" w:name="_Toc412617729"/>
      <w:bookmarkStart w:id="109" w:name="_Toc464136626"/>
      <w:bookmarkStart w:id="110" w:name="_Toc16453"/>
      <w:r>
        <w:rPr>
          <w:b/>
          <w:bCs/>
          <w:sz w:val="24"/>
          <w:szCs w:val="24"/>
        </w:rPr>
        <w:t>12.</w:t>
      </w:r>
      <w:r>
        <w:rPr>
          <w:rFonts w:hint="eastAsia"/>
          <w:b/>
          <w:bCs/>
          <w:sz w:val="24"/>
          <w:szCs w:val="24"/>
        </w:rPr>
        <w:t>响应文件编印和签署</w:t>
      </w:r>
      <w:bookmarkEnd w:id="106"/>
      <w:bookmarkEnd w:id="107"/>
      <w:bookmarkEnd w:id="108"/>
      <w:bookmarkEnd w:id="109"/>
      <w:bookmarkEnd w:id="110"/>
    </w:p>
    <w:p>
      <w:pPr>
        <w:pStyle w:val="13"/>
        <w:spacing w:line="360" w:lineRule="auto"/>
        <w:ind w:firstLine="0" w:firstLineChars="0"/>
        <w:rPr>
          <w:rFonts w:hint="eastAsia" w:hAnsi="宋体"/>
          <w:sz w:val="24"/>
          <w:szCs w:val="24"/>
        </w:rPr>
      </w:pPr>
      <w:bookmarkStart w:id="111" w:name="_Toc83756098"/>
      <w:bookmarkStart w:id="112" w:name="_Toc15102"/>
      <w:bookmarkStart w:id="113" w:name="_Toc412617730"/>
      <w:bookmarkStart w:id="114" w:name="_Toc376936748"/>
      <w:bookmarkStart w:id="115" w:name="_Toc371090029"/>
      <w:r>
        <w:rPr>
          <w:rFonts w:hint="eastAsia" w:hAnsi="宋体"/>
          <w:sz w:val="24"/>
          <w:szCs w:val="24"/>
        </w:rPr>
        <w:t>12.1 供应商应按照磋商文件所提供的响应文件格式，分别填写磋商文件第四部分的内容，应分别注明所提供货物的名称、技术配置及参数、数量和价格等内容；磋商文件要求签字、盖章的地方必须由供应商的法定代表人或委托代理人按要求签字、盖章。</w:t>
      </w:r>
    </w:p>
    <w:p>
      <w:pPr>
        <w:pStyle w:val="13"/>
        <w:spacing w:line="360" w:lineRule="auto"/>
        <w:ind w:firstLine="0" w:firstLineChars="0"/>
        <w:rPr>
          <w:rFonts w:hint="eastAsia" w:hAnsi="宋体"/>
          <w:sz w:val="24"/>
          <w:szCs w:val="24"/>
        </w:rPr>
      </w:pPr>
      <w:r>
        <w:rPr>
          <w:rFonts w:hint="eastAsia" w:hAnsi="宋体"/>
          <w:sz w:val="24"/>
          <w:szCs w:val="24"/>
        </w:rPr>
        <w:t>12.2 本项目实行电子投标。供应商应先安装“政采云投标客户端”。（政府采购云平台—CA管理—绑定CA—下载驱动—“政采云投标客户端”立即下载）。供应商应按磋商文件要求，通过“政采云投标客户端”制作、确认、加密并提交响应文件。</w:t>
      </w:r>
    </w:p>
    <w:p>
      <w:pPr>
        <w:pStyle w:val="13"/>
        <w:spacing w:line="360" w:lineRule="auto"/>
        <w:ind w:firstLine="0" w:firstLineChars="0"/>
        <w:rPr>
          <w:rFonts w:hint="eastAsia" w:hAnsi="宋体"/>
          <w:sz w:val="24"/>
          <w:szCs w:val="24"/>
        </w:rPr>
      </w:pPr>
      <w:r>
        <w:rPr>
          <w:rFonts w:hint="eastAsia" w:hAnsi="宋体"/>
          <w:sz w:val="24"/>
          <w:szCs w:val="24"/>
        </w:rPr>
        <w:t>12.3 供应商应按照磋商文件第四部分要求加盖供应商（法定名称）电子印章确认，不得使用供应商专用章（如经济合同章、投标专用章等）或下属单位印章代替。</w:t>
      </w:r>
    </w:p>
    <w:p>
      <w:pPr>
        <w:pStyle w:val="13"/>
        <w:spacing w:line="360" w:lineRule="auto"/>
        <w:ind w:firstLine="0" w:firstLineChars="0"/>
        <w:rPr>
          <w:rFonts w:hAnsi="宋体"/>
          <w:sz w:val="24"/>
          <w:szCs w:val="24"/>
        </w:rPr>
      </w:pPr>
      <w:r>
        <w:rPr>
          <w:rFonts w:hint="eastAsia" w:hAnsi="宋体"/>
          <w:sz w:val="24"/>
          <w:szCs w:val="24"/>
        </w:rPr>
        <w:t>12.4 响应文件中不得行间插字、涂改或增删，如有修改错漏处，须由供应商法定代表人或其委托代理人签字、加盖公章。</w:t>
      </w:r>
    </w:p>
    <w:p>
      <w:pPr>
        <w:pStyle w:val="2"/>
        <w:ind w:firstLine="643"/>
        <w:jc w:val="center"/>
      </w:pPr>
      <w:r>
        <w:rPr>
          <w:rFonts w:hint="eastAsia"/>
        </w:rPr>
        <w:t>四、响应文件的递交</w:t>
      </w:r>
      <w:bookmarkEnd w:id="111"/>
      <w:bookmarkEnd w:id="112"/>
      <w:bookmarkEnd w:id="113"/>
    </w:p>
    <w:p>
      <w:pPr>
        <w:autoSpaceDE w:val="0"/>
        <w:autoSpaceDN w:val="0"/>
        <w:spacing w:line="480" w:lineRule="auto"/>
        <w:ind w:firstLine="0" w:firstLineChars="0"/>
        <w:jc w:val="left"/>
        <w:rPr>
          <w:b/>
          <w:bCs/>
          <w:sz w:val="24"/>
          <w:szCs w:val="24"/>
        </w:rPr>
      </w:pPr>
      <w:bookmarkStart w:id="116" w:name="_Toc464136627"/>
      <w:bookmarkStart w:id="117" w:name="_Toc23823"/>
      <w:bookmarkStart w:id="118" w:name="_Toc412617731"/>
      <w:bookmarkStart w:id="119" w:name="_Toc1176"/>
      <w:bookmarkStart w:id="120" w:name="_Toc325726016"/>
      <w:bookmarkStart w:id="121" w:name="_Toc373392582"/>
      <w:r>
        <w:rPr>
          <w:b/>
          <w:bCs/>
          <w:sz w:val="24"/>
          <w:szCs w:val="24"/>
        </w:rPr>
        <w:t>13.</w:t>
      </w:r>
      <w:r>
        <w:rPr>
          <w:rFonts w:hint="eastAsia"/>
          <w:b/>
          <w:bCs/>
          <w:sz w:val="24"/>
          <w:szCs w:val="24"/>
        </w:rPr>
        <w:t>响应文件的密封和标记</w:t>
      </w:r>
      <w:bookmarkEnd w:id="116"/>
      <w:bookmarkEnd w:id="117"/>
      <w:bookmarkEnd w:id="118"/>
      <w:bookmarkEnd w:id="119"/>
      <w:bookmarkEnd w:id="120"/>
      <w:bookmarkEnd w:id="121"/>
    </w:p>
    <w:bookmarkEnd w:id="114"/>
    <w:bookmarkEnd w:id="115"/>
    <w:p>
      <w:pPr>
        <w:pStyle w:val="13"/>
        <w:spacing w:line="360" w:lineRule="auto"/>
        <w:ind w:firstLine="0" w:firstLineChars="0"/>
        <w:rPr>
          <w:rFonts w:hint="eastAsia" w:hAnsi="宋体"/>
          <w:sz w:val="24"/>
          <w:szCs w:val="24"/>
        </w:rPr>
      </w:pPr>
      <w:bookmarkStart w:id="122" w:name="_Toc464136628"/>
      <w:bookmarkStart w:id="123" w:name="_Toc376936749"/>
      <w:bookmarkStart w:id="124" w:name="_Toc371090030"/>
      <w:r>
        <w:rPr>
          <w:rFonts w:hint="eastAsia" w:hAnsi="宋体"/>
          <w:sz w:val="24"/>
          <w:szCs w:val="24"/>
        </w:rPr>
        <w:t>13.1 供应商应使用CA数字证书对响应文件进行加密。</w:t>
      </w:r>
    </w:p>
    <w:p>
      <w:pPr>
        <w:pStyle w:val="13"/>
        <w:spacing w:line="360" w:lineRule="auto"/>
        <w:ind w:firstLine="0" w:firstLineChars="0"/>
        <w:rPr>
          <w:rFonts w:hAnsi="宋体"/>
          <w:sz w:val="24"/>
          <w:szCs w:val="24"/>
        </w:rPr>
      </w:pPr>
      <w:r>
        <w:rPr>
          <w:rFonts w:hint="eastAsia" w:hAnsi="宋体"/>
          <w:sz w:val="24"/>
          <w:szCs w:val="24"/>
        </w:rPr>
        <w:t>13.2 磋商文件若有修改，供应商根据修改后的磋商文件制作或修改并递交响应文件。</w:t>
      </w:r>
    </w:p>
    <w:p>
      <w:pPr>
        <w:pStyle w:val="13"/>
        <w:spacing w:line="360" w:lineRule="auto"/>
        <w:ind w:firstLine="0" w:firstLineChars="0"/>
        <w:rPr>
          <w:rFonts w:hint="eastAsia" w:hAnsi="宋体"/>
          <w:sz w:val="24"/>
          <w:szCs w:val="24"/>
        </w:rPr>
      </w:pPr>
      <w:r>
        <w:rPr>
          <w:rFonts w:hint="eastAsia" w:hAnsi="宋体"/>
          <w:sz w:val="24"/>
          <w:szCs w:val="24"/>
        </w:rPr>
        <w:t>13.3 使用“政府采购云平台”需要提前申领CA数字证书及电子印章，请自行前往天谷CA等统一认证服务点办理，只需办理其中一家CA数字证书及电子印章。供应商应及时完成在“政府采购云平台”的注册及CA账号绑定，确保顺利参与电子投标。</w:t>
      </w:r>
    </w:p>
    <w:p>
      <w:pPr>
        <w:pStyle w:val="13"/>
        <w:spacing w:line="360" w:lineRule="auto"/>
        <w:ind w:firstLine="0" w:firstLineChars="0"/>
        <w:rPr>
          <w:rFonts w:hint="eastAsia" w:hAnsi="宋体"/>
          <w:sz w:val="24"/>
          <w:szCs w:val="24"/>
        </w:rPr>
      </w:pPr>
      <w:r>
        <w:rPr>
          <w:rFonts w:hint="eastAsia" w:hAnsi="宋体"/>
          <w:sz w:val="24"/>
          <w:szCs w:val="24"/>
        </w:rPr>
        <w:t>13.4 本次招标要求的复印件是指对图文进行复制后的文件，包括扫描、复印、影印等方式复制的材料。</w:t>
      </w:r>
    </w:p>
    <w:p>
      <w:pPr>
        <w:autoSpaceDE w:val="0"/>
        <w:autoSpaceDN w:val="0"/>
        <w:spacing w:line="480" w:lineRule="auto"/>
        <w:ind w:firstLine="0" w:firstLineChars="0"/>
        <w:jc w:val="left"/>
        <w:rPr>
          <w:b/>
          <w:bCs/>
          <w:sz w:val="24"/>
          <w:szCs w:val="24"/>
        </w:rPr>
      </w:pPr>
      <w:r>
        <w:rPr>
          <w:b/>
          <w:bCs/>
          <w:sz w:val="24"/>
          <w:szCs w:val="24"/>
        </w:rPr>
        <w:t>14.</w:t>
      </w:r>
      <w:r>
        <w:rPr>
          <w:rFonts w:hint="eastAsia"/>
          <w:b/>
          <w:bCs/>
          <w:sz w:val="24"/>
          <w:szCs w:val="24"/>
        </w:rPr>
        <w:t>提交响应文件截止时间、地点</w:t>
      </w:r>
      <w:bookmarkEnd w:id="122"/>
    </w:p>
    <w:bookmarkEnd w:id="123"/>
    <w:bookmarkEnd w:id="124"/>
    <w:p>
      <w:pPr>
        <w:pStyle w:val="13"/>
        <w:spacing w:line="360" w:lineRule="auto"/>
        <w:ind w:firstLine="0" w:firstLineChars="0"/>
        <w:rPr>
          <w:rFonts w:hAnsi="宋体"/>
          <w:sz w:val="24"/>
          <w:szCs w:val="24"/>
        </w:rPr>
      </w:pPr>
      <w:bookmarkStart w:id="125" w:name="_Toc376936750"/>
      <w:bookmarkStart w:id="126" w:name="_Toc325726019"/>
      <w:bookmarkStart w:id="127" w:name="_Toc5644"/>
      <w:bookmarkStart w:id="128" w:name="_Toc9147"/>
      <w:bookmarkStart w:id="129" w:name="_Toc83756099"/>
      <w:bookmarkStart w:id="130" w:name="_Toc464136629"/>
      <w:r>
        <w:rPr>
          <w:rFonts w:hint="eastAsia" w:hAnsi="宋体"/>
          <w:sz w:val="24"/>
          <w:szCs w:val="24"/>
        </w:rPr>
        <w:t>1</w:t>
      </w:r>
      <w:r>
        <w:rPr>
          <w:rFonts w:hAnsi="宋体"/>
          <w:sz w:val="24"/>
          <w:szCs w:val="24"/>
        </w:rPr>
        <w:t>4</w:t>
      </w:r>
      <w:r>
        <w:rPr>
          <w:rFonts w:hint="eastAsia" w:hAnsi="宋体"/>
          <w:sz w:val="24"/>
          <w:szCs w:val="24"/>
        </w:rPr>
        <w:t>.1 供应商应当在响应文件递交截止时间前，将编制完成并且已加密的电子响应文件成功递交至“政府采购云平台”。</w:t>
      </w:r>
    </w:p>
    <w:p>
      <w:pPr>
        <w:pStyle w:val="13"/>
        <w:spacing w:line="360" w:lineRule="auto"/>
        <w:ind w:firstLine="0" w:firstLineChars="0"/>
        <w:rPr>
          <w:rFonts w:hAnsi="宋体"/>
          <w:sz w:val="24"/>
          <w:szCs w:val="24"/>
        </w:rPr>
      </w:pPr>
      <w:r>
        <w:rPr>
          <w:rFonts w:hint="eastAsia" w:hAnsi="宋体"/>
          <w:sz w:val="24"/>
          <w:szCs w:val="24"/>
        </w:rPr>
        <w:t>1</w:t>
      </w:r>
      <w:r>
        <w:rPr>
          <w:rFonts w:hAnsi="宋体"/>
          <w:sz w:val="24"/>
          <w:szCs w:val="24"/>
        </w:rPr>
        <w:t>4</w:t>
      </w:r>
      <w:r>
        <w:rPr>
          <w:rFonts w:hint="eastAsia" w:hAnsi="宋体"/>
          <w:sz w:val="24"/>
          <w:szCs w:val="24"/>
        </w:rPr>
        <w:t>.2</w:t>
      </w:r>
      <w:r>
        <w:rPr>
          <w:rFonts w:hAnsi="宋体"/>
          <w:sz w:val="24"/>
          <w:szCs w:val="24"/>
        </w:rPr>
        <w:t xml:space="preserve"> </w:t>
      </w:r>
      <w:r>
        <w:rPr>
          <w:rFonts w:hint="eastAsia" w:hAnsi="宋体"/>
          <w:sz w:val="24"/>
          <w:szCs w:val="24"/>
        </w:rPr>
        <w:t>供应商应充分考虑递交文件的不可预见因素，在投标截止时间后将无法递交。</w:t>
      </w:r>
    </w:p>
    <w:p>
      <w:pPr>
        <w:pStyle w:val="13"/>
        <w:spacing w:line="360" w:lineRule="auto"/>
        <w:ind w:firstLine="0" w:firstLineChars="0"/>
        <w:rPr>
          <w:rFonts w:hAnsi="宋体"/>
          <w:sz w:val="24"/>
          <w:szCs w:val="24"/>
        </w:rPr>
      </w:pPr>
      <w:r>
        <w:rPr>
          <w:rFonts w:hint="eastAsia" w:hAnsi="宋体"/>
          <w:sz w:val="24"/>
          <w:szCs w:val="24"/>
        </w:rPr>
        <w:t>1</w:t>
      </w:r>
      <w:r>
        <w:rPr>
          <w:rFonts w:hAnsi="宋体"/>
          <w:sz w:val="24"/>
          <w:szCs w:val="24"/>
        </w:rPr>
        <w:t xml:space="preserve">4.3 </w:t>
      </w:r>
      <w:r>
        <w:rPr>
          <w:rFonts w:hint="eastAsia" w:hAnsi="宋体"/>
          <w:sz w:val="24"/>
          <w:szCs w:val="24"/>
        </w:rPr>
        <w:t>供应商登录政府采购云平台，点击“项目采购—开标评标”模块，进入本项目“开标大厅”，等待代理机构开启解密后，进行线上解密。除因系统发生故障（包括组织场所停电、断网等）导致响应文件无法按时解密外，响应文件未按时解密的作为无效响应处理。</w:t>
      </w:r>
    </w:p>
    <w:p>
      <w:pPr>
        <w:pStyle w:val="2"/>
        <w:ind w:firstLine="643"/>
        <w:jc w:val="center"/>
      </w:pPr>
      <w:r>
        <w:rPr>
          <w:rFonts w:hint="eastAsia"/>
        </w:rPr>
        <w:t>五、</w:t>
      </w:r>
      <w:bookmarkEnd w:id="125"/>
      <w:bookmarkEnd w:id="126"/>
      <w:r>
        <w:rPr>
          <w:rFonts w:hint="eastAsia"/>
        </w:rPr>
        <w:t>磋商过程</w:t>
      </w:r>
      <w:bookmarkEnd w:id="127"/>
      <w:bookmarkEnd w:id="128"/>
      <w:bookmarkEnd w:id="129"/>
      <w:bookmarkEnd w:id="130"/>
    </w:p>
    <w:p>
      <w:pPr>
        <w:autoSpaceDE w:val="0"/>
        <w:autoSpaceDN w:val="0"/>
        <w:spacing w:line="480" w:lineRule="auto"/>
        <w:ind w:firstLine="0" w:firstLineChars="0"/>
        <w:jc w:val="left"/>
        <w:rPr>
          <w:b/>
          <w:bCs/>
          <w:sz w:val="24"/>
          <w:szCs w:val="24"/>
        </w:rPr>
      </w:pPr>
      <w:bookmarkStart w:id="131" w:name="_Toc464136630"/>
      <w:bookmarkStart w:id="132" w:name="_Toc15630"/>
      <w:bookmarkStart w:id="133" w:name="_Toc26723"/>
      <w:r>
        <w:rPr>
          <w:b/>
          <w:bCs/>
          <w:sz w:val="24"/>
          <w:szCs w:val="24"/>
        </w:rPr>
        <w:t>15.</w:t>
      </w:r>
      <w:r>
        <w:rPr>
          <w:rFonts w:hint="eastAsia"/>
          <w:b/>
          <w:bCs/>
          <w:sz w:val="24"/>
          <w:szCs w:val="24"/>
        </w:rPr>
        <w:t>磋商过程</w:t>
      </w:r>
      <w:bookmarkEnd w:id="131"/>
      <w:bookmarkEnd w:id="132"/>
      <w:bookmarkEnd w:id="133"/>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cs="Times New Roman"/>
          <w:sz w:val="24"/>
          <w:szCs w:val="24"/>
        </w:rPr>
      </w:pPr>
      <w:r>
        <w:rPr>
          <w:rFonts w:ascii="宋体" w:hAnsi="宋体" w:cs="宋体"/>
          <w:sz w:val="24"/>
          <w:szCs w:val="24"/>
        </w:rPr>
        <w:t>15.4</w:t>
      </w:r>
      <w:r>
        <w:rPr>
          <w:rFonts w:hint="eastAsia" w:ascii="宋体" w:hAnsi="宋体" w:cs="宋体"/>
          <w:sz w:val="24"/>
          <w:szCs w:val="24"/>
        </w:rPr>
        <w:t>有专人记录，并存档备查。</w:t>
      </w:r>
    </w:p>
    <w:p>
      <w:pPr>
        <w:pStyle w:val="2"/>
        <w:ind w:firstLine="643"/>
        <w:jc w:val="center"/>
      </w:pPr>
      <w:bookmarkStart w:id="134" w:name="_Toc83756100"/>
      <w:bookmarkStart w:id="135" w:name="_Toc325726021"/>
      <w:bookmarkStart w:id="136" w:name="_Toc19030"/>
      <w:bookmarkStart w:id="137" w:name="_Toc18107"/>
      <w:bookmarkStart w:id="138" w:name="_Toc464136631"/>
      <w:bookmarkStart w:id="139" w:name="_Toc376936752"/>
      <w:r>
        <w:rPr>
          <w:rFonts w:hint="eastAsia"/>
        </w:rPr>
        <w:t>六、磋商程序及方法</w:t>
      </w:r>
      <w:bookmarkEnd w:id="134"/>
      <w:bookmarkEnd w:id="135"/>
      <w:bookmarkEnd w:id="136"/>
      <w:bookmarkEnd w:id="137"/>
      <w:bookmarkEnd w:id="138"/>
      <w:bookmarkEnd w:id="139"/>
    </w:p>
    <w:p>
      <w:pPr>
        <w:autoSpaceDE w:val="0"/>
        <w:autoSpaceDN w:val="0"/>
        <w:spacing w:line="480" w:lineRule="auto"/>
        <w:ind w:firstLine="0" w:firstLineChars="0"/>
        <w:jc w:val="left"/>
        <w:rPr>
          <w:b/>
          <w:bCs/>
          <w:sz w:val="24"/>
          <w:szCs w:val="24"/>
        </w:rPr>
      </w:pPr>
      <w:bookmarkStart w:id="140" w:name="_Toc16935"/>
      <w:bookmarkStart w:id="141" w:name="_Toc26121"/>
      <w:bookmarkStart w:id="142" w:name="_Toc376936753"/>
      <w:bookmarkStart w:id="143" w:name="_Toc464136632"/>
      <w:bookmarkStart w:id="144" w:name="_Toc325726022"/>
      <w:r>
        <w:rPr>
          <w:b/>
          <w:bCs/>
          <w:sz w:val="24"/>
          <w:szCs w:val="24"/>
        </w:rPr>
        <w:t>16.</w:t>
      </w:r>
      <w:r>
        <w:rPr>
          <w:rFonts w:hint="eastAsia"/>
          <w:b/>
          <w:bCs/>
          <w:sz w:val="24"/>
          <w:szCs w:val="24"/>
        </w:rPr>
        <w:t>磋商小组</w:t>
      </w:r>
      <w:bookmarkEnd w:id="140"/>
      <w:bookmarkEnd w:id="141"/>
      <w:bookmarkEnd w:id="142"/>
      <w:bookmarkEnd w:id="143"/>
      <w:bookmarkEnd w:id="144"/>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）按照磋商文件规定的评审方法和评审标准进行评审，磋商小组成员并对评审意见承担责任；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autoSpaceDE w:val="0"/>
        <w:autoSpaceDN w:val="0"/>
        <w:spacing w:line="480" w:lineRule="auto"/>
        <w:ind w:firstLine="0" w:firstLineChars="0"/>
        <w:jc w:val="left"/>
        <w:rPr>
          <w:b/>
          <w:bCs/>
          <w:sz w:val="24"/>
          <w:szCs w:val="24"/>
        </w:rPr>
      </w:pPr>
      <w:bookmarkStart w:id="145" w:name="_Toc14694"/>
      <w:bookmarkStart w:id="146" w:name="_Toc464136633"/>
      <w:bookmarkStart w:id="147" w:name="_Toc27086"/>
      <w:bookmarkStart w:id="148" w:name="_Toc325726023"/>
      <w:bookmarkStart w:id="149" w:name="_Toc376936754"/>
      <w:r>
        <w:rPr>
          <w:b/>
          <w:bCs/>
          <w:sz w:val="24"/>
          <w:szCs w:val="24"/>
        </w:rPr>
        <w:t>17.</w:t>
      </w:r>
      <w:r>
        <w:rPr>
          <w:rFonts w:hint="eastAsia"/>
          <w:b/>
          <w:bCs/>
          <w:sz w:val="24"/>
          <w:szCs w:val="24"/>
        </w:rPr>
        <w:t>磋商程序</w:t>
      </w:r>
      <w:bookmarkEnd w:id="145"/>
      <w:bookmarkEnd w:id="146"/>
      <w:bookmarkEnd w:id="147"/>
      <w:bookmarkEnd w:id="148"/>
      <w:bookmarkEnd w:id="149"/>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）未按文件要求缴纳或未足额缴纳磋商保证金的；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15</w:t>
      </w:r>
      <w:r>
        <w:rPr>
          <w:rFonts w:hint="eastAsia" w:ascii="宋体" w:hAnsi="Cambria" w:cs="宋体"/>
          <w:sz w:val="24"/>
          <w:lang w:val="zh-CN"/>
        </w:rPr>
        <w:t>）要求提供相关资料的；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）响应文件内容没有按磋商文件规定和要求签字、盖章的；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）响应文件编排混乱，导致评审工作难以正常进行的；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）交货期、磋商有效期不能满足磋商文件要求的；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7</w:t>
      </w:r>
      <w:r>
        <w:rPr>
          <w:rFonts w:hint="eastAsia" w:ascii="宋体" w:hAnsi="Cambria" w:cs="宋体"/>
          <w:sz w:val="24"/>
          <w:lang w:val="zh-CN"/>
        </w:rPr>
        <w:t>）响应产品、技术标准明显不符合采购项目要求的；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（8）响应文件中附有采购人不能接受的条件的；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（9）磋商报价超过采购预算额度的；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（10）磋商小组认为应按响应无效处理的其他情况；</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（11）法律、法规规定的其他情形。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autoSpaceDE w:val="0"/>
        <w:autoSpaceDN w:val="0"/>
        <w:spacing w:line="480" w:lineRule="auto"/>
        <w:ind w:firstLine="0" w:firstLineChars="0"/>
        <w:jc w:val="left"/>
        <w:rPr>
          <w:b/>
          <w:bCs/>
          <w:sz w:val="24"/>
          <w:szCs w:val="24"/>
        </w:rPr>
      </w:pPr>
      <w:bookmarkStart w:id="150" w:name="_Toc376936755"/>
      <w:bookmarkStart w:id="151" w:name="_Toc13668"/>
      <w:bookmarkStart w:id="152" w:name="_Toc20611"/>
      <w:bookmarkStart w:id="153" w:name="_Toc325726024"/>
      <w:bookmarkStart w:id="154" w:name="_Toc464136634"/>
      <w:r>
        <w:rPr>
          <w:b/>
          <w:bCs/>
          <w:sz w:val="24"/>
          <w:szCs w:val="24"/>
        </w:rPr>
        <w:t>18.</w:t>
      </w:r>
      <w:r>
        <w:rPr>
          <w:rFonts w:hint="eastAsia"/>
          <w:b/>
          <w:bCs/>
          <w:sz w:val="24"/>
          <w:szCs w:val="24"/>
        </w:rPr>
        <w:t>评审办法</w:t>
      </w:r>
      <w:bookmarkEnd w:id="150"/>
      <w:bookmarkEnd w:id="151"/>
      <w:bookmarkEnd w:id="152"/>
      <w:bookmarkEnd w:id="153"/>
      <w:bookmarkEnd w:id="154"/>
    </w:p>
    <w:p>
      <w:pPr>
        <w:spacing w:line="360" w:lineRule="auto"/>
        <w:ind w:firstLine="0" w:firstLineChars="0"/>
        <w:jc w:val="left"/>
        <w:rPr>
          <w:rFonts w:ascii="宋体" w:hAnsi="宋体" w:cs="宋体"/>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tbl>
      <w:tblPr>
        <w:tblStyle w:val="24"/>
        <w:tblW w:w="8797" w:type="dxa"/>
        <w:jc w:val="center"/>
        <w:tblLayout w:type="fixed"/>
        <w:tblCellMar>
          <w:top w:w="0" w:type="dxa"/>
          <w:left w:w="108" w:type="dxa"/>
          <w:bottom w:w="0" w:type="dxa"/>
          <w:right w:w="108" w:type="dxa"/>
        </w:tblCellMar>
      </w:tblPr>
      <w:tblGrid>
        <w:gridCol w:w="859"/>
        <w:gridCol w:w="1302"/>
        <w:gridCol w:w="6636"/>
      </w:tblGrid>
      <w:tr>
        <w:tblPrEx>
          <w:tblCellMar>
            <w:top w:w="0" w:type="dxa"/>
            <w:left w:w="108" w:type="dxa"/>
            <w:bottom w:w="0" w:type="dxa"/>
            <w:right w:w="108" w:type="dxa"/>
          </w:tblCellMar>
        </w:tblPrEx>
        <w:trPr>
          <w:trHeight w:val="415" w:hRule="atLeast"/>
          <w:jc w:val="center"/>
        </w:trPr>
        <w:tc>
          <w:tcPr>
            <w:tcW w:w="859"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rPr>
                <w:lang w:val="zh-CN"/>
              </w:rPr>
            </w:pPr>
            <w:r>
              <w:rPr>
                <w:rFonts w:hint="eastAsia"/>
                <w:lang w:val="zh-CN"/>
              </w:rPr>
              <w:t>序号</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pPr>
            <w:r>
              <w:rPr>
                <w:rFonts w:hint="eastAsia"/>
                <w:lang w:val="zh-CN"/>
              </w:rPr>
              <w:t>评审</w:t>
            </w:r>
            <w:r>
              <w:rPr>
                <w:rFonts w:hint="eastAsia"/>
              </w:rPr>
              <w:t>因素</w:t>
            </w:r>
          </w:p>
        </w:tc>
        <w:tc>
          <w:tcPr>
            <w:tcW w:w="6636"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480"/>
              <w:jc w:val="center"/>
              <w:rPr>
                <w:lang w:val="zh-CN"/>
              </w:rPr>
            </w:pPr>
            <w:r>
              <w:rPr>
                <w:rFonts w:hint="eastAsia"/>
              </w:rPr>
              <w:t>评审标准</w:t>
            </w:r>
          </w:p>
        </w:tc>
      </w:tr>
      <w:tr>
        <w:tblPrEx>
          <w:tblCellMar>
            <w:top w:w="0" w:type="dxa"/>
            <w:left w:w="108" w:type="dxa"/>
            <w:bottom w:w="0" w:type="dxa"/>
            <w:right w:w="108" w:type="dxa"/>
          </w:tblCellMar>
        </w:tblPrEx>
        <w:trPr>
          <w:trHeight w:val="415" w:hRule="atLeast"/>
          <w:jc w:val="center"/>
        </w:trPr>
        <w:tc>
          <w:tcPr>
            <w:tcW w:w="859"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196" w:firstLineChars="82"/>
              <w:rPr>
                <w:b/>
                <w:bCs/>
              </w:rPr>
            </w:pPr>
            <w:r>
              <w:rPr>
                <w:rFonts w:hint="eastAsia"/>
                <w:b/>
                <w:bCs/>
              </w:rPr>
              <w:t>1</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rPr>
                <w:b/>
                <w:bCs/>
                <w:shd w:val="clear" w:color="auto" w:fill="FFFFFF"/>
              </w:rPr>
            </w:pPr>
            <w:r>
              <w:rPr>
                <w:rFonts w:hint="eastAsia"/>
                <w:b/>
                <w:bCs/>
                <w:shd w:val="clear" w:color="auto" w:fill="FFFFFF"/>
              </w:rPr>
              <w:t>磋商报价</w:t>
            </w:r>
          </w:p>
          <w:p>
            <w:pPr>
              <w:pStyle w:val="20"/>
              <w:spacing w:before="0" w:beforeAutospacing="0" w:after="0" w:line="360" w:lineRule="auto"/>
              <w:ind w:firstLine="0" w:firstLineChars="0"/>
              <w:rPr>
                <w:b/>
                <w:bCs/>
                <w:lang w:val="zh-CN"/>
              </w:rPr>
            </w:pPr>
            <w:r>
              <w:rPr>
                <w:rFonts w:hint="eastAsia"/>
                <w:b/>
                <w:bCs/>
                <w:shd w:val="clear" w:color="auto" w:fill="FFFFFF"/>
              </w:rPr>
              <w:t>（</w:t>
            </w:r>
            <w:r>
              <w:rPr>
                <w:rFonts w:hint="eastAsia"/>
                <w:b/>
                <w:bCs/>
              </w:rPr>
              <w:t>30%</w:t>
            </w:r>
            <w:r>
              <w:rPr>
                <w:rFonts w:hint="eastAsia"/>
                <w:b/>
                <w:bCs/>
                <w:shd w:val="clear" w:color="auto" w:fill="FFFFFF"/>
              </w:rPr>
              <w:t>）</w:t>
            </w:r>
          </w:p>
        </w:tc>
        <w:tc>
          <w:tcPr>
            <w:tcW w:w="6636"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ind w:firstLine="480"/>
              <w:jc w:val="both"/>
              <w:rPr>
                <w:rFonts w:hint="eastAsia"/>
                <w:shd w:val="clear" w:color="auto" w:fill="FFFFFF"/>
              </w:rPr>
            </w:pPr>
            <w:r>
              <w:rPr>
                <w:rFonts w:hint="eastAsia"/>
                <w:shd w:val="clear" w:color="auto" w:fill="FFFFFF"/>
              </w:rPr>
              <w:t>在所有的有效磋商报价中，以最低磋商报价为基准价，其价格分为满分。其他供应商的报价分统一按下列公式计算：磋商报价得分=（评标基准价／磋商报价）×价格权值（30%）×100（四舍五入后保留小数点后两位）。</w:t>
            </w:r>
          </w:p>
          <w:p>
            <w:pPr>
              <w:pStyle w:val="20"/>
              <w:spacing w:before="0" w:beforeAutospacing="0" w:after="0"/>
              <w:ind w:left="0" w:leftChars="0" w:firstLine="0" w:firstLineChars="0"/>
              <w:jc w:val="both"/>
              <w:rPr>
                <w:rFonts w:hint="eastAsia"/>
                <w:shd w:val="clear" w:color="auto" w:fill="FFFFFF"/>
              </w:rPr>
            </w:pPr>
            <w:r>
              <w:rPr>
                <w:rFonts w:hint="eastAsia"/>
                <w:shd w:val="clear" w:color="auto" w:fill="FFFFFF"/>
              </w:rPr>
              <w:t>注：1、</w:t>
            </w:r>
            <w:r>
              <w:rPr>
                <w:shd w:val="clear" w:color="auto" w:fill="FFFFFF"/>
              </w:rPr>
              <w:t>根据《政府采购促进中小企业发展暂行办法》的相关规定，对小型和微型企业制造（生产）产品的价格给予</w:t>
            </w:r>
            <w:r>
              <w:rPr>
                <w:rFonts w:hint="eastAsia"/>
                <w:shd w:val="clear" w:color="auto" w:fill="FFFFFF"/>
                <w:lang w:val="en-US" w:eastAsia="zh-CN"/>
              </w:rPr>
              <w:t>10</w:t>
            </w:r>
            <w:r>
              <w:rPr>
                <w:shd w:val="clear" w:color="auto" w:fill="FFFFFF"/>
              </w:rPr>
              <w:t>%的扣除，用扣除后的价格参与评审</w:t>
            </w:r>
            <w:r>
              <w:rPr>
                <w:rFonts w:hint="eastAsia"/>
                <w:shd w:val="clear" w:color="auto" w:fill="FFFFFF"/>
              </w:rPr>
              <w:t>。</w:t>
            </w:r>
          </w:p>
          <w:p>
            <w:pPr>
              <w:pStyle w:val="20"/>
              <w:spacing w:before="0" w:beforeAutospacing="0" w:after="0"/>
              <w:ind w:left="0" w:leftChars="0" w:firstLine="0" w:firstLineChars="0"/>
              <w:jc w:val="both"/>
              <w:rPr>
                <w:shd w:val="clear" w:color="auto" w:fill="FFFFFF"/>
              </w:rPr>
            </w:pPr>
            <w:r>
              <w:rPr>
                <w:rFonts w:hint="eastAsia"/>
                <w:shd w:val="clear" w:color="auto" w:fill="FFFFFF"/>
              </w:rPr>
              <w:t>2、残疾人福利性单位属于小型、微型企业的，不重复享受政策。</w:t>
            </w:r>
          </w:p>
          <w:p>
            <w:pPr>
              <w:pStyle w:val="20"/>
              <w:spacing w:before="0" w:beforeAutospacing="0" w:after="0" w:line="360" w:lineRule="auto"/>
              <w:ind w:firstLine="0" w:firstLineChars="0"/>
              <w:jc w:val="both"/>
            </w:pPr>
            <w:r>
              <w:rPr>
                <w:rFonts w:hint="eastAsia"/>
                <w:shd w:val="clear" w:color="auto" w:fill="FFFFFF"/>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415" w:hRule="atLeast"/>
          <w:jc w:val="center"/>
        </w:trPr>
        <w:tc>
          <w:tcPr>
            <w:tcW w:w="859"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196" w:firstLineChars="82"/>
              <w:rPr>
                <w:b/>
                <w:bCs/>
              </w:rPr>
            </w:pPr>
            <w:r>
              <w:rPr>
                <w:rFonts w:hint="eastAsia"/>
                <w:b/>
                <w:bCs/>
              </w:rPr>
              <w:t>2</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rPr>
                <w:b/>
                <w:bCs/>
                <w:lang w:val="zh-CN"/>
              </w:rPr>
            </w:pPr>
            <w:r>
              <w:rPr>
                <w:rFonts w:hint="eastAsia"/>
                <w:b/>
                <w:bCs/>
                <w:lang w:val="zh-CN"/>
              </w:rPr>
              <w:t>技术水平</w:t>
            </w:r>
          </w:p>
          <w:p>
            <w:pPr>
              <w:pStyle w:val="20"/>
              <w:spacing w:before="0" w:beforeAutospacing="0" w:after="0" w:line="360" w:lineRule="auto"/>
              <w:ind w:firstLine="0" w:firstLineChars="0"/>
              <w:rPr>
                <w:b/>
                <w:bCs/>
                <w:lang w:val="zh-CN"/>
              </w:rPr>
            </w:pPr>
            <w:r>
              <w:rPr>
                <w:rFonts w:hint="eastAsia"/>
                <w:b/>
                <w:bCs/>
                <w:lang w:val="zh-CN"/>
              </w:rPr>
              <w:t>（</w:t>
            </w:r>
            <w:r>
              <w:rPr>
                <w:b/>
                <w:bCs/>
              </w:rPr>
              <w:t>50</w:t>
            </w:r>
            <w:r>
              <w:rPr>
                <w:rFonts w:hint="eastAsia"/>
                <w:b/>
                <w:bCs/>
              </w:rPr>
              <w:t>%</w:t>
            </w:r>
            <w:r>
              <w:rPr>
                <w:rFonts w:hint="eastAsia"/>
                <w:b/>
                <w:bCs/>
                <w:lang w:val="zh-CN"/>
              </w:rPr>
              <w:t>）</w:t>
            </w:r>
          </w:p>
        </w:tc>
        <w:tc>
          <w:tcPr>
            <w:tcW w:w="6636"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jc w:val="both"/>
              <w:rPr>
                <w:rFonts w:hint="eastAsia" w:eastAsia="宋体"/>
                <w:lang w:eastAsia="zh-CN"/>
              </w:rPr>
            </w:pPr>
            <w:r>
              <w:rPr>
                <w:rFonts w:hint="eastAsia"/>
                <w:b/>
                <w:bCs/>
              </w:rPr>
              <w:t>（1）技术参数：</w:t>
            </w:r>
            <w:r>
              <w:rPr>
                <w:rFonts w:hint="eastAsia"/>
              </w:rPr>
              <w:t>所投产品技术参数和配置完全满足或高于磋商文件要求的，得</w:t>
            </w:r>
            <w:r>
              <w:rPr>
                <w:b/>
                <w:bCs/>
                <w:u w:val="single"/>
              </w:rPr>
              <w:t>45</w:t>
            </w:r>
            <w:r>
              <w:rPr>
                <w:rFonts w:hint="eastAsia"/>
                <w:b/>
                <w:bCs/>
                <w:u w:val="single"/>
                <w:lang w:val="zh-CN"/>
              </w:rPr>
              <w:t>分</w:t>
            </w:r>
            <w:r>
              <w:rPr>
                <w:rFonts w:hint="eastAsia"/>
              </w:rPr>
              <w:t>；每有一项负偏离扣</w:t>
            </w:r>
            <w:r>
              <w:rPr>
                <w:b/>
                <w:bCs/>
                <w:u w:val="single"/>
              </w:rPr>
              <w:t>3</w:t>
            </w:r>
            <w:r>
              <w:rPr>
                <w:rFonts w:hint="eastAsia"/>
                <w:b/>
                <w:bCs/>
                <w:u w:val="single"/>
              </w:rPr>
              <w:t>分</w:t>
            </w:r>
            <w:r>
              <w:rPr>
                <w:rFonts w:hint="eastAsia"/>
              </w:rPr>
              <w:t>，扣完该项得分为止。</w:t>
            </w:r>
            <w:r>
              <w:rPr>
                <w:rFonts w:hint="eastAsia"/>
                <w:lang w:eastAsia="zh-CN"/>
              </w:rPr>
              <w:t>（</w:t>
            </w:r>
            <w:r>
              <w:rPr>
                <w:rFonts w:hint="eastAsia"/>
                <w:lang w:val="en-US" w:eastAsia="zh-CN"/>
              </w:rPr>
              <w:t>提供所投产品检测报告或产品彩页等证明材料</w:t>
            </w:r>
            <w:r>
              <w:rPr>
                <w:rFonts w:hint="eastAsia"/>
                <w:lang w:eastAsia="zh-CN"/>
              </w:rPr>
              <w:t>）</w:t>
            </w:r>
          </w:p>
          <w:p>
            <w:pPr>
              <w:pStyle w:val="20"/>
              <w:spacing w:before="0" w:beforeAutospacing="0" w:after="0" w:line="360" w:lineRule="auto"/>
              <w:ind w:firstLine="0" w:firstLineChars="0"/>
              <w:jc w:val="both"/>
              <w:rPr>
                <w:szCs w:val="18"/>
              </w:rPr>
            </w:pPr>
            <w:r>
              <w:rPr>
                <w:rFonts w:hint="eastAsia"/>
                <w:szCs w:val="18"/>
              </w:rPr>
              <w:t>（2）</w:t>
            </w:r>
            <w:r>
              <w:rPr>
                <w:rFonts w:hint="eastAsia"/>
                <w:b/>
                <w:bCs/>
              </w:rPr>
              <w:t>节能和环保：</w:t>
            </w:r>
            <w:r>
              <w:rPr>
                <w:rFonts w:hint="eastAsia"/>
              </w:rPr>
              <w:t>所投产品为节能产品，得</w:t>
            </w:r>
            <w:r>
              <w:rPr>
                <w:b/>
                <w:bCs/>
              </w:rPr>
              <w:t>1</w:t>
            </w:r>
            <w:r>
              <w:rPr>
                <w:rFonts w:hint="eastAsia"/>
              </w:rPr>
              <w:t>分；所投产品为环保产品，得</w:t>
            </w:r>
            <w:r>
              <w:rPr>
                <w:b/>
                <w:bCs/>
              </w:rPr>
              <w:t>1</w:t>
            </w:r>
            <w:r>
              <w:rPr>
                <w:rFonts w:hint="eastAsia"/>
              </w:rPr>
              <w:t>分；未提供不得分。该项得分的认定以《国家节能产品认证证书》、《中国环境标志产品认证证书》原件和政府部门公布的《节能产品政府采购清单》、《环境标志产品政府采购清单》网页截屏为准</w:t>
            </w:r>
            <w:r>
              <w:rPr>
                <w:rFonts w:hint="eastAsia"/>
                <w:szCs w:val="18"/>
              </w:rPr>
              <w:t>。</w:t>
            </w:r>
          </w:p>
          <w:p>
            <w:pPr>
              <w:pStyle w:val="20"/>
              <w:spacing w:before="0" w:beforeAutospacing="0" w:after="0" w:line="360" w:lineRule="auto"/>
              <w:ind w:firstLine="0" w:firstLineChars="0"/>
              <w:jc w:val="both"/>
              <w:rPr>
                <w:szCs w:val="18"/>
              </w:rPr>
            </w:pPr>
            <w:r>
              <w:rPr>
                <w:rFonts w:hint="eastAsia"/>
                <w:szCs w:val="18"/>
              </w:rPr>
              <w:t>（3）</w:t>
            </w:r>
            <w:r>
              <w:rPr>
                <w:rFonts w:hint="eastAsia"/>
                <w:b/>
                <w:bCs/>
              </w:rPr>
              <w:t>产品检测报告：</w:t>
            </w:r>
            <w:r>
              <w:rPr>
                <w:rFonts w:hint="eastAsia"/>
              </w:rPr>
              <w:t>投标人提供权威机构出具的所投产品检测报告的，每提供一个产品检测报告得</w:t>
            </w:r>
            <w:r>
              <w:rPr>
                <w:rFonts w:hint="eastAsia"/>
                <w:b/>
                <w:bCs/>
              </w:rPr>
              <w:t>1分</w:t>
            </w:r>
            <w:r>
              <w:rPr>
                <w:rFonts w:hint="eastAsia"/>
              </w:rPr>
              <w:t>，满分</w:t>
            </w:r>
            <w:r>
              <w:rPr>
                <w:rFonts w:hint="eastAsia"/>
                <w:b/>
                <w:bCs/>
              </w:rPr>
              <w:t>3分</w:t>
            </w:r>
            <w:r>
              <w:rPr>
                <w:rFonts w:hint="eastAsia"/>
                <w:szCs w:val="18"/>
              </w:rPr>
              <w:t>。</w:t>
            </w:r>
          </w:p>
        </w:tc>
      </w:tr>
      <w:tr>
        <w:tblPrEx>
          <w:tblCellMar>
            <w:top w:w="0" w:type="dxa"/>
            <w:left w:w="108" w:type="dxa"/>
            <w:bottom w:w="0" w:type="dxa"/>
            <w:right w:w="108" w:type="dxa"/>
          </w:tblCellMar>
        </w:tblPrEx>
        <w:trPr>
          <w:trHeight w:val="415" w:hRule="atLeast"/>
          <w:jc w:val="center"/>
        </w:trPr>
        <w:tc>
          <w:tcPr>
            <w:tcW w:w="859"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482"/>
              <w:jc w:val="center"/>
              <w:rPr>
                <w:b/>
                <w:bCs/>
              </w:rPr>
            </w:pPr>
            <w:r>
              <w:rPr>
                <w:rFonts w:hint="eastAsia"/>
                <w:b/>
                <w:bCs/>
              </w:rPr>
              <w:t>3</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rPr>
                <w:b/>
                <w:bCs/>
                <w:lang w:val="zh-CN"/>
              </w:rPr>
            </w:pPr>
            <w:r>
              <w:rPr>
                <w:rFonts w:hint="eastAsia"/>
                <w:b/>
                <w:bCs/>
                <w:lang w:val="zh-CN"/>
              </w:rPr>
              <w:t>履约能力</w:t>
            </w:r>
          </w:p>
          <w:p>
            <w:pPr>
              <w:pStyle w:val="20"/>
              <w:spacing w:before="0" w:beforeAutospacing="0" w:after="0" w:line="360" w:lineRule="auto"/>
              <w:ind w:firstLine="0" w:firstLineChars="0"/>
              <w:rPr>
                <w:b/>
                <w:bCs/>
                <w:lang w:val="zh-CN"/>
              </w:rPr>
            </w:pPr>
            <w:r>
              <w:rPr>
                <w:rFonts w:hint="eastAsia"/>
                <w:b/>
                <w:bCs/>
                <w:shd w:val="clear" w:color="auto" w:fill="FFFFFF"/>
              </w:rPr>
              <w:t>（</w:t>
            </w:r>
            <w:r>
              <w:rPr>
                <w:b/>
                <w:bCs/>
              </w:rPr>
              <w:t>10</w:t>
            </w:r>
            <w:r>
              <w:rPr>
                <w:rFonts w:hint="eastAsia"/>
                <w:b/>
                <w:bCs/>
              </w:rPr>
              <w:t>%</w:t>
            </w:r>
            <w:r>
              <w:rPr>
                <w:rFonts w:hint="eastAsia"/>
                <w:b/>
                <w:bCs/>
                <w:shd w:val="clear" w:color="auto" w:fill="FFFFFF"/>
              </w:rPr>
              <w:t>）</w:t>
            </w:r>
          </w:p>
        </w:tc>
        <w:tc>
          <w:tcPr>
            <w:tcW w:w="6636"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jc w:val="both"/>
              <w:rPr>
                <w:rFonts w:hint="eastAsia"/>
              </w:rPr>
            </w:pPr>
            <w:r>
              <w:rPr>
                <w:rFonts w:hint="eastAsia"/>
              </w:rPr>
              <w:t>（1）</w:t>
            </w:r>
            <w:r>
              <w:rPr>
                <w:rFonts w:hint="eastAsia"/>
                <w:b/>
                <w:bCs/>
              </w:rPr>
              <w:t>类似业绩情况：</w:t>
            </w:r>
            <w:r>
              <w:rPr>
                <w:rFonts w:hint="eastAsia"/>
              </w:rPr>
              <w:t>提供</w:t>
            </w:r>
            <w:r>
              <w:rPr>
                <w:rFonts w:hint="eastAsia"/>
                <w:lang w:val="en-US" w:eastAsia="zh-CN"/>
              </w:rPr>
              <w:t>2020</w:t>
            </w:r>
            <w:r>
              <w:rPr>
                <w:rFonts w:hint="eastAsia"/>
              </w:rPr>
              <w:t>年1月以来供应商类似业绩证明材料（需提供包含合同首页、标的及金额所在页、供货合同签字盖章页的扫描（或复印）件和中标通知书复印件）。每提供1项得1分,满分3分；不提供不得分。</w:t>
            </w:r>
          </w:p>
          <w:p>
            <w:pPr>
              <w:pStyle w:val="20"/>
              <w:spacing w:before="0" w:beforeAutospacing="0" w:after="0" w:line="360" w:lineRule="auto"/>
              <w:ind w:firstLine="0" w:firstLineChars="0"/>
              <w:jc w:val="both"/>
            </w:pPr>
            <w:r>
              <w:rPr>
                <w:rFonts w:hint="eastAsia"/>
                <w:b/>
                <w:bCs/>
              </w:rPr>
              <w:t>（2）项目管理及实施方案：</w:t>
            </w:r>
            <w:r>
              <w:rPr>
                <w:rFonts w:hint="eastAsia"/>
              </w:rPr>
              <w:t>设置了项目管理机构，并且有科学、具体的项目管理措施及质量保障方案，能够保障货物安装调试运行流程合理，可以结合项目特点制定实施方案且优秀的得</w:t>
            </w:r>
            <w:r>
              <w:rPr>
                <w:b/>
                <w:bCs/>
              </w:rPr>
              <w:t>7</w:t>
            </w:r>
            <w:r>
              <w:rPr>
                <w:rFonts w:hint="eastAsia"/>
                <w:b/>
                <w:bCs/>
              </w:rPr>
              <w:t>分</w:t>
            </w:r>
            <w:r>
              <w:rPr>
                <w:rFonts w:hint="eastAsia"/>
              </w:rPr>
              <w:t>；设置了项目管理机构，并且有具体的项目管理措施及质量保障方案，结合项目特点制定的实施方案良好的得</w:t>
            </w:r>
            <w:r>
              <w:rPr>
                <w:b/>
                <w:bCs/>
              </w:rPr>
              <w:t>5</w:t>
            </w:r>
            <w:r>
              <w:rPr>
                <w:rFonts w:hint="eastAsia"/>
                <w:b/>
                <w:bCs/>
              </w:rPr>
              <w:t>分</w:t>
            </w:r>
            <w:r>
              <w:rPr>
                <w:rFonts w:hint="eastAsia"/>
              </w:rPr>
              <w:t xml:space="preserve">；有项目管理措施及质量保障方案，可根据项目情况制定了基本的实施方案的得 </w:t>
            </w:r>
            <w:r>
              <w:rPr>
                <w:b/>
                <w:bCs/>
              </w:rPr>
              <w:t>3</w:t>
            </w:r>
            <w:r>
              <w:rPr>
                <w:rFonts w:hint="eastAsia"/>
                <w:b/>
                <w:bCs/>
              </w:rPr>
              <w:t xml:space="preserve"> 分</w:t>
            </w:r>
            <w:r>
              <w:rPr>
                <w:rFonts w:hint="eastAsia"/>
              </w:rPr>
              <w:t xml:space="preserve">；有项目管理措施及质量保障方案，实施方案内容简单无针对性的得 </w:t>
            </w:r>
            <w:r>
              <w:rPr>
                <w:b/>
                <w:bCs/>
              </w:rPr>
              <w:t>1</w:t>
            </w:r>
            <w:r>
              <w:rPr>
                <w:rFonts w:hint="eastAsia"/>
                <w:b/>
                <w:bCs/>
              </w:rPr>
              <w:t xml:space="preserve"> 分；</w:t>
            </w:r>
            <w:r>
              <w:rPr>
                <w:rFonts w:hint="eastAsia"/>
              </w:rPr>
              <w:t>未提供或其他情况不得分。</w:t>
            </w:r>
          </w:p>
        </w:tc>
      </w:tr>
      <w:tr>
        <w:tblPrEx>
          <w:tblCellMar>
            <w:top w:w="0" w:type="dxa"/>
            <w:left w:w="108" w:type="dxa"/>
            <w:bottom w:w="0" w:type="dxa"/>
            <w:right w:w="108" w:type="dxa"/>
          </w:tblCellMar>
        </w:tblPrEx>
        <w:trPr>
          <w:trHeight w:val="415" w:hRule="atLeast"/>
          <w:jc w:val="center"/>
        </w:trPr>
        <w:tc>
          <w:tcPr>
            <w:tcW w:w="859"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482"/>
              <w:jc w:val="center"/>
              <w:rPr>
                <w:b/>
                <w:bCs/>
              </w:rPr>
            </w:pPr>
            <w:r>
              <w:rPr>
                <w:rFonts w:hint="eastAsia"/>
                <w:b/>
                <w:bCs/>
              </w:rPr>
              <w:t>4</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20"/>
              <w:spacing w:before="0" w:beforeAutospacing="0" w:after="0" w:line="360" w:lineRule="auto"/>
              <w:ind w:firstLine="0" w:firstLineChars="0"/>
              <w:rPr>
                <w:b/>
                <w:bCs/>
                <w:lang w:val="zh-CN"/>
              </w:rPr>
            </w:pPr>
            <w:r>
              <w:rPr>
                <w:rFonts w:hint="eastAsia"/>
                <w:b/>
                <w:bCs/>
                <w:lang w:val="zh-CN"/>
              </w:rPr>
              <w:t>售后服务</w:t>
            </w:r>
          </w:p>
          <w:p>
            <w:pPr>
              <w:pStyle w:val="20"/>
              <w:spacing w:before="0" w:beforeAutospacing="0" w:after="0" w:line="360" w:lineRule="auto"/>
              <w:ind w:firstLine="0" w:firstLineChars="0"/>
              <w:rPr>
                <w:b/>
                <w:bCs/>
                <w:lang w:val="zh-CN"/>
              </w:rPr>
            </w:pPr>
            <w:r>
              <w:rPr>
                <w:rFonts w:hint="eastAsia"/>
                <w:b/>
                <w:bCs/>
                <w:shd w:val="clear" w:color="auto" w:fill="FFFFFF"/>
              </w:rPr>
              <w:t>（</w:t>
            </w:r>
            <w:r>
              <w:rPr>
                <w:b/>
                <w:bCs/>
              </w:rPr>
              <w:t>10</w:t>
            </w:r>
            <w:r>
              <w:rPr>
                <w:rFonts w:hint="eastAsia"/>
                <w:b/>
                <w:bCs/>
              </w:rPr>
              <w:t>%</w:t>
            </w:r>
            <w:r>
              <w:rPr>
                <w:rFonts w:hint="eastAsia"/>
                <w:b/>
                <w:bCs/>
                <w:shd w:val="clear" w:color="auto" w:fill="FFFFFF"/>
              </w:rPr>
              <w:t>）</w:t>
            </w:r>
          </w:p>
        </w:tc>
        <w:tc>
          <w:tcPr>
            <w:tcW w:w="6636" w:type="dxa"/>
            <w:tcBorders>
              <w:top w:val="single" w:color="000000" w:sz="6" w:space="0"/>
              <w:left w:val="single" w:color="000000" w:sz="6" w:space="0"/>
              <w:bottom w:val="single" w:color="000000" w:sz="6" w:space="0"/>
              <w:right w:val="single" w:color="000000" w:sz="6" w:space="0"/>
            </w:tcBorders>
            <w:vAlign w:val="center"/>
          </w:tcPr>
          <w:p>
            <w:pPr>
              <w:pStyle w:val="20"/>
              <w:numPr>
                <w:ilvl w:val="0"/>
                <w:numId w:val="1"/>
              </w:numPr>
              <w:spacing w:before="0" w:beforeAutospacing="0" w:after="0" w:line="360" w:lineRule="auto"/>
              <w:ind w:firstLine="0" w:firstLineChars="0"/>
              <w:jc w:val="both"/>
              <w:rPr>
                <w:rFonts w:hint="eastAsia"/>
                <w:szCs w:val="18"/>
                <w:lang w:val="en-US" w:eastAsia="zh-CN"/>
              </w:rPr>
            </w:pPr>
            <w:r>
              <w:rPr>
                <w:rFonts w:hint="eastAsia"/>
                <w:b/>
                <w:bCs/>
                <w:szCs w:val="18"/>
                <w:lang w:val="en-US" w:eastAsia="zh-CN"/>
              </w:rPr>
              <w:t>售后服务及时性</w:t>
            </w:r>
            <w:r>
              <w:rPr>
                <w:rFonts w:hint="eastAsia"/>
                <w:b/>
                <w:bCs/>
                <w:szCs w:val="18"/>
              </w:rPr>
              <w:t>：</w:t>
            </w:r>
            <w:r>
              <w:rPr>
                <w:rFonts w:hint="eastAsia"/>
                <w:szCs w:val="18"/>
                <w:lang w:val="en-US" w:eastAsia="zh-CN"/>
              </w:rPr>
              <w:t>售后服务24小时内响应并提供可以证明售后服务响应时间及售后服务响应方案证明材料的得3分；48小时内响应并提供可以证明售后服务响应时间及售后服务响应方案证明材料的得2分；72小时内响应并提供可以证明售后服务响应时间及售后服务响应方案证明材料的得1分；超过72小时或未提供相关证明材料的不得分。</w:t>
            </w:r>
          </w:p>
          <w:p>
            <w:pPr>
              <w:pStyle w:val="20"/>
              <w:numPr>
                <w:ilvl w:val="0"/>
                <w:numId w:val="0"/>
              </w:numPr>
              <w:spacing w:before="0" w:beforeAutospacing="0" w:after="0" w:line="360" w:lineRule="auto"/>
              <w:jc w:val="both"/>
              <w:rPr>
                <w:szCs w:val="18"/>
                <w:lang w:val="zh-CN"/>
              </w:rPr>
            </w:pPr>
            <w:r>
              <w:rPr>
                <w:rFonts w:hint="eastAsia"/>
                <w:b/>
              </w:rPr>
              <w:t>(2)</w:t>
            </w:r>
            <w:r>
              <w:rPr>
                <w:rFonts w:hint="eastAsia"/>
                <w:b/>
                <w:szCs w:val="18"/>
              </w:rPr>
              <w:t xml:space="preserve"> 售后服务计划、措施：</w:t>
            </w:r>
            <w:r>
              <w:rPr>
                <w:rFonts w:hint="eastAsia"/>
                <w:szCs w:val="18"/>
              </w:rPr>
              <w:t>供应商</w:t>
            </w:r>
            <w:r>
              <w:rPr>
                <w:rFonts w:hint="eastAsia"/>
                <w:szCs w:val="18"/>
                <w:lang w:val="zh-CN"/>
              </w:rPr>
              <w:t>针对项目提供详尽的验收方案、售后服务计划、措施、相关承诺及响应时间等方面综合评审：供应商验收方案详细完整、售后服务计划及措施合理性强、相关承诺及响应时间完整可行性强、所述内容对招标文件要求响应优秀的得</w:t>
            </w:r>
            <w:r>
              <w:rPr>
                <w:b/>
                <w:szCs w:val="18"/>
                <w:lang w:val="zh-CN"/>
              </w:rPr>
              <w:t>5</w:t>
            </w:r>
            <w:r>
              <w:rPr>
                <w:rFonts w:hint="eastAsia"/>
                <w:b/>
                <w:szCs w:val="18"/>
                <w:lang w:val="zh-CN"/>
              </w:rPr>
              <w:t>分</w:t>
            </w:r>
            <w:r>
              <w:rPr>
                <w:rFonts w:hint="eastAsia"/>
                <w:szCs w:val="18"/>
                <w:lang w:val="zh-CN"/>
              </w:rPr>
              <w:t>；供应商验收方案较为完整、售后服务计划及措施较为合理、相关承诺及响应时间较完整可行、所述内容对招标文件要求响应良好的得</w:t>
            </w:r>
            <w:r>
              <w:rPr>
                <w:b/>
                <w:szCs w:val="18"/>
                <w:lang w:val="zh-CN"/>
              </w:rPr>
              <w:t>3</w:t>
            </w:r>
            <w:r>
              <w:rPr>
                <w:rFonts w:hint="eastAsia"/>
                <w:b/>
                <w:szCs w:val="18"/>
                <w:lang w:val="zh-CN"/>
              </w:rPr>
              <w:t>分</w:t>
            </w:r>
            <w:r>
              <w:rPr>
                <w:rFonts w:hint="eastAsia"/>
                <w:szCs w:val="18"/>
                <w:lang w:val="zh-CN"/>
              </w:rPr>
              <w:t>；供应商验收方案简单、售后服务计划及措施基本合理、相关承诺及响应时间较差、所述内容对招标文件要求响应一般的得</w:t>
            </w:r>
            <w:r>
              <w:rPr>
                <w:b/>
                <w:szCs w:val="18"/>
                <w:lang w:val="zh-CN"/>
              </w:rPr>
              <w:t>1</w:t>
            </w:r>
            <w:r>
              <w:rPr>
                <w:rFonts w:hint="eastAsia"/>
                <w:b/>
                <w:szCs w:val="18"/>
                <w:lang w:val="zh-CN"/>
              </w:rPr>
              <w:t>分</w:t>
            </w:r>
            <w:r>
              <w:rPr>
                <w:rFonts w:hint="eastAsia"/>
                <w:szCs w:val="18"/>
                <w:lang w:val="zh-CN"/>
              </w:rPr>
              <w:t>；未提供的不得分。</w:t>
            </w:r>
          </w:p>
          <w:p>
            <w:pPr>
              <w:pStyle w:val="20"/>
              <w:spacing w:before="0" w:beforeAutospacing="0" w:after="0" w:line="360" w:lineRule="auto"/>
              <w:ind w:firstLine="0" w:firstLineChars="0"/>
              <w:jc w:val="both"/>
              <w:rPr>
                <w:szCs w:val="18"/>
                <w:lang w:val="zh-CN"/>
              </w:rPr>
            </w:pPr>
            <w:r>
              <w:rPr>
                <w:rFonts w:hint="eastAsia"/>
                <w:b/>
                <w:bCs/>
                <w:szCs w:val="18"/>
                <w:lang w:val="zh-CN"/>
              </w:rPr>
              <w:t>（3）售后服务人员：</w:t>
            </w:r>
            <w:r>
              <w:rPr>
                <w:rFonts w:hint="eastAsia"/>
                <w:szCs w:val="18"/>
                <w:lang w:val="zh-CN"/>
              </w:rPr>
              <w:t>供应商提供针对本项目的专业售后服务人员配置及售后服务工程师联系方式的得2分（需提供工程师相关证明材料复印件加盖公章）</w:t>
            </w:r>
          </w:p>
        </w:tc>
      </w:tr>
    </w:tbl>
    <w:p>
      <w:pPr>
        <w:ind w:firstLine="420"/>
      </w:pPr>
      <w:bookmarkStart w:id="155" w:name="_Toc325726025"/>
      <w:bookmarkStart w:id="156" w:name="_Toc376936756"/>
      <w:bookmarkStart w:id="157" w:name="_Toc464136635"/>
      <w:bookmarkStart w:id="158" w:name="_Toc2506"/>
      <w:bookmarkStart w:id="159" w:name="_Toc6689"/>
    </w:p>
    <w:p>
      <w:pPr>
        <w:pStyle w:val="2"/>
        <w:ind w:firstLine="643"/>
        <w:jc w:val="center"/>
      </w:pPr>
      <w:bookmarkStart w:id="160" w:name="_Toc83756101"/>
      <w:r>
        <w:rPr>
          <w:rFonts w:hint="eastAsia"/>
        </w:rPr>
        <w:t>七、</w:t>
      </w:r>
      <w:bookmarkEnd w:id="155"/>
      <w:bookmarkEnd w:id="156"/>
      <w:r>
        <w:rPr>
          <w:rFonts w:hint="eastAsia"/>
        </w:rPr>
        <w:t>确定成交供应商</w:t>
      </w:r>
      <w:bookmarkEnd w:id="157"/>
      <w:bookmarkEnd w:id="158"/>
      <w:bookmarkEnd w:id="159"/>
      <w:bookmarkEnd w:id="160"/>
    </w:p>
    <w:p>
      <w:pPr>
        <w:autoSpaceDE w:val="0"/>
        <w:autoSpaceDN w:val="0"/>
        <w:spacing w:line="480" w:lineRule="auto"/>
        <w:ind w:firstLine="0" w:firstLineChars="0"/>
        <w:jc w:val="left"/>
        <w:rPr>
          <w:b/>
          <w:bCs/>
          <w:sz w:val="24"/>
          <w:szCs w:val="24"/>
        </w:rPr>
      </w:pPr>
      <w:bookmarkStart w:id="161" w:name="_Toc376936757"/>
      <w:bookmarkStart w:id="162" w:name="_Toc325726026"/>
      <w:bookmarkStart w:id="163" w:name="_Toc28889"/>
      <w:bookmarkStart w:id="164" w:name="_Toc17038"/>
      <w:bookmarkStart w:id="165" w:name="_Toc464136636"/>
      <w:r>
        <w:rPr>
          <w:b/>
          <w:bCs/>
          <w:sz w:val="24"/>
          <w:szCs w:val="24"/>
        </w:rPr>
        <w:t>19.</w:t>
      </w:r>
      <w:r>
        <w:rPr>
          <w:rFonts w:hint="eastAsia"/>
          <w:b/>
          <w:bCs/>
          <w:sz w:val="24"/>
          <w:szCs w:val="24"/>
        </w:rPr>
        <w:t>推荐并确定成交</w:t>
      </w:r>
      <w:bookmarkEnd w:id="161"/>
      <w:bookmarkEnd w:id="162"/>
      <w:r>
        <w:rPr>
          <w:rFonts w:hint="eastAsia"/>
          <w:b/>
          <w:bCs/>
          <w:sz w:val="24"/>
          <w:szCs w:val="24"/>
        </w:rPr>
        <w:t>供应商</w:t>
      </w:r>
      <w:bookmarkEnd w:id="163"/>
      <w:bookmarkEnd w:id="164"/>
      <w:bookmarkEnd w:id="165"/>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utoSpaceDE w:val="0"/>
        <w:autoSpaceDN w:val="0"/>
        <w:spacing w:line="480" w:lineRule="auto"/>
        <w:ind w:firstLine="0" w:firstLineChars="0"/>
        <w:jc w:val="left"/>
        <w:rPr>
          <w:b/>
          <w:bCs/>
          <w:sz w:val="24"/>
          <w:szCs w:val="24"/>
        </w:rPr>
      </w:pPr>
      <w:bookmarkStart w:id="166" w:name="_Toc325726028"/>
      <w:bookmarkStart w:id="167" w:name="_Toc464136637"/>
      <w:bookmarkStart w:id="168" w:name="_Toc376936759"/>
      <w:bookmarkStart w:id="169" w:name="_Toc2346"/>
      <w:bookmarkStart w:id="170" w:name="_Toc2963"/>
      <w:bookmarkStart w:id="171" w:name="_Toc325726027"/>
      <w:r>
        <w:rPr>
          <w:b/>
          <w:bCs/>
          <w:sz w:val="24"/>
          <w:szCs w:val="24"/>
        </w:rPr>
        <w:t>20.</w:t>
      </w:r>
      <w:r>
        <w:rPr>
          <w:rFonts w:hint="eastAsia"/>
          <w:b/>
          <w:bCs/>
          <w:sz w:val="24"/>
          <w:szCs w:val="24"/>
        </w:rPr>
        <w:t>成交通知</w:t>
      </w:r>
      <w:bookmarkEnd w:id="166"/>
      <w:bookmarkEnd w:id="167"/>
      <w:bookmarkEnd w:id="168"/>
      <w:bookmarkEnd w:id="169"/>
      <w:bookmarkEnd w:id="170"/>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个工作日内，在发布磋商公告的网站（青海政府采购网）上公告成交结果，同时向成交供应商发出成交通知书。</w:t>
      </w:r>
    </w:p>
    <w:p>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pPr>
        <w:pStyle w:val="2"/>
        <w:ind w:firstLine="643"/>
        <w:jc w:val="center"/>
      </w:pPr>
      <w:bookmarkStart w:id="172" w:name="_Toc5556"/>
      <w:bookmarkStart w:id="173" w:name="_Toc18063"/>
      <w:bookmarkStart w:id="174" w:name="_Toc376936758"/>
      <w:bookmarkStart w:id="175" w:name="_Toc83756102"/>
      <w:bookmarkStart w:id="176" w:name="_Toc464136638"/>
      <w:r>
        <w:rPr>
          <w:rFonts w:hint="eastAsia"/>
        </w:rPr>
        <w:t>八、授予合同</w:t>
      </w:r>
      <w:bookmarkEnd w:id="171"/>
      <w:bookmarkEnd w:id="172"/>
      <w:bookmarkEnd w:id="173"/>
      <w:bookmarkEnd w:id="174"/>
      <w:bookmarkEnd w:id="175"/>
      <w:bookmarkEnd w:id="176"/>
    </w:p>
    <w:p>
      <w:pPr>
        <w:autoSpaceDE w:val="0"/>
        <w:autoSpaceDN w:val="0"/>
        <w:spacing w:line="480" w:lineRule="auto"/>
        <w:ind w:firstLine="0" w:firstLineChars="0"/>
        <w:jc w:val="left"/>
        <w:rPr>
          <w:b/>
          <w:bCs/>
          <w:sz w:val="24"/>
          <w:szCs w:val="24"/>
        </w:rPr>
      </w:pPr>
      <w:bookmarkStart w:id="177" w:name="_Toc921"/>
      <w:bookmarkStart w:id="178" w:name="_Toc325726029"/>
      <w:bookmarkStart w:id="179" w:name="_Toc28394"/>
      <w:bookmarkStart w:id="180" w:name="_Toc376936760"/>
      <w:bookmarkStart w:id="181" w:name="_Toc464136639"/>
      <w:r>
        <w:rPr>
          <w:b/>
          <w:bCs/>
          <w:sz w:val="24"/>
          <w:szCs w:val="24"/>
        </w:rPr>
        <w:t>21.</w:t>
      </w:r>
      <w:r>
        <w:rPr>
          <w:rFonts w:hint="eastAsia"/>
          <w:b/>
          <w:bCs/>
          <w:sz w:val="24"/>
          <w:szCs w:val="24"/>
        </w:rPr>
        <w:t>签订合同</w:t>
      </w:r>
      <w:bookmarkEnd w:id="177"/>
      <w:bookmarkEnd w:id="178"/>
      <w:bookmarkEnd w:id="179"/>
      <w:bookmarkEnd w:id="180"/>
      <w:bookmarkEnd w:id="181"/>
    </w:p>
    <w:p>
      <w:pPr>
        <w:spacing w:line="360" w:lineRule="auto"/>
        <w:ind w:firstLine="0" w:firstLineChars="0"/>
        <w:jc w:val="left"/>
        <w:rPr>
          <w:rFonts w:ascii="宋体" w:hAnsi="宋体" w:cs="宋体"/>
          <w:sz w:val="24"/>
          <w:szCs w:val="24"/>
        </w:rPr>
      </w:pPr>
      <w:bookmarkStart w:id="182" w:name="_Toc376936761"/>
      <w:bookmarkStart w:id="183"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.2签订合同时，供应商应当以支票、汇票、本票等非现金形式缴纳成交总金额</w:t>
      </w:r>
      <w:r>
        <w:rPr>
          <w:rFonts w:ascii="宋体" w:hAnsi="宋体" w:cs="宋体"/>
          <w:sz w:val="24"/>
          <w:szCs w:val="24"/>
          <w:u w:val="single"/>
        </w:rPr>
        <w:t>5</w:t>
      </w:r>
      <w:r>
        <w:rPr>
          <w:rFonts w:hint="eastAsia" w:ascii="宋体" w:hAnsi="宋体" w:cs="宋体"/>
          <w:sz w:val="24"/>
          <w:szCs w:val="24"/>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cs="宋体"/>
          <w:sz w:val="24"/>
          <w:szCs w:val="24"/>
        </w:rPr>
      </w:pPr>
      <w:r>
        <w:rPr>
          <w:rFonts w:ascii="宋体" w:hAnsi="宋体" w:cs="宋体"/>
          <w:sz w:val="24"/>
          <w:szCs w:val="24"/>
        </w:rPr>
        <w:t>21.</w:t>
      </w:r>
      <w:r>
        <w:rPr>
          <w:rFonts w:hint="eastAsia" w:ascii="宋体" w:hAnsi="宋体" w:cs="宋体"/>
          <w:sz w:val="24"/>
          <w:szCs w:val="24"/>
        </w:rPr>
        <w:t>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0" w:firstLineChars="0"/>
        <w:jc w:val="left"/>
        <w:rPr>
          <w:rFonts w:ascii="宋体" w:cs="Times New Roman"/>
          <w:sz w:val="24"/>
          <w:szCs w:val="24"/>
        </w:rPr>
      </w:pPr>
    </w:p>
    <w:p>
      <w:pPr>
        <w:pStyle w:val="2"/>
        <w:ind w:firstLine="643"/>
        <w:jc w:val="center"/>
      </w:pPr>
      <w:bookmarkStart w:id="184" w:name="_Toc22442"/>
      <w:bookmarkStart w:id="185" w:name="_Toc83756103"/>
      <w:bookmarkStart w:id="186" w:name="_Toc896"/>
      <w:bookmarkStart w:id="187" w:name="_Toc464136640"/>
      <w:r>
        <w:rPr>
          <w:rFonts w:hint="eastAsia"/>
        </w:rPr>
        <w:t>九、</w:t>
      </w:r>
      <w:bookmarkEnd w:id="182"/>
      <w:bookmarkEnd w:id="183"/>
      <w:r>
        <w:rPr>
          <w:rFonts w:hint="eastAsia"/>
        </w:rPr>
        <w:t>磋商活动终止</w:t>
      </w:r>
      <w:bookmarkEnd w:id="184"/>
      <w:bookmarkEnd w:id="185"/>
      <w:bookmarkEnd w:id="186"/>
      <w:bookmarkEnd w:id="187"/>
    </w:p>
    <w:p>
      <w:pPr>
        <w:autoSpaceDE w:val="0"/>
        <w:autoSpaceDN w:val="0"/>
        <w:spacing w:line="480" w:lineRule="auto"/>
        <w:ind w:firstLine="0" w:firstLineChars="0"/>
        <w:jc w:val="left"/>
        <w:rPr>
          <w:b/>
          <w:bCs/>
          <w:sz w:val="24"/>
          <w:szCs w:val="24"/>
        </w:rPr>
      </w:pPr>
      <w:bookmarkStart w:id="188" w:name="_Toc7098"/>
      <w:bookmarkStart w:id="189" w:name="_Toc464136641"/>
      <w:bookmarkStart w:id="190" w:name="_Toc11684"/>
      <w:bookmarkStart w:id="191" w:name="_Toc325726031"/>
      <w:bookmarkStart w:id="192" w:name="_Toc376936762"/>
      <w:r>
        <w:rPr>
          <w:b/>
          <w:bCs/>
          <w:sz w:val="24"/>
          <w:szCs w:val="24"/>
        </w:rPr>
        <w:t>22.</w:t>
      </w:r>
      <w:r>
        <w:rPr>
          <w:rFonts w:hint="eastAsia"/>
          <w:b/>
          <w:bCs/>
          <w:sz w:val="24"/>
          <w:szCs w:val="24"/>
        </w:rPr>
        <w:t>终止情形</w:t>
      </w:r>
      <w:bookmarkEnd w:id="188"/>
      <w:bookmarkEnd w:id="189"/>
      <w:bookmarkEnd w:id="190"/>
    </w:p>
    <w:p>
      <w:pPr>
        <w:spacing w:line="360" w:lineRule="auto"/>
        <w:ind w:firstLine="0" w:firstLineChars="0"/>
        <w:jc w:val="left"/>
        <w:rPr>
          <w:rFonts w:ascii="宋体" w:cs="Times New Roman"/>
          <w:sz w:val="24"/>
          <w:szCs w:val="24"/>
        </w:rPr>
      </w:pPr>
      <w:r>
        <w:rPr>
          <w:rFonts w:ascii="宋体" w:hAnsi="宋体" w:cs="宋体"/>
          <w:sz w:val="24"/>
          <w:szCs w:val="24"/>
        </w:rPr>
        <w:t>22.1</w:t>
      </w:r>
      <w:bookmarkEnd w:id="191"/>
      <w:bookmarkEnd w:id="192"/>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hAnsi="宋体" w:cs="宋体"/>
          <w:sz w:val="24"/>
          <w:szCs w:val="24"/>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193" w:name="_Toc325726032"/>
    </w:p>
    <w:p>
      <w:pPr>
        <w:spacing w:line="360" w:lineRule="auto"/>
        <w:ind w:firstLine="0" w:firstLineChars="0"/>
        <w:rPr>
          <w:rFonts w:ascii="宋体" w:cs="Times New Roman"/>
          <w:sz w:val="24"/>
          <w:szCs w:val="24"/>
        </w:rPr>
      </w:pPr>
    </w:p>
    <w:p>
      <w:pPr>
        <w:pStyle w:val="2"/>
        <w:ind w:firstLine="643"/>
        <w:jc w:val="center"/>
      </w:pPr>
      <w:bookmarkStart w:id="194" w:name="_Toc376936763"/>
      <w:bookmarkStart w:id="195" w:name="_Toc27950"/>
      <w:bookmarkStart w:id="196" w:name="_Toc6646"/>
      <w:bookmarkStart w:id="197" w:name="_Toc83756104"/>
      <w:bookmarkStart w:id="198" w:name="_Toc464136642"/>
      <w:r>
        <w:rPr>
          <w:rFonts w:hint="eastAsia"/>
        </w:rPr>
        <w:t>十、处罚</w:t>
      </w:r>
      <w:bookmarkEnd w:id="193"/>
      <w:bookmarkEnd w:id="194"/>
      <w:bookmarkEnd w:id="195"/>
      <w:bookmarkEnd w:id="196"/>
      <w:bookmarkEnd w:id="197"/>
      <w:bookmarkEnd w:id="198"/>
    </w:p>
    <w:p>
      <w:pPr>
        <w:autoSpaceDE w:val="0"/>
        <w:autoSpaceDN w:val="0"/>
        <w:spacing w:line="480" w:lineRule="auto"/>
        <w:ind w:firstLine="0" w:firstLineChars="0"/>
        <w:jc w:val="left"/>
        <w:rPr>
          <w:b/>
          <w:bCs/>
          <w:sz w:val="24"/>
          <w:szCs w:val="24"/>
        </w:rPr>
      </w:pPr>
      <w:bookmarkStart w:id="199" w:name="_Toc17567"/>
      <w:bookmarkStart w:id="200" w:name="_Toc28018"/>
      <w:bookmarkStart w:id="201" w:name="_Toc464136643"/>
      <w:bookmarkStart w:id="202" w:name="_Toc376936764"/>
      <w:bookmarkStart w:id="203" w:name="_Toc325726033"/>
      <w:r>
        <w:rPr>
          <w:b/>
          <w:bCs/>
          <w:sz w:val="24"/>
          <w:szCs w:val="24"/>
        </w:rPr>
        <w:t>23.</w:t>
      </w:r>
      <w:r>
        <w:rPr>
          <w:rFonts w:hint="eastAsia"/>
          <w:b/>
          <w:bCs/>
          <w:sz w:val="24"/>
          <w:szCs w:val="24"/>
        </w:rPr>
        <w:t>处罚情形</w:t>
      </w:r>
      <w:bookmarkEnd w:id="199"/>
      <w:bookmarkEnd w:id="200"/>
      <w:bookmarkEnd w:id="201"/>
      <w:bookmarkEnd w:id="202"/>
      <w:bookmarkEnd w:id="203"/>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成交供应商有下列情形之一的，成交结果无效。情节严重的，报同级财政部门依法进行处理：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）向磋商小组行贿或者提供其他不正当利益。</w:t>
      </w:r>
    </w:p>
    <w:p>
      <w:pPr>
        <w:autoSpaceDE w:val="0"/>
        <w:autoSpaceDN w:val="0"/>
        <w:spacing w:line="360" w:lineRule="auto"/>
        <w:ind w:firstLine="0" w:firstLineChars="0"/>
        <w:rPr>
          <w:rFonts w:ascii="宋体" w:hAnsi="宋体" w:cs="宋体"/>
          <w:sz w:val="24"/>
          <w:szCs w:val="24"/>
          <w:lang w:val="zh-CN"/>
        </w:rPr>
      </w:pPr>
    </w:p>
    <w:p>
      <w:pPr>
        <w:pStyle w:val="2"/>
        <w:ind w:firstLine="643"/>
        <w:jc w:val="center"/>
      </w:pPr>
      <w:bookmarkStart w:id="204" w:name="_Toc83756105"/>
      <w:r>
        <w:rPr>
          <w:rFonts w:hint="eastAsia"/>
        </w:rPr>
        <w:t>十一、磋商代理服务收费标准</w:t>
      </w:r>
      <w:bookmarkEnd w:id="204"/>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收取对象：成交供应商。</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收费金额：在领取成交通知书前向采购代理机构缴纳</w:t>
      </w:r>
      <w:r>
        <w:rPr>
          <w:rFonts w:hint="eastAsia" w:ascii="宋体" w:hAnsi="宋体" w:cs="宋体"/>
          <w:sz w:val="24"/>
          <w:szCs w:val="24"/>
          <w:lang w:val="en-US" w:eastAsia="zh-CN"/>
        </w:rPr>
        <w:t>18300</w:t>
      </w:r>
      <w:r>
        <w:rPr>
          <w:rFonts w:hint="eastAsia" w:ascii="宋体" w:hAnsi="宋体" w:cs="宋体"/>
          <w:sz w:val="24"/>
          <w:szCs w:val="24"/>
        </w:rPr>
        <w:t>元整（大写：</w:t>
      </w:r>
      <w:r>
        <w:rPr>
          <w:rFonts w:hint="eastAsia" w:ascii="宋体" w:hAnsi="宋体" w:cs="宋体"/>
          <w:sz w:val="24"/>
          <w:szCs w:val="24"/>
          <w:lang w:val="en-US" w:eastAsia="zh-CN"/>
        </w:rPr>
        <w:t>壹万捌仟叁佰</w:t>
      </w:r>
      <w:r>
        <w:rPr>
          <w:rFonts w:hint="eastAsia" w:ascii="宋体" w:hAnsi="宋体" w:cs="宋体"/>
          <w:sz w:val="24"/>
          <w:szCs w:val="24"/>
        </w:rPr>
        <w:t>元整）。</w:t>
      </w:r>
    </w:p>
    <w:p>
      <w:pPr>
        <w:autoSpaceDE w:val="0"/>
        <w:autoSpaceDN w:val="0"/>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收款单位：青海泽诚招标咨询有限公司</w:t>
      </w:r>
      <w:r>
        <w:rPr>
          <w:rFonts w:ascii="宋体" w:hAnsi="宋体" w:cs="宋体"/>
          <w:b/>
          <w:bCs/>
          <w:sz w:val="24"/>
          <w:szCs w:val="24"/>
          <w:lang w:val="zh-CN"/>
        </w:rPr>
        <w:t xml:space="preserve"> </w:t>
      </w:r>
    </w:p>
    <w:p>
      <w:pPr>
        <w:autoSpaceDE w:val="0"/>
        <w:autoSpaceDN w:val="0"/>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开 户 行：</w:t>
      </w:r>
      <w:r>
        <w:rPr>
          <w:rFonts w:hint="eastAsia" w:ascii="宋体" w:hAnsi="宋体" w:cs="宋体"/>
          <w:b/>
          <w:bCs/>
          <w:sz w:val="24"/>
          <w:szCs w:val="24"/>
        </w:rPr>
        <w:t>青海银行文成路支行</w:t>
      </w:r>
      <w:r>
        <w:rPr>
          <w:rFonts w:ascii="宋体" w:hAnsi="宋体" w:cs="宋体"/>
          <w:b/>
          <w:bCs/>
          <w:sz w:val="24"/>
          <w:szCs w:val="24"/>
          <w:lang w:val="zh-CN"/>
        </w:rPr>
        <w:tab/>
      </w:r>
      <w:r>
        <w:rPr>
          <w:rFonts w:ascii="宋体" w:hAnsi="宋体" w:cs="宋体"/>
          <w:b/>
          <w:bCs/>
          <w:sz w:val="24"/>
          <w:szCs w:val="24"/>
          <w:lang w:val="zh-CN"/>
        </w:rPr>
        <w:tab/>
      </w:r>
    </w:p>
    <w:p>
      <w:pPr>
        <w:pStyle w:val="5"/>
        <w:ind w:firstLine="0" w:firstLineChars="0"/>
        <w:rPr>
          <w:rFonts w:hint="eastAsia" w:eastAsia="宋体"/>
          <w:lang w:val="en-US" w:eastAsia="zh-CN"/>
        </w:rPr>
      </w:pPr>
      <w:r>
        <w:rPr>
          <w:rFonts w:hint="eastAsia" w:ascii="宋体" w:hAnsi="宋体" w:cs="宋体"/>
          <w:b/>
          <w:bCs/>
          <w:sz w:val="24"/>
          <w:szCs w:val="24"/>
          <w:lang w:val="zh-CN"/>
        </w:rPr>
        <w:t>银行账号：</w:t>
      </w:r>
      <w:r>
        <w:rPr>
          <w:rFonts w:hint="eastAsia" w:ascii="宋体" w:hAnsi="宋体" w:cs="宋体"/>
          <w:b/>
          <w:bCs/>
          <w:sz w:val="24"/>
          <w:szCs w:val="24"/>
        </w:rPr>
        <w:t>071520100044823</w:t>
      </w:r>
      <w:r>
        <w:rPr>
          <w:rFonts w:hint="eastAsia" w:ascii="宋体" w:hAnsi="宋体" w:cs="宋体"/>
          <w:b/>
          <w:bCs/>
          <w:sz w:val="24"/>
          <w:szCs w:val="24"/>
          <w:lang w:val="en-US" w:eastAsia="zh-CN"/>
        </w:rPr>
        <w:t>9</w:t>
      </w:r>
    </w:p>
    <w:p>
      <w:pPr>
        <w:pStyle w:val="2"/>
        <w:ind w:left="0" w:leftChars="0" w:firstLine="3200" w:firstLineChars="1000"/>
        <w:jc w:val="both"/>
      </w:pPr>
      <w:bookmarkStart w:id="205" w:name="_Toc83756106"/>
      <w:bookmarkStart w:id="206" w:name="_Toc376936765"/>
      <w:bookmarkStart w:id="207" w:name="_Toc19538"/>
      <w:bookmarkStart w:id="208" w:name="_Toc325726034"/>
      <w:bookmarkStart w:id="209" w:name="_Toc464136644"/>
      <w:bookmarkStart w:id="210" w:name="_Toc16406"/>
      <w:r>
        <w:rPr>
          <w:rFonts w:hint="eastAsia"/>
        </w:rPr>
        <w:t>十二、其他</w:t>
      </w:r>
      <w:bookmarkEnd w:id="205"/>
      <w:bookmarkEnd w:id="206"/>
      <w:bookmarkEnd w:id="207"/>
      <w:bookmarkEnd w:id="208"/>
      <w:bookmarkEnd w:id="209"/>
      <w:bookmarkEnd w:id="210"/>
    </w:p>
    <w:p>
      <w:pPr>
        <w:wordWrap w:val="0"/>
        <w:spacing w:line="360" w:lineRule="auto"/>
        <w:ind w:firstLine="480"/>
        <w:rPr>
          <w:rFonts w:ascii="宋体" w:cs="Times New Roman"/>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cs="Times New Roman"/>
          <w:sz w:val="24"/>
          <w:szCs w:val="24"/>
        </w:rPr>
      </w:pPr>
      <w:r>
        <w:rPr>
          <w:rFonts w:ascii="宋体" w:cs="Times New Roman"/>
          <w:sz w:val="24"/>
          <w:szCs w:val="24"/>
        </w:rPr>
        <w:br w:type="page"/>
      </w:r>
    </w:p>
    <w:p>
      <w:pPr>
        <w:keepNext/>
        <w:keepLines/>
        <w:widowControl/>
        <w:snapToGrid w:val="0"/>
        <w:spacing w:line="360" w:lineRule="auto"/>
        <w:ind w:firstLine="0" w:firstLineChars="0"/>
        <w:jc w:val="center"/>
        <w:outlineLvl w:val="0"/>
        <w:rPr>
          <w:rFonts w:ascii="宋体" w:cs="Times New Roman"/>
          <w:sz w:val="24"/>
          <w:szCs w:val="24"/>
        </w:rPr>
      </w:pPr>
      <w:bookmarkStart w:id="211" w:name="_Toc83756107"/>
      <w:bookmarkStart w:id="212" w:name="_Toc464136645"/>
      <w:r>
        <w:rPr>
          <w:rFonts w:hint="eastAsia" w:ascii="宋体" w:hAnsi="宋体" w:cs="宋体"/>
          <w:b/>
          <w:bCs/>
          <w:kern w:val="28"/>
          <w:sz w:val="36"/>
          <w:szCs w:val="36"/>
        </w:rPr>
        <w:t>第三部分 采购项目合同书</w:t>
      </w:r>
      <w:bookmarkEnd w:id="211"/>
      <w:bookmarkEnd w:id="212"/>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autoSpaceDE w:val="0"/>
        <w:autoSpaceDN w:val="0"/>
        <w:adjustRightInd w:val="0"/>
        <w:spacing w:line="360" w:lineRule="auto"/>
        <w:ind w:firstLine="0" w:firstLineChars="0"/>
        <w:jc w:val="center"/>
        <w:rPr>
          <w:rFonts w:ascii="宋体" w:hAnsi="宋体" w:cs="宋体"/>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0" w:firstLineChars="0"/>
        <w:rPr>
          <w:rFonts w:ascii="宋体" w:hAnsi="宋体" w:cs="宋体"/>
          <w:b/>
          <w:bCs/>
          <w:sz w:val="30"/>
          <w:szCs w:val="30"/>
          <w:lang w:val="zh-CN"/>
        </w:rPr>
      </w:pPr>
      <w:r>
        <w:rPr>
          <w:rFonts w:hint="eastAsia" w:ascii="宋体" w:hAnsi="宋体" w:cs="宋体"/>
          <w:b/>
          <w:bCs/>
          <w:sz w:val="30"/>
          <w:szCs w:val="30"/>
          <w:lang w:val="zh-CN"/>
        </w:rPr>
        <w:t>采购项目编号：</w:t>
      </w:r>
      <w:r>
        <w:rPr>
          <w:rFonts w:ascii="宋体" w:hAnsi="宋体" w:cs="宋体"/>
          <w:b/>
          <w:bCs/>
          <w:sz w:val="30"/>
          <w:szCs w:val="30"/>
          <w:lang w:val="zh-CN"/>
        </w:rPr>
        <w:t xml:space="preserve"> </w:t>
      </w:r>
    </w:p>
    <w:p>
      <w:pPr>
        <w:autoSpaceDE w:val="0"/>
        <w:autoSpaceDN w:val="0"/>
        <w:adjustRightInd w:val="0"/>
        <w:spacing w:line="360" w:lineRule="auto"/>
        <w:ind w:left="2108" w:hanging="2100" w:hangingChars="700"/>
        <w:rPr>
          <w:rFonts w:ascii="宋体" w:hAnsi="宋体" w:cs="宋体"/>
          <w:b/>
          <w:bCs/>
          <w:sz w:val="30"/>
          <w:szCs w:val="30"/>
        </w:rPr>
      </w:pPr>
      <w:r>
        <w:rPr>
          <w:rFonts w:hint="eastAsia" w:ascii="宋体" w:hAnsi="宋体" w:cs="宋体"/>
          <w:b/>
          <w:bCs/>
          <w:sz w:val="30"/>
          <w:szCs w:val="30"/>
          <w:lang w:val="zh-CN"/>
        </w:rPr>
        <w:t>采购项目名称：</w:t>
      </w:r>
      <w:r>
        <w:rPr>
          <w:rFonts w:ascii="宋体" w:hAnsi="宋体" w:cs="宋体"/>
          <w:b/>
          <w:bCs/>
          <w:sz w:val="30"/>
          <w:szCs w:val="30"/>
        </w:rPr>
        <w:t xml:space="preserve"> </w:t>
      </w:r>
    </w:p>
    <w:p>
      <w:pPr>
        <w:autoSpaceDE w:val="0"/>
        <w:autoSpaceDN w:val="0"/>
        <w:adjustRightInd w:val="0"/>
        <w:spacing w:line="360" w:lineRule="auto"/>
        <w:ind w:firstLine="0" w:firstLineChars="0"/>
        <w:rPr>
          <w:rFonts w:ascii="宋体" w:hAnsi="宋体" w:cs="宋体"/>
          <w:b/>
          <w:bCs/>
          <w:sz w:val="30"/>
          <w:szCs w:val="30"/>
          <w:u w:val="single"/>
        </w:rPr>
      </w:pPr>
      <w:r>
        <w:rPr>
          <w:rFonts w:hint="eastAsia" w:ascii="宋体" w:hAnsi="宋体" w:cs="宋体"/>
          <w:b/>
          <w:bCs/>
          <w:sz w:val="30"/>
          <w:szCs w:val="30"/>
          <w:lang w:val="zh-CN"/>
        </w:rPr>
        <w:t>采购合同编号：</w:t>
      </w:r>
    </w:p>
    <w:p>
      <w:pPr>
        <w:autoSpaceDE w:val="0"/>
        <w:autoSpaceDN w:val="0"/>
        <w:adjustRightInd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合同金额（人民币）：</w:t>
      </w:r>
      <w:r>
        <w:rPr>
          <w:rFonts w:hint="eastAsia" w:ascii="宋体" w:hAnsi="宋体" w:cs="宋体"/>
          <w:b/>
          <w:bCs/>
          <w:sz w:val="30"/>
          <w:szCs w:val="30"/>
          <w:u w:val="single"/>
        </w:rPr>
        <w:t xml:space="preserve">                           </w:t>
      </w:r>
    </w:p>
    <w:p>
      <w:pPr>
        <w:autoSpaceDE w:val="0"/>
        <w:autoSpaceDN w:val="0"/>
        <w:adjustRightInd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中标人（乙方）：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采购日期：</w:t>
      </w:r>
      <w:r>
        <w:rPr>
          <w:rFonts w:hint="eastAsia" w:ascii="宋体" w:hAnsi="宋体" w:cs="宋体"/>
          <w:b/>
          <w:bCs/>
          <w:sz w:val="30"/>
          <w:szCs w:val="30"/>
          <w:u w:val="single"/>
        </w:rPr>
        <w:t xml:space="preserve"> </w:t>
      </w:r>
      <w:r>
        <w:rPr>
          <w:rFonts w:ascii="宋体" w:hAnsi="宋体" w:cs="宋体"/>
          <w:b/>
          <w:bCs/>
          <w:sz w:val="30"/>
          <w:szCs w:val="30"/>
          <w:u w:val="single"/>
        </w:rPr>
        <w:t>20</w:t>
      </w:r>
      <w:r>
        <w:rPr>
          <w:rFonts w:hint="eastAsia" w:ascii="宋体" w:hAnsi="宋体" w:cs="宋体"/>
          <w:b/>
          <w:bCs/>
          <w:sz w:val="30"/>
          <w:szCs w:val="30"/>
          <w:u w:val="single"/>
          <w:lang w:val="en-US" w:eastAsia="zh-CN"/>
        </w:rPr>
        <w:t>23</w:t>
      </w:r>
      <w:r>
        <w:rPr>
          <w:rFonts w:hint="eastAsia" w:ascii="宋体" w:hAnsi="宋体" w:cs="宋体"/>
          <w:b/>
          <w:bCs/>
          <w:sz w:val="30"/>
          <w:szCs w:val="30"/>
          <w:u w:val="single"/>
        </w:rPr>
        <w:t xml:space="preserve">年 </w:t>
      </w:r>
      <w:r>
        <w:rPr>
          <w:rFonts w:ascii="宋体" w:hAnsi="宋体" w:cs="宋体"/>
          <w:b/>
          <w:bCs/>
          <w:sz w:val="30"/>
          <w:szCs w:val="30"/>
          <w:u w:val="single"/>
        </w:rPr>
        <w:t xml:space="preserve">  </w:t>
      </w:r>
      <w:r>
        <w:rPr>
          <w:rFonts w:hint="eastAsia" w:ascii="宋体" w:hAnsi="宋体" w:cs="宋体"/>
          <w:b/>
          <w:bCs/>
          <w:sz w:val="30"/>
          <w:szCs w:val="30"/>
          <w:u w:val="single"/>
        </w:rPr>
        <w:t xml:space="preserve">月 </w:t>
      </w:r>
      <w:r>
        <w:rPr>
          <w:rFonts w:ascii="宋体" w:hAnsi="宋体" w:cs="宋体"/>
          <w:b/>
          <w:bCs/>
          <w:sz w:val="30"/>
          <w:szCs w:val="30"/>
          <w:u w:val="single"/>
        </w:rPr>
        <w:t xml:space="preserve">  </w:t>
      </w:r>
      <w:r>
        <w:rPr>
          <w:rFonts w:hint="eastAsia" w:ascii="宋体" w:hAnsi="宋体" w:cs="宋体"/>
          <w:b/>
          <w:bCs/>
          <w:sz w:val="30"/>
          <w:szCs w:val="30"/>
          <w:u w:val="single"/>
        </w:rPr>
        <w:t xml:space="preserve">日                                    </w:t>
      </w:r>
    </w:p>
    <w:p>
      <w:pPr>
        <w:autoSpaceDE w:val="0"/>
        <w:autoSpaceDN w:val="0"/>
        <w:adjustRightInd w:val="0"/>
        <w:spacing w:line="360" w:lineRule="auto"/>
        <w:ind w:firstLine="560"/>
        <w:rPr>
          <w:rFonts w:ascii="宋体" w:hAnsi="宋体" w:cs="宋体"/>
          <w:sz w:val="28"/>
          <w:szCs w:val="28"/>
        </w:rPr>
      </w:pPr>
    </w:p>
    <w:p>
      <w:pPr>
        <w:autoSpaceDE w:val="0"/>
        <w:autoSpaceDN w:val="0"/>
        <w:adjustRightInd w:val="0"/>
        <w:spacing w:line="360" w:lineRule="auto"/>
        <w:ind w:firstLine="560"/>
        <w:jc w:val="center"/>
        <w:rPr>
          <w:rFonts w:ascii="宋体" w:cs="Times New Roman"/>
          <w:b/>
          <w:bCs/>
          <w:sz w:val="28"/>
          <w:szCs w:val="28"/>
        </w:rPr>
      </w:pPr>
      <w:r>
        <w:rPr>
          <w:rFonts w:ascii="宋体" w:cs="Times New Roman"/>
          <w:sz w:val="28"/>
          <w:szCs w:val="28"/>
        </w:rPr>
        <w:br w:type="page"/>
      </w:r>
      <w:r>
        <w:rPr>
          <w:rFonts w:hint="eastAsia" w:ascii="宋体" w:cs="Times New Roman"/>
          <w:b/>
          <w:bCs/>
          <w:sz w:val="28"/>
          <w:szCs w:val="28"/>
        </w:rPr>
        <w:t>合同书</w:t>
      </w:r>
    </w:p>
    <w:p>
      <w:pPr>
        <w:autoSpaceDE w:val="0"/>
        <w:autoSpaceDN w:val="0"/>
        <w:adjustRightInd w:val="0"/>
        <w:spacing w:line="360" w:lineRule="auto"/>
        <w:ind w:firstLine="562"/>
        <w:jc w:val="left"/>
        <w:rPr>
          <w:rFonts w:ascii="宋体" w:hAnsi="宋体" w:cs="宋体"/>
          <w:b/>
          <w:bCs/>
          <w:sz w:val="28"/>
          <w:szCs w:val="28"/>
        </w:rPr>
      </w:pPr>
      <w:r>
        <w:rPr>
          <w:rFonts w:hint="eastAsia" w:ascii="宋体" w:hAnsi="宋体" w:cs="宋体"/>
          <w:b/>
          <w:bCs/>
          <w:sz w:val="28"/>
          <w:szCs w:val="28"/>
          <w:lang w:val="zh-CN"/>
        </w:rPr>
        <w:t>采</w:t>
      </w:r>
      <w:r>
        <w:rPr>
          <w:rFonts w:hint="eastAsia" w:ascii="宋体" w:hAnsi="宋体" w:cs="宋体"/>
          <w:b/>
          <w:bCs/>
          <w:sz w:val="28"/>
          <w:szCs w:val="28"/>
        </w:rPr>
        <w:t xml:space="preserve"> </w:t>
      </w:r>
      <w:r>
        <w:rPr>
          <w:rFonts w:hint="eastAsia" w:ascii="宋体" w:hAnsi="宋体" w:cs="宋体"/>
          <w:b/>
          <w:bCs/>
          <w:sz w:val="28"/>
          <w:szCs w:val="28"/>
          <w:lang w:val="zh-CN"/>
        </w:rPr>
        <w:t>购</w:t>
      </w:r>
      <w:r>
        <w:rPr>
          <w:rFonts w:hint="eastAsia" w:ascii="宋体" w:hAnsi="宋体" w:cs="宋体"/>
          <w:b/>
          <w:bCs/>
          <w:sz w:val="28"/>
          <w:szCs w:val="28"/>
        </w:rPr>
        <w:t xml:space="preserve"> </w:t>
      </w:r>
      <w:r>
        <w:rPr>
          <w:rFonts w:hint="eastAsia" w:ascii="宋体" w:hAnsi="宋体" w:cs="宋体"/>
          <w:b/>
          <w:bCs/>
          <w:sz w:val="28"/>
          <w:szCs w:val="28"/>
          <w:lang w:val="zh-CN"/>
        </w:rPr>
        <w:t>人（以下简称甲方）：</w:t>
      </w:r>
      <w:r>
        <w:rPr>
          <w:rFonts w:hint="eastAsia" w:ascii="宋体" w:hAnsi="宋体" w:cs="宋体"/>
          <w:b/>
          <w:bCs/>
          <w:sz w:val="28"/>
          <w:szCs w:val="28"/>
        </w:rPr>
        <w:t xml:space="preserve"> </w:t>
      </w:r>
    </w:p>
    <w:p>
      <w:pPr>
        <w:autoSpaceDE w:val="0"/>
        <w:autoSpaceDN w:val="0"/>
        <w:adjustRightInd w:val="0"/>
        <w:spacing w:line="360" w:lineRule="auto"/>
        <w:ind w:firstLine="562"/>
        <w:rPr>
          <w:rFonts w:ascii="宋体" w:hAnsi="宋体" w:cs="宋体"/>
          <w:sz w:val="28"/>
          <w:szCs w:val="28"/>
        </w:rPr>
      </w:pPr>
      <w:r>
        <w:rPr>
          <w:rFonts w:hint="eastAsia" w:ascii="宋体" w:hAnsi="宋体" w:cs="宋体"/>
          <w:b/>
          <w:bCs/>
          <w:sz w:val="28"/>
          <w:szCs w:val="28"/>
          <w:lang w:val="zh-CN"/>
        </w:rPr>
        <w:t>中</w:t>
      </w:r>
      <w:r>
        <w:rPr>
          <w:rFonts w:hint="eastAsia" w:ascii="宋体" w:hAnsi="宋体" w:cs="宋体"/>
          <w:b/>
          <w:bCs/>
          <w:sz w:val="28"/>
          <w:szCs w:val="28"/>
        </w:rPr>
        <w:t xml:space="preserve"> </w:t>
      </w:r>
      <w:r>
        <w:rPr>
          <w:rFonts w:hint="eastAsia" w:ascii="宋体" w:hAnsi="宋体" w:cs="宋体"/>
          <w:b/>
          <w:bCs/>
          <w:sz w:val="28"/>
          <w:szCs w:val="28"/>
          <w:lang w:val="zh-CN"/>
        </w:rPr>
        <w:t>标</w:t>
      </w:r>
      <w:r>
        <w:rPr>
          <w:rFonts w:hint="eastAsia" w:ascii="宋体" w:hAnsi="宋体" w:cs="宋体"/>
          <w:b/>
          <w:bCs/>
          <w:sz w:val="28"/>
          <w:szCs w:val="28"/>
        </w:rPr>
        <w:t xml:space="preserve"> </w:t>
      </w:r>
      <w:r>
        <w:rPr>
          <w:rFonts w:hint="eastAsia" w:ascii="宋体" w:hAnsi="宋体" w:cs="宋体"/>
          <w:b/>
          <w:bCs/>
          <w:sz w:val="28"/>
          <w:szCs w:val="28"/>
          <w:lang w:val="zh-CN"/>
        </w:rPr>
        <w:t>人（以下简称乙方）：</w:t>
      </w:r>
    </w:p>
    <w:p>
      <w:pPr>
        <w:pStyle w:val="11"/>
        <w:spacing w:after="0" w:line="360" w:lineRule="auto"/>
        <w:ind w:left="0" w:leftChars="0" w:firstLine="480"/>
        <w:rPr>
          <w:rFonts w:ascii="宋体" w:hAnsi="宋体" w:cs="宋体"/>
          <w:sz w:val="24"/>
          <w:szCs w:val="24"/>
          <w:lang w:val="zh-CN"/>
        </w:rPr>
      </w:pPr>
      <w:r>
        <w:rPr>
          <w:rFonts w:hint="eastAsia" w:ascii="宋体" w:hAnsi="宋体" w:cs="宋体"/>
          <w:sz w:val="24"/>
          <w:szCs w:val="24"/>
          <w:lang w:val="zh-CN"/>
        </w:rPr>
        <w:t>甲、乙双方根据2</w:t>
      </w:r>
      <w:r>
        <w:rPr>
          <w:rFonts w:hint="eastAsia" w:ascii="宋体" w:hAnsi="宋体" w:cs="宋体"/>
          <w:sz w:val="24"/>
          <w:szCs w:val="24"/>
          <w:lang w:val="en-US" w:eastAsia="zh-CN"/>
        </w:rPr>
        <w:t>023</w:t>
      </w:r>
      <w:r>
        <w:rPr>
          <w:rFonts w:hint="eastAsia" w:ascii="宋体" w:hAnsi="宋体" w:cs="宋体"/>
          <w:sz w:val="24"/>
          <w:szCs w:val="24"/>
          <w:lang w:val="zh-CN"/>
        </w:rPr>
        <w:t>年   月  日（</w:t>
      </w:r>
      <w:r>
        <w:rPr>
          <w:rFonts w:hint="eastAsia" w:ascii="宋体" w:hAnsi="宋体" w:cs="宋体"/>
          <w:sz w:val="24"/>
          <w:szCs w:val="24"/>
          <w:u w:val="single"/>
          <w:lang w:val="zh-CN"/>
        </w:rPr>
        <w:t>采购项目名称）</w:t>
      </w:r>
      <w:r>
        <w:rPr>
          <w:rFonts w:hint="eastAsia" w:ascii="宋体" w:hAnsi="宋体" w:cs="宋体"/>
          <w:sz w:val="24"/>
          <w:szCs w:val="24"/>
          <w:lang w:val="zh-CN"/>
        </w:rPr>
        <w:t>采购项目（</w:t>
      </w:r>
      <w:r>
        <w:rPr>
          <w:rFonts w:hint="eastAsia" w:ascii="宋体" w:hAnsi="宋体" w:cs="宋体"/>
          <w:sz w:val="24"/>
          <w:szCs w:val="24"/>
          <w:u w:val="single"/>
          <w:lang w:val="zh-CN"/>
        </w:rPr>
        <w:t>采购项目编号</w:t>
      </w:r>
      <w:r>
        <w:rPr>
          <w:rFonts w:hint="eastAsia" w:ascii="宋体" w:hAnsi="宋体" w:cs="宋体"/>
          <w:sz w:val="24"/>
          <w:szCs w:val="24"/>
          <w:lang w:val="zh-CN"/>
        </w:rPr>
        <w:t>）的磋商文件要求和</w:t>
      </w:r>
      <w:r>
        <w:rPr>
          <w:rFonts w:hint="eastAsia" w:ascii="宋体" w:hAnsi="宋体" w:cs="宋体"/>
          <w:sz w:val="24"/>
          <w:szCs w:val="24"/>
        </w:rPr>
        <w:t>采购代理机构</w:t>
      </w:r>
      <w:r>
        <w:rPr>
          <w:rFonts w:hint="eastAsia" w:ascii="宋体" w:hAnsi="宋体" w:cs="宋体"/>
          <w:sz w:val="24"/>
          <w:szCs w:val="24"/>
          <w:lang w:val="zh-CN"/>
        </w:rPr>
        <w:t>出具的《中标通知书》，并经双方协商一致，签订本合同协议书。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一、签订本政府采购合同的依据</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1.磋商文件；</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2.磋商文件的澄清、变更公告；</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3.中标人提交的响应文件；</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4.磋商文件中规定的政府采购合同通用条款；</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5.中标通知书；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6.履约保证金缴费证明。</w:t>
      </w:r>
    </w:p>
    <w:p>
      <w:pPr>
        <w:autoSpaceDE w:val="0"/>
        <w:autoSpaceDN w:val="0"/>
        <w:spacing w:line="360" w:lineRule="auto"/>
        <w:ind w:firstLine="420"/>
        <w:rPr>
          <w:rFonts w:ascii="宋体" w:hAnsi="宋体" w:cs="宋体"/>
          <w:lang w:val="zh-CN"/>
        </w:rPr>
      </w:pPr>
      <w:r>
        <w:rPr>
          <w:rFonts w:hint="eastAsia" w:ascii="宋体" w:hAnsi="宋体" w:cs="宋体"/>
          <w:lang w:val="zh-CN"/>
        </w:rPr>
        <w:t>二、合同标的及金额                                       单位：元</w:t>
      </w:r>
    </w:p>
    <w:tbl>
      <w:tblPr>
        <w:tblStyle w:val="24"/>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产品名称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产地</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jc w:val="center"/>
              <w:rPr>
                <w:rFonts w:ascii="宋体" w:hAnsi="宋体" w:cs="宋体"/>
                <w:lang w:val="zh-CN"/>
              </w:rPr>
            </w:pPr>
          </w:p>
        </w:tc>
      </w:tr>
    </w:tbl>
    <w:p>
      <w:pPr>
        <w:autoSpaceDE w:val="0"/>
        <w:autoSpaceDN w:val="0"/>
        <w:spacing w:line="360" w:lineRule="auto"/>
        <w:ind w:firstLine="480"/>
        <w:jc w:val="left"/>
        <w:rPr>
          <w:rFonts w:ascii="宋体" w:hAnsi="宋体" w:cs="宋体"/>
          <w:sz w:val="24"/>
          <w:szCs w:val="24"/>
          <w:u w:val="single"/>
        </w:rPr>
      </w:pPr>
      <w:r>
        <w:rPr>
          <w:rFonts w:hint="eastAsia" w:ascii="宋体" w:hAnsi="宋体" w:cs="宋体"/>
          <w:sz w:val="24"/>
          <w:szCs w:val="24"/>
          <w:lang w:val="zh-CN"/>
        </w:rPr>
        <w:t>根据上述政府采购合同文件要求，本政府采购合同的总金额为人民币</w:t>
      </w:r>
      <w:r>
        <w:rPr>
          <w:rFonts w:hint="eastAsia" w:ascii="宋体" w:hAnsi="宋体" w:cs="宋体"/>
          <w:sz w:val="24"/>
          <w:szCs w:val="24"/>
          <w:u w:val="single"/>
        </w:rPr>
        <w:t xml:space="preserve">           </w:t>
      </w:r>
    </w:p>
    <w:p>
      <w:pPr>
        <w:autoSpaceDE w:val="0"/>
        <w:autoSpaceDN w:val="0"/>
        <w:spacing w:line="360" w:lineRule="auto"/>
        <w:ind w:firstLine="480"/>
        <w:jc w:val="left"/>
        <w:rPr>
          <w:rFonts w:ascii="宋体" w:hAnsi="宋体" w:cs="宋体"/>
          <w:sz w:val="24"/>
          <w:szCs w:val="24"/>
          <w:lang w:val="zh-CN"/>
        </w:rPr>
      </w:pPr>
      <w:r>
        <w:rPr>
          <w:rFonts w:hint="eastAsia" w:ascii="宋体" w:hAnsi="宋体" w:cs="宋体"/>
          <w:sz w:val="24"/>
          <w:szCs w:val="24"/>
          <w:lang w:val="zh-CN"/>
        </w:rPr>
        <w:t>（大写）</w:t>
      </w:r>
      <w:r>
        <w:rPr>
          <w:rFonts w:hint="eastAsia" w:ascii="宋体" w:hAnsi="宋体" w:cs="宋体"/>
          <w:sz w:val="24"/>
          <w:szCs w:val="24"/>
          <w:u w:val="single"/>
          <w:lang w:val="zh-CN"/>
        </w:rPr>
        <w:t xml:space="preserve">                 </w:t>
      </w:r>
      <w:r>
        <w:rPr>
          <w:rFonts w:hint="eastAsia" w:ascii="宋体" w:hAnsi="宋体" w:cs="宋体"/>
          <w:sz w:val="24"/>
          <w:szCs w:val="24"/>
          <w:lang w:val="zh-CN"/>
        </w:rPr>
        <w:t>元。</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本合同以人民币进行结算，合同总价包括：产品费、验收费、手续费、包装费、运输费、保险费、安装费、调试费、培训费、售前、售中、售后服务费、税金及不可预见费等全部费用。</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三、交付时间、地点和要求</w:t>
      </w:r>
    </w:p>
    <w:p>
      <w:pPr>
        <w:autoSpaceDE w:val="0"/>
        <w:autoSpaceDN w:val="0"/>
        <w:spacing w:line="360" w:lineRule="auto"/>
        <w:ind w:firstLine="480"/>
        <w:jc w:val="left"/>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交货时间：</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lang w:val="zh-CN"/>
        </w:rPr>
        <w:t>；</w:t>
      </w:r>
    </w:p>
    <w:p>
      <w:pPr>
        <w:autoSpaceDE w:val="0"/>
        <w:autoSpaceDN w:val="0"/>
        <w:spacing w:line="360" w:lineRule="auto"/>
        <w:ind w:firstLine="720" w:firstLineChars="300"/>
        <w:jc w:val="left"/>
        <w:rPr>
          <w:rFonts w:ascii="宋体" w:hAnsi="宋体" w:cs="宋体"/>
          <w:sz w:val="24"/>
          <w:szCs w:val="24"/>
        </w:rPr>
      </w:pPr>
      <w:r>
        <w:rPr>
          <w:rFonts w:hint="eastAsia" w:ascii="宋体" w:hAnsi="宋体" w:cs="宋体"/>
          <w:sz w:val="24"/>
          <w:szCs w:val="24"/>
          <w:lang w:val="zh-CN"/>
        </w:rPr>
        <w:t>交货地点：</w:t>
      </w:r>
      <w:r>
        <w:rPr>
          <w:rFonts w:hint="eastAsia" w:ascii="宋体" w:hAnsi="宋体" w:cs="宋体"/>
          <w:sz w:val="24"/>
          <w:szCs w:val="24"/>
          <w:u w:val="single"/>
          <w:lang w:val="zh-CN"/>
        </w:rPr>
        <w:t>兴海县人民医院</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乙方提供不符合磋商、响应文件和本合同规定的产品，甲方有权拒绝接受。</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甲方应当在到货并安装、调试、试运行后进行验收，验收合格后，由甲乙双方签署产品验收单并加盖采购人公章，甲乙双方各执一份。</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甲方在验收过程中发现乙方有违约问题，可按招、投标文件的规定要求乙方及时予以解决。</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乙方向甲方提供产品相关完税销售发票。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四、付款方式</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1.签订合同前乙方向甲方支付中标价10%履约保证金 ，即人民币小写：        （大写：</w:t>
      </w:r>
      <w:r>
        <w:rPr>
          <w:rFonts w:hint="eastAsia" w:ascii="宋体" w:hAnsi="宋体" w:cs="宋体"/>
          <w:sz w:val="24"/>
          <w:szCs w:val="24"/>
          <w:u w:val="single"/>
        </w:rPr>
        <w:t xml:space="preserve">             </w:t>
      </w:r>
      <w:r>
        <w:rPr>
          <w:rFonts w:hint="eastAsia" w:ascii="宋体" w:hAnsi="宋体" w:cs="宋体"/>
          <w:sz w:val="24"/>
          <w:szCs w:val="24"/>
        </w:rPr>
        <w:t xml:space="preserve">整），保证项目的正常实施。 </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2.验收合格后，15个工作日内甲方向乙方支付合同总价款的 100 %，即人民币小写：</w:t>
      </w:r>
      <w:r>
        <w:rPr>
          <w:rFonts w:hint="eastAsia" w:ascii="宋体" w:hAnsi="宋体" w:cs="宋体"/>
          <w:sz w:val="24"/>
          <w:szCs w:val="24"/>
          <w:u w:val="single"/>
        </w:rPr>
        <w:t xml:space="preserve">       </w:t>
      </w: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整）并将10%履约保证金转为质量保证金。 </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3.质量保证金待约定的免费质保期满 1（年）且通过甲方验收产品无质量问题后 15 日内，由甲方以转账方式予以拨付，不计利息。</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五、合同的变更、终止与转让</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除《中华人民共和国政府采购法》第</w:t>
      </w:r>
      <w:r>
        <w:rPr>
          <w:rFonts w:hint="eastAsia" w:ascii="宋体" w:hAnsi="宋体" w:cs="宋体"/>
          <w:sz w:val="24"/>
          <w:szCs w:val="24"/>
        </w:rPr>
        <w:t>50</w:t>
      </w:r>
      <w:r>
        <w:rPr>
          <w:rFonts w:hint="eastAsia" w:ascii="宋体" w:hAnsi="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乙方不得擅自转让其应履行的合同义务。</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六、违约责任</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乙方所提供的产品规格、技术标准、材料等质量不合格的，应及时更换；更换不及时的，按逾期交货承担违约金；因质量问题甲方不同意接收的，质保金全额扣除，并由乙方赔偿由此引起的甲方的一切经济损失。</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因包装、运输引起的货物损坏，按质量不合格承担违约金，违约金按照合同金额的</w:t>
      </w:r>
      <w:r>
        <w:rPr>
          <w:rFonts w:hint="eastAsia" w:ascii="宋体" w:hAnsi="宋体" w:cs="宋体"/>
          <w:sz w:val="24"/>
          <w:szCs w:val="24"/>
        </w:rPr>
        <w:t>10‰收取。</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甲方无故延期接受货物和乙方逾期交货的，每天应向对方偿付未交货物的货款</w:t>
      </w:r>
      <w:r>
        <w:rPr>
          <w:rFonts w:hint="eastAsia" w:ascii="宋体" w:hAnsi="宋体" w:cs="宋体"/>
          <w:sz w:val="24"/>
          <w:szCs w:val="24"/>
        </w:rPr>
        <w:t>3</w:t>
      </w:r>
      <w:r>
        <w:rPr>
          <w:rFonts w:hint="eastAsia" w:ascii="宋体" w:hAnsi="宋体" w:cs="宋体"/>
          <w:sz w:val="24"/>
          <w:szCs w:val="24"/>
          <w:lang w:val="zh-CN"/>
        </w:rPr>
        <w:t>‰的违约金，但违约金累计不得超过违约货款的</w:t>
      </w:r>
      <w:r>
        <w:rPr>
          <w:rFonts w:hint="eastAsia" w:ascii="宋体" w:hAnsi="宋体" w:cs="宋体"/>
          <w:sz w:val="24"/>
          <w:szCs w:val="24"/>
        </w:rPr>
        <w:t>5%</w:t>
      </w:r>
      <w:r>
        <w:rPr>
          <w:rFonts w:hint="eastAsia" w:ascii="宋体" w:hAnsi="宋体" w:cs="宋体"/>
          <w:sz w:val="24"/>
          <w:szCs w:val="24"/>
          <w:lang w:val="zh-CN"/>
        </w:rPr>
        <w:t>，超过</w:t>
      </w:r>
      <w:r>
        <w:rPr>
          <w:rFonts w:hint="eastAsia" w:ascii="宋体" w:hAnsi="宋体" w:cs="宋体"/>
          <w:sz w:val="24"/>
          <w:szCs w:val="24"/>
          <w:u w:val="single"/>
        </w:rPr>
        <w:t xml:space="preserve">  30  </w:t>
      </w:r>
      <w:r>
        <w:rPr>
          <w:rFonts w:hint="eastAsia" w:ascii="宋体" w:hAnsi="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乙方未按本合同和投标文件中规定的服务承诺提供售后服务的，乙方应按本合同合计金额的</w:t>
      </w:r>
      <w:r>
        <w:rPr>
          <w:rFonts w:hint="eastAsia" w:ascii="宋体" w:hAnsi="宋体" w:cs="宋体"/>
          <w:sz w:val="24"/>
          <w:szCs w:val="24"/>
        </w:rPr>
        <w:t>5%</w:t>
      </w:r>
      <w:r>
        <w:rPr>
          <w:rFonts w:hint="eastAsia" w:ascii="宋体" w:hAnsi="宋体" w:cs="宋体"/>
          <w:sz w:val="24"/>
          <w:szCs w:val="24"/>
          <w:lang w:val="zh-CN"/>
        </w:rPr>
        <w:t>向甲方支付违约金。</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其它违约行为按违约货款额</w:t>
      </w:r>
      <w:r>
        <w:rPr>
          <w:rFonts w:hint="eastAsia" w:ascii="宋体" w:hAnsi="宋体" w:cs="宋体"/>
          <w:sz w:val="24"/>
          <w:szCs w:val="24"/>
        </w:rPr>
        <w:t>5%</w:t>
      </w:r>
      <w:r>
        <w:rPr>
          <w:rFonts w:hint="eastAsia" w:ascii="宋体" w:hAnsi="宋体" w:cs="宋体"/>
          <w:sz w:val="24"/>
          <w:szCs w:val="24"/>
          <w:lang w:val="zh-CN"/>
        </w:rPr>
        <w:t>收取违约金并赔偿经济损失。</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七、不可抗力</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不可抗力使合同的某些内容有变更必要的，双方应通过协商在</w:t>
      </w:r>
      <w:r>
        <w:rPr>
          <w:rFonts w:hint="eastAsia" w:ascii="宋体" w:hAnsi="宋体" w:cs="宋体"/>
          <w:sz w:val="24"/>
          <w:szCs w:val="24"/>
          <w:u w:val="single"/>
        </w:rPr>
        <w:t xml:space="preserve"> 30  </w:t>
      </w:r>
      <w:r>
        <w:rPr>
          <w:rFonts w:hint="eastAsia" w:ascii="宋体" w:hAnsi="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八、知识产权：乙方保证，所供产品免受第三方提出的侵犯其专利权、商标权或其它知识产权的起诉。如发生此类纠纷，由乙方承担一切责任；如因此给甲方造成损失的，乙方负责全额赔偿。 详见合同通用条款。</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九、其他约定：</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十、合同争议解决</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因履行本合同引起的或与本合同有关的争议，甲乙双方应首先通过友好协商解决，如果协商不能解决，可向</w:t>
      </w:r>
      <w:r>
        <w:rPr>
          <w:rFonts w:hint="eastAsia" w:ascii="宋体" w:hAnsi="宋体" w:cs="宋体"/>
          <w:sz w:val="24"/>
          <w:szCs w:val="24"/>
          <w:u w:val="single"/>
          <w:lang w:val="zh-CN"/>
        </w:rPr>
        <w:t>甲方</w:t>
      </w:r>
      <w:r>
        <w:rPr>
          <w:rFonts w:hint="eastAsia" w:ascii="宋体" w:hAnsi="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诉讼期间，本合同继续履行。</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十一、合同生效及其它</w:t>
      </w:r>
      <w:r>
        <w:rPr>
          <w:rFonts w:hint="eastAsia" w:ascii="宋体" w:hAnsi="宋体" w:cs="宋体"/>
          <w:sz w:val="24"/>
          <w:szCs w:val="24"/>
        </w:rPr>
        <w:t>：</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本合同一式八份，经双方签字，并加盖公章即为生效。</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本合同未尽事宜，按民法典有关规定处理。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本合同的组成包含《合同通用条款》。</w:t>
      </w:r>
    </w:p>
    <w:p>
      <w:pPr>
        <w:autoSpaceDE w:val="0"/>
        <w:autoSpaceDN w:val="0"/>
        <w:spacing w:line="360" w:lineRule="auto"/>
        <w:ind w:firstLine="480"/>
        <w:rPr>
          <w:rFonts w:ascii="宋体" w:hAnsi="宋体" w:cs="宋体"/>
          <w:sz w:val="24"/>
          <w:szCs w:val="24"/>
        </w:rPr>
      </w:pPr>
      <w:r>
        <w:rPr>
          <w:rFonts w:ascii="宋体" w:hAnsi="宋体" w:cs="宋体"/>
          <w:sz w:val="24"/>
          <w:szCs w:val="24"/>
          <w:lang w:val="zh-CN"/>
        </w:rPr>
        <w:br w:type="page"/>
      </w:r>
      <w:r>
        <w:rPr>
          <w:rFonts w:hint="eastAsia" w:ascii="宋体" w:hAnsi="宋体" w:cs="宋体"/>
          <w:sz w:val="24"/>
          <w:szCs w:val="24"/>
          <w:lang w:val="zh-CN"/>
        </w:rPr>
        <w:t>甲方（盖章）：</w:t>
      </w:r>
      <w:r>
        <w:rPr>
          <w:rFonts w:hint="eastAsia" w:ascii="宋体" w:hAnsi="宋体" w:cs="宋体"/>
          <w:sz w:val="24"/>
          <w:szCs w:val="24"/>
        </w:rPr>
        <w:t xml:space="preserve">                         </w:t>
      </w:r>
      <w:r>
        <w:rPr>
          <w:rFonts w:hint="eastAsia" w:ascii="宋体" w:hAnsi="宋体" w:cs="宋体"/>
          <w:sz w:val="24"/>
          <w:szCs w:val="24"/>
          <w:lang w:val="zh-CN"/>
        </w:rPr>
        <w:t>乙方（盖章）：</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法定代表人或委托代理人</w:t>
      </w:r>
      <w:r>
        <w:rPr>
          <w:rFonts w:hint="eastAsia" w:ascii="宋体" w:hAnsi="宋体" w:cs="宋体"/>
          <w:sz w:val="24"/>
          <w:szCs w:val="24"/>
        </w:rPr>
        <w:t xml:space="preserve">：               </w:t>
      </w:r>
      <w:r>
        <w:rPr>
          <w:rFonts w:hint="eastAsia" w:ascii="宋体" w:hAnsi="宋体" w:cs="宋体"/>
          <w:sz w:val="24"/>
          <w:szCs w:val="24"/>
          <w:lang w:val="zh-CN"/>
        </w:rPr>
        <w:t>法定代表人或委托代理人</w:t>
      </w:r>
      <w:r>
        <w:rPr>
          <w:rFonts w:hint="eastAsia" w:ascii="宋体" w:hAnsi="宋体" w:cs="宋体"/>
          <w:sz w:val="24"/>
          <w:szCs w:val="24"/>
        </w:rPr>
        <w:t>：</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zh-CN"/>
        </w:rPr>
        <w:t>开户银行：</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 xml:space="preserve">                                       </w:t>
      </w:r>
      <w:r>
        <w:rPr>
          <w:rFonts w:hint="eastAsia" w:ascii="宋体" w:hAnsi="宋体" w:cs="宋体"/>
          <w:sz w:val="24"/>
          <w:szCs w:val="24"/>
          <w:lang w:val="zh-CN"/>
        </w:rPr>
        <w:t>账号：</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地址：</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联系电话：</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lang w:val="zh-CN"/>
        </w:rPr>
        <w:t>联系电话：</w:t>
      </w:r>
    </w:p>
    <w:p>
      <w:pPr>
        <w:autoSpaceDE w:val="0"/>
        <w:autoSpaceDN w:val="0"/>
        <w:spacing w:line="360" w:lineRule="auto"/>
        <w:ind w:firstLine="1320" w:firstLineChars="550"/>
        <w:rPr>
          <w:rFonts w:ascii="宋体" w:hAnsi="宋体" w:cs="宋体"/>
          <w:sz w:val="24"/>
          <w:szCs w:val="24"/>
          <w:lang w:val="zh-CN"/>
        </w:rPr>
      </w:pPr>
    </w:p>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签约日期：</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采购代理机构：</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负责人或经办人：</w:t>
      </w:r>
    </w:p>
    <w:p>
      <w:pPr>
        <w:autoSpaceDE w:val="0"/>
        <w:autoSpaceDN w:val="0"/>
        <w:spacing w:line="360" w:lineRule="auto"/>
        <w:ind w:firstLine="480"/>
        <w:jc w:val="left"/>
        <w:rPr>
          <w:rFonts w:ascii="宋体" w:hAnsi="宋体" w:cs="宋体"/>
          <w:sz w:val="24"/>
          <w:szCs w:val="24"/>
          <w:lang w:val="zh-CN"/>
        </w:rPr>
      </w:pPr>
      <w:r>
        <w:rPr>
          <w:rFonts w:hint="eastAsia" w:ascii="宋体" w:hAnsi="宋体" w:cs="宋体"/>
          <w:sz w:val="24"/>
          <w:szCs w:val="24"/>
          <w:lang w:val="zh-CN"/>
        </w:rPr>
        <w:t>日期：</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r>
        <w:rPr>
          <w:rFonts w:ascii="宋体" w:hAnsi="宋体" w:cs="宋体"/>
          <w:sz w:val="24"/>
          <w:szCs w:val="24"/>
          <w:lang w:val="zh-CN"/>
        </w:rPr>
        <w:t xml:space="preserve"> </w:t>
      </w:r>
    </w:p>
    <w:p>
      <w:pPr>
        <w:keepNext/>
        <w:pageBreakBefore/>
        <w:autoSpaceDE w:val="0"/>
        <w:autoSpaceDN w:val="0"/>
        <w:adjustRightInd w:val="0"/>
        <w:spacing w:line="360" w:lineRule="auto"/>
        <w:ind w:firstLine="0" w:firstLineChars="0"/>
        <w:jc w:val="center"/>
        <w:rPr>
          <w:rFonts w:ascii="宋体" w:cs="Times New Roman"/>
          <w:b/>
          <w:bCs/>
          <w:sz w:val="28"/>
          <w:szCs w:val="28"/>
        </w:rPr>
      </w:pPr>
      <w:r>
        <w:rPr>
          <w:rFonts w:hint="eastAsia" w:ascii="宋体" w:hAnsi="宋体" w:cs="宋体"/>
          <w:b/>
          <w:bCs/>
          <w:sz w:val="28"/>
          <w:szCs w:val="28"/>
          <w:lang w:val="zh-CN"/>
        </w:rPr>
        <w:t>合同通用条款</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lang w:val="zh-CN"/>
        </w:rPr>
        <w:t>定义</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本合同中的下列术语应解释为：</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 </w:t>
      </w:r>
      <w:r>
        <w:rPr>
          <w:rFonts w:hint="eastAsia" w:ascii="宋体" w:hAnsi="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1.2 </w:t>
      </w:r>
      <w:r>
        <w:rPr>
          <w:rFonts w:hint="eastAsia" w:ascii="宋体" w:hAnsi="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 </w:t>
      </w:r>
      <w:r>
        <w:rPr>
          <w:rFonts w:hint="eastAsia" w:ascii="宋体" w:hAnsi="宋体" w:cs="宋体"/>
          <w:sz w:val="24"/>
          <w:szCs w:val="24"/>
          <w:lang w:val="zh-CN"/>
        </w:rPr>
        <w:t>“合同条款”指本合同条款。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1.4 </w:t>
      </w:r>
      <w:r>
        <w:rPr>
          <w:rFonts w:hint="eastAsia" w:ascii="宋体" w:hAnsi="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 </w:t>
      </w:r>
      <w:r>
        <w:rPr>
          <w:rFonts w:hint="eastAsia" w:ascii="宋体" w:hAnsi="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1.6 </w:t>
      </w:r>
      <w:r>
        <w:rPr>
          <w:rFonts w:hint="eastAsia" w:ascii="宋体" w:hAnsi="宋体" w:cs="宋体"/>
          <w:sz w:val="24"/>
          <w:szCs w:val="24"/>
          <w:lang w:val="zh-CN"/>
        </w:rPr>
        <w:t>“甲方”指购买货物和服务的单位。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1.7 </w:t>
      </w:r>
      <w:r>
        <w:rPr>
          <w:rFonts w:hint="eastAsia" w:ascii="宋体" w:hAnsi="宋体" w:cs="宋体"/>
          <w:sz w:val="24"/>
          <w:szCs w:val="24"/>
          <w:lang w:val="zh-CN"/>
        </w:rPr>
        <w:t>“乙方”指提供本合同条款下货物和服务的公司或其他实体。</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1.8 </w:t>
      </w:r>
      <w:r>
        <w:rPr>
          <w:rFonts w:hint="eastAsia" w:ascii="宋体" w:hAnsi="宋体" w:cs="宋体"/>
          <w:sz w:val="24"/>
          <w:szCs w:val="24"/>
          <w:lang w:val="zh-CN"/>
        </w:rPr>
        <w:t>“现场”指合同规定货物将要运至和安装的地点。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1.9 </w:t>
      </w:r>
      <w:r>
        <w:rPr>
          <w:rFonts w:hint="eastAsia" w:ascii="宋体" w:hAnsi="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sz w:val="24"/>
          <w:szCs w:val="24"/>
        </w:rPr>
      </w:pPr>
      <w:r>
        <w:rPr>
          <w:rFonts w:ascii="宋体" w:hAnsi="宋体" w:cs="宋体"/>
          <w:sz w:val="24"/>
          <w:szCs w:val="24"/>
        </w:rPr>
        <w:t>1.10</w:t>
      </w:r>
      <w:r>
        <w:rPr>
          <w:rFonts w:hint="eastAsia" w:ascii="宋体" w:hAnsi="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lang w:val="zh-CN"/>
        </w:rPr>
        <w:t>原产地：指产品的生产地，或提供服务的来源地。</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“工作日”指国家法定工作日，“天”指日历天数。</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lang w:val="zh-CN"/>
        </w:rPr>
        <w:t>技术规格要求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2.1 </w:t>
      </w:r>
      <w:r>
        <w:rPr>
          <w:rFonts w:hint="eastAsia" w:ascii="宋体" w:hAnsi="宋体" w:cs="宋体"/>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2.2 </w:t>
      </w:r>
      <w:r>
        <w:rPr>
          <w:rFonts w:hint="eastAsia" w:ascii="宋体" w:hAnsi="宋体" w:cs="宋体"/>
          <w:sz w:val="24"/>
          <w:szCs w:val="24"/>
          <w:lang w:val="zh-CN"/>
        </w:rPr>
        <w:t>乙方应向甲方提供货物及服务有关的标准的中文文本。</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2.3 </w:t>
      </w:r>
      <w:r>
        <w:rPr>
          <w:rFonts w:hint="eastAsia" w:ascii="宋体" w:hAnsi="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lang w:val="zh-CN"/>
        </w:rPr>
        <w:t>合同范围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3.1 </w:t>
      </w:r>
      <w:r>
        <w:rPr>
          <w:rFonts w:hint="eastAsia" w:ascii="宋体" w:hAnsi="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3.2 </w:t>
      </w:r>
      <w:r>
        <w:rPr>
          <w:rFonts w:hint="eastAsia" w:ascii="宋体" w:hAnsi="宋体" w:cs="宋体"/>
          <w:sz w:val="24"/>
          <w:szCs w:val="24"/>
          <w:lang w:val="zh-CN"/>
        </w:rPr>
        <w:t>乙方应负责培训甲方的技术人员。</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3.3 </w:t>
      </w:r>
      <w:r>
        <w:rPr>
          <w:rFonts w:hint="eastAsia" w:ascii="宋体" w:hAnsi="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lang w:val="zh-CN"/>
        </w:rPr>
        <w:t>合同文件和资料</w:t>
      </w:r>
    </w:p>
    <w:p>
      <w:pPr>
        <w:autoSpaceDE w:val="0"/>
        <w:autoSpaceDN w:val="0"/>
        <w:spacing w:line="360" w:lineRule="auto"/>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sz w:val="24"/>
          <w:szCs w:val="24"/>
        </w:rPr>
      </w:pPr>
      <w:r>
        <w:rPr>
          <w:rFonts w:ascii="宋体" w:hAnsi="宋体" w:cs="宋体"/>
          <w:sz w:val="24"/>
          <w:szCs w:val="24"/>
        </w:rPr>
        <w:t>4.2</w:t>
      </w:r>
      <w:r>
        <w:rPr>
          <w:rFonts w:hint="eastAsia" w:ascii="宋体" w:hAnsi="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lang w:val="zh-CN"/>
        </w:rPr>
        <w:t>知识产权</w:t>
      </w:r>
    </w:p>
    <w:p>
      <w:pPr>
        <w:autoSpaceDE w:val="0"/>
        <w:autoSpaceDN w:val="0"/>
        <w:spacing w:line="360" w:lineRule="auto"/>
        <w:ind w:firstLine="480"/>
        <w:rPr>
          <w:rFonts w:ascii="宋体" w:cs="Times New Roman"/>
          <w:sz w:val="24"/>
          <w:szCs w:val="24"/>
        </w:rPr>
      </w:pPr>
      <w:r>
        <w:rPr>
          <w:rFonts w:ascii="宋体" w:hAnsi="宋体" w:cs="宋体"/>
          <w:sz w:val="24"/>
          <w:szCs w:val="24"/>
        </w:rPr>
        <w:t>5.1</w:t>
      </w:r>
      <w:r>
        <w:rPr>
          <w:rFonts w:hint="eastAsia" w:ascii="宋体" w:hAnsi="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sz w:val="24"/>
          <w:szCs w:val="24"/>
        </w:rPr>
      </w:pPr>
      <w:r>
        <w:rPr>
          <w:rFonts w:ascii="宋体" w:hAnsi="宋体" w:cs="宋体"/>
          <w:sz w:val="24"/>
          <w:szCs w:val="24"/>
        </w:rPr>
        <w:t>5.2</w:t>
      </w:r>
      <w:r>
        <w:rPr>
          <w:rFonts w:hint="eastAsia" w:ascii="宋体" w:hAnsi="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Times New Roman"/>
          <w:sz w:val="24"/>
          <w:szCs w:val="24"/>
        </w:rPr>
      </w:pPr>
      <w:r>
        <w:rPr>
          <w:rFonts w:ascii="宋体" w:hAnsi="宋体" w:cs="宋体"/>
          <w:sz w:val="24"/>
          <w:szCs w:val="24"/>
        </w:rPr>
        <w:t>5.3</w:t>
      </w:r>
      <w:r>
        <w:rPr>
          <w:rFonts w:hint="eastAsia" w:ascii="宋体" w:hAnsi="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sz w:val="24"/>
          <w:szCs w:val="24"/>
        </w:rPr>
      </w:pPr>
      <w:r>
        <w:rPr>
          <w:rFonts w:ascii="宋体" w:hAnsi="宋体" w:cs="宋体"/>
          <w:sz w:val="24"/>
          <w:szCs w:val="24"/>
        </w:rPr>
        <w:t>5.4</w:t>
      </w:r>
      <w:r>
        <w:rPr>
          <w:rFonts w:hint="eastAsia" w:ascii="宋体" w:hAnsi="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5.5</w:t>
      </w:r>
      <w:r>
        <w:rPr>
          <w:rFonts w:hint="eastAsia" w:ascii="宋体" w:hAnsi="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lang w:val="zh-CN"/>
        </w:rPr>
        <w:t>保密</w:t>
      </w:r>
    </w:p>
    <w:p>
      <w:pPr>
        <w:autoSpaceDE w:val="0"/>
        <w:autoSpaceDN w:val="0"/>
        <w:spacing w:line="360" w:lineRule="auto"/>
        <w:ind w:firstLine="480"/>
        <w:rPr>
          <w:rFonts w:ascii="宋体" w:cs="Times New Roman"/>
          <w:sz w:val="24"/>
          <w:szCs w:val="24"/>
        </w:rPr>
      </w:pPr>
      <w:r>
        <w:rPr>
          <w:rFonts w:ascii="宋体" w:hAnsi="宋体" w:cs="宋体"/>
          <w:sz w:val="24"/>
          <w:szCs w:val="24"/>
        </w:rPr>
        <w:t>6.1</w:t>
      </w:r>
      <w:r>
        <w:rPr>
          <w:rFonts w:hint="eastAsia" w:ascii="宋体" w:hAnsi="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sz w:val="24"/>
          <w:szCs w:val="24"/>
        </w:rPr>
      </w:pPr>
      <w:r>
        <w:rPr>
          <w:rFonts w:ascii="宋体" w:hAnsi="宋体" w:cs="宋体"/>
          <w:sz w:val="24"/>
          <w:szCs w:val="24"/>
        </w:rPr>
        <w:t>6.2</w:t>
      </w:r>
      <w:r>
        <w:rPr>
          <w:rFonts w:hint="eastAsia" w:ascii="宋体" w:hAnsi="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sz w:val="24"/>
          <w:szCs w:val="24"/>
        </w:rPr>
      </w:pPr>
      <w:r>
        <w:rPr>
          <w:rFonts w:ascii="宋体" w:hAnsi="宋体" w:cs="宋体"/>
          <w:sz w:val="24"/>
          <w:szCs w:val="24"/>
        </w:rPr>
        <w:t>6.2.1</w:t>
      </w:r>
      <w:r>
        <w:rPr>
          <w:rFonts w:hint="eastAsia" w:ascii="宋体" w:hAnsi="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cs="Times New Roman"/>
          <w:sz w:val="24"/>
          <w:szCs w:val="24"/>
        </w:rPr>
      </w:pPr>
      <w:r>
        <w:rPr>
          <w:rFonts w:ascii="宋体" w:hAnsi="宋体" w:cs="宋体"/>
          <w:sz w:val="24"/>
          <w:szCs w:val="24"/>
        </w:rPr>
        <w:t>6.2.2</w:t>
      </w:r>
      <w:r>
        <w:rPr>
          <w:rFonts w:hint="eastAsia" w:ascii="宋体" w:hAnsi="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cs="Times New Roman"/>
          <w:sz w:val="24"/>
          <w:szCs w:val="24"/>
        </w:rPr>
      </w:pPr>
      <w:r>
        <w:rPr>
          <w:rFonts w:ascii="宋体" w:hAnsi="宋体" w:cs="宋体"/>
          <w:sz w:val="24"/>
          <w:szCs w:val="24"/>
        </w:rPr>
        <w:t>6.2.3</w:t>
      </w:r>
      <w:r>
        <w:rPr>
          <w:rFonts w:hint="eastAsia" w:ascii="宋体" w:hAnsi="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cs="Times New Roman"/>
          <w:sz w:val="24"/>
          <w:szCs w:val="24"/>
        </w:rPr>
      </w:pPr>
      <w:r>
        <w:rPr>
          <w:rFonts w:ascii="宋体" w:hAnsi="宋体" w:cs="宋体"/>
          <w:sz w:val="24"/>
          <w:szCs w:val="24"/>
        </w:rPr>
        <w:t>6.3</w:t>
      </w:r>
      <w:r>
        <w:rPr>
          <w:rFonts w:hint="eastAsia" w:ascii="宋体" w:hAnsi="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7. </w:t>
      </w:r>
      <w:r>
        <w:rPr>
          <w:rFonts w:hint="eastAsia" w:ascii="宋体" w:hAnsi="宋体" w:cs="宋体"/>
          <w:b/>
          <w:bCs/>
          <w:sz w:val="24"/>
          <w:szCs w:val="24"/>
          <w:lang w:val="zh-CN"/>
        </w:rPr>
        <w:t>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lang w:val="zh-CN"/>
        </w:rPr>
        <w:t>货物质量保证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7.1.1</w:t>
      </w:r>
      <w:r>
        <w:rPr>
          <w:rFonts w:hint="eastAsia" w:ascii="宋体" w:hAnsi="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sz w:val="24"/>
          <w:szCs w:val="24"/>
        </w:rPr>
      </w:pPr>
      <w:r>
        <w:rPr>
          <w:rFonts w:ascii="宋体" w:hAnsi="宋体" w:cs="宋体"/>
          <w:sz w:val="24"/>
          <w:szCs w:val="24"/>
        </w:rPr>
        <w:t>7.1.2</w:t>
      </w:r>
      <w:r>
        <w:rPr>
          <w:rFonts w:hint="eastAsia" w:ascii="宋体" w:hAnsi="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sz w:val="24"/>
          <w:szCs w:val="24"/>
        </w:rPr>
      </w:pPr>
      <w:r>
        <w:rPr>
          <w:rFonts w:ascii="宋体" w:hAnsi="宋体" w:cs="宋体"/>
          <w:sz w:val="24"/>
          <w:szCs w:val="24"/>
        </w:rPr>
        <w:t>7.1.3</w:t>
      </w:r>
      <w:r>
        <w:rPr>
          <w:rFonts w:hint="eastAsia" w:ascii="宋体" w:hAnsi="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sz w:val="24"/>
          <w:szCs w:val="24"/>
        </w:rPr>
      </w:pPr>
      <w:r>
        <w:rPr>
          <w:rFonts w:ascii="宋体" w:hAnsi="宋体" w:cs="宋体"/>
          <w:sz w:val="24"/>
          <w:szCs w:val="24"/>
        </w:rPr>
        <w:t>7.1.4</w:t>
      </w:r>
      <w:r>
        <w:rPr>
          <w:rFonts w:hint="eastAsia" w:ascii="宋体" w:hAnsi="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7.1.5 </w:t>
      </w:r>
      <w:r>
        <w:rPr>
          <w:rFonts w:hint="eastAsia" w:ascii="宋体" w:hAnsi="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cs="Times New Roman"/>
          <w:sz w:val="24"/>
          <w:szCs w:val="24"/>
        </w:rPr>
      </w:pPr>
      <w:r>
        <w:rPr>
          <w:rFonts w:ascii="宋体" w:hAnsi="宋体" w:cs="宋体"/>
          <w:sz w:val="24"/>
          <w:szCs w:val="24"/>
        </w:rPr>
        <w:t>7.2</w:t>
      </w:r>
      <w:r>
        <w:rPr>
          <w:rFonts w:hint="eastAsia" w:ascii="宋体" w:hAnsi="宋体" w:cs="宋体"/>
          <w:sz w:val="24"/>
          <w:szCs w:val="24"/>
          <w:lang w:val="zh-CN"/>
        </w:rPr>
        <w:t>辅助服务质量保证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7.2.1</w:t>
      </w:r>
      <w:r>
        <w:rPr>
          <w:rFonts w:hint="eastAsia" w:ascii="宋体" w:hAnsi="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sz w:val="24"/>
          <w:szCs w:val="24"/>
        </w:rPr>
      </w:pPr>
      <w:r>
        <w:rPr>
          <w:rFonts w:ascii="宋体" w:hAnsi="宋体" w:cs="宋体"/>
          <w:sz w:val="24"/>
          <w:szCs w:val="24"/>
        </w:rPr>
        <w:t>7.2.2</w:t>
      </w:r>
      <w:r>
        <w:rPr>
          <w:rFonts w:hint="eastAsia" w:ascii="宋体" w:hAnsi="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lang w:val="zh-CN"/>
        </w:rPr>
        <w:t>包装要求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8.1 </w:t>
      </w:r>
      <w:r>
        <w:rPr>
          <w:rFonts w:hint="eastAsia" w:ascii="宋体" w:hAnsi="宋体" w:cs="宋体"/>
          <w:sz w:val="24"/>
          <w:szCs w:val="24"/>
          <w:lang w:val="zh-CN"/>
        </w:rPr>
        <w:t>除合同另有约定外</w:t>
      </w:r>
      <w:r>
        <w:rPr>
          <w:rFonts w:ascii="宋体" w:cs="宋体"/>
          <w:sz w:val="24"/>
          <w:szCs w:val="24"/>
        </w:rPr>
        <w:t>,</w:t>
      </w:r>
      <w:r>
        <w:rPr>
          <w:rFonts w:hint="eastAsia" w:ascii="宋体" w:hAnsi="宋体" w:cs="宋体"/>
          <w:sz w:val="24"/>
          <w:szCs w:val="24"/>
          <w:lang w:val="zh-CN"/>
        </w:rPr>
        <w:t>乙方提供的全部货物</w:t>
      </w:r>
      <w:r>
        <w:rPr>
          <w:rFonts w:ascii="宋体" w:cs="宋体"/>
          <w:sz w:val="24"/>
          <w:szCs w:val="24"/>
        </w:rPr>
        <w:t>,</w:t>
      </w:r>
      <w:r>
        <w:rPr>
          <w:rFonts w:hint="eastAsia" w:ascii="宋体" w:hAnsi="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8.2 </w:t>
      </w:r>
      <w:r>
        <w:rPr>
          <w:rFonts w:hint="eastAsia" w:ascii="宋体" w:hAnsi="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8.3 </w:t>
      </w:r>
      <w:r>
        <w:rPr>
          <w:rFonts w:hint="eastAsia" w:ascii="宋体" w:hAnsi="宋体" w:cs="宋体"/>
          <w:sz w:val="24"/>
          <w:szCs w:val="24"/>
          <w:lang w:val="zh-CN"/>
        </w:rPr>
        <w:t>乙方所提供的货物包装均为出厂时原包装。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8.4 </w:t>
      </w:r>
      <w:r>
        <w:rPr>
          <w:rFonts w:hint="eastAsia" w:ascii="宋体" w:hAnsi="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8.5 </w:t>
      </w:r>
      <w:r>
        <w:rPr>
          <w:rFonts w:hint="eastAsia" w:ascii="宋体" w:hAnsi="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9. </w:t>
      </w:r>
      <w:r>
        <w:rPr>
          <w:rFonts w:hint="eastAsia" w:ascii="宋体" w:hAnsi="宋体" w:cs="宋体"/>
          <w:b/>
          <w:bCs/>
          <w:sz w:val="24"/>
          <w:szCs w:val="24"/>
          <w:lang w:val="zh-CN"/>
        </w:rPr>
        <w:t>价格</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9.1 </w:t>
      </w:r>
      <w:r>
        <w:rPr>
          <w:rFonts w:hint="eastAsia" w:ascii="宋体" w:hAnsi="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9.2 </w:t>
      </w:r>
      <w:r>
        <w:rPr>
          <w:rFonts w:hint="eastAsia" w:ascii="宋体" w:hAnsi="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sz w:val="24"/>
          <w:szCs w:val="24"/>
        </w:rPr>
      </w:pPr>
      <w:r>
        <w:rPr>
          <w:rFonts w:ascii="宋体" w:hAnsi="宋体" w:cs="宋体"/>
          <w:sz w:val="24"/>
          <w:szCs w:val="24"/>
        </w:rPr>
        <w:t>9.3</w:t>
      </w:r>
      <w:r>
        <w:rPr>
          <w:rFonts w:hint="eastAsia" w:ascii="宋体" w:hAnsi="宋体" w:cs="宋体"/>
          <w:sz w:val="24"/>
          <w:szCs w:val="24"/>
          <w:lang w:val="zh-CN"/>
        </w:rPr>
        <w:t>检验费用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9.3.1 </w:t>
      </w:r>
      <w:r>
        <w:rPr>
          <w:rFonts w:hint="eastAsia" w:ascii="宋体" w:hAnsi="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9.3.2 </w:t>
      </w:r>
      <w:r>
        <w:rPr>
          <w:rFonts w:hint="eastAsia" w:ascii="宋体" w:hAnsi="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sz w:val="24"/>
          <w:szCs w:val="24"/>
        </w:rPr>
      </w:pPr>
      <w:r>
        <w:rPr>
          <w:rFonts w:ascii="宋体" w:hAnsi="宋体" w:cs="宋体"/>
          <w:sz w:val="24"/>
          <w:szCs w:val="24"/>
        </w:rPr>
        <w:t>9.3.3</w:t>
      </w:r>
      <w:r>
        <w:rPr>
          <w:rFonts w:hint="eastAsia" w:ascii="宋体" w:hAnsi="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lang w:val="zh-CN"/>
        </w:rPr>
        <w:t>交货方式及交货日期</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交货方式：现场交货，乙方负责办理运输和保险，将货物运抵现场。</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交货时间应根据产品的特点实事求是填写，进口产品</w:t>
      </w:r>
      <w:r>
        <w:rPr>
          <w:rFonts w:ascii="宋体" w:hAnsi="宋体" w:cs="宋体"/>
          <w:sz w:val="24"/>
          <w:szCs w:val="24"/>
          <w:lang w:val="zh-CN"/>
        </w:rPr>
        <w:t>90</w:t>
      </w:r>
      <w:r>
        <w:rPr>
          <w:rFonts w:hint="eastAsia" w:ascii="宋体" w:hAnsi="宋体" w:cs="宋体"/>
          <w:sz w:val="24"/>
          <w:szCs w:val="24"/>
          <w:lang w:val="zh-CN"/>
        </w:rPr>
        <w:t>个工作日内，国产产品</w:t>
      </w:r>
      <w:r>
        <w:rPr>
          <w:rFonts w:ascii="宋体" w:hAnsi="宋体" w:cs="宋体"/>
          <w:sz w:val="24"/>
          <w:szCs w:val="24"/>
          <w:lang w:val="zh-CN"/>
        </w:rPr>
        <w:t>60</w:t>
      </w:r>
      <w:r>
        <w:rPr>
          <w:rFonts w:hint="eastAsia" w:ascii="宋体" w:hAnsi="宋体" w:cs="宋体"/>
          <w:sz w:val="24"/>
          <w:szCs w:val="24"/>
          <w:lang w:val="zh-CN"/>
        </w:rPr>
        <w:t>个工作日内。特殊产品交货时间需说明。</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交货日期：所有货物运抵现场并经双方开箱验收合格之日。</w:t>
      </w:r>
    </w:p>
    <w:p>
      <w:pPr>
        <w:autoSpaceDE w:val="0"/>
        <w:autoSpaceDN w:val="0"/>
        <w:spacing w:line="360" w:lineRule="auto"/>
        <w:ind w:firstLine="480"/>
        <w:rPr>
          <w:rFonts w:ascii="宋体" w:cs="Times New Roman"/>
          <w:sz w:val="24"/>
          <w:szCs w:val="24"/>
          <w:lang w:val="zh-CN"/>
        </w:rPr>
      </w:pPr>
      <w:r>
        <w:rPr>
          <w:rFonts w:ascii="宋体" w:hAnsi="宋体" w:cs="宋体"/>
          <w:sz w:val="24"/>
          <w:szCs w:val="24"/>
          <w:lang w:val="zh-CN"/>
        </w:rPr>
        <w:t>11.</w:t>
      </w:r>
      <w:r>
        <w:rPr>
          <w:rFonts w:hint="eastAsia" w:ascii="宋体" w:hAnsi="宋体" w:cs="宋体"/>
          <w:sz w:val="24"/>
          <w:szCs w:val="24"/>
          <w:lang w:val="zh-CN"/>
        </w:rPr>
        <w:t>检验和验收</w:t>
      </w:r>
    </w:p>
    <w:p>
      <w:pPr>
        <w:autoSpaceDE w:val="0"/>
        <w:autoSpaceDN w:val="0"/>
        <w:spacing w:line="360" w:lineRule="auto"/>
        <w:ind w:firstLine="480"/>
        <w:rPr>
          <w:rFonts w:ascii="宋体" w:cs="Times New Roman"/>
          <w:sz w:val="24"/>
          <w:szCs w:val="24"/>
        </w:rPr>
      </w:pPr>
      <w:r>
        <w:rPr>
          <w:rFonts w:ascii="宋体" w:hAnsi="宋体" w:cs="宋体"/>
          <w:sz w:val="24"/>
          <w:szCs w:val="24"/>
        </w:rPr>
        <w:t>11.1</w:t>
      </w:r>
      <w:r>
        <w:rPr>
          <w:rFonts w:hint="eastAsia" w:ascii="宋体" w:hAnsi="宋体" w:cs="宋体"/>
          <w:sz w:val="24"/>
          <w:szCs w:val="24"/>
          <w:lang w:val="zh-CN"/>
        </w:rPr>
        <w:t>开箱验收</w:t>
      </w:r>
    </w:p>
    <w:p>
      <w:pPr>
        <w:autoSpaceDE w:val="0"/>
        <w:autoSpaceDN w:val="0"/>
        <w:spacing w:line="360" w:lineRule="auto"/>
        <w:ind w:firstLine="480"/>
        <w:rPr>
          <w:rFonts w:ascii="宋体" w:cs="Times New Roman"/>
          <w:sz w:val="24"/>
          <w:szCs w:val="24"/>
        </w:rPr>
      </w:pPr>
      <w:r>
        <w:rPr>
          <w:rFonts w:ascii="宋体" w:hAnsi="宋体" w:cs="宋体"/>
          <w:sz w:val="24"/>
          <w:szCs w:val="24"/>
        </w:rPr>
        <w:t>11.1.1</w:t>
      </w:r>
      <w:r>
        <w:rPr>
          <w:rFonts w:hint="eastAsia" w:ascii="宋体" w:hAnsi="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检验验收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Times New Roman"/>
          <w:sz w:val="24"/>
          <w:szCs w:val="24"/>
        </w:rPr>
      </w:pPr>
      <w:r>
        <w:rPr>
          <w:rFonts w:ascii="宋体" w:hAnsi="宋体" w:cs="宋体"/>
          <w:sz w:val="24"/>
          <w:szCs w:val="24"/>
        </w:rPr>
        <w:t>a.</w:t>
      </w:r>
      <w:r>
        <w:rPr>
          <w:rFonts w:hint="eastAsia" w:ascii="宋体" w:hAnsi="宋体" w:cs="宋体"/>
          <w:sz w:val="24"/>
          <w:szCs w:val="24"/>
          <w:lang w:val="zh-CN"/>
        </w:rPr>
        <w:t>重新测试直至合格为止；</w:t>
      </w:r>
    </w:p>
    <w:p>
      <w:pPr>
        <w:autoSpaceDE w:val="0"/>
        <w:autoSpaceDN w:val="0"/>
        <w:spacing w:line="360" w:lineRule="auto"/>
        <w:ind w:firstLine="480"/>
        <w:rPr>
          <w:rFonts w:ascii="宋体" w:cs="Times New Roman"/>
          <w:sz w:val="24"/>
          <w:szCs w:val="24"/>
        </w:rPr>
      </w:pPr>
      <w:r>
        <w:rPr>
          <w:rFonts w:ascii="宋体" w:hAnsi="宋体" w:cs="宋体"/>
          <w:sz w:val="24"/>
          <w:szCs w:val="24"/>
        </w:rPr>
        <w:t>b.</w:t>
      </w:r>
      <w:r>
        <w:rPr>
          <w:rFonts w:hint="eastAsia" w:ascii="宋体" w:hAnsi="宋体" w:cs="宋体"/>
          <w:sz w:val="24"/>
          <w:szCs w:val="24"/>
          <w:lang w:val="zh-CN"/>
        </w:rPr>
        <w:t>要求乙方对货物进行免费更换，然后重新测试直至合格为止；</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lang w:val="zh-CN"/>
        </w:rPr>
        <w:t>使用过程检验</w:t>
      </w:r>
    </w:p>
    <w:p>
      <w:pPr>
        <w:autoSpaceDE w:val="0"/>
        <w:autoSpaceDN w:val="0"/>
        <w:spacing w:line="360" w:lineRule="auto"/>
        <w:ind w:firstLine="480"/>
        <w:rPr>
          <w:rFonts w:ascii="宋体" w:cs="Times New Roman"/>
          <w:sz w:val="24"/>
          <w:szCs w:val="24"/>
        </w:rPr>
      </w:pPr>
      <w:r>
        <w:rPr>
          <w:rFonts w:ascii="宋体" w:hAnsi="宋体" w:cs="宋体"/>
          <w:sz w:val="24"/>
          <w:szCs w:val="24"/>
        </w:rPr>
        <w:t>11.3.1</w:t>
      </w:r>
      <w:r>
        <w:rPr>
          <w:rFonts w:hint="eastAsia" w:ascii="宋体" w:hAnsi="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sz w:val="24"/>
          <w:szCs w:val="24"/>
        </w:rPr>
      </w:pPr>
      <w:r>
        <w:rPr>
          <w:rFonts w:ascii="宋体" w:hAnsi="宋体" w:cs="宋体"/>
          <w:sz w:val="24"/>
          <w:szCs w:val="24"/>
        </w:rPr>
        <w:t>11.3.2</w:t>
      </w:r>
      <w:r>
        <w:rPr>
          <w:rFonts w:hint="eastAsia" w:ascii="宋体" w:hAnsi="宋体" w:cs="宋体"/>
          <w:sz w:val="24"/>
          <w:szCs w:val="24"/>
          <w:lang w:val="zh-CN"/>
        </w:rPr>
        <w:t>如果合同双方对乙方提供的上述试验结果报告的解释有分歧，双方须于出现分歧后</w:t>
      </w:r>
      <w:r>
        <w:rPr>
          <w:rFonts w:ascii="宋体" w:hAnsi="宋体" w:cs="宋体"/>
          <w:sz w:val="24"/>
          <w:szCs w:val="24"/>
        </w:rPr>
        <w:t>10</w:t>
      </w:r>
      <w:r>
        <w:rPr>
          <w:rFonts w:hint="eastAsia" w:ascii="宋体" w:hAnsi="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lang w:val="zh-CN"/>
        </w:rPr>
        <w:t>付款条件</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本合同条款下的付款方法和条件在“青海省政府采购合同书”中具体规定。</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13.</w:t>
      </w:r>
      <w:r>
        <w:rPr>
          <w:rFonts w:hint="eastAsia" w:ascii="宋体" w:hAnsi="宋体" w:cs="宋体"/>
          <w:b/>
          <w:bCs/>
          <w:sz w:val="24"/>
          <w:szCs w:val="24"/>
          <w:lang w:val="zh-CN"/>
        </w:rPr>
        <w:t>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13.1</w:t>
      </w:r>
      <w:r>
        <w:rPr>
          <w:rFonts w:hint="eastAsia" w:ascii="宋体" w:hAnsi="宋体" w:cs="宋体"/>
          <w:sz w:val="24"/>
          <w:szCs w:val="24"/>
          <w:lang w:val="zh-CN"/>
        </w:rPr>
        <w:t>乙方应在合同签订前，按磋商文件第三部分“八授予合同”中第</w:t>
      </w:r>
      <w:r>
        <w:rPr>
          <w:rFonts w:ascii="宋体" w:hAnsi="宋体" w:cs="宋体"/>
          <w:sz w:val="24"/>
          <w:szCs w:val="24"/>
          <w:lang w:val="zh-CN"/>
        </w:rPr>
        <w:t>2</w:t>
      </w:r>
      <w:r>
        <w:rPr>
          <w:rFonts w:hint="eastAsia" w:ascii="宋体" w:hAnsi="宋体" w:cs="宋体"/>
          <w:sz w:val="24"/>
          <w:szCs w:val="24"/>
          <w:lang w:val="zh-CN"/>
        </w:rPr>
        <w:t>1</w:t>
      </w:r>
      <w:r>
        <w:rPr>
          <w:rFonts w:ascii="宋体" w:hAnsi="宋体" w:cs="宋体"/>
          <w:sz w:val="24"/>
          <w:szCs w:val="24"/>
          <w:lang w:val="zh-CN"/>
        </w:rPr>
        <w:t>.2</w:t>
      </w:r>
      <w:r>
        <w:rPr>
          <w:rFonts w:hint="eastAsia" w:ascii="宋体" w:hAnsi="宋体" w:cs="宋体"/>
          <w:sz w:val="24"/>
          <w:szCs w:val="24"/>
          <w:lang w:val="zh-CN"/>
        </w:rPr>
        <w:t>项的约定提交履约保证金。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13.2</w:t>
      </w:r>
      <w:r>
        <w:rPr>
          <w:rFonts w:hint="eastAsia" w:ascii="宋体" w:hAnsi="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cs="Times New Roman"/>
          <w:sz w:val="24"/>
          <w:szCs w:val="24"/>
        </w:rPr>
      </w:pPr>
      <w:r>
        <w:rPr>
          <w:rFonts w:ascii="宋体" w:hAnsi="宋体" w:cs="宋体"/>
          <w:sz w:val="24"/>
          <w:szCs w:val="24"/>
        </w:rPr>
        <w:t>13.3</w:t>
      </w:r>
      <w:r>
        <w:rPr>
          <w:rFonts w:hint="eastAsia" w:ascii="宋体" w:hAnsi="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13.3.1</w:t>
      </w:r>
      <w:r>
        <w:rPr>
          <w:rFonts w:hint="eastAsia" w:ascii="宋体" w:hAnsi="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13.3.2 </w:t>
      </w:r>
      <w:r>
        <w:rPr>
          <w:rFonts w:hint="eastAsia" w:ascii="宋体" w:hAnsi="宋体" w:cs="宋体"/>
          <w:sz w:val="24"/>
          <w:szCs w:val="24"/>
          <w:lang w:val="zh-CN"/>
        </w:rPr>
        <w:t>支票或汇票。</w:t>
      </w:r>
    </w:p>
    <w:p>
      <w:pPr>
        <w:autoSpaceDE w:val="0"/>
        <w:autoSpaceDN w:val="0"/>
        <w:spacing w:line="360" w:lineRule="auto"/>
        <w:ind w:firstLine="480"/>
        <w:rPr>
          <w:rFonts w:ascii="宋体" w:cs="Times New Roman"/>
          <w:sz w:val="24"/>
          <w:szCs w:val="24"/>
        </w:rPr>
      </w:pPr>
      <w:r>
        <w:rPr>
          <w:rFonts w:ascii="宋体" w:hAnsi="宋体" w:cs="宋体"/>
          <w:sz w:val="24"/>
          <w:szCs w:val="24"/>
        </w:rPr>
        <w:t>13.4</w:t>
      </w:r>
      <w:r>
        <w:rPr>
          <w:rFonts w:hint="eastAsia" w:ascii="宋体" w:hAnsi="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lang w:val="zh-CN"/>
        </w:rPr>
        <w:t>索赔</w:t>
      </w:r>
    </w:p>
    <w:p>
      <w:pPr>
        <w:autoSpaceDE w:val="0"/>
        <w:autoSpaceDN w:val="0"/>
        <w:spacing w:line="360" w:lineRule="auto"/>
        <w:ind w:firstLine="480"/>
        <w:rPr>
          <w:rFonts w:ascii="宋体" w:cs="Times New Roman"/>
          <w:sz w:val="24"/>
          <w:szCs w:val="24"/>
        </w:rPr>
      </w:pPr>
      <w:r>
        <w:rPr>
          <w:rFonts w:ascii="宋体" w:hAnsi="宋体" w:cs="宋体"/>
          <w:sz w:val="24"/>
          <w:szCs w:val="24"/>
        </w:rPr>
        <w:t>14.1</w:t>
      </w:r>
      <w:r>
        <w:rPr>
          <w:rFonts w:hint="eastAsia" w:ascii="宋体" w:hAnsi="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sz w:val="24"/>
          <w:szCs w:val="24"/>
        </w:rPr>
      </w:pPr>
      <w:r>
        <w:rPr>
          <w:rFonts w:ascii="宋体" w:hAnsi="宋体" w:cs="宋体"/>
          <w:sz w:val="24"/>
          <w:szCs w:val="24"/>
        </w:rPr>
        <w:t>14.2</w:t>
      </w:r>
      <w:r>
        <w:rPr>
          <w:rFonts w:hint="eastAsia" w:ascii="宋体" w:hAnsi="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sz w:val="24"/>
          <w:szCs w:val="24"/>
        </w:rPr>
      </w:pPr>
      <w:r>
        <w:rPr>
          <w:rFonts w:ascii="宋体" w:hAnsi="宋体" w:cs="宋体"/>
          <w:sz w:val="24"/>
          <w:szCs w:val="24"/>
        </w:rPr>
        <w:t>14.2.1</w:t>
      </w:r>
      <w:r>
        <w:rPr>
          <w:rFonts w:hint="eastAsia" w:ascii="宋体" w:hAnsi="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sz w:val="24"/>
          <w:szCs w:val="24"/>
        </w:rPr>
      </w:pPr>
      <w:r>
        <w:rPr>
          <w:rFonts w:ascii="宋体" w:hAnsi="宋体" w:cs="宋体"/>
          <w:sz w:val="24"/>
          <w:szCs w:val="24"/>
        </w:rPr>
        <w:t>14.2.2</w:t>
      </w:r>
      <w:r>
        <w:rPr>
          <w:rFonts w:hint="eastAsia" w:ascii="宋体" w:hAnsi="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sz w:val="24"/>
          <w:szCs w:val="24"/>
        </w:rPr>
      </w:pPr>
      <w:r>
        <w:rPr>
          <w:rFonts w:ascii="宋体" w:hAnsi="宋体" w:cs="宋体"/>
          <w:sz w:val="24"/>
          <w:szCs w:val="24"/>
        </w:rPr>
        <w:t>14.2.3</w:t>
      </w:r>
      <w:r>
        <w:rPr>
          <w:rFonts w:hint="eastAsia" w:ascii="宋体" w:hAnsi="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sz w:val="24"/>
          <w:szCs w:val="24"/>
        </w:rPr>
      </w:pPr>
      <w:r>
        <w:rPr>
          <w:rFonts w:ascii="宋体" w:hAnsi="宋体" w:cs="宋体"/>
          <w:sz w:val="24"/>
          <w:szCs w:val="24"/>
        </w:rPr>
        <w:t>14.3</w:t>
      </w:r>
      <w:r>
        <w:rPr>
          <w:rFonts w:hint="eastAsia" w:ascii="宋体" w:hAnsi="宋体" w:cs="宋体"/>
          <w:sz w:val="24"/>
          <w:szCs w:val="24"/>
          <w:lang w:val="zh-CN"/>
        </w:rPr>
        <w:t>乙方收到甲方发出的索赔通知之日起</w:t>
      </w:r>
      <w:r>
        <w:rPr>
          <w:rFonts w:ascii="宋体" w:hAnsi="宋体" w:cs="宋体"/>
          <w:sz w:val="24"/>
          <w:szCs w:val="24"/>
        </w:rPr>
        <w:t>5</w:t>
      </w:r>
      <w:r>
        <w:rPr>
          <w:rFonts w:hint="eastAsia" w:ascii="宋体" w:hAnsi="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lang w:val="zh-CN"/>
        </w:rPr>
        <w:t>迟延交货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lang w:val="zh-CN"/>
        </w:rPr>
        <w:t>乙方应按照合同约定的时间交货和提供服务。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15.3</w:t>
      </w:r>
      <w:r>
        <w:rPr>
          <w:rFonts w:hint="eastAsia" w:ascii="宋体" w:hAnsi="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lang w:val="zh-CN"/>
        </w:rPr>
        <w:t>违约赔偿</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lang w:val="zh-CN"/>
        </w:rPr>
        <w:t>不可抗力</w:t>
      </w:r>
    </w:p>
    <w:p>
      <w:pPr>
        <w:autoSpaceDE w:val="0"/>
        <w:autoSpaceDN w:val="0"/>
        <w:spacing w:line="360" w:lineRule="auto"/>
        <w:ind w:firstLine="480"/>
        <w:rPr>
          <w:rFonts w:ascii="宋体" w:cs="Times New Roman"/>
          <w:sz w:val="24"/>
          <w:szCs w:val="24"/>
        </w:rPr>
      </w:pPr>
      <w:r>
        <w:rPr>
          <w:rFonts w:ascii="宋体" w:hAnsi="宋体" w:cs="宋体"/>
          <w:sz w:val="24"/>
          <w:szCs w:val="24"/>
        </w:rPr>
        <w:t>17.1.</w:t>
      </w:r>
      <w:r>
        <w:rPr>
          <w:rFonts w:hint="eastAsia" w:ascii="宋体" w:hAnsi="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sz w:val="24"/>
          <w:szCs w:val="24"/>
        </w:rPr>
      </w:pPr>
      <w:r>
        <w:rPr>
          <w:rFonts w:ascii="宋体" w:hAnsi="宋体" w:cs="宋体"/>
          <w:sz w:val="24"/>
          <w:szCs w:val="24"/>
        </w:rPr>
        <w:t>17.2</w:t>
      </w:r>
      <w:r>
        <w:rPr>
          <w:rFonts w:hint="eastAsia" w:ascii="宋体" w:hAnsi="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cs="Times New Roman"/>
          <w:sz w:val="24"/>
          <w:szCs w:val="24"/>
        </w:rPr>
      </w:pPr>
      <w:r>
        <w:rPr>
          <w:rFonts w:ascii="宋体" w:hAnsi="宋体" w:cs="宋体"/>
          <w:sz w:val="24"/>
          <w:szCs w:val="24"/>
        </w:rPr>
        <w:t>17.3</w:t>
      </w:r>
      <w:r>
        <w:rPr>
          <w:rFonts w:hint="eastAsia" w:ascii="宋体" w:hAnsi="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18.</w:t>
      </w:r>
      <w:r>
        <w:rPr>
          <w:rFonts w:hint="eastAsia" w:ascii="宋体" w:hAnsi="宋体" w:cs="宋体"/>
          <w:b/>
          <w:bCs/>
          <w:sz w:val="24"/>
          <w:szCs w:val="24"/>
          <w:lang w:val="zh-CN"/>
        </w:rPr>
        <w:t>税费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与本合同有关的一切税费均由乙方承担。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19.</w:t>
      </w:r>
      <w:r>
        <w:rPr>
          <w:rFonts w:hint="eastAsia" w:ascii="宋体" w:hAnsi="宋体" w:cs="宋体"/>
          <w:b/>
          <w:bCs/>
          <w:sz w:val="24"/>
          <w:szCs w:val="24"/>
          <w:lang w:val="zh-CN"/>
        </w:rPr>
        <w:t>合同争议的解决</w:t>
      </w:r>
    </w:p>
    <w:p>
      <w:pPr>
        <w:autoSpaceDE w:val="0"/>
        <w:autoSpaceDN w:val="0"/>
        <w:spacing w:line="360" w:lineRule="auto"/>
        <w:ind w:firstLine="480"/>
        <w:rPr>
          <w:rFonts w:ascii="宋体" w:cs="Times New Roman"/>
          <w:sz w:val="24"/>
          <w:szCs w:val="24"/>
        </w:rPr>
      </w:pPr>
      <w:r>
        <w:rPr>
          <w:rFonts w:ascii="宋体" w:hAnsi="宋体" w:cs="宋体"/>
          <w:sz w:val="24"/>
          <w:szCs w:val="24"/>
        </w:rPr>
        <w:t>19.1</w:t>
      </w:r>
      <w:r>
        <w:rPr>
          <w:rFonts w:hint="eastAsia" w:ascii="宋体" w:hAnsi="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cs="Times New Roman"/>
          <w:sz w:val="24"/>
          <w:szCs w:val="24"/>
        </w:rPr>
      </w:pPr>
      <w:r>
        <w:rPr>
          <w:rFonts w:ascii="宋体" w:hAnsi="宋体" w:cs="宋体"/>
          <w:sz w:val="24"/>
          <w:szCs w:val="24"/>
        </w:rPr>
        <w:t>19.2</w:t>
      </w:r>
      <w:r>
        <w:rPr>
          <w:rFonts w:hint="eastAsia" w:ascii="宋体" w:hAnsi="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20.</w:t>
      </w:r>
      <w:r>
        <w:rPr>
          <w:rFonts w:hint="eastAsia" w:ascii="宋体" w:hAnsi="宋体" w:cs="宋体"/>
          <w:b/>
          <w:bCs/>
          <w:sz w:val="24"/>
          <w:szCs w:val="24"/>
          <w:lang w:val="zh-CN"/>
        </w:rPr>
        <w:t>违约解除合同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20.1</w:t>
      </w:r>
      <w:r>
        <w:rPr>
          <w:rFonts w:hint="eastAsia" w:ascii="宋体" w:hAnsi="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sz w:val="24"/>
          <w:szCs w:val="24"/>
        </w:rPr>
      </w:pPr>
      <w:r>
        <w:rPr>
          <w:rFonts w:ascii="宋体" w:hAnsi="宋体" w:cs="宋体"/>
          <w:sz w:val="24"/>
          <w:szCs w:val="24"/>
        </w:rPr>
        <w:t>20.1.1</w:t>
      </w:r>
      <w:r>
        <w:rPr>
          <w:rFonts w:hint="eastAsia" w:ascii="宋体" w:hAnsi="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cs="Times New Roman"/>
          <w:sz w:val="24"/>
          <w:szCs w:val="24"/>
        </w:rPr>
      </w:pPr>
      <w:r>
        <w:rPr>
          <w:rFonts w:ascii="宋体" w:hAnsi="宋体" w:cs="宋体"/>
          <w:sz w:val="24"/>
          <w:szCs w:val="24"/>
        </w:rPr>
        <w:t>20.1.2</w:t>
      </w:r>
      <w:r>
        <w:rPr>
          <w:rFonts w:hint="eastAsia" w:ascii="宋体" w:hAnsi="宋体" w:cs="宋体"/>
          <w:sz w:val="24"/>
          <w:szCs w:val="24"/>
          <w:lang w:val="zh-CN"/>
        </w:rPr>
        <w:t>乙方未能履行合同规定的其它主要义务的；</w:t>
      </w:r>
    </w:p>
    <w:p>
      <w:pPr>
        <w:autoSpaceDE w:val="0"/>
        <w:autoSpaceDN w:val="0"/>
        <w:spacing w:line="360" w:lineRule="auto"/>
        <w:ind w:firstLine="480"/>
        <w:rPr>
          <w:rFonts w:ascii="宋体" w:cs="Times New Roman"/>
          <w:sz w:val="24"/>
          <w:szCs w:val="24"/>
        </w:rPr>
      </w:pPr>
      <w:r>
        <w:rPr>
          <w:rFonts w:ascii="宋体" w:hAnsi="宋体" w:cs="宋体"/>
          <w:sz w:val="24"/>
          <w:szCs w:val="24"/>
        </w:rPr>
        <w:t>20.1.3</w:t>
      </w:r>
      <w:r>
        <w:rPr>
          <w:rFonts w:hint="eastAsia" w:ascii="宋体" w:hAnsi="宋体" w:cs="宋体"/>
          <w:sz w:val="24"/>
          <w:szCs w:val="24"/>
          <w:lang w:val="zh-CN"/>
        </w:rPr>
        <w:t>乙方在本合同履行过程中有欺诈行为的。</w:t>
      </w:r>
    </w:p>
    <w:p>
      <w:pPr>
        <w:autoSpaceDE w:val="0"/>
        <w:autoSpaceDN w:val="0"/>
        <w:spacing w:line="360" w:lineRule="auto"/>
        <w:ind w:firstLine="480"/>
        <w:rPr>
          <w:rFonts w:ascii="宋体" w:cs="Times New Roman"/>
          <w:sz w:val="24"/>
          <w:szCs w:val="24"/>
        </w:rPr>
      </w:pPr>
      <w:r>
        <w:rPr>
          <w:rFonts w:ascii="宋体" w:hAnsi="宋体" w:cs="宋体"/>
          <w:sz w:val="24"/>
          <w:szCs w:val="24"/>
        </w:rPr>
        <w:t>20.2</w:t>
      </w:r>
      <w:r>
        <w:rPr>
          <w:rFonts w:hint="eastAsia" w:ascii="宋体" w:hAnsi="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21.</w:t>
      </w:r>
      <w:r>
        <w:rPr>
          <w:rFonts w:hint="eastAsia" w:ascii="宋体" w:hAnsi="宋体" w:cs="宋体"/>
          <w:b/>
          <w:bCs/>
          <w:sz w:val="24"/>
          <w:szCs w:val="24"/>
          <w:lang w:val="zh-CN"/>
        </w:rPr>
        <w:t>破产终止合同</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22.</w:t>
      </w:r>
      <w:r>
        <w:rPr>
          <w:rFonts w:hint="eastAsia" w:ascii="宋体" w:hAnsi="宋体" w:cs="宋体"/>
          <w:b/>
          <w:bCs/>
          <w:sz w:val="24"/>
          <w:szCs w:val="24"/>
          <w:lang w:val="zh-CN"/>
        </w:rPr>
        <w:t>转让和分包</w:t>
      </w:r>
    </w:p>
    <w:p>
      <w:pPr>
        <w:autoSpaceDE w:val="0"/>
        <w:autoSpaceDN w:val="0"/>
        <w:spacing w:line="360" w:lineRule="auto"/>
        <w:ind w:firstLine="480"/>
        <w:rPr>
          <w:rFonts w:ascii="宋体" w:cs="Times New Roman"/>
          <w:sz w:val="24"/>
          <w:szCs w:val="24"/>
        </w:rPr>
      </w:pPr>
      <w:r>
        <w:rPr>
          <w:rFonts w:ascii="宋体" w:hAnsi="宋体" w:cs="宋体"/>
          <w:sz w:val="24"/>
          <w:szCs w:val="24"/>
        </w:rPr>
        <w:t>22.1</w:t>
      </w:r>
      <w:r>
        <w:rPr>
          <w:rFonts w:hint="eastAsia" w:ascii="宋体" w:hAnsi="宋体" w:cs="宋体"/>
          <w:sz w:val="24"/>
          <w:szCs w:val="24"/>
          <w:lang w:val="zh-CN"/>
        </w:rPr>
        <w:t>政府采购合同不能转让。</w:t>
      </w:r>
    </w:p>
    <w:p>
      <w:pPr>
        <w:autoSpaceDE w:val="0"/>
        <w:autoSpaceDN w:val="0"/>
        <w:spacing w:line="360" w:lineRule="auto"/>
        <w:ind w:firstLine="480"/>
        <w:rPr>
          <w:rFonts w:ascii="宋体" w:cs="Times New Roman"/>
          <w:sz w:val="24"/>
          <w:szCs w:val="24"/>
        </w:rPr>
      </w:pPr>
      <w:r>
        <w:rPr>
          <w:rFonts w:ascii="宋体" w:hAnsi="宋体" w:cs="宋体"/>
          <w:sz w:val="24"/>
          <w:szCs w:val="24"/>
        </w:rPr>
        <w:t>22.2</w:t>
      </w:r>
      <w:r>
        <w:rPr>
          <w:rFonts w:hint="eastAsia" w:ascii="宋体" w:hAnsi="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23.</w:t>
      </w:r>
      <w:r>
        <w:rPr>
          <w:rFonts w:hint="eastAsia" w:ascii="宋体" w:hAnsi="宋体" w:cs="宋体"/>
          <w:b/>
          <w:bCs/>
          <w:sz w:val="24"/>
          <w:szCs w:val="24"/>
          <w:lang w:val="zh-CN"/>
        </w:rPr>
        <w:t>合同修改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24.</w:t>
      </w:r>
      <w:r>
        <w:rPr>
          <w:rFonts w:hint="eastAsia" w:ascii="宋体" w:hAnsi="宋体" w:cs="宋体"/>
          <w:b/>
          <w:bCs/>
          <w:sz w:val="24"/>
          <w:szCs w:val="24"/>
          <w:lang w:val="zh-CN"/>
        </w:rPr>
        <w:t>通知</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25.</w:t>
      </w:r>
      <w:r>
        <w:rPr>
          <w:rFonts w:hint="eastAsia" w:ascii="宋体" w:hAnsi="宋体" w:cs="宋体"/>
          <w:b/>
          <w:bCs/>
          <w:sz w:val="24"/>
          <w:szCs w:val="24"/>
          <w:lang w:val="zh-CN"/>
        </w:rPr>
        <w:t>计量单位</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除技术规范中另有规定外</w:t>
      </w:r>
      <w:r>
        <w:rPr>
          <w:rFonts w:ascii="宋体" w:cs="宋体"/>
          <w:sz w:val="24"/>
          <w:szCs w:val="24"/>
        </w:rPr>
        <w:t>,</w:t>
      </w:r>
      <w:r>
        <w:rPr>
          <w:rFonts w:hint="eastAsia" w:ascii="宋体" w:hAnsi="宋体" w:cs="宋体"/>
          <w:sz w:val="24"/>
          <w:szCs w:val="24"/>
          <w:lang w:val="zh-CN"/>
        </w:rPr>
        <w:t>计量单位均使用国家法定计量单位。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26.</w:t>
      </w:r>
      <w:r>
        <w:rPr>
          <w:rFonts w:hint="eastAsia" w:ascii="宋体" w:hAnsi="宋体" w:cs="宋体"/>
          <w:b/>
          <w:bCs/>
          <w:sz w:val="24"/>
          <w:szCs w:val="24"/>
          <w:lang w:val="zh-CN"/>
        </w:rPr>
        <w:t>适用法律</w:t>
      </w:r>
    </w:p>
    <w:p>
      <w:pPr>
        <w:wordWrap w:val="0"/>
        <w:spacing w:line="360" w:lineRule="auto"/>
        <w:ind w:firstLine="480"/>
        <w:rPr>
          <w:rFonts w:ascii="宋体" w:cs="Times New Roman"/>
          <w:sz w:val="24"/>
          <w:szCs w:val="24"/>
          <w:lang w:val="zh-CN"/>
        </w:rPr>
      </w:pPr>
      <w:r>
        <w:rPr>
          <w:rFonts w:hint="eastAsia" w:ascii="宋体" w:hAnsi="宋体" w:cs="宋体"/>
          <w:sz w:val="24"/>
          <w:szCs w:val="24"/>
          <w:lang w:val="zh-CN"/>
        </w:rPr>
        <w:t>本合同按照中华人民共和国的相关法律进行解释。</w:t>
      </w:r>
    </w:p>
    <w:p>
      <w:pPr>
        <w:wordWrap w:val="0"/>
        <w:spacing w:line="360" w:lineRule="auto"/>
        <w:ind w:firstLine="480"/>
        <w:rPr>
          <w:rFonts w:ascii="宋体" w:cs="Times New Roman"/>
          <w:sz w:val="24"/>
          <w:szCs w:val="24"/>
          <w:lang w:val="zh-CN"/>
        </w:rPr>
      </w:pPr>
      <w:r>
        <w:rPr>
          <w:rFonts w:ascii="宋体" w:cs="Times New Roman"/>
          <w:sz w:val="24"/>
          <w:szCs w:val="24"/>
          <w:lang w:val="zh-CN"/>
        </w:rPr>
        <w:br w:type="page"/>
      </w:r>
    </w:p>
    <w:p>
      <w:pPr>
        <w:keepNext/>
        <w:keepLines/>
        <w:widowControl/>
        <w:snapToGrid w:val="0"/>
        <w:spacing w:line="360" w:lineRule="auto"/>
        <w:ind w:firstLine="0" w:firstLineChars="0"/>
        <w:jc w:val="center"/>
        <w:outlineLvl w:val="0"/>
        <w:rPr>
          <w:rFonts w:ascii="宋体" w:cs="Times New Roman"/>
          <w:b/>
          <w:bCs/>
          <w:kern w:val="28"/>
          <w:sz w:val="36"/>
          <w:szCs w:val="36"/>
        </w:rPr>
      </w:pPr>
      <w:bookmarkStart w:id="213" w:name="_Toc464136646"/>
      <w:bookmarkStart w:id="214" w:name="_Toc83756108"/>
      <w:r>
        <w:rPr>
          <w:rFonts w:hint="eastAsia" w:ascii="宋体" w:hAnsi="宋体" w:cs="宋体"/>
          <w:b/>
          <w:bCs/>
          <w:kern w:val="28"/>
          <w:sz w:val="36"/>
          <w:szCs w:val="36"/>
        </w:rPr>
        <w:t>第四部分 响应文件格式</w:t>
      </w:r>
      <w:bookmarkEnd w:id="213"/>
      <w:bookmarkEnd w:id="214"/>
    </w:p>
    <w:p>
      <w:pPr>
        <w:pStyle w:val="2"/>
        <w:ind w:firstLine="148" w:firstLineChars="62"/>
        <w:jc w:val="left"/>
        <w:rPr>
          <w:sz w:val="24"/>
          <w:szCs w:val="24"/>
        </w:rPr>
      </w:pPr>
      <w:bookmarkStart w:id="215" w:name="_Toc83756109"/>
      <w:bookmarkStart w:id="216" w:name="_Toc464136647"/>
      <w:bookmarkStart w:id="217" w:name="_Toc9848"/>
      <w:bookmarkStart w:id="218" w:name="_Toc16431"/>
      <w:r>
        <w:rPr>
          <w:rFonts w:hint="eastAsia"/>
          <w:sz w:val="24"/>
          <w:szCs w:val="24"/>
        </w:rPr>
        <w:t>附件</w:t>
      </w:r>
      <w:r>
        <w:rPr>
          <w:sz w:val="24"/>
          <w:szCs w:val="24"/>
        </w:rPr>
        <w:t>1</w:t>
      </w:r>
      <w:r>
        <w:rPr>
          <w:rFonts w:hint="eastAsia"/>
          <w:sz w:val="24"/>
          <w:szCs w:val="24"/>
        </w:rPr>
        <w:t>：响应文件封面</w:t>
      </w:r>
      <w:bookmarkEnd w:id="215"/>
      <w:bookmarkEnd w:id="216"/>
      <w:bookmarkEnd w:id="217"/>
      <w:bookmarkEnd w:id="218"/>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2354" w:firstLineChars="327"/>
        <w:rPr>
          <w:rFonts w:ascii="宋体" w:cs="Times New Roman"/>
          <w:b/>
          <w:bCs/>
          <w:sz w:val="72"/>
          <w:szCs w:val="72"/>
        </w:rPr>
      </w:pPr>
      <w:r>
        <w:rPr>
          <w:rFonts w:hint="eastAsia" w:ascii="宋体" w:hAnsi="宋体" w:cs="宋体"/>
          <w:b/>
          <w:bCs/>
          <w:sz w:val="72"/>
          <w:szCs w:val="72"/>
        </w:rPr>
        <w:t>响应文件</w:t>
      </w: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r>
        <w:rPr>
          <w:rFonts w:hint="eastAsia" w:ascii="宋体" w:hAnsi="宋体" w:cs="宋体"/>
          <w:b/>
          <w:bCs/>
          <w:sz w:val="36"/>
          <w:szCs w:val="36"/>
        </w:rPr>
        <w:t>采购项目编号：</w:t>
      </w:r>
    </w:p>
    <w:p>
      <w:pPr>
        <w:adjustRightInd w:val="0"/>
        <w:spacing w:line="360" w:lineRule="auto"/>
        <w:ind w:left="2530" w:hanging="2520" w:hangingChars="700"/>
        <w:textAlignment w:val="baseline"/>
        <w:rPr>
          <w:rFonts w:ascii="宋体" w:hAnsi="宋体" w:cs="宋体"/>
          <w:b/>
          <w:bCs/>
          <w:sz w:val="36"/>
          <w:szCs w:val="36"/>
        </w:rPr>
      </w:pPr>
      <w:r>
        <w:rPr>
          <w:rFonts w:hint="eastAsia" w:ascii="宋体" w:hAnsi="宋体" w:cs="宋体"/>
          <w:b/>
          <w:bCs/>
          <w:sz w:val="36"/>
          <w:szCs w:val="36"/>
        </w:rPr>
        <w:t>采购项目名称：</w:t>
      </w:r>
    </w:p>
    <w:p>
      <w:pPr>
        <w:adjustRightInd w:val="0"/>
        <w:spacing w:line="360" w:lineRule="auto"/>
        <w:ind w:left="2530" w:hanging="2520" w:hangingChars="700"/>
        <w:textAlignment w:val="baseline"/>
        <w:rPr>
          <w:rFonts w:ascii="宋体" w:hAnsi="宋体" w:cs="宋体"/>
          <w:b/>
          <w:bCs/>
          <w:sz w:val="36"/>
          <w:szCs w:val="36"/>
        </w:rPr>
      </w:pPr>
    </w:p>
    <w:p>
      <w:pPr>
        <w:adjustRightInd w:val="0"/>
        <w:spacing w:line="360" w:lineRule="auto"/>
        <w:ind w:left="2530" w:hanging="2520" w:hangingChars="700"/>
        <w:textAlignment w:val="baseline"/>
        <w:rPr>
          <w:rFonts w:ascii="宋体" w:hAnsi="宋体" w:cs="宋体"/>
          <w:b/>
          <w:bCs/>
          <w:sz w:val="36"/>
          <w:szCs w:val="36"/>
        </w:rPr>
      </w:pPr>
    </w:p>
    <w:p>
      <w:pPr>
        <w:adjustRightInd w:val="0"/>
        <w:spacing w:line="360" w:lineRule="auto"/>
        <w:ind w:left="2530" w:hanging="2520" w:hangingChars="700"/>
        <w:textAlignment w:val="baseline"/>
        <w:rPr>
          <w:rFonts w:ascii="宋体" w:hAnsi="宋体" w:cs="宋体"/>
          <w:b/>
          <w:bCs/>
          <w:sz w:val="36"/>
          <w:szCs w:val="36"/>
        </w:rPr>
      </w:pPr>
    </w:p>
    <w:p>
      <w:pPr>
        <w:adjustRightInd w:val="0"/>
        <w:spacing w:line="360" w:lineRule="auto"/>
        <w:ind w:left="2530" w:hanging="2520" w:hangingChars="700"/>
        <w:textAlignment w:val="baseline"/>
        <w:rPr>
          <w:rFonts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0" w:firstLineChars="0"/>
        <w:rPr>
          <w:rFonts w:ascii="宋体" w:cs="Times New Roman"/>
          <w:b/>
          <w:bCs/>
          <w:sz w:val="32"/>
          <w:szCs w:val="32"/>
        </w:rPr>
      </w:pPr>
      <w:r>
        <w:rPr>
          <w:rFonts w:hint="eastAsia" w:ascii="宋体" w:hAnsi="宋体" w:cs="宋体"/>
          <w:b/>
          <w:bCs/>
          <w:sz w:val="32"/>
          <w:szCs w:val="32"/>
        </w:rPr>
        <w:t>供应商：                               （公章）</w:t>
      </w:r>
    </w:p>
    <w:p>
      <w:pPr>
        <w:spacing w:line="360" w:lineRule="auto"/>
        <w:ind w:firstLine="0" w:firstLineChars="0"/>
        <w:rPr>
          <w:rFonts w:ascii="宋体" w:hAnsi="宋体" w:cs="宋体"/>
          <w:b/>
          <w:bCs/>
          <w:sz w:val="32"/>
          <w:szCs w:val="32"/>
        </w:rPr>
      </w:pPr>
      <w:r>
        <w:rPr>
          <w:rFonts w:hint="eastAsia" w:ascii="宋体" w:hAnsi="宋体" w:cs="宋体"/>
          <w:b/>
          <w:bCs/>
          <w:sz w:val="32"/>
          <w:szCs w:val="32"/>
        </w:rPr>
        <w:t>法定代表人或委托代理人：               （签字或盖章）</w:t>
      </w:r>
    </w:p>
    <w:p>
      <w:pPr>
        <w:spacing w:line="360" w:lineRule="auto"/>
        <w:ind w:firstLine="0" w:firstLineChars="0"/>
        <w:rPr>
          <w:rFonts w:ascii="宋体" w:hAnsi="宋体" w:cs="宋体"/>
          <w:b/>
          <w:bCs/>
          <w:sz w:val="32"/>
          <w:szCs w:val="32"/>
        </w:rPr>
      </w:pPr>
    </w:p>
    <w:p>
      <w:p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年  月  日</w:t>
      </w:r>
    </w:p>
    <w:p>
      <w:pPr>
        <w:pStyle w:val="2"/>
        <w:ind w:firstLine="198" w:firstLineChars="62"/>
        <w:jc w:val="left"/>
        <w:rPr>
          <w:sz w:val="24"/>
          <w:szCs w:val="24"/>
        </w:rPr>
      </w:pPr>
      <w:r>
        <w:rPr>
          <w:rFonts w:ascii="宋体" w:hAnsi="宋体" w:cs="宋体"/>
        </w:rPr>
        <w:br w:type="page"/>
      </w:r>
      <w:bookmarkStart w:id="219" w:name="_Toc83756110"/>
      <w:bookmarkStart w:id="220" w:name="_Toc476125034"/>
      <w:r>
        <w:rPr>
          <w:rFonts w:hint="eastAsia"/>
          <w:sz w:val="24"/>
          <w:szCs w:val="24"/>
        </w:rPr>
        <w:t>附件</w:t>
      </w:r>
      <w:r>
        <w:rPr>
          <w:sz w:val="24"/>
          <w:szCs w:val="24"/>
        </w:rPr>
        <w:t>2</w:t>
      </w:r>
      <w:r>
        <w:rPr>
          <w:rFonts w:hint="eastAsia"/>
          <w:sz w:val="24"/>
          <w:szCs w:val="24"/>
        </w:rPr>
        <w:t>：响应文件目录</w:t>
      </w:r>
      <w:bookmarkEnd w:id="219"/>
      <w:bookmarkEnd w:id="220"/>
    </w:p>
    <w:p>
      <w:pPr>
        <w:ind w:firstLine="420"/>
      </w:pPr>
    </w:p>
    <w:p>
      <w:pPr>
        <w:ind w:firstLine="420"/>
        <w:jc w:val="center"/>
        <w:rPr>
          <w:lang w:val="zh-CN"/>
        </w:rPr>
      </w:pPr>
      <w:r>
        <w:rPr>
          <w:rFonts w:hint="eastAsia"/>
          <w:lang w:val="zh-CN"/>
        </w:rPr>
        <w:t>目       录</w:t>
      </w:r>
    </w:p>
    <w:p>
      <w:pPr>
        <w:autoSpaceDE w:val="0"/>
        <w:autoSpaceDN w:val="0"/>
        <w:adjustRightInd w:val="0"/>
        <w:ind w:firstLine="480"/>
        <w:jc w:val="right"/>
        <w:rPr>
          <w:rFonts w:ascii="宋体" w:hAnsi="Cambria" w:cs="宋体"/>
          <w:sz w:val="24"/>
          <w:lang w:val="zh-CN"/>
        </w:rPr>
      </w:pPr>
      <w:bookmarkStart w:id="221" w:name="_Hlk82526256"/>
      <w:r>
        <w:rPr>
          <w:rFonts w:hint="eastAsia" w:ascii="宋体" w:hAnsi="Cambria" w:cs="宋体"/>
          <w:sz w:val="24"/>
          <w:lang w:val="zh-CN"/>
        </w:rPr>
        <w:t>（1）磋商函……………………………………………………………所在页码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（2）报价一览表………………………………………………………所在页码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（3）分项报价表………………………………………………………所在页码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（4）技术规格响应表…………………………………………………所在页码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（5）法定代表人证明书………………………………………………所在页码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（6）法定代表人授权书………………………………………………所在页码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（7）供应商承诺函……………………………………………………所在页码</w:t>
      </w:r>
    </w:p>
    <w:p>
      <w:pPr>
        <w:tabs>
          <w:tab w:val="left" w:pos="709"/>
        </w:tabs>
        <w:wordWrap w:val="0"/>
        <w:autoSpaceDE w:val="0"/>
        <w:autoSpaceDN w:val="0"/>
        <w:adjustRightInd w:val="0"/>
        <w:ind w:firstLine="0" w:firstLineChars="0"/>
        <w:jc w:val="right"/>
        <w:rPr>
          <w:rFonts w:ascii="宋体" w:hAnsi="Cambria" w:cs="宋体"/>
          <w:sz w:val="24"/>
          <w:lang w:val="zh-CN"/>
        </w:rPr>
      </w:pPr>
      <w:r>
        <w:rPr>
          <w:rFonts w:hint="eastAsia" w:ascii="宋体" w:hAnsi="Cambria" w:cs="宋体"/>
          <w:sz w:val="24"/>
          <w:lang w:val="zh-CN"/>
        </w:rPr>
        <w:t>（8）供应商诚信承诺书………………………………………………所在页码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（9）资格证明材料……………………………………………………所在页码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（10）财务状况、缴纳税收和社会保障资金证明……………………所在页码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11</w:t>
      </w:r>
      <w:r>
        <w:rPr>
          <w:rFonts w:hint="eastAsia" w:ascii="宋体" w:hAnsi="Cambria" w:cs="宋体"/>
          <w:sz w:val="24"/>
          <w:lang w:val="zh-CN"/>
        </w:rPr>
        <w:t>）具备履行合同所必须的设施和专业技术能力的证明…………所在页码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）无重大违法记录声明……………………………………………所在页码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ascii="宋体" w:hAnsi="Cambria" w:cs="宋体"/>
          <w:sz w:val="24"/>
        </w:rPr>
        <w:t>3</w:t>
      </w:r>
      <w:r>
        <w:rPr>
          <w:rFonts w:hint="eastAsia" w:ascii="宋体" w:hAnsi="Cambria" w:cs="宋体"/>
          <w:sz w:val="24"/>
          <w:lang w:val="zh-CN"/>
        </w:rPr>
        <w:t>）磋商保证金………………………………………………………所在页码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14</w:t>
      </w:r>
      <w:r>
        <w:rPr>
          <w:rFonts w:hint="eastAsia" w:ascii="宋体" w:hAnsi="Cambria" w:cs="宋体"/>
          <w:sz w:val="24"/>
          <w:lang w:val="zh-CN"/>
        </w:rPr>
        <w:t>）供应商类似业绩证明材料………………………………………所在页码</w:t>
      </w:r>
    </w:p>
    <w:p>
      <w:pPr>
        <w:autoSpaceDE w:val="0"/>
        <w:autoSpaceDN w:val="0"/>
        <w:adjustRightInd w:val="0"/>
        <w:ind w:firstLine="480"/>
        <w:jc w:val="left"/>
        <w:rPr>
          <w:rFonts w:ascii="宋体" w:hAnsi="Cambria" w:cs="宋体"/>
          <w:sz w:val="24"/>
          <w:lang w:val="zh-CN"/>
        </w:rPr>
      </w:pPr>
      <w:r>
        <w:rPr>
          <w:rFonts w:hint="eastAsia" w:ascii="宋体" w:hAnsi="Cambria" w:cs="宋体"/>
          <w:sz w:val="24"/>
          <w:lang w:val="zh-CN"/>
        </w:rPr>
        <w:t>（1</w:t>
      </w:r>
      <w:r>
        <w:rPr>
          <w:rFonts w:ascii="宋体" w:hAnsi="Cambria" w:cs="宋体"/>
          <w:sz w:val="24"/>
          <w:lang w:val="zh-CN"/>
        </w:rPr>
        <w:t>5</w:t>
      </w:r>
      <w:r>
        <w:rPr>
          <w:rFonts w:hint="eastAsia" w:ascii="宋体" w:hAnsi="Cambria" w:cs="宋体"/>
          <w:sz w:val="24"/>
          <w:lang w:val="zh-CN"/>
        </w:rPr>
        <w:t>）</w:t>
      </w:r>
      <w:r>
        <w:rPr>
          <w:rFonts w:hint="eastAsia" w:ascii="宋体" w:hAnsi="宋体" w:cs="宋体"/>
          <w:sz w:val="24"/>
          <w:szCs w:val="24"/>
        </w:rPr>
        <w:t>制造（生产）企业小型、微型企业声明函</w:t>
      </w:r>
      <w:r>
        <w:rPr>
          <w:rFonts w:hint="eastAsia" w:ascii="宋体" w:hAnsi="Cambria" w:cs="宋体"/>
          <w:sz w:val="24"/>
          <w:lang w:val="zh-CN"/>
        </w:rPr>
        <w:t>……………………所在页码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（1</w:t>
      </w:r>
      <w:r>
        <w:rPr>
          <w:rFonts w:ascii="宋体" w:hAnsi="Cambria" w:cs="宋体"/>
          <w:sz w:val="24"/>
          <w:lang w:val="zh-CN"/>
        </w:rPr>
        <w:t>6</w:t>
      </w:r>
      <w:r>
        <w:rPr>
          <w:rFonts w:hint="eastAsia" w:ascii="宋体" w:hAnsi="Cambria" w:cs="宋体"/>
          <w:sz w:val="24"/>
          <w:lang w:val="zh-CN"/>
        </w:rPr>
        <w:t>）供应商认为在其他方面有必要说明的事项……………………所在页码</w:t>
      </w:r>
      <w:bookmarkEnd w:id="221"/>
    </w:p>
    <w:p>
      <w:pPr>
        <w:ind w:firstLine="420"/>
        <w:rPr>
          <w:lang w:val="zh-CN"/>
        </w:rPr>
      </w:pPr>
    </w:p>
    <w:p>
      <w:pPr>
        <w:ind w:firstLine="420"/>
        <w:rPr>
          <w:lang w:val="zh-CN"/>
        </w:rPr>
      </w:pPr>
    </w:p>
    <w:p>
      <w:pPr>
        <w:ind w:firstLine="422"/>
        <w:rPr>
          <w:b/>
          <w:lang w:val="zh-CN"/>
        </w:rPr>
      </w:pPr>
      <w:r>
        <w:rPr>
          <w:rFonts w:hint="eastAsia"/>
          <w:b/>
          <w:lang w:val="zh-CN"/>
        </w:rPr>
        <w:t xml:space="preserve">        注：此目录根据实际情况编写</w:t>
      </w:r>
    </w:p>
    <w:p>
      <w:pPr>
        <w:pStyle w:val="2"/>
        <w:ind w:firstLine="198" w:firstLineChars="62"/>
        <w:jc w:val="left"/>
        <w:rPr>
          <w:sz w:val="24"/>
          <w:szCs w:val="24"/>
        </w:rPr>
      </w:pPr>
      <w:r>
        <w:br w:type="page"/>
      </w:r>
      <w:bookmarkStart w:id="222" w:name="_Toc30269"/>
      <w:bookmarkStart w:id="223" w:name="_Toc17238"/>
      <w:bookmarkStart w:id="224" w:name="_Toc464136648"/>
      <w:bookmarkStart w:id="225" w:name="_Toc83756111"/>
      <w:r>
        <w:rPr>
          <w:rFonts w:hint="eastAsia"/>
          <w:sz w:val="24"/>
          <w:szCs w:val="24"/>
        </w:rPr>
        <w:t>附件</w:t>
      </w:r>
      <w:bookmarkStart w:id="226" w:name="_Toc376936768"/>
      <w:bookmarkStart w:id="227" w:name="_Toc325726037"/>
      <w:r>
        <w:rPr>
          <w:rFonts w:hint="eastAsia"/>
          <w:sz w:val="24"/>
          <w:szCs w:val="24"/>
        </w:rPr>
        <w:t>3：磋商响应函</w:t>
      </w:r>
      <w:bookmarkEnd w:id="222"/>
      <w:bookmarkEnd w:id="223"/>
      <w:bookmarkEnd w:id="224"/>
      <w:bookmarkEnd w:id="225"/>
      <w:bookmarkEnd w:id="226"/>
      <w:bookmarkEnd w:id="227"/>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磋商响应函</w:t>
      </w:r>
    </w:p>
    <w:p>
      <w:pPr>
        <w:spacing w:line="360" w:lineRule="auto"/>
        <w:ind w:firstLine="0" w:firstLineChars="0"/>
        <w:textAlignment w:val="baseline"/>
        <w:rPr>
          <w:rFonts w:ascii="宋体" w:cs="Times New Roman"/>
          <w:b/>
          <w:bCs/>
          <w:sz w:val="28"/>
          <w:szCs w:val="28"/>
        </w:rPr>
      </w:pPr>
      <w:r>
        <w:rPr>
          <w:rFonts w:hint="eastAsia" w:ascii="宋体" w:hAnsi="宋体" w:cs="宋体"/>
          <w:b/>
          <w:bCs/>
          <w:sz w:val="28"/>
          <w:szCs w:val="28"/>
        </w:rPr>
        <w:t>致：采购代理机构</w:t>
      </w:r>
      <w:r>
        <w:rPr>
          <w:rFonts w:ascii="宋体" w:cs="Times New Roman"/>
          <w:b/>
          <w:bCs/>
          <w:sz w:val="28"/>
          <w:szCs w:val="28"/>
        </w:rPr>
        <w:t xml:space="preserve"> </w:t>
      </w:r>
    </w:p>
    <w:p>
      <w:pPr>
        <w:spacing w:line="360" w:lineRule="auto"/>
        <w:ind w:firstLine="0" w:firstLineChars="0"/>
        <w:textAlignment w:val="baseline"/>
        <w:rPr>
          <w:rFonts w:ascii="宋体" w:cs="Times New Roman"/>
          <w:sz w:val="24"/>
          <w:szCs w:val="24"/>
        </w:rPr>
      </w:pP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rPr>
        <w:t>采购项目名称（项目编号）</w:t>
      </w:r>
      <w:r>
        <w:rPr>
          <w:rFonts w:hint="eastAsia" w:ascii="宋体" w:hAnsi="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cs="Times New Roman"/>
          <w:sz w:val="24"/>
          <w:szCs w:val="24"/>
        </w:rPr>
      </w:pPr>
      <w:r>
        <w:rPr>
          <w:rFonts w:ascii="宋体" w:hAnsi="宋体" w:cs="宋体"/>
          <w:sz w:val="24"/>
          <w:szCs w:val="24"/>
        </w:rPr>
        <w:t>2</w:t>
      </w:r>
      <w:r>
        <w:rPr>
          <w:rFonts w:hint="eastAsia" w:ascii="宋体" w:hAnsi="宋体" w:cs="宋体"/>
          <w:sz w:val="24"/>
          <w:szCs w:val="24"/>
        </w:rPr>
        <w:t>、磋商有效期自响应之日起</w:t>
      </w:r>
      <w:r>
        <w:rPr>
          <w:rFonts w:hint="eastAsia" w:ascii="宋体" w:hAnsi="宋体" w:cs="宋体"/>
          <w:sz w:val="24"/>
          <w:szCs w:val="24"/>
          <w:u w:val="single"/>
        </w:rPr>
        <w:t xml:space="preserve">     </w:t>
      </w:r>
      <w:r>
        <w:rPr>
          <w:rFonts w:hint="eastAsia" w:ascii="宋体" w:hAnsi="宋体" w:cs="宋体"/>
          <w:sz w:val="24"/>
          <w:szCs w:val="24"/>
        </w:rPr>
        <w:t>日历日内有效。如果在规定的磋商时间后，我方在磋商有效期内撤回投标（响应）或成交后不签约的，磋商保证金将被贵方没收。</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、我方同意按照贵方要求提供与磋商有关的一切数据或资料，理解并接受贵方制定的评审办法。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法定代表人或委托代理人：   （签字或盖章）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2"/>
        <w:ind w:firstLine="148" w:firstLineChars="62"/>
        <w:jc w:val="left"/>
        <w:rPr>
          <w:sz w:val="24"/>
          <w:szCs w:val="24"/>
        </w:rPr>
      </w:pPr>
      <w:bookmarkStart w:id="228" w:name="_Toc26950"/>
      <w:bookmarkStart w:id="229" w:name="_Toc31069"/>
      <w:bookmarkStart w:id="230" w:name="_Toc464136649"/>
      <w:r>
        <w:rPr>
          <w:rFonts w:ascii="宋体" w:hAnsi="宋体" w:cs="宋体"/>
          <w:b w:val="0"/>
          <w:bCs w:val="0"/>
          <w:sz w:val="24"/>
          <w:szCs w:val="24"/>
        </w:rPr>
        <w:br w:type="page"/>
      </w:r>
      <w:bookmarkStart w:id="231" w:name="_Toc83756112"/>
      <w:r>
        <w:rPr>
          <w:rFonts w:hint="eastAsia"/>
          <w:sz w:val="24"/>
          <w:szCs w:val="24"/>
        </w:rPr>
        <w:t>附件4：磋商报价一览表</w:t>
      </w:r>
      <w:bookmarkEnd w:id="228"/>
      <w:bookmarkEnd w:id="229"/>
      <w:bookmarkEnd w:id="230"/>
      <w:bookmarkEnd w:id="231"/>
    </w:p>
    <w:p>
      <w:pPr>
        <w:autoSpaceDE w:val="0"/>
        <w:autoSpaceDN w:val="0"/>
        <w:spacing w:line="360" w:lineRule="auto"/>
        <w:ind w:firstLine="0" w:firstLineChars="0"/>
        <w:jc w:val="center"/>
        <w:rPr>
          <w:rFonts w:ascii="宋体" w:cs="Times New Roman"/>
          <w:b/>
          <w:bCs/>
          <w:sz w:val="28"/>
          <w:szCs w:val="28"/>
          <w:lang w:val="zh-CN"/>
        </w:rPr>
      </w:pPr>
      <w:r>
        <w:rPr>
          <w:rFonts w:hint="eastAsia" w:ascii="宋体" w:hAnsi="宋体" w:cs="宋体"/>
          <w:b/>
          <w:bCs/>
          <w:sz w:val="28"/>
          <w:szCs w:val="28"/>
        </w:rPr>
        <w:t>初次报价表</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项目名称</w:t>
            </w:r>
          </w:p>
        </w:tc>
        <w:tc>
          <w:tcPr>
            <w:tcW w:w="5985" w:type="dxa"/>
            <w:vAlign w:val="center"/>
          </w:tcPr>
          <w:p>
            <w:pPr>
              <w:autoSpaceDE w:val="0"/>
              <w:autoSpaceDN w:val="0"/>
              <w:adjustRightInd w:val="0"/>
              <w:ind w:firstLine="0" w:firstLineChars="0"/>
              <w:rPr>
                <w:rFonts w:ascii="宋体" w:hAnsi="Cambr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磋商报价</w:t>
            </w:r>
          </w:p>
        </w:tc>
        <w:tc>
          <w:tcPr>
            <w:tcW w:w="5985"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大写：</w:t>
            </w:r>
          </w:p>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交货时间</w:t>
            </w:r>
          </w:p>
        </w:tc>
        <w:tc>
          <w:tcPr>
            <w:tcW w:w="5985" w:type="dxa"/>
            <w:vAlign w:val="center"/>
          </w:tcPr>
          <w:p>
            <w:pPr>
              <w:autoSpaceDE w:val="0"/>
              <w:autoSpaceDN w:val="0"/>
              <w:adjustRightInd w:val="0"/>
              <w:ind w:firstLine="0" w:firstLineChars="0"/>
              <w:rPr>
                <w:rFonts w:ascii="宋体" w:hAnsi="Cambria" w:cs="宋体"/>
                <w:sz w:val="24"/>
                <w:lang w:val="zh-CN"/>
              </w:rPr>
            </w:pPr>
          </w:p>
        </w:tc>
      </w:tr>
    </w:tbl>
    <w:p>
      <w:pPr>
        <w:autoSpaceDE w:val="0"/>
        <w:autoSpaceDN w:val="0"/>
        <w:adjustRightInd w:val="0"/>
        <w:ind w:firstLine="482"/>
        <w:rPr>
          <w:rFonts w:ascii="宋体" w:hAnsi="Cambria" w:cs="宋体"/>
          <w:b/>
          <w:bCs/>
          <w:sz w:val="24"/>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autoSpaceDE w:val="0"/>
        <w:autoSpaceDN w:val="0"/>
        <w:adjustRightInd w:val="0"/>
        <w:ind w:firstLine="0" w:firstLineChars="0"/>
        <w:rPr>
          <w:rFonts w:ascii="宋体" w:hAnsi="宋体" w:cs="宋体"/>
          <w:sz w:val="24"/>
          <w:szCs w:val="24"/>
          <w:lang w:val="zh-CN"/>
        </w:rPr>
      </w:pPr>
      <w:r>
        <w:rPr>
          <w:rFonts w:hint="eastAsia" w:ascii="宋体" w:hAnsi="Cambria" w:cs="宋体"/>
          <w:sz w:val="24"/>
        </w:rPr>
        <w:t xml:space="preserve">        </w:t>
      </w:r>
      <w:r>
        <w:rPr>
          <w:rFonts w:ascii="宋体" w:hAnsi="Cambria" w:cs="宋体"/>
          <w:sz w:val="24"/>
          <w:lang w:val="zh-CN"/>
        </w:rPr>
        <w:t>2.</w:t>
      </w:r>
      <w:r>
        <w:rPr>
          <w:rFonts w:hint="eastAsia" w:ascii="宋体" w:hAnsi="Cambria" w:cs="宋体"/>
          <w:sz w:val="24"/>
          <w:lang w:val="zh-CN"/>
        </w:rPr>
        <w:t>“磋商报价”为磋商总价。包含</w:t>
      </w:r>
      <w:r>
        <w:rPr>
          <w:rFonts w:hint="eastAsia" w:ascii="宋体" w:hAnsi="宋体" w:cs="宋体"/>
          <w:sz w:val="24"/>
          <w:szCs w:val="24"/>
        </w:rPr>
        <w:t>产品费、验收费、手续费、包装费、运输费、保险费、安装费、售前、售中、售后服务费、招标代理服务费、税金、入关手续费及不可预见费等全部费用</w:t>
      </w:r>
      <w:r>
        <w:rPr>
          <w:rFonts w:hint="eastAsia" w:ascii="宋体" w:cs="宋体"/>
          <w:sz w:val="24"/>
          <w:szCs w:val="24"/>
          <w:lang w:val="zh-CN"/>
        </w:rPr>
        <w:t>。</w:t>
      </w:r>
    </w:p>
    <w:p>
      <w:pPr>
        <w:autoSpaceDE w:val="0"/>
        <w:autoSpaceDN w:val="0"/>
        <w:adjustRightInd w:val="0"/>
        <w:ind w:firstLine="480"/>
        <w:rPr>
          <w:rFonts w:ascii="宋体" w:hAnsi="Cambria" w:cs="宋体"/>
          <w:sz w:val="24"/>
        </w:rPr>
      </w:pPr>
      <w:r>
        <w:rPr>
          <w:rFonts w:hint="eastAsia" w:ascii="宋体" w:hAnsi="Cambria" w:cs="宋体"/>
          <w:sz w:val="24"/>
        </w:rPr>
        <w:t xml:space="preserve">    </w:t>
      </w:r>
      <w:r>
        <w:rPr>
          <w:rFonts w:ascii="宋体" w:hAnsi="Cambria" w:cs="宋体"/>
          <w:sz w:val="24"/>
          <w:lang w:val="zh-CN"/>
        </w:rPr>
        <w:t>3.</w:t>
      </w:r>
      <w:r>
        <w:rPr>
          <w:rFonts w:hint="eastAsia" w:ascii="宋体" w:hAnsi="Cambria" w:cs="宋体"/>
          <w:sz w:val="24"/>
          <w:lang w:val="zh-CN"/>
        </w:rPr>
        <w:t>“交货期”是指项目能够交付使用的具体时间。</w:t>
      </w:r>
    </w:p>
    <w:p>
      <w:pPr>
        <w:autoSpaceDE w:val="0"/>
        <w:autoSpaceDN w:val="0"/>
        <w:adjustRightInd w:val="0"/>
        <w:ind w:firstLine="480"/>
        <w:rPr>
          <w:rFonts w:ascii="宋体" w:hAnsi="Cambria" w:cs="宋体"/>
          <w:sz w:val="24"/>
          <w:lang w:val="zh-CN"/>
        </w:rPr>
      </w:pPr>
      <w:r>
        <w:rPr>
          <w:rFonts w:hint="eastAsia" w:ascii="宋体" w:hAnsi="Cambria" w:cs="宋体"/>
          <w:sz w:val="24"/>
        </w:rPr>
        <w:t xml:space="preserve">    </w:t>
      </w:r>
      <w:r>
        <w:rPr>
          <w:rFonts w:hint="eastAsia" w:ascii="宋体" w:hAnsi="Cambria" w:cs="宋体"/>
          <w:sz w:val="24"/>
          <w:lang w:val="zh-CN"/>
        </w:rPr>
        <w:t>4</w:t>
      </w:r>
      <w:r>
        <w:rPr>
          <w:rFonts w:ascii="宋体" w:hAnsi="Cambria" w:cs="宋体"/>
          <w:sz w:val="24"/>
          <w:lang w:val="zh-CN"/>
        </w:rPr>
        <w:t xml:space="preserve">. </w:t>
      </w:r>
      <w:r>
        <w:rPr>
          <w:rFonts w:hint="eastAsia" w:ascii="宋体" w:hAnsi="Cambria" w:cs="宋体"/>
          <w:sz w:val="24"/>
          <w:lang w:val="zh-CN"/>
        </w:rPr>
        <w:t>磋商报价不能有两个或两个以上的报价方案。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rPr>
      </w:pPr>
    </w:p>
    <w:p>
      <w:pPr>
        <w:autoSpaceDE w:val="0"/>
        <w:autoSpaceDN w:val="0"/>
        <w:adjustRightInd w:val="0"/>
        <w:spacing w:line="360" w:lineRule="auto"/>
        <w:ind w:firstLine="482"/>
        <w:jc w:val="right"/>
        <w:rPr>
          <w:rFonts w:ascii="宋体" w:hAnsi="Cambria" w:cs="宋体"/>
          <w:b/>
          <w:bCs/>
          <w:sz w:val="24"/>
          <w:lang w:val="zh-CN"/>
        </w:rPr>
      </w:pPr>
      <w:r>
        <w:rPr>
          <w:rFonts w:hint="eastAsia" w:ascii="宋体" w:hAnsi="Cambria" w:cs="宋体"/>
          <w:b/>
          <w:bCs/>
          <w:sz w:val="24"/>
        </w:rPr>
        <w:t xml:space="preserve">                              </w:t>
      </w:r>
      <w:r>
        <w:rPr>
          <w:rFonts w:hint="eastAsia" w:ascii="宋体" w:hAnsi="Cambria" w:cs="宋体"/>
          <w:b/>
          <w:bCs/>
          <w:sz w:val="24"/>
          <w:lang w:val="zh-CN"/>
        </w:rPr>
        <w:t>供应商：                    （公章）</w:t>
      </w:r>
    </w:p>
    <w:p>
      <w:pPr>
        <w:autoSpaceDE w:val="0"/>
        <w:autoSpaceDN w:val="0"/>
        <w:adjustRightInd w:val="0"/>
        <w:spacing w:line="360" w:lineRule="auto"/>
        <w:ind w:firstLine="482"/>
        <w:jc w:val="right"/>
        <w:rPr>
          <w:rFonts w:ascii="宋体" w:hAnsi="Cambria" w:cs="宋体"/>
          <w:b/>
          <w:bCs/>
          <w:sz w:val="24"/>
          <w:lang w:val="zh-CN"/>
        </w:rPr>
      </w:pPr>
      <w:r>
        <w:rPr>
          <w:rFonts w:hint="eastAsia" w:ascii="宋体" w:hAnsi="Cambria" w:cs="宋体"/>
          <w:b/>
          <w:bCs/>
          <w:sz w:val="24"/>
        </w:rPr>
        <w:t xml:space="preserve">                        </w:t>
      </w:r>
      <w:r>
        <w:rPr>
          <w:rFonts w:hint="eastAsia" w:ascii="宋体" w:hAnsi="Cambria" w:cs="宋体"/>
          <w:b/>
          <w:bCs/>
          <w:sz w:val="24"/>
          <w:lang w:val="zh-CN"/>
        </w:rPr>
        <w:t>法定代表人或委托代理人：</w:t>
      </w:r>
      <w:r>
        <w:rPr>
          <w:rFonts w:hint="eastAsia" w:ascii="宋体" w:hAnsi="Cambria" w:cs="宋体"/>
          <w:b/>
          <w:bCs/>
          <w:sz w:val="24"/>
        </w:rPr>
        <w:t xml:space="preserve">     </w:t>
      </w:r>
      <w:r>
        <w:rPr>
          <w:rFonts w:hint="eastAsia" w:ascii="宋体" w:hAnsi="Cambria" w:cs="宋体"/>
          <w:b/>
          <w:bCs/>
          <w:sz w:val="24"/>
          <w:lang w:val="zh-CN"/>
        </w:rPr>
        <w:t>（签字</w:t>
      </w:r>
      <w:r>
        <w:rPr>
          <w:rFonts w:hint="eastAsia" w:ascii="宋体" w:hAnsi="Cambria" w:cs="宋体"/>
          <w:b/>
          <w:bCs/>
          <w:sz w:val="24"/>
        </w:rPr>
        <w:t>或盖章</w:t>
      </w:r>
      <w:r>
        <w:rPr>
          <w:rFonts w:hint="eastAsia" w:ascii="宋体" w:hAnsi="Cambria" w:cs="宋体"/>
          <w:b/>
          <w:bCs/>
          <w:sz w:val="24"/>
          <w:lang w:val="zh-CN"/>
        </w:rPr>
        <w:t>）</w:t>
      </w:r>
    </w:p>
    <w:p>
      <w:pPr>
        <w:autoSpaceDE w:val="0"/>
        <w:autoSpaceDN w:val="0"/>
        <w:adjustRightInd w:val="0"/>
        <w:spacing w:line="360" w:lineRule="auto"/>
        <w:ind w:firstLine="482"/>
        <w:jc w:val="right"/>
        <w:rPr>
          <w:rFonts w:ascii="宋体" w:hAnsi="Cambria" w:cs="宋体"/>
          <w:b/>
          <w:bCs/>
          <w:sz w:val="24"/>
          <w:lang w:val="zh-CN"/>
        </w:rPr>
      </w:pPr>
      <w:r>
        <w:rPr>
          <w:rFonts w:hint="eastAsia" w:ascii="宋体" w:hAnsi="Cambria" w:cs="宋体"/>
          <w:b/>
          <w:bCs/>
          <w:sz w:val="24"/>
        </w:rPr>
        <w:t xml:space="preserve">                                                </w:t>
      </w:r>
      <w:r>
        <w:rPr>
          <w:rFonts w:hint="eastAsia" w:ascii="宋体" w:hAnsi="Cambria" w:cs="宋体"/>
          <w:b/>
          <w:bCs/>
          <w:sz w:val="24"/>
          <w:lang w:val="zh-CN"/>
        </w:rPr>
        <w:t>年</w:t>
      </w:r>
      <w:r>
        <w:rPr>
          <w:rFonts w:hint="eastAsia" w:ascii="宋体" w:hAnsi="Cambria" w:cs="宋体"/>
          <w:b/>
          <w:bCs/>
          <w:sz w:val="24"/>
        </w:rPr>
        <w:t xml:space="preserve">    </w:t>
      </w:r>
      <w:r>
        <w:rPr>
          <w:rFonts w:hint="eastAsia" w:ascii="宋体" w:hAnsi="Cambria" w:cs="宋体"/>
          <w:b/>
          <w:bCs/>
          <w:sz w:val="24"/>
          <w:lang w:val="zh-CN"/>
        </w:rPr>
        <w:t>月</w:t>
      </w:r>
      <w:r>
        <w:rPr>
          <w:rFonts w:hint="eastAsia" w:ascii="宋体" w:hAnsi="Cambria" w:cs="宋体"/>
          <w:b/>
          <w:bCs/>
          <w:sz w:val="24"/>
        </w:rPr>
        <w:t xml:space="preserve">    </w:t>
      </w:r>
      <w:r>
        <w:rPr>
          <w:rFonts w:hint="eastAsia" w:ascii="宋体" w:hAnsi="Cambria" w:cs="宋体"/>
          <w:b/>
          <w:bCs/>
          <w:sz w:val="24"/>
          <w:lang w:val="zh-CN"/>
        </w:rPr>
        <w:t>日</w:t>
      </w:r>
    </w:p>
    <w:p>
      <w:pPr>
        <w:spacing w:line="360" w:lineRule="auto"/>
        <w:ind w:firstLine="0" w:firstLineChars="0"/>
        <w:textAlignment w:val="baseline"/>
        <w:rPr>
          <w:rFonts w:ascii="宋体" w:hAnsi="宋体" w:cs="宋体"/>
          <w:sz w:val="24"/>
          <w:szCs w:val="24"/>
        </w:rPr>
      </w:pPr>
      <w:bookmarkStart w:id="232" w:name="_Toc478656841"/>
      <w:bookmarkStart w:id="233" w:name="_Toc457926643"/>
      <w:bookmarkStart w:id="234" w:name="_Toc480995482"/>
      <w:bookmarkStart w:id="235" w:name="_Toc413856975"/>
    </w:p>
    <w:p>
      <w:pPr>
        <w:pStyle w:val="2"/>
        <w:ind w:firstLine="148" w:firstLineChars="62"/>
        <w:jc w:val="left"/>
        <w:rPr>
          <w:sz w:val="24"/>
          <w:szCs w:val="24"/>
        </w:rPr>
      </w:pPr>
      <w:r>
        <w:rPr>
          <w:rFonts w:ascii="宋体" w:hAnsi="宋体" w:cs="宋体"/>
          <w:sz w:val="24"/>
          <w:szCs w:val="24"/>
        </w:rPr>
        <w:br w:type="page"/>
      </w:r>
      <w:bookmarkStart w:id="236" w:name="_Toc83756113"/>
      <w:r>
        <w:rPr>
          <w:rFonts w:hint="eastAsia"/>
          <w:sz w:val="24"/>
          <w:szCs w:val="24"/>
        </w:rPr>
        <w:t>附件5：分项报价表</w:t>
      </w:r>
      <w:bookmarkEnd w:id="232"/>
      <w:bookmarkEnd w:id="233"/>
      <w:bookmarkEnd w:id="234"/>
      <w:bookmarkEnd w:id="236"/>
    </w:p>
    <w:p>
      <w:pPr>
        <w:autoSpaceDE w:val="0"/>
        <w:autoSpaceDN w:val="0"/>
        <w:adjustRightInd w:val="0"/>
        <w:ind w:firstLine="562"/>
        <w:jc w:val="left"/>
        <w:rPr>
          <w:rFonts w:ascii="宋体" w:hAnsi="Cambria" w:cs="宋体"/>
          <w:b/>
          <w:bCs/>
          <w:sz w:val="28"/>
          <w:szCs w:val="28"/>
          <w:lang w:val="zh-CN"/>
        </w:rPr>
      </w:pPr>
    </w:p>
    <w:p>
      <w:pPr>
        <w:autoSpaceDE w:val="0"/>
        <w:autoSpaceDN w:val="0"/>
        <w:adjustRightInd w:val="0"/>
        <w:ind w:firstLine="562"/>
        <w:jc w:val="center"/>
        <w:rPr>
          <w:rFonts w:ascii="宋体" w:hAnsi="Cambria" w:cs="宋体"/>
          <w:b/>
          <w:bCs/>
          <w:sz w:val="28"/>
          <w:szCs w:val="28"/>
          <w:lang w:val="zh-CN"/>
        </w:rPr>
      </w:pPr>
      <w:r>
        <w:rPr>
          <w:rFonts w:hint="eastAsia" w:ascii="宋体" w:hAnsi="Cambria" w:cs="宋体"/>
          <w:b/>
          <w:bCs/>
          <w:sz w:val="28"/>
          <w:szCs w:val="28"/>
          <w:lang w:val="zh-CN"/>
        </w:rPr>
        <w:t>分项报价表</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项目名称：</w:t>
      </w:r>
      <w:r>
        <w:rPr>
          <w:rFonts w:ascii="宋体" w:hAnsi="Cambria" w:cs="宋体"/>
          <w:b/>
          <w:bCs/>
          <w:sz w:val="24"/>
          <w:lang w:val="zh-CN"/>
        </w:rPr>
        <w:t xml:space="preserve">            </w:t>
      </w:r>
      <w:r>
        <w:rPr>
          <w:rFonts w:hint="eastAsia" w:ascii="宋体" w:hAnsi="Cambria" w:cs="宋体"/>
          <w:b/>
          <w:bCs/>
          <w:sz w:val="24"/>
          <w:lang w:val="zh-CN"/>
        </w:rPr>
        <w:t xml:space="preserve">   </w:t>
      </w:r>
      <w:r>
        <w:rPr>
          <w:rFonts w:ascii="宋体" w:hAnsi="Cambria" w:cs="宋体"/>
          <w:b/>
          <w:bCs/>
          <w:sz w:val="24"/>
          <w:lang w:val="zh-CN"/>
        </w:rPr>
        <w:t xml:space="preserve">                     </w:t>
      </w:r>
      <w:r>
        <w:rPr>
          <w:rFonts w:hint="eastAsia" w:ascii="宋体" w:hAnsi="Cambria" w:cs="宋体"/>
          <w:b/>
          <w:bCs/>
          <w:sz w:val="24"/>
          <w:lang w:val="zh-CN"/>
        </w:rPr>
        <w:t>单位：人民币（元）</w:t>
      </w:r>
    </w:p>
    <w:tbl>
      <w:tblPr>
        <w:tblStyle w:val="24"/>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大写：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小写：</w:t>
            </w:r>
          </w:p>
        </w:tc>
      </w:tr>
    </w:tbl>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spacing w:line="360" w:lineRule="auto"/>
        <w:ind w:firstLine="480"/>
        <w:jc w:val="right"/>
        <w:rPr>
          <w:rFonts w:ascii="宋体" w:hAnsi="Cambria" w:cs="宋体"/>
          <w:sz w:val="24"/>
          <w:lang w:val="zh-CN"/>
        </w:rPr>
      </w:pPr>
      <w:r>
        <w:rPr>
          <w:rFonts w:ascii="宋体" w:hAnsi="Cambria" w:cs="宋体"/>
          <w:sz w:val="24"/>
          <w:lang w:val="zh-CN"/>
        </w:rPr>
        <w:t xml:space="preserve"> </w:t>
      </w:r>
      <w:r>
        <w:rPr>
          <w:rFonts w:hint="eastAsia" w:ascii="宋体" w:hAnsi="Cambria" w:cs="宋体"/>
          <w:sz w:val="24"/>
          <w:lang w:val="zh-CN"/>
        </w:rPr>
        <w:t xml:space="preserve">                     </w:t>
      </w:r>
      <w:r>
        <w:rPr>
          <w:rFonts w:hint="eastAsia" w:ascii="宋体" w:hAnsi="Cambria" w:cs="宋体"/>
          <w:b/>
          <w:bCs/>
          <w:sz w:val="24"/>
          <w:lang w:val="zh-CN"/>
        </w:rPr>
        <w:t>供应商：</w:t>
      </w:r>
      <w:r>
        <w:rPr>
          <w:rFonts w:ascii="宋体" w:hAnsi="Cambria" w:cs="宋体"/>
          <w:b/>
          <w:bCs/>
          <w:sz w:val="24"/>
          <w:lang w:val="zh-CN"/>
        </w:rPr>
        <w:t xml:space="preserve">      </w:t>
      </w:r>
      <w:r>
        <w:rPr>
          <w:rFonts w:hint="eastAsia" w:ascii="宋体" w:hAnsi="Cambria" w:cs="宋体"/>
          <w:b/>
          <w:bCs/>
          <w:sz w:val="24"/>
          <w:lang w:val="zh-CN"/>
        </w:rPr>
        <w:t xml:space="preserve">              </w:t>
      </w:r>
      <w:r>
        <w:rPr>
          <w:rFonts w:ascii="宋体" w:hAnsi="Cambria" w:cs="宋体"/>
          <w:b/>
          <w:bCs/>
          <w:sz w:val="24"/>
          <w:lang w:val="zh-CN"/>
        </w:rPr>
        <w:t xml:space="preserve">       </w:t>
      </w:r>
      <w:r>
        <w:rPr>
          <w:rFonts w:hint="eastAsia" w:ascii="宋体" w:hAnsi="Cambria" w:cs="宋体"/>
          <w:b/>
          <w:bCs/>
          <w:sz w:val="24"/>
          <w:lang w:val="zh-CN"/>
        </w:rPr>
        <w:t>（公章）</w:t>
      </w:r>
    </w:p>
    <w:p>
      <w:pPr>
        <w:autoSpaceDE w:val="0"/>
        <w:autoSpaceDN w:val="0"/>
        <w:adjustRightInd w:val="0"/>
        <w:spacing w:line="360" w:lineRule="auto"/>
        <w:ind w:firstLine="482"/>
        <w:jc w:val="right"/>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lang w:val="zh-CN"/>
        </w:rPr>
        <w:t xml:space="preserve">     </w:t>
      </w:r>
      <w:r>
        <w:rPr>
          <w:rFonts w:hint="eastAsia" w:ascii="宋体" w:hAnsi="Cambria" w:cs="宋体"/>
          <w:b/>
          <w:bCs/>
          <w:sz w:val="24"/>
          <w:lang w:val="zh-CN"/>
        </w:rPr>
        <w:t xml:space="preserve">     </w:t>
      </w:r>
      <w:r>
        <w:rPr>
          <w:rFonts w:ascii="宋体" w:hAnsi="Cambria" w:cs="宋体"/>
          <w:b/>
          <w:bCs/>
          <w:sz w:val="24"/>
          <w:lang w:val="zh-CN"/>
        </w:rPr>
        <w:t xml:space="preserve">  </w:t>
      </w:r>
      <w:r>
        <w:rPr>
          <w:rFonts w:hint="eastAsia" w:ascii="宋体" w:hAnsi="Cambria" w:cs="宋体"/>
          <w:b/>
          <w:bCs/>
          <w:sz w:val="24"/>
          <w:lang w:val="zh-CN"/>
        </w:rPr>
        <w:t>（签字</w:t>
      </w:r>
      <w:r>
        <w:rPr>
          <w:rFonts w:hint="eastAsia" w:ascii="宋体" w:hAnsi="Cambria" w:cs="宋体"/>
          <w:b/>
          <w:bCs/>
          <w:sz w:val="24"/>
        </w:rPr>
        <w:t>或盖章</w:t>
      </w:r>
      <w:r>
        <w:rPr>
          <w:rFonts w:hint="eastAsia" w:ascii="宋体" w:hAnsi="Cambria" w:cs="宋体"/>
          <w:b/>
          <w:bCs/>
          <w:sz w:val="24"/>
          <w:lang w:val="zh-CN"/>
        </w:rPr>
        <w:t>）</w:t>
      </w:r>
    </w:p>
    <w:p>
      <w:pPr>
        <w:autoSpaceDE w:val="0"/>
        <w:autoSpaceDN w:val="0"/>
        <w:adjustRightInd w:val="0"/>
        <w:spacing w:line="360" w:lineRule="auto"/>
        <w:ind w:firstLine="6240" w:firstLineChars="2600"/>
        <w:jc w:val="right"/>
        <w:rPr>
          <w:rFonts w:ascii="宋体" w:hAnsi="Cambria" w:cs="宋体"/>
          <w:b/>
          <w:bCs/>
          <w:sz w:val="24"/>
          <w:lang w:val="zh-CN"/>
        </w:rPr>
      </w:pP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ind w:firstLine="420"/>
        <w:rPr>
          <w:lang w:val="zh-CN"/>
        </w:rPr>
      </w:pPr>
    </w:p>
    <w:p>
      <w:pPr>
        <w:pStyle w:val="2"/>
        <w:ind w:firstLine="198" w:firstLineChars="62"/>
        <w:jc w:val="left"/>
        <w:rPr>
          <w:sz w:val="24"/>
          <w:szCs w:val="24"/>
        </w:rPr>
      </w:pPr>
      <w:r>
        <w:br w:type="page"/>
      </w:r>
      <w:bookmarkStart w:id="237" w:name="_Toc83756114"/>
      <w:bookmarkStart w:id="238" w:name="_Toc497467604"/>
      <w:r>
        <w:rPr>
          <w:rFonts w:hint="eastAsia"/>
          <w:sz w:val="24"/>
          <w:szCs w:val="24"/>
        </w:rPr>
        <w:t>附件6.技术规格响应表</w:t>
      </w:r>
      <w:bookmarkEnd w:id="237"/>
      <w:bookmarkEnd w:id="238"/>
    </w:p>
    <w:p>
      <w:pPr>
        <w:autoSpaceDE w:val="0"/>
        <w:autoSpaceDN w:val="0"/>
        <w:spacing w:line="360" w:lineRule="auto"/>
        <w:ind w:firstLine="560"/>
        <w:rPr>
          <w:rFonts w:ascii="宋体" w:hAnsi="宋体" w:cs="宋体"/>
          <w:sz w:val="28"/>
          <w:szCs w:val="28"/>
          <w:lang w:val="zh-CN"/>
        </w:rPr>
      </w:pPr>
    </w:p>
    <w:p>
      <w:pPr>
        <w:autoSpaceDE w:val="0"/>
        <w:autoSpaceDN w:val="0"/>
        <w:spacing w:line="360" w:lineRule="auto"/>
        <w:ind w:firstLine="562"/>
        <w:jc w:val="center"/>
        <w:rPr>
          <w:rFonts w:ascii="宋体" w:hAnsi="宋体" w:cs="宋体"/>
          <w:b/>
          <w:bCs/>
          <w:sz w:val="36"/>
          <w:szCs w:val="36"/>
          <w:lang w:val="zh-CN"/>
        </w:rPr>
      </w:pPr>
      <w:r>
        <w:rPr>
          <w:rFonts w:hint="eastAsia" w:ascii="宋体" w:hAnsi="宋体" w:cs="宋体"/>
          <w:b/>
          <w:bCs/>
          <w:sz w:val="28"/>
          <w:szCs w:val="28"/>
          <w:lang w:val="zh-CN"/>
        </w:rPr>
        <w:t>技术规格响应表</w:t>
      </w:r>
    </w:p>
    <w:p>
      <w:pPr>
        <w:autoSpaceDE w:val="0"/>
        <w:autoSpaceDN w:val="0"/>
        <w:spacing w:line="360" w:lineRule="auto"/>
        <w:ind w:firstLine="225" w:firstLineChars="94"/>
        <w:rPr>
          <w:rFonts w:ascii="宋体" w:hAnsi="宋体" w:cs="宋体"/>
          <w:b/>
          <w:bCs/>
          <w:sz w:val="24"/>
          <w:szCs w:val="24"/>
          <w:lang w:val="zh-CN"/>
        </w:rPr>
      </w:pPr>
      <w:r>
        <w:rPr>
          <w:rFonts w:hint="eastAsia" w:ascii="宋体" w:hAnsi="宋体" w:cs="宋体"/>
          <w:b/>
          <w:bCs/>
          <w:sz w:val="24"/>
          <w:szCs w:val="24"/>
          <w:lang w:val="zh-CN"/>
        </w:rPr>
        <w:t>项目名称</w:t>
      </w:r>
      <w:r>
        <w:rPr>
          <w:rFonts w:hint="eastAsia" w:ascii="宋体" w:hAnsi="宋体" w:cs="宋体"/>
          <w:b/>
          <w:bCs/>
          <w:sz w:val="24"/>
          <w:szCs w:val="24"/>
        </w:rPr>
        <w:t xml:space="preserve">：                                        </w:t>
      </w:r>
    </w:p>
    <w:tbl>
      <w:tblPr>
        <w:tblStyle w:val="24"/>
        <w:tblW w:w="9477" w:type="dxa"/>
        <w:jc w:val="center"/>
        <w:tblLayout w:type="fixed"/>
        <w:tblCellMar>
          <w:top w:w="0" w:type="dxa"/>
          <w:left w:w="28" w:type="dxa"/>
          <w:bottom w:w="0" w:type="dxa"/>
          <w:right w:w="28" w:type="dxa"/>
        </w:tblCellMar>
      </w:tblPr>
      <w:tblGrid>
        <w:gridCol w:w="868"/>
        <w:gridCol w:w="1233"/>
        <w:gridCol w:w="2378"/>
        <w:gridCol w:w="1247"/>
        <w:gridCol w:w="2467"/>
        <w:gridCol w:w="1284"/>
      </w:tblGrid>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响应产品技术参数、指标</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技术参数及配置</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bl>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注：1.本表应按照每包“项目概况及技术参数”中产品序号的指标逐项填写，不得遗漏。</w:t>
      </w:r>
    </w:p>
    <w:p>
      <w:pPr>
        <w:numPr>
          <w:ilvl w:val="0"/>
          <w:numId w:val="2"/>
        </w:numPr>
        <w:autoSpaceDE w:val="0"/>
        <w:autoSpaceDN w:val="0"/>
        <w:spacing w:line="360" w:lineRule="auto"/>
        <w:ind w:firstLine="480" w:firstLineChars="0"/>
        <w:rPr>
          <w:rFonts w:ascii="宋体" w:hAnsi="宋体" w:cs="宋体"/>
          <w:sz w:val="24"/>
          <w:szCs w:val="24"/>
          <w:lang w:val="zh-CN"/>
        </w:rPr>
      </w:pPr>
      <w:r>
        <w:rPr>
          <w:rFonts w:hint="eastAsia" w:ascii="宋体" w:hAnsi="宋体" w:cs="宋体"/>
          <w:sz w:val="24"/>
          <w:szCs w:val="24"/>
          <w:lang w:val="zh-CN"/>
        </w:rPr>
        <w:t>“响应产品技术参数、指标”必须与磋商文件中提供的产品检测报告、彩页等证明材料的实质性响应情况相一致。若在磋商环节发现该项与磋商文件中提供的产品检测报告、彩页（或厂家公开发布的资料参数）等证明材料的实质性响应情况不一致或直接复制磋商文件“采购需求技术参数、指标”内容的，按无效报价处理。</w:t>
      </w:r>
    </w:p>
    <w:p>
      <w:pPr>
        <w:numPr>
          <w:ilvl w:val="0"/>
          <w:numId w:val="2"/>
        </w:numPr>
        <w:autoSpaceDE w:val="0"/>
        <w:autoSpaceDN w:val="0"/>
        <w:spacing w:line="360" w:lineRule="auto"/>
        <w:ind w:firstLine="480" w:firstLineChars="0"/>
        <w:rPr>
          <w:rFonts w:ascii="宋体" w:hAnsi="宋体" w:cs="宋体"/>
          <w:sz w:val="24"/>
          <w:szCs w:val="24"/>
          <w:lang w:val="zh-CN"/>
        </w:rPr>
      </w:pPr>
      <w:r>
        <w:rPr>
          <w:rFonts w:hint="eastAsia" w:ascii="宋体" w:hAnsi="宋体" w:cs="宋体"/>
          <w:sz w:val="24"/>
          <w:szCs w:val="24"/>
          <w:lang w:val="zh-CN"/>
        </w:rPr>
        <w:t>填写此表时以磋商项目参数要求为基本投标（磋商）要求，满足磋商项目参数要求的指标需列出“</w:t>
      </w:r>
      <w:r>
        <w:rPr>
          <w:rFonts w:hint="eastAsia" w:ascii="宋体" w:hAnsi="宋体" w:cs="宋体"/>
          <w:sz w:val="24"/>
          <w:szCs w:val="24"/>
        </w:rPr>
        <w:t>0</w:t>
      </w:r>
      <w:r>
        <w:rPr>
          <w:rFonts w:hint="eastAsia" w:ascii="宋体" w:hAnsi="宋体" w:cs="宋体"/>
          <w:sz w:val="24"/>
          <w:szCs w:val="24"/>
          <w:lang w:val="zh-CN"/>
        </w:rPr>
        <w:t>”；超出、不满足磋商项目参数要求的指标需列出“+”、“-”偏差，并做出详细说明；如果只注明“+”、“-”或未填写，将视为该项指标不响应。</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w:t>
      </w:r>
      <w:r>
        <w:rPr>
          <w:rFonts w:hint="eastAsia" w:ascii="宋体" w:hAnsi="宋体" w:cs="宋体"/>
          <w:b/>
          <w:bCs/>
          <w:sz w:val="24"/>
          <w:szCs w:val="24"/>
        </w:rPr>
        <w:t xml:space="preserve">           </w:t>
      </w:r>
      <w:r>
        <w:rPr>
          <w:rFonts w:hint="eastAsia" w:ascii="宋体" w:hAnsi="宋体" w:cs="宋体"/>
          <w:b/>
          <w:bCs/>
          <w:sz w:val="24"/>
          <w:szCs w:val="24"/>
          <w:lang w:val="zh-CN"/>
        </w:rPr>
        <w:t xml:space="preserve">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法定代表人或委托代理人：            （签字</w:t>
      </w:r>
      <w:r>
        <w:rPr>
          <w:rFonts w:hint="eastAsia" w:ascii="宋体" w:hAnsi="宋体" w:cs="宋体"/>
          <w:b/>
          <w:bCs/>
          <w:sz w:val="24"/>
          <w:szCs w:val="24"/>
        </w:rPr>
        <w:t>或盖章</w:t>
      </w:r>
      <w:r>
        <w:rPr>
          <w:rFonts w:hint="eastAsia" w:ascii="宋体" w:hAnsi="宋体" w:cs="宋体"/>
          <w:b/>
          <w:bCs/>
          <w:sz w:val="24"/>
          <w:szCs w:val="24"/>
          <w:lang w:val="zh-CN"/>
        </w:rPr>
        <w:t>）</w:t>
      </w:r>
    </w:p>
    <w:p>
      <w:pPr>
        <w:autoSpaceDE w:val="0"/>
        <w:autoSpaceDN w:val="0"/>
        <w:spacing w:line="360" w:lineRule="auto"/>
        <w:ind w:firstLine="4660" w:firstLineChars="1942"/>
        <w:jc w:val="right"/>
        <w:rPr>
          <w:rFonts w:ascii="宋体" w:hAnsi="宋体" w:cs="宋体"/>
          <w:b/>
          <w:bCs/>
          <w:sz w:val="24"/>
          <w:szCs w:val="24"/>
          <w:lang w:val="zh-CN"/>
        </w:rPr>
      </w:pPr>
      <w:r>
        <w:rPr>
          <w:rFonts w:hint="eastAsia" w:ascii="宋体" w:hAnsi="宋体" w:cs="宋体"/>
          <w:b/>
          <w:bCs/>
          <w:sz w:val="24"/>
          <w:szCs w:val="24"/>
          <w:lang w:val="zh-CN"/>
        </w:rPr>
        <w:t xml:space="preserve">年 </w:t>
      </w:r>
      <w:r>
        <w:rPr>
          <w:rFonts w:hint="eastAsia" w:ascii="宋体" w:hAnsi="宋体" w:cs="宋体"/>
          <w:b/>
          <w:bCs/>
          <w:sz w:val="24"/>
          <w:szCs w:val="24"/>
        </w:rPr>
        <w:t xml:space="preserve"> </w:t>
      </w:r>
      <w:r>
        <w:rPr>
          <w:rFonts w:hint="eastAsia" w:ascii="宋体" w:hAnsi="宋体" w:cs="宋体"/>
          <w:b/>
          <w:bCs/>
          <w:sz w:val="24"/>
          <w:szCs w:val="24"/>
          <w:lang w:val="zh-CN"/>
        </w:rPr>
        <w:t xml:space="preserve">  月  </w:t>
      </w:r>
      <w:r>
        <w:rPr>
          <w:rFonts w:hint="eastAsia" w:ascii="宋体" w:hAnsi="宋体" w:cs="宋体"/>
          <w:b/>
          <w:bCs/>
          <w:sz w:val="24"/>
          <w:szCs w:val="24"/>
        </w:rPr>
        <w:t xml:space="preserve"> </w:t>
      </w:r>
      <w:r>
        <w:rPr>
          <w:rFonts w:hint="eastAsia" w:ascii="宋体" w:hAnsi="宋体" w:cs="宋体"/>
          <w:b/>
          <w:bCs/>
          <w:sz w:val="24"/>
          <w:szCs w:val="24"/>
          <w:lang w:val="zh-CN"/>
        </w:rPr>
        <w:t xml:space="preserve"> 日</w:t>
      </w:r>
    </w:p>
    <w:p>
      <w:pPr>
        <w:ind w:firstLine="480"/>
        <w:rPr>
          <w:rFonts w:ascii="宋体" w:hAnsi="Cambria" w:cs="宋体"/>
          <w:sz w:val="24"/>
          <w:szCs w:val="24"/>
          <w:lang w:val="zh-CN"/>
        </w:rPr>
      </w:pPr>
    </w:p>
    <w:p>
      <w:pPr>
        <w:pStyle w:val="2"/>
        <w:ind w:firstLine="148" w:firstLineChars="62"/>
        <w:jc w:val="left"/>
        <w:rPr>
          <w:sz w:val="24"/>
          <w:szCs w:val="24"/>
        </w:rPr>
      </w:pPr>
      <w:bookmarkStart w:id="239" w:name="_Toc464136650"/>
      <w:bookmarkStart w:id="240" w:name="_Toc14675"/>
      <w:bookmarkStart w:id="241" w:name="_Toc13693"/>
      <w:r>
        <w:rPr>
          <w:rFonts w:ascii="宋体" w:hAnsi="宋体" w:cs="宋体"/>
          <w:sz w:val="24"/>
          <w:szCs w:val="24"/>
        </w:rPr>
        <w:br w:type="page"/>
      </w:r>
      <w:bookmarkStart w:id="242" w:name="_Toc83756115"/>
      <w:r>
        <w:rPr>
          <w:rFonts w:hint="eastAsia"/>
          <w:sz w:val="24"/>
          <w:szCs w:val="24"/>
        </w:rPr>
        <w:t>附件</w:t>
      </w:r>
      <w:bookmarkStart w:id="243" w:name="_Toc325726043"/>
      <w:bookmarkStart w:id="244" w:name="_Toc376936774"/>
      <w:r>
        <w:rPr>
          <w:rFonts w:hint="eastAsia"/>
          <w:sz w:val="24"/>
          <w:szCs w:val="24"/>
        </w:rPr>
        <w:t>7：法定代表人证明书</w:t>
      </w:r>
      <w:bookmarkEnd w:id="239"/>
      <w:bookmarkEnd w:id="240"/>
      <w:bookmarkEnd w:id="241"/>
      <w:bookmarkEnd w:id="242"/>
      <w:bookmarkEnd w:id="243"/>
      <w:bookmarkEnd w:id="244"/>
    </w:p>
    <w:p>
      <w:pPr>
        <w:spacing w:line="360" w:lineRule="auto"/>
        <w:ind w:firstLine="0" w:firstLineChars="0"/>
        <w:jc w:val="center"/>
        <w:rPr>
          <w:rFonts w:ascii="宋体" w:cs="Times New Roman"/>
          <w:b/>
          <w:bCs/>
          <w:sz w:val="24"/>
          <w:szCs w:val="24"/>
        </w:rPr>
      </w:pPr>
    </w:p>
    <w:bookmarkEnd w:id="235"/>
    <w:p>
      <w:pPr>
        <w:autoSpaceDE w:val="0"/>
        <w:autoSpaceDN w:val="0"/>
        <w:spacing w:line="360" w:lineRule="auto"/>
        <w:ind w:firstLine="562"/>
        <w:jc w:val="center"/>
        <w:rPr>
          <w:rFonts w:ascii="宋体" w:hAnsi="宋体" w:cs="宋体"/>
          <w:b/>
          <w:bCs/>
          <w:sz w:val="36"/>
          <w:szCs w:val="36"/>
          <w:lang w:val="zh-CN"/>
        </w:rPr>
      </w:pPr>
      <w:bookmarkStart w:id="245" w:name="_Toc201287639"/>
      <w:bookmarkStart w:id="246" w:name="_Toc324756736"/>
      <w:bookmarkStart w:id="247" w:name="_Toc29201"/>
      <w:bookmarkStart w:id="248" w:name="_Toc464136651"/>
      <w:bookmarkStart w:id="249" w:name="_Toc31614"/>
      <w:r>
        <w:rPr>
          <w:rFonts w:hint="eastAsia" w:ascii="宋体" w:hAnsi="宋体" w:cs="宋体"/>
          <w:b/>
          <w:bCs/>
          <w:sz w:val="28"/>
          <w:szCs w:val="28"/>
          <w:lang w:val="zh-CN"/>
        </w:rPr>
        <w:t>法定代表人证明书</w:t>
      </w:r>
    </w:p>
    <w:p>
      <w:pPr>
        <w:autoSpaceDE w:val="0"/>
        <w:autoSpaceDN w:val="0"/>
        <w:spacing w:line="360" w:lineRule="auto"/>
        <w:ind w:firstLine="562"/>
        <w:rPr>
          <w:rFonts w:ascii="宋体" w:hAnsi="宋体" w:cs="宋体"/>
          <w:b/>
          <w:bCs/>
          <w:sz w:val="28"/>
          <w:szCs w:val="28"/>
          <w:lang w:val="zh-CN"/>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采购代理机构</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 xml:space="preserve">    </w:t>
      </w: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w:t>
      </w:r>
      <w:r>
        <w:rPr>
          <w:rFonts w:hint="eastAsia" w:ascii="宋体" w:hAnsi="宋体" w:cs="宋体"/>
          <w:sz w:val="24"/>
          <w:szCs w:val="24"/>
          <w:u w:val="single"/>
          <w:lang w:val="zh-CN"/>
        </w:rPr>
        <w:t xml:space="preserve">      </w:t>
      </w:r>
      <w:r>
        <w:rPr>
          <w:rFonts w:hint="eastAsia" w:ascii="宋体" w:hAnsi="宋体" w:cs="宋体"/>
          <w:sz w:val="24"/>
          <w:szCs w:val="24"/>
          <w:lang w:val="zh-CN"/>
        </w:rPr>
        <w:t>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w:t>
      </w:r>
      <w:r>
        <w:rPr>
          <w:rFonts w:hint="eastAsia" w:ascii="宋体" w:hAnsi="宋体" w:cs="宋体"/>
          <w:sz w:val="24"/>
          <w:szCs w:val="24"/>
          <w:u w:val="single"/>
          <w:lang w:val="zh-CN"/>
        </w:rPr>
        <w:t xml:space="preserve">           </w:t>
      </w:r>
      <w:r>
        <w:rPr>
          <w:rFonts w:hint="eastAsia" w:ascii="宋体" w:hAnsi="宋体" w:cs="宋体"/>
          <w:sz w:val="24"/>
          <w:szCs w:val="24"/>
          <w:lang w:val="zh-CN"/>
        </w:rPr>
        <w:t>年龄：</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民族：</w:t>
      </w:r>
      <w:r>
        <w:rPr>
          <w:rFonts w:hint="eastAsia" w:ascii="宋体" w:hAnsi="宋体" w:cs="宋体"/>
          <w:sz w:val="24"/>
          <w:szCs w:val="24"/>
          <w:u w:val="single"/>
          <w:lang w:val="zh-CN"/>
        </w:rPr>
        <w:t xml:space="preserve">         </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r>
        <w:rPr>
          <w:rFonts w:hint="eastAsia" w:ascii="宋体" w:hAnsi="宋体" w:cs="宋体"/>
          <w:sz w:val="24"/>
          <w:szCs w:val="24"/>
          <w:u w:val="single"/>
          <w:lang w:val="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r>
        <w:rPr>
          <w:rFonts w:hint="eastAsia" w:ascii="宋体" w:hAnsi="宋体" w:cs="宋体"/>
          <w:sz w:val="24"/>
          <w:szCs w:val="24"/>
          <w:u w:val="single"/>
          <w:lang w:val="zh-CN"/>
        </w:rPr>
        <w:t xml:space="preserve">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w:t>
      </w:r>
      <w:r>
        <w:rPr>
          <w:rFonts w:hint="eastAsia" w:ascii="宋体" w:hAnsi="宋体" w:cs="宋体"/>
          <w:b/>
          <w:bCs/>
          <w:sz w:val="24"/>
          <w:szCs w:val="24"/>
        </w:rPr>
        <w:t xml:space="preserve">       </w:t>
      </w:r>
      <w:r>
        <w:rPr>
          <w:rFonts w:hint="eastAsia" w:ascii="宋体" w:hAnsi="宋体" w:cs="宋体"/>
          <w:b/>
          <w:bCs/>
          <w:sz w:val="24"/>
          <w:szCs w:val="24"/>
          <w:lang w:val="zh-CN"/>
        </w:rPr>
        <w:t xml:space="preserve">  （公章）</w:t>
      </w:r>
    </w:p>
    <w:p>
      <w:pPr>
        <w:autoSpaceDE w:val="0"/>
        <w:autoSpaceDN w:val="0"/>
        <w:spacing w:line="360" w:lineRule="auto"/>
        <w:ind w:firstLine="482"/>
        <w:jc w:val="right"/>
        <w:rPr>
          <w:rFonts w:ascii="宋体" w:hAnsi="宋体" w:cs="宋体"/>
          <w:sz w:val="24"/>
          <w:szCs w:val="24"/>
          <w:lang w:val="zh-CN"/>
        </w:rPr>
      </w:pPr>
      <w:r>
        <w:rPr>
          <w:rFonts w:hint="eastAsia" w:ascii="宋体" w:hAnsi="宋体" w:cs="宋体"/>
          <w:b/>
          <w:bCs/>
          <w:sz w:val="24"/>
          <w:szCs w:val="24"/>
          <w:lang w:val="zh-CN"/>
        </w:rPr>
        <w:t xml:space="preserve">                   年 </w:t>
      </w:r>
      <w:r>
        <w:rPr>
          <w:rFonts w:hint="eastAsia" w:ascii="宋体" w:hAnsi="宋体" w:cs="宋体"/>
          <w:b/>
          <w:bCs/>
          <w:sz w:val="24"/>
          <w:szCs w:val="24"/>
        </w:rPr>
        <w:t xml:space="preserve"> </w:t>
      </w:r>
      <w:r>
        <w:rPr>
          <w:rFonts w:hint="eastAsia" w:ascii="宋体" w:hAnsi="宋体" w:cs="宋体"/>
          <w:b/>
          <w:bCs/>
          <w:sz w:val="24"/>
          <w:szCs w:val="24"/>
          <w:lang w:val="zh-CN"/>
        </w:rPr>
        <w:t xml:space="preserve">  月  </w:t>
      </w:r>
      <w:r>
        <w:rPr>
          <w:rFonts w:hint="eastAsia" w:ascii="宋体" w:hAnsi="宋体" w:cs="宋体"/>
          <w:b/>
          <w:bCs/>
          <w:sz w:val="24"/>
          <w:szCs w:val="24"/>
        </w:rPr>
        <w:t xml:space="preserve"> </w:t>
      </w:r>
      <w:r>
        <w:rPr>
          <w:rFonts w:hint="eastAsia" w:ascii="宋体" w:hAnsi="宋体" w:cs="宋体"/>
          <w:b/>
          <w:bCs/>
          <w:sz w:val="24"/>
          <w:szCs w:val="24"/>
          <w:lang w:val="zh-CN"/>
        </w:rPr>
        <w:t xml:space="preserve"> 日</w:t>
      </w:r>
    </w:p>
    <w:p>
      <w:pPr>
        <w:pStyle w:val="2"/>
        <w:ind w:firstLine="148" w:firstLineChars="62"/>
        <w:jc w:val="left"/>
        <w:rPr>
          <w:sz w:val="24"/>
          <w:szCs w:val="24"/>
        </w:rPr>
      </w:pPr>
      <w:r>
        <w:rPr>
          <w:rFonts w:ascii="宋体" w:hAnsi="宋体" w:cs="宋体"/>
          <w:b w:val="0"/>
          <w:bCs w:val="0"/>
          <w:sz w:val="24"/>
          <w:szCs w:val="24"/>
        </w:rPr>
        <w:br w:type="page"/>
      </w:r>
      <w:bookmarkStart w:id="250" w:name="_Toc83756116"/>
      <w:r>
        <w:rPr>
          <w:rFonts w:hint="eastAsia"/>
          <w:sz w:val="24"/>
          <w:szCs w:val="24"/>
        </w:rPr>
        <w:t>附件</w:t>
      </w:r>
      <w:bookmarkEnd w:id="245"/>
      <w:bookmarkEnd w:id="246"/>
      <w:r>
        <w:rPr>
          <w:rFonts w:hint="eastAsia"/>
          <w:sz w:val="24"/>
          <w:szCs w:val="24"/>
        </w:rPr>
        <w:t>8：法定代表人授权书</w:t>
      </w:r>
      <w:bookmarkEnd w:id="247"/>
      <w:bookmarkEnd w:id="248"/>
      <w:bookmarkEnd w:id="249"/>
      <w:bookmarkEnd w:id="250"/>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0" w:firstLineChars="0"/>
        <w:rPr>
          <w:rFonts w:ascii="宋体" w:hAnsi="宋体" w:cs="宋体"/>
          <w:b/>
          <w:bCs/>
          <w:sz w:val="24"/>
          <w:szCs w:val="24"/>
          <w:u w:val="single"/>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采购代理机构</w:t>
      </w:r>
    </w:p>
    <w:p>
      <w:pPr>
        <w:autoSpaceDE w:val="0"/>
        <w:autoSpaceDN w:val="0"/>
        <w:spacing w:line="360" w:lineRule="auto"/>
        <w:ind w:firstLine="480"/>
        <w:jc w:val="left"/>
        <w:rPr>
          <w:rFonts w:ascii="宋体" w:hAnsi="宋体" w:cs="宋体"/>
          <w:sz w:val="24"/>
          <w:szCs w:val="24"/>
          <w:lang w:val="zh-CN"/>
        </w:rPr>
      </w:pPr>
      <w:r>
        <w:rPr>
          <w:rFonts w:hint="eastAsia" w:ascii="宋体" w:hAnsi="宋体" w:cs="宋体"/>
          <w:sz w:val="24"/>
          <w:szCs w:val="24"/>
          <w:lang w:val="zh-CN"/>
        </w:rPr>
        <w:t xml:space="preserve">   </w:t>
      </w: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r>
        <w:rPr>
          <w:rFonts w:hint="eastAsia" w:ascii="宋体" w:hAnsi="宋体" w:cs="宋体"/>
          <w:sz w:val="24"/>
          <w:szCs w:val="24"/>
          <w:u w:val="single"/>
          <w:lang w:val="zh-CN"/>
        </w:rPr>
        <w:t xml:space="preserve">              </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 xml:space="preserve">   </w:t>
      </w:r>
      <w:r>
        <w:rPr>
          <w:rFonts w:hint="eastAsia" w:ascii="宋体" w:hAnsi="宋体" w:cs="宋体"/>
          <w:sz w:val="24"/>
          <w:szCs w:val="24"/>
          <w:u w:val="single"/>
          <w:lang w:val="zh-CN"/>
        </w:rPr>
        <w:t>（法定代表人姓名）</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项目的投标（磋商）、答疑等具体工作，并签署全部有关的文件、资料。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w:t>
      </w:r>
      <w:r>
        <w:rPr>
          <w:rFonts w:hint="eastAsia" w:ascii="宋体" w:hAnsi="宋体" w:cs="宋体"/>
          <w:b/>
          <w:bCs/>
          <w:sz w:val="24"/>
          <w:szCs w:val="24"/>
        </w:rPr>
        <w:t xml:space="preserve">      </w:t>
      </w:r>
      <w:r>
        <w:rPr>
          <w:rFonts w:hint="eastAsia" w:ascii="宋体" w:hAnsi="宋体" w:cs="宋体"/>
          <w:b/>
          <w:bCs/>
          <w:sz w:val="24"/>
          <w:szCs w:val="24"/>
          <w:lang w:val="zh-CN"/>
        </w:rPr>
        <w:t xml:space="preserve">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年 </w:t>
      </w:r>
      <w:r>
        <w:rPr>
          <w:rFonts w:hint="eastAsia" w:ascii="宋体" w:hAnsi="宋体" w:cs="宋体"/>
          <w:b/>
          <w:bCs/>
          <w:sz w:val="24"/>
          <w:szCs w:val="24"/>
        </w:rPr>
        <w:t xml:space="preserve"> </w:t>
      </w:r>
      <w:r>
        <w:rPr>
          <w:rFonts w:hint="eastAsia" w:ascii="宋体" w:hAnsi="宋体" w:cs="宋体"/>
          <w:b/>
          <w:bCs/>
          <w:sz w:val="24"/>
          <w:szCs w:val="24"/>
          <w:lang w:val="zh-CN"/>
        </w:rPr>
        <w:t xml:space="preserve">  月  </w:t>
      </w:r>
      <w:r>
        <w:rPr>
          <w:rFonts w:hint="eastAsia" w:ascii="宋体" w:hAnsi="宋体" w:cs="宋体"/>
          <w:b/>
          <w:bCs/>
          <w:sz w:val="24"/>
          <w:szCs w:val="24"/>
        </w:rPr>
        <w:t xml:space="preserve"> </w:t>
      </w:r>
      <w:r>
        <w:rPr>
          <w:rFonts w:hint="eastAsia" w:ascii="宋体" w:hAnsi="宋体" w:cs="宋体"/>
          <w:b/>
          <w:bCs/>
          <w:sz w:val="24"/>
          <w:szCs w:val="24"/>
          <w:lang w:val="zh-CN"/>
        </w:rPr>
        <w:t xml:space="preserve"> 日</w:t>
      </w:r>
    </w:p>
    <w:p>
      <w:pPr>
        <w:wordWrap w:val="0"/>
        <w:spacing w:line="360" w:lineRule="auto"/>
        <w:ind w:firstLine="0" w:firstLineChars="0"/>
        <w:rPr>
          <w:rFonts w:ascii="宋体" w:cs="Times New Roman"/>
          <w:b/>
          <w:bCs/>
          <w:sz w:val="24"/>
          <w:szCs w:val="24"/>
        </w:rPr>
      </w:pPr>
    </w:p>
    <w:p>
      <w:pPr>
        <w:pStyle w:val="2"/>
        <w:ind w:firstLine="130" w:firstLineChars="62"/>
        <w:jc w:val="left"/>
        <w:rPr>
          <w:sz w:val="24"/>
          <w:szCs w:val="24"/>
        </w:rPr>
      </w:pPr>
      <w:bookmarkStart w:id="251" w:name="_Toc30284"/>
      <w:bookmarkStart w:id="252" w:name="_Toc25884"/>
      <w:bookmarkStart w:id="253" w:name="_Toc464136652"/>
      <w:r>
        <w:rPr>
          <w:rStyle w:val="33"/>
        </w:rPr>
        <w:br w:type="page"/>
      </w:r>
      <w:bookmarkStart w:id="254" w:name="_Toc83756117"/>
      <w:r>
        <w:rPr>
          <w:rFonts w:hint="eastAsia"/>
          <w:sz w:val="24"/>
          <w:szCs w:val="24"/>
        </w:rPr>
        <w:t>附件9：供应商承诺函</w:t>
      </w:r>
      <w:bookmarkEnd w:id="251"/>
      <w:bookmarkEnd w:id="252"/>
      <w:bookmarkEnd w:id="253"/>
      <w:bookmarkEnd w:id="254"/>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spacing w:line="360" w:lineRule="auto"/>
        <w:ind w:firstLine="0" w:firstLineChars="0"/>
        <w:rPr>
          <w:rFonts w:ascii="宋体" w:cs="Times New Roman"/>
          <w:b/>
          <w:bCs/>
          <w:sz w:val="24"/>
          <w:szCs w:val="24"/>
        </w:rPr>
      </w:pPr>
    </w:p>
    <w:p>
      <w:pPr>
        <w:spacing w:line="360" w:lineRule="auto"/>
        <w:ind w:firstLine="0" w:firstLineChars="0"/>
        <w:rPr>
          <w:rFonts w:ascii="宋体" w:cs="Times New Roman"/>
          <w:b/>
          <w:bCs/>
          <w:sz w:val="24"/>
          <w:szCs w:val="24"/>
        </w:rPr>
      </w:pPr>
      <w:r>
        <w:rPr>
          <w:rFonts w:hint="eastAsia" w:ascii="宋体" w:hAnsi="宋体" w:cs="宋体"/>
          <w:b/>
          <w:bCs/>
          <w:sz w:val="24"/>
          <w:szCs w:val="24"/>
        </w:rPr>
        <w:t>致：</w:t>
      </w:r>
      <w:r>
        <w:rPr>
          <w:rFonts w:hint="eastAsia" w:ascii="宋体" w:hAnsi="宋体" w:cs="宋体"/>
          <w:b/>
          <w:bCs/>
          <w:sz w:val="24"/>
          <w:szCs w:val="24"/>
          <w:u w:val="single"/>
        </w:rPr>
        <w:t>采购代理机构</w:t>
      </w:r>
    </w:p>
    <w:p>
      <w:pPr>
        <w:autoSpaceDE w:val="0"/>
        <w:autoSpaceDN w:val="0"/>
        <w:adjustRightInd w:val="0"/>
        <w:ind w:firstLine="480"/>
        <w:rPr>
          <w:rFonts w:ascii="宋体" w:hAnsi="Cambria" w:cs="宋体"/>
          <w:sz w:val="24"/>
          <w:lang w:val="zh-CN"/>
        </w:rPr>
      </w:pPr>
      <w:r>
        <w:rPr>
          <w:rFonts w:hint="eastAsia" w:ascii="宋体" w:hAnsi="宋体" w:cs="宋体"/>
          <w:sz w:val="24"/>
          <w:szCs w:val="24"/>
        </w:rPr>
        <w:t>关于贵方</w:t>
      </w:r>
      <w:r>
        <w:rPr>
          <w:rFonts w:ascii="宋体" w:hAnsi="宋体" w:cs="宋体"/>
          <w:sz w:val="24"/>
          <w:szCs w:val="24"/>
        </w:rPr>
        <w:t>20</w:t>
      </w:r>
      <w:r>
        <w:rPr>
          <w:rFonts w:hint="eastAsia" w:ascii="宋体" w:hAnsi="宋体" w:cs="宋体"/>
          <w:sz w:val="24"/>
          <w:szCs w:val="24"/>
          <w:lang w:val="en-US" w:eastAsia="zh-CN"/>
        </w:rPr>
        <w:t>23</w:t>
      </w:r>
      <w:r>
        <w:rPr>
          <w:rFonts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日采购项目，本签字人愿意参加磋商，</w:t>
      </w:r>
      <w:r>
        <w:rPr>
          <w:rFonts w:hint="eastAsia" w:ascii="宋体" w:hAnsi="Cambria" w:cs="宋体"/>
          <w:sz w:val="24"/>
          <w:lang w:val="zh-CN"/>
        </w:rPr>
        <w:t>提供采购一览表中要求的所有产品，并证实提交的所有资料是准确的和真实的。同时，我代表（供应商名称），在此作如下承诺：</w:t>
      </w:r>
    </w:p>
    <w:p>
      <w:pPr>
        <w:spacing w:line="360" w:lineRule="auto"/>
        <w:ind w:firstLine="0" w:firstLineChars="0"/>
        <w:rPr>
          <w:rFonts w:ascii="宋体" w:cs="Times New Roman"/>
          <w:sz w:val="24"/>
          <w:szCs w:val="24"/>
        </w:rPr>
      </w:pP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、完全理解和接受磋商文件的一切规定和要求；</w:t>
      </w:r>
    </w:p>
    <w:p>
      <w:pPr>
        <w:spacing w:line="360" w:lineRule="auto"/>
        <w:ind w:firstLine="0" w:firstLineChars="0"/>
        <w:rPr>
          <w:rFonts w:ascii="宋体" w:cs="Times New Roman"/>
          <w:sz w:val="24"/>
          <w:szCs w:val="24"/>
        </w:rPr>
      </w:pPr>
      <w:r>
        <w:rPr>
          <w:rFonts w:ascii="宋体" w:hAnsi="宋体" w:cs="宋体"/>
          <w:sz w:val="24"/>
          <w:szCs w:val="24"/>
        </w:rPr>
        <w:t xml:space="preserve">  2</w:t>
      </w:r>
      <w:r>
        <w:rPr>
          <w:rFonts w:hint="eastAsia" w:ascii="宋体" w:hAnsi="宋体" w:cs="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cs="Times New Roman"/>
          <w:sz w:val="24"/>
          <w:szCs w:val="24"/>
        </w:rPr>
      </w:pPr>
      <w:r>
        <w:rPr>
          <w:rFonts w:ascii="宋体" w:hAnsi="宋体" w:cs="宋体"/>
          <w:sz w:val="24"/>
          <w:szCs w:val="24"/>
        </w:rPr>
        <w:t xml:space="preserve">  3</w:t>
      </w:r>
      <w:r>
        <w:rPr>
          <w:rFonts w:hint="eastAsia" w:ascii="宋体" w:hAnsi="宋体" w:cs="宋体"/>
          <w:sz w:val="24"/>
          <w:szCs w:val="24"/>
        </w:rPr>
        <w:t>、在整个磋商过程中我方若有违规行为，贵方可按磋商文件之规定给予处罚，我方完全接受。</w:t>
      </w:r>
    </w:p>
    <w:p>
      <w:pPr>
        <w:spacing w:line="360" w:lineRule="auto"/>
        <w:ind w:firstLine="0" w:firstLineChars="0"/>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、若成交，本承诺将成为合同不可分割的一部分，与合同具有同等的法律效力。</w:t>
      </w: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法定代表人或委托代理人： </w:t>
      </w:r>
      <w:r>
        <w:rPr>
          <w:rFonts w:ascii="宋体" w:hAnsi="宋体" w:cs="宋体"/>
          <w:b/>
          <w:bCs/>
          <w:sz w:val="24"/>
          <w:szCs w:val="24"/>
        </w:rPr>
        <w:t xml:space="preserve">   </w:t>
      </w:r>
      <w:r>
        <w:rPr>
          <w:rFonts w:hint="eastAsia" w:ascii="宋体" w:hAnsi="宋体" w:cs="宋体"/>
          <w:b/>
          <w:bCs/>
          <w:sz w:val="24"/>
          <w:szCs w:val="24"/>
        </w:rPr>
        <w:t>（签字或盖章）</w:t>
      </w:r>
    </w:p>
    <w:p>
      <w:pPr>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2"/>
        <w:ind w:firstLine="148" w:firstLineChars="62"/>
        <w:jc w:val="left"/>
        <w:rPr>
          <w:sz w:val="24"/>
          <w:szCs w:val="24"/>
        </w:rPr>
      </w:pPr>
      <w:bookmarkStart w:id="255" w:name="_Toc11349"/>
      <w:bookmarkStart w:id="256" w:name="_Toc11173"/>
      <w:bookmarkStart w:id="257" w:name="_Toc464136653"/>
      <w:r>
        <w:rPr>
          <w:rFonts w:ascii="宋体" w:hAnsi="宋体" w:cs="宋体"/>
          <w:b w:val="0"/>
          <w:bCs w:val="0"/>
          <w:sz w:val="24"/>
          <w:szCs w:val="24"/>
        </w:rPr>
        <w:br w:type="page"/>
      </w:r>
      <w:bookmarkStart w:id="258" w:name="_Toc83756118"/>
      <w:r>
        <w:rPr>
          <w:rFonts w:hint="eastAsia"/>
          <w:sz w:val="24"/>
          <w:szCs w:val="24"/>
        </w:rPr>
        <w:t>附件</w:t>
      </w:r>
      <w:bookmarkStart w:id="259" w:name="_Toc365019584"/>
      <w:bookmarkStart w:id="260" w:name="_Toc351475542"/>
      <w:bookmarkStart w:id="261" w:name="_Toc376936779"/>
      <w:r>
        <w:rPr>
          <w:rFonts w:hint="eastAsia"/>
          <w:sz w:val="24"/>
          <w:szCs w:val="24"/>
        </w:rPr>
        <w:t>10：供应商诚信承诺书</w:t>
      </w:r>
      <w:bookmarkEnd w:id="255"/>
      <w:bookmarkEnd w:id="256"/>
      <w:bookmarkEnd w:id="257"/>
      <w:bookmarkEnd w:id="258"/>
      <w:bookmarkEnd w:id="259"/>
      <w:bookmarkEnd w:id="260"/>
      <w:bookmarkEnd w:id="261"/>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供应商诚信承诺书</w:t>
      </w:r>
    </w:p>
    <w:p>
      <w:pPr>
        <w:spacing w:line="360" w:lineRule="auto"/>
        <w:ind w:firstLine="0" w:firstLineChars="0"/>
        <w:rPr>
          <w:rFonts w:ascii="宋体" w:cs="Times New Roman"/>
          <w:b/>
          <w:bCs/>
          <w:sz w:val="24"/>
          <w:szCs w:val="24"/>
        </w:rPr>
      </w:pPr>
    </w:p>
    <w:p>
      <w:pPr>
        <w:spacing w:line="360" w:lineRule="auto"/>
        <w:ind w:firstLine="0" w:firstLineChars="0"/>
        <w:rPr>
          <w:rFonts w:ascii="宋体" w:cs="Times New Roman"/>
          <w:b/>
          <w:bCs/>
          <w:sz w:val="24"/>
          <w:szCs w:val="24"/>
        </w:rPr>
      </w:pPr>
      <w:r>
        <w:rPr>
          <w:rFonts w:hint="eastAsia" w:ascii="宋体" w:hAnsi="宋体" w:cs="宋体"/>
          <w:b/>
          <w:bCs/>
          <w:sz w:val="24"/>
          <w:szCs w:val="24"/>
        </w:rPr>
        <w:t>致：</w:t>
      </w:r>
      <w:r>
        <w:rPr>
          <w:rFonts w:hint="eastAsia" w:ascii="宋体" w:hAnsi="宋体" w:cs="宋体"/>
          <w:b/>
          <w:bCs/>
          <w:sz w:val="24"/>
          <w:szCs w:val="24"/>
          <w:u w:val="single"/>
          <w:lang w:val="zh-CN"/>
        </w:rPr>
        <w:t>采购代理机构</w:t>
      </w:r>
    </w:p>
    <w:p>
      <w:pPr>
        <w:spacing w:line="360" w:lineRule="auto"/>
        <w:ind w:firstLine="480"/>
        <w:rPr>
          <w:rFonts w:ascii="宋体" w:cs="Times New Roman"/>
          <w:sz w:val="24"/>
          <w:szCs w:val="24"/>
        </w:rPr>
      </w:pPr>
      <w:r>
        <w:rPr>
          <w:rFonts w:hint="eastAsia" w:ascii="宋体" w:hAnsi="宋体" w:cs="宋体"/>
          <w:sz w:val="24"/>
          <w:szCs w:val="24"/>
        </w:rPr>
        <w:t>为了诚实、客观、有序地参与青海省政府采购活动，愿就以下内容作出承诺：</w:t>
      </w:r>
    </w:p>
    <w:p>
      <w:pPr>
        <w:spacing w:line="360" w:lineRule="auto"/>
        <w:ind w:firstLine="0" w:firstLineChars="0"/>
        <w:rPr>
          <w:rFonts w:ascii="宋体" w:cs="Times New Roman"/>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cs="Times New Roman"/>
          <w:sz w:val="24"/>
          <w:szCs w:val="24"/>
        </w:rPr>
      </w:pPr>
      <w:r>
        <w:rPr>
          <w:rFonts w:hint="eastAsia" w:ascii="宋体" w:hAnsi="宋体" w:cs="宋体"/>
          <w:sz w:val="24"/>
          <w:szCs w:val="24"/>
        </w:rPr>
        <w:t>二、参加采购代理机构组织的政府采购活动时，严格按照磋商文件的规定和要求提供所需的相关材料，并对所提供的各类资料的真实性负责，不虚假应标，不虚列业绩。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cs="Times New Roman"/>
          <w:sz w:val="24"/>
          <w:szCs w:val="24"/>
        </w:rPr>
      </w:pPr>
      <w:r>
        <w:rPr>
          <w:rFonts w:hint="eastAsia" w:ascii="宋体" w:hAnsi="宋体" w:cs="宋体"/>
          <w:sz w:val="24"/>
          <w:szCs w:val="24"/>
        </w:rPr>
        <w:t>三、尊重参与政府采购活动各相关方的合法行为，接受政府采购活动依法形成的意见、结果。</w:t>
      </w:r>
    </w:p>
    <w:p>
      <w:pPr>
        <w:spacing w:line="360" w:lineRule="auto"/>
        <w:ind w:firstLine="0" w:firstLineChars="0"/>
        <w:rPr>
          <w:rFonts w:ascii="宋体" w:cs="Times New Roman"/>
          <w:sz w:val="24"/>
          <w:szCs w:val="24"/>
        </w:rPr>
      </w:pPr>
      <w:r>
        <w:rPr>
          <w:rFonts w:hint="eastAsia" w:ascii="宋体" w:hAnsi="宋体" w:cs="宋体"/>
          <w:sz w:val="24"/>
          <w:szCs w:val="24"/>
        </w:rPr>
        <w:t>四、依法参加政府采购活动，不围标、串标，维护市场秩序，不提供“三无”产品、以次充好。</w:t>
      </w:r>
    </w:p>
    <w:p>
      <w:pPr>
        <w:spacing w:line="360" w:lineRule="auto"/>
        <w:ind w:firstLine="0" w:firstLineChars="0"/>
        <w:rPr>
          <w:rFonts w:ascii="宋体" w:cs="Times New Roman"/>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cs="Times New Roman"/>
          <w:sz w:val="24"/>
          <w:szCs w:val="24"/>
        </w:rPr>
      </w:pPr>
      <w:r>
        <w:rPr>
          <w:rFonts w:hint="eastAsia" w:ascii="宋体" w:hAnsi="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cs="Times New Roman"/>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cs="Times New Roman"/>
          <w:sz w:val="24"/>
          <w:szCs w:val="24"/>
        </w:rPr>
      </w:pPr>
      <w:r>
        <w:rPr>
          <w:rFonts w:hint="eastAsia" w:ascii="宋体" w:hAnsi="宋体" w:cs="宋体"/>
          <w:sz w:val="24"/>
          <w:szCs w:val="24"/>
        </w:rPr>
        <w:t>本承诺是采购项目响应文件的组成部分。</w:t>
      </w: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    （签字或盖章）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pStyle w:val="2"/>
        <w:ind w:firstLine="148" w:firstLineChars="62"/>
        <w:jc w:val="left"/>
        <w:rPr>
          <w:sz w:val="24"/>
          <w:szCs w:val="24"/>
        </w:rPr>
      </w:pPr>
      <w:bookmarkStart w:id="262" w:name="_Toc464136654"/>
      <w:bookmarkStart w:id="263" w:name="_Toc7486"/>
      <w:bookmarkStart w:id="264" w:name="_Toc25993"/>
      <w:r>
        <w:rPr>
          <w:rFonts w:ascii="宋体" w:hAnsi="宋体" w:cs="宋体"/>
          <w:b w:val="0"/>
          <w:bCs w:val="0"/>
          <w:sz w:val="24"/>
          <w:szCs w:val="24"/>
        </w:rPr>
        <w:br w:type="page"/>
      </w:r>
      <w:bookmarkStart w:id="265" w:name="_Toc83756119"/>
      <w:r>
        <w:rPr>
          <w:rFonts w:hint="eastAsia"/>
          <w:sz w:val="24"/>
          <w:szCs w:val="24"/>
        </w:rPr>
        <w:t>附件11：资格证明材料</w:t>
      </w:r>
      <w:bookmarkEnd w:id="262"/>
      <w:bookmarkEnd w:id="263"/>
      <w:bookmarkEnd w:id="264"/>
      <w:bookmarkEnd w:id="265"/>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autoSpaceDE w:val="0"/>
        <w:autoSpaceDN w:val="0"/>
        <w:spacing w:line="360" w:lineRule="auto"/>
        <w:ind w:firstLine="0" w:firstLineChars="0"/>
        <w:rPr>
          <w:rFonts w:ascii="宋体" w:cs="Times New Roman"/>
          <w:sz w:val="24"/>
          <w:szCs w:val="24"/>
          <w:lang w:val="zh-CN"/>
        </w:rPr>
      </w:pPr>
    </w:p>
    <w:p>
      <w:pPr>
        <w:wordWrap w:val="0"/>
        <w:spacing w:line="360" w:lineRule="auto"/>
        <w:ind w:firstLine="0" w:firstLineChars="0"/>
        <w:rPr>
          <w:rFonts w:ascii="宋体" w:cs="Times New Roman"/>
          <w:sz w:val="24"/>
          <w:szCs w:val="24"/>
        </w:rPr>
      </w:pPr>
      <w:r>
        <w:rPr>
          <w:rFonts w:hint="eastAsia" w:ascii="宋体" w:cs="Times New Roman"/>
          <w:sz w:val="24"/>
          <w:szCs w:val="24"/>
        </w:rPr>
        <w:t>资格证明材料包括：</w:t>
      </w:r>
    </w:p>
    <w:p>
      <w:pPr>
        <w:numPr>
          <w:ilvl w:val="0"/>
          <w:numId w:val="3"/>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（2）磋商文件规定的有关资格证书、许可证书、认证等；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r>
        <w:rPr>
          <w:rFonts w:hint="eastAsia" w:ascii="宋体" w:hAnsi="宋体" w:cs="宋体"/>
          <w:sz w:val="24"/>
          <w:szCs w:val="24"/>
        </w:rPr>
        <w:t>。</w:t>
      </w:r>
    </w:p>
    <w:p>
      <w:pPr>
        <w:wordWrap w:val="0"/>
        <w:spacing w:line="360" w:lineRule="auto"/>
        <w:ind w:firstLine="0" w:firstLineChars="0"/>
        <w:rPr>
          <w:rFonts w:ascii="宋体" w:cs="Times New Roman"/>
          <w:sz w:val="24"/>
          <w:szCs w:val="24"/>
        </w:rPr>
      </w:pPr>
    </w:p>
    <w:p>
      <w:pPr>
        <w:pStyle w:val="2"/>
        <w:ind w:firstLine="148" w:firstLineChars="62"/>
        <w:jc w:val="left"/>
        <w:rPr>
          <w:sz w:val="24"/>
          <w:szCs w:val="24"/>
        </w:rPr>
      </w:pPr>
      <w:bookmarkStart w:id="266" w:name="_Toc19128"/>
      <w:bookmarkStart w:id="267" w:name="_Toc464136655"/>
      <w:bookmarkStart w:id="268" w:name="_Toc32130"/>
      <w:r>
        <w:rPr>
          <w:rFonts w:ascii="宋体" w:hAnsi="宋体" w:cs="宋体"/>
          <w:b w:val="0"/>
          <w:bCs w:val="0"/>
          <w:sz w:val="24"/>
          <w:szCs w:val="24"/>
        </w:rPr>
        <w:br w:type="page"/>
      </w:r>
      <w:bookmarkStart w:id="269" w:name="_Toc83756120"/>
      <w:r>
        <w:rPr>
          <w:rFonts w:hint="eastAsia"/>
          <w:sz w:val="24"/>
          <w:szCs w:val="24"/>
        </w:rPr>
        <w:t>附件12：财务状况证明</w:t>
      </w:r>
      <w:bookmarkEnd w:id="266"/>
      <w:bookmarkEnd w:id="267"/>
      <w:bookmarkEnd w:id="268"/>
      <w:bookmarkEnd w:id="269"/>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按照磋商文件第2.2款（1）中第&lt;2&gt;条规定提供以下相关材料。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1、供应商经第三方机构出具的</w:t>
      </w:r>
      <w:r>
        <w:rPr>
          <w:rFonts w:hint="eastAsia" w:ascii="宋体" w:hAnsi="宋体" w:cs="宋体"/>
          <w:sz w:val="24"/>
          <w:szCs w:val="24"/>
          <w:lang w:val="en-US" w:eastAsia="zh-CN"/>
        </w:rPr>
        <w:t>2022</w:t>
      </w:r>
      <w:r>
        <w:rPr>
          <w:rFonts w:hint="eastAsia" w:ascii="宋体" w:hAnsi="宋体" w:cs="宋体"/>
          <w:sz w:val="24"/>
          <w:szCs w:val="24"/>
        </w:rPr>
        <w:t>年度</w:t>
      </w:r>
      <w:r>
        <w:rPr>
          <w:rFonts w:hint="eastAsia" w:ascii="宋体" w:hAnsi="宋体" w:cs="宋体"/>
          <w:sz w:val="24"/>
          <w:szCs w:val="24"/>
          <w:lang w:val="zh-CN"/>
        </w:rPr>
        <w:t>财务状况审计报告（扫描或复印件应全面、完整、清晰），包括资产负债表、现金流量表、利润表和财务（会计）报表附注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w:t>
      </w:r>
      <w:r>
        <w:rPr>
          <w:rFonts w:hint="eastAsia" w:ascii="宋体" w:hAnsi="宋体"/>
          <w:sz w:val="24"/>
          <w:szCs w:val="24"/>
          <w:lang w:val="zh-CN"/>
        </w:rPr>
        <w:t>或提供基本户开户银行出具的资信证明。</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w:t>
      </w:r>
      <w:r>
        <w:rPr>
          <w:rFonts w:hint="eastAsia" w:ascii="宋体" w:hAnsi="宋体"/>
          <w:sz w:val="24"/>
          <w:szCs w:val="24"/>
          <w:lang w:val="zh-CN"/>
        </w:rPr>
        <w:t>提供202</w:t>
      </w:r>
      <w:r>
        <w:rPr>
          <w:rFonts w:hint="eastAsia" w:ascii="宋体" w:hAnsi="宋体"/>
          <w:sz w:val="24"/>
          <w:szCs w:val="24"/>
        </w:rPr>
        <w:t>2</w:t>
      </w:r>
      <w:r>
        <w:rPr>
          <w:rFonts w:hint="eastAsia" w:ascii="宋体" w:hAnsi="宋体"/>
          <w:sz w:val="24"/>
          <w:szCs w:val="24"/>
          <w:lang w:val="zh-CN"/>
        </w:rPr>
        <w:t>年</w:t>
      </w:r>
      <w:r>
        <w:rPr>
          <w:rFonts w:hint="eastAsia" w:ascii="宋体" w:hAnsi="宋体"/>
          <w:sz w:val="24"/>
          <w:szCs w:val="24"/>
          <w:lang w:val="en-US" w:eastAsia="zh-CN"/>
        </w:rPr>
        <w:t>06</w:t>
      </w:r>
      <w:r>
        <w:rPr>
          <w:rFonts w:hint="eastAsia" w:ascii="宋体" w:hAnsi="宋体"/>
          <w:sz w:val="24"/>
          <w:szCs w:val="24"/>
          <w:lang w:val="zh-CN"/>
        </w:rPr>
        <w:t>月至20</w:t>
      </w:r>
      <w:r>
        <w:rPr>
          <w:rFonts w:hint="eastAsia" w:ascii="宋体" w:hAnsi="宋体"/>
          <w:sz w:val="24"/>
          <w:szCs w:val="24"/>
          <w:lang w:val="en-US" w:eastAsia="zh-CN"/>
        </w:rPr>
        <w:t>23</w:t>
      </w:r>
      <w:r>
        <w:rPr>
          <w:rFonts w:hint="eastAsia" w:ascii="宋体" w:hAnsi="宋体"/>
          <w:sz w:val="24"/>
          <w:szCs w:val="24"/>
          <w:lang w:val="zh-CN"/>
        </w:rPr>
        <w:t>年</w:t>
      </w:r>
      <w:r>
        <w:rPr>
          <w:rFonts w:hint="eastAsia" w:ascii="宋体" w:hAnsi="宋体"/>
          <w:sz w:val="24"/>
          <w:szCs w:val="24"/>
          <w:lang w:val="en-US" w:eastAsia="zh-CN"/>
        </w:rPr>
        <w:t>4</w:t>
      </w:r>
      <w:r>
        <w:rPr>
          <w:rFonts w:hint="eastAsia" w:ascii="宋体" w:hAnsi="宋体"/>
          <w:sz w:val="24"/>
          <w:szCs w:val="24"/>
          <w:lang w:val="zh-CN"/>
        </w:rPr>
        <w:t>月中的任意3个月的纳税和社保缴纳凭证</w:t>
      </w:r>
      <w:r>
        <w:rPr>
          <w:rFonts w:hint="eastAsia" w:ascii="宋体" w:hAnsi="宋体" w:cs="宋体"/>
          <w:sz w:val="24"/>
          <w:szCs w:val="24"/>
          <w:lang w:val="zh-CN"/>
        </w:rPr>
        <w:t>的证明材料；依法免税或不需要缴纳社会保障资金的供应商须提供相应文件证明其依法免税或不需要缴纳社会保障资金。</w:t>
      </w: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pStyle w:val="2"/>
        <w:ind w:firstLine="148" w:firstLineChars="62"/>
        <w:jc w:val="left"/>
        <w:rPr>
          <w:sz w:val="24"/>
          <w:szCs w:val="24"/>
        </w:rPr>
      </w:pPr>
      <w:bookmarkStart w:id="270" w:name="_Toc83756121"/>
      <w:bookmarkStart w:id="271" w:name="_Toc23114"/>
      <w:bookmarkStart w:id="272" w:name="_Toc27149"/>
      <w:r>
        <w:rPr>
          <w:rFonts w:hint="eastAsia"/>
          <w:sz w:val="24"/>
          <w:szCs w:val="24"/>
        </w:rPr>
        <w:t>附件13：具备履行合同所必须的货物和专业技术能力证明</w:t>
      </w:r>
      <w:bookmarkEnd w:id="270"/>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具备履行合同所必须的货物和专业技术能力证明</w:t>
      </w:r>
    </w:p>
    <w:p>
      <w:pPr>
        <w:autoSpaceDE w:val="0"/>
        <w:autoSpaceDN w:val="0"/>
        <w:spacing w:line="360" w:lineRule="auto"/>
        <w:ind w:firstLine="482"/>
        <w:rPr>
          <w:rFonts w:ascii="宋体" w:cs="Times New Roman"/>
          <w:b/>
          <w:bCs/>
          <w:sz w:val="24"/>
          <w:szCs w:val="24"/>
          <w:lang w:val="zh-CN"/>
        </w:rPr>
      </w:pPr>
    </w:p>
    <w:p>
      <w:pPr>
        <w:ind w:firstLine="480"/>
        <w:rPr>
          <w:sz w:val="24"/>
          <w:szCs w:val="24"/>
          <w:lang w:val="zh-CN"/>
        </w:rPr>
      </w:pPr>
      <w:bookmarkStart w:id="273" w:name="_Toc502225171"/>
      <w:bookmarkStart w:id="274" w:name="_Toc464136656"/>
      <w:r>
        <w:rPr>
          <w:rFonts w:hint="eastAsia"/>
          <w:sz w:val="24"/>
          <w:szCs w:val="24"/>
          <w:lang w:val="zh-CN"/>
        </w:rPr>
        <w:t>为保证本项目合同的顺利履行，</w:t>
      </w:r>
      <w:r>
        <w:rPr>
          <w:rFonts w:hint="eastAsia"/>
          <w:sz w:val="24"/>
          <w:szCs w:val="24"/>
        </w:rPr>
        <w:t>供应商</w:t>
      </w:r>
      <w:r>
        <w:rPr>
          <w:rFonts w:hint="eastAsia"/>
          <w:sz w:val="24"/>
          <w:szCs w:val="24"/>
          <w:lang w:val="zh-CN"/>
        </w:rPr>
        <w:t>必须具备履行合同的设备和专业技术能力，须提供必须具备履行合同的设备和专业技术能力的承诺函（格式自拟），并提供相关人员的职称证书和用工合同等证明材料。</w:t>
      </w:r>
      <w:bookmarkEnd w:id="273"/>
    </w:p>
    <w:p>
      <w:pPr>
        <w:pStyle w:val="2"/>
        <w:ind w:firstLine="148" w:firstLineChars="62"/>
        <w:jc w:val="left"/>
        <w:rPr>
          <w:sz w:val="24"/>
          <w:szCs w:val="24"/>
        </w:rPr>
      </w:pPr>
      <w:r>
        <w:rPr>
          <w:rFonts w:ascii="宋体" w:hAnsi="宋体" w:cs="宋体"/>
          <w:sz w:val="24"/>
          <w:szCs w:val="24"/>
        </w:rPr>
        <w:br w:type="page"/>
      </w:r>
      <w:bookmarkStart w:id="275" w:name="_Toc83756122"/>
      <w:r>
        <w:rPr>
          <w:rFonts w:hint="eastAsia"/>
          <w:sz w:val="24"/>
          <w:szCs w:val="24"/>
        </w:rPr>
        <w:t>附件</w:t>
      </w:r>
      <w:r>
        <w:rPr>
          <w:sz w:val="24"/>
          <w:szCs w:val="24"/>
        </w:rPr>
        <w:t>14</w:t>
      </w:r>
      <w:r>
        <w:rPr>
          <w:rFonts w:hint="eastAsia"/>
          <w:sz w:val="24"/>
          <w:szCs w:val="24"/>
        </w:rPr>
        <w:t>：供应商的类似业绩证明材料</w:t>
      </w:r>
      <w:bookmarkEnd w:id="275"/>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cs="Times New Roman"/>
          <w:sz w:val="24"/>
          <w:szCs w:val="24"/>
          <w:lang w:val="en-US" w:eastAsia="zh-CN"/>
        </w:rPr>
        <w:t>2020</w:t>
      </w:r>
      <w:r>
        <w:rPr>
          <w:rFonts w:ascii="宋体" w:cs="Times New Roman"/>
          <w:sz w:val="24"/>
          <w:szCs w:val="24"/>
        </w:rPr>
        <w:t>年以来的</w:t>
      </w:r>
      <w:r>
        <w:rPr>
          <w:rFonts w:hint="eastAsia" w:ascii="宋体" w:cs="Times New Roman"/>
          <w:sz w:val="24"/>
          <w:szCs w:val="24"/>
        </w:rPr>
        <w:t>供应商类似业绩</w:t>
      </w:r>
      <w:r>
        <w:rPr>
          <w:rFonts w:hint="eastAsia" w:ascii="宋体" w:hAnsi="Cambria" w:cs="宋体"/>
          <w:sz w:val="24"/>
          <w:lang w:val="zh-CN"/>
        </w:rPr>
        <w:t>。</w:t>
      </w:r>
      <w:r>
        <w:rPr>
          <w:rFonts w:hint="eastAsia" w:ascii="宋体" w:cs="Times New Roman"/>
          <w:sz w:val="24"/>
          <w:szCs w:val="24"/>
          <w:lang w:val="zh-CN"/>
        </w:rPr>
        <w:t>（</w:t>
      </w:r>
      <w:r>
        <w:rPr>
          <w:rFonts w:hint="eastAsia" w:ascii="宋体" w:hAnsi="Cambria" w:cs="宋体"/>
          <w:sz w:val="24"/>
          <w:lang w:val="zh-CN"/>
        </w:rPr>
        <w:t>需</w:t>
      </w:r>
      <w:r>
        <w:rPr>
          <w:rFonts w:hint="eastAsia" w:ascii="宋体" w:hAnsi="宋体"/>
          <w:sz w:val="24"/>
        </w:rPr>
        <w:t>提供包含合同首页、标的及金额所在页、签字盖章页的合同复印件和中标通知书复印件</w:t>
      </w:r>
      <w:r>
        <w:rPr>
          <w:rFonts w:hint="eastAsia" w:ascii="宋体" w:cs="Times New Roman"/>
          <w:sz w:val="24"/>
          <w:szCs w:val="24"/>
          <w:lang w:val="zh-CN"/>
        </w:rPr>
        <w:t>）</w:t>
      </w:r>
    </w:p>
    <w:p>
      <w:pPr>
        <w:ind w:firstLine="420"/>
        <w:rPr>
          <w:rFonts w:ascii="宋体" w:hAnsi="宋体"/>
          <w:bCs/>
        </w:rPr>
      </w:pPr>
    </w:p>
    <w:p>
      <w:pPr>
        <w:ind w:firstLine="480"/>
        <w:rPr>
          <w:rFonts w:ascii="宋体" w:hAnsi="宋体" w:cs="宋体"/>
          <w:sz w:val="24"/>
          <w:szCs w:val="24"/>
        </w:rPr>
      </w:pPr>
    </w:p>
    <w:p>
      <w:pPr>
        <w:pStyle w:val="2"/>
        <w:ind w:firstLine="148" w:firstLineChars="62"/>
        <w:jc w:val="left"/>
        <w:rPr>
          <w:sz w:val="24"/>
          <w:szCs w:val="24"/>
        </w:rPr>
      </w:pPr>
      <w:r>
        <w:rPr>
          <w:rFonts w:ascii="宋体" w:hAnsi="宋体" w:cs="宋体"/>
          <w:sz w:val="24"/>
          <w:szCs w:val="24"/>
        </w:rPr>
        <w:br w:type="page"/>
      </w:r>
      <w:bookmarkStart w:id="276" w:name="_Toc83756123"/>
      <w:r>
        <w:rPr>
          <w:rFonts w:hint="eastAsia"/>
          <w:sz w:val="24"/>
          <w:szCs w:val="24"/>
        </w:rPr>
        <w:t>附件</w:t>
      </w:r>
      <w:bookmarkStart w:id="277" w:name="_Toc376936781"/>
      <w:bookmarkStart w:id="278" w:name="_Toc325726049"/>
      <w:r>
        <w:rPr>
          <w:rFonts w:hint="eastAsia"/>
          <w:sz w:val="24"/>
          <w:szCs w:val="24"/>
        </w:rPr>
        <w:t>1</w:t>
      </w:r>
      <w:r>
        <w:rPr>
          <w:sz w:val="24"/>
          <w:szCs w:val="24"/>
        </w:rPr>
        <w:t>5</w:t>
      </w:r>
      <w:r>
        <w:rPr>
          <w:rFonts w:hint="eastAsia"/>
          <w:sz w:val="24"/>
          <w:szCs w:val="24"/>
        </w:rPr>
        <w:t>：</w:t>
      </w:r>
      <w:bookmarkEnd w:id="277"/>
      <w:bookmarkEnd w:id="278"/>
      <w:r>
        <w:rPr>
          <w:rFonts w:hint="eastAsia"/>
          <w:sz w:val="24"/>
          <w:szCs w:val="24"/>
        </w:rPr>
        <w:t>无重大违法记录声明</w:t>
      </w:r>
      <w:bookmarkEnd w:id="271"/>
      <w:bookmarkEnd w:id="272"/>
      <w:bookmarkEnd w:id="274"/>
      <w:bookmarkEnd w:id="27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无重大违法记录声明</w:t>
      </w:r>
    </w:p>
    <w:p>
      <w:pPr>
        <w:spacing w:line="360" w:lineRule="auto"/>
        <w:ind w:firstLine="0" w:firstLineChars="0"/>
        <w:rPr>
          <w:rFonts w:ascii="宋体" w:hAnsi="宋体" w:cs="宋体"/>
          <w:b/>
          <w:bCs/>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w:t>
      </w:r>
      <w:r>
        <w:rPr>
          <w:rFonts w:hint="eastAsia" w:ascii="宋体" w:hAnsi="宋体" w:cs="宋体"/>
          <w:b/>
          <w:bCs/>
          <w:sz w:val="24"/>
          <w:szCs w:val="24"/>
          <w:u w:val="single"/>
          <w:lang w:val="zh-CN"/>
        </w:rPr>
        <w:t>采购代理机构</w:t>
      </w:r>
    </w:p>
    <w:p>
      <w:pPr>
        <w:spacing w:line="360" w:lineRule="auto"/>
        <w:ind w:firstLine="480"/>
        <w:rPr>
          <w:rFonts w:ascii="宋体" w:hAnsi="宋体" w:cs="宋体"/>
          <w:bCs/>
          <w:sz w:val="24"/>
          <w:szCs w:val="24"/>
        </w:rPr>
      </w:pPr>
    </w:p>
    <w:p>
      <w:pPr>
        <w:spacing w:line="360" w:lineRule="auto"/>
        <w:ind w:firstLine="480"/>
        <w:rPr>
          <w:rFonts w:ascii="宋体" w:hAnsi="宋体" w:cs="宋体"/>
          <w:bCs/>
          <w:sz w:val="24"/>
          <w:szCs w:val="24"/>
        </w:rPr>
      </w:pPr>
      <w:r>
        <w:rPr>
          <w:rFonts w:hint="eastAsia" w:ascii="宋体" w:hAnsi="宋体" w:cs="宋体"/>
          <w:bCs/>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hAnsi="宋体" w:cs="宋体"/>
          <w:bCs/>
          <w:sz w:val="24"/>
          <w:szCs w:val="24"/>
        </w:rPr>
      </w:pPr>
      <w:r>
        <w:rPr>
          <w:rFonts w:hint="eastAsia" w:ascii="宋体" w:hAnsi="宋体" w:cs="宋体"/>
          <w:bCs/>
          <w:sz w:val="24"/>
          <w:szCs w:val="24"/>
        </w:rPr>
        <w:t>特此声明。</w:t>
      </w:r>
    </w:p>
    <w:p>
      <w:pPr>
        <w:spacing w:line="360" w:lineRule="auto"/>
        <w:ind w:firstLine="480"/>
        <w:rPr>
          <w:rFonts w:ascii="宋体" w:hAnsi="宋体" w:cs="宋体"/>
          <w:bCs/>
          <w:sz w:val="24"/>
          <w:szCs w:val="24"/>
        </w:rPr>
      </w:pPr>
    </w:p>
    <w:p>
      <w:pPr>
        <w:spacing w:line="360" w:lineRule="auto"/>
        <w:ind w:firstLine="480"/>
        <w:rPr>
          <w:rFonts w:ascii="宋体" w:cs="Times New Roman"/>
          <w:sz w:val="24"/>
          <w:szCs w:val="24"/>
        </w:rPr>
      </w:pPr>
      <w:r>
        <w:rPr>
          <w:rFonts w:hint="eastAsia" w:ascii="宋体" w:hAnsi="宋体" w:cs="宋体"/>
          <w:bCs/>
          <w:sz w:val="24"/>
          <w:szCs w:val="24"/>
        </w:rPr>
        <w:t>附“信用中国”、“中国政府采购网”网站查询结果。</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right="-50" w:rightChars="-24" w:firstLine="0" w:firstLineChars="0"/>
        <w:jc w:val="right"/>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right"/>
        <w:rPr>
          <w:rFonts w:ascii="宋体" w:cs="Times New Roman"/>
          <w:b/>
          <w:bCs/>
          <w:sz w:val="24"/>
          <w:szCs w:val="24"/>
        </w:rPr>
      </w:pPr>
      <w:r>
        <w:rPr>
          <w:rFonts w:hint="eastAsia" w:ascii="宋体" w:hAnsi="宋体" w:cs="宋体"/>
          <w:b/>
          <w:bCs/>
          <w:sz w:val="24"/>
          <w:szCs w:val="24"/>
        </w:rPr>
        <w:t xml:space="preserve">                           法定代表人或委托代理人：     （签字或盖章）</w:t>
      </w:r>
    </w:p>
    <w:p>
      <w:pPr>
        <w:wordWrap w:val="0"/>
        <w:spacing w:line="360" w:lineRule="auto"/>
        <w:ind w:firstLine="0" w:firstLineChars="0"/>
        <w:jc w:val="right"/>
        <w:rPr>
          <w:rFonts w:ascii="宋体" w:hAnsi="宋体" w:cs="宋体"/>
          <w:b/>
          <w:bCs/>
          <w:sz w:val="24"/>
          <w:szCs w:val="24"/>
        </w:rPr>
      </w:pPr>
      <w:r>
        <w:rPr>
          <w:rFonts w:hint="eastAsia" w:ascii="宋体" w:hAnsi="宋体" w:cs="宋体"/>
          <w:b/>
          <w:bCs/>
          <w:sz w:val="24"/>
          <w:szCs w:val="24"/>
        </w:rPr>
        <w:t xml:space="preserve">                                                  年   月   日</w:t>
      </w:r>
    </w:p>
    <w:p>
      <w:pPr>
        <w:pStyle w:val="2"/>
        <w:ind w:firstLine="148" w:firstLineChars="62"/>
        <w:jc w:val="left"/>
        <w:rPr>
          <w:sz w:val="24"/>
          <w:szCs w:val="24"/>
        </w:rPr>
      </w:pPr>
      <w:r>
        <w:rPr>
          <w:rFonts w:ascii="宋体" w:hAnsi="宋体" w:cs="宋体"/>
          <w:b w:val="0"/>
          <w:bCs w:val="0"/>
          <w:sz w:val="24"/>
          <w:szCs w:val="24"/>
        </w:rPr>
        <w:br w:type="page"/>
      </w:r>
      <w:bookmarkStart w:id="279" w:name="_Toc83756124"/>
      <w:r>
        <w:rPr>
          <w:rFonts w:hint="eastAsia"/>
          <w:sz w:val="24"/>
          <w:szCs w:val="24"/>
        </w:rPr>
        <w:t>附件</w:t>
      </w:r>
      <w:r>
        <w:rPr>
          <w:sz w:val="24"/>
          <w:szCs w:val="24"/>
        </w:rPr>
        <w:t>16</w:t>
      </w:r>
      <w:r>
        <w:rPr>
          <w:rFonts w:hint="eastAsia"/>
          <w:sz w:val="24"/>
          <w:szCs w:val="24"/>
        </w:rPr>
        <w:t>：磋商保证金</w:t>
      </w:r>
      <w:bookmarkEnd w:id="279"/>
    </w:p>
    <w:p>
      <w:pPr>
        <w:spacing w:line="480" w:lineRule="auto"/>
        <w:ind w:firstLine="0" w:firstLineChars="0"/>
        <w:jc w:val="center"/>
        <w:rPr>
          <w:rFonts w:ascii="宋体" w:hAnsi="宋体" w:cs="Times New Roman"/>
          <w:b/>
          <w:bCs/>
          <w:sz w:val="28"/>
          <w:szCs w:val="28"/>
        </w:rPr>
      </w:pPr>
      <w:bookmarkStart w:id="280" w:name="_Hlk82526316"/>
      <w:r>
        <w:rPr>
          <w:rFonts w:hint="eastAsia" w:ascii="宋体" w:hAnsi="宋体" w:cs="宋体"/>
          <w:b/>
          <w:bCs/>
          <w:sz w:val="28"/>
          <w:szCs w:val="28"/>
        </w:rPr>
        <w:t>磋商保证金</w:t>
      </w:r>
    </w:p>
    <w:p>
      <w:pPr>
        <w:autoSpaceDE w:val="0"/>
        <w:autoSpaceDN w:val="0"/>
        <w:spacing w:line="480" w:lineRule="auto"/>
        <w:ind w:firstLine="0" w:firstLineChars="0"/>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rPr>
        <w:t>采购代理机构</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附件：保证金交款证明复印件（加盖公章）</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户    名：</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开户银行：</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开户帐号：</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注：通过银行转账的，必须由供应商从其基本账户汇（转）入</w:t>
      </w:r>
      <w:r>
        <w:rPr>
          <w:rFonts w:hint="eastAsia" w:ascii="宋体" w:hAnsi="宋体" w:cs="宋体"/>
          <w:sz w:val="24"/>
          <w:szCs w:val="24"/>
        </w:rPr>
        <w:t>9.1条规定的账户并提供基本户开户证明复印件（加盖公章）</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w:t>
      </w:r>
      <w:r>
        <w:rPr>
          <w:rFonts w:ascii="宋体" w:hAnsi="宋体" w:cs="宋体"/>
          <w:b/>
          <w:bCs/>
          <w:sz w:val="24"/>
          <w:szCs w:val="24"/>
          <w:lang w:val="zh-CN"/>
        </w:rPr>
        <w:t xml:space="preserve"> </w:t>
      </w:r>
      <w:r>
        <w:rPr>
          <w:rFonts w:hint="eastAsia" w:ascii="宋体" w:hAnsi="宋体" w:cs="宋体"/>
          <w:b/>
          <w:bCs/>
          <w:sz w:val="24"/>
          <w:szCs w:val="24"/>
          <w:lang w:val="zh-CN"/>
        </w:rPr>
        <w:t xml:space="preserve">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法定代表人或委托代理人：        （签字</w:t>
      </w:r>
      <w:r>
        <w:rPr>
          <w:rFonts w:hint="eastAsia" w:ascii="宋体" w:hAnsi="宋体" w:cs="宋体"/>
          <w:b/>
          <w:bCs/>
          <w:sz w:val="24"/>
        </w:rPr>
        <w:t>或盖章</w:t>
      </w:r>
      <w:r>
        <w:rPr>
          <w:rFonts w:hint="eastAsia" w:ascii="宋体" w:hAnsi="宋体" w:cs="宋体"/>
          <w:b/>
          <w:bCs/>
          <w:sz w:val="24"/>
          <w:szCs w:val="24"/>
          <w:lang w:val="zh-CN"/>
        </w:rPr>
        <w:t>）</w:t>
      </w:r>
    </w:p>
    <w:p>
      <w:pPr>
        <w:autoSpaceDE w:val="0"/>
        <w:autoSpaceDN w:val="0"/>
        <w:spacing w:line="360" w:lineRule="auto"/>
        <w:ind w:firstLine="482"/>
        <w:jc w:val="right"/>
        <w:rPr>
          <w:rFonts w:ascii="宋体" w:hAnsi="宋体" w:cs="宋体"/>
          <w:sz w:val="24"/>
          <w:szCs w:val="24"/>
          <w:lang w:val="zh-CN"/>
        </w:rPr>
      </w:pPr>
      <w:r>
        <w:rPr>
          <w:rFonts w:hint="eastAsia" w:ascii="宋体" w:hAnsi="宋体" w:cs="宋体"/>
          <w:b/>
          <w:bCs/>
          <w:sz w:val="24"/>
          <w:szCs w:val="24"/>
          <w:lang w:val="zh-CN"/>
        </w:rPr>
        <w:t>年   月   日</w:t>
      </w:r>
    </w:p>
    <w:bookmarkEnd w:id="280"/>
    <w:p>
      <w:pPr>
        <w:spacing w:line="360" w:lineRule="auto"/>
        <w:ind w:firstLine="0" w:firstLineChars="0"/>
        <w:jc w:val="left"/>
        <w:rPr>
          <w:rFonts w:ascii="宋体" w:hAnsi="宋体" w:cs="宋体"/>
          <w:b/>
          <w:bCs/>
          <w:sz w:val="24"/>
          <w:szCs w:val="24"/>
        </w:rPr>
      </w:pPr>
    </w:p>
    <w:p>
      <w:pPr>
        <w:spacing w:line="360" w:lineRule="auto"/>
        <w:ind w:firstLine="0" w:firstLineChars="0"/>
        <w:jc w:val="left"/>
        <w:rPr>
          <w:rFonts w:ascii="宋体" w:cs="Times New Roman"/>
          <w:b/>
          <w:bCs/>
          <w:sz w:val="24"/>
          <w:szCs w:val="24"/>
        </w:rPr>
      </w:pPr>
    </w:p>
    <w:p>
      <w:pPr>
        <w:pStyle w:val="2"/>
        <w:ind w:firstLine="148" w:firstLineChars="62"/>
        <w:jc w:val="left"/>
        <w:rPr>
          <w:sz w:val="24"/>
          <w:szCs w:val="24"/>
        </w:rPr>
      </w:pPr>
      <w:bookmarkStart w:id="281" w:name="_Toc24531"/>
      <w:bookmarkStart w:id="282" w:name="_Toc22957"/>
      <w:bookmarkStart w:id="283" w:name="_Toc464136657"/>
      <w:r>
        <w:rPr>
          <w:rFonts w:ascii="宋体" w:hAnsi="宋体" w:cs="宋体"/>
          <w:sz w:val="24"/>
          <w:szCs w:val="24"/>
        </w:rPr>
        <w:br w:type="page"/>
      </w:r>
      <w:bookmarkEnd w:id="281"/>
      <w:bookmarkEnd w:id="282"/>
      <w:bookmarkEnd w:id="283"/>
      <w:bookmarkStart w:id="284" w:name="_Toc83756125"/>
      <w:bookmarkStart w:id="285" w:name="_Toc430937689"/>
      <w:r>
        <w:rPr>
          <w:rFonts w:hint="eastAsia"/>
          <w:sz w:val="24"/>
          <w:szCs w:val="24"/>
        </w:rPr>
        <w:t>附件</w:t>
      </w:r>
      <w:r>
        <w:rPr>
          <w:sz w:val="24"/>
          <w:szCs w:val="24"/>
        </w:rPr>
        <w:t>17</w:t>
      </w:r>
      <w:r>
        <w:rPr>
          <w:rFonts w:hint="eastAsia"/>
          <w:sz w:val="24"/>
          <w:szCs w:val="24"/>
        </w:rPr>
        <w:t>： 供应商最终报价表</w:t>
      </w:r>
      <w:bookmarkEnd w:id="284"/>
      <w:bookmarkStart w:id="286" w:name="_Toc408326292"/>
    </w:p>
    <w:p>
      <w:pPr>
        <w:ind w:firstLine="420"/>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供应商最终报价表</w:t>
      </w:r>
      <w:bookmarkEnd w:id="286"/>
    </w:p>
    <w:p>
      <w:pPr>
        <w:spacing w:line="360" w:lineRule="auto"/>
        <w:ind w:firstLine="0" w:firstLineChars="0"/>
        <w:rPr>
          <w:rFonts w:ascii="宋体" w:hAnsi="宋体" w:cs="宋体"/>
          <w:b/>
          <w:sz w:val="24"/>
          <w:szCs w:val="24"/>
        </w:rPr>
      </w:pPr>
    </w:p>
    <w:p>
      <w:pPr>
        <w:spacing w:line="360" w:lineRule="auto"/>
        <w:ind w:firstLine="0" w:firstLineChars="0"/>
        <w:rPr>
          <w:rFonts w:ascii="宋体" w:hAnsi="宋体" w:cs="宋体"/>
          <w:b/>
          <w:sz w:val="24"/>
          <w:szCs w:val="24"/>
        </w:rPr>
      </w:pPr>
      <w:r>
        <w:rPr>
          <w:rFonts w:hint="eastAsia" w:ascii="宋体" w:hAnsi="宋体" w:cs="宋体"/>
          <w:b/>
          <w:sz w:val="24"/>
          <w:szCs w:val="24"/>
        </w:rPr>
        <w:t xml:space="preserve">项目名称：                                             </w:t>
      </w:r>
    </w:p>
    <w:tbl>
      <w:tblPr>
        <w:tblStyle w:val="2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127"/>
        <w:gridCol w:w="1701"/>
        <w:gridCol w:w="1795"/>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58"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初次报价</w:t>
            </w:r>
          </w:p>
        </w:tc>
        <w:tc>
          <w:tcPr>
            <w:tcW w:w="2127"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1701"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最终报价</w:t>
            </w:r>
          </w:p>
        </w:tc>
        <w:tc>
          <w:tcPr>
            <w:tcW w:w="1795"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交货期</w:t>
            </w:r>
          </w:p>
        </w:tc>
        <w:tc>
          <w:tcPr>
            <w:tcW w:w="1631"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58" w:type="dxa"/>
          </w:tcPr>
          <w:p>
            <w:pPr>
              <w:spacing w:line="360" w:lineRule="auto"/>
              <w:ind w:firstLine="0" w:firstLineChars="0"/>
              <w:rPr>
                <w:rFonts w:ascii="宋体" w:hAnsi="宋体" w:cs="宋体"/>
                <w:sz w:val="24"/>
                <w:szCs w:val="24"/>
              </w:rPr>
            </w:pPr>
            <w:r>
              <w:rPr>
                <w:rFonts w:hint="eastAsia" w:ascii="宋体" w:hAnsi="宋体" w:cs="宋体"/>
                <w:sz w:val="24"/>
                <w:szCs w:val="24"/>
              </w:rPr>
              <w:t>大写：</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r>
              <w:rPr>
                <w:rFonts w:hint="eastAsia" w:ascii="宋体" w:hAnsi="宋体" w:cs="宋体"/>
                <w:sz w:val="24"/>
                <w:szCs w:val="24"/>
              </w:rPr>
              <w:t>小写：</w:t>
            </w:r>
          </w:p>
        </w:tc>
        <w:tc>
          <w:tcPr>
            <w:tcW w:w="2127" w:type="dxa"/>
          </w:tcPr>
          <w:p>
            <w:pPr>
              <w:spacing w:line="360" w:lineRule="auto"/>
              <w:ind w:firstLine="0" w:firstLineChars="0"/>
              <w:rPr>
                <w:rFonts w:ascii="宋体" w:hAnsi="宋体" w:cs="宋体"/>
                <w:sz w:val="24"/>
                <w:szCs w:val="24"/>
              </w:rPr>
            </w:pPr>
          </w:p>
        </w:tc>
        <w:tc>
          <w:tcPr>
            <w:tcW w:w="1701" w:type="dxa"/>
          </w:tcPr>
          <w:p>
            <w:pPr>
              <w:spacing w:line="360" w:lineRule="auto"/>
              <w:ind w:firstLine="0" w:firstLineChars="0"/>
              <w:rPr>
                <w:rFonts w:ascii="宋体" w:hAnsi="宋体" w:cs="宋体"/>
                <w:sz w:val="24"/>
                <w:szCs w:val="24"/>
              </w:rPr>
            </w:pPr>
            <w:r>
              <w:rPr>
                <w:rFonts w:hint="eastAsia" w:ascii="宋体" w:hAnsi="宋体" w:cs="宋体"/>
                <w:sz w:val="24"/>
                <w:szCs w:val="24"/>
              </w:rPr>
              <w:t>大写：</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r>
              <w:rPr>
                <w:rFonts w:hint="eastAsia" w:ascii="宋体" w:hAnsi="宋体" w:cs="宋体"/>
                <w:sz w:val="24"/>
                <w:szCs w:val="24"/>
              </w:rPr>
              <w:t>小写：</w:t>
            </w:r>
          </w:p>
          <w:p>
            <w:pPr>
              <w:spacing w:line="360" w:lineRule="auto"/>
              <w:ind w:firstLine="0" w:firstLineChars="0"/>
              <w:rPr>
                <w:rFonts w:ascii="宋体" w:hAnsi="宋体" w:cs="宋体"/>
                <w:sz w:val="24"/>
                <w:szCs w:val="24"/>
              </w:rPr>
            </w:pPr>
          </w:p>
        </w:tc>
        <w:tc>
          <w:tcPr>
            <w:tcW w:w="1795" w:type="dxa"/>
          </w:tcPr>
          <w:p>
            <w:pPr>
              <w:spacing w:line="360" w:lineRule="auto"/>
              <w:ind w:firstLine="0" w:firstLineChars="0"/>
              <w:rPr>
                <w:rFonts w:ascii="宋体" w:hAnsi="宋体" w:cs="宋体"/>
                <w:sz w:val="24"/>
                <w:szCs w:val="24"/>
              </w:rPr>
            </w:pPr>
          </w:p>
        </w:tc>
        <w:tc>
          <w:tcPr>
            <w:tcW w:w="1631" w:type="dxa"/>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8912" w:type="dxa"/>
            <w:gridSpan w:val="5"/>
          </w:tcPr>
          <w:p>
            <w:pPr>
              <w:spacing w:line="360" w:lineRule="auto"/>
              <w:ind w:firstLine="0" w:firstLineChars="0"/>
              <w:rPr>
                <w:rFonts w:ascii="宋体" w:hAnsi="宋体" w:cs="宋体"/>
                <w:sz w:val="24"/>
                <w:szCs w:val="24"/>
              </w:rPr>
            </w:pPr>
            <w:r>
              <w:rPr>
                <w:rFonts w:hint="eastAsia" w:ascii="宋体" w:hAnsi="宋体" w:cs="宋体"/>
                <w:sz w:val="24"/>
                <w:szCs w:val="24"/>
              </w:rPr>
              <w:t>最终服务承诺</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tc>
      </w:tr>
    </w:tbl>
    <w:p>
      <w:pPr>
        <w:spacing w:line="360" w:lineRule="auto"/>
        <w:ind w:firstLine="0" w:firstLineChars="0"/>
        <w:jc w:val="left"/>
        <w:rPr>
          <w:rFonts w:ascii="宋体" w:hAns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spacing w:line="360" w:lineRule="auto"/>
        <w:ind w:firstLine="0" w:firstLineChars="0"/>
        <w:jc w:val="right"/>
        <w:rPr>
          <w:rFonts w:ascii="宋体" w:hAnsi="宋体" w:cs="宋体"/>
          <w:b/>
          <w:sz w:val="24"/>
          <w:szCs w:val="24"/>
        </w:rPr>
      </w:pPr>
      <w:r>
        <w:rPr>
          <w:rFonts w:hint="eastAsia" w:ascii="宋体" w:hAnsi="宋体" w:cs="宋体"/>
          <w:b/>
          <w:sz w:val="24"/>
          <w:szCs w:val="24"/>
        </w:rPr>
        <w:t xml:space="preserve">                                       供应商：              （公章）</w:t>
      </w:r>
    </w:p>
    <w:p>
      <w:pPr>
        <w:spacing w:line="360" w:lineRule="auto"/>
        <w:ind w:firstLine="0" w:firstLineChars="0"/>
        <w:jc w:val="right"/>
        <w:rPr>
          <w:rFonts w:ascii="宋体" w:hAnsi="宋体" w:cs="宋体"/>
          <w:b/>
          <w:sz w:val="24"/>
          <w:szCs w:val="24"/>
        </w:rPr>
      </w:pPr>
      <w:r>
        <w:rPr>
          <w:rFonts w:hint="eastAsia" w:ascii="宋体" w:hAnsi="宋体" w:cs="宋体"/>
          <w:b/>
          <w:sz w:val="24"/>
          <w:szCs w:val="24"/>
        </w:rPr>
        <w:t xml:space="preserve">                           法定代表人或委托代理人：     （签字</w:t>
      </w:r>
      <w:r>
        <w:rPr>
          <w:rFonts w:hint="eastAsia" w:ascii="宋体" w:hAnsi="宋体" w:cs="宋体"/>
          <w:b/>
          <w:bCs/>
          <w:sz w:val="24"/>
          <w:szCs w:val="24"/>
        </w:rPr>
        <w:t>或盖章</w:t>
      </w:r>
      <w:r>
        <w:rPr>
          <w:rFonts w:hint="eastAsia" w:ascii="宋体" w:hAnsi="宋体" w:cs="宋体"/>
          <w:b/>
          <w:sz w:val="24"/>
          <w:szCs w:val="24"/>
        </w:rPr>
        <w:t>）</w:t>
      </w:r>
    </w:p>
    <w:p>
      <w:pPr>
        <w:wordWrap w:val="0"/>
        <w:spacing w:line="360" w:lineRule="auto"/>
        <w:ind w:firstLine="0" w:firstLineChars="0"/>
        <w:jc w:val="right"/>
        <w:rPr>
          <w:rFonts w:ascii="宋体" w:hAnsi="宋体" w:cs="宋体"/>
          <w:b/>
          <w:sz w:val="24"/>
          <w:szCs w:val="24"/>
        </w:rPr>
      </w:pPr>
      <w:r>
        <w:rPr>
          <w:rFonts w:hint="eastAsia" w:ascii="宋体" w:hAnsi="宋体" w:cs="宋体"/>
          <w:b/>
          <w:sz w:val="24"/>
          <w:szCs w:val="24"/>
        </w:rPr>
        <w:t xml:space="preserve">                                  年   月    日</w:t>
      </w:r>
    </w:p>
    <w:p>
      <w:pPr>
        <w:ind w:firstLine="420"/>
        <w:jc w:val="right"/>
      </w:pPr>
    </w:p>
    <w:p>
      <w:pPr>
        <w:pStyle w:val="2"/>
        <w:ind w:firstLine="148" w:firstLineChars="62"/>
        <w:jc w:val="left"/>
        <w:rPr>
          <w:sz w:val="24"/>
          <w:szCs w:val="24"/>
        </w:rPr>
      </w:pPr>
      <w:bookmarkStart w:id="287" w:name="_Toc478656854"/>
      <w:bookmarkStart w:id="288" w:name="_Toc83756126"/>
      <w:bookmarkStart w:id="289" w:name="_Toc457926656"/>
      <w:bookmarkStart w:id="290" w:name="_Toc457893334"/>
      <w:bookmarkStart w:id="291" w:name="_Toc480995495"/>
      <w:r>
        <w:rPr>
          <w:rFonts w:hint="eastAsia"/>
          <w:sz w:val="24"/>
          <w:szCs w:val="24"/>
        </w:rPr>
        <w:t>附件</w:t>
      </w:r>
      <w:r>
        <w:rPr>
          <w:sz w:val="24"/>
          <w:szCs w:val="24"/>
        </w:rPr>
        <w:t>18</w:t>
      </w:r>
      <w:r>
        <w:rPr>
          <w:rFonts w:hint="eastAsia"/>
          <w:sz w:val="24"/>
          <w:szCs w:val="24"/>
        </w:rPr>
        <w:t>：制造（生产）企业小型、微型企业声明函</w:t>
      </w:r>
      <w:bookmarkEnd w:id="287"/>
      <w:bookmarkEnd w:id="288"/>
      <w:bookmarkEnd w:id="289"/>
      <w:bookmarkEnd w:id="290"/>
      <w:bookmarkEnd w:id="291"/>
    </w:p>
    <w:p>
      <w:pPr>
        <w:ind w:firstLine="420"/>
        <w:rPr>
          <w:lang w:val="zh-CN"/>
        </w:rPr>
      </w:pPr>
    </w:p>
    <w:p>
      <w:pPr>
        <w:autoSpaceDE w:val="0"/>
        <w:autoSpaceDN w:val="0"/>
        <w:spacing w:line="360" w:lineRule="auto"/>
        <w:ind w:firstLine="562"/>
        <w:jc w:val="center"/>
        <w:rPr>
          <w:rFonts w:ascii="宋体" w:hAnsi="宋体" w:cs="宋体"/>
          <w:b/>
          <w:bCs/>
          <w:sz w:val="36"/>
          <w:szCs w:val="36"/>
          <w:lang w:val="zh-CN"/>
        </w:rPr>
      </w:pPr>
      <w:r>
        <w:rPr>
          <w:rFonts w:hint="eastAsia" w:ascii="宋体" w:hAnsi="宋体" w:cs="宋体"/>
          <w:b/>
          <w:bCs/>
          <w:sz w:val="28"/>
          <w:szCs w:val="28"/>
        </w:rPr>
        <w:t>制造（生产）企业</w:t>
      </w:r>
      <w:r>
        <w:rPr>
          <w:rFonts w:hint="eastAsia" w:ascii="宋体" w:hAnsi="宋体" w:cs="宋体"/>
          <w:b/>
          <w:bCs/>
          <w:sz w:val="28"/>
          <w:szCs w:val="28"/>
          <w:lang w:val="zh-CN"/>
        </w:rPr>
        <w:t>小型、微型企业声明函</w:t>
      </w:r>
    </w:p>
    <w:p>
      <w:pPr>
        <w:autoSpaceDE w:val="0"/>
        <w:autoSpaceDN w:val="0"/>
        <w:spacing w:line="360" w:lineRule="auto"/>
        <w:ind w:firstLine="560"/>
        <w:rPr>
          <w:rFonts w:ascii="宋体" w:hAnsi="宋体" w:cs="宋体"/>
          <w:sz w:val="28"/>
          <w:szCs w:val="28"/>
          <w:lang w:val="zh-CN"/>
        </w:rPr>
      </w:pPr>
    </w:p>
    <w:p>
      <w:pPr>
        <w:autoSpaceDE w:val="0"/>
        <w:autoSpaceDN w:val="0"/>
        <w:spacing w:line="360" w:lineRule="auto"/>
        <w:ind w:firstLine="0" w:firstLineChars="0"/>
        <w:rPr>
          <w:rFonts w:ascii="宋体" w:hAnsi="宋体" w:cs="宋体"/>
          <w:b/>
          <w:bCs/>
          <w:sz w:val="24"/>
          <w:szCs w:val="24"/>
          <w:u w:val="single"/>
        </w:rPr>
      </w:pPr>
      <w:r>
        <w:rPr>
          <w:rFonts w:hint="eastAsia" w:ascii="宋体" w:hAnsi="宋体" w:cs="宋体"/>
          <w:b/>
          <w:bCs/>
          <w:sz w:val="24"/>
          <w:szCs w:val="24"/>
          <w:lang w:val="zh-CN"/>
        </w:rPr>
        <w:t>致：</w:t>
      </w:r>
      <w:r>
        <w:rPr>
          <w:rFonts w:hint="eastAsia" w:ascii="宋体" w:hAnsi="宋体" w:cs="宋体"/>
          <w:b/>
          <w:bCs/>
          <w:sz w:val="24"/>
          <w:szCs w:val="24"/>
          <w:u w:val="single"/>
        </w:rPr>
        <w:t>采购代理机构</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 （标的名称） ，属 于（采购文件中明确的所属行业）行业；制造商为（企业名称），从业人员 人，营业收入为 万元，资产总额为 万元</w:t>
      </w:r>
      <w:r>
        <w:rPr>
          <w:rFonts w:hint="eastAsia" w:ascii="宋体" w:hAnsi="宋体" w:cs="宋体"/>
          <w:sz w:val="24"/>
          <w:szCs w:val="24"/>
          <w:vertAlign w:val="superscript"/>
          <w:lang w:val="zh-CN"/>
        </w:rPr>
        <w:t>1</w:t>
      </w:r>
      <w:r>
        <w:rPr>
          <w:rFonts w:hint="eastAsia" w:ascii="宋体" w:hAnsi="宋体" w:cs="宋体"/>
          <w:sz w:val="24"/>
          <w:szCs w:val="24"/>
          <w:lang w:val="zh-CN"/>
        </w:rPr>
        <w:t>，属 于（中型企业、小型企业、微型企业）；</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 （标的名称） ，属 于（采购文件中明确的所属行业）行业；制造商为（企业名称），从业人员 人，营业收入为 万元，资产总额为 万元，属于（中型企业、小型企业、微型企业）；</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以上企业，不属于大企业的分支机构，不存在控股股东为大企业的情形，也不存在与大企业的负责人为同一人的情形。</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本企业对上述声明内容的真实性负责。如有虚假，将依法承担相应责任。</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制造（生产）企业名称：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制造（生产）企业法定代表人：       （签字）</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年  </w:t>
      </w:r>
      <w:r>
        <w:rPr>
          <w:rFonts w:hint="eastAsia" w:ascii="宋体" w:hAnsi="宋体" w:cs="宋体"/>
          <w:b/>
          <w:bCs/>
          <w:sz w:val="24"/>
          <w:szCs w:val="24"/>
        </w:rPr>
        <w:t xml:space="preserve"> </w:t>
      </w:r>
      <w:r>
        <w:rPr>
          <w:rFonts w:hint="eastAsia" w:ascii="宋体" w:hAnsi="宋体" w:cs="宋体"/>
          <w:b/>
          <w:bCs/>
          <w:sz w:val="24"/>
          <w:szCs w:val="24"/>
          <w:lang w:val="zh-CN"/>
        </w:rPr>
        <w:t xml:space="preserve"> 月 </w:t>
      </w:r>
      <w:r>
        <w:rPr>
          <w:rFonts w:hint="eastAsia" w:ascii="宋体" w:hAnsi="宋体" w:cs="宋体"/>
          <w:b/>
          <w:bCs/>
          <w:sz w:val="24"/>
          <w:szCs w:val="24"/>
        </w:rPr>
        <w:t xml:space="preserve">  </w:t>
      </w:r>
      <w:r>
        <w:rPr>
          <w:rFonts w:hint="eastAsia" w:ascii="宋体" w:hAnsi="宋体" w:cs="宋体"/>
          <w:b/>
          <w:bCs/>
          <w:sz w:val="24"/>
          <w:szCs w:val="24"/>
          <w:lang w:val="zh-CN"/>
        </w:rPr>
        <w:t xml:space="preserve"> 日</w:t>
      </w:r>
    </w:p>
    <w:p>
      <w:pPr>
        <w:ind w:firstLine="480"/>
        <w:rPr>
          <w:sz w:val="24"/>
          <w:szCs w:val="24"/>
        </w:rPr>
      </w:pPr>
    </w:p>
    <w:p>
      <w:pPr>
        <w:spacing w:before="624" w:line="200" w:lineRule="exact"/>
        <w:ind w:firstLine="332"/>
        <w:jc w:val="left"/>
        <w:rPr>
          <w:sz w:val="18"/>
        </w:rPr>
      </w:pPr>
      <w:r>
        <w:rPr>
          <w:rFonts w:ascii="HECLKC+TimesNewRomanPSMT"/>
          <w:spacing w:val="3"/>
          <w:sz w:val="16"/>
          <w:vertAlign w:val="superscript"/>
        </w:rPr>
        <w:t>1</w:t>
      </w:r>
      <w:r>
        <w:rPr>
          <w:rFonts w:ascii="宋体" w:hAnsi="宋体" w:cs="宋体"/>
          <w:sz w:val="18"/>
        </w:rPr>
        <w:t>从业人员、营业收入、资产总额填报上一年度数据，无上一年度数据的新成立企业可不填报。</w:t>
      </w:r>
    </w:p>
    <w:p>
      <w:pPr>
        <w:autoSpaceDE w:val="0"/>
        <w:autoSpaceDN w:val="0"/>
        <w:spacing w:line="360" w:lineRule="auto"/>
        <w:ind w:firstLine="0" w:firstLineChars="0"/>
        <w:rPr>
          <w:rFonts w:ascii="宋体" w:hAnsi="宋体" w:cs="宋体"/>
          <w:lang w:val="zh-CN"/>
        </w:rPr>
      </w:pPr>
    </w:p>
    <w:p>
      <w:pPr>
        <w:autoSpaceDE w:val="0"/>
        <w:autoSpaceDN w:val="0"/>
        <w:spacing w:line="360" w:lineRule="auto"/>
        <w:ind w:firstLine="0" w:firstLineChars="0"/>
        <w:rPr>
          <w:rFonts w:ascii="宋体" w:hAnsi="宋体" w:cs="宋体"/>
          <w:lang w:val="zh-CN"/>
        </w:rPr>
      </w:pPr>
    </w:p>
    <w:p>
      <w:pPr>
        <w:autoSpaceDE w:val="0"/>
        <w:autoSpaceDN w:val="0"/>
        <w:spacing w:line="360" w:lineRule="auto"/>
        <w:ind w:firstLine="0" w:firstLineChars="0"/>
        <w:rPr>
          <w:rFonts w:ascii="宋体" w:hAnsi="宋体" w:cs="宋体"/>
          <w:lang w:val="zh-CN"/>
        </w:rPr>
      </w:pPr>
    </w:p>
    <w:p>
      <w:pPr>
        <w:adjustRightInd w:val="0"/>
        <w:snapToGrid w:val="0"/>
        <w:spacing w:line="440" w:lineRule="exact"/>
        <w:ind w:left="8152" w:hanging="8120"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114" w:hanging="6090" w:hangingChars="2900"/>
        <w:rPr>
          <w:rFonts w:ascii="宋体" w:hAnsi="宋体" w:cs="宋体"/>
          <w:b/>
          <w:bCs/>
          <w:lang w:val="zh-CN"/>
        </w:rPr>
      </w:pPr>
    </w:p>
    <w:p>
      <w:pPr>
        <w:adjustRightInd w:val="0"/>
        <w:snapToGrid w:val="0"/>
        <w:spacing w:line="440" w:lineRule="exact"/>
        <w:ind w:left="6114" w:hanging="6090" w:hangingChars="2900"/>
        <w:rPr>
          <w:rFonts w:ascii="宋体" w:hAnsi="宋体" w:cs="宋体"/>
        </w:rPr>
      </w:pPr>
      <w:r>
        <w:rPr>
          <w:rFonts w:hint="eastAsia" w:ascii="宋体" w:hAnsi="宋体" w:cs="宋体"/>
          <w:b/>
          <w:bCs/>
          <w:lang w:val="zh-CN"/>
        </w:rPr>
        <w:t>致：采购代理机构</w:t>
      </w:r>
    </w:p>
    <w:p>
      <w:pPr>
        <w:adjustRightInd w:val="0"/>
        <w:snapToGrid w:val="0"/>
        <w:spacing w:line="440" w:lineRule="exact"/>
        <w:ind w:left="-4" w:leftChars="-2" w:firstLine="42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2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ind w:firstLine="422"/>
        <w:jc w:val="center"/>
        <w:rPr>
          <w:rFonts w:ascii="宋体" w:hAnsi="宋体" w:cs="宋体"/>
          <w:b/>
          <w:bCs/>
          <w:lang w:val="zh-CN"/>
        </w:rPr>
      </w:pPr>
    </w:p>
    <w:p>
      <w:pPr>
        <w:autoSpaceDE w:val="0"/>
        <w:autoSpaceDN w:val="0"/>
        <w:spacing w:line="360" w:lineRule="auto"/>
        <w:ind w:firstLine="422"/>
        <w:jc w:val="center"/>
        <w:rPr>
          <w:rFonts w:ascii="宋体" w:hAnsi="宋体" w:cs="宋体"/>
          <w:b/>
          <w:bCs/>
          <w:lang w:val="zh-CN"/>
        </w:rPr>
      </w:pPr>
    </w:p>
    <w:p>
      <w:pPr>
        <w:autoSpaceDE w:val="0"/>
        <w:autoSpaceDN w:val="0"/>
        <w:spacing w:line="360" w:lineRule="auto"/>
        <w:ind w:firstLine="422"/>
        <w:jc w:val="center"/>
        <w:rPr>
          <w:rFonts w:ascii="宋体" w:hAnsi="宋体" w:cs="宋体"/>
          <w:b/>
          <w:bCs/>
          <w:lang w:val="zh-CN"/>
        </w:rPr>
      </w:pPr>
    </w:p>
    <w:p>
      <w:pPr>
        <w:autoSpaceDE w:val="0"/>
        <w:autoSpaceDN w:val="0"/>
        <w:spacing w:line="360" w:lineRule="auto"/>
        <w:ind w:firstLine="422"/>
        <w:jc w:val="center"/>
        <w:rPr>
          <w:rFonts w:ascii="宋体" w:hAnsi="宋体" w:cs="宋体"/>
          <w:b/>
          <w:bCs/>
          <w:lang w:val="zh-CN"/>
        </w:rPr>
      </w:pPr>
    </w:p>
    <w:p>
      <w:pPr>
        <w:autoSpaceDE w:val="0"/>
        <w:autoSpaceDN w:val="0"/>
        <w:spacing w:line="360" w:lineRule="auto"/>
        <w:ind w:firstLine="422"/>
        <w:jc w:val="center"/>
        <w:rPr>
          <w:rFonts w:ascii="宋体" w:hAnsi="宋体" w:cs="宋体"/>
          <w:b/>
          <w:bCs/>
          <w:lang w:val="zh-CN"/>
        </w:rPr>
      </w:pPr>
    </w:p>
    <w:p>
      <w:pPr>
        <w:autoSpaceDE w:val="0"/>
        <w:autoSpaceDN w:val="0"/>
        <w:spacing w:line="360" w:lineRule="auto"/>
        <w:ind w:firstLine="422"/>
        <w:jc w:val="center"/>
        <w:rPr>
          <w:rFonts w:ascii="宋体" w:hAnsi="宋体" w:cs="宋体"/>
          <w:b/>
          <w:bCs/>
          <w:lang w:val="zh-CN"/>
        </w:rPr>
      </w:pPr>
    </w:p>
    <w:p>
      <w:pPr>
        <w:autoSpaceDE w:val="0"/>
        <w:autoSpaceDN w:val="0"/>
        <w:spacing w:line="360" w:lineRule="auto"/>
        <w:ind w:firstLine="422"/>
        <w:jc w:val="center"/>
        <w:rPr>
          <w:rFonts w:ascii="宋体" w:hAnsi="宋体" w:cs="宋体"/>
          <w:b/>
          <w:bCs/>
          <w:lang w:val="zh-CN"/>
        </w:rPr>
      </w:pPr>
      <w:r>
        <w:rPr>
          <w:rFonts w:hint="eastAsia" w:ascii="宋体" w:hAnsi="宋体" w:cs="宋体"/>
          <w:b/>
          <w:bCs/>
          <w:lang w:val="zh-CN"/>
        </w:rPr>
        <w:t>制造（生产）企业名称：       （公章）</w:t>
      </w:r>
    </w:p>
    <w:p>
      <w:pPr>
        <w:autoSpaceDE w:val="0"/>
        <w:autoSpaceDN w:val="0"/>
        <w:spacing w:line="360" w:lineRule="auto"/>
        <w:ind w:firstLine="422"/>
        <w:jc w:val="center"/>
        <w:rPr>
          <w:rFonts w:ascii="宋体" w:hAnsi="宋体" w:cs="宋体"/>
          <w:b/>
          <w:bCs/>
          <w:lang w:val="zh-CN"/>
        </w:rPr>
      </w:pPr>
      <w:r>
        <w:rPr>
          <w:rFonts w:hint="eastAsia" w:ascii="宋体" w:hAnsi="宋体" w:cs="宋体"/>
          <w:b/>
          <w:bCs/>
          <w:lang w:val="zh-CN"/>
        </w:rPr>
        <w:t>制造（生产）企业法定代表人：       （签字）</w:t>
      </w:r>
    </w:p>
    <w:p>
      <w:pPr>
        <w:autoSpaceDE w:val="0"/>
        <w:autoSpaceDN w:val="0"/>
        <w:spacing w:line="360" w:lineRule="auto"/>
        <w:ind w:firstLine="422"/>
        <w:jc w:val="center"/>
        <w:rPr>
          <w:rFonts w:ascii="宋体" w:hAnsi="宋体" w:cs="宋体"/>
          <w:lang w:val="zh-CN"/>
        </w:rPr>
      </w:pPr>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p>
    <w:p>
      <w:pPr>
        <w:ind w:firstLine="420"/>
        <w:jc w:val="center"/>
        <w:rPr>
          <w:rFonts w:ascii="宋体" w:hAnsi="宋体" w:cs="宋体"/>
          <w:b/>
          <w:sz w:val="36"/>
          <w:szCs w:val="36"/>
        </w:rPr>
      </w:pPr>
      <w:r>
        <w:rPr>
          <w:rFonts w:ascii="宋体" w:hAnsi="宋体" w:cs="宋体"/>
          <w:lang w:val="zh-CN"/>
        </w:rPr>
        <w:br w:type="page"/>
      </w:r>
      <w:r>
        <w:rPr>
          <w:rFonts w:hint="eastAsia" w:ascii="宋体" w:hAnsi="宋体" w:cs="宋体"/>
          <w:b/>
          <w:sz w:val="36"/>
          <w:szCs w:val="36"/>
        </w:rPr>
        <w:t>残疾人福利性单位声明函</w:t>
      </w:r>
    </w:p>
    <w:p>
      <w:pPr>
        <w:spacing w:after="156" w:afterLines="50"/>
        <w:ind w:firstLine="420"/>
        <w:rPr>
          <w:rFonts w:ascii="宋体" w:hAnsi="宋体" w:cs="宋体"/>
          <w:bCs/>
        </w:rPr>
      </w:pPr>
    </w:p>
    <w:p>
      <w:pPr>
        <w:spacing w:after="156" w:afterLines="50"/>
        <w:ind w:firstLine="422"/>
        <w:rPr>
          <w:rFonts w:ascii="宋体" w:hAnsi="宋体" w:cs="宋体"/>
          <w:b/>
          <w:bCs/>
        </w:rPr>
      </w:pPr>
      <w:r>
        <w:rPr>
          <w:rFonts w:hint="eastAsia" w:ascii="宋体" w:hAnsi="宋体" w:cs="宋体"/>
          <w:b/>
          <w:bCs/>
        </w:rPr>
        <w:t>致：</w:t>
      </w:r>
      <w:r>
        <w:rPr>
          <w:rFonts w:hint="eastAsia" w:ascii="宋体" w:hAnsi="宋体" w:cs="宋体"/>
          <w:b/>
          <w:bCs/>
          <w:lang w:val="zh-CN"/>
        </w:rPr>
        <w:t>采购代理机构</w:t>
      </w:r>
    </w:p>
    <w:p>
      <w:pPr>
        <w:spacing w:line="360" w:lineRule="auto"/>
        <w:ind w:firstLine="420"/>
        <w:rPr>
          <w:rFonts w:ascii="宋体" w:hAnsi="宋体" w:cs="宋体"/>
        </w:rPr>
      </w:pPr>
    </w:p>
    <w:p>
      <w:pPr>
        <w:spacing w:line="360" w:lineRule="auto"/>
        <w:ind w:firstLine="42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20"/>
        <w:rPr>
          <w:rFonts w:ascii="宋体" w:hAnsi="宋体" w:cs="宋体"/>
        </w:rPr>
      </w:pPr>
    </w:p>
    <w:p>
      <w:pPr>
        <w:spacing w:line="360" w:lineRule="auto"/>
        <w:ind w:firstLine="420"/>
        <w:rPr>
          <w:rFonts w:ascii="宋体" w:hAnsi="宋体" w:cs="宋体"/>
        </w:rPr>
      </w:pPr>
      <w:r>
        <w:rPr>
          <w:rFonts w:hint="eastAsia" w:ascii="宋体" w:hAnsi="宋体" w:cs="宋体"/>
        </w:rPr>
        <w:t>注：若无此项内容，可不提供此函。</w:t>
      </w:r>
    </w:p>
    <w:p>
      <w:pPr>
        <w:spacing w:line="360" w:lineRule="auto"/>
        <w:ind w:firstLine="420"/>
        <w:rPr>
          <w:rFonts w:ascii="宋体" w:hAnsi="宋体" w:cs="宋体"/>
        </w:rPr>
      </w:pPr>
    </w:p>
    <w:p>
      <w:pPr>
        <w:autoSpaceDE w:val="0"/>
        <w:autoSpaceDN w:val="0"/>
        <w:spacing w:line="360" w:lineRule="auto"/>
        <w:ind w:firstLine="0" w:firstLineChars="0"/>
        <w:rPr>
          <w:rFonts w:ascii="宋体" w:hAnsi="宋体" w:cs="宋体"/>
        </w:rPr>
      </w:pPr>
    </w:p>
    <w:p>
      <w:pPr>
        <w:pStyle w:val="2"/>
        <w:ind w:firstLine="198" w:firstLineChars="62"/>
        <w:jc w:val="left"/>
        <w:rPr>
          <w:sz w:val="24"/>
          <w:szCs w:val="24"/>
        </w:rPr>
      </w:pPr>
      <w:r>
        <w:rPr>
          <w:rFonts w:hint="eastAsia" w:ascii="宋体" w:hAnsi="宋体" w:cs="宋体"/>
          <w:lang w:val="zh-CN"/>
        </w:rPr>
        <w:br w:type="page"/>
      </w:r>
      <w:bookmarkStart w:id="292" w:name="_Toc83756127"/>
      <w:r>
        <w:rPr>
          <w:rFonts w:hint="eastAsia"/>
          <w:sz w:val="24"/>
          <w:szCs w:val="24"/>
        </w:rPr>
        <w:t>附件</w:t>
      </w:r>
      <w:r>
        <w:rPr>
          <w:sz w:val="24"/>
          <w:szCs w:val="24"/>
        </w:rPr>
        <w:t>19</w:t>
      </w:r>
      <w:r>
        <w:rPr>
          <w:rFonts w:hint="eastAsia"/>
          <w:sz w:val="24"/>
          <w:szCs w:val="24"/>
        </w:rPr>
        <w:t>：供应商认为在其他方面有必要说明的事项</w:t>
      </w:r>
      <w:bookmarkEnd w:id="292"/>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供应商在参加本项目磋商中根据磋商文件的要求认为需要说明的事项。如没有说明事项，此项可忽略。（格式可自定）</w:t>
      </w:r>
    </w:p>
    <w:p>
      <w:pPr>
        <w:pStyle w:val="21"/>
        <w:ind w:firstLine="643"/>
        <w:rPr>
          <w:rFonts w:ascii="Calibri"/>
        </w:rPr>
      </w:pPr>
      <w:bookmarkStart w:id="293" w:name="_Toc464136659"/>
      <w:r>
        <w:rPr>
          <w:rFonts w:cs="宋体"/>
          <w:lang w:val="zh-CN"/>
        </w:rPr>
        <w:br w:type="page"/>
      </w:r>
      <w:bookmarkStart w:id="294" w:name="_Toc83756128"/>
      <w:r>
        <w:rPr>
          <w:rFonts w:hint="eastAsia" w:cs="宋体"/>
          <w:lang w:val="zh-CN"/>
        </w:rPr>
        <w:t>第六部分采购项目要求及技术参数</w:t>
      </w:r>
      <w:bookmarkEnd w:id="285"/>
      <w:bookmarkEnd w:id="293"/>
      <w:bookmarkEnd w:id="294"/>
    </w:p>
    <w:p>
      <w:pPr>
        <w:pStyle w:val="21"/>
        <w:ind w:firstLine="643"/>
        <w:rPr>
          <w:rFonts w:ascii="Calibri"/>
        </w:rPr>
      </w:pPr>
      <w:bookmarkStart w:id="295" w:name="_Toc83756129"/>
      <w:bookmarkStart w:id="296" w:name="_Toc464136664"/>
      <w:r>
        <w:rPr>
          <w:rFonts w:hint="eastAsia" w:cs="宋体"/>
          <w:lang w:val="zh-CN"/>
        </w:rPr>
        <w:t>（一）采购项目要求</w:t>
      </w:r>
      <w:bookmarkEnd w:id="295"/>
      <w:bookmarkEnd w:id="296"/>
    </w:p>
    <w:p>
      <w:pPr>
        <w:pStyle w:val="13"/>
        <w:spacing w:line="480" w:lineRule="auto"/>
        <w:ind w:firstLine="0" w:firstLineChars="0"/>
        <w:rPr>
          <w:rFonts w:ascii="Calibri"/>
          <w:b/>
          <w:bCs/>
          <w:sz w:val="32"/>
          <w:szCs w:val="32"/>
        </w:rPr>
      </w:pPr>
      <w:bookmarkStart w:id="297" w:name="_Toc464136665"/>
      <w:r>
        <w:rPr>
          <w:b/>
          <w:bCs/>
          <w:sz w:val="32"/>
          <w:szCs w:val="32"/>
          <w:lang w:val="zh-CN"/>
        </w:rPr>
        <w:t>1.</w:t>
      </w:r>
      <w:r>
        <w:rPr>
          <w:rFonts w:hint="eastAsia"/>
          <w:b/>
          <w:bCs/>
          <w:sz w:val="32"/>
          <w:szCs w:val="32"/>
          <w:lang w:val="zh-CN"/>
        </w:rPr>
        <w:t>说明</w:t>
      </w:r>
      <w:bookmarkEnd w:id="297"/>
    </w:p>
    <w:p>
      <w:pPr>
        <w:autoSpaceDE w:val="0"/>
        <w:autoSpaceDN w:val="0"/>
        <w:adjustRightInd w:val="0"/>
        <w:ind w:firstLine="480"/>
        <w:rPr>
          <w:rFonts w:ascii="宋体" w:cs="宋体"/>
          <w:sz w:val="24"/>
          <w:szCs w:val="24"/>
          <w:lang w:val="zh-CN"/>
        </w:rPr>
      </w:pPr>
      <w:r>
        <w:rPr>
          <w:rFonts w:ascii="宋体" w:cs="宋体"/>
          <w:sz w:val="24"/>
          <w:szCs w:val="24"/>
          <w:lang w:val="zh-CN"/>
        </w:rPr>
        <w:t>1.1</w:t>
      </w:r>
      <w:r>
        <w:rPr>
          <w:rFonts w:hint="eastAsia" w:ascii="宋体" w:cs="宋体"/>
          <w:sz w:val="24"/>
          <w:szCs w:val="24"/>
        </w:rPr>
        <w:t>.</w:t>
      </w:r>
      <w:r>
        <w:rPr>
          <w:rFonts w:hint="eastAsia" w:ascii="宋体" w:cs="宋体"/>
          <w:sz w:val="24"/>
          <w:szCs w:val="24"/>
          <w:lang w:val="zh-CN"/>
        </w:rPr>
        <w:t>供应商必须按照磋商文件规定响应，</w:t>
      </w:r>
      <w:r>
        <w:rPr>
          <w:rFonts w:hint="eastAsia" w:ascii="宋体" w:cs="宋体"/>
          <w:sz w:val="24"/>
          <w:szCs w:val="24"/>
        </w:rPr>
        <w:t>按磋商文件</w:t>
      </w:r>
      <w:r>
        <w:rPr>
          <w:rFonts w:ascii="宋体" w:cs="宋体"/>
          <w:sz w:val="24"/>
          <w:szCs w:val="24"/>
        </w:rPr>
        <w:t>要求进行相应</w:t>
      </w:r>
      <w:r>
        <w:rPr>
          <w:rFonts w:hint="eastAsia" w:ascii="宋体" w:cs="宋体"/>
          <w:sz w:val="24"/>
          <w:szCs w:val="24"/>
          <w:lang w:val="zh-CN"/>
        </w:rPr>
        <w:t>响应，不能拆分或少报。否则，响应无效。</w:t>
      </w:r>
    </w:p>
    <w:p>
      <w:pPr>
        <w:autoSpaceDE w:val="0"/>
        <w:autoSpaceDN w:val="0"/>
        <w:adjustRightInd w:val="0"/>
        <w:ind w:firstLine="480"/>
        <w:rPr>
          <w:rFonts w:ascii="宋体" w:cs="宋体"/>
          <w:sz w:val="24"/>
          <w:szCs w:val="24"/>
          <w:lang w:val="zh-CN"/>
        </w:rPr>
      </w:pPr>
      <w:r>
        <w:rPr>
          <w:rFonts w:ascii="宋体" w:cs="宋体"/>
          <w:sz w:val="24"/>
          <w:szCs w:val="24"/>
          <w:lang w:val="zh-CN"/>
        </w:rPr>
        <w:t>1.</w:t>
      </w:r>
      <w:r>
        <w:rPr>
          <w:rFonts w:hint="eastAsia" w:ascii="宋体" w:cs="宋体"/>
          <w:sz w:val="24"/>
          <w:szCs w:val="24"/>
        </w:rPr>
        <w:t>3.</w:t>
      </w:r>
      <w:r>
        <w:rPr>
          <w:rFonts w:hint="eastAsia" w:ascii="宋体" w:cs="宋体"/>
          <w:sz w:val="24"/>
          <w:szCs w:val="24"/>
          <w:lang w:val="zh-CN"/>
        </w:rPr>
        <w:t>磋商报价应必须包括</w:t>
      </w:r>
      <w:r>
        <w:rPr>
          <w:rFonts w:hint="eastAsia" w:ascii="宋体" w:cs="宋体"/>
          <w:sz w:val="24"/>
          <w:szCs w:val="24"/>
        </w:rPr>
        <w:t>产品费、验收费、手续费、包装费、运输费、保险费、安装费、售前、售中、售后服务费、招标代理服务费、税金、入关手续费及不可预见费等全部费用</w:t>
      </w:r>
      <w:r>
        <w:rPr>
          <w:rFonts w:hint="eastAsia" w:ascii="宋体" w:cs="宋体"/>
          <w:sz w:val="24"/>
          <w:szCs w:val="24"/>
          <w:lang w:val="zh-CN"/>
        </w:rPr>
        <w:t>。若磋商报价不能完全包括上述内容，该响应将被认为非实质性响应。</w:t>
      </w:r>
    </w:p>
    <w:p>
      <w:pPr>
        <w:autoSpaceDE w:val="0"/>
        <w:autoSpaceDN w:val="0"/>
        <w:adjustRightInd w:val="0"/>
        <w:ind w:firstLine="480"/>
        <w:rPr>
          <w:rFonts w:ascii="宋体" w:cs="宋体"/>
          <w:sz w:val="24"/>
          <w:szCs w:val="24"/>
          <w:lang w:val="zh-CN"/>
        </w:rPr>
      </w:pPr>
      <w:r>
        <w:rPr>
          <w:rFonts w:ascii="宋体" w:cs="宋体"/>
          <w:sz w:val="24"/>
          <w:szCs w:val="24"/>
          <w:lang w:val="zh-CN"/>
        </w:rPr>
        <w:t>1.</w:t>
      </w:r>
      <w:r>
        <w:rPr>
          <w:rFonts w:hint="eastAsia" w:ascii="宋体" w:cs="宋体"/>
          <w:sz w:val="24"/>
          <w:szCs w:val="24"/>
        </w:rPr>
        <w:t>4.</w:t>
      </w:r>
      <w:r>
        <w:rPr>
          <w:rFonts w:hint="eastAsia" w:ascii="宋体" w:cs="宋体"/>
          <w:sz w:val="24"/>
          <w:szCs w:val="24"/>
          <w:lang w:val="zh-CN"/>
        </w:rPr>
        <w:t>供应商必须如实填写</w:t>
      </w:r>
      <w:r>
        <w:rPr>
          <w:rFonts w:ascii="宋体" w:cs="宋体"/>
          <w:sz w:val="24"/>
          <w:szCs w:val="24"/>
          <w:lang w:val="zh-CN"/>
        </w:rPr>
        <w:t>“</w:t>
      </w:r>
      <w:r>
        <w:rPr>
          <w:rFonts w:hint="eastAsia" w:ascii="宋体" w:cs="宋体"/>
          <w:sz w:val="24"/>
          <w:szCs w:val="24"/>
          <w:lang w:val="zh-CN"/>
        </w:rPr>
        <w:t>技术规格响应表</w:t>
      </w:r>
      <w:r>
        <w:rPr>
          <w:rFonts w:ascii="宋体" w:cs="宋体"/>
          <w:sz w:val="24"/>
          <w:szCs w:val="24"/>
          <w:lang w:val="zh-CN"/>
        </w:rPr>
        <w:t>”</w:t>
      </w:r>
      <w:r>
        <w:rPr>
          <w:rFonts w:hint="eastAsia" w:ascii="宋体" w:cs="宋体"/>
          <w:sz w:val="24"/>
          <w:szCs w:val="24"/>
          <w:lang w:val="zh-CN"/>
        </w:rPr>
        <w:t>，在</w:t>
      </w:r>
      <w:r>
        <w:rPr>
          <w:rFonts w:ascii="宋体" w:cs="宋体"/>
          <w:sz w:val="24"/>
          <w:szCs w:val="24"/>
          <w:lang w:val="zh-CN"/>
        </w:rPr>
        <w:t>“</w:t>
      </w:r>
      <w:r>
        <w:rPr>
          <w:rFonts w:hint="eastAsia" w:ascii="宋体" w:cs="宋体"/>
          <w:sz w:val="24"/>
          <w:szCs w:val="24"/>
          <w:lang w:val="zh-CN"/>
        </w:rPr>
        <w:t>响应产品技术参数、指标</w:t>
      </w:r>
      <w:r>
        <w:rPr>
          <w:rFonts w:ascii="宋体" w:cs="宋体"/>
          <w:sz w:val="24"/>
          <w:szCs w:val="24"/>
          <w:lang w:val="zh-CN"/>
        </w:rPr>
        <w:t>”</w:t>
      </w:r>
      <w:r>
        <w:rPr>
          <w:rFonts w:hint="eastAsia" w:ascii="宋体" w:cs="宋体"/>
          <w:sz w:val="24"/>
          <w:szCs w:val="24"/>
          <w:lang w:val="zh-CN"/>
        </w:rPr>
        <w:t>栏中列出采购产品的具体规格型号和具体技术参数、指标；以采购人需求为最低指标要求，供应商对超出或不满足最低指标要求的指标需列出</w:t>
      </w:r>
      <w:r>
        <w:rPr>
          <w:rFonts w:ascii="宋体" w:cs="宋体"/>
          <w:sz w:val="24"/>
          <w:szCs w:val="24"/>
          <w:lang w:val="zh-CN"/>
        </w:rPr>
        <w:t>“</w:t>
      </w:r>
      <w:r>
        <w:rPr>
          <w:rFonts w:hint="eastAsia" w:ascii="宋体" w:cs="宋体"/>
          <w:sz w:val="24"/>
          <w:szCs w:val="24"/>
          <w:lang w:val="zh-CN"/>
        </w:rPr>
        <w:t>＋、</w:t>
      </w:r>
      <w:r>
        <w:rPr>
          <w:rFonts w:ascii="宋体" w:cs="宋体"/>
          <w:sz w:val="24"/>
          <w:szCs w:val="24"/>
          <w:lang w:val="zh-CN"/>
        </w:rPr>
        <w:t>-”</w:t>
      </w:r>
      <w:r>
        <w:rPr>
          <w:rFonts w:hint="eastAsia" w:ascii="宋体" w:cs="宋体"/>
          <w:sz w:val="24"/>
          <w:szCs w:val="24"/>
          <w:lang w:val="zh-CN"/>
        </w:rPr>
        <w:t>偏差。</w:t>
      </w:r>
    </w:p>
    <w:p>
      <w:pPr>
        <w:autoSpaceDE w:val="0"/>
        <w:autoSpaceDN w:val="0"/>
        <w:adjustRightInd w:val="0"/>
        <w:ind w:firstLine="480"/>
        <w:rPr>
          <w:rFonts w:ascii="宋体" w:cs="宋体"/>
          <w:sz w:val="24"/>
          <w:szCs w:val="24"/>
        </w:rPr>
      </w:pPr>
      <w:r>
        <w:rPr>
          <w:rFonts w:hint="eastAsia" w:ascii="宋体" w:cs="宋体"/>
          <w:sz w:val="24"/>
          <w:szCs w:val="24"/>
        </w:rPr>
        <w:t>1.</w:t>
      </w:r>
      <w:r>
        <w:rPr>
          <w:rFonts w:ascii="宋体" w:cs="宋体"/>
          <w:sz w:val="24"/>
          <w:szCs w:val="24"/>
        </w:rPr>
        <w:t>5</w:t>
      </w:r>
      <w:r>
        <w:rPr>
          <w:rFonts w:hint="eastAsia" w:ascii="宋体" w:cs="宋体"/>
          <w:sz w:val="24"/>
          <w:szCs w:val="24"/>
        </w:rPr>
        <w:t>.采购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adjustRightInd w:val="0"/>
        <w:ind w:firstLine="480"/>
        <w:rPr>
          <w:rFonts w:hint="eastAsia" w:ascii="宋体" w:cs="宋体"/>
          <w:sz w:val="24"/>
          <w:szCs w:val="24"/>
        </w:rPr>
      </w:pPr>
      <w:r>
        <w:rPr>
          <w:rFonts w:hint="eastAsia" w:ascii="宋体" w:cs="宋体"/>
          <w:sz w:val="24"/>
          <w:szCs w:val="24"/>
        </w:rPr>
        <w:t>1.</w:t>
      </w:r>
      <w:r>
        <w:rPr>
          <w:rFonts w:ascii="宋体" w:cs="宋体"/>
          <w:sz w:val="24"/>
          <w:szCs w:val="24"/>
        </w:rPr>
        <w:t>6</w:t>
      </w:r>
      <w:r>
        <w:rPr>
          <w:rFonts w:hint="eastAsia" w:ascii="宋体" w:cs="宋体"/>
          <w:sz w:val="24"/>
          <w:szCs w:val="24"/>
        </w:rPr>
        <w:t>.所投产品或其任何一部分不得侵犯专利权、著作权、商标权和工业设计权等知识产权。</w:t>
      </w:r>
    </w:p>
    <w:p>
      <w:pPr>
        <w:autoSpaceDE w:val="0"/>
        <w:autoSpaceDN w:val="0"/>
        <w:adjustRightInd w:val="0"/>
        <w:ind w:firstLine="480"/>
        <w:rPr>
          <w:rFonts w:ascii="宋体" w:cs="宋体"/>
          <w:sz w:val="24"/>
          <w:szCs w:val="24"/>
        </w:rPr>
      </w:pPr>
      <w:r>
        <w:rPr>
          <w:rFonts w:hint="eastAsia" w:ascii="宋体" w:cs="宋体"/>
          <w:sz w:val="24"/>
          <w:szCs w:val="24"/>
        </w:rPr>
        <w:t>1.</w:t>
      </w:r>
      <w:r>
        <w:rPr>
          <w:rFonts w:ascii="宋体" w:cs="宋体"/>
          <w:sz w:val="24"/>
          <w:szCs w:val="24"/>
        </w:rPr>
        <w:t>7</w:t>
      </w:r>
      <w:r>
        <w:rPr>
          <w:rFonts w:hint="eastAsia" w:ascii="宋体" w:cs="宋体"/>
          <w:sz w:val="24"/>
          <w:szCs w:val="24"/>
        </w:rPr>
        <w:t>.项目成交后分包情况：不允许。</w:t>
      </w:r>
    </w:p>
    <w:p>
      <w:pPr>
        <w:pStyle w:val="13"/>
        <w:spacing w:line="480" w:lineRule="auto"/>
        <w:ind w:firstLine="0" w:firstLineChars="0"/>
        <w:rPr>
          <w:b/>
          <w:bCs/>
          <w:sz w:val="32"/>
          <w:szCs w:val="32"/>
          <w:lang w:val="zh-CN"/>
        </w:rPr>
      </w:pPr>
      <w:bookmarkStart w:id="298" w:name="_Toc464136666"/>
      <w:bookmarkStart w:id="299" w:name="_Toc430937692"/>
      <w:r>
        <w:rPr>
          <w:b/>
          <w:bCs/>
          <w:sz w:val="32"/>
          <w:szCs w:val="32"/>
          <w:lang w:val="zh-CN"/>
        </w:rPr>
        <w:t>2.</w:t>
      </w:r>
      <w:r>
        <w:rPr>
          <w:rFonts w:hint="eastAsia"/>
          <w:b/>
          <w:bCs/>
          <w:sz w:val="32"/>
          <w:szCs w:val="32"/>
          <w:lang w:val="zh-CN"/>
        </w:rPr>
        <w:t>报价说明</w:t>
      </w:r>
      <w:bookmarkEnd w:id="298"/>
      <w:bookmarkEnd w:id="299"/>
    </w:p>
    <w:p>
      <w:pPr>
        <w:autoSpaceDE w:val="0"/>
        <w:autoSpaceDN w:val="0"/>
        <w:adjustRightInd w:val="0"/>
        <w:ind w:firstLine="480"/>
        <w:rPr>
          <w:rFonts w:ascii="宋体" w:cs="Times New Roman"/>
          <w:sz w:val="24"/>
          <w:szCs w:val="24"/>
          <w:lang w:val="zh-CN"/>
        </w:rPr>
      </w:pPr>
      <w:bookmarkStart w:id="300" w:name="_Toc464136667"/>
      <w:bookmarkStart w:id="301" w:name="_Toc430937694"/>
      <w:r>
        <w:rPr>
          <w:rFonts w:hint="eastAsia" w:ascii="宋体" w:cs="宋体"/>
          <w:sz w:val="24"/>
          <w:szCs w:val="24"/>
          <w:lang w:val="zh-CN"/>
        </w:rPr>
        <w:t>本次磋商文件中规定的采购预算额度为磋商最高限价，供应商的磋商报价不得超出此额度，则响应无效。</w:t>
      </w:r>
    </w:p>
    <w:p>
      <w:pPr>
        <w:pStyle w:val="13"/>
        <w:spacing w:line="480" w:lineRule="auto"/>
        <w:ind w:firstLine="0" w:firstLineChars="0"/>
        <w:rPr>
          <w:b/>
          <w:bCs/>
          <w:sz w:val="32"/>
          <w:szCs w:val="32"/>
          <w:lang w:val="zh-CN"/>
        </w:rPr>
      </w:pPr>
      <w:r>
        <w:rPr>
          <w:rFonts w:hint="eastAsia"/>
          <w:b/>
          <w:bCs/>
          <w:sz w:val="32"/>
          <w:szCs w:val="32"/>
          <w:lang w:val="zh-CN"/>
        </w:rPr>
        <w:t>3</w:t>
      </w:r>
      <w:r>
        <w:rPr>
          <w:b/>
          <w:bCs/>
          <w:sz w:val="32"/>
          <w:szCs w:val="32"/>
          <w:lang w:val="zh-CN"/>
        </w:rPr>
        <w:t>.</w:t>
      </w:r>
      <w:bookmarkEnd w:id="300"/>
      <w:bookmarkEnd w:id="301"/>
      <w:r>
        <w:rPr>
          <w:rFonts w:hint="eastAsia"/>
          <w:b/>
          <w:bCs/>
          <w:sz w:val="32"/>
          <w:szCs w:val="32"/>
          <w:lang w:val="zh-CN"/>
        </w:rPr>
        <w:t>重要指标</w:t>
      </w:r>
    </w:p>
    <w:p>
      <w:pPr>
        <w:autoSpaceDE w:val="0"/>
        <w:autoSpaceDN w:val="0"/>
        <w:adjustRightInd w:val="0"/>
        <w:ind w:firstLine="480"/>
        <w:rPr>
          <w:rFonts w:ascii="宋体" w:cs="宋体"/>
          <w:b/>
          <w:bCs/>
          <w:sz w:val="24"/>
        </w:rPr>
      </w:pPr>
      <w:bookmarkStart w:id="302" w:name="_Toc485391676"/>
      <w:r>
        <w:rPr>
          <w:rFonts w:hint="eastAsia" w:ascii="宋体" w:cs="宋体"/>
          <w:sz w:val="24"/>
          <w:lang w:val="zh-CN"/>
        </w:rPr>
        <w:t>磋商文件在技术参数中列出了采购人可以接受的最低技术指标，供应商必须对技术参数一览表中各项产品和指标进行实质性响应。采购项目要求及技术参数中标注★的参数</w:t>
      </w:r>
      <w:r>
        <w:rPr>
          <w:rFonts w:hint="eastAsia" w:ascii="宋体" w:hAnsi="宋体" w:cs="宋体"/>
          <w:sz w:val="24"/>
          <w:lang w:val="zh-CN"/>
        </w:rPr>
        <w:t>属于重要技术参数、指标，必须完全响应。</w:t>
      </w:r>
    </w:p>
    <w:p>
      <w:pPr>
        <w:pStyle w:val="13"/>
        <w:spacing w:line="480" w:lineRule="auto"/>
        <w:ind w:firstLine="0" w:firstLineChars="0"/>
        <w:rPr>
          <w:b/>
          <w:bCs/>
          <w:sz w:val="32"/>
          <w:szCs w:val="32"/>
          <w:lang w:val="zh-CN"/>
        </w:rPr>
      </w:pPr>
      <w:r>
        <w:rPr>
          <w:rFonts w:hint="eastAsia"/>
          <w:b/>
          <w:bCs/>
          <w:sz w:val="32"/>
          <w:szCs w:val="32"/>
          <w:lang w:val="zh-CN"/>
        </w:rPr>
        <w:t>4</w:t>
      </w:r>
      <w:bookmarkStart w:id="303" w:name="_Toc427748115"/>
      <w:r>
        <w:rPr>
          <w:rFonts w:hint="eastAsia"/>
          <w:b/>
          <w:bCs/>
          <w:sz w:val="32"/>
          <w:szCs w:val="32"/>
          <w:lang w:val="zh-CN"/>
        </w:rPr>
        <w:t>.</w:t>
      </w:r>
      <w:bookmarkEnd w:id="302"/>
      <w:bookmarkEnd w:id="303"/>
      <w:r>
        <w:rPr>
          <w:rFonts w:hint="eastAsia"/>
          <w:b/>
          <w:bCs/>
          <w:sz w:val="32"/>
          <w:szCs w:val="32"/>
          <w:lang w:val="zh-CN"/>
        </w:rPr>
        <w:t>商务要求</w:t>
      </w:r>
    </w:p>
    <w:p>
      <w:pPr>
        <w:autoSpaceDE w:val="0"/>
        <w:autoSpaceDN w:val="0"/>
        <w:adjustRightInd w:val="0"/>
        <w:spacing w:line="360" w:lineRule="auto"/>
        <w:ind w:firstLine="480"/>
        <w:jc w:val="left"/>
        <w:rPr>
          <w:rFonts w:ascii="宋体" w:hAnsi="宋体" w:cs="宋体"/>
          <w:sz w:val="24"/>
          <w:szCs w:val="24"/>
          <w:highlight w:val="none"/>
        </w:rPr>
      </w:pPr>
      <w:bookmarkStart w:id="304" w:name="_Toc352076753"/>
      <w:bookmarkStart w:id="305" w:name="_Toc376936792"/>
      <w:bookmarkStart w:id="306" w:name="_Toc427748116"/>
      <w:r>
        <w:rPr>
          <w:rFonts w:hint="eastAsia" w:ascii="宋体" w:cs="宋体"/>
          <w:sz w:val="24"/>
        </w:rPr>
        <w:t>4</w:t>
      </w:r>
      <w:r>
        <w:rPr>
          <w:rFonts w:hint="eastAsia" w:ascii="宋体" w:cs="宋体"/>
          <w:sz w:val="24"/>
          <w:lang w:val="zh-CN"/>
        </w:rPr>
        <w:t>.1.交货时间：</w:t>
      </w:r>
      <w:r>
        <w:rPr>
          <w:rFonts w:hint="eastAsia" w:ascii="宋体" w:hAnsi="宋体" w:cs="宋体"/>
          <w:sz w:val="24"/>
          <w:szCs w:val="24"/>
          <w:highlight w:val="none"/>
        </w:rPr>
        <w:t>合同签订后</w:t>
      </w:r>
      <w:r>
        <w:rPr>
          <w:rFonts w:ascii="宋体" w:hAnsi="宋体" w:cs="宋体"/>
          <w:sz w:val="24"/>
          <w:szCs w:val="24"/>
          <w:highlight w:val="none"/>
        </w:rPr>
        <w:t>30</w:t>
      </w:r>
      <w:r>
        <w:rPr>
          <w:rFonts w:hint="eastAsia" w:ascii="宋体" w:hAnsi="宋体" w:cs="宋体"/>
          <w:sz w:val="24"/>
          <w:szCs w:val="24"/>
          <w:highlight w:val="none"/>
        </w:rPr>
        <w:t>个日历日</w:t>
      </w:r>
    </w:p>
    <w:p>
      <w:pPr>
        <w:autoSpaceDE w:val="0"/>
        <w:autoSpaceDN w:val="0"/>
        <w:adjustRightInd w:val="0"/>
        <w:ind w:firstLine="424" w:firstLineChars="177"/>
        <w:rPr>
          <w:rFonts w:ascii="宋体" w:cs="宋体"/>
          <w:sz w:val="24"/>
        </w:rPr>
      </w:pPr>
      <w:r>
        <w:rPr>
          <w:rFonts w:hint="eastAsia" w:ascii="宋体" w:cs="宋体"/>
          <w:sz w:val="24"/>
        </w:rPr>
        <w:t>4</w:t>
      </w:r>
      <w:r>
        <w:rPr>
          <w:rFonts w:hint="eastAsia" w:ascii="宋体" w:cs="宋体"/>
          <w:sz w:val="24"/>
          <w:lang w:val="zh-CN"/>
        </w:rPr>
        <w:t>.2.交货地点：兴海县人民医院</w:t>
      </w:r>
    </w:p>
    <w:p>
      <w:pPr>
        <w:autoSpaceDE w:val="0"/>
        <w:autoSpaceDN w:val="0"/>
        <w:adjustRightInd w:val="0"/>
        <w:ind w:firstLine="424" w:firstLineChars="177"/>
        <w:rPr>
          <w:rFonts w:ascii="宋体" w:cs="宋体"/>
          <w:sz w:val="24"/>
          <w:lang w:val="zh-CN"/>
        </w:rPr>
      </w:pPr>
      <w:r>
        <w:rPr>
          <w:rFonts w:hint="eastAsia" w:ascii="宋体" w:cs="宋体"/>
          <w:sz w:val="24"/>
          <w:lang w:val="zh-CN"/>
        </w:rPr>
        <w:t>4.3.免费质保期：自验收合格之日起</w:t>
      </w:r>
      <w:r>
        <w:rPr>
          <w:rFonts w:ascii="宋体" w:cs="宋体"/>
          <w:sz w:val="24"/>
          <w:u w:val="single"/>
        </w:rPr>
        <w:t xml:space="preserve"> 1 </w:t>
      </w:r>
      <w:r>
        <w:rPr>
          <w:rFonts w:hint="eastAsia" w:ascii="宋体" w:cs="宋体"/>
          <w:sz w:val="24"/>
        </w:rPr>
        <w:t>年</w:t>
      </w:r>
      <w:r>
        <w:rPr>
          <w:rFonts w:hint="eastAsia" w:ascii="宋体" w:cs="宋体"/>
          <w:sz w:val="24"/>
          <w:lang w:val="zh-CN"/>
        </w:rPr>
        <w:t>。</w:t>
      </w:r>
    </w:p>
    <w:bookmarkEnd w:id="304"/>
    <w:bookmarkEnd w:id="305"/>
    <w:bookmarkEnd w:id="306"/>
    <w:p>
      <w:pPr>
        <w:pStyle w:val="21"/>
        <w:ind w:firstLine="0" w:firstLineChars="0"/>
        <w:jc w:val="both"/>
        <w:rPr>
          <w:rFonts w:ascii="宋体" w:cs="宋体"/>
          <w:sz w:val="24"/>
          <w:szCs w:val="24"/>
          <w:lang w:val="zh-CN"/>
        </w:rPr>
        <w:sectPr>
          <w:footerReference r:id="rId11" w:type="default"/>
          <w:pgSz w:w="11906" w:h="16838"/>
          <w:pgMar w:top="1247" w:right="1797" w:bottom="1440" w:left="1797" w:header="851" w:footer="586" w:gutter="0"/>
          <w:pgNumType w:start="1"/>
          <w:cols w:space="425" w:num="1"/>
          <w:docGrid w:type="linesAndChars" w:linePitch="312" w:charSpace="0"/>
        </w:sectPr>
      </w:pPr>
      <w:bookmarkStart w:id="307" w:name="_Toc83756130"/>
    </w:p>
    <w:p>
      <w:pPr>
        <w:pStyle w:val="21"/>
        <w:ind w:left="420" w:leftChars="67" w:hanging="280" w:hangingChars="117"/>
        <w:rPr>
          <w:rFonts w:cs="宋体"/>
          <w:lang w:val="zh-CN"/>
        </w:rPr>
      </w:pPr>
      <w:r>
        <w:rPr>
          <w:rFonts w:hint="eastAsia" w:ascii="宋体" w:cs="宋体"/>
          <w:sz w:val="24"/>
          <w:szCs w:val="24"/>
          <w:lang w:val="zh-CN"/>
        </w:rPr>
        <w:t>（二）</w:t>
      </w:r>
      <w:r>
        <w:rPr>
          <w:rFonts w:hint="eastAsia" w:cs="宋体"/>
          <w:lang w:val="zh-CN"/>
        </w:rPr>
        <w:t>项目概况及技术参数</w:t>
      </w:r>
      <w:bookmarkEnd w:id="307"/>
      <w:r>
        <w:rPr>
          <w:rFonts w:hint="eastAsia" w:cs="宋体"/>
          <w:lang w:val="zh-CN"/>
        </w:rPr>
        <w:t xml:space="preserve"> </w:t>
      </w:r>
      <w:r>
        <w:rPr>
          <w:rFonts w:cs="宋体"/>
          <w:lang w:val="zh-CN"/>
        </w:rPr>
        <w:t xml:space="preserve">   </w:t>
      </w:r>
    </w:p>
    <w:p>
      <w:pPr>
        <w:ind w:firstLine="0" w:firstLineChars="0"/>
      </w:pPr>
      <w:r>
        <w:tab/>
      </w:r>
    </w:p>
    <w:p>
      <w:pPr>
        <w:jc w:val="center"/>
        <w:rPr>
          <w:rFonts w:hint="eastAsia"/>
          <w:sz w:val="40"/>
          <w:szCs w:val="48"/>
          <w:lang w:val="en-US" w:eastAsia="zh-CN"/>
        </w:rPr>
      </w:pPr>
      <w:r>
        <w:rPr>
          <w:rFonts w:hint="eastAsia"/>
          <w:b/>
          <w:bCs/>
          <w:sz w:val="32"/>
          <w:szCs w:val="40"/>
          <w:lang w:val="en-US" w:eastAsia="zh-CN"/>
        </w:rPr>
        <w:t>兴海县人民医院特色专科建设项目（院前急救）医疗设备采购清单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55"/>
        <w:gridCol w:w="895"/>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序号</w:t>
            </w:r>
          </w:p>
        </w:tc>
        <w:tc>
          <w:tcPr>
            <w:tcW w:w="3074"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名称</w:t>
            </w:r>
          </w:p>
        </w:tc>
        <w:tc>
          <w:tcPr>
            <w:tcW w:w="967"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数量</w:t>
            </w:r>
          </w:p>
        </w:tc>
        <w:tc>
          <w:tcPr>
            <w:tcW w:w="9049"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w:t>
            </w:r>
          </w:p>
        </w:tc>
        <w:tc>
          <w:tcPr>
            <w:tcW w:w="3074"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移动式摄影X射线机（床旁DR机）</w:t>
            </w:r>
          </w:p>
        </w:tc>
        <w:tc>
          <w:tcPr>
            <w:tcW w:w="967"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049" w:type="dxa"/>
            <w:vAlign w:val="center"/>
          </w:tcPr>
          <w:p>
            <w:pPr>
              <w:pStyle w:val="71"/>
              <w:framePr w:wrap="auto" w:vAnchor="margin" w:hAnchor="text" w:yAlign="inline"/>
              <w:jc w:val="both"/>
              <w:rPr>
                <w:rFonts w:hint="eastAsia" w:ascii="宋体" w:hAnsi="宋体" w:eastAsia="宋体" w:cs="宋体"/>
                <w:sz w:val="21"/>
                <w:szCs w:val="21"/>
                <w:shd w:val="clear" w:color="auto" w:fill="auto"/>
                <w:rtl w:val="0"/>
                <w:lang w:val="en-US"/>
              </w:rPr>
            </w:pPr>
            <w:r>
              <w:rPr>
                <w:rFonts w:hint="eastAsia" w:ascii="宋体" w:hAnsi="宋体" w:eastAsia="宋体" w:cs="宋体"/>
                <w:sz w:val="21"/>
                <w:szCs w:val="21"/>
                <w:shd w:val="clear" w:color="auto" w:fill="auto"/>
                <w:rtl w:val="0"/>
                <w:lang w:val="en-US"/>
              </w:rPr>
              <w:t>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Ｘ线球管</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球管类型：旋转阳极球管</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大小焦点</w:t>
            </w:r>
            <w:r>
              <w:rPr>
                <w:rFonts w:hint="eastAsia" w:ascii="宋体" w:hAnsi="宋体" w:eastAsia="宋体" w:cs="宋体"/>
                <w:sz w:val="21"/>
                <w:szCs w:val="21"/>
                <w:shd w:val="clear" w:color="auto" w:fill="auto"/>
                <w:rtl w:val="0"/>
                <w:lang w:val="en-US"/>
              </w:rPr>
              <w:t>≤1.3/0.6mm</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1.3</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球管热容量：</w:t>
            </w:r>
            <w:r>
              <w:rPr>
                <w:rFonts w:hint="eastAsia" w:ascii="宋体" w:hAnsi="宋体" w:eastAsia="宋体" w:cs="宋体"/>
                <w:sz w:val="21"/>
                <w:szCs w:val="21"/>
                <w:shd w:val="clear" w:color="auto" w:fill="auto"/>
                <w:rtl w:val="0"/>
                <w:lang w:val="en-US"/>
              </w:rPr>
              <w:t>≥100kHU</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高压发生器及曝光控制系统</w:t>
            </w:r>
          </w:p>
          <w:p>
            <w:pPr>
              <w:pStyle w:val="56"/>
              <w:widowControl w:val="0"/>
              <w:ind w:left="0" w:firstLine="0"/>
              <w:jc w:val="both"/>
              <w:rPr>
                <w:rFonts w:hint="eastAsia" w:ascii="宋体" w:hAnsi="宋体" w:eastAsia="宋体" w:cs="宋体"/>
                <w:sz w:val="21"/>
                <w:szCs w:val="21"/>
              </w:rPr>
            </w:pPr>
            <w:r>
              <w:rPr>
                <w:rFonts w:hint="eastAsia" w:ascii="宋体" w:hAnsi="宋体" w:eastAsia="宋体" w:cs="宋体"/>
                <w:kern w:val="2"/>
                <w:sz w:val="21"/>
                <w:szCs w:val="21"/>
                <w:shd w:val="clear" w:color="auto" w:fill="auto"/>
                <w:rtl w:val="0"/>
                <w:lang w:val="en-US"/>
              </w:rPr>
              <w:t>2.1</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kern w:val="2"/>
                <w:sz w:val="21"/>
                <w:szCs w:val="21"/>
                <w:shd w:val="clear" w:color="auto" w:fill="auto"/>
                <w:rtl w:val="0"/>
                <w:lang w:val="zh-TW" w:eastAsia="zh-TW"/>
              </w:rPr>
              <w:t>最大输出功率：</w:t>
            </w:r>
            <w:r>
              <w:rPr>
                <w:rFonts w:hint="eastAsia" w:ascii="宋体" w:hAnsi="宋体" w:eastAsia="宋体" w:cs="宋体"/>
                <w:kern w:val="2"/>
                <w:sz w:val="21"/>
                <w:szCs w:val="21"/>
                <w:shd w:val="clear" w:color="auto" w:fill="auto"/>
                <w:rtl w:val="0"/>
                <w:lang w:val="en-US"/>
              </w:rPr>
              <w:t>≥40kW</w:t>
            </w:r>
          </w:p>
          <w:p>
            <w:pPr>
              <w:pStyle w:val="56"/>
              <w:widowControl w:val="0"/>
              <w:ind w:left="0" w:firstLine="0"/>
              <w:jc w:val="both"/>
              <w:rPr>
                <w:rFonts w:hint="eastAsia" w:ascii="宋体" w:hAnsi="宋体" w:eastAsia="宋体" w:cs="宋体"/>
                <w:sz w:val="21"/>
                <w:szCs w:val="21"/>
              </w:rPr>
            </w:pPr>
            <w:r>
              <w:rPr>
                <w:rFonts w:hint="eastAsia" w:ascii="宋体" w:hAnsi="宋体" w:eastAsia="宋体" w:cs="宋体"/>
                <w:kern w:val="2"/>
                <w:sz w:val="21"/>
                <w:szCs w:val="21"/>
                <w:shd w:val="clear" w:color="auto" w:fill="auto"/>
                <w:rtl w:val="0"/>
                <w:lang w:val="en-US"/>
              </w:rPr>
              <w:t>2.2</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kern w:val="2"/>
                <w:sz w:val="21"/>
                <w:szCs w:val="21"/>
                <w:shd w:val="clear" w:color="auto" w:fill="auto"/>
                <w:rtl w:val="0"/>
                <w:lang w:val="zh-TW" w:eastAsia="zh-TW"/>
              </w:rPr>
              <w:t>输出电压</w:t>
            </w:r>
            <w:r>
              <w:rPr>
                <w:rFonts w:hint="eastAsia" w:ascii="宋体" w:hAnsi="宋体" w:eastAsia="宋体" w:cs="宋体"/>
                <w:kern w:val="2"/>
                <w:sz w:val="21"/>
                <w:szCs w:val="21"/>
                <w:shd w:val="clear" w:color="auto" w:fill="auto"/>
                <w:rtl w:val="0"/>
                <w:lang w:val="en-US"/>
              </w:rPr>
              <w:t>≥40</w:t>
            </w:r>
            <w:r>
              <w:rPr>
                <w:rFonts w:hint="eastAsia" w:ascii="宋体" w:hAnsi="宋体" w:eastAsia="宋体" w:cs="宋体"/>
                <w:kern w:val="2"/>
                <w:sz w:val="21"/>
                <w:szCs w:val="21"/>
                <w:shd w:val="clear" w:color="auto" w:fill="auto"/>
                <w:rtl w:val="0"/>
                <w:lang w:val="zh-TW" w:eastAsia="zh-TW"/>
              </w:rPr>
              <w:t>～</w:t>
            </w:r>
            <w:r>
              <w:rPr>
                <w:rFonts w:hint="eastAsia" w:ascii="宋体" w:hAnsi="宋体" w:eastAsia="宋体" w:cs="宋体"/>
                <w:kern w:val="2"/>
                <w:sz w:val="21"/>
                <w:szCs w:val="21"/>
                <w:shd w:val="clear" w:color="auto" w:fill="auto"/>
                <w:rtl w:val="0"/>
                <w:lang w:val="en-US"/>
              </w:rPr>
              <w:t>125kV</w:t>
            </w:r>
          </w:p>
          <w:p>
            <w:pPr>
              <w:pStyle w:val="56"/>
              <w:widowControl w:val="0"/>
              <w:ind w:left="0" w:firstLine="0"/>
              <w:jc w:val="both"/>
              <w:rPr>
                <w:rFonts w:hint="eastAsia" w:ascii="宋体" w:hAnsi="宋体" w:eastAsia="宋体" w:cs="宋体"/>
                <w:sz w:val="21"/>
                <w:szCs w:val="21"/>
              </w:rPr>
            </w:pPr>
            <w:r>
              <w:rPr>
                <w:rFonts w:hint="eastAsia" w:ascii="宋体" w:hAnsi="宋体" w:eastAsia="宋体" w:cs="宋体"/>
                <w:kern w:val="2"/>
                <w:sz w:val="21"/>
                <w:szCs w:val="21"/>
                <w:shd w:val="clear" w:color="auto" w:fill="auto"/>
                <w:rtl w:val="0"/>
                <w:lang w:val="en-US"/>
              </w:rPr>
              <w:t>2.3</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kern w:val="2"/>
                <w:sz w:val="21"/>
                <w:szCs w:val="21"/>
                <w:shd w:val="clear" w:color="auto" w:fill="auto"/>
                <w:rtl w:val="0"/>
                <w:lang w:val="zh-TW" w:eastAsia="zh-TW"/>
              </w:rPr>
              <w:t>最大管电流：</w:t>
            </w:r>
            <w:r>
              <w:rPr>
                <w:rFonts w:hint="eastAsia" w:ascii="宋体" w:hAnsi="宋体" w:eastAsia="宋体" w:cs="宋体"/>
                <w:kern w:val="2"/>
                <w:sz w:val="21"/>
                <w:szCs w:val="21"/>
                <w:shd w:val="clear" w:color="auto" w:fill="auto"/>
                <w:rtl w:val="0"/>
                <w:lang w:val="en-US"/>
              </w:rPr>
              <w:t>≥500mA</w:t>
            </w:r>
          </w:p>
          <w:p>
            <w:pPr>
              <w:pStyle w:val="56"/>
              <w:widowControl w:val="0"/>
              <w:ind w:left="0" w:firstLine="0"/>
              <w:jc w:val="both"/>
              <w:rPr>
                <w:rFonts w:hint="eastAsia" w:ascii="宋体" w:hAnsi="宋体" w:eastAsia="宋体" w:cs="宋体"/>
                <w:sz w:val="21"/>
                <w:szCs w:val="21"/>
              </w:rPr>
            </w:pPr>
            <w:r>
              <w:rPr>
                <w:rFonts w:hint="eastAsia" w:ascii="宋体" w:hAnsi="宋体" w:eastAsia="宋体" w:cs="宋体"/>
                <w:kern w:val="2"/>
                <w:sz w:val="21"/>
                <w:szCs w:val="21"/>
                <w:shd w:val="clear" w:color="auto" w:fill="auto"/>
                <w:rtl w:val="0"/>
                <w:lang w:val="en-US"/>
              </w:rPr>
              <w:t>2.4</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kern w:val="2"/>
                <w:sz w:val="21"/>
                <w:szCs w:val="21"/>
                <w:shd w:val="clear" w:color="auto" w:fill="auto"/>
                <w:rtl w:val="0"/>
                <w:lang w:val="zh-TW" w:eastAsia="zh-TW"/>
              </w:rPr>
              <w:t>最大</w:t>
            </w:r>
            <w:r>
              <w:rPr>
                <w:rFonts w:hint="eastAsia" w:ascii="宋体" w:hAnsi="宋体" w:eastAsia="宋体" w:cs="宋体"/>
                <w:kern w:val="2"/>
                <w:sz w:val="21"/>
                <w:szCs w:val="21"/>
                <w:shd w:val="clear" w:color="auto" w:fill="auto"/>
                <w:rtl w:val="0"/>
                <w:lang w:val="en-US"/>
              </w:rPr>
              <w:t>mAs</w:t>
            </w:r>
            <w:r>
              <w:rPr>
                <w:rFonts w:hint="eastAsia" w:ascii="宋体" w:hAnsi="宋体" w:eastAsia="宋体" w:cs="宋体"/>
                <w:kern w:val="2"/>
                <w:sz w:val="21"/>
                <w:szCs w:val="21"/>
                <w:shd w:val="clear" w:color="auto" w:fill="auto"/>
                <w:rtl w:val="0"/>
                <w:lang w:val="zh-TW" w:eastAsia="zh-TW"/>
              </w:rPr>
              <w:t>：</w:t>
            </w:r>
            <w:r>
              <w:rPr>
                <w:rFonts w:hint="eastAsia" w:ascii="宋体" w:hAnsi="宋体" w:eastAsia="宋体" w:cs="宋体"/>
                <w:kern w:val="2"/>
                <w:sz w:val="21"/>
                <w:szCs w:val="21"/>
                <w:shd w:val="clear" w:color="auto" w:fill="auto"/>
                <w:rtl w:val="0"/>
                <w:lang w:val="en-US"/>
              </w:rPr>
              <w:t>≥400mAs</w:t>
            </w:r>
          </w:p>
          <w:p>
            <w:pPr>
              <w:pStyle w:val="56"/>
              <w:widowControl w:val="0"/>
              <w:ind w:left="0" w:firstLine="0"/>
              <w:jc w:val="both"/>
              <w:rPr>
                <w:rFonts w:hint="eastAsia" w:ascii="宋体" w:hAnsi="宋体" w:eastAsia="宋体" w:cs="宋体"/>
                <w:sz w:val="21"/>
                <w:szCs w:val="21"/>
              </w:rPr>
            </w:pPr>
            <w:r>
              <w:rPr>
                <w:rFonts w:hint="eastAsia" w:ascii="宋体" w:hAnsi="宋体" w:eastAsia="宋体" w:cs="宋体"/>
                <w:kern w:val="2"/>
                <w:sz w:val="21"/>
                <w:szCs w:val="21"/>
                <w:shd w:val="clear" w:color="auto" w:fill="auto"/>
                <w:rtl w:val="0"/>
                <w:lang w:val="en-US"/>
              </w:rPr>
              <w:t>2.5</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kern w:val="2"/>
                <w:sz w:val="21"/>
                <w:szCs w:val="21"/>
                <w:shd w:val="clear" w:color="auto" w:fill="auto"/>
                <w:rtl w:val="0"/>
                <w:lang w:val="zh-TW" w:eastAsia="zh-TW"/>
              </w:rPr>
              <w:t>最短精确曝光时间：</w:t>
            </w:r>
            <w:r>
              <w:rPr>
                <w:rFonts w:hint="eastAsia" w:ascii="宋体" w:hAnsi="宋体" w:eastAsia="宋体" w:cs="宋体"/>
                <w:kern w:val="2"/>
                <w:sz w:val="21"/>
                <w:szCs w:val="21"/>
                <w:shd w:val="clear" w:color="auto" w:fill="auto"/>
                <w:rtl w:val="0"/>
                <w:lang w:val="en-US"/>
              </w:rPr>
              <w:t>≤1ms</w:t>
            </w:r>
          </w:p>
          <w:p>
            <w:pPr>
              <w:pStyle w:val="56"/>
              <w:widowControl w:val="0"/>
              <w:ind w:left="0" w:firstLine="0"/>
              <w:jc w:val="both"/>
              <w:rPr>
                <w:rFonts w:hint="eastAsia" w:ascii="宋体" w:hAnsi="宋体" w:eastAsia="宋体" w:cs="宋体"/>
                <w:sz w:val="21"/>
                <w:szCs w:val="21"/>
              </w:rPr>
            </w:pPr>
            <w:r>
              <w:rPr>
                <w:rFonts w:hint="eastAsia" w:ascii="宋体" w:hAnsi="宋体" w:eastAsia="宋体" w:cs="宋体"/>
                <w:kern w:val="2"/>
                <w:sz w:val="21"/>
                <w:szCs w:val="21"/>
                <w:shd w:val="clear" w:color="auto" w:fill="auto"/>
                <w:rtl w:val="0"/>
                <w:lang w:val="en-US"/>
              </w:rPr>
              <w:t>2.6</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kern w:val="2"/>
                <w:sz w:val="21"/>
                <w:szCs w:val="21"/>
                <w:shd w:val="clear" w:color="auto" w:fill="auto"/>
                <w:rtl w:val="0"/>
                <w:lang w:val="zh-TW" w:eastAsia="zh-TW"/>
              </w:rPr>
              <w:t>为提供工作效率，降低使用者门槛，设备应具有</w:t>
            </w:r>
            <w:r>
              <w:rPr>
                <w:rFonts w:hint="eastAsia" w:ascii="宋体" w:hAnsi="宋体" w:eastAsia="宋体" w:cs="宋体"/>
                <w:kern w:val="2"/>
                <w:sz w:val="21"/>
                <w:szCs w:val="21"/>
                <w:shd w:val="clear" w:color="auto" w:fill="auto"/>
                <w:rtl w:val="0"/>
                <w:lang w:val="en-US"/>
              </w:rPr>
              <w:t>APR</w:t>
            </w:r>
            <w:r>
              <w:rPr>
                <w:rFonts w:hint="eastAsia" w:ascii="宋体" w:hAnsi="宋体" w:eastAsia="宋体" w:cs="宋体"/>
                <w:kern w:val="2"/>
                <w:sz w:val="21"/>
                <w:szCs w:val="21"/>
                <w:shd w:val="clear" w:color="auto" w:fill="auto"/>
                <w:rtl w:val="0"/>
                <w:lang w:val="zh-TW" w:eastAsia="zh-TW"/>
              </w:rPr>
              <w:t>自动控制程序摄影功能，并提供能证明具备该功能的相关文件</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平板探测器</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投标产品原厂平板探测器，提供相关证明材料</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探测器成像介质：非晶硅介质</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3.3</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探测器有效成像尺寸</w:t>
            </w:r>
            <w:r>
              <w:rPr>
                <w:rFonts w:hint="eastAsia" w:ascii="宋体" w:hAnsi="宋体" w:eastAsia="宋体" w:cs="宋体"/>
                <w:sz w:val="21"/>
                <w:szCs w:val="21"/>
                <w:shd w:val="clear" w:color="auto" w:fill="auto"/>
                <w:rtl w:val="0"/>
                <w:lang w:val="en-US"/>
              </w:rPr>
              <w:t>≥17″×17″</w:t>
            </w:r>
            <w:r>
              <w:rPr>
                <w:rFonts w:hint="eastAsia" w:ascii="宋体" w:hAnsi="宋体" w:eastAsia="宋体" w:cs="宋体"/>
                <w:sz w:val="21"/>
                <w:szCs w:val="21"/>
                <w:shd w:val="clear" w:color="auto" w:fill="auto"/>
                <w:rtl w:val="0"/>
                <w:lang w:val="zh-TW" w:eastAsia="zh-TW"/>
              </w:rPr>
              <w:t>（</w:t>
            </w:r>
            <w:r>
              <w:rPr>
                <w:rFonts w:hint="eastAsia" w:ascii="宋体" w:hAnsi="宋体" w:eastAsia="宋体" w:cs="宋体"/>
                <w:sz w:val="21"/>
                <w:szCs w:val="21"/>
                <w:shd w:val="clear" w:color="auto" w:fill="auto"/>
                <w:rtl w:val="0"/>
                <w:lang w:val="en-US"/>
              </w:rPr>
              <w:t>43cm×43cm</w:t>
            </w:r>
            <w:r>
              <w:rPr>
                <w:rFonts w:hint="eastAsia" w:ascii="宋体" w:hAnsi="宋体" w:eastAsia="宋体" w:cs="宋体"/>
                <w:sz w:val="21"/>
                <w:szCs w:val="21"/>
                <w:shd w:val="clear" w:color="auto" w:fill="auto"/>
                <w:rtl w:val="0"/>
                <w:lang w:val="zh-TW" w:eastAsia="zh-TW"/>
              </w:rPr>
              <w:t>）</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3.4</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探测器检测像素矩阵：</w:t>
            </w:r>
            <w:r>
              <w:rPr>
                <w:rFonts w:hint="eastAsia" w:ascii="宋体" w:hAnsi="宋体" w:eastAsia="宋体" w:cs="宋体"/>
                <w:sz w:val="21"/>
                <w:szCs w:val="21"/>
                <w:shd w:val="clear" w:color="auto" w:fill="auto"/>
                <w:rtl w:val="0"/>
                <w:lang w:val="en-US"/>
              </w:rPr>
              <w:t xml:space="preserve">≥3k×3k </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3.5</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探测器检测单元尺寸：</w:t>
            </w:r>
            <w:r>
              <w:rPr>
                <w:rFonts w:hint="eastAsia" w:ascii="宋体" w:hAnsi="宋体" w:eastAsia="宋体" w:cs="宋体"/>
                <w:sz w:val="21"/>
                <w:szCs w:val="21"/>
                <w:shd w:val="clear" w:color="auto" w:fill="auto"/>
                <w:rtl w:val="0"/>
                <w:lang w:val="en-US"/>
              </w:rPr>
              <w:t>≤140μm</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3.6</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动态范围：</w:t>
            </w:r>
            <w:r>
              <w:rPr>
                <w:rFonts w:hint="eastAsia" w:ascii="宋体" w:hAnsi="宋体" w:eastAsia="宋体" w:cs="宋体"/>
                <w:sz w:val="21"/>
                <w:szCs w:val="21"/>
                <w:shd w:val="clear" w:color="auto" w:fill="auto"/>
                <w:rtl w:val="0"/>
                <w:lang w:val="en-US"/>
              </w:rPr>
              <w:t>≥16bit</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3.7</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整板重量：</w:t>
            </w:r>
            <w:r>
              <w:rPr>
                <w:rFonts w:hint="eastAsia" w:ascii="宋体" w:hAnsi="宋体" w:eastAsia="宋体" w:cs="宋体"/>
                <w:sz w:val="21"/>
                <w:szCs w:val="21"/>
                <w:shd w:val="clear" w:color="auto" w:fill="auto"/>
                <w:rtl w:val="0"/>
                <w:lang w:val="en-US"/>
              </w:rPr>
              <w:t>≤4kg</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3.8</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最大承受重量：</w:t>
            </w:r>
            <w:r>
              <w:rPr>
                <w:rFonts w:hint="eastAsia" w:ascii="宋体" w:hAnsi="宋体" w:eastAsia="宋体" w:cs="宋体"/>
                <w:sz w:val="21"/>
                <w:szCs w:val="21"/>
                <w:shd w:val="clear" w:color="auto" w:fill="auto"/>
                <w:rtl w:val="0"/>
                <w:lang w:val="en-US"/>
              </w:rPr>
              <w:t>≥130kg</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3.9</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配备智能插拔充电技术（既在主机上实现充电，无需单独充电器）</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移动</w:t>
            </w:r>
            <w:r>
              <w:rPr>
                <w:rFonts w:hint="eastAsia" w:ascii="宋体" w:hAnsi="宋体" w:eastAsia="宋体" w:cs="宋体"/>
                <w:sz w:val="21"/>
                <w:szCs w:val="21"/>
                <w:shd w:val="clear" w:color="auto" w:fill="auto"/>
                <w:rtl w:val="0"/>
                <w:lang w:val="en-US"/>
              </w:rPr>
              <w:t>DR</w:t>
            </w:r>
            <w:r>
              <w:rPr>
                <w:rFonts w:hint="eastAsia" w:ascii="宋体" w:hAnsi="宋体" w:eastAsia="宋体" w:cs="宋体"/>
                <w:sz w:val="21"/>
                <w:szCs w:val="21"/>
                <w:shd w:val="clear" w:color="auto" w:fill="auto"/>
                <w:rtl w:val="0"/>
                <w:lang w:val="zh-TW" w:eastAsia="zh-TW"/>
              </w:rPr>
              <w:t>车</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结构类型：多关节折臂式，非立柱式结构或其他结构</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无外置线缆，提供图片证明</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4.3</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最大焦点高度：</w:t>
            </w:r>
            <w:r>
              <w:rPr>
                <w:rFonts w:hint="eastAsia" w:ascii="宋体" w:hAnsi="宋体" w:eastAsia="宋体" w:cs="宋体"/>
                <w:sz w:val="21"/>
                <w:szCs w:val="21"/>
                <w:shd w:val="clear" w:color="auto" w:fill="auto"/>
                <w:rtl w:val="0"/>
                <w:lang w:val="en-US"/>
              </w:rPr>
              <w:t>≥200cm</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zh-TW" w:eastAsia="zh-TW"/>
              </w:rPr>
              <w:t>4</w:t>
            </w:r>
            <w:r>
              <w:rPr>
                <w:rFonts w:hint="eastAsia" w:ascii="宋体" w:hAnsi="宋体" w:eastAsia="宋体" w:cs="宋体"/>
                <w:sz w:val="21"/>
                <w:szCs w:val="21"/>
                <w:shd w:val="clear" w:color="auto" w:fill="auto"/>
                <w:rtl w:val="0"/>
                <w:lang w:val="zh-TW" w:eastAsia="zh-CN"/>
              </w:rPr>
              <w:t>、</w:t>
            </w:r>
            <w:r>
              <w:rPr>
                <w:rFonts w:hint="eastAsia" w:ascii="宋体" w:hAnsi="宋体" w:eastAsia="宋体" w:cs="宋体"/>
                <w:sz w:val="21"/>
                <w:szCs w:val="21"/>
                <w:shd w:val="clear" w:color="auto" w:fill="auto"/>
                <w:rtl w:val="0"/>
                <w:lang w:val="zh-TW" w:eastAsia="zh-TW"/>
              </w:rPr>
              <w:t>曝光控制：无线射频曝光</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zh-TW" w:eastAsia="zh-TW"/>
              </w:rPr>
              <w:t>5</w:t>
            </w:r>
            <w:r>
              <w:rPr>
                <w:rFonts w:hint="eastAsia" w:ascii="宋体" w:hAnsi="宋体" w:eastAsia="宋体" w:cs="宋体"/>
                <w:sz w:val="21"/>
                <w:szCs w:val="21"/>
                <w:shd w:val="clear" w:color="auto" w:fill="auto"/>
                <w:rtl w:val="0"/>
                <w:lang w:val="zh-TW" w:eastAsia="zh-CN"/>
              </w:rPr>
              <w:t>、</w:t>
            </w:r>
            <w:r>
              <w:rPr>
                <w:rFonts w:hint="eastAsia" w:ascii="宋体" w:hAnsi="宋体" w:eastAsia="宋体" w:cs="宋体"/>
                <w:sz w:val="21"/>
                <w:szCs w:val="21"/>
                <w:shd w:val="clear" w:color="auto" w:fill="auto"/>
                <w:rtl w:val="0"/>
                <w:lang w:val="zh-TW" w:eastAsia="zh-TW"/>
              </w:rPr>
              <w:t>运动方式:电动推行</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限束器</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旋转角度：</w:t>
            </w:r>
            <w:r>
              <w:rPr>
                <w:rFonts w:hint="eastAsia" w:ascii="宋体" w:hAnsi="宋体" w:eastAsia="宋体" w:cs="宋体"/>
                <w:sz w:val="21"/>
                <w:szCs w:val="21"/>
                <w:shd w:val="clear" w:color="auto" w:fill="auto"/>
                <w:rtl w:val="0"/>
                <w:lang w:val="en-US"/>
              </w:rPr>
              <w:t>≥±148°</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非外接供电线设计：是</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图像采集</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处理工作站</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基于</w:t>
            </w:r>
            <w:r>
              <w:rPr>
                <w:rFonts w:hint="eastAsia" w:ascii="宋体" w:hAnsi="宋体" w:eastAsia="宋体" w:cs="宋体"/>
                <w:sz w:val="21"/>
                <w:szCs w:val="21"/>
                <w:shd w:val="clear" w:color="auto" w:fill="auto"/>
                <w:rtl w:val="0"/>
                <w:lang w:val="en-US"/>
              </w:rPr>
              <w:t>WINDOWS</w:t>
            </w:r>
            <w:r>
              <w:rPr>
                <w:rFonts w:hint="eastAsia" w:ascii="宋体" w:hAnsi="宋体" w:eastAsia="宋体" w:cs="宋体"/>
                <w:sz w:val="21"/>
                <w:szCs w:val="21"/>
                <w:shd w:val="clear" w:color="auto" w:fill="auto"/>
                <w:rtl w:val="0"/>
                <w:lang w:val="zh-TW" w:eastAsia="zh-TW"/>
              </w:rPr>
              <w:t>操作系统的专业图像工作站</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显示器尺寸：</w:t>
            </w:r>
            <w:r>
              <w:rPr>
                <w:rFonts w:hint="eastAsia" w:ascii="宋体" w:hAnsi="宋体" w:eastAsia="宋体" w:cs="宋体"/>
                <w:sz w:val="21"/>
                <w:szCs w:val="21"/>
                <w:shd w:val="clear" w:color="auto" w:fill="auto"/>
                <w:rtl w:val="0"/>
                <w:lang w:val="en-US"/>
              </w:rPr>
              <w:t>≥15</w:t>
            </w:r>
            <w:r>
              <w:rPr>
                <w:rFonts w:hint="eastAsia" w:ascii="宋体" w:hAnsi="宋体" w:eastAsia="宋体" w:cs="宋体"/>
                <w:sz w:val="21"/>
                <w:szCs w:val="21"/>
                <w:shd w:val="clear" w:color="auto" w:fill="auto"/>
                <w:rtl w:val="0"/>
                <w:lang w:val="zh-TW" w:eastAsia="zh-TW"/>
              </w:rPr>
              <w:t>英寸触摸屏显示器</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6.3</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内存容量</w:t>
            </w:r>
            <w:r>
              <w:rPr>
                <w:rFonts w:hint="eastAsia" w:ascii="宋体" w:hAnsi="宋体" w:eastAsia="宋体" w:cs="宋体"/>
                <w:sz w:val="21"/>
                <w:szCs w:val="21"/>
                <w:shd w:val="clear" w:color="auto" w:fill="auto"/>
                <w:rtl w:val="0"/>
                <w:lang w:val="en-US"/>
              </w:rPr>
              <w:t>≥2G</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6.4</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硬盘容量</w:t>
            </w:r>
            <w:r>
              <w:rPr>
                <w:rFonts w:hint="eastAsia" w:ascii="宋体" w:hAnsi="宋体" w:eastAsia="宋体" w:cs="宋体"/>
                <w:sz w:val="21"/>
                <w:szCs w:val="21"/>
                <w:shd w:val="clear" w:color="auto" w:fill="auto"/>
                <w:rtl w:val="0"/>
                <w:lang w:val="en-US"/>
              </w:rPr>
              <w:t>≥500G</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工作站图像处理软件功能：</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图像采集工作站软件操作界面均为中文界面</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7.2</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图像采集工作站应包含如下图像处理功能：</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7.3</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调整或预置窗宽</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窗位、正负像翻转、图像翻转及旋转、图像放大及漫游、图像插值</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7.4</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边缘增强、局部放大</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恢复原始图像、文字</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数字标注、图像标记、标尺线段测量</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7.5</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打印胶片上可显示摄影曝光</w:t>
            </w:r>
            <w:r>
              <w:rPr>
                <w:rFonts w:hint="eastAsia" w:ascii="宋体" w:hAnsi="宋体" w:eastAsia="宋体" w:cs="宋体"/>
                <w:sz w:val="21"/>
                <w:szCs w:val="21"/>
                <w:shd w:val="clear" w:color="auto" w:fill="auto"/>
                <w:rtl w:val="0"/>
                <w:lang w:val="en-US"/>
              </w:rPr>
              <w:t>kV</w:t>
            </w:r>
            <w:r>
              <w:rPr>
                <w:rFonts w:hint="eastAsia" w:ascii="宋体" w:hAnsi="宋体" w:eastAsia="宋体" w:cs="宋体"/>
                <w:sz w:val="21"/>
                <w:szCs w:val="21"/>
                <w:shd w:val="clear" w:color="auto" w:fill="auto"/>
                <w:rtl w:val="0"/>
                <w:lang w:val="zh-TW" w:eastAsia="zh-TW"/>
              </w:rPr>
              <w:t>、</w:t>
            </w:r>
            <w:r>
              <w:rPr>
                <w:rFonts w:hint="eastAsia" w:ascii="宋体" w:hAnsi="宋体" w:eastAsia="宋体" w:cs="宋体"/>
                <w:sz w:val="21"/>
                <w:szCs w:val="21"/>
                <w:shd w:val="clear" w:color="auto" w:fill="auto"/>
                <w:rtl w:val="0"/>
                <w:lang w:val="en-US"/>
              </w:rPr>
              <w:t>mA</w:t>
            </w:r>
            <w:r>
              <w:rPr>
                <w:rFonts w:hint="eastAsia" w:ascii="宋体" w:hAnsi="宋体" w:eastAsia="宋体" w:cs="宋体"/>
                <w:sz w:val="21"/>
                <w:szCs w:val="21"/>
                <w:shd w:val="clear" w:color="auto" w:fill="auto"/>
                <w:rtl w:val="0"/>
                <w:lang w:val="zh-TW" w:eastAsia="zh-TW"/>
              </w:rPr>
              <w:t>、</w:t>
            </w:r>
            <w:r>
              <w:rPr>
                <w:rFonts w:hint="eastAsia" w:ascii="宋体" w:hAnsi="宋体" w:eastAsia="宋体" w:cs="宋体"/>
                <w:sz w:val="21"/>
                <w:szCs w:val="21"/>
                <w:shd w:val="clear" w:color="auto" w:fill="auto"/>
                <w:rtl w:val="0"/>
                <w:lang w:val="en-US"/>
              </w:rPr>
              <w:t>mAs</w:t>
            </w:r>
            <w:r>
              <w:rPr>
                <w:rFonts w:hint="eastAsia" w:ascii="宋体" w:hAnsi="宋体" w:eastAsia="宋体" w:cs="宋体"/>
                <w:sz w:val="21"/>
                <w:szCs w:val="21"/>
                <w:shd w:val="clear" w:color="auto" w:fill="auto"/>
                <w:rtl w:val="0"/>
                <w:lang w:val="zh-TW" w:eastAsia="zh-TW"/>
              </w:rPr>
              <w:t>等设置条件及机械系统</w:t>
            </w:r>
            <w:r>
              <w:rPr>
                <w:rFonts w:hint="eastAsia" w:ascii="宋体" w:hAnsi="宋体" w:eastAsia="宋体" w:cs="宋体"/>
                <w:sz w:val="21"/>
                <w:szCs w:val="21"/>
                <w:shd w:val="clear" w:color="auto" w:fill="auto"/>
                <w:rtl w:val="0"/>
                <w:lang w:val="en-US"/>
              </w:rPr>
              <w:t>SID</w:t>
            </w:r>
            <w:r>
              <w:rPr>
                <w:rFonts w:hint="eastAsia" w:ascii="宋体" w:hAnsi="宋体" w:eastAsia="宋体" w:cs="宋体"/>
                <w:sz w:val="21"/>
                <w:szCs w:val="21"/>
                <w:shd w:val="clear" w:color="auto" w:fill="auto"/>
                <w:rtl w:val="0"/>
                <w:lang w:val="zh-TW" w:eastAsia="zh-TW"/>
              </w:rPr>
              <w:t>位置参数。</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7.6</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图像采集工作站应支持分格打印输出</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7.7</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支持无损压缩的高速传输</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7.8</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支持在线解压</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7.9</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支持</w:t>
            </w:r>
            <w:r>
              <w:rPr>
                <w:rFonts w:hint="eastAsia" w:ascii="宋体" w:hAnsi="宋体" w:eastAsia="宋体" w:cs="宋体"/>
                <w:sz w:val="21"/>
                <w:szCs w:val="21"/>
                <w:shd w:val="clear" w:color="auto" w:fill="auto"/>
                <w:rtl w:val="0"/>
                <w:lang w:val="en-US"/>
              </w:rPr>
              <w:t>DICOM 3.0</w:t>
            </w:r>
            <w:r>
              <w:rPr>
                <w:rFonts w:hint="eastAsia" w:ascii="宋体" w:hAnsi="宋体" w:eastAsia="宋体" w:cs="宋体"/>
                <w:sz w:val="21"/>
                <w:szCs w:val="21"/>
                <w:shd w:val="clear" w:color="auto" w:fill="auto"/>
                <w:rtl w:val="0"/>
                <w:lang w:val="zh-TW" w:eastAsia="zh-TW"/>
              </w:rPr>
              <w:t>最新版，包括支持</w:t>
            </w:r>
            <w:r>
              <w:rPr>
                <w:rFonts w:hint="eastAsia" w:ascii="宋体" w:hAnsi="宋体" w:eastAsia="宋体" w:cs="宋体"/>
                <w:sz w:val="21"/>
                <w:szCs w:val="21"/>
                <w:shd w:val="clear" w:color="auto" w:fill="auto"/>
                <w:rtl w:val="0"/>
                <w:lang w:val="en-US"/>
              </w:rPr>
              <w:t xml:space="preserve">DICOM </w:t>
            </w:r>
            <w:r>
              <w:rPr>
                <w:rFonts w:hint="eastAsia" w:ascii="宋体" w:hAnsi="宋体" w:eastAsia="宋体" w:cs="宋体"/>
                <w:sz w:val="21"/>
                <w:szCs w:val="21"/>
                <w:shd w:val="clear" w:color="auto" w:fill="auto"/>
                <w:rtl w:val="0"/>
                <w:lang w:val="zh-TW" w:eastAsia="zh-TW"/>
              </w:rPr>
              <w:t>打印、支持</w:t>
            </w:r>
            <w:r>
              <w:rPr>
                <w:rFonts w:hint="eastAsia" w:ascii="宋体" w:hAnsi="宋体" w:eastAsia="宋体" w:cs="宋体"/>
                <w:sz w:val="21"/>
                <w:szCs w:val="21"/>
                <w:shd w:val="clear" w:color="auto" w:fill="auto"/>
                <w:rtl w:val="0"/>
                <w:lang w:val="en-US"/>
              </w:rPr>
              <w:t xml:space="preserve">DICOM </w:t>
            </w:r>
            <w:r>
              <w:rPr>
                <w:rFonts w:hint="eastAsia" w:ascii="宋体" w:hAnsi="宋体" w:eastAsia="宋体" w:cs="宋体"/>
                <w:sz w:val="21"/>
                <w:szCs w:val="21"/>
                <w:shd w:val="clear" w:color="auto" w:fill="auto"/>
                <w:rtl w:val="0"/>
                <w:lang w:val="zh-TW" w:eastAsia="zh-TW"/>
              </w:rPr>
              <w:t>存档、支持</w:t>
            </w:r>
            <w:r>
              <w:rPr>
                <w:rFonts w:hint="eastAsia" w:ascii="宋体" w:hAnsi="宋体" w:eastAsia="宋体" w:cs="宋体"/>
                <w:sz w:val="21"/>
                <w:szCs w:val="21"/>
                <w:shd w:val="clear" w:color="auto" w:fill="auto"/>
                <w:rtl w:val="0"/>
                <w:lang w:val="en-US"/>
              </w:rPr>
              <w:t xml:space="preserve">DICOM </w:t>
            </w:r>
            <w:r>
              <w:rPr>
                <w:rFonts w:hint="eastAsia" w:ascii="宋体" w:hAnsi="宋体" w:eastAsia="宋体" w:cs="宋体"/>
                <w:sz w:val="21"/>
                <w:szCs w:val="21"/>
                <w:shd w:val="clear" w:color="auto" w:fill="auto"/>
                <w:rtl w:val="0"/>
                <w:lang w:val="zh-TW" w:eastAsia="zh-TW"/>
              </w:rPr>
              <w:t>网络传输、支持</w:t>
            </w:r>
            <w:r>
              <w:rPr>
                <w:rFonts w:hint="eastAsia" w:ascii="宋体" w:hAnsi="宋体" w:eastAsia="宋体" w:cs="宋体"/>
                <w:sz w:val="21"/>
                <w:szCs w:val="21"/>
                <w:shd w:val="clear" w:color="auto" w:fill="auto"/>
                <w:rtl w:val="0"/>
                <w:lang w:val="en-US"/>
              </w:rPr>
              <w:t>DICOM WORKLIST</w:t>
            </w:r>
          </w:p>
          <w:p>
            <w:pPr>
              <w:pStyle w:val="71"/>
              <w:framePr w:wrap="auto" w:vAnchor="margin" w:hAnchor="text" w:yAlign="inline"/>
              <w:jc w:val="both"/>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7.10</w:t>
            </w:r>
            <w:r>
              <w:rPr>
                <w:rFonts w:hint="eastAsia" w:ascii="宋体" w:hAnsi="宋体" w:eastAsia="宋体" w:cs="宋体"/>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不同患者图像可打印在同一张胶片上</w:t>
            </w:r>
          </w:p>
          <w:p>
            <w:pPr>
              <w:pStyle w:val="56"/>
              <w:spacing w:line="360" w:lineRule="auto"/>
              <w:ind w:right="-197" w:rightChars="-94"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kern w:val="2"/>
                <w:sz w:val="21"/>
                <w:szCs w:val="21"/>
                <w:shd w:val="clear" w:color="auto" w:fill="auto"/>
                <w:rtl w:val="0"/>
                <w:lang w:val="en-US"/>
              </w:rPr>
              <w:t>7.11</w:t>
            </w:r>
            <w:r>
              <w:rPr>
                <w:rFonts w:hint="eastAsia" w:ascii="宋体" w:hAnsi="宋体" w:eastAsia="宋体" w:cs="宋体"/>
                <w:kern w:val="2"/>
                <w:sz w:val="21"/>
                <w:szCs w:val="21"/>
                <w:shd w:val="clear" w:color="auto" w:fill="auto"/>
                <w:rtl w:val="0"/>
                <w:lang w:val="en-US" w:eastAsia="zh-CN"/>
              </w:rPr>
              <w:t>、</w:t>
            </w:r>
            <w:r>
              <w:rPr>
                <w:rFonts w:hint="eastAsia" w:ascii="宋体" w:hAnsi="宋体" w:eastAsia="宋体" w:cs="宋体"/>
                <w:sz w:val="21"/>
                <w:szCs w:val="21"/>
                <w:shd w:val="clear" w:color="auto" w:fill="auto"/>
                <w:rtl w:val="0"/>
                <w:lang w:val="zh-TW" w:eastAsia="zh-TW"/>
              </w:rPr>
              <w:t>所投产品球管，高压发生器、无线平板探测器、系统软件为同一品牌生产厂家生产，提供检验报告证明文件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2</w:t>
            </w:r>
          </w:p>
        </w:tc>
        <w:tc>
          <w:tcPr>
            <w:tcW w:w="307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心肺复苏机</w:t>
            </w:r>
          </w:p>
        </w:tc>
        <w:tc>
          <w:tcPr>
            <w:tcW w:w="9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904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1、主机按压深度：30mm～65mm可调节，每档5mm，预置按压深度与实际按压深度允许误差：±2mm；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2、按压通气比：30：2连续按压可切换；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3、按压频率： 100次/ min，110次/ min，120次/ min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4、复苏潮气量：500ML不可调节；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5、按压释放比：1：1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6、压力安全阀：0.65Mpa；气路应承受压力不小于1Mpa；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7、整机工作时按压头压力：≤816.4N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8、输入功率：DC：≤17W； AC:≤54W；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9、固定带扣合牢度不小于100N；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10、开机默认状态：按压通气比30:2，按压深度30mm，按压频率100次/min；潮气量为500ML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11、气压不足报警，压深自动减少，气压恢复后手动恢复所需压深；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12、电量显示，低电压报警，启动暂停功能；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13、胸厚测量指示功能；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14、适用病人胸厚范围为155mm到305mm；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15、噪音≤75dB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16、抗震性，开放旋臂式经典垂直按压;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17、防摔，操作面板位于患者上方；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18、外壳防护等级为IP55 （防尘及防喷水）；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19、运输和储存要求：a)环境温度范围：-20℃~55℃；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b)相对湿度范围：10%~90%;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c)大气压力范围：500hPa~1060hPa.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3</w:t>
            </w:r>
          </w:p>
        </w:tc>
        <w:tc>
          <w:tcPr>
            <w:tcW w:w="3074"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多频振动排痰机</w:t>
            </w:r>
          </w:p>
        </w:tc>
        <w:tc>
          <w:tcPr>
            <w:tcW w:w="967"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1台</w:t>
            </w:r>
          </w:p>
        </w:tc>
        <w:tc>
          <w:tcPr>
            <w:tcW w:w="904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1、主机和推车可分离，方便单独使用或携带，设备整体ABS模具成型；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2、电源电压：A.C.220V±22V，频率50Hz±10Hz；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3、输入/输出功率：≥150 W/≥140W；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4、电机：进口稀土永磁低压直流电机，动力强劲，治疗过程中动力无衰减、无卡滞；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5、安全电压：独有24V安全电压,产品使用更安全；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6、叩击输出：双路输出, 穿透力不同，可以同时治疗一个成人型和一个儿童型患者；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7、治疗头：特定方向周期变化的治疗力, 能在垂直方向分力产生叩击、震颤力，在水平方向分力产生定向挤推、震颤力,使患者舒适感增强，对深度的痰液排出效果明显；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8、扣击头：专业厂家定制的海绵治疗头，软硬、密度在10-60Hz频率下有效地发挥效能,每路输出各有5种不同规格的治疗头，可满足不同患者多种体外引流要求；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9、频率控制：10～60Hz，连续可调，电子数码管显示，微电脑控制；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10、时间控制：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手动模式：1～60min,连续可调,电子数码管显示,微电脑控制,可自动停机；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自动模式：四档可调节，5min、10min、15min、20min，误差为±10%；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自动模式工作程序：轻柔、标准、加强、超强；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11、输出速度：600转/分～3600转/分；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12、振动幅度：小儿≤3mm，成人≤6mm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13、四种自动叩击模式：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P1自动叩击模式：变频范围10～20Hz；适合手术后病人或敏感性病人；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P2自动叩击模式：变频范围15～25Hz；适合体质较弱，或瘦小病人；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P3自动叩击模式：变频范围20～25Hz；适合体质较好或需要治疗的病人； </w:t>
            </w:r>
          </w:p>
          <w:p>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P4自动叩击模式：变频范围20～30Hz；适合体质强壮或肥胖病人。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4</w:t>
            </w:r>
          </w:p>
        </w:tc>
        <w:tc>
          <w:tcPr>
            <w:tcW w:w="3074"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转运呼吸机（原装进口）</w:t>
            </w:r>
          </w:p>
        </w:tc>
        <w:tc>
          <w:tcPr>
            <w:tcW w:w="967" w:type="dxa"/>
            <w:vAlign w:val="center"/>
          </w:tcPr>
          <w:p>
            <w:pPr>
              <w:jc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t>1台</w:t>
            </w:r>
          </w:p>
        </w:tc>
        <w:tc>
          <w:tcPr>
            <w:tcW w:w="904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1、原装进口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2、主机尺寸不大于200mm*120mm*100mm，主机重量不大于1.2KG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3、工作方式：气动电控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4、电源：220V交流电,12V车载直流电,内置免维护电池或充电电池，电池可连续使用时间不低于380个小时。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5、具备有创和无创通气功能，呼吸模式：IPPV、SIMV等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6、气源可用氧气瓶或中心供氧，气源间可快速切换，切换时呼吸机不停机。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7、分钟通气量：3~20升/分钟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8、呼吸频率：5～40次/分钟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9、吸呼比：1:1～1:2.3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10、吸气触发: 6升/分钟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11、最大吸气压力限制: 20~60cmHO2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12、具有纯氧和空氧混合功能,氧浓度范围：55%-100%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13、具有高压、低压/脱落/漏气、窒息、气源不足、电量不足、系统故障等报警功能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14、具备防水防尘等级：IP54；工作温度范围：－18℃～+60℃。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15、具备适航证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16、配置要求：主机、2L氧气瓶、减压阀、便携式保护包及配套附件。</w:t>
            </w:r>
          </w:p>
          <w:p>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17、维护保养要求：保修2年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5</w:t>
            </w:r>
          </w:p>
        </w:tc>
        <w:tc>
          <w:tcPr>
            <w:tcW w:w="3074"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视频喉镜</w:t>
            </w:r>
          </w:p>
        </w:tc>
        <w:tc>
          <w:tcPr>
            <w:tcW w:w="967" w:type="dxa"/>
            <w:vAlign w:val="center"/>
          </w:tcPr>
          <w:p>
            <w:pPr>
              <w:jc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p>
        </w:tc>
        <w:tc>
          <w:tcPr>
            <w:tcW w:w="9049" w:type="dxa"/>
            <w:vAlign w:val="center"/>
          </w:tcPr>
          <w:p>
            <w:pPr>
              <w:rPr>
                <w:rFonts w:hint="eastAsia" w:ascii="宋体" w:hAnsi="宋体" w:eastAsia="宋体" w:cs="宋体"/>
                <w:sz w:val="21"/>
                <w:szCs w:val="21"/>
              </w:rPr>
            </w:pPr>
            <w:r>
              <w:rPr>
                <w:rFonts w:hint="eastAsia" w:ascii="宋体" w:hAnsi="宋体" w:eastAsia="宋体" w:cs="宋体"/>
                <w:sz w:val="21"/>
                <w:szCs w:val="21"/>
              </w:rPr>
              <w:t>1、显示屏：</w:t>
            </w:r>
          </w:p>
          <w:p>
            <w:pPr>
              <w:rPr>
                <w:rFonts w:hint="eastAsia" w:ascii="宋体" w:hAnsi="宋体" w:eastAsia="宋体" w:cs="宋体"/>
                <w:sz w:val="21"/>
                <w:szCs w:val="21"/>
              </w:rPr>
            </w:pPr>
            <w:r>
              <w:rPr>
                <w:rFonts w:hint="eastAsia" w:ascii="宋体" w:hAnsi="宋体" w:eastAsia="宋体" w:cs="宋体"/>
                <w:sz w:val="21"/>
                <w:szCs w:val="21"/>
              </w:rPr>
              <w:t>1.1、尺寸：≥3.0寸进口高清LCD显示器；</w:t>
            </w:r>
          </w:p>
          <w:p>
            <w:pPr>
              <w:rPr>
                <w:rFonts w:hint="eastAsia" w:ascii="宋体" w:hAnsi="宋体" w:eastAsia="宋体" w:cs="宋体"/>
                <w:sz w:val="21"/>
                <w:szCs w:val="21"/>
              </w:rPr>
            </w:pPr>
            <w:r>
              <w:rPr>
                <w:rFonts w:hint="eastAsia" w:ascii="宋体" w:hAnsi="宋体" w:eastAsia="宋体" w:cs="宋体"/>
                <w:sz w:val="21"/>
                <w:szCs w:val="21"/>
              </w:rPr>
              <w:t>1.2、分辨率 1600*1200；</w:t>
            </w:r>
          </w:p>
          <w:p>
            <w:pPr>
              <w:rPr>
                <w:rFonts w:hint="eastAsia" w:ascii="宋体" w:hAnsi="宋体" w:eastAsia="宋体" w:cs="宋体"/>
                <w:sz w:val="21"/>
                <w:szCs w:val="21"/>
              </w:rPr>
            </w:pPr>
            <w:r>
              <w:rPr>
                <w:rFonts w:hint="eastAsia" w:ascii="宋体" w:hAnsi="宋体" w:eastAsia="宋体" w:cs="宋体"/>
                <w:sz w:val="21"/>
                <w:szCs w:val="21"/>
              </w:rPr>
              <w:t>1.3、色温 不小于5000K；</w:t>
            </w:r>
          </w:p>
          <w:p>
            <w:pPr>
              <w:rPr>
                <w:rFonts w:hint="eastAsia" w:ascii="宋体" w:hAnsi="宋体" w:eastAsia="宋体" w:cs="宋体"/>
                <w:sz w:val="21"/>
                <w:szCs w:val="21"/>
              </w:rPr>
            </w:pPr>
            <w:r>
              <w:rPr>
                <w:rFonts w:hint="eastAsia" w:ascii="宋体" w:hAnsi="宋体" w:eastAsia="宋体" w:cs="宋体"/>
                <w:sz w:val="21"/>
                <w:szCs w:val="21"/>
              </w:rPr>
              <w:t>1.4、上下转动角度 0-160°±2°；</w:t>
            </w:r>
          </w:p>
          <w:p>
            <w:pPr>
              <w:rPr>
                <w:rFonts w:hint="eastAsia" w:ascii="宋体" w:hAnsi="宋体" w:eastAsia="宋体" w:cs="宋体"/>
                <w:sz w:val="21"/>
                <w:szCs w:val="21"/>
              </w:rPr>
            </w:pPr>
            <w:r>
              <w:rPr>
                <w:rFonts w:hint="eastAsia" w:ascii="宋体" w:hAnsi="宋体" w:eastAsia="宋体" w:cs="宋体"/>
                <w:sz w:val="21"/>
                <w:szCs w:val="21"/>
              </w:rPr>
              <w:t>1.5、左右转动角度 0-270°±2°；</w:t>
            </w:r>
          </w:p>
          <w:p>
            <w:pPr>
              <w:rPr>
                <w:rFonts w:hint="eastAsia" w:ascii="宋体" w:hAnsi="宋体" w:eastAsia="宋体" w:cs="宋体"/>
                <w:sz w:val="21"/>
                <w:szCs w:val="21"/>
              </w:rPr>
            </w:pPr>
            <w:r>
              <w:rPr>
                <w:rFonts w:hint="eastAsia" w:ascii="宋体" w:hAnsi="宋体" w:eastAsia="宋体" w:cs="宋体"/>
                <w:sz w:val="21"/>
                <w:szCs w:val="21"/>
              </w:rPr>
              <w:t>1.6、数据输出：2种文件输出法，USB传输，内置4G内存卡读卡器读写。</w:t>
            </w:r>
          </w:p>
          <w:p>
            <w:pPr>
              <w:rPr>
                <w:rFonts w:hint="eastAsia" w:ascii="宋体" w:hAnsi="宋体" w:eastAsia="宋体" w:cs="宋体"/>
                <w:sz w:val="21"/>
                <w:szCs w:val="21"/>
              </w:rPr>
            </w:pPr>
            <w:r>
              <w:rPr>
                <w:rFonts w:hint="eastAsia" w:ascii="宋体" w:hAnsi="宋体" w:eastAsia="宋体" w:cs="宋体"/>
                <w:sz w:val="21"/>
                <w:szCs w:val="21"/>
              </w:rPr>
              <w:t>2、喉镜片（含摄像头）：</w:t>
            </w:r>
          </w:p>
          <w:p>
            <w:pPr>
              <w:rPr>
                <w:rFonts w:hint="eastAsia" w:ascii="宋体" w:hAnsi="宋体" w:eastAsia="宋体" w:cs="宋体"/>
                <w:sz w:val="21"/>
                <w:szCs w:val="21"/>
              </w:rPr>
            </w:pPr>
            <w:r>
              <w:rPr>
                <w:rFonts w:hint="eastAsia" w:ascii="宋体" w:hAnsi="宋体" w:eastAsia="宋体" w:cs="宋体"/>
                <w:sz w:val="21"/>
                <w:szCs w:val="21"/>
              </w:rPr>
              <w:t>2.1、采用CCD（防水）摄像头，分辨率≥200万像素</w:t>
            </w:r>
          </w:p>
          <w:p>
            <w:pPr>
              <w:rPr>
                <w:rFonts w:hint="eastAsia" w:ascii="宋体" w:hAnsi="宋体" w:eastAsia="宋体" w:cs="宋体"/>
                <w:sz w:val="21"/>
                <w:szCs w:val="21"/>
              </w:rPr>
            </w:pPr>
            <w:r>
              <w:rPr>
                <w:rFonts w:hint="eastAsia" w:ascii="宋体" w:hAnsi="宋体" w:eastAsia="宋体" w:cs="宋体"/>
                <w:sz w:val="21"/>
                <w:szCs w:val="21"/>
              </w:rPr>
              <w:t>2.2、电源 3.7V</w:t>
            </w:r>
          </w:p>
          <w:p>
            <w:pPr>
              <w:rPr>
                <w:rFonts w:hint="eastAsia" w:ascii="宋体" w:hAnsi="宋体" w:eastAsia="宋体" w:cs="宋体"/>
                <w:sz w:val="21"/>
                <w:szCs w:val="21"/>
              </w:rPr>
            </w:pPr>
            <w:r>
              <w:rPr>
                <w:rFonts w:hint="eastAsia" w:ascii="宋体" w:hAnsi="宋体" w:eastAsia="宋体" w:cs="宋体"/>
                <w:sz w:val="21"/>
                <w:szCs w:val="21"/>
              </w:rPr>
              <w:t>2.3、喉镜片：304医用不锈钢可重复使用金属镜片成人中号，儿童。</w:t>
            </w:r>
          </w:p>
          <w:p>
            <w:pPr>
              <w:rPr>
                <w:rFonts w:hint="eastAsia" w:ascii="宋体" w:hAnsi="宋体" w:eastAsia="宋体" w:cs="宋体"/>
                <w:sz w:val="21"/>
                <w:szCs w:val="21"/>
              </w:rPr>
            </w:pPr>
            <w:r>
              <w:rPr>
                <w:rFonts w:hint="eastAsia" w:ascii="宋体" w:hAnsi="宋体" w:eastAsia="宋体" w:cs="宋体"/>
                <w:sz w:val="21"/>
                <w:szCs w:val="21"/>
              </w:rPr>
              <w:t>2.4、视场角 ≥75°</w:t>
            </w:r>
          </w:p>
          <w:p>
            <w:pPr>
              <w:rPr>
                <w:rFonts w:hint="eastAsia" w:ascii="宋体" w:hAnsi="宋体" w:eastAsia="宋体" w:cs="宋体"/>
                <w:sz w:val="21"/>
                <w:szCs w:val="21"/>
              </w:rPr>
            </w:pPr>
            <w:r>
              <w:rPr>
                <w:rFonts w:hint="eastAsia" w:ascii="宋体" w:hAnsi="宋体" w:eastAsia="宋体" w:cs="宋体"/>
                <w:sz w:val="21"/>
                <w:szCs w:val="21"/>
              </w:rPr>
              <w:t>2.5、光照度 ≥800LUX</w:t>
            </w:r>
          </w:p>
          <w:p>
            <w:pPr>
              <w:rPr>
                <w:rFonts w:hint="eastAsia" w:ascii="宋体" w:hAnsi="宋体" w:eastAsia="宋体" w:cs="宋体"/>
                <w:sz w:val="21"/>
                <w:szCs w:val="21"/>
              </w:rPr>
            </w:pPr>
            <w:r>
              <w:rPr>
                <w:rFonts w:hint="eastAsia" w:ascii="宋体" w:hAnsi="宋体" w:eastAsia="宋体" w:cs="宋体"/>
                <w:sz w:val="21"/>
                <w:szCs w:val="21"/>
              </w:rPr>
              <w:t>3、电池 ：</w:t>
            </w:r>
          </w:p>
          <w:p>
            <w:pPr>
              <w:rPr>
                <w:rFonts w:hint="eastAsia" w:ascii="宋体" w:hAnsi="宋体" w:eastAsia="宋体" w:cs="宋体"/>
                <w:sz w:val="21"/>
                <w:szCs w:val="21"/>
              </w:rPr>
            </w:pPr>
            <w:r>
              <w:rPr>
                <w:rFonts w:hint="eastAsia" w:ascii="宋体" w:hAnsi="宋体" w:eastAsia="宋体" w:cs="宋体"/>
                <w:sz w:val="21"/>
                <w:szCs w:val="21"/>
              </w:rPr>
              <w:t>3.1、视频喉镜内置专用大容量锂电池，可重复充电不少于500次</w:t>
            </w:r>
          </w:p>
          <w:p>
            <w:pPr>
              <w:rPr>
                <w:rFonts w:hint="eastAsia" w:ascii="宋体" w:hAnsi="宋体" w:eastAsia="宋体" w:cs="宋体"/>
                <w:sz w:val="21"/>
                <w:szCs w:val="21"/>
              </w:rPr>
            </w:pPr>
            <w:r>
              <w:rPr>
                <w:rFonts w:hint="eastAsia" w:ascii="宋体" w:hAnsi="宋体" w:eastAsia="宋体" w:cs="宋体"/>
                <w:sz w:val="21"/>
                <w:szCs w:val="21"/>
              </w:rPr>
              <w:t>3.2、电压 3.7V；</w:t>
            </w:r>
          </w:p>
          <w:p>
            <w:pPr>
              <w:rPr>
                <w:rFonts w:hint="eastAsia" w:ascii="宋体" w:hAnsi="宋体" w:eastAsia="宋体" w:cs="宋体"/>
                <w:sz w:val="21"/>
                <w:szCs w:val="21"/>
              </w:rPr>
            </w:pPr>
            <w:r>
              <w:rPr>
                <w:rFonts w:hint="eastAsia" w:ascii="宋体" w:hAnsi="宋体" w:eastAsia="宋体" w:cs="宋体"/>
                <w:sz w:val="21"/>
                <w:szCs w:val="21"/>
              </w:rPr>
              <w:t>3.3、容量 3200mAh；</w:t>
            </w:r>
          </w:p>
          <w:p>
            <w:pPr>
              <w:rPr>
                <w:rFonts w:hint="eastAsia" w:ascii="宋体" w:hAnsi="宋体" w:eastAsia="宋体" w:cs="宋体"/>
                <w:sz w:val="21"/>
                <w:szCs w:val="21"/>
              </w:rPr>
            </w:pPr>
            <w:r>
              <w:rPr>
                <w:rFonts w:hint="eastAsia" w:ascii="宋体" w:hAnsi="宋体" w:eastAsia="宋体" w:cs="宋体"/>
                <w:sz w:val="21"/>
                <w:szCs w:val="21"/>
              </w:rPr>
              <w:t>3.4、充电次数 ≥500次；</w:t>
            </w:r>
          </w:p>
          <w:p>
            <w:pPr>
              <w:rPr>
                <w:rFonts w:hint="eastAsia" w:ascii="宋体" w:hAnsi="宋体" w:eastAsia="宋体" w:cs="宋体"/>
                <w:sz w:val="21"/>
                <w:szCs w:val="21"/>
              </w:rPr>
            </w:pPr>
            <w:r>
              <w:rPr>
                <w:rFonts w:hint="eastAsia" w:ascii="宋体" w:hAnsi="宋体" w:eastAsia="宋体" w:cs="宋体"/>
                <w:sz w:val="21"/>
                <w:szCs w:val="21"/>
              </w:rPr>
              <w:t>3.5、充电时间 ≤4小时。</w:t>
            </w:r>
          </w:p>
          <w:p>
            <w:pPr>
              <w:rPr>
                <w:rFonts w:hint="eastAsia" w:ascii="宋体" w:hAnsi="宋体" w:eastAsia="宋体" w:cs="宋体"/>
                <w:sz w:val="21"/>
                <w:szCs w:val="21"/>
              </w:rPr>
            </w:pPr>
            <w:r>
              <w:rPr>
                <w:rFonts w:hint="eastAsia" w:ascii="宋体" w:hAnsi="宋体" w:eastAsia="宋体" w:cs="宋体"/>
                <w:sz w:val="21"/>
                <w:szCs w:val="21"/>
              </w:rPr>
              <w:t xml:space="preserve">4、电源适配器 </w:t>
            </w:r>
          </w:p>
          <w:p>
            <w:pPr>
              <w:rPr>
                <w:rFonts w:hint="eastAsia" w:ascii="宋体" w:hAnsi="宋体" w:eastAsia="宋体" w:cs="宋体"/>
                <w:sz w:val="21"/>
                <w:szCs w:val="21"/>
              </w:rPr>
            </w:pPr>
            <w:r>
              <w:rPr>
                <w:rFonts w:hint="eastAsia" w:ascii="宋体" w:hAnsi="宋体" w:eastAsia="宋体" w:cs="宋体"/>
                <w:sz w:val="21"/>
                <w:szCs w:val="21"/>
              </w:rPr>
              <w:t>4.1、充电接口输入极性 内正外负；</w:t>
            </w:r>
          </w:p>
          <w:p>
            <w:pPr>
              <w:rPr>
                <w:rFonts w:hint="eastAsia" w:ascii="宋体" w:hAnsi="宋体" w:eastAsia="宋体" w:cs="宋体"/>
                <w:sz w:val="21"/>
                <w:szCs w:val="21"/>
              </w:rPr>
            </w:pPr>
            <w:r>
              <w:rPr>
                <w:rFonts w:hint="eastAsia" w:ascii="宋体" w:hAnsi="宋体" w:eastAsia="宋体" w:cs="宋体"/>
                <w:sz w:val="21"/>
                <w:szCs w:val="21"/>
              </w:rPr>
              <w:t>4.2、充电器输入 100-250V,50Hz；</w:t>
            </w:r>
          </w:p>
          <w:p>
            <w:pPr>
              <w:rPr>
                <w:rFonts w:hint="eastAsia" w:ascii="宋体" w:hAnsi="宋体" w:eastAsia="宋体" w:cs="宋体"/>
                <w:sz w:val="21"/>
                <w:szCs w:val="21"/>
              </w:rPr>
            </w:pPr>
            <w:r>
              <w:rPr>
                <w:rFonts w:hint="eastAsia" w:ascii="宋体" w:hAnsi="宋体" w:eastAsia="宋体" w:cs="宋体"/>
                <w:sz w:val="21"/>
                <w:szCs w:val="21"/>
              </w:rPr>
              <w:t>4.3、充电器输出 3.7V-12V,1000mA。</w:t>
            </w:r>
          </w:p>
          <w:p>
            <w:pPr>
              <w:rPr>
                <w:rFonts w:hint="eastAsia" w:ascii="宋体" w:hAnsi="宋体" w:eastAsia="宋体" w:cs="宋体"/>
                <w:sz w:val="21"/>
                <w:szCs w:val="21"/>
              </w:rPr>
            </w:pPr>
            <w:r>
              <w:rPr>
                <w:rFonts w:hint="eastAsia" w:ascii="宋体" w:hAnsi="宋体" w:eastAsia="宋体" w:cs="宋体"/>
                <w:sz w:val="21"/>
                <w:szCs w:val="21"/>
              </w:rPr>
              <w:t>5、防雾功能：摄像系统自带防雾功能，开机即可达到防雾效果。</w:t>
            </w:r>
          </w:p>
          <w:p>
            <w:pPr>
              <w:rPr>
                <w:rFonts w:hint="eastAsia" w:ascii="宋体" w:hAnsi="宋体" w:eastAsia="宋体" w:cs="宋体"/>
                <w:sz w:val="21"/>
                <w:szCs w:val="21"/>
              </w:rPr>
            </w:pPr>
            <w:r>
              <w:rPr>
                <w:rFonts w:hint="eastAsia" w:ascii="宋体" w:hAnsi="宋体" w:eastAsia="宋体" w:cs="宋体"/>
                <w:sz w:val="21"/>
                <w:szCs w:val="21"/>
              </w:rPr>
              <w:t>6、摄像头的位置：视频喉镜的摄像头角度与镜片前段的垂直距离25-45mm。</w:t>
            </w:r>
          </w:p>
          <w:p>
            <w:pPr>
              <w:rPr>
                <w:rFonts w:hint="eastAsia" w:ascii="宋体" w:hAnsi="宋体" w:eastAsia="宋体" w:cs="宋体"/>
                <w:sz w:val="21"/>
                <w:szCs w:val="21"/>
              </w:rPr>
            </w:pPr>
            <w:r>
              <w:rPr>
                <w:rFonts w:hint="eastAsia" w:ascii="宋体" w:hAnsi="宋体" w:eastAsia="宋体" w:cs="宋体"/>
                <w:sz w:val="21"/>
                <w:szCs w:val="21"/>
              </w:rPr>
              <w:t>7、拍照摄像功能：手柄具备快捷一键快速拍照，摄像功能，轻轻一点，即可实时存储高清图片或影像。</w:t>
            </w:r>
          </w:p>
          <w:p>
            <w:pPr>
              <w:rPr>
                <w:rFonts w:hint="eastAsia" w:ascii="宋体" w:hAnsi="宋体" w:eastAsia="宋体" w:cs="宋体"/>
                <w:sz w:val="21"/>
                <w:szCs w:val="21"/>
              </w:rPr>
            </w:pPr>
            <w:r>
              <w:rPr>
                <w:rFonts w:hint="eastAsia" w:ascii="宋体" w:hAnsi="宋体" w:eastAsia="宋体" w:cs="宋体"/>
                <w:sz w:val="21"/>
                <w:szCs w:val="21"/>
              </w:rPr>
              <w:t>8、镜片与手柄连接：镜片和手柄之间的连接采用最新防脱落锁扣开关设计，可承受各方受力不脱落，喉镜片采用独特的挂钩式平面触头连接部件，确保良好接触效果插拔稳定，持久耐用，信号传输流畅。</w:t>
            </w:r>
          </w:p>
          <w:p>
            <w:pPr>
              <w:rPr>
                <w:rFonts w:hint="eastAsia" w:ascii="宋体" w:hAnsi="宋体" w:eastAsia="宋体" w:cs="宋体"/>
                <w:sz w:val="21"/>
                <w:szCs w:val="21"/>
              </w:rPr>
            </w:pPr>
            <w:r>
              <w:rPr>
                <w:rFonts w:hint="eastAsia" w:ascii="宋体" w:hAnsi="宋体" w:eastAsia="宋体" w:cs="宋体"/>
                <w:sz w:val="21"/>
                <w:szCs w:val="21"/>
              </w:rPr>
              <w:t>9、手柄为纺锤形波浪型防滑设计，操作者握持舒适方便，并减少患者胸部对喉镜插入操作的影响；</w:t>
            </w:r>
          </w:p>
          <w:p>
            <w:pPr>
              <w:rPr>
                <w:rFonts w:hint="eastAsia" w:ascii="宋体" w:hAnsi="宋体" w:eastAsia="宋体" w:cs="宋体"/>
                <w:sz w:val="21"/>
                <w:szCs w:val="21"/>
              </w:rPr>
            </w:pPr>
            <w:r>
              <w:rPr>
                <w:rFonts w:hint="eastAsia" w:ascii="宋体" w:hAnsi="宋体" w:eastAsia="宋体" w:cs="宋体"/>
                <w:sz w:val="21"/>
                <w:szCs w:val="21"/>
              </w:rPr>
              <w:t>10、配置清单：</w:t>
            </w:r>
          </w:p>
          <w:p>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rPr>
              <w:t>主机加成人、儿童喉镜片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p>
        </w:tc>
        <w:tc>
          <w:tcPr>
            <w:tcW w:w="3074"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rPr>
              <w:t>麻醉机内管路消毒机</w:t>
            </w:r>
          </w:p>
        </w:tc>
        <w:tc>
          <w:tcPr>
            <w:tcW w:w="967"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049" w:type="dxa"/>
            <w:vAlign w:val="center"/>
          </w:tcPr>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产品介绍</w:t>
            </w:r>
          </w:p>
          <w:p>
            <w:pPr>
              <w:rPr>
                <w:rFonts w:hint="eastAsia" w:ascii="宋体" w:hAnsi="宋体" w:eastAsia="宋体" w:cs="宋体"/>
                <w:sz w:val="21"/>
                <w:szCs w:val="21"/>
              </w:rPr>
            </w:pPr>
            <w:r>
              <w:rPr>
                <w:rFonts w:hint="eastAsia" w:ascii="宋体" w:hAnsi="宋体" w:eastAsia="宋体" w:cs="宋体"/>
                <w:sz w:val="21"/>
                <w:szCs w:val="21"/>
              </w:rPr>
              <w:t>麻醉机内管路消毒机，是以臭氧和过氧化氢为杀菌因子，通过泵、臭氧、过氧化氢，经雾化分离混合，输出复合气体，对麻醉机、呼吸机内部回路进行消毒的消毒器械。</w:t>
            </w:r>
          </w:p>
          <w:p>
            <w:pPr>
              <w:rPr>
                <w:rFonts w:hint="eastAsia" w:ascii="宋体" w:hAnsi="宋体" w:eastAsia="宋体" w:cs="宋体"/>
                <w:sz w:val="21"/>
                <w:szCs w:val="21"/>
              </w:rPr>
            </w:pPr>
            <w:r>
              <w:rPr>
                <w:rFonts w:hint="eastAsia" w:ascii="宋体" w:hAnsi="宋体" w:eastAsia="宋体" w:cs="宋体"/>
                <w:sz w:val="21"/>
                <w:szCs w:val="21"/>
              </w:rPr>
              <w:t>本产品以臭氧和过氧化氢溶液（双氧水）为杀菌因子。通过与细胞壁脂类双键反应，穿入细菌体内部，作用于蛋白和脂多糖，改变细胞的通透性，破坏细菌的DNA，从而导致细菌死亡。臭氧能破坏病毒的RNA和蛋白质，从而杀灭病毒。</w:t>
            </w:r>
          </w:p>
          <w:p>
            <w:pPr>
              <w:rPr>
                <w:rFonts w:hint="eastAsia" w:ascii="宋体" w:hAnsi="宋体" w:eastAsia="宋体" w:cs="宋体"/>
                <w:sz w:val="21"/>
                <w:szCs w:val="21"/>
              </w:rPr>
            </w:pPr>
            <w:r>
              <w:rPr>
                <w:rFonts w:hint="eastAsia" w:ascii="宋体" w:hAnsi="宋体" w:eastAsia="宋体" w:cs="宋体"/>
                <w:sz w:val="21"/>
                <w:szCs w:val="21"/>
              </w:rPr>
              <w:t>二、产品特点</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中文彩色液晶触摸屏，操作简单，使用方便</w:t>
            </w:r>
          </w:p>
          <w:p>
            <w:pPr>
              <w:rPr>
                <w:rFonts w:hint="eastAsia" w:ascii="宋体" w:hAnsi="宋体" w:eastAsia="宋体" w:cs="宋体"/>
                <w:sz w:val="21"/>
                <w:szCs w:val="21"/>
              </w:rPr>
            </w:pPr>
            <w:r>
              <w:rPr>
                <w:rFonts w:hint="eastAsia" w:ascii="宋体" w:hAnsi="宋体" w:eastAsia="宋体" w:cs="宋体"/>
                <w:sz w:val="21"/>
                <w:szCs w:val="21"/>
              </w:rPr>
              <w:t>记录数据：可一键查看消毒时杀菌因子选择，机内温、湿度及输出臭氧数据，消毒时间记录，</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配置智能型温湿度传感器与臭氧浓度传感器，监控工作时机器内温湿度变化与输出臭氧浓度值。</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嵌入式微型打印机</w:t>
            </w:r>
            <w:r>
              <w:rPr>
                <w:rFonts w:hint="eastAsia" w:ascii="宋体" w:hAnsi="宋体" w:eastAsia="宋体" w:cs="宋体"/>
                <w:sz w:val="21"/>
                <w:szCs w:val="21"/>
              </w:rPr>
              <w:br w:type="textWrapping"/>
            </w:r>
            <w:r>
              <w:rPr>
                <w:rFonts w:hint="eastAsia" w:ascii="宋体" w:hAnsi="宋体" w:eastAsia="宋体" w:cs="宋体"/>
                <w:sz w:val="21"/>
                <w:szCs w:val="21"/>
              </w:rPr>
              <w:t>打印功能：可一键打印消毒时杀菌因子，机内温湿度数据，消毒时间记录，                                                                              臭氧浓度</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电磁控制臭氧与过氧化氢气雾复合气体消毒，效果更迅速彻底</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独特的活性炭二次吸附功能，消毒无残留，环境无污染，消毒更安全</w:t>
            </w:r>
            <w:r>
              <w:rPr>
                <w:rFonts w:hint="eastAsia" w:ascii="宋体" w:hAnsi="宋体" w:eastAsia="宋体" w:cs="宋体"/>
                <w:sz w:val="21"/>
                <w:szCs w:val="21"/>
              </w:rPr>
              <w:br w:type="textWrapping"/>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具有剩余臭氧和过氧化氢解析功能</w:t>
            </w:r>
          </w:p>
          <w:p>
            <w:pPr>
              <w:rPr>
                <w:rFonts w:hint="eastAsia" w:ascii="宋体" w:hAnsi="宋体" w:eastAsia="宋体" w:cs="宋体"/>
                <w:sz w:val="21"/>
                <w:szCs w:val="21"/>
              </w:rPr>
            </w:pPr>
            <w:r>
              <w:rPr>
                <w:rFonts w:hint="eastAsia" w:ascii="宋体" w:hAnsi="宋体" w:eastAsia="宋体" w:cs="宋体"/>
                <w:sz w:val="21"/>
                <w:szCs w:val="21"/>
              </w:rPr>
              <w:t>三．主要技术参数</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电源AC220V±22V；</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频率50Hz±1Hz；</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额定功率≤300W；</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定时范围：加湿1~120min、消毒1~120min；</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整机输出气量≥4L/min；</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过氧化氢溶液加入量与浓度：一次加入过氧化氢溶液5ml, 浓度为12％；</w:t>
            </w: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输出臭氧浓度≥300mg/m³；</w:t>
            </w: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室内空气臭氧浓度≤0.02mg/m³。</w:t>
            </w:r>
          </w:p>
          <w:p>
            <w:pP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消毒效果：大肠杆菌 ≥3.00；金黄色葡萄球菌 ≥3.00；铜绿假单胞菌  ≥3.00 ；</w:t>
            </w:r>
          </w:p>
          <w:p>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rPr>
              <w:t>不锈钢载体上枯草杆菌黑色变种芽孢 ≥3.00；模拟现场实验枯草杆菌黑色变种芽孢 ≥3.00</w:t>
            </w:r>
          </w:p>
        </w:tc>
      </w:tr>
    </w:tbl>
    <w:p>
      <w:pPr>
        <w:ind w:firstLine="0" w:firstLineChars="0"/>
      </w:pPr>
    </w:p>
    <w:p>
      <w:pPr>
        <w:autoSpaceDE w:val="0"/>
        <w:autoSpaceDN w:val="0"/>
        <w:adjustRightInd w:val="0"/>
        <w:spacing w:line="360" w:lineRule="auto"/>
        <w:ind w:firstLine="0" w:firstLineChars="0"/>
        <w:rPr>
          <w:rFonts w:ascii="宋体" w:hAnsi="宋体" w:cs="宋体"/>
          <w:b/>
          <w:sz w:val="28"/>
          <w:szCs w:val="28"/>
        </w:rPr>
      </w:pPr>
    </w:p>
    <w:sectPr>
      <w:pgSz w:w="11906" w:h="16838"/>
      <w:pgMar w:top="1247" w:right="1797" w:bottom="1440" w:left="1797" w:header="851" w:footer="586"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CLKC+TimesNewRomanPSMT">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2</w:t>
    </w:r>
    <w:r>
      <w:fldChar w:fldCharType="end"/>
    </w:r>
  </w:p>
  <w:p>
    <w:pPr>
      <w:pStyle w:val="16"/>
      <w:ind w:firstLine="0" w:firstLineChars="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760B84B7"/>
    <w:multiLevelType w:val="singleLevel"/>
    <w:tmpl w:val="760B84B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MTAyNGI1ZDdhYTY1NTY3YTI1OTY3Mzg4ODhkMzkifQ=="/>
  </w:docVars>
  <w:rsids>
    <w:rsidRoot w:val="6F3A01D0"/>
    <w:rsid w:val="000010D2"/>
    <w:rsid w:val="00001793"/>
    <w:rsid w:val="000018A1"/>
    <w:rsid w:val="00004411"/>
    <w:rsid w:val="00005AA2"/>
    <w:rsid w:val="00005F3C"/>
    <w:rsid w:val="00006063"/>
    <w:rsid w:val="00006C8C"/>
    <w:rsid w:val="00010881"/>
    <w:rsid w:val="000112F3"/>
    <w:rsid w:val="000114D4"/>
    <w:rsid w:val="00013A3F"/>
    <w:rsid w:val="000143BF"/>
    <w:rsid w:val="00015393"/>
    <w:rsid w:val="00016F6D"/>
    <w:rsid w:val="00017179"/>
    <w:rsid w:val="00017497"/>
    <w:rsid w:val="00017954"/>
    <w:rsid w:val="000224F2"/>
    <w:rsid w:val="000228AF"/>
    <w:rsid w:val="0002526A"/>
    <w:rsid w:val="0003270B"/>
    <w:rsid w:val="000329AE"/>
    <w:rsid w:val="00041CD4"/>
    <w:rsid w:val="000437E2"/>
    <w:rsid w:val="00044B6A"/>
    <w:rsid w:val="00045CCE"/>
    <w:rsid w:val="00046248"/>
    <w:rsid w:val="000472CE"/>
    <w:rsid w:val="000500F1"/>
    <w:rsid w:val="000552F8"/>
    <w:rsid w:val="00055366"/>
    <w:rsid w:val="00057225"/>
    <w:rsid w:val="000576A2"/>
    <w:rsid w:val="0006000B"/>
    <w:rsid w:val="00061E4A"/>
    <w:rsid w:val="00062DA2"/>
    <w:rsid w:val="000639E8"/>
    <w:rsid w:val="0006635C"/>
    <w:rsid w:val="0006766B"/>
    <w:rsid w:val="00070CC1"/>
    <w:rsid w:val="00071306"/>
    <w:rsid w:val="000716F9"/>
    <w:rsid w:val="0007349C"/>
    <w:rsid w:val="00074642"/>
    <w:rsid w:val="0007491A"/>
    <w:rsid w:val="000750A7"/>
    <w:rsid w:val="00075507"/>
    <w:rsid w:val="00076527"/>
    <w:rsid w:val="00076B79"/>
    <w:rsid w:val="00082CBF"/>
    <w:rsid w:val="000858E9"/>
    <w:rsid w:val="00085C2F"/>
    <w:rsid w:val="00090168"/>
    <w:rsid w:val="0009171A"/>
    <w:rsid w:val="000920A8"/>
    <w:rsid w:val="000937BB"/>
    <w:rsid w:val="000961F6"/>
    <w:rsid w:val="00096AF3"/>
    <w:rsid w:val="00097BB8"/>
    <w:rsid w:val="000A00C9"/>
    <w:rsid w:val="000A0A39"/>
    <w:rsid w:val="000A559F"/>
    <w:rsid w:val="000A74F9"/>
    <w:rsid w:val="000A75A3"/>
    <w:rsid w:val="000A7623"/>
    <w:rsid w:val="000B0970"/>
    <w:rsid w:val="000B3C0A"/>
    <w:rsid w:val="000B5001"/>
    <w:rsid w:val="000B570C"/>
    <w:rsid w:val="000B573F"/>
    <w:rsid w:val="000C0345"/>
    <w:rsid w:val="000C1BBE"/>
    <w:rsid w:val="000C2795"/>
    <w:rsid w:val="000C3372"/>
    <w:rsid w:val="000C3ECE"/>
    <w:rsid w:val="000C5982"/>
    <w:rsid w:val="000C5A3F"/>
    <w:rsid w:val="000C5AF8"/>
    <w:rsid w:val="000C6156"/>
    <w:rsid w:val="000C7348"/>
    <w:rsid w:val="000C7BD1"/>
    <w:rsid w:val="000C7CAD"/>
    <w:rsid w:val="000D0CF6"/>
    <w:rsid w:val="000D0F78"/>
    <w:rsid w:val="000D290E"/>
    <w:rsid w:val="000D6399"/>
    <w:rsid w:val="000D65E1"/>
    <w:rsid w:val="000D783A"/>
    <w:rsid w:val="000D7B8D"/>
    <w:rsid w:val="000E0883"/>
    <w:rsid w:val="000E08C4"/>
    <w:rsid w:val="000E39A6"/>
    <w:rsid w:val="000E4BA1"/>
    <w:rsid w:val="000E4CB4"/>
    <w:rsid w:val="000E5FA9"/>
    <w:rsid w:val="000F0271"/>
    <w:rsid w:val="000F119B"/>
    <w:rsid w:val="000F2AC3"/>
    <w:rsid w:val="000F344E"/>
    <w:rsid w:val="000F4455"/>
    <w:rsid w:val="000F622A"/>
    <w:rsid w:val="000F698A"/>
    <w:rsid w:val="000F69C1"/>
    <w:rsid w:val="001016DB"/>
    <w:rsid w:val="00101D30"/>
    <w:rsid w:val="001022E0"/>
    <w:rsid w:val="001026E4"/>
    <w:rsid w:val="00103379"/>
    <w:rsid w:val="001038B4"/>
    <w:rsid w:val="00103B35"/>
    <w:rsid w:val="00104A9C"/>
    <w:rsid w:val="00106FF0"/>
    <w:rsid w:val="001106A2"/>
    <w:rsid w:val="001131E0"/>
    <w:rsid w:val="0011384B"/>
    <w:rsid w:val="00114076"/>
    <w:rsid w:val="00114DEF"/>
    <w:rsid w:val="00116632"/>
    <w:rsid w:val="00116A0E"/>
    <w:rsid w:val="0011729F"/>
    <w:rsid w:val="0011741C"/>
    <w:rsid w:val="00117868"/>
    <w:rsid w:val="00120017"/>
    <w:rsid w:val="00120506"/>
    <w:rsid w:val="00121A1B"/>
    <w:rsid w:val="001230CB"/>
    <w:rsid w:val="00123494"/>
    <w:rsid w:val="001242FB"/>
    <w:rsid w:val="00124D12"/>
    <w:rsid w:val="0012538F"/>
    <w:rsid w:val="00127C3A"/>
    <w:rsid w:val="00131763"/>
    <w:rsid w:val="001321ED"/>
    <w:rsid w:val="00132878"/>
    <w:rsid w:val="001330E1"/>
    <w:rsid w:val="00133555"/>
    <w:rsid w:val="001346F3"/>
    <w:rsid w:val="001357A4"/>
    <w:rsid w:val="00140594"/>
    <w:rsid w:val="00140665"/>
    <w:rsid w:val="00140B27"/>
    <w:rsid w:val="00141184"/>
    <w:rsid w:val="00141202"/>
    <w:rsid w:val="001414FF"/>
    <w:rsid w:val="00144360"/>
    <w:rsid w:val="00144C79"/>
    <w:rsid w:val="0014635F"/>
    <w:rsid w:val="0014667B"/>
    <w:rsid w:val="00146BF9"/>
    <w:rsid w:val="0014775E"/>
    <w:rsid w:val="001514EA"/>
    <w:rsid w:val="00151CA8"/>
    <w:rsid w:val="00151FAF"/>
    <w:rsid w:val="00152FE4"/>
    <w:rsid w:val="00153068"/>
    <w:rsid w:val="00154A83"/>
    <w:rsid w:val="00154CE8"/>
    <w:rsid w:val="001554D3"/>
    <w:rsid w:val="00157F4F"/>
    <w:rsid w:val="00157FC7"/>
    <w:rsid w:val="00164AE1"/>
    <w:rsid w:val="0016786E"/>
    <w:rsid w:val="001705A4"/>
    <w:rsid w:val="0017126D"/>
    <w:rsid w:val="00171CDB"/>
    <w:rsid w:val="00176415"/>
    <w:rsid w:val="001776B6"/>
    <w:rsid w:val="001776DC"/>
    <w:rsid w:val="001806D4"/>
    <w:rsid w:val="001817CC"/>
    <w:rsid w:val="00181D35"/>
    <w:rsid w:val="00182EA1"/>
    <w:rsid w:val="00184392"/>
    <w:rsid w:val="0019058B"/>
    <w:rsid w:val="00192C4B"/>
    <w:rsid w:val="00192F28"/>
    <w:rsid w:val="001959D4"/>
    <w:rsid w:val="001A264A"/>
    <w:rsid w:val="001A376D"/>
    <w:rsid w:val="001A46F8"/>
    <w:rsid w:val="001A7235"/>
    <w:rsid w:val="001A74D8"/>
    <w:rsid w:val="001B084C"/>
    <w:rsid w:val="001B4156"/>
    <w:rsid w:val="001B49C8"/>
    <w:rsid w:val="001B4DAF"/>
    <w:rsid w:val="001B57F3"/>
    <w:rsid w:val="001B6044"/>
    <w:rsid w:val="001B7ABA"/>
    <w:rsid w:val="001C0578"/>
    <w:rsid w:val="001C15A1"/>
    <w:rsid w:val="001C257B"/>
    <w:rsid w:val="001C2647"/>
    <w:rsid w:val="001C316E"/>
    <w:rsid w:val="001C3896"/>
    <w:rsid w:val="001C5B3A"/>
    <w:rsid w:val="001C7549"/>
    <w:rsid w:val="001C77BA"/>
    <w:rsid w:val="001D02B5"/>
    <w:rsid w:val="001D0342"/>
    <w:rsid w:val="001D321F"/>
    <w:rsid w:val="001D32CF"/>
    <w:rsid w:val="001D4889"/>
    <w:rsid w:val="001D66D9"/>
    <w:rsid w:val="001D6A6B"/>
    <w:rsid w:val="001D785A"/>
    <w:rsid w:val="001E3358"/>
    <w:rsid w:val="001E35B5"/>
    <w:rsid w:val="001E3DA9"/>
    <w:rsid w:val="001E48CA"/>
    <w:rsid w:val="001E5337"/>
    <w:rsid w:val="001E6198"/>
    <w:rsid w:val="001F11F4"/>
    <w:rsid w:val="001F15FF"/>
    <w:rsid w:val="001F4F26"/>
    <w:rsid w:val="001F573A"/>
    <w:rsid w:val="001F66F8"/>
    <w:rsid w:val="001F6B1C"/>
    <w:rsid w:val="001F6ECA"/>
    <w:rsid w:val="00203344"/>
    <w:rsid w:val="00206F86"/>
    <w:rsid w:val="00207390"/>
    <w:rsid w:val="0020767A"/>
    <w:rsid w:val="00211267"/>
    <w:rsid w:val="0021268C"/>
    <w:rsid w:val="00212DCF"/>
    <w:rsid w:val="00214153"/>
    <w:rsid w:val="0021447D"/>
    <w:rsid w:val="00220125"/>
    <w:rsid w:val="00220852"/>
    <w:rsid w:val="00220B39"/>
    <w:rsid w:val="002235F8"/>
    <w:rsid w:val="002256A8"/>
    <w:rsid w:val="002260DE"/>
    <w:rsid w:val="00227ECE"/>
    <w:rsid w:val="00232AAD"/>
    <w:rsid w:val="0024056C"/>
    <w:rsid w:val="0024550E"/>
    <w:rsid w:val="00245514"/>
    <w:rsid w:val="0024631D"/>
    <w:rsid w:val="00247063"/>
    <w:rsid w:val="00250102"/>
    <w:rsid w:val="0025053E"/>
    <w:rsid w:val="00250EA1"/>
    <w:rsid w:val="002524F8"/>
    <w:rsid w:val="00253F37"/>
    <w:rsid w:val="00256EF3"/>
    <w:rsid w:val="002601E0"/>
    <w:rsid w:val="00262891"/>
    <w:rsid w:val="002634B7"/>
    <w:rsid w:val="00263629"/>
    <w:rsid w:val="00265B91"/>
    <w:rsid w:val="002668F1"/>
    <w:rsid w:val="00266FA2"/>
    <w:rsid w:val="002672D0"/>
    <w:rsid w:val="00267563"/>
    <w:rsid w:val="002705AB"/>
    <w:rsid w:val="00270A28"/>
    <w:rsid w:val="00270F1E"/>
    <w:rsid w:val="00280A4F"/>
    <w:rsid w:val="00283DB9"/>
    <w:rsid w:val="00283E6C"/>
    <w:rsid w:val="00283EC6"/>
    <w:rsid w:val="002875AC"/>
    <w:rsid w:val="00290049"/>
    <w:rsid w:val="002933EA"/>
    <w:rsid w:val="00294006"/>
    <w:rsid w:val="00296610"/>
    <w:rsid w:val="002970C9"/>
    <w:rsid w:val="002A136D"/>
    <w:rsid w:val="002A1857"/>
    <w:rsid w:val="002A569D"/>
    <w:rsid w:val="002A581A"/>
    <w:rsid w:val="002A68F4"/>
    <w:rsid w:val="002A6A50"/>
    <w:rsid w:val="002A7842"/>
    <w:rsid w:val="002B38FA"/>
    <w:rsid w:val="002B41EF"/>
    <w:rsid w:val="002B4D0C"/>
    <w:rsid w:val="002B56A7"/>
    <w:rsid w:val="002B5ADD"/>
    <w:rsid w:val="002B5B67"/>
    <w:rsid w:val="002B74B7"/>
    <w:rsid w:val="002C36E7"/>
    <w:rsid w:val="002C3A20"/>
    <w:rsid w:val="002C4F3E"/>
    <w:rsid w:val="002C5D0F"/>
    <w:rsid w:val="002C758D"/>
    <w:rsid w:val="002C759B"/>
    <w:rsid w:val="002C78FC"/>
    <w:rsid w:val="002D15C6"/>
    <w:rsid w:val="002D1CE1"/>
    <w:rsid w:val="002D2A68"/>
    <w:rsid w:val="002D2D6D"/>
    <w:rsid w:val="002D6DAB"/>
    <w:rsid w:val="002D6DCC"/>
    <w:rsid w:val="002E0E9D"/>
    <w:rsid w:val="002E1A72"/>
    <w:rsid w:val="002E1F9E"/>
    <w:rsid w:val="002E2AB5"/>
    <w:rsid w:val="002E6660"/>
    <w:rsid w:val="002F021D"/>
    <w:rsid w:val="002F1EC1"/>
    <w:rsid w:val="002F521D"/>
    <w:rsid w:val="002F6586"/>
    <w:rsid w:val="002F7C6B"/>
    <w:rsid w:val="003009DC"/>
    <w:rsid w:val="00301EAA"/>
    <w:rsid w:val="0030518E"/>
    <w:rsid w:val="0030605D"/>
    <w:rsid w:val="0031136B"/>
    <w:rsid w:val="00311A1E"/>
    <w:rsid w:val="00312E29"/>
    <w:rsid w:val="00316226"/>
    <w:rsid w:val="00324913"/>
    <w:rsid w:val="003268BF"/>
    <w:rsid w:val="00330682"/>
    <w:rsid w:val="003330C9"/>
    <w:rsid w:val="00333BF4"/>
    <w:rsid w:val="00333C8C"/>
    <w:rsid w:val="003353FE"/>
    <w:rsid w:val="00341064"/>
    <w:rsid w:val="0034151F"/>
    <w:rsid w:val="003422E4"/>
    <w:rsid w:val="00344644"/>
    <w:rsid w:val="00345379"/>
    <w:rsid w:val="00345BB0"/>
    <w:rsid w:val="00346BDE"/>
    <w:rsid w:val="00347336"/>
    <w:rsid w:val="0034737A"/>
    <w:rsid w:val="00350363"/>
    <w:rsid w:val="00350B4E"/>
    <w:rsid w:val="00351059"/>
    <w:rsid w:val="00351069"/>
    <w:rsid w:val="0035127C"/>
    <w:rsid w:val="0035427A"/>
    <w:rsid w:val="003552A4"/>
    <w:rsid w:val="00360412"/>
    <w:rsid w:val="003608B9"/>
    <w:rsid w:val="00361C92"/>
    <w:rsid w:val="00361E22"/>
    <w:rsid w:val="00363301"/>
    <w:rsid w:val="00364068"/>
    <w:rsid w:val="00365A81"/>
    <w:rsid w:val="00367987"/>
    <w:rsid w:val="00367AED"/>
    <w:rsid w:val="00371372"/>
    <w:rsid w:val="003727B3"/>
    <w:rsid w:val="00372989"/>
    <w:rsid w:val="00373205"/>
    <w:rsid w:val="0037333C"/>
    <w:rsid w:val="003735CD"/>
    <w:rsid w:val="003739C8"/>
    <w:rsid w:val="003751CD"/>
    <w:rsid w:val="0037559A"/>
    <w:rsid w:val="00375F07"/>
    <w:rsid w:val="0037648D"/>
    <w:rsid w:val="00377AD4"/>
    <w:rsid w:val="0038230A"/>
    <w:rsid w:val="00382414"/>
    <w:rsid w:val="003831C2"/>
    <w:rsid w:val="00384589"/>
    <w:rsid w:val="00386A2E"/>
    <w:rsid w:val="003873A3"/>
    <w:rsid w:val="003874DF"/>
    <w:rsid w:val="003908C3"/>
    <w:rsid w:val="00390945"/>
    <w:rsid w:val="003912F0"/>
    <w:rsid w:val="00391E6A"/>
    <w:rsid w:val="00392F8A"/>
    <w:rsid w:val="0039326C"/>
    <w:rsid w:val="003957B1"/>
    <w:rsid w:val="003959C0"/>
    <w:rsid w:val="00396DFA"/>
    <w:rsid w:val="003A0FFF"/>
    <w:rsid w:val="003A1B57"/>
    <w:rsid w:val="003A1E10"/>
    <w:rsid w:val="003A2515"/>
    <w:rsid w:val="003A31AC"/>
    <w:rsid w:val="003A436E"/>
    <w:rsid w:val="003A569D"/>
    <w:rsid w:val="003A76BB"/>
    <w:rsid w:val="003B1C46"/>
    <w:rsid w:val="003B2DF5"/>
    <w:rsid w:val="003B3DBE"/>
    <w:rsid w:val="003B5CDE"/>
    <w:rsid w:val="003B64C1"/>
    <w:rsid w:val="003B739D"/>
    <w:rsid w:val="003B779F"/>
    <w:rsid w:val="003C2D25"/>
    <w:rsid w:val="003C4228"/>
    <w:rsid w:val="003C5823"/>
    <w:rsid w:val="003C5892"/>
    <w:rsid w:val="003C58C3"/>
    <w:rsid w:val="003C6EB6"/>
    <w:rsid w:val="003C75CD"/>
    <w:rsid w:val="003C7EBB"/>
    <w:rsid w:val="003D0917"/>
    <w:rsid w:val="003D0C3F"/>
    <w:rsid w:val="003D10CB"/>
    <w:rsid w:val="003D114E"/>
    <w:rsid w:val="003D1754"/>
    <w:rsid w:val="003D2249"/>
    <w:rsid w:val="003D31C6"/>
    <w:rsid w:val="003D4430"/>
    <w:rsid w:val="003D476E"/>
    <w:rsid w:val="003D55B7"/>
    <w:rsid w:val="003D5AB3"/>
    <w:rsid w:val="003D5DF0"/>
    <w:rsid w:val="003D6E50"/>
    <w:rsid w:val="003D6F1E"/>
    <w:rsid w:val="003D7754"/>
    <w:rsid w:val="003E1EFB"/>
    <w:rsid w:val="003E2F2B"/>
    <w:rsid w:val="003E3885"/>
    <w:rsid w:val="003E4DDE"/>
    <w:rsid w:val="003E4ECD"/>
    <w:rsid w:val="003E65B7"/>
    <w:rsid w:val="003E6B92"/>
    <w:rsid w:val="003E769F"/>
    <w:rsid w:val="003F0BE8"/>
    <w:rsid w:val="003F118F"/>
    <w:rsid w:val="003F4EBF"/>
    <w:rsid w:val="003F5582"/>
    <w:rsid w:val="003F5700"/>
    <w:rsid w:val="00404C1F"/>
    <w:rsid w:val="00406CD7"/>
    <w:rsid w:val="00410959"/>
    <w:rsid w:val="00413172"/>
    <w:rsid w:val="00415DA4"/>
    <w:rsid w:val="00415F0C"/>
    <w:rsid w:val="00416B63"/>
    <w:rsid w:val="00417ABE"/>
    <w:rsid w:val="004256EF"/>
    <w:rsid w:val="004261F8"/>
    <w:rsid w:val="00426E0C"/>
    <w:rsid w:val="00427436"/>
    <w:rsid w:val="00427C03"/>
    <w:rsid w:val="00427D4C"/>
    <w:rsid w:val="00430963"/>
    <w:rsid w:val="004315FE"/>
    <w:rsid w:val="00432876"/>
    <w:rsid w:val="00432C68"/>
    <w:rsid w:val="00434446"/>
    <w:rsid w:val="00436E17"/>
    <w:rsid w:val="00437636"/>
    <w:rsid w:val="0044220B"/>
    <w:rsid w:val="0044266F"/>
    <w:rsid w:val="0044271B"/>
    <w:rsid w:val="00442B61"/>
    <w:rsid w:val="004435AA"/>
    <w:rsid w:val="004458D6"/>
    <w:rsid w:val="0044679C"/>
    <w:rsid w:val="00446A9B"/>
    <w:rsid w:val="00446D9C"/>
    <w:rsid w:val="00451C94"/>
    <w:rsid w:val="00451EC9"/>
    <w:rsid w:val="0045634F"/>
    <w:rsid w:val="0045648F"/>
    <w:rsid w:val="004565D3"/>
    <w:rsid w:val="0045662B"/>
    <w:rsid w:val="00456DC7"/>
    <w:rsid w:val="004604C9"/>
    <w:rsid w:val="00463225"/>
    <w:rsid w:val="00463695"/>
    <w:rsid w:val="0046388D"/>
    <w:rsid w:val="00463958"/>
    <w:rsid w:val="00464B8E"/>
    <w:rsid w:val="0046546B"/>
    <w:rsid w:val="004708D4"/>
    <w:rsid w:val="0047290F"/>
    <w:rsid w:val="0047373B"/>
    <w:rsid w:val="00473A2A"/>
    <w:rsid w:val="00474B1A"/>
    <w:rsid w:val="00475031"/>
    <w:rsid w:val="00476B6B"/>
    <w:rsid w:val="00477CF6"/>
    <w:rsid w:val="00482823"/>
    <w:rsid w:val="00484ADF"/>
    <w:rsid w:val="00485FAA"/>
    <w:rsid w:val="00486243"/>
    <w:rsid w:val="00487F17"/>
    <w:rsid w:val="00490347"/>
    <w:rsid w:val="0049056C"/>
    <w:rsid w:val="00490C83"/>
    <w:rsid w:val="00493E72"/>
    <w:rsid w:val="00494782"/>
    <w:rsid w:val="00495681"/>
    <w:rsid w:val="00495FEF"/>
    <w:rsid w:val="0049659C"/>
    <w:rsid w:val="00497325"/>
    <w:rsid w:val="004A034C"/>
    <w:rsid w:val="004A055B"/>
    <w:rsid w:val="004A0D64"/>
    <w:rsid w:val="004A135C"/>
    <w:rsid w:val="004A3C84"/>
    <w:rsid w:val="004A6921"/>
    <w:rsid w:val="004A718E"/>
    <w:rsid w:val="004A79F5"/>
    <w:rsid w:val="004B0FBB"/>
    <w:rsid w:val="004B33C9"/>
    <w:rsid w:val="004B3CD6"/>
    <w:rsid w:val="004B402E"/>
    <w:rsid w:val="004B486C"/>
    <w:rsid w:val="004B5826"/>
    <w:rsid w:val="004B6542"/>
    <w:rsid w:val="004B6FFB"/>
    <w:rsid w:val="004C0FCE"/>
    <w:rsid w:val="004C3198"/>
    <w:rsid w:val="004C3561"/>
    <w:rsid w:val="004C4DF3"/>
    <w:rsid w:val="004C6627"/>
    <w:rsid w:val="004C6F29"/>
    <w:rsid w:val="004C734B"/>
    <w:rsid w:val="004C747C"/>
    <w:rsid w:val="004D076C"/>
    <w:rsid w:val="004D1F08"/>
    <w:rsid w:val="004D2F81"/>
    <w:rsid w:val="004D3D0F"/>
    <w:rsid w:val="004D6A7E"/>
    <w:rsid w:val="004D70B4"/>
    <w:rsid w:val="004D7EF9"/>
    <w:rsid w:val="004E2627"/>
    <w:rsid w:val="004E30A1"/>
    <w:rsid w:val="004F03CA"/>
    <w:rsid w:val="004F0E46"/>
    <w:rsid w:val="004F259A"/>
    <w:rsid w:val="004F2F1E"/>
    <w:rsid w:val="004F3810"/>
    <w:rsid w:val="004F3A71"/>
    <w:rsid w:val="004F4551"/>
    <w:rsid w:val="004F7AE8"/>
    <w:rsid w:val="005009F0"/>
    <w:rsid w:val="00500C1C"/>
    <w:rsid w:val="00501F30"/>
    <w:rsid w:val="005022EF"/>
    <w:rsid w:val="0050794E"/>
    <w:rsid w:val="00510CDD"/>
    <w:rsid w:val="0051137A"/>
    <w:rsid w:val="0051171B"/>
    <w:rsid w:val="00513CFF"/>
    <w:rsid w:val="00513FC7"/>
    <w:rsid w:val="005140E0"/>
    <w:rsid w:val="00515C39"/>
    <w:rsid w:val="00515CA8"/>
    <w:rsid w:val="0051628C"/>
    <w:rsid w:val="005173D5"/>
    <w:rsid w:val="0051760B"/>
    <w:rsid w:val="005202A5"/>
    <w:rsid w:val="005203D2"/>
    <w:rsid w:val="0053106B"/>
    <w:rsid w:val="00532190"/>
    <w:rsid w:val="00533090"/>
    <w:rsid w:val="00534ECE"/>
    <w:rsid w:val="00535148"/>
    <w:rsid w:val="005351FC"/>
    <w:rsid w:val="00535E0D"/>
    <w:rsid w:val="00535E3E"/>
    <w:rsid w:val="005372F0"/>
    <w:rsid w:val="0053794B"/>
    <w:rsid w:val="00537A27"/>
    <w:rsid w:val="00540111"/>
    <w:rsid w:val="005412AC"/>
    <w:rsid w:val="00542AD1"/>
    <w:rsid w:val="00543BDC"/>
    <w:rsid w:val="00544683"/>
    <w:rsid w:val="005500A7"/>
    <w:rsid w:val="005513FC"/>
    <w:rsid w:val="00554098"/>
    <w:rsid w:val="005542E6"/>
    <w:rsid w:val="00554CF2"/>
    <w:rsid w:val="00554D89"/>
    <w:rsid w:val="00555BF9"/>
    <w:rsid w:val="00560D0B"/>
    <w:rsid w:val="00561CC1"/>
    <w:rsid w:val="00562CD7"/>
    <w:rsid w:val="00563748"/>
    <w:rsid w:val="00563B8B"/>
    <w:rsid w:val="00565530"/>
    <w:rsid w:val="00566387"/>
    <w:rsid w:val="00567F3C"/>
    <w:rsid w:val="00570557"/>
    <w:rsid w:val="0057065E"/>
    <w:rsid w:val="00571A07"/>
    <w:rsid w:val="00572311"/>
    <w:rsid w:val="00572CF3"/>
    <w:rsid w:val="00573DFE"/>
    <w:rsid w:val="00575BE8"/>
    <w:rsid w:val="0057612E"/>
    <w:rsid w:val="00577AF7"/>
    <w:rsid w:val="00580D55"/>
    <w:rsid w:val="00580E74"/>
    <w:rsid w:val="005811C8"/>
    <w:rsid w:val="00581F57"/>
    <w:rsid w:val="00584C01"/>
    <w:rsid w:val="00586F0F"/>
    <w:rsid w:val="005907B6"/>
    <w:rsid w:val="00591111"/>
    <w:rsid w:val="0059206B"/>
    <w:rsid w:val="0059209F"/>
    <w:rsid w:val="00593DE1"/>
    <w:rsid w:val="00594786"/>
    <w:rsid w:val="00595E96"/>
    <w:rsid w:val="00596EAA"/>
    <w:rsid w:val="005A00DD"/>
    <w:rsid w:val="005A0E0E"/>
    <w:rsid w:val="005A1CAB"/>
    <w:rsid w:val="005A3A00"/>
    <w:rsid w:val="005A3A66"/>
    <w:rsid w:val="005A4EB9"/>
    <w:rsid w:val="005A5675"/>
    <w:rsid w:val="005A5F59"/>
    <w:rsid w:val="005A7159"/>
    <w:rsid w:val="005B198C"/>
    <w:rsid w:val="005B1EBD"/>
    <w:rsid w:val="005B3EF0"/>
    <w:rsid w:val="005B520E"/>
    <w:rsid w:val="005B5362"/>
    <w:rsid w:val="005B5368"/>
    <w:rsid w:val="005B6520"/>
    <w:rsid w:val="005B7D91"/>
    <w:rsid w:val="005C1481"/>
    <w:rsid w:val="005C208B"/>
    <w:rsid w:val="005C503A"/>
    <w:rsid w:val="005C591A"/>
    <w:rsid w:val="005C6B39"/>
    <w:rsid w:val="005C7182"/>
    <w:rsid w:val="005C7619"/>
    <w:rsid w:val="005D01B4"/>
    <w:rsid w:val="005D0467"/>
    <w:rsid w:val="005D18D0"/>
    <w:rsid w:val="005D2C82"/>
    <w:rsid w:val="005D3645"/>
    <w:rsid w:val="005D39D7"/>
    <w:rsid w:val="005D3CF3"/>
    <w:rsid w:val="005D44A3"/>
    <w:rsid w:val="005D588B"/>
    <w:rsid w:val="005D77AE"/>
    <w:rsid w:val="005D7DBF"/>
    <w:rsid w:val="005E2A82"/>
    <w:rsid w:val="005E2D18"/>
    <w:rsid w:val="005E323F"/>
    <w:rsid w:val="005F148A"/>
    <w:rsid w:val="005F20A2"/>
    <w:rsid w:val="005F2854"/>
    <w:rsid w:val="005F3E9D"/>
    <w:rsid w:val="005F519F"/>
    <w:rsid w:val="005F6090"/>
    <w:rsid w:val="005F6130"/>
    <w:rsid w:val="00601A46"/>
    <w:rsid w:val="00605D17"/>
    <w:rsid w:val="006067FF"/>
    <w:rsid w:val="00610AD1"/>
    <w:rsid w:val="0061107B"/>
    <w:rsid w:val="00613224"/>
    <w:rsid w:val="00613E66"/>
    <w:rsid w:val="00613FE5"/>
    <w:rsid w:val="00614292"/>
    <w:rsid w:val="00614E2B"/>
    <w:rsid w:val="00624187"/>
    <w:rsid w:val="0062490B"/>
    <w:rsid w:val="00624D18"/>
    <w:rsid w:val="006262B2"/>
    <w:rsid w:val="00626878"/>
    <w:rsid w:val="006279B0"/>
    <w:rsid w:val="00630766"/>
    <w:rsid w:val="00631F31"/>
    <w:rsid w:val="00632C75"/>
    <w:rsid w:val="00634387"/>
    <w:rsid w:val="00634D7C"/>
    <w:rsid w:val="00640719"/>
    <w:rsid w:val="00640D66"/>
    <w:rsid w:val="00644B77"/>
    <w:rsid w:val="00646AE6"/>
    <w:rsid w:val="00650E68"/>
    <w:rsid w:val="00651674"/>
    <w:rsid w:val="00651F55"/>
    <w:rsid w:val="00653A0F"/>
    <w:rsid w:val="00655B18"/>
    <w:rsid w:val="00657095"/>
    <w:rsid w:val="0066350B"/>
    <w:rsid w:val="00663E9E"/>
    <w:rsid w:val="006653C4"/>
    <w:rsid w:val="00667639"/>
    <w:rsid w:val="006677FF"/>
    <w:rsid w:val="00670AA7"/>
    <w:rsid w:val="00671BFF"/>
    <w:rsid w:val="0068145F"/>
    <w:rsid w:val="00683B4C"/>
    <w:rsid w:val="0068423C"/>
    <w:rsid w:val="00686C16"/>
    <w:rsid w:val="00690A9A"/>
    <w:rsid w:val="006933E6"/>
    <w:rsid w:val="0069534B"/>
    <w:rsid w:val="0069565F"/>
    <w:rsid w:val="006959CD"/>
    <w:rsid w:val="006959CE"/>
    <w:rsid w:val="006A03B7"/>
    <w:rsid w:val="006A174D"/>
    <w:rsid w:val="006A2628"/>
    <w:rsid w:val="006A4827"/>
    <w:rsid w:val="006A61CA"/>
    <w:rsid w:val="006A71A9"/>
    <w:rsid w:val="006A75F9"/>
    <w:rsid w:val="006A7864"/>
    <w:rsid w:val="006B070D"/>
    <w:rsid w:val="006B0B8B"/>
    <w:rsid w:val="006B0F5A"/>
    <w:rsid w:val="006B174E"/>
    <w:rsid w:val="006B1913"/>
    <w:rsid w:val="006B3B88"/>
    <w:rsid w:val="006B42BD"/>
    <w:rsid w:val="006B7199"/>
    <w:rsid w:val="006B7ABE"/>
    <w:rsid w:val="006B7FFC"/>
    <w:rsid w:val="006C02C6"/>
    <w:rsid w:val="006C0B21"/>
    <w:rsid w:val="006C337E"/>
    <w:rsid w:val="006C40D4"/>
    <w:rsid w:val="006C5B8E"/>
    <w:rsid w:val="006C6513"/>
    <w:rsid w:val="006C7C68"/>
    <w:rsid w:val="006D4628"/>
    <w:rsid w:val="006D4B04"/>
    <w:rsid w:val="006D5153"/>
    <w:rsid w:val="006D53A0"/>
    <w:rsid w:val="006D5A94"/>
    <w:rsid w:val="006D6CB0"/>
    <w:rsid w:val="006E053C"/>
    <w:rsid w:val="006E083F"/>
    <w:rsid w:val="006E1363"/>
    <w:rsid w:val="006E14F6"/>
    <w:rsid w:val="006E1D48"/>
    <w:rsid w:val="006E276D"/>
    <w:rsid w:val="006E29CB"/>
    <w:rsid w:val="006E3483"/>
    <w:rsid w:val="006E3EBE"/>
    <w:rsid w:val="006E3F54"/>
    <w:rsid w:val="006E6592"/>
    <w:rsid w:val="006E793A"/>
    <w:rsid w:val="006E7B66"/>
    <w:rsid w:val="006F00B0"/>
    <w:rsid w:val="006F13DA"/>
    <w:rsid w:val="006F258A"/>
    <w:rsid w:val="006F2BCB"/>
    <w:rsid w:val="006F4481"/>
    <w:rsid w:val="006F5BD6"/>
    <w:rsid w:val="006F74C9"/>
    <w:rsid w:val="006F7A80"/>
    <w:rsid w:val="006F7AC4"/>
    <w:rsid w:val="0070115F"/>
    <w:rsid w:val="00701DBB"/>
    <w:rsid w:val="00706EAD"/>
    <w:rsid w:val="0071274D"/>
    <w:rsid w:val="00715407"/>
    <w:rsid w:val="00715A28"/>
    <w:rsid w:val="007167C0"/>
    <w:rsid w:val="00716BE5"/>
    <w:rsid w:val="00717522"/>
    <w:rsid w:val="007209FB"/>
    <w:rsid w:val="0072102B"/>
    <w:rsid w:val="007213BD"/>
    <w:rsid w:val="00726D60"/>
    <w:rsid w:val="00731EF1"/>
    <w:rsid w:val="00732003"/>
    <w:rsid w:val="007328ED"/>
    <w:rsid w:val="00734AF1"/>
    <w:rsid w:val="00734FC4"/>
    <w:rsid w:val="007365C7"/>
    <w:rsid w:val="00736E44"/>
    <w:rsid w:val="00737EE9"/>
    <w:rsid w:val="00740483"/>
    <w:rsid w:val="00741BE0"/>
    <w:rsid w:val="007439CB"/>
    <w:rsid w:val="00743A32"/>
    <w:rsid w:val="00744529"/>
    <w:rsid w:val="00744BF5"/>
    <w:rsid w:val="00745430"/>
    <w:rsid w:val="00746058"/>
    <w:rsid w:val="007469E4"/>
    <w:rsid w:val="00746EAA"/>
    <w:rsid w:val="00750B2B"/>
    <w:rsid w:val="0075138B"/>
    <w:rsid w:val="00751FA1"/>
    <w:rsid w:val="0075517B"/>
    <w:rsid w:val="00756D72"/>
    <w:rsid w:val="00760241"/>
    <w:rsid w:val="007602F4"/>
    <w:rsid w:val="00760416"/>
    <w:rsid w:val="007608B5"/>
    <w:rsid w:val="0076250B"/>
    <w:rsid w:val="007651D7"/>
    <w:rsid w:val="00766F37"/>
    <w:rsid w:val="007716DB"/>
    <w:rsid w:val="00771EF0"/>
    <w:rsid w:val="00775F7D"/>
    <w:rsid w:val="00777613"/>
    <w:rsid w:val="00782286"/>
    <w:rsid w:val="00782320"/>
    <w:rsid w:val="00783F10"/>
    <w:rsid w:val="00786621"/>
    <w:rsid w:val="00786DA2"/>
    <w:rsid w:val="00787979"/>
    <w:rsid w:val="007912C2"/>
    <w:rsid w:val="00791C8A"/>
    <w:rsid w:val="00792E1A"/>
    <w:rsid w:val="0079423C"/>
    <w:rsid w:val="007945F5"/>
    <w:rsid w:val="00797DF1"/>
    <w:rsid w:val="007A0098"/>
    <w:rsid w:val="007A0109"/>
    <w:rsid w:val="007A07E9"/>
    <w:rsid w:val="007A1B47"/>
    <w:rsid w:val="007A4C7A"/>
    <w:rsid w:val="007A5332"/>
    <w:rsid w:val="007A6579"/>
    <w:rsid w:val="007A732C"/>
    <w:rsid w:val="007A7BF5"/>
    <w:rsid w:val="007B28B0"/>
    <w:rsid w:val="007B3162"/>
    <w:rsid w:val="007B53FD"/>
    <w:rsid w:val="007B5EFC"/>
    <w:rsid w:val="007B6BFF"/>
    <w:rsid w:val="007B6CDF"/>
    <w:rsid w:val="007B72B4"/>
    <w:rsid w:val="007B7D6C"/>
    <w:rsid w:val="007C2610"/>
    <w:rsid w:val="007C623B"/>
    <w:rsid w:val="007C7E04"/>
    <w:rsid w:val="007D03EA"/>
    <w:rsid w:val="007D1883"/>
    <w:rsid w:val="007D1A6F"/>
    <w:rsid w:val="007D3828"/>
    <w:rsid w:val="007D4E93"/>
    <w:rsid w:val="007D4F3F"/>
    <w:rsid w:val="007D56DA"/>
    <w:rsid w:val="007D70B3"/>
    <w:rsid w:val="007D7320"/>
    <w:rsid w:val="007E1040"/>
    <w:rsid w:val="007E3DC3"/>
    <w:rsid w:val="007E6337"/>
    <w:rsid w:val="007E6FD7"/>
    <w:rsid w:val="007E76B4"/>
    <w:rsid w:val="007F07B8"/>
    <w:rsid w:val="007F100C"/>
    <w:rsid w:val="007F1389"/>
    <w:rsid w:val="007F18FB"/>
    <w:rsid w:val="007F1BFF"/>
    <w:rsid w:val="007F2585"/>
    <w:rsid w:val="007F38B3"/>
    <w:rsid w:val="007F42B6"/>
    <w:rsid w:val="007F6DE6"/>
    <w:rsid w:val="007F749C"/>
    <w:rsid w:val="00800146"/>
    <w:rsid w:val="00800BF1"/>
    <w:rsid w:val="0080348A"/>
    <w:rsid w:val="008066E1"/>
    <w:rsid w:val="00811C5F"/>
    <w:rsid w:val="0081539E"/>
    <w:rsid w:val="0081672A"/>
    <w:rsid w:val="00816F81"/>
    <w:rsid w:val="0082487C"/>
    <w:rsid w:val="00824D75"/>
    <w:rsid w:val="00825DD9"/>
    <w:rsid w:val="00826CE5"/>
    <w:rsid w:val="00827C34"/>
    <w:rsid w:val="00827EE6"/>
    <w:rsid w:val="00831174"/>
    <w:rsid w:val="00834213"/>
    <w:rsid w:val="00834517"/>
    <w:rsid w:val="00834AD9"/>
    <w:rsid w:val="008355C4"/>
    <w:rsid w:val="00835D34"/>
    <w:rsid w:val="0083673A"/>
    <w:rsid w:val="00837320"/>
    <w:rsid w:val="00841D04"/>
    <w:rsid w:val="0084266A"/>
    <w:rsid w:val="00844962"/>
    <w:rsid w:val="008449A2"/>
    <w:rsid w:val="00844BED"/>
    <w:rsid w:val="00844D71"/>
    <w:rsid w:val="00845675"/>
    <w:rsid w:val="00847D88"/>
    <w:rsid w:val="00850E7C"/>
    <w:rsid w:val="00854402"/>
    <w:rsid w:val="0085664C"/>
    <w:rsid w:val="00856676"/>
    <w:rsid w:val="008572DC"/>
    <w:rsid w:val="00857380"/>
    <w:rsid w:val="00857965"/>
    <w:rsid w:val="00860A53"/>
    <w:rsid w:val="00860A64"/>
    <w:rsid w:val="00862903"/>
    <w:rsid w:val="00862B27"/>
    <w:rsid w:val="00862BC8"/>
    <w:rsid w:val="008640CB"/>
    <w:rsid w:val="008676D4"/>
    <w:rsid w:val="00872702"/>
    <w:rsid w:val="008729AB"/>
    <w:rsid w:val="00873261"/>
    <w:rsid w:val="0087537E"/>
    <w:rsid w:val="0087651D"/>
    <w:rsid w:val="008800FA"/>
    <w:rsid w:val="00880373"/>
    <w:rsid w:val="0088155D"/>
    <w:rsid w:val="00881D1D"/>
    <w:rsid w:val="00884896"/>
    <w:rsid w:val="00885430"/>
    <w:rsid w:val="00885CA3"/>
    <w:rsid w:val="00887176"/>
    <w:rsid w:val="00892785"/>
    <w:rsid w:val="0089790D"/>
    <w:rsid w:val="00897AEB"/>
    <w:rsid w:val="00897AFA"/>
    <w:rsid w:val="00897B5F"/>
    <w:rsid w:val="008A089C"/>
    <w:rsid w:val="008A17D1"/>
    <w:rsid w:val="008A2380"/>
    <w:rsid w:val="008A5353"/>
    <w:rsid w:val="008A64AC"/>
    <w:rsid w:val="008A6E59"/>
    <w:rsid w:val="008A7054"/>
    <w:rsid w:val="008A74BE"/>
    <w:rsid w:val="008B4DBA"/>
    <w:rsid w:val="008B688A"/>
    <w:rsid w:val="008B6AA8"/>
    <w:rsid w:val="008B6EAA"/>
    <w:rsid w:val="008C2AF1"/>
    <w:rsid w:val="008C3301"/>
    <w:rsid w:val="008C41B5"/>
    <w:rsid w:val="008C5047"/>
    <w:rsid w:val="008C5A64"/>
    <w:rsid w:val="008C7E81"/>
    <w:rsid w:val="008D07E5"/>
    <w:rsid w:val="008D22FA"/>
    <w:rsid w:val="008D2B22"/>
    <w:rsid w:val="008D3654"/>
    <w:rsid w:val="008D5038"/>
    <w:rsid w:val="008D588B"/>
    <w:rsid w:val="008D73F0"/>
    <w:rsid w:val="008E0479"/>
    <w:rsid w:val="008E0526"/>
    <w:rsid w:val="008E3CD4"/>
    <w:rsid w:val="008E5106"/>
    <w:rsid w:val="008E6990"/>
    <w:rsid w:val="008E7ECB"/>
    <w:rsid w:val="008E7F5B"/>
    <w:rsid w:val="008F3B4A"/>
    <w:rsid w:val="008F539E"/>
    <w:rsid w:val="008F7A15"/>
    <w:rsid w:val="009017DA"/>
    <w:rsid w:val="00901C60"/>
    <w:rsid w:val="009035E0"/>
    <w:rsid w:val="00904A62"/>
    <w:rsid w:val="009059DE"/>
    <w:rsid w:val="009073E1"/>
    <w:rsid w:val="00910B77"/>
    <w:rsid w:val="00913170"/>
    <w:rsid w:val="00915B01"/>
    <w:rsid w:val="00915D23"/>
    <w:rsid w:val="00917FF8"/>
    <w:rsid w:val="00922402"/>
    <w:rsid w:val="00922D8F"/>
    <w:rsid w:val="009268EA"/>
    <w:rsid w:val="00927F3B"/>
    <w:rsid w:val="0093012A"/>
    <w:rsid w:val="009315FC"/>
    <w:rsid w:val="00932822"/>
    <w:rsid w:val="0093287A"/>
    <w:rsid w:val="00932884"/>
    <w:rsid w:val="009339B2"/>
    <w:rsid w:val="00933B5F"/>
    <w:rsid w:val="009351F7"/>
    <w:rsid w:val="00937733"/>
    <w:rsid w:val="00940B8C"/>
    <w:rsid w:val="00940C07"/>
    <w:rsid w:val="00942855"/>
    <w:rsid w:val="00942857"/>
    <w:rsid w:val="00942C2B"/>
    <w:rsid w:val="00943179"/>
    <w:rsid w:val="00943F4F"/>
    <w:rsid w:val="0094502D"/>
    <w:rsid w:val="00946916"/>
    <w:rsid w:val="009470DA"/>
    <w:rsid w:val="00947932"/>
    <w:rsid w:val="00960143"/>
    <w:rsid w:val="00960BA9"/>
    <w:rsid w:val="00960E0D"/>
    <w:rsid w:val="009616A7"/>
    <w:rsid w:val="00961E7E"/>
    <w:rsid w:val="0096428D"/>
    <w:rsid w:val="009703D4"/>
    <w:rsid w:val="00970C5B"/>
    <w:rsid w:val="00975E80"/>
    <w:rsid w:val="00976482"/>
    <w:rsid w:val="009768CD"/>
    <w:rsid w:val="009778C8"/>
    <w:rsid w:val="00977976"/>
    <w:rsid w:val="009817D7"/>
    <w:rsid w:val="0098298A"/>
    <w:rsid w:val="009831C1"/>
    <w:rsid w:val="00983756"/>
    <w:rsid w:val="009867EF"/>
    <w:rsid w:val="00987102"/>
    <w:rsid w:val="0098784D"/>
    <w:rsid w:val="00990239"/>
    <w:rsid w:val="00990818"/>
    <w:rsid w:val="00991A55"/>
    <w:rsid w:val="0099205D"/>
    <w:rsid w:val="00992309"/>
    <w:rsid w:val="0099276E"/>
    <w:rsid w:val="00993D58"/>
    <w:rsid w:val="00994BB5"/>
    <w:rsid w:val="0099638A"/>
    <w:rsid w:val="00997391"/>
    <w:rsid w:val="009A4966"/>
    <w:rsid w:val="009A516F"/>
    <w:rsid w:val="009A57FC"/>
    <w:rsid w:val="009A5F16"/>
    <w:rsid w:val="009A6BCE"/>
    <w:rsid w:val="009A7ACB"/>
    <w:rsid w:val="009B060A"/>
    <w:rsid w:val="009B0B17"/>
    <w:rsid w:val="009B280B"/>
    <w:rsid w:val="009B3302"/>
    <w:rsid w:val="009B3578"/>
    <w:rsid w:val="009B3F0A"/>
    <w:rsid w:val="009B60C9"/>
    <w:rsid w:val="009B6FDF"/>
    <w:rsid w:val="009C1038"/>
    <w:rsid w:val="009C1317"/>
    <w:rsid w:val="009C2A61"/>
    <w:rsid w:val="009C310D"/>
    <w:rsid w:val="009C3EF2"/>
    <w:rsid w:val="009C7299"/>
    <w:rsid w:val="009D14B6"/>
    <w:rsid w:val="009D2EA8"/>
    <w:rsid w:val="009D6385"/>
    <w:rsid w:val="009D662F"/>
    <w:rsid w:val="009D6B4E"/>
    <w:rsid w:val="009E0284"/>
    <w:rsid w:val="009E02DC"/>
    <w:rsid w:val="009E3F69"/>
    <w:rsid w:val="009E453C"/>
    <w:rsid w:val="009E7CC3"/>
    <w:rsid w:val="009E7F11"/>
    <w:rsid w:val="009F0A4F"/>
    <w:rsid w:val="009F16E1"/>
    <w:rsid w:val="009F36C2"/>
    <w:rsid w:val="009F3847"/>
    <w:rsid w:val="009F42D0"/>
    <w:rsid w:val="009F4C3F"/>
    <w:rsid w:val="009F5C1B"/>
    <w:rsid w:val="009F7B24"/>
    <w:rsid w:val="00A01BAB"/>
    <w:rsid w:val="00A02646"/>
    <w:rsid w:val="00A0293B"/>
    <w:rsid w:val="00A032C5"/>
    <w:rsid w:val="00A06F5C"/>
    <w:rsid w:val="00A07239"/>
    <w:rsid w:val="00A13262"/>
    <w:rsid w:val="00A1387C"/>
    <w:rsid w:val="00A15612"/>
    <w:rsid w:val="00A158B6"/>
    <w:rsid w:val="00A165F4"/>
    <w:rsid w:val="00A16A9B"/>
    <w:rsid w:val="00A17B48"/>
    <w:rsid w:val="00A20055"/>
    <w:rsid w:val="00A20912"/>
    <w:rsid w:val="00A2191E"/>
    <w:rsid w:val="00A21D7E"/>
    <w:rsid w:val="00A22D1A"/>
    <w:rsid w:val="00A2307D"/>
    <w:rsid w:val="00A23595"/>
    <w:rsid w:val="00A2468A"/>
    <w:rsid w:val="00A256A1"/>
    <w:rsid w:val="00A30E19"/>
    <w:rsid w:val="00A31C0C"/>
    <w:rsid w:val="00A3254F"/>
    <w:rsid w:val="00A33D3E"/>
    <w:rsid w:val="00A33D8A"/>
    <w:rsid w:val="00A34E11"/>
    <w:rsid w:val="00A34FF9"/>
    <w:rsid w:val="00A36A9E"/>
    <w:rsid w:val="00A4056F"/>
    <w:rsid w:val="00A40C21"/>
    <w:rsid w:val="00A439A5"/>
    <w:rsid w:val="00A44849"/>
    <w:rsid w:val="00A460E2"/>
    <w:rsid w:val="00A50755"/>
    <w:rsid w:val="00A51567"/>
    <w:rsid w:val="00A51B56"/>
    <w:rsid w:val="00A521EE"/>
    <w:rsid w:val="00A52823"/>
    <w:rsid w:val="00A52F75"/>
    <w:rsid w:val="00A534C9"/>
    <w:rsid w:val="00A55420"/>
    <w:rsid w:val="00A55787"/>
    <w:rsid w:val="00A55871"/>
    <w:rsid w:val="00A55A6C"/>
    <w:rsid w:val="00A56588"/>
    <w:rsid w:val="00A60230"/>
    <w:rsid w:val="00A60C1D"/>
    <w:rsid w:val="00A63A38"/>
    <w:rsid w:val="00A640EE"/>
    <w:rsid w:val="00A66484"/>
    <w:rsid w:val="00A66E3B"/>
    <w:rsid w:val="00A671D2"/>
    <w:rsid w:val="00A677C9"/>
    <w:rsid w:val="00A72C66"/>
    <w:rsid w:val="00A74C75"/>
    <w:rsid w:val="00A7692A"/>
    <w:rsid w:val="00A77596"/>
    <w:rsid w:val="00A8035B"/>
    <w:rsid w:val="00A804CD"/>
    <w:rsid w:val="00A83469"/>
    <w:rsid w:val="00A84CE6"/>
    <w:rsid w:val="00A855CE"/>
    <w:rsid w:val="00A85FF0"/>
    <w:rsid w:val="00A90B2C"/>
    <w:rsid w:val="00A91A4E"/>
    <w:rsid w:val="00A91E97"/>
    <w:rsid w:val="00A95182"/>
    <w:rsid w:val="00AA0916"/>
    <w:rsid w:val="00AA196E"/>
    <w:rsid w:val="00AA43D5"/>
    <w:rsid w:val="00AA6C07"/>
    <w:rsid w:val="00AB08BC"/>
    <w:rsid w:val="00AB0A48"/>
    <w:rsid w:val="00AB347C"/>
    <w:rsid w:val="00AB464E"/>
    <w:rsid w:val="00AB58AD"/>
    <w:rsid w:val="00AB6600"/>
    <w:rsid w:val="00AB6815"/>
    <w:rsid w:val="00AB70BE"/>
    <w:rsid w:val="00AC1271"/>
    <w:rsid w:val="00AC14CF"/>
    <w:rsid w:val="00AC30D6"/>
    <w:rsid w:val="00AC34D3"/>
    <w:rsid w:val="00AC47A5"/>
    <w:rsid w:val="00AC59B3"/>
    <w:rsid w:val="00AC5CD2"/>
    <w:rsid w:val="00AC7C94"/>
    <w:rsid w:val="00AD015B"/>
    <w:rsid w:val="00AD4281"/>
    <w:rsid w:val="00AD54A6"/>
    <w:rsid w:val="00AD6343"/>
    <w:rsid w:val="00AD63DE"/>
    <w:rsid w:val="00AE01E5"/>
    <w:rsid w:val="00AE0A76"/>
    <w:rsid w:val="00AE0D63"/>
    <w:rsid w:val="00AE1A77"/>
    <w:rsid w:val="00AE1D7F"/>
    <w:rsid w:val="00AE1E7E"/>
    <w:rsid w:val="00AE26ED"/>
    <w:rsid w:val="00AE5309"/>
    <w:rsid w:val="00AE5567"/>
    <w:rsid w:val="00AE5A2B"/>
    <w:rsid w:val="00AE6BDD"/>
    <w:rsid w:val="00AF15DA"/>
    <w:rsid w:val="00AF65A7"/>
    <w:rsid w:val="00AF6F6D"/>
    <w:rsid w:val="00B01066"/>
    <w:rsid w:val="00B019C7"/>
    <w:rsid w:val="00B025C2"/>
    <w:rsid w:val="00B02DFC"/>
    <w:rsid w:val="00B049DA"/>
    <w:rsid w:val="00B0640F"/>
    <w:rsid w:val="00B07C9F"/>
    <w:rsid w:val="00B12C82"/>
    <w:rsid w:val="00B14494"/>
    <w:rsid w:val="00B149C2"/>
    <w:rsid w:val="00B1596F"/>
    <w:rsid w:val="00B20323"/>
    <w:rsid w:val="00B21BA4"/>
    <w:rsid w:val="00B21EA3"/>
    <w:rsid w:val="00B220FE"/>
    <w:rsid w:val="00B2289C"/>
    <w:rsid w:val="00B24C1E"/>
    <w:rsid w:val="00B258B7"/>
    <w:rsid w:val="00B25A25"/>
    <w:rsid w:val="00B264E5"/>
    <w:rsid w:val="00B26A57"/>
    <w:rsid w:val="00B26B53"/>
    <w:rsid w:val="00B26BDF"/>
    <w:rsid w:val="00B2733D"/>
    <w:rsid w:val="00B300CB"/>
    <w:rsid w:val="00B31659"/>
    <w:rsid w:val="00B32F61"/>
    <w:rsid w:val="00B339C2"/>
    <w:rsid w:val="00B33C22"/>
    <w:rsid w:val="00B34368"/>
    <w:rsid w:val="00B34B25"/>
    <w:rsid w:val="00B34C72"/>
    <w:rsid w:val="00B34C8E"/>
    <w:rsid w:val="00B34F7E"/>
    <w:rsid w:val="00B3664B"/>
    <w:rsid w:val="00B37883"/>
    <w:rsid w:val="00B37C6E"/>
    <w:rsid w:val="00B40CED"/>
    <w:rsid w:val="00B430B5"/>
    <w:rsid w:val="00B434C8"/>
    <w:rsid w:val="00B4555F"/>
    <w:rsid w:val="00B469CD"/>
    <w:rsid w:val="00B46CEF"/>
    <w:rsid w:val="00B514C1"/>
    <w:rsid w:val="00B51B05"/>
    <w:rsid w:val="00B536DC"/>
    <w:rsid w:val="00B53D10"/>
    <w:rsid w:val="00B53D23"/>
    <w:rsid w:val="00B548DB"/>
    <w:rsid w:val="00B5566B"/>
    <w:rsid w:val="00B56C7D"/>
    <w:rsid w:val="00B6070A"/>
    <w:rsid w:val="00B61730"/>
    <w:rsid w:val="00B6298E"/>
    <w:rsid w:val="00B63885"/>
    <w:rsid w:val="00B65C08"/>
    <w:rsid w:val="00B65E45"/>
    <w:rsid w:val="00B66128"/>
    <w:rsid w:val="00B661B0"/>
    <w:rsid w:val="00B6625F"/>
    <w:rsid w:val="00B66D95"/>
    <w:rsid w:val="00B67F36"/>
    <w:rsid w:val="00B70539"/>
    <w:rsid w:val="00B708EF"/>
    <w:rsid w:val="00B70D7E"/>
    <w:rsid w:val="00B7437A"/>
    <w:rsid w:val="00B75336"/>
    <w:rsid w:val="00B76113"/>
    <w:rsid w:val="00B77358"/>
    <w:rsid w:val="00B776E6"/>
    <w:rsid w:val="00B802C8"/>
    <w:rsid w:val="00B80A84"/>
    <w:rsid w:val="00B81C0A"/>
    <w:rsid w:val="00B81FA2"/>
    <w:rsid w:val="00B845F3"/>
    <w:rsid w:val="00B86A5F"/>
    <w:rsid w:val="00B9196F"/>
    <w:rsid w:val="00B94BAE"/>
    <w:rsid w:val="00B94FD8"/>
    <w:rsid w:val="00B95274"/>
    <w:rsid w:val="00B954E6"/>
    <w:rsid w:val="00B96EF9"/>
    <w:rsid w:val="00B9711E"/>
    <w:rsid w:val="00BA308F"/>
    <w:rsid w:val="00BA38B8"/>
    <w:rsid w:val="00BA48F3"/>
    <w:rsid w:val="00BA4B16"/>
    <w:rsid w:val="00BA6755"/>
    <w:rsid w:val="00BA70CD"/>
    <w:rsid w:val="00BB1B34"/>
    <w:rsid w:val="00BB1B92"/>
    <w:rsid w:val="00BB20AE"/>
    <w:rsid w:val="00BB32D1"/>
    <w:rsid w:val="00BB669C"/>
    <w:rsid w:val="00BC0024"/>
    <w:rsid w:val="00BC073F"/>
    <w:rsid w:val="00BC07E8"/>
    <w:rsid w:val="00BC11DE"/>
    <w:rsid w:val="00BC2F75"/>
    <w:rsid w:val="00BC31DD"/>
    <w:rsid w:val="00BC7A3B"/>
    <w:rsid w:val="00BD12D0"/>
    <w:rsid w:val="00BD15E4"/>
    <w:rsid w:val="00BD389F"/>
    <w:rsid w:val="00BD39B5"/>
    <w:rsid w:val="00BD3ABD"/>
    <w:rsid w:val="00BD4035"/>
    <w:rsid w:val="00BD41F1"/>
    <w:rsid w:val="00BD5C80"/>
    <w:rsid w:val="00BD6495"/>
    <w:rsid w:val="00BE0F3C"/>
    <w:rsid w:val="00BE2C02"/>
    <w:rsid w:val="00BE3345"/>
    <w:rsid w:val="00BE370A"/>
    <w:rsid w:val="00BE3A3C"/>
    <w:rsid w:val="00BE48F4"/>
    <w:rsid w:val="00BE5150"/>
    <w:rsid w:val="00BE74C6"/>
    <w:rsid w:val="00BF1E7E"/>
    <w:rsid w:val="00BF4E42"/>
    <w:rsid w:val="00BF5526"/>
    <w:rsid w:val="00C01B6C"/>
    <w:rsid w:val="00C02140"/>
    <w:rsid w:val="00C03C2A"/>
    <w:rsid w:val="00C0487D"/>
    <w:rsid w:val="00C050B2"/>
    <w:rsid w:val="00C070B9"/>
    <w:rsid w:val="00C07DE5"/>
    <w:rsid w:val="00C10A16"/>
    <w:rsid w:val="00C11481"/>
    <w:rsid w:val="00C11923"/>
    <w:rsid w:val="00C15260"/>
    <w:rsid w:val="00C173B8"/>
    <w:rsid w:val="00C17E1A"/>
    <w:rsid w:val="00C206FB"/>
    <w:rsid w:val="00C209D4"/>
    <w:rsid w:val="00C20E36"/>
    <w:rsid w:val="00C22542"/>
    <w:rsid w:val="00C2262D"/>
    <w:rsid w:val="00C239F6"/>
    <w:rsid w:val="00C23C90"/>
    <w:rsid w:val="00C23D92"/>
    <w:rsid w:val="00C23F0C"/>
    <w:rsid w:val="00C243FD"/>
    <w:rsid w:val="00C2682F"/>
    <w:rsid w:val="00C26B5E"/>
    <w:rsid w:val="00C279E5"/>
    <w:rsid w:val="00C27C9F"/>
    <w:rsid w:val="00C31607"/>
    <w:rsid w:val="00C33BA2"/>
    <w:rsid w:val="00C34C5E"/>
    <w:rsid w:val="00C35147"/>
    <w:rsid w:val="00C36467"/>
    <w:rsid w:val="00C36ADE"/>
    <w:rsid w:val="00C37B05"/>
    <w:rsid w:val="00C4188C"/>
    <w:rsid w:val="00C41BE7"/>
    <w:rsid w:val="00C42391"/>
    <w:rsid w:val="00C42A42"/>
    <w:rsid w:val="00C443D6"/>
    <w:rsid w:val="00C454AD"/>
    <w:rsid w:val="00C46827"/>
    <w:rsid w:val="00C505C7"/>
    <w:rsid w:val="00C51D5A"/>
    <w:rsid w:val="00C52FBB"/>
    <w:rsid w:val="00C53BF2"/>
    <w:rsid w:val="00C57EC5"/>
    <w:rsid w:val="00C63DF0"/>
    <w:rsid w:val="00C6453A"/>
    <w:rsid w:val="00C6486F"/>
    <w:rsid w:val="00C6489D"/>
    <w:rsid w:val="00C66E62"/>
    <w:rsid w:val="00C70377"/>
    <w:rsid w:val="00C73293"/>
    <w:rsid w:val="00C74843"/>
    <w:rsid w:val="00C80B5B"/>
    <w:rsid w:val="00C823E1"/>
    <w:rsid w:val="00C83327"/>
    <w:rsid w:val="00C839D6"/>
    <w:rsid w:val="00C83A34"/>
    <w:rsid w:val="00C84F9C"/>
    <w:rsid w:val="00C8698A"/>
    <w:rsid w:val="00C915C4"/>
    <w:rsid w:val="00C93205"/>
    <w:rsid w:val="00C95103"/>
    <w:rsid w:val="00C960EF"/>
    <w:rsid w:val="00C97701"/>
    <w:rsid w:val="00CA01DF"/>
    <w:rsid w:val="00CA1009"/>
    <w:rsid w:val="00CA1569"/>
    <w:rsid w:val="00CA188C"/>
    <w:rsid w:val="00CA1A43"/>
    <w:rsid w:val="00CA223A"/>
    <w:rsid w:val="00CA34E8"/>
    <w:rsid w:val="00CA3E12"/>
    <w:rsid w:val="00CA60EF"/>
    <w:rsid w:val="00CA62A1"/>
    <w:rsid w:val="00CA68F2"/>
    <w:rsid w:val="00CA6ED5"/>
    <w:rsid w:val="00CA7D56"/>
    <w:rsid w:val="00CB2ED2"/>
    <w:rsid w:val="00CB35D1"/>
    <w:rsid w:val="00CB49C1"/>
    <w:rsid w:val="00CC0DF1"/>
    <w:rsid w:val="00CC2904"/>
    <w:rsid w:val="00CC3D1C"/>
    <w:rsid w:val="00CC5D8B"/>
    <w:rsid w:val="00CD0192"/>
    <w:rsid w:val="00CD17B4"/>
    <w:rsid w:val="00CD1903"/>
    <w:rsid w:val="00CD1A71"/>
    <w:rsid w:val="00CD213A"/>
    <w:rsid w:val="00CD21F0"/>
    <w:rsid w:val="00CD3911"/>
    <w:rsid w:val="00CD3F78"/>
    <w:rsid w:val="00CD5585"/>
    <w:rsid w:val="00CD5EFB"/>
    <w:rsid w:val="00CD6486"/>
    <w:rsid w:val="00CD6E6D"/>
    <w:rsid w:val="00CD7E1B"/>
    <w:rsid w:val="00CD7F4F"/>
    <w:rsid w:val="00CE1550"/>
    <w:rsid w:val="00CE2D39"/>
    <w:rsid w:val="00CE41B8"/>
    <w:rsid w:val="00CE7580"/>
    <w:rsid w:val="00CF21E4"/>
    <w:rsid w:val="00CF2441"/>
    <w:rsid w:val="00CF26FB"/>
    <w:rsid w:val="00CF3621"/>
    <w:rsid w:val="00CF469C"/>
    <w:rsid w:val="00CF63F8"/>
    <w:rsid w:val="00CF6560"/>
    <w:rsid w:val="00CF67E1"/>
    <w:rsid w:val="00CF68EA"/>
    <w:rsid w:val="00CF79A3"/>
    <w:rsid w:val="00CF7CB9"/>
    <w:rsid w:val="00CF7D06"/>
    <w:rsid w:val="00D00208"/>
    <w:rsid w:val="00D00AB0"/>
    <w:rsid w:val="00D01659"/>
    <w:rsid w:val="00D01971"/>
    <w:rsid w:val="00D02032"/>
    <w:rsid w:val="00D02253"/>
    <w:rsid w:val="00D02F41"/>
    <w:rsid w:val="00D03E44"/>
    <w:rsid w:val="00D11565"/>
    <w:rsid w:val="00D11A46"/>
    <w:rsid w:val="00D11B3C"/>
    <w:rsid w:val="00D12971"/>
    <w:rsid w:val="00D12C52"/>
    <w:rsid w:val="00D13165"/>
    <w:rsid w:val="00D132E9"/>
    <w:rsid w:val="00D1372C"/>
    <w:rsid w:val="00D14DA1"/>
    <w:rsid w:val="00D155E3"/>
    <w:rsid w:val="00D16D78"/>
    <w:rsid w:val="00D200D9"/>
    <w:rsid w:val="00D20222"/>
    <w:rsid w:val="00D20E28"/>
    <w:rsid w:val="00D21498"/>
    <w:rsid w:val="00D21CDB"/>
    <w:rsid w:val="00D21EDF"/>
    <w:rsid w:val="00D21FF2"/>
    <w:rsid w:val="00D228F1"/>
    <w:rsid w:val="00D22EC1"/>
    <w:rsid w:val="00D24876"/>
    <w:rsid w:val="00D255F4"/>
    <w:rsid w:val="00D27C5A"/>
    <w:rsid w:val="00D3016F"/>
    <w:rsid w:val="00D308B9"/>
    <w:rsid w:val="00D3167C"/>
    <w:rsid w:val="00D31EB8"/>
    <w:rsid w:val="00D31F8D"/>
    <w:rsid w:val="00D3201D"/>
    <w:rsid w:val="00D3235B"/>
    <w:rsid w:val="00D359FA"/>
    <w:rsid w:val="00D364EA"/>
    <w:rsid w:val="00D41712"/>
    <w:rsid w:val="00D41E92"/>
    <w:rsid w:val="00D424A7"/>
    <w:rsid w:val="00D42FF6"/>
    <w:rsid w:val="00D4313F"/>
    <w:rsid w:val="00D4328D"/>
    <w:rsid w:val="00D465C6"/>
    <w:rsid w:val="00D46DE0"/>
    <w:rsid w:val="00D47568"/>
    <w:rsid w:val="00D475C2"/>
    <w:rsid w:val="00D50661"/>
    <w:rsid w:val="00D5168E"/>
    <w:rsid w:val="00D5348B"/>
    <w:rsid w:val="00D54CB1"/>
    <w:rsid w:val="00D55811"/>
    <w:rsid w:val="00D55B9A"/>
    <w:rsid w:val="00D57267"/>
    <w:rsid w:val="00D615C8"/>
    <w:rsid w:val="00D6289F"/>
    <w:rsid w:val="00D62B9D"/>
    <w:rsid w:val="00D6421A"/>
    <w:rsid w:val="00D650B9"/>
    <w:rsid w:val="00D66143"/>
    <w:rsid w:val="00D67402"/>
    <w:rsid w:val="00D6763A"/>
    <w:rsid w:val="00D703C3"/>
    <w:rsid w:val="00D736D0"/>
    <w:rsid w:val="00D74F09"/>
    <w:rsid w:val="00D758E3"/>
    <w:rsid w:val="00D81602"/>
    <w:rsid w:val="00D828F8"/>
    <w:rsid w:val="00D839CA"/>
    <w:rsid w:val="00D85619"/>
    <w:rsid w:val="00D909E9"/>
    <w:rsid w:val="00D91280"/>
    <w:rsid w:val="00D97237"/>
    <w:rsid w:val="00D97851"/>
    <w:rsid w:val="00DA1CE0"/>
    <w:rsid w:val="00DA6030"/>
    <w:rsid w:val="00DA7E63"/>
    <w:rsid w:val="00DB1196"/>
    <w:rsid w:val="00DB19DD"/>
    <w:rsid w:val="00DB1BC7"/>
    <w:rsid w:val="00DB25BC"/>
    <w:rsid w:val="00DB25C6"/>
    <w:rsid w:val="00DB4018"/>
    <w:rsid w:val="00DB5161"/>
    <w:rsid w:val="00DB57DC"/>
    <w:rsid w:val="00DB588D"/>
    <w:rsid w:val="00DB6801"/>
    <w:rsid w:val="00DB7249"/>
    <w:rsid w:val="00DC0404"/>
    <w:rsid w:val="00DC2E21"/>
    <w:rsid w:val="00DC57A5"/>
    <w:rsid w:val="00DC6597"/>
    <w:rsid w:val="00DD059A"/>
    <w:rsid w:val="00DD06E8"/>
    <w:rsid w:val="00DD0827"/>
    <w:rsid w:val="00DD15D3"/>
    <w:rsid w:val="00DD160A"/>
    <w:rsid w:val="00DD2023"/>
    <w:rsid w:val="00DD2446"/>
    <w:rsid w:val="00DD3A20"/>
    <w:rsid w:val="00DD3B1F"/>
    <w:rsid w:val="00DD4468"/>
    <w:rsid w:val="00DD4D97"/>
    <w:rsid w:val="00DD6A2F"/>
    <w:rsid w:val="00DD7263"/>
    <w:rsid w:val="00DE08AD"/>
    <w:rsid w:val="00DE2F40"/>
    <w:rsid w:val="00DE488A"/>
    <w:rsid w:val="00DE4940"/>
    <w:rsid w:val="00DE59D0"/>
    <w:rsid w:val="00DE6531"/>
    <w:rsid w:val="00DE67A1"/>
    <w:rsid w:val="00DE77D3"/>
    <w:rsid w:val="00DF0E8D"/>
    <w:rsid w:val="00DF11C6"/>
    <w:rsid w:val="00DF1B8A"/>
    <w:rsid w:val="00DF38B9"/>
    <w:rsid w:val="00DF4069"/>
    <w:rsid w:val="00DF4A5D"/>
    <w:rsid w:val="00DF599B"/>
    <w:rsid w:val="00E029AD"/>
    <w:rsid w:val="00E0405F"/>
    <w:rsid w:val="00E04828"/>
    <w:rsid w:val="00E05348"/>
    <w:rsid w:val="00E06373"/>
    <w:rsid w:val="00E12699"/>
    <w:rsid w:val="00E13708"/>
    <w:rsid w:val="00E13E46"/>
    <w:rsid w:val="00E142A9"/>
    <w:rsid w:val="00E1432F"/>
    <w:rsid w:val="00E14EFA"/>
    <w:rsid w:val="00E15B7A"/>
    <w:rsid w:val="00E16C98"/>
    <w:rsid w:val="00E17381"/>
    <w:rsid w:val="00E1794D"/>
    <w:rsid w:val="00E17D61"/>
    <w:rsid w:val="00E17DF0"/>
    <w:rsid w:val="00E20BCD"/>
    <w:rsid w:val="00E22C49"/>
    <w:rsid w:val="00E24720"/>
    <w:rsid w:val="00E249E1"/>
    <w:rsid w:val="00E272D3"/>
    <w:rsid w:val="00E27734"/>
    <w:rsid w:val="00E27AD8"/>
    <w:rsid w:val="00E324BD"/>
    <w:rsid w:val="00E32A86"/>
    <w:rsid w:val="00E3375B"/>
    <w:rsid w:val="00E3587D"/>
    <w:rsid w:val="00E36A22"/>
    <w:rsid w:val="00E4286A"/>
    <w:rsid w:val="00E460A8"/>
    <w:rsid w:val="00E50026"/>
    <w:rsid w:val="00E51BAC"/>
    <w:rsid w:val="00E540CB"/>
    <w:rsid w:val="00E5431D"/>
    <w:rsid w:val="00E55934"/>
    <w:rsid w:val="00E56B90"/>
    <w:rsid w:val="00E61AA9"/>
    <w:rsid w:val="00E6266D"/>
    <w:rsid w:val="00E6512D"/>
    <w:rsid w:val="00E657AA"/>
    <w:rsid w:val="00E658C0"/>
    <w:rsid w:val="00E66521"/>
    <w:rsid w:val="00E6696A"/>
    <w:rsid w:val="00E671CE"/>
    <w:rsid w:val="00E71B34"/>
    <w:rsid w:val="00E71B61"/>
    <w:rsid w:val="00E72F7E"/>
    <w:rsid w:val="00E7374E"/>
    <w:rsid w:val="00E73FBB"/>
    <w:rsid w:val="00E77114"/>
    <w:rsid w:val="00E77DDD"/>
    <w:rsid w:val="00E8150C"/>
    <w:rsid w:val="00E81DCD"/>
    <w:rsid w:val="00E823E8"/>
    <w:rsid w:val="00E82BD1"/>
    <w:rsid w:val="00E82C3F"/>
    <w:rsid w:val="00E837A7"/>
    <w:rsid w:val="00E844BB"/>
    <w:rsid w:val="00E84E7D"/>
    <w:rsid w:val="00E85A1A"/>
    <w:rsid w:val="00E871A0"/>
    <w:rsid w:val="00E9196D"/>
    <w:rsid w:val="00E91D80"/>
    <w:rsid w:val="00E92E36"/>
    <w:rsid w:val="00E92F33"/>
    <w:rsid w:val="00E94275"/>
    <w:rsid w:val="00E96D8D"/>
    <w:rsid w:val="00EA0A3D"/>
    <w:rsid w:val="00EA11E6"/>
    <w:rsid w:val="00EA28EA"/>
    <w:rsid w:val="00EA3088"/>
    <w:rsid w:val="00EA4E8C"/>
    <w:rsid w:val="00EA5038"/>
    <w:rsid w:val="00EA5746"/>
    <w:rsid w:val="00EA5ACB"/>
    <w:rsid w:val="00EA5F1B"/>
    <w:rsid w:val="00EA64E0"/>
    <w:rsid w:val="00EA729E"/>
    <w:rsid w:val="00EB01E9"/>
    <w:rsid w:val="00EB25B4"/>
    <w:rsid w:val="00EB2E3F"/>
    <w:rsid w:val="00EB36F5"/>
    <w:rsid w:val="00EB5352"/>
    <w:rsid w:val="00EB6ECA"/>
    <w:rsid w:val="00EC0B20"/>
    <w:rsid w:val="00EC1311"/>
    <w:rsid w:val="00EC1A46"/>
    <w:rsid w:val="00EC1E1D"/>
    <w:rsid w:val="00EC2085"/>
    <w:rsid w:val="00EC23F2"/>
    <w:rsid w:val="00EC2543"/>
    <w:rsid w:val="00EC4546"/>
    <w:rsid w:val="00EC482B"/>
    <w:rsid w:val="00EC50AA"/>
    <w:rsid w:val="00EC6E9D"/>
    <w:rsid w:val="00ED0C94"/>
    <w:rsid w:val="00ED0DE2"/>
    <w:rsid w:val="00ED0EB2"/>
    <w:rsid w:val="00ED1596"/>
    <w:rsid w:val="00ED1DD1"/>
    <w:rsid w:val="00ED3C6A"/>
    <w:rsid w:val="00ED502B"/>
    <w:rsid w:val="00ED51B0"/>
    <w:rsid w:val="00ED659F"/>
    <w:rsid w:val="00ED77A3"/>
    <w:rsid w:val="00EE0CBC"/>
    <w:rsid w:val="00EE1A54"/>
    <w:rsid w:val="00EE207C"/>
    <w:rsid w:val="00EE2BC9"/>
    <w:rsid w:val="00EE2E01"/>
    <w:rsid w:val="00EE3796"/>
    <w:rsid w:val="00EE3E7C"/>
    <w:rsid w:val="00EE48EC"/>
    <w:rsid w:val="00EE5961"/>
    <w:rsid w:val="00EE62D1"/>
    <w:rsid w:val="00EE66CD"/>
    <w:rsid w:val="00EE7553"/>
    <w:rsid w:val="00EE7DE7"/>
    <w:rsid w:val="00EF00F1"/>
    <w:rsid w:val="00EF0E6B"/>
    <w:rsid w:val="00EF1B03"/>
    <w:rsid w:val="00EF2CD7"/>
    <w:rsid w:val="00EF5556"/>
    <w:rsid w:val="00F01E1B"/>
    <w:rsid w:val="00F02987"/>
    <w:rsid w:val="00F03334"/>
    <w:rsid w:val="00F04A38"/>
    <w:rsid w:val="00F06A09"/>
    <w:rsid w:val="00F1071D"/>
    <w:rsid w:val="00F13007"/>
    <w:rsid w:val="00F13323"/>
    <w:rsid w:val="00F139ED"/>
    <w:rsid w:val="00F14FCF"/>
    <w:rsid w:val="00F154F4"/>
    <w:rsid w:val="00F20A0E"/>
    <w:rsid w:val="00F22B40"/>
    <w:rsid w:val="00F242FD"/>
    <w:rsid w:val="00F25CF4"/>
    <w:rsid w:val="00F2622A"/>
    <w:rsid w:val="00F26363"/>
    <w:rsid w:val="00F267BC"/>
    <w:rsid w:val="00F271A2"/>
    <w:rsid w:val="00F27B66"/>
    <w:rsid w:val="00F3088F"/>
    <w:rsid w:val="00F314BA"/>
    <w:rsid w:val="00F32A0A"/>
    <w:rsid w:val="00F33E1F"/>
    <w:rsid w:val="00F344AD"/>
    <w:rsid w:val="00F34878"/>
    <w:rsid w:val="00F3674C"/>
    <w:rsid w:val="00F36FB8"/>
    <w:rsid w:val="00F402E4"/>
    <w:rsid w:val="00F4180F"/>
    <w:rsid w:val="00F432E9"/>
    <w:rsid w:val="00F4555C"/>
    <w:rsid w:val="00F464F7"/>
    <w:rsid w:val="00F515F5"/>
    <w:rsid w:val="00F52D10"/>
    <w:rsid w:val="00F52DDB"/>
    <w:rsid w:val="00F5442E"/>
    <w:rsid w:val="00F545F6"/>
    <w:rsid w:val="00F57574"/>
    <w:rsid w:val="00F57889"/>
    <w:rsid w:val="00F60708"/>
    <w:rsid w:val="00F60E7B"/>
    <w:rsid w:val="00F64195"/>
    <w:rsid w:val="00F6438E"/>
    <w:rsid w:val="00F65C5D"/>
    <w:rsid w:val="00F675C7"/>
    <w:rsid w:val="00F72AC5"/>
    <w:rsid w:val="00F72B5F"/>
    <w:rsid w:val="00F756EA"/>
    <w:rsid w:val="00F76067"/>
    <w:rsid w:val="00F761FF"/>
    <w:rsid w:val="00F80056"/>
    <w:rsid w:val="00F82EE9"/>
    <w:rsid w:val="00F837EC"/>
    <w:rsid w:val="00F837EF"/>
    <w:rsid w:val="00F85A85"/>
    <w:rsid w:val="00F86543"/>
    <w:rsid w:val="00F87FC8"/>
    <w:rsid w:val="00F92315"/>
    <w:rsid w:val="00F942B2"/>
    <w:rsid w:val="00F943F5"/>
    <w:rsid w:val="00F956C8"/>
    <w:rsid w:val="00F95F02"/>
    <w:rsid w:val="00F97319"/>
    <w:rsid w:val="00FA086C"/>
    <w:rsid w:val="00FA12FD"/>
    <w:rsid w:val="00FA2016"/>
    <w:rsid w:val="00FA3F1D"/>
    <w:rsid w:val="00FA5832"/>
    <w:rsid w:val="00FA687E"/>
    <w:rsid w:val="00FA7844"/>
    <w:rsid w:val="00FA7DC2"/>
    <w:rsid w:val="00FB049E"/>
    <w:rsid w:val="00FB0ED2"/>
    <w:rsid w:val="00FB14C9"/>
    <w:rsid w:val="00FB1565"/>
    <w:rsid w:val="00FB1651"/>
    <w:rsid w:val="00FB4340"/>
    <w:rsid w:val="00FB4B94"/>
    <w:rsid w:val="00FB4EA1"/>
    <w:rsid w:val="00FB5D6E"/>
    <w:rsid w:val="00FC0BA5"/>
    <w:rsid w:val="00FC2C26"/>
    <w:rsid w:val="00FC2FCF"/>
    <w:rsid w:val="00FC3231"/>
    <w:rsid w:val="00FC3949"/>
    <w:rsid w:val="00FC416D"/>
    <w:rsid w:val="00FC49C4"/>
    <w:rsid w:val="00FC4A70"/>
    <w:rsid w:val="00FC4CDE"/>
    <w:rsid w:val="00FC4CEB"/>
    <w:rsid w:val="00FC5A42"/>
    <w:rsid w:val="00FC6811"/>
    <w:rsid w:val="00FC6A82"/>
    <w:rsid w:val="00FC6DE7"/>
    <w:rsid w:val="00FC7718"/>
    <w:rsid w:val="00FC7B71"/>
    <w:rsid w:val="00FC7D3D"/>
    <w:rsid w:val="00FD0ACD"/>
    <w:rsid w:val="00FD1A2D"/>
    <w:rsid w:val="00FD224A"/>
    <w:rsid w:val="00FD275B"/>
    <w:rsid w:val="00FD4BB3"/>
    <w:rsid w:val="00FD639E"/>
    <w:rsid w:val="00FD6786"/>
    <w:rsid w:val="00FD76F3"/>
    <w:rsid w:val="00FE1F58"/>
    <w:rsid w:val="00FE20FF"/>
    <w:rsid w:val="00FE3109"/>
    <w:rsid w:val="00FE796F"/>
    <w:rsid w:val="00FF0317"/>
    <w:rsid w:val="00FF0D1B"/>
    <w:rsid w:val="00FF1D6B"/>
    <w:rsid w:val="00FF5122"/>
    <w:rsid w:val="00FF586D"/>
    <w:rsid w:val="00FF5C93"/>
    <w:rsid w:val="00FF6EC1"/>
    <w:rsid w:val="01AE75EA"/>
    <w:rsid w:val="047231B0"/>
    <w:rsid w:val="049E2EA8"/>
    <w:rsid w:val="050C13CE"/>
    <w:rsid w:val="08550EFF"/>
    <w:rsid w:val="0AEA210D"/>
    <w:rsid w:val="0B357CE8"/>
    <w:rsid w:val="0C22663B"/>
    <w:rsid w:val="0C6B758E"/>
    <w:rsid w:val="0C6E1B64"/>
    <w:rsid w:val="10A71125"/>
    <w:rsid w:val="127401A5"/>
    <w:rsid w:val="1316248D"/>
    <w:rsid w:val="13903278"/>
    <w:rsid w:val="143F60A1"/>
    <w:rsid w:val="14C37D39"/>
    <w:rsid w:val="1563469A"/>
    <w:rsid w:val="174E29BC"/>
    <w:rsid w:val="1838509E"/>
    <w:rsid w:val="190C08F9"/>
    <w:rsid w:val="1B2A6A3E"/>
    <w:rsid w:val="1C0265D4"/>
    <w:rsid w:val="1DE64446"/>
    <w:rsid w:val="1EC27DB2"/>
    <w:rsid w:val="20C9519F"/>
    <w:rsid w:val="250D16DC"/>
    <w:rsid w:val="25DA6A91"/>
    <w:rsid w:val="26A16E16"/>
    <w:rsid w:val="26B36DB4"/>
    <w:rsid w:val="270F023A"/>
    <w:rsid w:val="29FD4568"/>
    <w:rsid w:val="2A5E32AB"/>
    <w:rsid w:val="2E9201A1"/>
    <w:rsid w:val="2EAE2714"/>
    <w:rsid w:val="2F04104F"/>
    <w:rsid w:val="30774A1D"/>
    <w:rsid w:val="30C419B0"/>
    <w:rsid w:val="33B5014A"/>
    <w:rsid w:val="33C108EE"/>
    <w:rsid w:val="33E76902"/>
    <w:rsid w:val="35980BD9"/>
    <w:rsid w:val="35F15C4C"/>
    <w:rsid w:val="361A13DC"/>
    <w:rsid w:val="372B74F7"/>
    <w:rsid w:val="37C239D4"/>
    <w:rsid w:val="3AB42FBD"/>
    <w:rsid w:val="3BCF1717"/>
    <w:rsid w:val="3E5410FD"/>
    <w:rsid w:val="3E602FB4"/>
    <w:rsid w:val="3ED818A0"/>
    <w:rsid w:val="3F082449"/>
    <w:rsid w:val="3FB56B9B"/>
    <w:rsid w:val="40BF6B6E"/>
    <w:rsid w:val="40EC6DDC"/>
    <w:rsid w:val="41E56967"/>
    <w:rsid w:val="447A1F3C"/>
    <w:rsid w:val="44B27F70"/>
    <w:rsid w:val="45984FD7"/>
    <w:rsid w:val="462C6948"/>
    <w:rsid w:val="49FD1B68"/>
    <w:rsid w:val="4BFE5C25"/>
    <w:rsid w:val="4FE535DF"/>
    <w:rsid w:val="5024289C"/>
    <w:rsid w:val="502E3A00"/>
    <w:rsid w:val="51824063"/>
    <w:rsid w:val="51B60F1B"/>
    <w:rsid w:val="55261D66"/>
    <w:rsid w:val="55513374"/>
    <w:rsid w:val="55A5607B"/>
    <w:rsid w:val="58077AF3"/>
    <w:rsid w:val="5A8C7845"/>
    <w:rsid w:val="5B764A8E"/>
    <w:rsid w:val="5D7553D2"/>
    <w:rsid w:val="5F0C3AFD"/>
    <w:rsid w:val="60592C21"/>
    <w:rsid w:val="618C0520"/>
    <w:rsid w:val="61D70433"/>
    <w:rsid w:val="630E596E"/>
    <w:rsid w:val="636B5240"/>
    <w:rsid w:val="63B317ED"/>
    <w:rsid w:val="64717849"/>
    <w:rsid w:val="64BF20FA"/>
    <w:rsid w:val="65212235"/>
    <w:rsid w:val="65987ADA"/>
    <w:rsid w:val="695218D5"/>
    <w:rsid w:val="696D4097"/>
    <w:rsid w:val="6A4B791D"/>
    <w:rsid w:val="6ABA624C"/>
    <w:rsid w:val="6AF80FE5"/>
    <w:rsid w:val="6B295089"/>
    <w:rsid w:val="6BAD7F92"/>
    <w:rsid w:val="6BE82C8F"/>
    <w:rsid w:val="6D20018F"/>
    <w:rsid w:val="6F3A01D0"/>
    <w:rsid w:val="74C11D0D"/>
    <w:rsid w:val="78964FAD"/>
    <w:rsid w:val="793F5E6E"/>
    <w:rsid w:val="79EB483D"/>
    <w:rsid w:val="7A3C4925"/>
    <w:rsid w:val="7A8B0908"/>
    <w:rsid w:val="7A903AB4"/>
    <w:rsid w:val="7AC84515"/>
    <w:rsid w:val="7D890306"/>
    <w:rsid w:val="7E9F58CF"/>
    <w:rsid w:val="7EC15CA3"/>
    <w:rsid w:val="7F377AF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99"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43"/>
    <w:qFormat/>
    <w:uiPriority w:val="0"/>
    <w:pPr>
      <w:keepNext/>
      <w:keepLines/>
      <w:spacing w:before="340" w:after="330" w:line="578" w:lineRule="atLeast"/>
      <w:outlineLvl w:val="0"/>
    </w:pPr>
    <w:rPr>
      <w:b/>
      <w:bCs/>
      <w:kern w:val="44"/>
      <w:sz w:val="44"/>
      <w:szCs w:val="44"/>
    </w:rPr>
  </w:style>
  <w:style w:type="paragraph" w:styleId="2">
    <w:name w:val="heading 2"/>
    <w:basedOn w:val="1"/>
    <w:next w:val="1"/>
    <w:link w:val="45"/>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4">
    <w:name w:val="heading 3"/>
    <w:basedOn w:val="1"/>
    <w:next w:val="1"/>
    <w:link w:val="49"/>
    <w:qFormat/>
    <w:uiPriority w:val="0"/>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7"/>
    <w:qFormat/>
    <w:uiPriority w:val="0"/>
    <w:pPr>
      <w:ind w:firstLine="420"/>
    </w:pPr>
    <w:rPr>
      <w:rFonts w:cs="Times New Roman"/>
    </w:rPr>
  </w:style>
  <w:style w:type="paragraph" w:styleId="6">
    <w:name w:val="annotation text"/>
    <w:basedOn w:val="1"/>
    <w:link w:val="62"/>
    <w:qFormat/>
    <w:locked/>
    <w:uiPriority w:val="99"/>
    <w:pPr>
      <w:spacing w:line="240" w:lineRule="auto"/>
      <w:ind w:firstLine="0" w:firstLineChars="0"/>
      <w:jc w:val="left"/>
    </w:pPr>
    <w:rPr>
      <w:rFonts w:ascii="Times New Roman" w:hAnsi="Times New Roman" w:cs="Times New Roman"/>
      <w:kern w:val="2"/>
      <w:sz w:val="24"/>
      <w:szCs w:val="24"/>
    </w:rPr>
  </w:style>
  <w:style w:type="paragraph" w:styleId="7">
    <w:name w:val="Body Text"/>
    <w:basedOn w:val="1"/>
    <w:next w:val="8"/>
    <w:link w:val="31"/>
    <w:qFormat/>
    <w:uiPriority w:val="99"/>
    <w:pPr>
      <w:spacing w:line="360" w:lineRule="exact"/>
    </w:pPr>
  </w:style>
  <w:style w:type="paragraph" w:customStyle="1" w:styleId="8">
    <w:name w:val="一级条标题"/>
    <w:basedOn w:val="9"/>
    <w:next w:val="10"/>
    <w:qFormat/>
    <w:uiPriority w:val="99"/>
    <w:pPr>
      <w:spacing w:line="240" w:lineRule="auto"/>
      <w:ind w:left="420"/>
      <w:outlineLvl w:val="2"/>
    </w:pPr>
  </w:style>
  <w:style w:type="paragraph" w:customStyle="1" w:styleId="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link w:val="32"/>
    <w:qFormat/>
    <w:uiPriority w:val="99"/>
    <w:pPr>
      <w:spacing w:after="120"/>
      <w:ind w:left="420" w:leftChars="200"/>
    </w:pPr>
  </w:style>
  <w:style w:type="paragraph" w:styleId="12">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3">
    <w:name w:val="Plain Text"/>
    <w:basedOn w:val="1"/>
    <w:link w:val="33"/>
    <w:qFormat/>
    <w:uiPriority w:val="0"/>
    <w:rPr>
      <w:rFonts w:ascii="宋体" w:hAnsi="Courier New" w:cs="宋体"/>
    </w:rPr>
  </w:style>
  <w:style w:type="paragraph" w:styleId="14">
    <w:name w:val="toc 8"/>
    <w:basedOn w:val="1"/>
    <w:next w:val="1"/>
    <w:qFormat/>
    <w:uiPriority w:val="0"/>
    <w:pPr>
      <w:ind w:left="2940" w:leftChars="1400"/>
    </w:pPr>
  </w:style>
  <w:style w:type="paragraph" w:styleId="15">
    <w:name w:val="Balloon Text"/>
    <w:basedOn w:val="1"/>
    <w:link w:val="34"/>
    <w:semiHidden/>
    <w:qFormat/>
    <w:uiPriority w:val="99"/>
    <w:pPr>
      <w:spacing w:line="240" w:lineRule="auto"/>
    </w:pPr>
    <w:rPr>
      <w:rFonts w:ascii="Times New Roman" w:hAnsi="Times New Roman" w:cs="Times New Roman"/>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toc 2"/>
    <w:basedOn w:val="1"/>
    <w:next w:val="1"/>
    <w:qFormat/>
    <w:uiPriority w:val="39"/>
    <w:pPr>
      <w:tabs>
        <w:tab w:val="right" w:leader="dot" w:pos="8302"/>
      </w:tabs>
      <w:ind w:firstLine="0" w:firstLineChars="0"/>
      <w:jc w:val="left"/>
    </w:pPr>
  </w:style>
  <w:style w:type="paragraph" w:styleId="20">
    <w:name w:val="Normal (Web)"/>
    <w:basedOn w:val="1"/>
    <w:qFormat/>
    <w:uiPriority w:val="0"/>
    <w:pPr>
      <w:widowControl/>
      <w:spacing w:before="100" w:beforeAutospacing="1" w:after="119"/>
      <w:jc w:val="left"/>
    </w:pPr>
    <w:rPr>
      <w:rFonts w:ascii="宋体" w:hAnsi="宋体" w:cs="宋体"/>
      <w:sz w:val="24"/>
      <w:szCs w:val="24"/>
    </w:rPr>
  </w:style>
  <w:style w:type="paragraph" w:styleId="21">
    <w:name w:val="Title"/>
    <w:basedOn w:val="1"/>
    <w:next w:val="1"/>
    <w:link w:val="41"/>
    <w:qFormat/>
    <w:uiPriority w:val="0"/>
    <w:pPr>
      <w:spacing w:before="240" w:after="60"/>
      <w:jc w:val="center"/>
      <w:outlineLvl w:val="0"/>
    </w:pPr>
    <w:rPr>
      <w:rFonts w:ascii="Cambria" w:hAnsi="Cambria" w:cs="Times New Roman"/>
      <w:b/>
      <w:bCs/>
      <w:sz w:val="32"/>
      <w:szCs w:val="32"/>
    </w:rPr>
  </w:style>
  <w:style w:type="paragraph" w:styleId="22">
    <w:name w:val="annotation subject"/>
    <w:basedOn w:val="6"/>
    <w:next w:val="6"/>
    <w:link w:val="64"/>
    <w:semiHidden/>
    <w:unhideWhenUsed/>
    <w:qFormat/>
    <w:locked/>
    <w:uiPriority w:val="99"/>
    <w:pPr>
      <w:spacing w:line="400" w:lineRule="exact"/>
      <w:ind w:firstLine="200" w:firstLineChars="200"/>
    </w:pPr>
    <w:rPr>
      <w:rFonts w:ascii="Calibri" w:hAnsi="Calibri" w:cs="Calibri"/>
      <w:b/>
      <w:bCs/>
      <w:kern w:val="0"/>
      <w:sz w:val="21"/>
      <w:szCs w:val="21"/>
    </w:rPr>
  </w:style>
  <w:style w:type="paragraph" w:styleId="23">
    <w:name w:val="Body Text First Indent"/>
    <w:basedOn w:val="7"/>
    <w:unhideWhenUsed/>
    <w:qFormat/>
    <w:locked/>
    <w:uiPriority w:val="0"/>
    <w:pPr>
      <w:pageBreakBefore/>
      <w:ind w:firstLine="420" w:firstLineChars="100"/>
    </w:pPr>
    <w:rPr>
      <w:rFonts w:hint="eastAsia" w:ascii="宋体" w:hAnsi="宋体"/>
      <w:sz w:val="24"/>
      <w:lang w:val="zh-CN"/>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22"/>
    <w:rPr>
      <w:b/>
      <w:bCs/>
    </w:rPr>
  </w:style>
  <w:style w:type="character" w:styleId="28">
    <w:name w:val="page number"/>
    <w:basedOn w:val="26"/>
    <w:qFormat/>
    <w:uiPriority w:val="99"/>
  </w:style>
  <w:style w:type="character" w:styleId="29">
    <w:name w:val="Hyperlink"/>
    <w:qFormat/>
    <w:uiPriority w:val="99"/>
    <w:rPr>
      <w:color w:val="auto"/>
      <w:u w:val="none"/>
    </w:rPr>
  </w:style>
  <w:style w:type="character" w:styleId="30">
    <w:name w:val="annotation reference"/>
    <w:semiHidden/>
    <w:unhideWhenUsed/>
    <w:qFormat/>
    <w:locked/>
    <w:uiPriority w:val="99"/>
    <w:rPr>
      <w:sz w:val="21"/>
      <w:szCs w:val="21"/>
    </w:rPr>
  </w:style>
  <w:style w:type="character" w:customStyle="1" w:styleId="31">
    <w:name w:val="正文文本 字符"/>
    <w:link w:val="7"/>
    <w:qFormat/>
    <w:locked/>
    <w:uiPriority w:val="99"/>
    <w:rPr>
      <w:rFonts w:ascii="Calibri" w:hAnsi="Calibri" w:cs="Calibri"/>
      <w:kern w:val="0"/>
      <w:sz w:val="21"/>
      <w:szCs w:val="21"/>
    </w:rPr>
  </w:style>
  <w:style w:type="character" w:customStyle="1" w:styleId="32">
    <w:name w:val="正文文本缩进 字符"/>
    <w:link w:val="11"/>
    <w:qFormat/>
    <w:locked/>
    <w:uiPriority w:val="99"/>
    <w:rPr>
      <w:rFonts w:ascii="Calibri" w:hAnsi="Calibri" w:cs="Calibri"/>
      <w:kern w:val="0"/>
      <w:sz w:val="21"/>
      <w:szCs w:val="21"/>
    </w:rPr>
  </w:style>
  <w:style w:type="character" w:customStyle="1" w:styleId="33">
    <w:name w:val="纯文本 字符"/>
    <w:link w:val="13"/>
    <w:qFormat/>
    <w:locked/>
    <w:uiPriority w:val="0"/>
    <w:rPr>
      <w:rFonts w:ascii="宋体" w:hAnsi="Courier New" w:cs="宋体"/>
      <w:kern w:val="0"/>
      <w:sz w:val="21"/>
      <w:szCs w:val="21"/>
    </w:rPr>
  </w:style>
  <w:style w:type="character" w:customStyle="1" w:styleId="34">
    <w:name w:val="批注框文本 字符"/>
    <w:link w:val="15"/>
    <w:qFormat/>
    <w:locked/>
    <w:uiPriority w:val="99"/>
    <w:rPr>
      <w:sz w:val="18"/>
      <w:szCs w:val="18"/>
    </w:rPr>
  </w:style>
  <w:style w:type="character" w:customStyle="1" w:styleId="35">
    <w:name w:val="页脚 字符"/>
    <w:link w:val="16"/>
    <w:qFormat/>
    <w:locked/>
    <w:uiPriority w:val="99"/>
    <w:rPr>
      <w:rFonts w:ascii="Calibri" w:hAnsi="Calibri" w:cs="Calibri"/>
      <w:kern w:val="0"/>
      <w:sz w:val="18"/>
      <w:szCs w:val="18"/>
    </w:rPr>
  </w:style>
  <w:style w:type="character" w:customStyle="1" w:styleId="36">
    <w:name w:val="页眉 字符"/>
    <w:link w:val="17"/>
    <w:qFormat/>
    <w:locked/>
    <w:uiPriority w:val="0"/>
    <w:rPr>
      <w:rFonts w:ascii="Calibri" w:hAnsi="Calibri" w:cs="Calibri"/>
      <w:kern w:val="0"/>
      <w:sz w:val="18"/>
      <w:szCs w:val="18"/>
    </w:rPr>
  </w:style>
  <w:style w:type="character" w:customStyle="1" w:styleId="37">
    <w:name w:val="Title Char"/>
    <w:qFormat/>
    <w:locked/>
    <w:uiPriority w:val="99"/>
    <w:rPr>
      <w:rFonts w:ascii="Cambria" w:hAnsi="Cambria" w:cs="Cambria"/>
      <w:b/>
      <w:bCs/>
      <w:kern w:val="0"/>
      <w:sz w:val="32"/>
      <w:szCs w:val="32"/>
    </w:rPr>
  </w:style>
  <w:style w:type="paragraph" w:customStyle="1" w:styleId="38">
    <w:name w:val="列出段落1"/>
    <w:basedOn w:val="1"/>
    <w:qFormat/>
    <w:uiPriority w:val="0"/>
    <w:pPr>
      <w:ind w:firstLine="420"/>
    </w:pPr>
  </w:style>
  <w:style w:type="paragraph" w:customStyle="1" w:styleId="39">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40">
    <w:name w:val="默认段落字体 Para Char"/>
    <w:basedOn w:val="1"/>
    <w:qFormat/>
    <w:uiPriority w:val="99"/>
    <w:pPr>
      <w:spacing w:line="360" w:lineRule="auto"/>
    </w:pPr>
    <w:rPr>
      <w:rFonts w:ascii="宋体" w:hAnsi="宋体" w:cs="宋体"/>
      <w:kern w:val="2"/>
      <w:sz w:val="24"/>
      <w:szCs w:val="24"/>
    </w:rPr>
  </w:style>
  <w:style w:type="character" w:customStyle="1" w:styleId="41">
    <w:name w:val="标题 字符"/>
    <w:link w:val="21"/>
    <w:qFormat/>
    <w:locked/>
    <w:uiPriority w:val="0"/>
    <w:rPr>
      <w:rFonts w:ascii="Cambria" w:hAnsi="Cambria"/>
      <w:b/>
      <w:bCs/>
      <w:sz w:val="32"/>
      <w:szCs w:val="32"/>
    </w:rPr>
  </w:style>
  <w:style w:type="character" w:customStyle="1" w:styleId="42">
    <w:name w:val="Char Char"/>
    <w:qFormat/>
    <w:uiPriority w:val="99"/>
    <w:rPr>
      <w:rFonts w:ascii="Cambria" w:hAnsi="Cambria" w:cs="Cambria"/>
      <w:b/>
      <w:bCs/>
      <w:kern w:val="2"/>
      <w:sz w:val="32"/>
      <w:szCs w:val="32"/>
    </w:rPr>
  </w:style>
  <w:style w:type="character" w:customStyle="1" w:styleId="43">
    <w:name w:val="标题 1 字符"/>
    <w:link w:val="3"/>
    <w:qFormat/>
    <w:uiPriority w:val="0"/>
    <w:rPr>
      <w:rFonts w:ascii="Calibri" w:hAnsi="Calibri" w:cs="Calibri"/>
      <w:b/>
      <w:bCs/>
      <w:kern w:val="44"/>
      <w:sz w:val="44"/>
      <w:szCs w:val="44"/>
    </w:rPr>
  </w:style>
  <w:style w:type="paragraph" w:customStyle="1" w:styleId="44">
    <w:name w:val="TOC 标题1"/>
    <w:basedOn w:val="3"/>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45">
    <w:name w:val="标题 2 字符"/>
    <w:link w:val="2"/>
    <w:qFormat/>
    <w:uiPriority w:val="0"/>
    <w:rPr>
      <w:rFonts w:ascii="Cambria" w:hAnsi="Cambria" w:eastAsia="宋体" w:cs="Times New Roman"/>
      <w:b/>
      <w:bCs/>
      <w:sz w:val="32"/>
      <w:szCs w:val="32"/>
    </w:rPr>
  </w:style>
  <w:style w:type="character" w:customStyle="1" w:styleId="46">
    <w:name w:val="apple-style-span"/>
    <w:basedOn w:val="26"/>
    <w:qFormat/>
    <w:uiPriority w:val="0"/>
  </w:style>
  <w:style w:type="character" w:customStyle="1" w:styleId="47">
    <w:name w:val="正文缩进 字符"/>
    <w:link w:val="5"/>
    <w:qFormat/>
    <w:uiPriority w:val="0"/>
    <w:rPr>
      <w:rFonts w:ascii="Calibri" w:hAnsi="Calibri" w:cs="Calibri"/>
      <w:sz w:val="21"/>
      <w:szCs w:val="21"/>
    </w:rPr>
  </w:style>
  <w:style w:type="paragraph" w:customStyle="1" w:styleId="48">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49">
    <w:name w:val="标题 3 字符"/>
    <w:link w:val="4"/>
    <w:qFormat/>
    <w:uiPriority w:val="0"/>
    <w:rPr>
      <w:b/>
      <w:bCs/>
      <w:kern w:val="2"/>
      <w:sz w:val="32"/>
      <w:szCs w:val="32"/>
    </w:rPr>
  </w:style>
  <w:style w:type="paragraph" w:customStyle="1" w:styleId="50">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1">
    <w:name w:val="图表中 居中加粗"/>
    <w:basedOn w:val="1"/>
    <w:link w:val="52"/>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52">
    <w:name w:val="图表中 居中加粗 Char"/>
    <w:link w:val="51"/>
    <w:qFormat/>
    <w:locked/>
    <w:uiPriority w:val="99"/>
    <w:rPr>
      <w:b/>
      <w:bCs/>
      <w:sz w:val="18"/>
      <w:szCs w:val="18"/>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列出段落2"/>
    <w:basedOn w:val="1"/>
    <w:qFormat/>
    <w:uiPriority w:val="34"/>
    <w:pPr>
      <w:spacing w:line="240" w:lineRule="auto"/>
      <w:ind w:firstLine="420"/>
    </w:pPr>
    <w:rPr>
      <w:rFonts w:ascii="Times New Roman" w:hAnsi="Times New Roman" w:cs="Times New Roman"/>
      <w:kern w:val="2"/>
      <w:szCs w:val="20"/>
    </w:rPr>
  </w:style>
  <w:style w:type="paragraph" w:customStyle="1" w:styleId="55">
    <w:name w:val="正文-标准"/>
    <w:basedOn w:val="1"/>
    <w:qFormat/>
    <w:uiPriority w:val="0"/>
    <w:pPr>
      <w:autoSpaceDE w:val="0"/>
      <w:autoSpaceDN w:val="0"/>
      <w:adjustRightInd w:val="0"/>
      <w:spacing w:line="360" w:lineRule="exact"/>
      <w:ind w:firstLine="0" w:firstLineChars="0"/>
      <w:jc w:val="left"/>
      <w:textAlignment w:val="baseline"/>
    </w:pPr>
    <w:rPr>
      <w:rFonts w:ascii="Times New Roman" w:hAnsi="Times New Roman" w:cs="Times New Roman"/>
      <w:kern w:val="21"/>
      <w:szCs w:val="20"/>
    </w:rPr>
  </w:style>
  <w:style w:type="paragraph" w:styleId="56">
    <w:name w:val="List Paragraph"/>
    <w:basedOn w:val="1"/>
    <w:qFormat/>
    <w:uiPriority w:val="34"/>
    <w:pPr>
      <w:spacing w:line="240" w:lineRule="auto"/>
      <w:ind w:firstLine="420"/>
    </w:pPr>
    <w:rPr>
      <w:rFonts w:cs="Times New Roman"/>
      <w:kern w:val="2"/>
      <w:szCs w:val="22"/>
    </w:rPr>
  </w:style>
  <w:style w:type="paragraph" w:customStyle="1" w:styleId="57">
    <w:name w:val="_Style 1"/>
    <w:basedOn w:val="1"/>
    <w:qFormat/>
    <w:uiPriority w:val="34"/>
    <w:pPr>
      <w:spacing w:line="240" w:lineRule="auto"/>
      <w:ind w:firstLine="420"/>
    </w:pPr>
    <w:rPr>
      <w:rFonts w:cs="Times New Roman"/>
      <w:kern w:val="2"/>
      <w:szCs w:val="22"/>
    </w:rPr>
  </w:style>
  <w:style w:type="paragraph" w:customStyle="1" w:styleId="58">
    <w:name w:val="样式2"/>
    <w:basedOn w:val="3"/>
    <w:next w:val="1"/>
    <w:qFormat/>
    <w:uiPriority w:val="0"/>
    <w:pPr>
      <w:spacing w:before="120" w:after="120" w:afterLines="50" w:line="500" w:lineRule="exact"/>
      <w:ind w:left="210" w:leftChars="100" w:firstLine="0" w:firstLineChars="0"/>
    </w:pPr>
    <w:rPr>
      <w:rFonts w:eastAsia="微软雅黑" w:cs="Times New Roman"/>
      <w:bCs w:val="0"/>
      <w:sz w:val="28"/>
      <w:szCs w:val="22"/>
    </w:rPr>
  </w:style>
  <w:style w:type="character" w:customStyle="1" w:styleId="59">
    <w:name w:val="font61"/>
    <w:qFormat/>
    <w:uiPriority w:val="0"/>
    <w:rPr>
      <w:rFonts w:hint="eastAsia" w:ascii="微软雅黑" w:hAnsi="微软雅黑" w:eastAsia="微软雅黑" w:cs="微软雅黑"/>
      <w:b/>
      <w:color w:val="000000"/>
      <w:sz w:val="32"/>
      <w:szCs w:val="32"/>
      <w:u w:val="none"/>
    </w:rPr>
  </w:style>
  <w:style w:type="character" w:customStyle="1" w:styleId="60">
    <w:name w:val="font71"/>
    <w:qFormat/>
    <w:uiPriority w:val="0"/>
    <w:rPr>
      <w:rFonts w:hint="eastAsia" w:ascii="微软雅黑" w:hAnsi="微软雅黑" w:eastAsia="微软雅黑" w:cs="微软雅黑"/>
      <w:b/>
      <w:color w:val="000000"/>
      <w:sz w:val="24"/>
      <w:szCs w:val="24"/>
      <w:u w:val="none"/>
    </w:rPr>
  </w:style>
  <w:style w:type="character" w:customStyle="1" w:styleId="61">
    <w:name w:val="font131"/>
    <w:qFormat/>
    <w:uiPriority w:val="0"/>
    <w:rPr>
      <w:rFonts w:hint="eastAsia" w:ascii="微软雅黑" w:hAnsi="微软雅黑" w:eastAsia="微软雅黑" w:cs="微软雅黑"/>
      <w:b/>
      <w:color w:val="000000"/>
      <w:sz w:val="22"/>
      <w:szCs w:val="22"/>
      <w:u w:val="none"/>
    </w:rPr>
  </w:style>
  <w:style w:type="character" w:customStyle="1" w:styleId="62">
    <w:name w:val="批注文字 字符"/>
    <w:link w:val="6"/>
    <w:qFormat/>
    <w:uiPriority w:val="99"/>
    <w:rPr>
      <w:kern w:val="2"/>
      <w:sz w:val="24"/>
      <w:szCs w:val="24"/>
    </w:rPr>
  </w:style>
  <w:style w:type="character" w:customStyle="1" w:styleId="63">
    <w:name w:val="未处理的提及1"/>
    <w:semiHidden/>
    <w:unhideWhenUsed/>
    <w:qFormat/>
    <w:uiPriority w:val="99"/>
    <w:rPr>
      <w:color w:val="605E5C"/>
      <w:shd w:val="clear" w:color="auto" w:fill="E1DFDD"/>
    </w:rPr>
  </w:style>
  <w:style w:type="character" w:customStyle="1" w:styleId="64">
    <w:name w:val="批注主题 字符"/>
    <w:link w:val="22"/>
    <w:semiHidden/>
    <w:qFormat/>
    <w:uiPriority w:val="99"/>
    <w:rPr>
      <w:rFonts w:ascii="Calibri" w:hAnsi="Calibri" w:cs="Calibri"/>
      <w:b/>
      <w:bCs/>
      <w:kern w:val="2"/>
      <w:sz w:val="21"/>
      <w:szCs w:val="21"/>
    </w:rPr>
  </w:style>
  <w:style w:type="paragraph" w:customStyle="1" w:styleId="65">
    <w:name w:val="文档正文5"/>
    <w:basedOn w:val="1"/>
    <w:qFormat/>
    <w:uiPriority w:val="0"/>
    <w:pPr>
      <w:autoSpaceDE w:val="0"/>
      <w:autoSpaceDN w:val="0"/>
      <w:adjustRightInd w:val="0"/>
      <w:snapToGrid w:val="0"/>
      <w:spacing w:line="440" w:lineRule="exact"/>
      <w:ind w:firstLine="505"/>
      <w:jc w:val="left"/>
      <w:textAlignment w:val="baseline"/>
    </w:pPr>
    <w:rPr>
      <w:rFonts w:cs="Times New Roman"/>
      <w:spacing w:val="4"/>
      <w:sz w:val="24"/>
      <w:szCs w:val="20"/>
    </w:rPr>
  </w:style>
  <w:style w:type="paragraph" w:customStyle="1" w:styleId="66">
    <w:name w:val="列表段落1"/>
    <w:basedOn w:val="1"/>
    <w:qFormat/>
    <w:uiPriority w:val="0"/>
    <w:pPr>
      <w:spacing w:line="240" w:lineRule="auto"/>
      <w:ind w:firstLine="420"/>
    </w:pPr>
    <w:rPr>
      <w:rFonts w:ascii="等线" w:hAnsi="等线" w:eastAsia="等线" w:cs="Times New Roman"/>
      <w:kern w:val="2"/>
    </w:rPr>
  </w:style>
  <w:style w:type="paragraph" w:customStyle="1" w:styleId="67">
    <w:name w:val="List Paragraph1"/>
    <w:basedOn w:val="1"/>
    <w:qFormat/>
    <w:uiPriority w:val="0"/>
    <w:pPr>
      <w:spacing w:line="240" w:lineRule="auto"/>
      <w:ind w:firstLine="420"/>
    </w:pPr>
    <w:rPr>
      <w:rFonts w:ascii="等线" w:hAnsi="等线" w:eastAsia="等线" w:cs="Times New Roman"/>
      <w:kern w:val="2"/>
    </w:rPr>
  </w:style>
  <w:style w:type="character" w:customStyle="1" w:styleId="68">
    <w:name w:val="font21"/>
    <w:qFormat/>
    <w:uiPriority w:val="0"/>
    <w:rPr>
      <w:rFonts w:hint="default" w:ascii="Times New Roman" w:hAnsi="Times New Roman" w:cs="Times New Roman"/>
      <w:color w:val="000000"/>
      <w:sz w:val="20"/>
      <w:szCs w:val="20"/>
      <w:u w:val="none"/>
    </w:rPr>
  </w:style>
  <w:style w:type="character" w:customStyle="1" w:styleId="69">
    <w:name w:val="font31"/>
    <w:qFormat/>
    <w:uiPriority w:val="0"/>
    <w:rPr>
      <w:rFonts w:hint="eastAsia" w:ascii="宋体" w:hAnsi="宋体" w:eastAsia="宋体" w:cs="宋体"/>
      <w:color w:val="000000"/>
      <w:sz w:val="20"/>
      <w:szCs w:val="20"/>
      <w:u w:val="none"/>
    </w:rPr>
  </w:style>
  <w:style w:type="character" w:customStyle="1" w:styleId="70">
    <w:name w:val="font01"/>
    <w:qFormat/>
    <w:uiPriority w:val="0"/>
    <w:rPr>
      <w:rFonts w:hint="eastAsia" w:ascii="宋体" w:hAnsi="宋体" w:eastAsia="宋体" w:cs="宋体"/>
      <w:color w:val="000000"/>
      <w:sz w:val="22"/>
      <w:szCs w:val="22"/>
      <w:u w:val="none"/>
    </w:rPr>
  </w:style>
  <w:style w:type="paragraph" w:customStyle="1" w:styleId="71">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1A9309-8639-4302-B66D-49E7ACCED7E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26504</Words>
  <Characters>28360</Characters>
  <Lines>225</Lines>
  <Paragraphs>63</Paragraphs>
  <TotalTime>4</TotalTime>
  <ScaleCrop>false</ScaleCrop>
  <LinksUpToDate>false</LinksUpToDate>
  <CharactersWithSpaces>30952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2019-05-10T06:56:00Z</dcterms:created>
  <dc:creator>Administrator</dc:creator>
  <cp:lastModifiedBy>WPS_1683510378</cp:lastModifiedBy>
  <cp:lastPrinted>2021-07-09T03:36:00Z</cp:lastPrinted>
  <dcterms:modified xsi:type="dcterms:W3CDTF">2023-05-22T03:17:53Z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7E54618A9EEC4015A8B4272B46B0B12F</vt:lpwstr>
  </property>
</Properties>
</file>