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360" w:lineRule="auto"/>
        <w:rPr>
          <w:rFonts w:hint="eastAsia" w:ascii="宋体" w:hAnsi="宋体" w:cs="宋体"/>
          <w:b/>
          <w:bCs/>
          <w:kern w:val="0"/>
          <w:sz w:val="84"/>
          <w:szCs w:val="84"/>
          <w:lang w:val="zh-CN"/>
        </w:rPr>
      </w:pPr>
    </w:p>
    <w:p>
      <w:pPr>
        <w:autoSpaceDE w:val="0"/>
        <w:autoSpaceDN w:val="0"/>
        <w:adjustRightInd w:val="0"/>
        <w:spacing w:line="360" w:lineRule="auto"/>
        <w:jc w:val="center"/>
        <w:rPr>
          <w:rFonts w:hint="eastAsia" w:ascii="宋体" w:hAnsi="宋体" w:cs="宋体"/>
          <w:b/>
          <w:bCs/>
          <w:kern w:val="0"/>
          <w:sz w:val="84"/>
          <w:szCs w:val="84"/>
          <w:lang w:val="zh-CN"/>
        </w:rPr>
      </w:pPr>
    </w:p>
    <w:p>
      <w:pPr>
        <w:autoSpaceDE w:val="0"/>
        <w:autoSpaceDN w:val="0"/>
        <w:adjustRightInd w:val="0"/>
        <w:spacing w:line="360" w:lineRule="auto"/>
        <w:jc w:val="center"/>
        <w:rPr>
          <w:rFonts w:hint="eastAsia" w:ascii="宋体" w:hAnsi="宋体" w:cs="宋体"/>
          <w:b/>
          <w:bCs/>
          <w:kern w:val="0"/>
          <w:sz w:val="84"/>
          <w:szCs w:val="84"/>
        </w:rPr>
      </w:pPr>
      <w:r>
        <w:rPr>
          <w:rFonts w:hint="eastAsia" w:ascii="宋体" w:hAnsi="宋体" w:cs="宋体"/>
          <w:b/>
          <w:bCs/>
          <w:kern w:val="0"/>
          <w:sz w:val="84"/>
          <w:szCs w:val="84"/>
          <w:lang w:val="zh-CN"/>
        </w:rPr>
        <w:t>公 开 招 标 文 件</w:t>
      </w:r>
    </w:p>
    <w:p>
      <w:pPr>
        <w:autoSpaceDE w:val="0"/>
        <w:autoSpaceDN w:val="0"/>
        <w:adjustRightInd w:val="0"/>
        <w:spacing w:line="360" w:lineRule="auto"/>
        <w:jc w:val="left"/>
        <w:rPr>
          <w:rFonts w:hint="eastAsia" w:ascii="宋体" w:hAnsi="宋体" w:cs="宋体"/>
          <w:kern w:val="0"/>
          <w:sz w:val="36"/>
          <w:szCs w:val="36"/>
          <w:u w:val="dotDash"/>
        </w:rPr>
      </w:pPr>
    </w:p>
    <w:p>
      <w:pPr>
        <w:autoSpaceDE w:val="0"/>
        <w:autoSpaceDN w:val="0"/>
        <w:adjustRightInd w:val="0"/>
        <w:spacing w:line="360" w:lineRule="auto"/>
        <w:jc w:val="left"/>
        <w:rPr>
          <w:rFonts w:hint="eastAsia" w:ascii="宋体" w:hAnsi="宋体" w:cs="宋体"/>
          <w:b/>
          <w:bCs/>
          <w:kern w:val="0"/>
          <w:sz w:val="30"/>
          <w:szCs w:val="30"/>
          <w:lang w:val="zh-CN"/>
        </w:rPr>
      </w:pPr>
    </w:p>
    <w:p>
      <w:pPr>
        <w:autoSpaceDE w:val="0"/>
        <w:autoSpaceDN w:val="0"/>
        <w:adjustRightInd w:val="0"/>
        <w:spacing w:line="360" w:lineRule="auto"/>
        <w:jc w:val="left"/>
        <w:rPr>
          <w:rFonts w:hint="eastAsia" w:ascii="宋体" w:hAnsi="宋体" w:cs="宋体"/>
          <w:b/>
          <w:bCs/>
          <w:kern w:val="0"/>
          <w:sz w:val="30"/>
          <w:szCs w:val="30"/>
          <w:lang w:val="zh-CN"/>
        </w:rPr>
      </w:pPr>
    </w:p>
    <w:p>
      <w:pPr>
        <w:autoSpaceDE w:val="0"/>
        <w:autoSpaceDN w:val="0"/>
        <w:adjustRightInd w:val="0"/>
        <w:spacing w:line="360" w:lineRule="auto"/>
        <w:jc w:val="left"/>
        <w:rPr>
          <w:rFonts w:hint="eastAsia" w:ascii="宋体" w:hAnsi="宋体" w:cs="宋体"/>
          <w:b/>
          <w:bCs/>
          <w:kern w:val="0"/>
          <w:sz w:val="32"/>
          <w:szCs w:val="32"/>
          <w:lang w:val="zh-CN"/>
        </w:rPr>
      </w:pPr>
      <w:r>
        <w:rPr>
          <w:rFonts w:hint="eastAsia" w:ascii="宋体" w:hAnsi="宋体" w:cs="宋体"/>
          <w:b/>
          <w:bCs/>
          <w:kern w:val="0"/>
          <w:sz w:val="32"/>
          <w:szCs w:val="32"/>
          <w:lang w:val="zh-CN"/>
        </w:rPr>
        <w:t>采购项目编号：青海拓鑫公招（货物）2021-038</w:t>
      </w:r>
    </w:p>
    <w:p>
      <w:pPr>
        <w:autoSpaceDE w:val="0"/>
        <w:autoSpaceDN w:val="0"/>
        <w:adjustRightInd w:val="0"/>
        <w:spacing w:line="360" w:lineRule="auto"/>
        <w:ind w:left="2126" w:hanging="2268" w:hangingChars="706"/>
        <w:jc w:val="left"/>
        <w:rPr>
          <w:rFonts w:hint="eastAsia" w:ascii="宋体" w:hAnsi="宋体" w:eastAsia="宋体" w:cs="宋体"/>
          <w:b/>
          <w:bCs/>
          <w:kern w:val="0"/>
          <w:sz w:val="32"/>
          <w:szCs w:val="32"/>
          <w:lang w:eastAsia="zh-CN"/>
        </w:rPr>
      </w:pPr>
      <w:r>
        <w:rPr>
          <w:rFonts w:hint="eastAsia" w:ascii="宋体" w:hAnsi="宋体" w:cs="宋体"/>
          <w:b/>
          <w:bCs/>
          <w:kern w:val="0"/>
          <w:sz w:val="32"/>
          <w:szCs w:val="32"/>
          <w:lang w:val="zh-CN"/>
        </w:rPr>
        <w:t>采购项目名称：</w:t>
      </w:r>
      <w:r>
        <w:rPr>
          <w:rFonts w:hint="eastAsia" w:ascii="宋体" w:hAnsi="宋体" w:cs="宋体"/>
          <w:b/>
          <w:bCs/>
          <w:kern w:val="0"/>
          <w:sz w:val="32"/>
          <w:szCs w:val="32"/>
          <w:lang w:val="zh-CN" w:eastAsia="zh-CN"/>
        </w:rPr>
        <w:t>青海省藏医院住院医师规范化培训教学医疗设备购置</w:t>
      </w:r>
    </w:p>
    <w:p>
      <w:pPr>
        <w:autoSpaceDE w:val="0"/>
        <w:autoSpaceDN w:val="0"/>
        <w:adjustRightInd w:val="0"/>
        <w:spacing w:line="360" w:lineRule="auto"/>
        <w:jc w:val="left"/>
        <w:rPr>
          <w:rFonts w:hint="eastAsia" w:ascii="宋体" w:hAnsi="宋体" w:eastAsia="宋体" w:cs="宋体"/>
          <w:b/>
          <w:bCs/>
          <w:kern w:val="0"/>
          <w:sz w:val="32"/>
          <w:szCs w:val="32"/>
          <w:lang w:eastAsia="zh-CN"/>
        </w:rPr>
      </w:pPr>
      <w:r>
        <w:rPr>
          <w:rFonts w:hint="eastAsia" w:ascii="宋体" w:hAnsi="宋体" w:cs="宋体"/>
          <w:b/>
          <w:bCs/>
          <w:kern w:val="0"/>
          <w:sz w:val="32"/>
          <w:szCs w:val="32"/>
          <w:lang w:val="zh-CN"/>
        </w:rPr>
        <w:t>采   购   人：</w:t>
      </w:r>
      <w:r>
        <w:rPr>
          <w:rFonts w:hint="eastAsia" w:ascii="宋体" w:hAnsi="宋体" w:cs="宋体"/>
          <w:b/>
          <w:bCs/>
          <w:kern w:val="0"/>
          <w:sz w:val="32"/>
          <w:szCs w:val="32"/>
          <w:lang w:eastAsia="zh-CN"/>
        </w:rPr>
        <w:t>青海省藏医院</w:t>
      </w:r>
    </w:p>
    <w:p>
      <w:pPr>
        <w:autoSpaceDE w:val="0"/>
        <w:autoSpaceDN w:val="0"/>
        <w:adjustRightInd w:val="0"/>
        <w:spacing w:line="360" w:lineRule="auto"/>
        <w:rPr>
          <w:rFonts w:hint="eastAsia" w:ascii="宋体" w:hAnsi="宋体" w:cs="宋体"/>
          <w:b/>
          <w:bCs/>
          <w:kern w:val="0"/>
          <w:sz w:val="32"/>
          <w:szCs w:val="32"/>
          <w:lang w:val="zh-CN"/>
        </w:rPr>
      </w:pPr>
      <w:r>
        <w:rPr>
          <w:rFonts w:hint="eastAsia" w:ascii="宋体" w:hAnsi="宋体" w:cs="宋体"/>
          <w:b/>
          <w:bCs/>
          <w:kern w:val="0"/>
          <w:sz w:val="32"/>
          <w:szCs w:val="32"/>
          <w:lang w:val="zh-CN"/>
        </w:rPr>
        <w:t>采购代理机构：青海拓鑫工程项目管理有限公司</w:t>
      </w:r>
    </w:p>
    <w:p>
      <w:pPr>
        <w:autoSpaceDE w:val="0"/>
        <w:autoSpaceDN w:val="0"/>
        <w:adjustRightInd w:val="0"/>
        <w:spacing w:line="360" w:lineRule="auto"/>
        <w:jc w:val="center"/>
        <w:rPr>
          <w:rFonts w:hint="eastAsia" w:ascii="宋体" w:hAnsi="宋体" w:cs="宋体"/>
          <w:b/>
          <w:bCs/>
          <w:kern w:val="0"/>
          <w:sz w:val="30"/>
          <w:szCs w:val="30"/>
          <w:lang w:val="zh-CN"/>
        </w:rPr>
      </w:pPr>
    </w:p>
    <w:p>
      <w:pPr>
        <w:autoSpaceDE w:val="0"/>
        <w:autoSpaceDN w:val="0"/>
        <w:adjustRightInd w:val="0"/>
        <w:spacing w:line="360" w:lineRule="auto"/>
        <w:jc w:val="center"/>
        <w:rPr>
          <w:rFonts w:hint="eastAsia" w:ascii="宋体" w:hAnsi="宋体" w:cs="宋体"/>
          <w:b/>
          <w:bCs/>
          <w:kern w:val="0"/>
          <w:sz w:val="30"/>
          <w:szCs w:val="30"/>
          <w:lang w:val="zh-CN"/>
        </w:rPr>
      </w:pPr>
    </w:p>
    <w:p>
      <w:pPr>
        <w:autoSpaceDE w:val="0"/>
        <w:autoSpaceDN w:val="0"/>
        <w:adjustRightInd w:val="0"/>
        <w:spacing w:line="360" w:lineRule="auto"/>
        <w:jc w:val="center"/>
        <w:rPr>
          <w:rFonts w:hint="eastAsia" w:ascii="宋体" w:hAnsi="宋体" w:cs="宋体"/>
          <w:b/>
          <w:bCs/>
          <w:kern w:val="0"/>
          <w:sz w:val="30"/>
          <w:szCs w:val="30"/>
          <w:lang w:val="zh-CN"/>
        </w:rPr>
      </w:pPr>
    </w:p>
    <w:p>
      <w:pPr>
        <w:autoSpaceDE w:val="0"/>
        <w:autoSpaceDN w:val="0"/>
        <w:adjustRightInd w:val="0"/>
        <w:spacing w:line="360" w:lineRule="auto"/>
        <w:jc w:val="center"/>
        <w:rPr>
          <w:rFonts w:hint="eastAsia" w:ascii="宋体" w:hAnsi="宋体" w:cs="宋体"/>
          <w:b/>
          <w:bCs/>
          <w:kern w:val="0"/>
          <w:sz w:val="30"/>
          <w:szCs w:val="30"/>
          <w:lang w:val="zh-CN"/>
        </w:rPr>
      </w:pPr>
    </w:p>
    <w:p>
      <w:pPr>
        <w:autoSpaceDE w:val="0"/>
        <w:autoSpaceDN w:val="0"/>
        <w:adjustRightInd w:val="0"/>
        <w:spacing w:line="360" w:lineRule="auto"/>
        <w:jc w:val="center"/>
        <w:rPr>
          <w:rFonts w:hint="eastAsia" w:ascii="宋体" w:hAnsi="宋体" w:cs="宋体"/>
          <w:b/>
          <w:bCs/>
          <w:kern w:val="0"/>
          <w:sz w:val="30"/>
          <w:szCs w:val="30"/>
          <w:lang w:val="zh-CN"/>
        </w:rPr>
      </w:pPr>
    </w:p>
    <w:p>
      <w:pPr>
        <w:autoSpaceDE w:val="0"/>
        <w:autoSpaceDN w:val="0"/>
        <w:adjustRightInd w:val="0"/>
        <w:spacing w:line="360" w:lineRule="auto"/>
        <w:jc w:val="center"/>
        <w:rPr>
          <w:rFonts w:hint="eastAsia" w:ascii="宋体" w:hAnsi="宋体" w:cs="宋体"/>
          <w:b/>
          <w:bCs/>
          <w:kern w:val="0"/>
          <w:sz w:val="30"/>
          <w:szCs w:val="30"/>
          <w:lang w:val="zh-CN"/>
        </w:rPr>
      </w:pPr>
      <w:r>
        <w:rPr>
          <w:rFonts w:hint="eastAsia" w:ascii="宋体" w:hAnsi="宋体" w:cs="宋体"/>
          <w:b/>
          <w:bCs/>
          <w:kern w:val="0"/>
          <w:sz w:val="36"/>
          <w:szCs w:val="36"/>
          <w:lang w:val="zh-CN"/>
        </w:rPr>
        <w:t>20</w:t>
      </w:r>
      <w:r>
        <w:rPr>
          <w:rFonts w:hint="eastAsia" w:ascii="宋体" w:hAnsi="宋体" w:cs="宋体"/>
          <w:b/>
          <w:bCs/>
          <w:kern w:val="0"/>
          <w:sz w:val="36"/>
          <w:szCs w:val="36"/>
          <w:lang w:val="en-US" w:eastAsia="zh-CN"/>
        </w:rPr>
        <w:t>21</w:t>
      </w: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11</w:t>
      </w:r>
      <w:r>
        <w:rPr>
          <w:rFonts w:hint="eastAsia" w:ascii="宋体" w:hAnsi="宋体" w:cs="宋体"/>
          <w:b/>
          <w:bCs/>
          <w:kern w:val="0"/>
          <w:sz w:val="36"/>
          <w:szCs w:val="36"/>
          <w:lang w:val="zh-CN"/>
        </w:rPr>
        <w:t>月</w:t>
      </w:r>
    </w:p>
    <w:p>
      <w:pPr>
        <w:adjustRightInd w:val="0"/>
        <w:spacing w:line="360" w:lineRule="auto"/>
        <w:jc w:val="center"/>
        <w:textAlignment w:val="baseline"/>
        <w:rPr>
          <w:rFonts w:hint="eastAsia" w:ascii="宋体" w:hAnsi="宋体" w:cs="宋体"/>
          <w:b/>
          <w:sz w:val="40"/>
          <w:szCs w:val="30"/>
        </w:rPr>
      </w:pPr>
      <w:r>
        <w:rPr>
          <w:rFonts w:hint="eastAsia" w:ascii="宋体" w:hAnsi="宋体" w:cs="宋体"/>
          <w:b/>
          <w:sz w:val="40"/>
          <w:szCs w:val="30"/>
        </w:rPr>
        <w:t>目  录</w:t>
      </w:r>
    </w:p>
    <w:p>
      <w:pPr>
        <w:pStyle w:val="12"/>
        <w:tabs>
          <w:tab w:val="right" w:leader="dot" w:pos="8302"/>
        </w:tabs>
        <w:ind w:firstLine="420"/>
        <w:rPr>
          <w:b w:val="0"/>
          <w:bCs w:val="0"/>
          <w:caps w:val="0"/>
          <w:sz w:val="21"/>
          <w:szCs w:val="22"/>
        </w:rPr>
      </w:pPr>
      <w:r>
        <w:rPr>
          <w:rFonts w:hint="eastAsia" w:ascii="宋体" w:hAnsi="宋体" w:cs="宋体"/>
          <w:b w:val="0"/>
          <w:bCs w:val="0"/>
          <w:kern w:val="0"/>
          <w:sz w:val="21"/>
          <w:szCs w:val="21"/>
        </w:rPr>
        <w:fldChar w:fldCharType="begin"/>
      </w:r>
      <w:r>
        <w:rPr>
          <w:rStyle w:val="17"/>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rPr>
          <w:b w:val="0"/>
        </w:rPr>
        <w:fldChar w:fldCharType="begin"/>
      </w:r>
      <w:r>
        <w:rPr>
          <w:rStyle w:val="17"/>
          <w:b w:val="0"/>
          <w:color w:val="auto"/>
        </w:rPr>
        <w:instrText xml:space="preserve"> </w:instrText>
      </w:r>
      <w:r>
        <w:rPr>
          <w:b w:val="0"/>
        </w:rPr>
        <w:instrText xml:space="preserve">HYPERLINK \l "_Toc533148139"</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第一部分</w:t>
      </w:r>
      <w:r>
        <w:rPr>
          <w:rStyle w:val="17"/>
          <w:rFonts w:ascii="宋体" w:hAnsi="宋体" w:cs="宋体"/>
          <w:b w:val="0"/>
          <w:color w:val="auto"/>
          <w:lang w:val="zh-CN"/>
        </w:rPr>
        <w:t xml:space="preserve">  </w:t>
      </w:r>
      <w:r>
        <w:rPr>
          <w:rStyle w:val="17"/>
          <w:rFonts w:hint="eastAsia" w:ascii="宋体" w:hAnsi="宋体" w:cs="宋体"/>
          <w:b w:val="0"/>
          <w:color w:val="auto"/>
          <w:lang w:val="zh-CN"/>
        </w:rPr>
        <w:t>投标公告</w:t>
      </w:r>
      <w:r>
        <w:rPr>
          <w:b w:val="0"/>
        </w:rPr>
        <w:tab/>
      </w:r>
      <w:r>
        <w:rPr>
          <w:rFonts w:hint="eastAsia"/>
          <w:b w:val="0"/>
          <w:lang w:val="en-US" w:eastAsia="zh-CN"/>
        </w:rPr>
        <w:t>5</w:t>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"_Toc533148140"</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第二部分</w:t>
      </w:r>
      <w:r>
        <w:rPr>
          <w:rStyle w:val="17"/>
          <w:rFonts w:ascii="宋体" w:hAnsi="宋体" w:cs="宋体"/>
          <w:b w:val="0"/>
          <w:color w:val="auto"/>
          <w:lang w:val="zh-CN"/>
        </w:rPr>
        <w:t xml:space="preserve">  </w:t>
      </w:r>
      <w:r>
        <w:rPr>
          <w:rStyle w:val="17"/>
          <w:rFonts w:hint="eastAsia" w:ascii="宋体" w:hAnsi="宋体" w:cs="宋体"/>
          <w:b w:val="0"/>
          <w:color w:val="auto"/>
          <w:lang w:val="zh-CN"/>
        </w:rPr>
        <w:t>投标人须知</w:t>
      </w:r>
      <w:r>
        <w:rPr>
          <w:b w:val="0"/>
        </w:rPr>
        <w:tab/>
      </w:r>
      <w:r>
        <w:rPr>
          <w:b w:val="0"/>
        </w:rPr>
        <w:fldChar w:fldCharType="begin"/>
      </w:r>
      <w:r>
        <w:rPr>
          <w:b w:val="0"/>
        </w:rPr>
        <w:instrText xml:space="preserve"> PAGEREF _Toc533148140 \h </w:instrText>
      </w:r>
      <w:r>
        <w:rPr>
          <w:b w:val="0"/>
        </w:rPr>
        <w:fldChar w:fldCharType="separate"/>
      </w:r>
      <w:r>
        <w:rPr>
          <w:b w:val="0"/>
        </w:rPr>
        <w:t>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"_Toc533148141"</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一、说明</w:t>
      </w:r>
      <w:r>
        <w:rPr>
          <w:b w:val="0"/>
        </w:rPr>
        <w:tab/>
      </w:r>
      <w:r>
        <w:rPr>
          <w:b w:val="0"/>
        </w:rPr>
        <w:fldChar w:fldCharType="begin"/>
      </w:r>
      <w:r>
        <w:rPr>
          <w:b w:val="0"/>
        </w:rPr>
        <w:instrText xml:space="preserve"> PAGEREF _Toc533148141 \h </w:instrText>
      </w:r>
      <w:r>
        <w:rPr>
          <w:b w:val="0"/>
        </w:rPr>
        <w:fldChar w:fldCharType="separate"/>
      </w:r>
      <w:r>
        <w:rPr>
          <w:b w:val="0"/>
        </w:rPr>
        <w:t>14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"_Toc533148142"</w:instrText>
      </w:r>
      <w:r>
        <w:rPr>
          <w:rStyle w:val="17"/>
          <w:b w:val="0"/>
          <w:color w:val="auto"/>
        </w:rPr>
        <w:instrText xml:space="preserve"> </w:instrText>
      </w:r>
      <w:r>
        <w:rPr>
          <w:b w:val="0"/>
        </w:rPr>
        <w:fldChar w:fldCharType="separate"/>
      </w:r>
      <w:r>
        <w:rPr>
          <w:rStyle w:val="17"/>
          <w:rFonts w:ascii="宋体" w:hAnsi="宋体" w:cs="宋体"/>
          <w:b w:val="0"/>
          <w:color w:val="auto"/>
          <w:lang w:val="zh-CN"/>
        </w:rPr>
        <w:t>1.</w:t>
      </w:r>
      <w:r>
        <w:rPr>
          <w:rStyle w:val="17"/>
          <w:rFonts w:hint="eastAsia" w:ascii="宋体" w:hAnsi="宋体" w:cs="宋体"/>
          <w:b w:val="0"/>
          <w:color w:val="auto"/>
          <w:lang w:val="zh-CN"/>
        </w:rPr>
        <w:t>适用范围</w:t>
      </w:r>
      <w:r>
        <w:rPr>
          <w:b w:val="0"/>
        </w:rPr>
        <w:tab/>
      </w:r>
      <w:r>
        <w:rPr>
          <w:b w:val="0"/>
        </w:rPr>
        <w:fldChar w:fldCharType="begin"/>
      </w:r>
      <w:r>
        <w:rPr>
          <w:b w:val="0"/>
        </w:rPr>
        <w:instrText xml:space="preserve"> PAGEREF _Toc533148142 \h </w:instrText>
      </w:r>
      <w:r>
        <w:rPr>
          <w:b w:val="0"/>
        </w:rPr>
        <w:fldChar w:fldCharType="separate"/>
      </w:r>
      <w:r>
        <w:rPr>
          <w:b w:val="0"/>
        </w:rPr>
        <w:t>14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"_Toc533148143"</w:instrText>
      </w:r>
      <w:r>
        <w:rPr>
          <w:rStyle w:val="17"/>
          <w:b w:val="0"/>
          <w:color w:val="auto"/>
        </w:rPr>
        <w:instrText xml:space="preserve"> </w:instrText>
      </w:r>
      <w:r>
        <w:rPr>
          <w:b w:val="0"/>
        </w:rPr>
        <w:fldChar w:fldCharType="separate"/>
      </w:r>
      <w:r>
        <w:rPr>
          <w:rStyle w:val="17"/>
          <w:rFonts w:ascii="宋体" w:hAnsi="宋体" w:cs="宋体"/>
          <w:b w:val="0"/>
          <w:color w:val="auto"/>
          <w:lang w:val="zh-CN"/>
        </w:rPr>
        <w:t>2.</w:t>
      </w:r>
      <w:r>
        <w:rPr>
          <w:rStyle w:val="17"/>
          <w:rFonts w:hint="eastAsia" w:ascii="宋体" w:hAnsi="宋体" w:cs="宋体"/>
          <w:b w:val="0"/>
          <w:color w:val="auto"/>
          <w:lang w:val="zh-CN"/>
        </w:rPr>
        <w:t>采购方式、合格的投标人</w:t>
      </w:r>
      <w:r>
        <w:rPr>
          <w:b w:val="0"/>
        </w:rPr>
        <w:tab/>
      </w:r>
      <w:r>
        <w:rPr>
          <w:b w:val="0"/>
        </w:rPr>
        <w:fldChar w:fldCharType="begin"/>
      </w:r>
      <w:r>
        <w:rPr>
          <w:b w:val="0"/>
        </w:rPr>
        <w:instrText xml:space="preserve"> PAGEREF _Toc533148143 \h </w:instrText>
      </w:r>
      <w:r>
        <w:rPr>
          <w:b w:val="0"/>
        </w:rPr>
        <w:fldChar w:fldCharType="separate"/>
      </w:r>
      <w:r>
        <w:rPr>
          <w:b w:val="0"/>
        </w:rPr>
        <w:t>14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"_Toc533148144"</w:instrText>
      </w:r>
      <w:r>
        <w:rPr>
          <w:rStyle w:val="17"/>
          <w:b w:val="0"/>
          <w:color w:val="auto"/>
        </w:rPr>
        <w:instrText xml:space="preserve"> </w:instrText>
      </w:r>
      <w:r>
        <w:rPr>
          <w:b w:val="0"/>
        </w:rPr>
        <w:fldChar w:fldCharType="separate"/>
      </w:r>
      <w:r>
        <w:rPr>
          <w:rStyle w:val="17"/>
          <w:rFonts w:ascii="宋体" w:hAnsi="宋体" w:cs="宋体"/>
          <w:b w:val="0"/>
          <w:color w:val="auto"/>
          <w:lang w:val="zh-CN"/>
        </w:rPr>
        <w:t>3.</w:t>
      </w:r>
      <w:r>
        <w:rPr>
          <w:rStyle w:val="17"/>
          <w:rFonts w:hint="eastAsia" w:ascii="宋体" w:hAnsi="宋体" w:cs="宋体"/>
          <w:b w:val="0"/>
          <w:color w:val="auto"/>
          <w:lang w:val="zh-CN"/>
        </w:rPr>
        <w:t>投标费用</w:t>
      </w:r>
      <w:r>
        <w:rPr>
          <w:b w:val="0"/>
        </w:rPr>
        <w:tab/>
      </w:r>
      <w:r>
        <w:rPr>
          <w:b w:val="0"/>
        </w:rPr>
        <w:fldChar w:fldCharType="begin"/>
      </w:r>
      <w:r>
        <w:rPr>
          <w:b w:val="0"/>
        </w:rPr>
        <w:instrText xml:space="preserve"> PAGEREF _Toc533148144 \h </w:instrText>
      </w:r>
      <w:r>
        <w:rPr>
          <w:b w:val="0"/>
        </w:rPr>
        <w:fldChar w:fldCharType="separate"/>
      </w:r>
      <w:r>
        <w:rPr>
          <w:b w:val="0"/>
        </w:rPr>
        <w:t>14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"_Toc533148145"</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二、招标文件说明</w:t>
      </w:r>
      <w:r>
        <w:rPr>
          <w:b w:val="0"/>
        </w:rPr>
        <w:tab/>
      </w:r>
      <w:r>
        <w:rPr>
          <w:b w:val="0"/>
        </w:rPr>
        <w:fldChar w:fldCharType="begin"/>
      </w:r>
      <w:r>
        <w:rPr>
          <w:b w:val="0"/>
        </w:rPr>
        <w:instrText xml:space="preserve"> PAGEREF _Toc533148145 \h </w:instrText>
      </w:r>
      <w:r>
        <w:rPr>
          <w:b w:val="0"/>
        </w:rPr>
        <w:fldChar w:fldCharType="separate"/>
      </w:r>
      <w:r>
        <w:rPr>
          <w:b w:val="0"/>
        </w:rPr>
        <w:t>14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"_Toc533148146"</w:instrText>
      </w:r>
      <w:r>
        <w:rPr>
          <w:rStyle w:val="17"/>
          <w:b w:val="0"/>
          <w:color w:val="auto"/>
        </w:rPr>
        <w:instrText xml:space="preserve"> </w:instrText>
      </w:r>
      <w:r>
        <w:rPr>
          <w:b w:val="0"/>
        </w:rPr>
        <w:fldChar w:fldCharType="separate"/>
      </w:r>
      <w:r>
        <w:rPr>
          <w:rStyle w:val="17"/>
          <w:rFonts w:ascii="宋体" w:hAnsi="宋体" w:cs="宋体"/>
          <w:b w:val="0"/>
          <w:color w:val="auto"/>
          <w:lang w:val="zh-CN"/>
        </w:rPr>
        <w:t>4.</w:t>
      </w:r>
      <w:r>
        <w:rPr>
          <w:rStyle w:val="17"/>
          <w:rFonts w:hint="eastAsia" w:ascii="宋体" w:hAnsi="宋体" w:cs="宋体"/>
          <w:b w:val="0"/>
          <w:color w:val="auto"/>
          <w:lang w:val="zh-CN"/>
        </w:rPr>
        <w:t>招标文件的构成</w:t>
      </w:r>
      <w:r>
        <w:rPr>
          <w:b w:val="0"/>
        </w:rPr>
        <w:tab/>
      </w:r>
      <w:r>
        <w:rPr>
          <w:b w:val="0"/>
        </w:rPr>
        <w:fldChar w:fldCharType="begin"/>
      </w:r>
      <w:r>
        <w:rPr>
          <w:b w:val="0"/>
        </w:rPr>
        <w:instrText xml:space="preserve"> PAGEREF _Toc533148146 \h </w:instrText>
      </w:r>
      <w:r>
        <w:rPr>
          <w:b w:val="0"/>
        </w:rPr>
        <w:fldChar w:fldCharType="separate"/>
      </w:r>
      <w:r>
        <w:rPr>
          <w:b w:val="0"/>
        </w:rPr>
        <w:t>14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"_Toc533148147"</w:instrText>
      </w:r>
      <w:r>
        <w:rPr>
          <w:rStyle w:val="17"/>
          <w:b w:val="0"/>
          <w:color w:val="auto"/>
        </w:rPr>
        <w:instrText xml:space="preserve"> </w:instrText>
      </w:r>
      <w:r>
        <w:rPr>
          <w:b w:val="0"/>
        </w:rPr>
        <w:fldChar w:fldCharType="separate"/>
      </w:r>
      <w:r>
        <w:rPr>
          <w:rStyle w:val="17"/>
          <w:rFonts w:ascii="宋体" w:hAnsi="宋体" w:cs="宋体"/>
          <w:b w:val="0"/>
          <w:color w:val="auto"/>
          <w:lang w:val="zh-CN"/>
        </w:rPr>
        <w:t>5.</w:t>
      </w:r>
      <w:r>
        <w:rPr>
          <w:rStyle w:val="17"/>
          <w:rFonts w:hint="eastAsia" w:ascii="宋体" w:hAnsi="宋体" w:cs="宋体"/>
          <w:b w:val="0"/>
          <w:color w:val="auto"/>
          <w:lang w:val="zh-CN"/>
        </w:rPr>
        <w:t>招标文件、采购活动和中标结果的质疑</w:t>
      </w:r>
      <w:r>
        <w:rPr>
          <w:b w:val="0"/>
        </w:rPr>
        <w:tab/>
      </w:r>
      <w:r>
        <w:rPr>
          <w:b w:val="0"/>
        </w:rPr>
        <w:fldChar w:fldCharType="begin"/>
      </w:r>
      <w:r>
        <w:rPr>
          <w:b w:val="0"/>
        </w:rPr>
        <w:instrText xml:space="preserve"> PAGEREF _Toc533148147 \h </w:instrText>
      </w:r>
      <w:r>
        <w:rPr>
          <w:b w:val="0"/>
        </w:rPr>
        <w:fldChar w:fldCharType="separate"/>
      </w:r>
      <w:r>
        <w:rPr>
          <w:b w:val="0"/>
        </w:rPr>
        <w:t>14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"_Toc533148148"</w:instrText>
      </w:r>
      <w:r>
        <w:rPr>
          <w:rStyle w:val="17"/>
          <w:b w:val="0"/>
          <w:color w:val="auto"/>
        </w:rPr>
        <w:instrText xml:space="preserve"> </w:instrText>
      </w:r>
      <w:r>
        <w:rPr>
          <w:b w:val="0"/>
        </w:rPr>
        <w:fldChar w:fldCharType="separate"/>
      </w:r>
      <w:r>
        <w:rPr>
          <w:rStyle w:val="17"/>
          <w:rFonts w:ascii="宋体" w:hAnsi="宋体" w:cs="宋体"/>
          <w:b w:val="0"/>
          <w:color w:val="auto"/>
          <w:lang w:val="zh-CN"/>
        </w:rPr>
        <w:t>6.</w:t>
      </w:r>
      <w:r>
        <w:rPr>
          <w:rStyle w:val="17"/>
          <w:rFonts w:hint="eastAsia" w:ascii="宋体" w:hAnsi="宋体" w:cs="宋体"/>
          <w:b w:val="0"/>
          <w:color w:val="auto"/>
          <w:lang w:val="zh-CN"/>
        </w:rPr>
        <w:t>招标文件的澄清或修改</w:t>
      </w:r>
      <w:r>
        <w:rPr>
          <w:b w:val="0"/>
        </w:rPr>
        <w:tab/>
      </w:r>
      <w:r>
        <w:rPr>
          <w:b w:val="0"/>
        </w:rPr>
        <w:fldChar w:fldCharType="begin"/>
      </w:r>
      <w:r>
        <w:rPr>
          <w:b w:val="0"/>
        </w:rPr>
        <w:instrText xml:space="preserve"> PAGEREF _Toc533148148 \h </w:instrText>
      </w:r>
      <w:r>
        <w:rPr>
          <w:b w:val="0"/>
        </w:rPr>
        <w:fldChar w:fldCharType="separate"/>
      </w:r>
      <w:r>
        <w:rPr>
          <w:b w:val="0"/>
        </w:rPr>
        <w:t>15</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"_Toc533148149"</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三、投标文件的编制</w:t>
      </w:r>
      <w:r>
        <w:rPr>
          <w:b w:val="0"/>
        </w:rPr>
        <w:tab/>
      </w:r>
      <w:r>
        <w:rPr>
          <w:b w:val="0"/>
        </w:rPr>
        <w:fldChar w:fldCharType="begin"/>
      </w:r>
      <w:r>
        <w:rPr>
          <w:b w:val="0"/>
        </w:rPr>
        <w:instrText xml:space="preserve"> PAGEREF _Toc533148149 \h </w:instrText>
      </w:r>
      <w:r>
        <w:rPr>
          <w:b w:val="0"/>
        </w:rPr>
        <w:fldChar w:fldCharType="separate"/>
      </w:r>
      <w:r>
        <w:rPr>
          <w:b w:val="0"/>
        </w:rPr>
        <w:t>15</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"_Toc533148150"</w:instrText>
      </w:r>
      <w:r>
        <w:rPr>
          <w:rStyle w:val="17"/>
          <w:b w:val="0"/>
          <w:color w:val="auto"/>
        </w:rPr>
        <w:instrText xml:space="preserve"> </w:instrText>
      </w:r>
      <w:r>
        <w:rPr>
          <w:b w:val="0"/>
        </w:rPr>
        <w:fldChar w:fldCharType="separate"/>
      </w:r>
      <w:r>
        <w:rPr>
          <w:rStyle w:val="17"/>
          <w:rFonts w:ascii="宋体" w:hAnsi="宋体" w:cs="宋体"/>
          <w:b w:val="0"/>
          <w:color w:val="auto"/>
          <w:lang w:val="zh-CN"/>
        </w:rPr>
        <w:t>7.</w:t>
      </w:r>
      <w:r>
        <w:rPr>
          <w:rStyle w:val="17"/>
          <w:rFonts w:hint="eastAsia" w:ascii="宋体" w:hAnsi="宋体" w:cs="宋体"/>
          <w:b w:val="0"/>
          <w:color w:val="auto"/>
          <w:lang w:val="zh-CN"/>
        </w:rPr>
        <w:t>投标文件的语言及度量衡单位</w:t>
      </w:r>
      <w:r>
        <w:rPr>
          <w:b w:val="0"/>
        </w:rPr>
        <w:tab/>
      </w:r>
      <w:r>
        <w:rPr>
          <w:b w:val="0"/>
        </w:rPr>
        <w:fldChar w:fldCharType="begin"/>
      </w:r>
      <w:r>
        <w:rPr>
          <w:b w:val="0"/>
        </w:rPr>
        <w:instrText xml:space="preserve"> PAGEREF _Toc533148150 \h </w:instrText>
      </w:r>
      <w:r>
        <w:rPr>
          <w:b w:val="0"/>
        </w:rPr>
        <w:fldChar w:fldCharType="separate"/>
      </w:r>
      <w:r>
        <w:rPr>
          <w:b w:val="0"/>
        </w:rPr>
        <w:t>15</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"_Toc533148151"</w:instrText>
      </w:r>
      <w:r>
        <w:rPr>
          <w:rStyle w:val="17"/>
          <w:b w:val="0"/>
          <w:color w:val="auto"/>
        </w:rPr>
        <w:instrText xml:space="preserve"> </w:instrText>
      </w:r>
      <w:r>
        <w:rPr>
          <w:b w:val="0"/>
        </w:rPr>
        <w:fldChar w:fldCharType="separate"/>
      </w:r>
      <w:r>
        <w:rPr>
          <w:rStyle w:val="17"/>
          <w:rFonts w:ascii="宋体" w:hAnsi="宋体" w:cs="宋体"/>
          <w:b w:val="0"/>
          <w:color w:val="auto"/>
          <w:lang w:val="zh-CN"/>
        </w:rPr>
        <w:t>8.</w:t>
      </w:r>
      <w:r>
        <w:rPr>
          <w:rStyle w:val="17"/>
          <w:rFonts w:hint="eastAsia" w:ascii="宋体" w:hAnsi="宋体" w:cs="宋体"/>
          <w:b w:val="0"/>
          <w:color w:val="auto"/>
          <w:lang w:val="zh-CN"/>
        </w:rPr>
        <w:t>投标报价及币种</w:t>
      </w:r>
      <w:r>
        <w:rPr>
          <w:b w:val="0"/>
        </w:rPr>
        <w:tab/>
      </w:r>
      <w:r>
        <w:rPr>
          <w:b w:val="0"/>
        </w:rPr>
        <w:fldChar w:fldCharType="begin"/>
      </w:r>
      <w:r>
        <w:rPr>
          <w:b w:val="0"/>
        </w:rPr>
        <w:instrText xml:space="preserve"> PAGEREF _Toc533148151 \h </w:instrText>
      </w:r>
      <w:r>
        <w:rPr>
          <w:b w:val="0"/>
        </w:rPr>
        <w:fldChar w:fldCharType="separate"/>
      </w:r>
      <w:r>
        <w:rPr>
          <w:b w:val="0"/>
        </w:rPr>
        <w:t>15</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"_Toc533148152"</w:instrText>
      </w:r>
      <w:r>
        <w:rPr>
          <w:rStyle w:val="17"/>
          <w:b w:val="0"/>
          <w:color w:val="auto"/>
        </w:rPr>
        <w:instrText xml:space="preserve"> </w:instrText>
      </w:r>
      <w:r>
        <w:rPr>
          <w:b w:val="0"/>
        </w:rPr>
        <w:fldChar w:fldCharType="separate"/>
      </w:r>
      <w:r>
        <w:rPr>
          <w:rStyle w:val="17"/>
          <w:rFonts w:ascii="宋体" w:hAnsi="宋体" w:cs="宋体"/>
          <w:b w:val="0"/>
          <w:color w:val="auto"/>
          <w:lang w:val="zh-CN"/>
        </w:rPr>
        <w:t>9.</w:t>
      </w:r>
      <w:r>
        <w:rPr>
          <w:rStyle w:val="17"/>
          <w:rFonts w:hint="eastAsia" w:ascii="宋体" w:hAnsi="宋体" w:cs="宋体"/>
          <w:b w:val="0"/>
          <w:color w:val="auto"/>
          <w:lang w:val="zh-CN"/>
        </w:rPr>
        <w:t>投标保证金</w:t>
      </w:r>
      <w:r>
        <w:rPr>
          <w:b w:val="0"/>
        </w:rPr>
        <w:tab/>
      </w:r>
      <w:r>
        <w:rPr>
          <w:b w:val="0"/>
        </w:rPr>
        <w:fldChar w:fldCharType="begin"/>
      </w:r>
      <w:r>
        <w:rPr>
          <w:b w:val="0"/>
        </w:rPr>
        <w:instrText xml:space="preserve"> PAGEREF _Toc533148152 \h </w:instrText>
      </w:r>
      <w:r>
        <w:rPr>
          <w:b w:val="0"/>
        </w:rPr>
        <w:fldChar w:fldCharType="separate"/>
      </w:r>
      <w:r>
        <w:rPr>
          <w:b w:val="0"/>
        </w:rPr>
        <w:t>16</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"_Toc533148153"</w:instrText>
      </w:r>
      <w:r>
        <w:rPr>
          <w:rStyle w:val="17"/>
          <w:b w:val="0"/>
          <w:color w:val="auto"/>
        </w:rPr>
        <w:instrText xml:space="preserve"> </w:instrText>
      </w:r>
      <w:r>
        <w:rPr>
          <w:b w:val="0"/>
        </w:rPr>
        <w:fldChar w:fldCharType="separate"/>
      </w:r>
      <w:r>
        <w:rPr>
          <w:rStyle w:val="17"/>
          <w:rFonts w:ascii="宋体" w:hAnsi="宋体" w:cs="宋体"/>
          <w:b w:val="0"/>
          <w:color w:val="auto"/>
          <w:lang w:val="zh-CN"/>
        </w:rPr>
        <w:t>10.</w:t>
      </w:r>
      <w:r>
        <w:rPr>
          <w:rStyle w:val="17"/>
          <w:rFonts w:hint="eastAsia" w:ascii="宋体" w:hAnsi="宋体" w:cs="宋体"/>
          <w:b w:val="0"/>
          <w:color w:val="auto"/>
          <w:lang w:val="zh-CN"/>
        </w:rPr>
        <w:t>投标有效期</w:t>
      </w:r>
      <w:r>
        <w:rPr>
          <w:b w:val="0"/>
        </w:rPr>
        <w:tab/>
      </w:r>
      <w:r>
        <w:rPr>
          <w:b w:val="0"/>
        </w:rPr>
        <w:fldChar w:fldCharType="begin"/>
      </w:r>
      <w:r>
        <w:rPr>
          <w:b w:val="0"/>
        </w:rPr>
        <w:instrText xml:space="preserve"> PAGEREF _Toc533148153 \h </w:instrText>
      </w:r>
      <w:r>
        <w:rPr>
          <w:b w:val="0"/>
        </w:rPr>
        <w:fldChar w:fldCharType="separate"/>
      </w:r>
      <w:r>
        <w:rPr>
          <w:b w:val="0"/>
        </w:rPr>
        <w:t>16</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"_Toc533148154"</w:instrText>
      </w:r>
      <w:r>
        <w:rPr>
          <w:rStyle w:val="17"/>
          <w:b w:val="0"/>
          <w:color w:val="auto"/>
        </w:rPr>
        <w:instrText xml:space="preserve"> </w:instrText>
      </w:r>
      <w:r>
        <w:rPr>
          <w:b w:val="0"/>
        </w:rPr>
        <w:fldChar w:fldCharType="separate"/>
      </w:r>
      <w:r>
        <w:rPr>
          <w:rStyle w:val="17"/>
          <w:rFonts w:ascii="宋体" w:hAnsi="宋体" w:cs="宋体"/>
          <w:b w:val="0"/>
          <w:color w:val="auto"/>
          <w:lang w:val="zh-CN"/>
        </w:rPr>
        <w:t>11.</w:t>
      </w:r>
      <w:r>
        <w:rPr>
          <w:rStyle w:val="17"/>
          <w:rFonts w:hint="eastAsia" w:ascii="宋体" w:hAnsi="宋体" w:cs="宋体"/>
          <w:b w:val="0"/>
          <w:color w:val="auto"/>
          <w:lang w:val="zh-CN"/>
        </w:rPr>
        <w:t>投标文件构成</w:t>
      </w:r>
      <w:r>
        <w:rPr>
          <w:b w:val="0"/>
        </w:rPr>
        <w:tab/>
      </w:r>
      <w:r>
        <w:rPr>
          <w:b w:val="0"/>
        </w:rPr>
        <w:fldChar w:fldCharType="begin"/>
      </w:r>
      <w:r>
        <w:rPr>
          <w:b w:val="0"/>
        </w:rPr>
        <w:instrText xml:space="preserve"> PAGEREF _Toc533148154 \h </w:instrText>
      </w:r>
      <w:r>
        <w:rPr>
          <w:b w:val="0"/>
        </w:rPr>
        <w:fldChar w:fldCharType="separate"/>
      </w:r>
      <w:r>
        <w:rPr>
          <w:b w:val="0"/>
        </w:rPr>
        <w:t>17</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"_Toc533148155"</w:instrText>
      </w:r>
      <w:r>
        <w:rPr>
          <w:rStyle w:val="17"/>
          <w:b w:val="0"/>
          <w:color w:val="auto"/>
        </w:rPr>
        <w:instrText xml:space="preserve"> </w:instrText>
      </w:r>
      <w:r>
        <w:rPr>
          <w:b w:val="0"/>
        </w:rPr>
        <w:fldChar w:fldCharType="separate"/>
      </w:r>
      <w:r>
        <w:rPr>
          <w:rStyle w:val="17"/>
          <w:rFonts w:ascii="宋体" w:hAnsi="宋体" w:cs="宋体"/>
          <w:b w:val="0"/>
          <w:color w:val="auto"/>
          <w:lang w:val="zh-CN"/>
        </w:rPr>
        <w:t>12.</w:t>
      </w:r>
      <w:r>
        <w:rPr>
          <w:rStyle w:val="17"/>
          <w:rFonts w:hint="eastAsia" w:ascii="宋体" w:hAnsi="宋体" w:cs="宋体"/>
          <w:b w:val="0"/>
          <w:color w:val="auto"/>
          <w:lang w:val="zh-CN"/>
        </w:rPr>
        <w:t>投标文件的编制要求</w:t>
      </w:r>
      <w:r>
        <w:rPr>
          <w:b w:val="0"/>
        </w:rPr>
        <w:tab/>
      </w:r>
      <w:r>
        <w:rPr>
          <w:b w:val="0"/>
        </w:rPr>
        <w:fldChar w:fldCharType="begin"/>
      </w:r>
      <w:r>
        <w:rPr>
          <w:b w:val="0"/>
        </w:rPr>
        <w:instrText xml:space="preserve"> PAGEREF _Toc533148155 \h </w:instrText>
      </w:r>
      <w:r>
        <w:rPr>
          <w:b w:val="0"/>
        </w:rPr>
        <w:fldChar w:fldCharType="separate"/>
      </w:r>
      <w:r>
        <w:rPr>
          <w:b w:val="0"/>
        </w:rPr>
        <w:t>17</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"_Toc533148156"</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四、投标文件的提交</w:t>
      </w:r>
      <w:r>
        <w:rPr>
          <w:b w:val="0"/>
        </w:rPr>
        <w:tab/>
      </w:r>
      <w:r>
        <w:rPr>
          <w:b w:val="0"/>
        </w:rPr>
        <w:fldChar w:fldCharType="begin"/>
      </w:r>
      <w:r>
        <w:rPr>
          <w:b w:val="0"/>
        </w:rPr>
        <w:instrText xml:space="preserve"> PAGEREF _Toc533148156 \h </w:instrText>
      </w:r>
      <w:r>
        <w:rPr>
          <w:b w:val="0"/>
        </w:rPr>
        <w:fldChar w:fldCharType="separate"/>
      </w:r>
      <w:r>
        <w:rPr>
          <w:b w:val="0"/>
        </w:rPr>
        <w:t>18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"_Toc533148157"</w:instrText>
      </w:r>
      <w:r>
        <w:rPr>
          <w:rStyle w:val="17"/>
          <w:b w:val="0"/>
          <w:color w:val="auto"/>
        </w:rPr>
        <w:instrText xml:space="preserve"> </w:instrText>
      </w:r>
      <w:r>
        <w:rPr>
          <w:b w:val="0"/>
        </w:rPr>
        <w:fldChar w:fldCharType="separate"/>
      </w:r>
      <w:r>
        <w:rPr>
          <w:rStyle w:val="17"/>
          <w:rFonts w:ascii="宋体" w:hAnsi="宋体" w:cs="宋体"/>
          <w:b w:val="0"/>
          <w:color w:val="auto"/>
          <w:lang w:val="zh-CN"/>
        </w:rPr>
        <w:t>13.</w:t>
      </w:r>
      <w:r>
        <w:rPr>
          <w:rStyle w:val="17"/>
          <w:rFonts w:hint="eastAsia" w:ascii="宋体" w:hAnsi="宋体" w:cs="宋体"/>
          <w:b w:val="0"/>
          <w:color w:val="auto"/>
          <w:lang w:val="zh-CN"/>
        </w:rPr>
        <w:t>投标文件的密封和标记</w:t>
      </w:r>
      <w:r>
        <w:rPr>
          <w:b w:val="0"/>
        </w:rPr>
        <w:tab/>
      </w:r>
      <w:r>
        <w:rPr>
          <w:b w:val="0"/>
        </w:rPr>
        <w:fldChar w:fldCharType="begin"/>
      </w:r>
      <w:r>
        <w:rPr>
          <w:b w:val="0"/>
        </w:rPr>
        <w:instrText xml:space="preserve"> PAGEREF _Toc533148157 \h </w:instrText>
      </w:r>
      <w:r>
        <w:rPr>
          <w:b w:val="0"/>
        </w:rPr>
        <w:fldChar w:fldCharType="separate"/>
      </w:r>
      <w:r>
        <w:rPr>
          <w:b w:val="0"/>
        </w:rPr>
        <w:t>18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"_Toc533148158"</w:instrText>
      </w:r>
      <w:r>
        <w:rPr>
          <w:rStyle w:val="17"/>
          <w:b w:val="0"/>
          <w:color w:val="auto"/>
        </w:rPr>
        <w:instrText xml:space="preserve"> </w:instrText>
      </w:r>
      <w:r>
        <w:rPr>
          <w:b w:val="0"/>
        </w:rPr>
        <w:fldChar w:fldCharType="separate"/>
      </w:r>
      <w:r>
        <w:rPr>
          <w:rStyle w:val="17"/>
          <w:rFonts w:ascii="宋体" w:hAnsi="宋体" w:cs="宋体"/>
          <w:b w:val="0"/>
          <w:color w:val="auto"/>
          <w:lang w:val="zh-CN"/>
        </w:rPr>
        <w:t>14.</w:t>
      </w:r>
      <w:r>
        <w:rPr>
          <w:rStyle w:val="17"/>
          <w:rFonts w:hint="eastAsia" w:ascii="宋体" w:hAnsi="宋体" w:cs="宋体"/>
          <w:b w:val="0"/>
          <w:color w:val="auto"/>
          <w:lang w:val="zh-CN"/>
        </w:rPr>
        <w:t>提交投标文件的时间、地点、方式</w:t>
      </w:r>
      <w:r>
        <w:rPr>
          <w:b w:val="0"/>
        </w:rPr>
        <w:tab/>
      </w:r>
      <w:r>
        <w:rPr>
          <w:b w:val="0"/>
        </w:rPr>
        <w:fldChar w:fldCharType="begin"/>
      </w:r>
      <w:r>
        <w:rPr>
          <w:b w:val="0"/>
        </w:rPr>
        <w:instrText xml:space="preserve"> PAGEREF _Toc533148158 \h </w:instrText>
      </w:r>
      <w:r>
        <w:rPr>
          <w:b w:val="0"/>
        </w:rPr>
        <w:fldChar w:fldCharType="separate"/>
      </w:r>
      <w:r>
        <w:rPr>
          <w:b w:val="0"/>
        </w:rPr>
        <w:t>18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"_Toc533148159"</w:instrText>
      </w:r>
      <w:r>
        <w:rPr>
          <w:rStyle w:val="17"/>
          <w:b w:val="0"/>
          <w:color w:val="auto"/>
        </w:rPr>
        <w:instrText xml:space="preserve"> </w:instrText>
      </w:r>
      <w:r>
        <w:rPr>
          <w:b w:val="0"/>
        </w:rPr>
        <w:fldChar w:fldCharType="separate"/>
      </w:r>
      <w:r>
        <w:rPr>
          <w:rStyle w:val="17"/>
          <w:rFonts w:ascii="宋体" w:hAnsi="宋体" w:cs="宋体"/>
          <w:b w:val="0"/>
          <w:color w:val="auto"/>
          <w:lang w:val="zh-CN"/>
        </w:rPr>
        <w:t>15.</w:t>
      </w:r>
      <w:r>
        <w:rPr>
          <w:rStyle w:val="17"/>
          <w:rFonts w:hint="eastAsia" w:ascii="宋体" w:hAnsi="宋体" w:cs="宋体"/>
          <w:b w:val="0"/>
          <w:color w:val="auto"/>
          <w:lang w:val="zh-CN"/>
        </w:rPr>
        <w:t>投标文件的补充、修改或者撤回</w:t>
      </w:r>
      <w:r>
        <w:rPr>
          <w:b w:val="0"/>
        </w:rPr>
        <w:tab/>
      </w:r>
      <w:r>
        <w:rPr>
          <w:b w:val="0"/>
        </w:rPr>
        <w:fldChar w:fldCharType="begin"/>
      </w:r>
      <w:r>
        <w:rPr>
          <w:b w:val="0"/>
        </w:rPr>
        <w:instrText xml:space="preserve"> PAGEREF _Toc533148159 \h </w:instrText>
      </w:r>
      <w:r>
        <w:rPr>
          <w:b w:val="0"/>
        </w:rPr>
        <w:fldChar w:fldCharType="separate"/>
      </w:r>
      <w:r>
        <w:rPr>
          <w:b w:val="0"/>
        </w:rPr>
        <w:t>19</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"_Toc533148160"</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五、开标</w:t>
      </w:r>
      <w:r>
        <w:rPr>
          <w:b w:val="0"/>
        </w:rPr>
        <w:tab/>
      </w:r>
      <w:r>
        <w:rPr>
          <w:b w:val="0"/>
        </w:rPr>
        <w:fldChar w:fldCharType="begin"/>
      </w:r>
      <w:r>
        <w:rPr>
          <w:b w:val="0"/>
        </w:rPr>
        <w:instrText xml:space="preserve"> PAGEREF _Toc533148160 \h </w:instrText>
      </w:r>
      <w:r>
        <w:rPr>
          <w:b w:val="0"/>
        </w:rPr>
        <w:fldChar w:fldCharType="separate"/>
      </w:r>
      <w:r>
        <w:rPr>
          <w:b w:val="0"/>
        </w:rPr>
        <w:t>19</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"_Toc533148161"</w:instrText>
      </w:r>
      <w:r>
        <w:rPr>
          <w:rStyle w:val="17"/>
          <w:b w:val="0"/>
          <w:color w:val="auto"/>
        </w:rPr>
        <w:instrText xml:space="preserve"> </w:instrText>
      </w:r>
      <w:r>
        <w:rPr>
          <w:b w:val="0"/>
        </w:rPr>
        <w:fldChar w:fldCharType="separate"/>
      </w:r>
      <w:r>
        <w:rPr>
          <w:rStyle w:val="17"/>
          <w:rFonts w:ascii="宋体" w:hAnsi="宋体" w:cs="宋体"/>
          <w:b w:val="0"/>
          <w:color w:val="auto"/>
          <w:lang w:val="zh-CN"/>
        </w:rPr>
        <w:t>16.</w:t>
      </w:r>
      <w:r>
        <w:rPr>
          <w:rStyle w:val="17"/>
          <w:rFonts w:hint="eastAsia" w:ascii="宋体" w:hAnsi="宋体" w:cs="宋体"/>
          <w:b w:val="0"/>
          <w:color w:val="auto"/>
          <w:lang w:val="zh-CN"/>
        </w:rPr>
        <w:t>开标</w:t>
      </w:r>
      <w:r>
        <w:rPr>
          <w:b w:val="0"/>
        </w:rPr>
        <w:tab/>
      </w:r>
      <w:r>
        <w:rPr>
          <w:b w:val="0"/>
        </w:rPr>
        <w:fldChar w:fldCharType="begin"/>
      </w:r>
      <w:r>
        <w:rPr>
          <w:b w:val="0"/>
        </w:rPr>
        <w:instrText xml:space="preserve"> PAGEREF _Toc533148161 \h </w:instrText>
      </w:r>
      <w:r>
        <w:rPr>
          <w:b w:val="0"/>
        </w:rPr>
        <w:fldChar w:fldCharType="separate"/>
      </w:r>
      <w:r>
        <w:rPr>
          <w:b w:val="0"/>
        </w:rPr>
        <w:t>19</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"_Toc533148162"</w:instrText>
      </w:r>
      <w:r>
        <w:rPr>
          <w:rStyle w:val="17"/>
          <w:b w:val="0"/>
          <w:color w:val="auto"/>
        </w:rPr>
        <w:instrText xml:space="preserve"> </w:instrText>
      </w:r>
      <w:r>
        <w:rPr>
          <w:b w:val="0"/>
        </w:rPr>
        <w:fldChar w:fldCharType="separate"/>
      </w:r>
      <w:r>
        <w:rPr>
          <w:rStyle w:val="17"/>
          <w:rFonts w:hint="eastAsia" w:ascii="宋体" w:hAnsi="宋体" w:cs="宋体"/>
          <w:b w:val="0"/>
          <w:color w:val="auto"/>
          <w:kern w:val="0"/>
        </w:rPr>
        <w:t>六、资格</w:t>
      </w:r>
      <w:r>
        <w:rPr>
          <w:rStyle w:val="17"/>
          <w:rFonts w:hint="eastAsia" w:ascii="宋体" w:hAnsi="宋体" w:cs="宋体"/>
          <w:b w:val="0"/>
          <w:color w:val="auto"/>
          <w:lang w:val="zh-CN"/>
        </w:rPr>
        <w:t>审查</w:t>
      </w:r>
      <w:r>
        <w:rPr>
          <w:rStyle w:val="17"/>
          <w:rFonts w:hint="eastAsia" w:ascii="宋体" w:hAnsi="宋体" w:cs="宋体"/>
          <w:b w:val="0"/>
          <w:color w:val="auto"/>
          <w:kern w:val="0"/>
        </w:rPr>
        <w:t>程序</w:t>
      </w:r>
      <w:r>
        <w:rPr>
          <w:b w:val="0"/>
        </w:rPr>
        <w:tab/>
      </w:r>
      <w:r>
        <w:rPr>
          <w:b w:val="0"/>
        </w:rPr>
        <w:fldChar w:fldCharType="begin"/>
      </w:r>
      <w:r>
        <w:rPr>
          <w:b w:val="0"/>
        </w:rPr>
        <w:instrText xml:space="preserve"> PAGEREF _Toc533148162 \h </w:instrText>
      </w:r>
      <w:r>
        <w:rPr>
          <w:b w:val="0"/>
        </w:rPr>
        <w:fldChar w:fldCharType="separate"/>
      </w:r>
      <w:r>
        <w:rPr>
          <w:b w:val="0"/>
        </w:rPr>
        <w:t>19</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"_Toc533148163"</w:instrText>
      </w:r>
      <w:r>
        <w:rPr>
          <w:rStyle w:val="17"/>
          <w:b w:val="0"/>
          <w:color w:val="auto"/>
        </w:rPr>
        <w:instrText xml:space="preserve"> </w:instrText>
      </w:r>
      <w:r>
        <w:rPr>
          <w:b w:val="0"/>
        </w:rPr>
        <w:fldChar w:fldCharType="separate"/>
      </w:r>
      <w:r>
        <w:rPr>
          <w:rStyle w:val="17"/>
          <w:rFonts w:ascii="宋体" w:hAnsi="宋体" w:cs="宋体"/>
          <w:b w:val="0"/>
          <w:color w:val="auto"/>
        </w:rPr>
        <w:t>17.</w:t>
      </w:r>
      <w:r>
        <w:rPr>
          <w:rStyle w:val="17"/>
          <w:rFonts w:hint="eastAsia" w:ascii="宋体" w:hAnsi="宋体" w:cs="宋体"/>
          <w:b w:val="0"/>
          <w:color w:val="auto"/>
        </w:rPr>
        <w:t>资格审查</w:t>
      </w:r>
      <w:r>
        <w:rPr>
          <w:b w:val="0"/>
        </w:rPr>
        <w:tab/>
      </w:r>
      <w:r>
        <w:rPr>
          <w:b w:val="0"/>
        </w:rPr>
        <w:fldChar w:fldCharType="begin"/>
      </w:r>
      <w:r>
        <w:rPr>
          <w:b w:val="0"/>
        </w:rPr>
        <w:instrText xml:space="preserve"> PAGEREF _Toc533148163 \h </w:instrText>
      </w:r>
      <w:r>
        <w:rPr>
          <w:b w:val="0"/>
        </w:rPr>
        <w:fldChar w:fldCharType="separate"/>
      </w:r>
      <w:r>
        <w:rPr>
          <w:b w:val="0"/>
        </w:rPr>
        <w:t>19</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"_Toc533148164"</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七、评审程序及方法</w:t>
      </w:r>
      <w:r>
        <w:rPr>
          <w:b w:val="0"/>
        </w:rPr>
        <w:tab/>
      </w:r>
      <w:r>
        <w:rPr>
          <w:b w:val="0"/>
        </w:rPr>
        <w:fldChar w:fldCharType="begin"/>
      </w:r>
      <w:r>
        <w:rPr>
          <w:b w:val="0"/>
        </w:rPr>
        <w:instrText xml:space="preserve"> PAGEREF _Toc533148164 \h </w:instrText>
      </w:r>
      <w:r>
        <w:rPr>
          <w:b w:val="0"/>
        </w:rPr>
        <w:fldChar w:fldCharType="separate"/>
      </w:r>
      <w:r>
        <w:rPr>
          <w:b w:val="0"/>
        </w:rPr>
        <w:t>20</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"_Toc533148165"</w:instrText>
      </w:r>
      <w:r>
        <w:rPr>
          <w:rStyle w:val="17"/>
          <w:b w:val="0"/>
          <w:color w:val="auto"/>
        </w:rPr>
        <w:instrText xml:space="preserve"> </w:instrText>
      </w:r>
      <w:r>
        <w:rPr>
          <w:b w:val="0"/>
        </w:rPr>
        <w:fldChar w:fldCharType="separate"/>
      </w:r>
      <w:r>
        <w:rPr>
          <w:rStyle w:val="17"/>
          <w:rFonts w:ascii="宋体" w:hAnsi="宋体" w:cs="宋体"/>
          <w:b w:val="0"/>
          <w:color w:val="auto"/>
          <w:lang w:val="zh-CN"/>
        </w:rPr>
        <w:t>1</w:t>
      </w:r>
      <w:r>
        <w:rPr>
          <w:rStyle w:val="17"/>
          <w:rFonts w:ascii="宋体" w:hAnsi="宋体" w:cs="宋体"/>
          <w:b w:val="0"/>
          <w:color w:val="auto"/>
        </w:rPr>
        <w:t>8</w:t>
      </w:r>
      <w:r>
        <w:rPr>
          <w:rStyle w:val="17"/>
          <w:rFonts w:ascii="宋体" w:hAnsi="宋体" w:cs="宋体"/>
          <w:b w:val="0"/>
          <w:color w:val="auto"/>
          <w:lang w:val="zh-CN"/>
        </w:rPr>
        <w:t>.</w:t>
      </w:r>
      <w:r>
        <w:rPr>
          <w:rStyle w:val="17"/>
          <w:rFonts w:hint="eastAsia" w:ascii="宋体" w:hAnsi="宋体" w:cs="宋体"/>
          <w:b w:val="0"/>
          <w:color w:val="auto"/>
          <w:lang w:val="zh-CN"/>
        </w:rPr>
        <w:t>评标委员会</w:t>
      </w:r>
      <w:r>
        <w:rPr>
          <w:b w:val="0"/>
        </w:rPr>
        <w:tab/>
      </w:r>
      <w:r>
        <w:rPr>
          <w:b w:val="0"/>
        </w:rPr>
        <w:fldChar w:fldCharType="begin"/>
      </w:r>
      <w:r>
        <w:rPr>
          <w:b w:val="0"/>
        </w:rPr>
        <w:instrText xml:space="preserve"> PAGEREF _Toc533148165 \h </w:instrText>
      </w:r>
      <w:r>
        <w:rPr>
          <w:b w:val="0"/>
        </w:rPr>
        <w:fldChar w:fldCharType="separate"/>
      </w:r>
      <w:r>
        <w:rPr>
          <w:b w:val="0"/>
        </w:rPr>
        <w:t>20</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"_Toc533148166"</w:instrText>
      </w:r>
      <w:r>
        <w:rPr>
          <w:rStyle w:val="17"/>
          <w:b w:val="0"/>
          <w:color w:val="auto"/>
        </w:rPr>
        <w:instrText xml:space="preserve"> </w:instrText>
      </w:r>
      <w:r>
        <w:rPr>
          <w:b w:val="0"/>
        </w:rPr>
        <w:fldChar w:fldCharType="separate"/>
      </w:r>
      <w:r>
        <w:rPr>
          <w:rStyle w:val="17"/>
          <w:rFonts w:ascii="宋体" w:hAnsi="宋体" w:cs="宋体"/>
          <w:b w:val="0"/>
          <w:color w:val="auto"/>
        </w:rPr>
        <w:t>19</w:t>
      </w:r>
      <w:r>
        <w:rPr>
          <w:rStyle w:val="17"/>
          <w:rFonts w:ascii="宋体" w:hAnsi="宋体" w:cs="宋体"/>
          <w:b w:val="0"/>
          <w:color w:val="auto"/>
          <w:lang w:val="zh-CN"/>
        </w:rPr>
        <w:t>.</w:t>
      </w:r>
      <w:r>
        <w:rPr>
          <w:rStyle w:val="17"/>
          <w:rFonts w:hint="eastAsia" w:ascii="宋体" w:hAnsi="宋体" w:cs="宋体"/>
          <w:b w:val="0"/>
          <w:color w:val="auto"/>
          <w:lang w:val="zh-CN"/>
        </w:rPr>
        <w:t>评审工作程序</w:t>
      </w:r>
      <w:r>
        <w:rPr>
          <w:b w:val="0"/>
        </w:rPr>
        <w:tab/>
      </w:r>
      <w:r>
        <w:rPr>
          <w:b w:val="0"/>
        </w:rPr>
        <w:fldChar w:fldCharType="begin"/>
      </w:r>
      <w:r>
        <w:rPr>
          <w:b w:val="0"/>
        </w:rPr>
        <w:instrText xml:space="preserve"> PAGEREF _Toc533148166 \h </w:instrText>
      </w:r>
      <w:r>
        <w:rPr>
          <w:b w:val="0"/>
        </w:rPr>
        <w:fldChar w:fldCharType="separate"/>
      </w:r>
      <w:r>
        <w:rPr>
          <w:b w:val="0"/>
        </w:rPr>
        <w:t>22</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"_Toc533148167"</w:instrText>
      </w:r>
      <w:r>
        <w:rPr>
          <w:rStyle w:val="17"/>
          <w:b w:val="0"/>
          <w:color w:val="auto"/>
        </w:rPr>
        <w:instrText xml:space="preserve"> </w:instrText>
      </w:r>
      <w:r>
        <w:rPr>
          <w:b w:val="0"/>
        </w:rPr>
        <w:fldChar w:fldCharType="separate"/>
      </w:r>
      <w:r>
        <w:rPr>
          <w:rStyle w:val="17"/>
          <w:rFonts w:ascii="宋体" w:hAnsi="宋体" w:cs="宋体"/>
          <w:b w:val="0"/>
          <w:color w:val="auto"/>
        </w:rPr>
        <w:t>20</w:t>
      </w:r>
      <w:r>
        <w:rPr>
          <w:rStyle w:val="17"/>
          <w:rFonts w:ascii="宋体" w:hAnsi="宋体" w:cs="宋体"/>
          <w:b w:val="0"/>
          <w:color w:val="auto"/>
          <w:lang w:val="zh-CN"/>
        </w:rPr>
        <w:t>.</w:t>
      </w:r>
      <w:r>
        <w:rPr>
          <w:rStyle w:val="17"/>
          <w:rFonts w:hint="eastAsia" w:ascii="宋体" w:hAnsi="宋体" w:cs="宋体"/>
          <w:b w:val="0"/>
          <w:color w:val="auto"/>
          <w:lang w:val="zh-CN"/>
        </w:rPr>
        <w:t>评审方法和标准</w:t>
      </w:r>
      <w:r>
        <w:rPr>
          <w:b w:val="0"/>
        </w:rPr>
        <w:tab/>
      </w:r>
      <w:r>
        <w:rPr>
          <w:b w:val="0"/>
        </w:rPr>
        <w:fldChar w:fldCharType="begin"/>
      </w:r>
      <w:r>
        <w:rPr>
          <w:b w:val="0"/>
        </w:rPr>
        <w:instrText xml:space="preserve"> PAGEREF _Toc533148167 \h </w:instrText>
      </w:r>
      <w:r>
        <w:rPr>
          <w:b w:val="0"/>
        </w:rPr>
        <w:fldChar w:fldCharType="separate"/>
      </w:r>
      <w:r>
        <w:rPr>
          <w:b w:val="0"/>
        </w:rPr>
        <w:t>24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"_Toc533148168"</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八、中标</w:t>
      </w:r>
      <w:r>
        <w:rPr>
          <w:b w:val="0"/>
        </w:rPr>
        <w:tab/>
      </w:r>
      <w:r>
        <w:rPr>
          <w:b w:val="0"/>
        </w:rPr>
        <w:fldChar w:fldCharType="begin"/>
      </w:r>
      <w:r>
        <w:rPr>
          <w:b w:val="0"/>
        </w:rPr>
        <w:instrText xml:space="preserve"> PAGEREF _Toc533148168 \h </w:instrText>
      </w:r>
      <w:r>
        <w:rPr>
          <w:b w:val="0"/>
        </w:rPr>
        <w:fldChar w:fldCharType="separate"/>
      </w:r>
      <w:r>
        <w:rPr>
          <w:b w:val="0"/>
        </w:rPr>
        <w:t>26</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"_Toc533148169"</w:instrText>
      </w:r>
      <w:r>
        <w:rPr>
          <w:rStyle w:val="17"/>
          <w:b w:val="0"/>
          <w:color w:val="auto"/>
        </w:rPr>
        <w:instrText xml:space="preserve"> </w:instrText>
      </w:r>
      <w:r>
        <w:rPr>
          <w:b w:val="0"/>
        </w:rPr>
        <w:fldChar w:fldCharType="separate"/>
      </w:r>
      <w:r>
        <w:rPr>
          <w:rStyle w:val="17"/>
          <w:rFonts w:ascii="宋体" w:hAnsi="宋体" w:cs="宋体"/>
          <w:b w:val="0"/>
          <w:color w:val="auto"/>
          <w:lang w:val="zh-CN"/>
        </w:rPr>
        <w:t>2</w:t>
      </w:r>
      <w:r>
        <w:rPr>
          <w:rStyle w:val="17"/>
          <w:rFonts w:ascii="宋体" w:hAnsi="宋体" w:cs="宋体"/>
          <w:b w:val="0"/>
          <w:color w:val="auto"/>
        </w:rPr>
        <w:t>1</w:t>
      </w:r>
      <w:r>
        <w:rPr>
          <w:rStyle w:val="17"/>
          <w:rFonts w:ascii="宋体" w:hAnsi="宋体" w:cs="宋体"/>
          <w:b w:val="0"/>
          <w:color w:val="auto"/>
          <w:lang w:val="zh-CN"/>
        </w:rPr>
        <w:t>.</w:t>
      </w:r>
      <w:r>
        <w:rPr>
          <w:rStyle w:val="17"/>
          <w:rFonts w:hint="eastAsia" w:ascii="宋体" w:hAnsi="宋体" w:cs="宋体"/>
          <w:b w:val="0"/>
          <w:color w:val="auto"/>
          <w:lang w:val="zh-CN"/>
        </w:rPr>
        <w:t>推荐并确定中标人</w:t>
      </w:r>
      <w:r>
        <w:rPr>
          <w:b w:val="0"/>
        </w:rPr>
        <w:tab/>
      </w:r>
      <w:r>
        <w:rPr>
          <w:b w:val="0"/>
        </w:rPr>
        <w:fldChar w:fldCharType="begin"/>
      </w:r>
      <w:r>
        <w:rPr>
          <w:b w:val="0"/>
        </w:rPr>
        <w:instrText xml:space="preserve"> PAGEREF _Toc533148169 \h </w:instrText>
      </w:r>
      <w:r>
        <w:rPr>
          <w:b w:val="0"/>
        </w:rPr>
        <w:fldChar w:fldCharType="separate"/>
      </w:r>
      <w:r>
        <w:rPr>
          <w:b w:val="0"/>
        </w:rPr>
        <w:t>26</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"_Toc533148170"</w:instrText>
      </w:r>
      <w:r>
        <w:rPr>
          <w:rStyle w:val="17"/>
          <w:b w:val="0"/>
          <w:color w:val="auto"/>
        </w:rPr>
        <w:instrText xml:space="preserve"> </w:instrText>
      </w:r>
      <w:r>
        <w:rPr>
          <w:b w:val="0"/>
        </w:rPr>
        <w:fldChar w:fldCharType="separate"/>
      </w:r>
      <w:r>
        <w:rPr>
          <w:rStyle w:val="17"/>
          <w:rFonts w:ascii="宋体" w:hAnsi="宋体" w:cs="宋体"/>
          <w:b w:val="0"/>
          <w:color w:val="auto"/>
          <w:lang w:val="zh-CN"/>
        </w:rPr>
        <w:t>2</w:t>
      </w:r>
      <w:r>
        <w:rPr>
          <w:rStyle w:val="17"/>
          <w:rFonts w:ascii="宋体" w:hAnsi="宋体" w:cs="宋体"/>
          <w:b w:val="0"/>
          <w:color w:val="auto"/>
        </w:rPr>
        <w:t>2</w:t>
      </w:r>
      <w:r>
        <w:rPr>
          <w:rStyle w:val="17"/>
          <w:rFonts w:ascii="宋体" w:hAnsi="宋体" w:cs="宋体"/>
          <w:b w:val="0"/>
          <w:color w:val="auto"/>
          <w:lang w:val="zh-CN"/>
        </w:rPr>
        <w:t>.</w:t>
      </w:r>
      <w:r>
        <w:rPr>
          <w:rStyle w:val="17"/>
          <w:rFonts w:hint="eastAsia" w:ascii="宋体" w:hAnsi="宋体" w:cs="宋体"/>
          <w:b w:val="0"/>
          <w:color w:val="auto"/>
          <w:lang w:val="zh-CN"/>
        </w:rPr>
        <w:t>中标通知</w:t>
      </w:r>
      <w:r>
        <w:rPr>
          <w:b w:val="0"/>
        </w:rPr>
        <w:tab/>
      </w:r>
      <w:r>
        <w:rPr>
          <w:b w:val="0"/>
        </w:rPr>
        <w:fldChar w:fldCharType="begin"/>
      </w:r>
      <w:r>
        <w:rPr>
          <w:b w:val="0"/>
        </w:rPr>
        <w:instrText xml:space="preserve"> PAGEREF _Toc533148170 \h </w:instrText>
      </w:r>
      <w:r>
        <w:rPr>
          <w:b w:val="0"/>
        </w:rPr>
        <w:fldChar w:fldCharType="separate"/>
      </w:r>
      <w:r>
        <w:rPr>
          <w:b w:val="0"/>
        </w:rPr>
        <w:t>26</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"_Toc533148171"</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九、授予合同</w:t>
      </w:r>
      <w:r>
        <w:rPr>
          <w:b w:val="0"/>
        </w:rPr>
        <w:tab/>
      </w:r>
      <w:r>
        <w:rPr>
          <w:b w:val="0"/>
        </w:rPr>
        <w:fldChar w:fldCharType="begin"/>
      </w:r>
      <w:r>
        <w:rPr>
          <w:b w:val="0"/>
        </w:rPr>
        <w:instrText xml:space="preserve"> PAGEREF _Toc533148171 \h </w:instrText>
      </w:r>
      <w:r>
        <w:rPr>
          <w:b w:val="0"/>
        </w:rPr>
        <w:fldChar w:fldCharType="separate"/>
      </w:r>
      <w:r>
        <w:rPr>
          <w:b w:val="0"/>
        </w:rPr>
        <w:t>27</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"_Toc533148172"</w:instrText>
      </w:r>
      <w:r>
        <w:rPr>
          <w:rStyle w:val="17"/>
          <w:b w:val="0"/>
          <w:color w:val="auto"/>
        </w:rPr>
        <w:instrText xml:space="preserve"> </w:instrText>
      </w:r>
      <w:r>
        <w:rPr>
          <w:b w:val="0"/>
        </w:rPr>
        <w:fldChar w:fldCharType="separate"/>
      </w:r>
      <w:r>
        <w:rPr>
          <w:rStyle w:val="17"/>
          <w:rFonts w:ascii="宋体" w:hAnsi="宋体" w:cs="宋体"/>
          <w:b w:val="0"/>
          <w:color w:val="auto"/>
          <w:lang w:val="zh-CN"/>
        </w:rPr>
        <w:t>2</w:t>
      </w:r>
      <w:r>
        <w:rPr>
          <w:rStyle w:val="17"/>
          <w:rFonts w:ascii="宋体" w:hAnsi="宋体" w:cs="宋体"/>
          <w:b w:val="0"/>
          <w:color w:val="auto"/>
        </w:rPr>
        <w:t>3</w:t>
      </w:r>
      <w:r>
        <w:rPr>
          <w:rStyle w:val="17"/>
          <w:rFonts w:ascii="宋体" w:hAnsi="宋体" w:cs="宋体"/>
          <w:b w:val="0"/>
          <w:color w:val="auto"/>
          <w:lang w:val="zh-CN"/>
        </w:rPr>
        <w:t>.</w:t>
      </w:r>
      <w:r>
        <w:rPr>
          <w:rStyle w:val="17"/>
          <w:rFonts w:hint="eastAsia" w:ascii="宋体" w:hAnsi="宋体" w:cs="宋体"/>
          <w:b w:val="0"/>
          <w:color w:val="auto"/>
          <w:lang w:val="zh-CN"/>
        </w:rPr>
        <w:t>签订合同</w:t>
      </w:r>
      <w:r>
        <w:rPr>
          <w:b w:val="0"/>
        </w:rPr>
        <w:tab/>
      </w:r>
      <w:r>
        <w:rPr>
          <w:b w:val="0"/>
        </w:rPr>
        <w:fldChar w:fldCharType="begin"/>
      </w:r>
      <w:r>
        <w:rPr>
          <w:b w:val="0"/>
        </w:rPr>
        <w:instrText xml:space="preserve"> PAGEREF _Toc533148172 \h </w:instrText>
      </w:r>
      <w:r>
        <w:rPr>
          <w:b w:val="0"/>
        </w:rPr>
        <w:fldChar w:fldCharType="separate"/>
      </w:r>
      <w:r>
        <w:rPr>
          <w:b w:val="0"/>
        </w:rPr>
        <w:t>27</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"_Toc533148173"</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十、其他</w:t>
      </w:r>
      <w:r>
        <w:rPr>
          <w:b w:val="0"/>
        </w:rPr>
        <w:tab/>
      </w:r>
      <w:r>
        <w:rPr>
          <w:b w:val="0"/>
        </w:rPr>
        <w:fldChar w:fldCharType="begin"/>
      </w:r>
      <w:r>
        <w:rPr>
          <w:b w:val="0"/>
        </w:rPr>
        <w:instrText xml:space="preserve"> PAGEREF _Toc533148173 \h </w:instrText>
      </w:r>
      <w:r>
        <w:rPr>
          <w:b w:val="0"/>
        </w:rPr>
        <w:fldChar w:fldCharType="separate"/>
      </w:r>
      <w:r>
        <w:rPr>
          <w:b w:val="0"/>
        </w:rPr>
        <w:t>28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"_Toc533148174"</w:instrText>
      </w:r>
      <w:r>
        <w:rPr>
          <w:rStyle w:val="17"/>
          <w:b w:val="0"/>
          <w:color w:val="auto"/>
        </w:rPr>
        <w:instrText xml:space="preserve"> </w:instrText>
      </w:r>
      <w:r>
        <w:rPr>
          <w:b w:val="0"/>
        </w:rPr>
        <w:fldChar w:fldCharType="separate"/>
      </w:r>
      <w:r>
        <w:rPr>
          <w:rStyle w:val="17"/>
          <w:rFonts w:ascii="宋体" w:hAnsi="宋体" w:cs="宋体"/>
          <w:b w:val="0"/>
          <w:color w:val="auto"/>
          <w:lang w:val="zh-CN"/>
        </w:rPr>
        <w:t xml:space="preserve">24. </w:t>
      </w:r>
      <w:r>
        <w:rPr>
          <w:rStyle w:val="17"/>
          <w:rFonts w:hint="eastAsia" w:ascii="宋体" w:hAnsi="宋体" w:cs="宋体"/>
          <w:b w:val="0"/>
          <w:color w:val="auto"/>
          <w:lang w:val="zh-CN"/>
        </w:rPr>
        <w:t>串通投标的情形</w:t>
      </w:r>
      <w:r>
        <w:rPr>
          <w:b w:val="0"/>
        </w:rPr>
        <w:tab/>
      </w:r>
      <w:r>
        <w:rPr>
          <w:b w:val="0"/>
        </w:rPr>
        <w:fldChar w:fldCharType="begin"/>
      </w:r>
      <w:r>
        <w:rPr>
          <w:b w:val="0"/>
        </w:rPr>
        <w:instrText xml:space="preserve"> PAGEREF _Toc533148174 \h </w:instrText>
      </w:r>
      <w:r>
        <w:rPr>
          <w:b w:val="0"/>
        </w:rPr>
        <w:fldChar w:fldCharType="separate"/>
      </w:r>
      <w:r>
        <w:rPr>
          <w:b w:val="0"/>
        </w:rPr>
        <w:t>28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"_Toc533148175"</w:instrText>
      </w:r>
      <w:r>
        <w:rPr>
          <w:rStyle w:val="17"/>
          <w:b w:val="0"/>
          <w:color w:val="auto"/>
        </w:rPr>
        <w:instrText xml:space="preserve"> </w:instrText>
      </w:r>
      <w:r>
        <w:rPr>
          <w:b w:val="0"/>
        </w:rPr>
        <w:fldChar w:fldCharType="separate"/>
      </w:r>
      <w:r>
        <w:rPr>
          <w:rStyle w:val="17"/>
          <w:rFonts w:ascii="宋体" w:hAnsi="宋体" w:cs="宋体"/>
          <w:b w:val="0"/>
          <w:color w:val="auto"/>
          <w:lang w:val="zh-CN"/>
        </w:rPr>
        <w:t xml:space="preserve">25. </w:t>
      </w:r>
      <w:r>
        <w:rPr>
          <w:rStyle w:val="17"/>
          <w:rFonts w:hint="eastAsia" w:ascii="宋体" w:hAnsi="宋体" w:cs="宋体"/>
          <w:b w:val="0"/>
          <w:color w:val="auto"/>
          <w:lang w:val="zh-CN"/>
        </w:rPr>
        <w:t>废标</w:t>
      </w:r>
      <w:r>
        <w:rPr>
          <w:b w:val="0"/>
        </w:rPr>
        <w:tab/>
      </w:r>
      <w:r>
        <w:rPr>
          <w:b w:val="0"/>
        </w:rPr>
        <w:fldChar w:fldCharType="begin"/>
      </w:r>
      <w:r>
        <w:rPr>
          <w:b w:val="0"/>
        </w:rPr>
        <w:instrText xml:space="preserve"> PAGEREF _Toc533148175 \h </w:instrText>
      </w:r>
      <w:r>
        <w:rPr>
          <w:b w:val="0"/>
        </w:rPr>
        <w:fldChar w:fldCharType="separate"/>
      </w:r>
      <w:r>
        <w:rPr>
          <w:b w:val="0"/>
        </w:rPr>
        <w:t>28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"_Toc533148176"</w:instrText>
      </w:r>
      <w:r>
        <w:rPr>
          <w:rStyle w:val="17"/>
          <w:b w:val="0"/>
          <w:color w:val="auto"/>
        </w:rPr>
        <w:instrText xml:space="preserve"> </w:instrText>
      </w:r>
      <w:r>
        <w:rPr>
          <w:b w:val="0"/>
        </w:rPr>
        <w:fldChar w:fldCharType="separate"/>
      </w:r>
      <w:r>
        <w:rPr>
          <w:rStyle w:val="17"/>
          <w:rFonts w:ascii="宋体" w:hAnsi="宋体" w:cs="宋体"/>
          <w:b w:val="0"/>
          <w:color w:val="auto"/>
          <w:lang w:val="zh-CN"/>
        </w:rPr>
        <w:t xml:space="preserve">26. </w:t>
      </w:r>
      <w:r>
        <w:rPr>
          <w:rStyle w:val="17"/>
          <w:rFonts w:hint="eastAsia" w:ascii="宋体" w:hAnsi="宋体" w:cs="宋体"/>
          <w:b w:val="0"/>
          <w:color w:val="auto"/>
          <w:lang w:val="zh-CN"/>
        </w:rPr>
        <w:t>中标服务费</w:t>
      </w:r>
      <w:r>
        <w:rPr>
          <w:b w:val="0"/>
        </w:rPr>
        <w:tab/>
      </w:r>
      <w:r>
        <w:rPr>
          <w:b w:val="0"/>
        </w:rPr>
        <w:fldChar w:fldCharType="begin"/>
      </w:r>
      <w:r>
        <w:rPr>
          <w:b w:val="0"/>
        </w:rPr>
        <w:instrText xml:space="preserve"> PAGEREF _Toc533148176 \h </w:instrText>
      </w:r>
      <w:r>
        <w:rPr>
          <w:b w:val="0"/>
        </w:rPr>
        <w:fldChar w:fldCharType="separate"/>
      </w:r>
      <w:r>
        <w:rPr>
          <w:b w:val="0"/>
        </w:rPr>
        <w:t>29</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"_Toc533148177"</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第三部分</w:t>
      </w:r>
      <w:r>
        <w:rPr>
          <w:rStyle w:val="17"/>
          <w:rFonts w:ascii="宋体" w:hAnsi="宋体" w:cs="宋体"/>
          <w:b w:val="0"/>
          <w:color w:val="auto"/>
          <w:lang w:val="zh-CN"/>
        </w:rPr>
        <w:t xml:space="preserve"> </w:t>
      </w:r>
      <w:r>
        <w:rPr>
          <w:rStyle w:val="17"/>
          <w:rFonts w:ascii="宋体" w:hAnsi="宋体" w:cs="宋体"/>
          <w:b w:val="0"/>
          <w:color w:val="auto"/>
        </w:rPr>
        <w:t xml:space="preserve"> </w:t>
      </w:r>
      <w:r>
        <w:rPr>
          <w:rStyle w:val="17"/>
          <w:rFonts w:hint="eastAsia" w:ascii="宋体" w:hAnsi="宋体" w:cs="宋体"/>
          <w:b w:val="0"/>
          <w:color w:val="auto"/>
          <w:lang w:val="zh-CN"/>
        </w:rPr>
        <w:t>青海省政府采购项目合同书范本</w:t>
      </w:r>
      <w:r>
        <w:rPr>
          <w:b w:val="0"/>
        </w:rPr>
        <w:tab/>
      </w:r>
      <w:r>
        <w:rPr>
          <w:b w:val="0"/>
        </w:rPr>
        <w:fldChar w:fldCharType="begin"/>
      </w:r>
      <w:r>
        <w:rPr>
          <w:b w:val="0"/>
        </w:rPr>
        <w:instrText xml:space="preserve"> PAGEREF _Toc533148177 \h </w:instrText>
      </w:r>
      <w:r>
        <w:rPr>
          <w:b w:val="0"/>
        </w:rPr>
        <w:fldChar w:fldCharType="separate"/>
      </w:r>
      <w:r>
        <w:rPr>
          <w:b w:val="0"/>
        </w:rPr>
        <w:t>30</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"_Toc533148178"</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第四部分</w:t>
      </w:r>
      <w:r>
        <w:rPr>
          <w:rStyle w:val="17"/>
          <w:rFonts w:ascii="宋体" w:hAnsi="宋体" w:cs="宋体"/>
          <w:b w:val="0"/>
          <w:color w:val="auto"/>
          <w:lang w:val="zh-CN"/>
        </w:rPr>
        <w:t xml:space="preserve">  </w:t>
      </w:r>
      <w:r>
        <w:rPr>
          <w:rStyle w:val="17"/>
          <w:rFonts w:hint="eastAsia" w:ascii="宋体" w:hAnsi="宋体" w:cs="宋体"/>
          <w:b w:val="0"/>
          <w:color w:val="auto"/>
          <w:lang w:val="zh-CN"/>
        </w:rPr>
        <w:t>投标文件格式</w:t>
      </w:r>
      <w:r>
        <w:rPr>
          <w:b w:val="0"/>
        </w:rPr>
        <w:tab/>
      </w:r>
      <w:r>
        <w:rPr>
          <w:b w:val="0"/>
        </w:rPr>
        <w:fldChar w:fldCharType="begin"/>
      </w:r>
      <w:r>
        <w:rPr>
          <w:b w:val="0"/>
        </w:rPr>
        <w:instrText xml:space="preserve"> PAGEREF _Toc533148178 \h </w:instrText>
      </w:r>
      <w:r>
        <w:rPr>
          <w:b w:val="0"/>
        </w:rPr>
        <w:fldChar w:fldCharType="separate"/>
      </w:r>
      <w:r>
        <w:rPr>
          <w:b w:val="0"/>
        </w:rPr>
        <w:t>43</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"_Toc533148179"</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封面（上册）</w:t>
      </w:r>
      <w:r>
        <w:rPr>
          <w:b w:val="0"/>
        </w:rPr>
        <w:tab/>
      </w:r>
      <w:r>
        <w:rPr>
          <w:b w:val="0"/>
        </w:rPr>
        <w:fldChar w:fldCharType="begin"/>
      </w:r>
      <w:r>
        <w:rPr>
          <w:b w:val="0"/>
        </w:rPr>
        <w:instrText xml:space="preserve"> PAGEREF _Toc533148179 \h </w:instrText>
      </w:r>
      <w:r>
        <w:rPr>
          <w:b w:val="0"/>
        </w:rPr>
        <w:fldChar w:fldCharType="separate"/>
      </w:r>
      <w:r>
        <w:rPr>
          <w:b w:val="0"/>
        </w:rPr>
        <w:t>43</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"_Toc533148180"</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目录（上册）</w:t>
      </w:r>
      <w:r>
        <w:rPr>
          <w:b w:val="0"/>
        </w:rPr>
        <w:tab/>
      </w:r>
      <w:r>
        <w:rPr>
          <w:b w:val="0"/>
        </w:rPr>
        <w:fldChar w:fldCharType="begin"/>
      </w:r>
      <w:r>
        <w:rPr>
          <w:b w:val="0"/>
        </w:rPr>
        <w:instrText xml:space="preserve"> PAGEREF _Toc533148180 \h </w:instrText>
      </w:r>
      <w:r>
        <w:rPr>
          <w:b w:val="0"/>
        </w:rPr>
        <w:fldChar w:fldCharType="separate"/>
      </w:r>
      <w:r>
        <w:rPr>
          <w:b w:val="0"/>
        </w:rPr>
        <w:t>44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"_Toc533148181"</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w:t>
      </w:r>
      <w:r>
        <w:rPr>
          <w:rStyle w:val="17"/>
          <w:rFonts w:hint="eastAsia" w:ascii="宋体" w:hAnsi="宋体" w:cs="宋体"/>
          <w:b w:val="0"/>
          <w:color w:val="auto"/>
        </w:rPr>
        <w:t>）</w:t>
      </w:r>
      <w:r>
        <w:rPr>
          <w:rStyle w:val="17"/>
          <w:rFonts w:hint="eastAsia" w:ascii="宋体" w:hAnsi="宋体" w:cs="宋体"/>
          <w:b w:val="0"/>
          <w:color w:val="auto"/>
          <w:lang w:val="zh-CN"/>
        </w:rPr>
        <w:t>投标函</w:t>
      </w:r>
      <w:r>
        <w:rPr>
          <w:b w:val="0"/>
        </w:rPr>
        <w:tab/>
      </w:r>
      <w:r>
        <w:rPr>
          <w:b w:val="0"/>
        </w:rPr>
        <w:fldChar w:fldCharType="begin"/>
      </w:r>
      <w:r>
        <w:rPr>
          <w:b w:val="0"/>
        </w:rPr>
        <w:instrText xml:space="preserve"> PAGEREF _Toc533148181 \h </w:instrText>
      </w:r>
      <w:r>
        <w:rPr>
          <w:b w:val="0"/>
        </w:rPr>
        <w:fldChar w:fldCharType="separate"/>
      </w:r>
      <w:r>
        <w:rPr>
          <w:b w:val="0"/>
        </w:rPr>
        <w:t>45</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"_Toc533148182"</w:instrText>
      </w:r>
      <w:r>
        <w:rPr>
          <w:rStyle w:val="17"/>
          <w:b w:val="0"/>
          <w:color w:val="auto"/>
        </w:rPr>
        <w:instrText xml:space="preserve"> </w:instrText>
      </w:r>
      <w:r>
        <w:rPr>
          <w:b w:val="0"/>
        </w:rPr>
        <w:fldChar w:fldCharType="separate"/>
      </w:r>
      <w:r>
        <w:rPr>
          <w:rStyle w:val="17"/>
          <w:rFonts w:hint="eastAsia" w:ascii="宋体" w:hAnsi="宋体" w:cs="宋体"/>
          <w:b w:val="0"/>
          <w:color w:val="auto"/>
          <w:kern w:val="0"/>
          <w:lang w:val="zh-CN"/>
        </w:rPr>
        <w:t>（</w:t>
      </w:r>
      <w:r>
        <w:rPr>
          <w:rStyle w:val="17"/>
          <w:rFonts w:ascii="宋体" w:hAnsi="宋体" w:cs="宋体"/>
          <w:b w:val="0"/>
          <w:color w:val="auto"/>
          <w:kern w:val="0"/>
        </w:rPr>
        <w:t>2</w:t>
      </w:r>
      <w:r>
        <w:rPr>
          <w:rStyle w:val="17"/>
          <w:rFonts w:hint="eastAsia" w:ascii="宋体" w:hAnsi="宋体" w:cs="宋体"/>
          <w:b w:val="0"/>
          <w:color w:val="auto"/>
          <w:kern w:val="0"/>
          <w:lang w:val="zh-CN"/>
        </w:rPr>
        <w:t>）</w:t>
      </w:r>
      <w:r>
        <w:rPr>
          <w:rStyle w:val="17"/>
          <w:rFonts w:hint="eastAsia" w:ascii="宋体" w:hAnsi="宋体" w:cs="宋体"/>
          <w:b w:val="0"/>
          <w:color w:val="auto"/>
        </w:rPr>
        <w:t>法定代表人证明书</w:t>
      </w:r>
      <w:r>
        <w:rPr>
          <w:b w:val="0"/>
        </w:rPr>
        <w:tab/>
      </w:r>
      <w:r>
        <w:rPr>
          <w:b w:val="0"/>
        </w:rPr>
        <w:fldChar w:fldCharType="begin"/>
      </w:r>
      <w:r>
        <w:rPr>
          <w:b w:val="0"/>
        </w:rPr>
        <w:instrText xml:space="preserve"> PAGEREF _Toc533148182 \h </w:instrText>
      </w:r>
      <w:r>
        <w:rPr>
          <w:b w:val="0"/>
        </w:rPr>
        <w:fldChar w:fldCharType="separate"/>
      </w:r>
      <w:r>
        <w:rPr>
          <w:b w:val="0"/>
        </w:rPr>
        <w:t>46</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"_Toc533148183"</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3</w:t>
      </w:r>
      <w:r>
        <w:rPr>
          <w:rStyle w:val="17"/>
          <w:rFonts w:hint="eastAsia" w:ascii="宋体" w:hAnsi="宋体" w:cs="宋体"/>
          <w:b w:val="0"/>
          <w:color w:val="auto"/>
        </w:rPr>
        <w:t>）</w:t>
      </w:r>
      <w:r>
        <w:rPr>
          <w:rStyle w:val="17"/>
          <w:rFonts w:hint="eastAsia" w:ascii="宋体" w:hAnsi="宋体" w:cs="宋体"/>
          <w:b w:val="0"/>
          <w:color w:val="auto"/>
          <w:lang w:val="zh-CN"/>
        </w:rPr>
        <w:t>法定代表人授权书</w:t>
      </w:r>
      <w:r>
        <w:rPr>
          <w:b w:val="0"/>
        </w:rPr>
        <w:tab/>
      </w:r>
      <w:r>
        <w:rPr>
          <w:b w:val="0"/>
        </w:rPr>
        <w:fldChar w:fldCharType="begin"/>
      </w:r>
      <w:r>
        <w:rPr>
          <w:b w:val="0"/>
        </w:rPr>
        <w:instrText xml:space="preserve"> PAGEREF _Toc533148183 \h </w:instrText>
      </w:r>
      <w:r>
        <w:rPr>
          <w:b w:val="0"/>
        </w:rPr>
        <w:fldChar w:fldCharType="separate"/>
      </w:r>
      <w:r>
        <w:rPr>
          <w:b w:val="0"/>
        </w:rPr>
        <w:t>47</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"_Toc533148184"</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4</w:t>
      </w:r>
      <w:r>
        <w:rPr>
          <w:rStyle w:val="17"/>
          <w:rFonts w:hint="eastAsia" w:ascii="宋体" w:hAnsi="宋体" w:cs="宋体"/>
          <w:b w:val="0"/>
          <w:color w:val="auto"/>
        </w:rPr>
        <w:t>）</w:t>
      </w:r>
      <w:r>
        <w:rPr>
          <w:rStyle w:val="17"/>
          <w:rFonts w:hint="eastAsia" w:ascii="宋体" w:hAnsi="宋体" w:cs="宋体"/>
          <w:b w:val="0"/>
          <w:color w:val="auto"/>
          <w:lang w:val="zh-CN"/>
        </w:rPr>
        <w:t>投标人承诺函</w:t>
      </w:r>
      <w:r>
        <w:rPr>
          <w:b w:val="0"/>
        </w:rPr>
        <w:tab/>
      </w:r>
      <w:r>
        <w:rPr>
          <w:b w:val="0"/>
        </w:rPr>
        <w:fldChar w:fldCharType="begin"/>
      </w:r>
      <w:r>
        <w:rPr>
          <w:b w:val="0"/>
        </w:rPr>
        <w:instrText xml:space="preserve"> PAGEREF _Toc533148184 \h </w:instrText>
      </w:r>
      <w:r>
        <w:rPr>
          <w:b w:val="0"/>
        </w:rPr>
        <w:fldChar w:fldCharType="separate"/>
      </w:r>
      <w:r>
        <w:rPr>
          <w:b w:val="0"/>
        </w:rPr>
        <w:t>48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"_Toc533148185"</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5</w:t>
      </w:r>
      <w:r>
        <w:rPr>
          <w:rStyle w:val="17"/>
          <w:rFonts w:hint="eastAsia" w:ascii="宋体" w:hAnsi="宋体" w:cs="宋体"/>
          <w:b w:val="0"/>
          <w:color w:val="auto"/>
        </w:rPr>
        <w:t>）</w:t>
      </w:r>
      <w:r>
        <w:rPr>
          <w:rStyle w:val="17"/>
          <w:rFonts w:hint="eastAsia" w:ascii="宋体" w:hAnsi="宋体" w:cs="宋体"/>
          <w:b w:val="0"/>
          <w:color w:val="auto"/>
          <w:lang w:val="zh-CN"/>
        </w:rPr>
        <w:t>投标人诚信承诺书</w:t>
      </w:r>
      <w:r>
        <w:rPr>
          <w:b w:val="0"/>
        </w:rPr>
        <w:tab/>
      </w:r>
      <w:r>
        <w:rPr>
          <w:b w:val="0"/>
        </w:rPr>
        <w:fldChar w:fldCharType="begin"/>
      </w:r>
      <w:r>
        <w:rPr>
          <w:b w:val="0"/>
        </w:rPr>
        <w:instrText xml:space="preserve"> PAGEREF _Toc533148185 \h </w:instrText>
      </w:r>
      <w:r>
        <w:rPr>
          <w:b w:val="0"/>
        </w:rPr>
        <w:fldChar w:fldCharType="separate"/>
      </w:r>
      <w:r>
        <w:rPr>
          <w:b w:val="0"/>
        </w:rPr>
        <w:t>49</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"_Toc533148186"</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6</w:t>
      </w:r>
      <w:r>
        <w:rPr>
          <w:rStyle w:val="17"/>
          <w:rFonts w:hint="eastAsia" w:ascii="宋体" w:hAnsi="宋体" w:cs="宋体"/>
          <w:b w:val="0"/>
          <w:color w:val="auto"/>
        </w:rPr>
        <w:t>）</w:t>
      </w:r>
      <w:r>
        <w:rPr>
          <w:rStyle w:val="17"/>
          <w:rFonts w:hint="eastAsia" w:ascii="宋体" w:hAnsi="宋体" w:cs="宋体"/>
          <w:b w:val="0"/>
          <w:color w:val="auto"/>
          <w:lang w:val="zh-CN"/>
        </w:rPr>
        <w:t>资格证明材料</w:t>
      </w:r>
      <w:r>
        <w:rPr>
          <w:b w:val="0"/>
        </w:rPr>
        <w:tab/>
      </w:r>
      <w:r>
        <w:rPr>
          <w:b w:val="0"/>
        </w:rPr>
        <w:fldChar w:fldCharType="begin"/>
      </w:r>
      <w:r>
        <w:rPr>
          <w:b w:val="0"/>
        </w:rPr>
        <w:instrText xml:space="preserve"> PAGEREF _Toc533148186 \h </w:instrText>
      </w:r>
      <w:r>
        <w:rPr>
          <w:b w:val="0"/>
        </w:rPr>
        <w:fldChar w:fldCharType="separate"/>
      </w:r>
      <w:r>
        <w:rPr>
          <w:b w:val="0"/>
        </w:rPr>
        <w:t>50</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"_Toc533148187"</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7</w:t>
      </w:r>
      <w:r>
        <w:rPr>
          <w:rStyle w:val="17"/>
          <w:rFonts w:hint="eastAsia" w:ascii="宋体" w:hAnsi="宋体" w:cs="宋体"/>
          <w:b w:val="0"/>
          <w:color w:val="auto"/>
        </w:rPr>
        <w:t>）</w:t>
      </w:r>
      <w:r>
        <w:rPr>
          <w:rStyle w:val="17"/>
          <w:rFonts w:hint="eastAsia" w:ascii="宋体" w:hAnsi="宋体" w:cs="宋体"/>
          <w:b w:val="0"/>
          <w:color w:val="auto"/>
          <w:lang w:val="zh-CN"/>
        </w:rPr>
        <w:t>财务状况报告，依法缴纳税收和社会保障资金的相关材料</w:t>
      </w:r>
      <w:r>
        <w:rPr>
          <w:b w:val="0"/>
        </w:rPr>
        <w:tab/>
      </w:r>
      <w:r>
        <w:rPr>
          <w:b w:val="0"/>
        </w:rPr>
        <w:fldChar w:fldCharType="begin"/>
      </w:r>
      <w:r>
        <w:rPr>
          <w:b w:val="0"/>
        </w:rPr>
        <w:instrText xml:space="preserve"> PAGEREF _Toc533148187 \h </w:instrText>
      </w:r>
      <w:r>
        <w:rPr>
          <w:b w:val="0"/>
        </w:rPr>
        <w:fldChar w:fldCharType="separate"/>
      </w:r>
      <w:r>
        <w:rPr>
          <w:b w:val="0"/>
        </w:rPr>
        <w:t>51</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"_Toc533148188"</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8</w:t>
      </w:r>
      <w:r>
        <w:rPr>
          <w:rStyle w:val="17"/>
          <w:rFonts w:hint="eastAsia" w:ascii="宋体" w:hAnsi="宋体" w:cs="宋体"/>
          <w:b w:val="0"/>
          <w:color w:val="auto"/>
        </w:rPr>
        <w:t>）</w:t>
      </w:r>
      <w:r>
        <w:rPr>
          <w:rStyle w:val="17"/>
          <w:rFonts w:hint="eastAsia" w:ascii="宋体" w:hAnsi="宋体" w:cs="宋体"/>
          <w:b w:val="0"/>
          <w:color w:val="auto"/>
          <w:lang w:val="zh-CN"/>
        </w:rPr>
        <w:t>具备履行合同所必需的设备和专业技术能力的证明材料</w:t>
      </w:r>
      <w:r>
        <w:rPr>
          <w:b w:val="0"/>
        </w:rPr>
        <w:tab/>
      </w:r>
      <w:r>
        <w:rPr>
          <w:b w:val="0"/>
        </w:rPr>
        <w:fldChar w:fldCharType="begin"/>
      </w:r>
      <w:r>
        <w:rPr>
          <w:b w:val="0"/>
        </w:rPr>
        <w:instrText xml:space="preserve"> PAGEREF _Toc533148188 \h </w:instrText>
      </w:r>
      <w:r>
        <w:rPr>
          <w:b w:val="0"/>
        </w:rPr>
        <w:fldChar w:fldCharType="separate"/>
      </w:r>
      <w:r>
        <w:rPr>
          <w:b w:val="0"/>
        </w:rPr>
        <w:t>52</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"_Toc533148189"</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9</w:t>
      </w:r>
      <w:r>
        <w:rPr>
          <w:rStyle w:val="17"/>
          <w:rFonts w:hint="eastAsia" w:ascii="宋体" w:hAnsi="宋体" w:cs="宋体"/>
          <w:b w:val="0"/>
          <w:color w:val="auto"/>
        </w:rPr>
        <w:t>）</w:t>
      </w:r>
      <w:r>
        <w:rPr>
          <w:rStyle w:val="17"/>
          <w:rFonts w:hint="eastAsia" w:ascii="宋体" w:hAnsi="宋体" w:cs="宋体"/>
          <w:b w:val="0"/>
          <w:color w:val="auto"/>
          <w:lang w:val="zh-CN"/>
        </w:rPr>
        <w:t>无重大违法记录声明</w:t>
      </w:r>
      <w:r>
        <w:rPr>
          <w:b w:val="0"/>
        </w:rPr>
        <w:tab/>
      </w:r>
      <w:r>
        <w:rPr>
          <w:b w:val="0"/>
        </w:rPr>
        <w:fldChar w:fldCharType="begin"/>
      </w:r>
      <w:r>
        <w:rPr>
          <w:b w:val="0"/>
        </w:rPr>
        <w:instrText xml:space="preserve"> PAGEREF _Toc533148189 \h </w:instrText>
      </w:r>
      <w:r>
        <w:rPr>
          <w:b w:val="0"/>
        </w:rPr>
        <w:fldChar w:fldCharType="separate"/>
      </w:r>
      <w:r>
        <w:rPr>
          <w:b w:val="0"/>
        </w:rPr>
        <w:t>53</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"_Toc533148190"</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10</w:t>
      </w:r>
      <w:r>
        <w:rPr>
          <w:rStyle w:val="17"/>
          <w:rFonts w:hint="eastAsia" w:ascii="宋体" w:hAnsi="宋体" w:cs="宋体"/>
          <w:b w:val="0"/>
          <w:color w:val="auto"/>
        </w:rPr>
        <w:t>）</w:t>
      </w:r>
      <w:r>
        <w:rPr>
          <w:rStyle w:val="17"/>
          <w:rFonts w:hint="eastAsia" w:ascii="宋体" w:hAnsi="宋体" w:cs="宋体"/>
          <w:b w:val="0"/>
          <w:color w:val="auto"/>
          <w:lang w:val="zh-CN"/>
        </w:rPr>
        <w:t>投标保证金证明</w:t>
      </w:r>
      <w:r>
        <w:rPr>
          <w:b w:val="0"/>
        </w:rPr>
        <w:tab/>
      </w:r>
      <w:r>
        <w:rPr>
          <w:b w:val="0"/>
        </w:rPr>
        <w:fldChar w:fldCharType="begin"/>
      </w:r>
      <w:r>
        <w:rPr>
          <w:b w:val="0"/>
        </w:rPr>
        <w:instrText xml:space="preserve"> PAGEREF _Toc533148190 \h </w:instrText>
      </w:r>
      <w:r>
        <w:rPr>
          <w:b w:val="0"/>
        </w:rPr>
        <w:fldChar w:fldCharType="separate"/>
      </w:r>
      <w:r>
        <w:rPr>
          <w:b w:val="0"/>
        </w:rPr>
        <w:t>54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"_Toc533148191"</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（下册）</w:t>
      </w:r>
      <w:r>
        <w:rPr>
          <w:b w:val="0"/>
        </w:rPr>
        <w:tab/>
      </w:r>
      <w:r>
        <w:rPr>
          <w:b w:val="0"/>
        </w:rPr>
        <w:fldChar w:fldCharType="begin"/>
      </w:r>
      <w:r>
        <w:rPr>
          <w:b w:val="0"/>
        </w:rPr>
        <w:instrText xml:space="preserve"> PAGEREF _Toc533148191 \h </w:instrText>
      </w:r>
      <w:r>
        <w:rPr>
          <w:b w:val="0"/>
        </w:rPr>
        <w:fldChar w:fldCharType="separate"/>
      </w:r>
      <w:r>
        <w:rPr>
          <w:b w:val="0"/>
        </w:rPr>
        <w:t>55</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"_Toc533148192"</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目录（下册）</w:t>
      </w:r>
      <w:r>
        <w:rPr>
          <w:b w:val="0"/>
        </w:rPr>
        <w:tab/>
      </w:r>
      <w:r>
        <w:rPr>
          <w:b w:val="0"/>
        </w:rPr>
        <w:fldChar w:fldCharType="begin"/>
      </w:r>
      <w:r>
        <w:rPr>
          <w:b w:val="0"/>
        </w:rPr>
        <w:instrText xml:space="preserve"> PAGEREF _Toc533148192 \h </w:instrText>
      </w:r>
      <w:r>
        <w:rPr>
          <w:b w:val="0"/>
        </w:rPr>
        <w:fldChar w:fldCharType="separate"/>
      </w:r>
      <w:r>
        <w:rPr>
          <w:b w:val="0"/>
        </w:rPr>
        <w:t>56</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"_Toc533148193"</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11</w:t>
      </w:r>
      <w:r>
        <w:rPr>
          <w:rStyle w:val="17"/>
          <w:rFonts w:hint="eastAsia" w:ascii="宋体" w:hAnsi="宋体" w:cs="宋体"/>
          <w:b w:val="0"/>
          <w:color w:val="auto"/>
        </w:rPr>
        <w:t>）</w:t>
      </w:r>
      <w:r>
        <w:rPr>
          <w:rStyle w:val="17"/>
          <w:rFonts w:hint="eastAsia" w:ascii="宋体" w:hAnsi="宋体" w:cs="宋体"/>
          <w:b w:val="0"/>
          <w:color w:val="auto"/>
          <w:lang w:val="zh-CN"/>
        </w:rPr>
        <w:t>评分对照表</w:t>
      </w:r>
      <w:r>
        <w:rPr>
          <w:b w:val="0"/>
        </w:rPr>
        <w:tab/>
      </w:r>
      <w:r>
        <w:rPr>
          <w:b w:val="0"/>
        </w:rPr>
        <w:fldChar w:fldCharType="begin"/>
      </w:r>
      <w:r>
        <w:rPr>
          <w:b w:val="0"/>
        </w:rPr>
        <w:instrText xml:space="preserve"> PAGEREF _Toc533148193 \h </w:instrText>
      </w:r>
      <w:r>
        <w:rPr>
          <w:b w:val="0"/>
        </w:rPr>
        <w:fldChar w:fldCharType="separate"/>
      </w:r>
      <w:r>
        <w:rPr>
          <w:b w:val="0"/>
        </w:rPr>
        <w:t>57</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"_Toc533148194"</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12</w:t>
      </w:r>
      <w:r>
        <w:rPr>
          <w:rStyle w:val="17"/>
          <w:rFonts w:hint="eastAsia" w:ascii="宋体" w:hAnsi="宋体" w:cs="宋体"/>
          <w:b w:val="0"/>
          <w:color w:val="auto"/>
        </w:rPr>
        <w:t>）</w:t>
      </w:r>
      <w:r>
        <w:rPr>
          <w:rStyle w:val="17"/>
          <w:rFonts w:hint="eastAsia" w:ascii="宋体" w:hAnsi="宋体" w:cs="宋体"/>
          <w:b w:val="0"/>
          <w:color w:val="auto"/>
          <w:lang w:val="zh-CN"/>
        </w:rPr>
        <w:t>开标一览表（报价表）</w:t>
      </w:r>
      <w:r>
        <w:rPr>
          <w:b w:val="0"/>
        </w:rPr>
        <w:tab/>
      </w:r>
      <w:r>
        <w:rPr>
          <w:b w:val="0"/>
        </w:rPr>
        <w:fldChar w:fldCharType="begin"/>
      </w:r>
      <w:r>
        <w:rPr>
          <w:b w:val="0"/>
        </w:rPr>
        <w:instrText xml:space="preserve"> PAGEREF _Toc533148194 \h </w:instrText>
      </w:r>
      <w:r>
        <w:rPr>
          <w:b w:val="0"/>
        </w:rPr>
        <w:fldChar w:fldCharType="separate"/>
      </w:r>
      <w:r>
        <w:rPr>
          <w:b w:val="0"/>
        </w:rPr>
        <w:t>58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"_Toc533148195"</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13</w:t>
      </w:r>
      <w:r>
        <w:rPr>
          <w:rStyle w:val="17"/>
          <w:rFonts w:hint="eastAsia" w:ascii="宋体" w:hAnsi="宋体" w:cs="宋体"/>
          <w:b w:val="0"/>
          <w:color w:val="auto"/>
        </w:rPr>
        <w:t>）</w:t>
      </w:r>
      <w:r>
        <w:rPr>
          <w:rStyle w:val="17"/>
          <w:rFonts w:hint="eastAsia" w:ascii="宋体" w:hAnsi="宋体" w:cs="宋体"/>
          <w:b w:val="0"/>
          <w:color w:val="auto"/>
          <w:lang w:val="zh-CN"/>
        </w:rPr>
        <w:t>分项报价表</w:t>
      </w:r>
      <w:r>
        <w:rPr>
          <w:b w:val="0"/>
        </w:rPr>
        <w:tab/>
      </w:r>
      <w:r>
        <w:rPr>
          <w:b w:val="0"/>
        </w:rPr>
        <w:fldChar w:fldCharType="begin"/>
      </w:r>
      <w:r>
        <w:rPr>
          <w:b w:val="0"/>
        </w:rPr>
        <w:instrText xml:space="preserve"> PAGEREF _Toc533148195 \h </w:instrText>
      </w:r>
      <w:r>
        <w:rPr>
          <w:b w:val="0"/>
        </w:rPr>
        <w:fldChar w:fldCharType="separate"/>
      </w:r>
      <w:r>
        <w:rPr>
          <w:b w:val="0"/>
        </w:rPr>
        <w:t>59</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"_Toc533148196"</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14</w:t>
      </w:r>
      <w:r>
        <w:rPr>
          <w:rStyle w:val="17"/>
          <w:rFonts w:hint="eastAsia" w:ascii="宋体" w:hAnsi="宋体" w:cs="宋体"/>
          <w:b w:val="0"/>
          <w:color w:val="auto"/>
        </w:rPr>
        <w:t>）</w:t>
      </w:r>
      <w:r>
        <w:rPr>
          <w:rStyle w:val="17"/>
          <w:rFonts w:hint="eastAsia" w:ascii="宋体" w:hAnsi="宋体" w:cs="宋体"/>
          <w:b w:val="0"/>
          <w:color w:val="auto"/>
          <w:lang w:val="zh-CN"/>
        </w:rPr>
        <w:t>技术规格响应表</w:t>
      </w:r>
      <w:r>
        <w:rPr>
          <w:b w:val="0"/>
        </w:rPr>
        <w:tab/>
      </w:r>
      <w:r>
        <w:rPr>
          <w:b w:val="0"/>
        </w:rPr>
        <w:fldChar w:fldCharType="begin"/>
      </w:r>
      <w:r>
        <w:rPr>
          <w:b w:val="0"/>
        </w:rPr>
        <w:instrText xml:space="preserve"> PAGEREF _Toc533148196 \h </w:instrText>
      </w:r>
      <w:r>
        <w:rPr>
          <w:b w:val="0"/>
        </w:rPr>
        <w:fldChar w:fldCharType="separate"/>
      </w:r>
      <w:r>
        <w:rPr>
          <w:b w:val="0"/>
        </w:rPr>
        <w:t>60</w:t>
      </w:r>
      <w:r>
        <w:rPr>
          <w:b w:val="0"/>
        </w:rPr>
        <w:fldChar w:fldCharType="end"/>
      </w:r>
      <w:r>
        <w:rPr>
          <w:b w:val="0"/>
        </w:rPr>
        <w:fldChar w:fldCharType="end"/>
      </w:r>
    </w:p>
    <w:p>
      <w:pPr>
        <w:pStyle w:val="12"/>
        <w:tabs>
          <w:tab w:val="right" w:leader="dot" w:pos="8302"/>
        </w:tabs>
        <w:ind w:firstLine="480"/>
        <w:rPr>
          <w:rFonts w:hint="eastAsia"/>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"_Toc533148197"</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15</w:t>
      </w:r>
      <w:r>
        <w:rPr>
          <w:rStyle w:val="17"/>
          <w:rFonts w:hint="eastAsia" w:ascii="宋体" w:hAnsi="宋体" w:cs="宋体"/>
          <w:b w:val="0"/>
          <w:color w:val="auto"/>
        </w:rPr>
        <w:t>）</w:t>
      </w:r>
      <w:r>
        <w:rPr>
          <w:rStyle w:val="17"/>
          <w:rFonts w:hint="eastAsia" w:ascii="宋体" w:hAnsi="宋体" w:cs="宋体"/>
          <w:b w:val="0"/>
          <w:color w:val="auto"/>
          <w:lang w:val="zh-CN"/>
        </w:rPr>
        <w:t>投标产品相关资料</w:t>
      </w:r>
      <w:r>
        <w:rPr>
          <w:b w:val="0"/>
        </w:rPr>
        <w:tab/>
      </w:r>
      <w:bookmarkStart w:id="0" w:name="_Hlt18588010"/>
      <w:bookmarkEnd w:id="0"/>
      <w:bookmarkStart w:id="1" w:name="_Hlt18588011"/>
      <w:bookmarkEnd w:id="1"/>
      <w:r>
        <w:rPr>
          <w:b w:val="0"/>
        </w:rPr>
        <w:fldChar w:fldCharType="begin"/>
      </w:r>
      <w:r>
        <w:rPr>
          <w:b w:val="0"/>
        </w:rPr>
        <w:instrText xml:space="preserve"> PAGEREF _Toc533148197 \h </w:instrText>
      </w:r>
      <w:r>
        <w:rPr>
          <w:b w:val="0"/>
        </w:rPr>
        <w:fldChar w:fldCharType="separate"/>
      </w:r>
      <w:r>
        <w:rPr>
          <w:b w:val="0"/>
        </w:rPr>
        <w:t>61</w:t>
      </w:r>
      <w:r>
        <w:rPr>
          <w:b w:val="0"/>
        </w:rPr>
        <w:fldChar w:fldCharType="end"/>
      </w:r>
      <w:r>
        <w:rPr>
          <w:b w:val="0"/>
        </w:rPr>
        <w:fldChar w:fldCharType="end"/>
      </w:r>
    </w:p>
    <w:p>
      <w:pPr>
        <w:pStyle w:val="12"/>
        <w:tabs>
          <w:tab w:val="right" w:leader="dot" w:pos="8302"/>
        </w:tabs>
        <w:ind w:firstLine="480"/>
        <w:rPr>
          <w:rFonts w:hint="eastAsia"/>
          <w:b w:val="0"/>
        </w:rPr>
      </w:pPr>
      <w:r>
        <w:rPr>
          <w:rFonts w:hint="eastAsia"/>
          <w:b w:val="0"/>
        </w:rPr>
        <w:t>（16）承诺函</w:t>
      </w:r>
      <w:r>
        <w:rPr>
          <w:b w:val="0"/>
        </w:rPr>
        <w:tab/>
      </w:r>
      <w:r>
        <w:rPr>
          <w:b w:val="0"/>
        </w:rPr>
        <w:fldChar w:fldCharType="begin"/>
      </w:r>
      <w:r>
        <w:rPr>
          <w:b w:val="0"/>
        </w:rPr>
        <w:instrText xml:space="preserve"> PAGEREF _Toc533148197 \h </w:instrText>
      </w:r>
      <w:r>
        <w:rPr>
          <w:b w:val="0"/>
        </w:rPr>
        <w:fldChar w:fldCharType="separate"/>
      </w:r>
      <w:r>
        <w:rPr>
          <w:b w:val="0"/>
        </w:rPr>
        <w:t>61</w:t>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"_Toc533148198"</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w:t>
      </w:r>
      <w:r>
        <w:rPr>
          <w:rStyle w:val="17"/>
          <w:rFonts w:hint="eastAsia" w:ascii="宋体" w:hAnsi="宋体" w:cs="宋体"/>
          <w:b w:val="0"/>
          <w:color w:val="auto"/>
        </w:rPr>
        <w:t>7）</w:t>
      </w:r>
      <w:r>
        <w:rPr>
          <w:rStyle w:val="17"/>
          <w:rFonts w:hint="eastAsia" w:ascii="宋体" w:hAnsi="宋体" w:cs="宋体"/>
          <w:b w:val="0"/>
          <w:color w:val="auto"/>
          <w:lang w:val="zh-CN"/>
        </w:rPr>
        <w:t>投标人的类似业绩证明材料</w:t>
      </w:r>
      <w:r>
        <w:rPr>
          <w:b w:val="0"/>
        </w:rPr>
        <w:tab/>
      </w:r>
      <w:r>
        <w:rPr>
          <w:b w:val="0"/>
        </w:rPr>
        <w:fldChar w:fldCharType="begin"/>
      </w:r>
      <w:r>
        <w:rPr>
          <w:b w:val="0"/>
        </w:rPr>
        <w:instrText xml:space="preserve"> PAGEREF _Toc533148198 \h </w:instrText>
      </w:r>
      <w:r>
        <w:rPr>
          <w:b w:val="0"/>
        </w:rPr>
        <w:fldChar w:fldCharType="separate"/>
      </w:r>
      <w:r>
        <w:rPr>
          <w:b w:val="0"/>
        </w:rPr>
        <w:t>63</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"_Toc533148199"</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w:t>
      </w:r>
      <w:r>
        <w:rPr>
          <w:rStyle w:val="17"/>
          <w:rFonts w:hint="eastAsia" w:ascii="宋体" w:hAnsi="宋体" w:cs="宋体"/>
          <w:b w:val="0"/>
          <w:color w:val="auto"/>
        </w:rPr>
        <w:t>8</w:t>
      </w:r>
      <w:r>
        <w:rPr>
          <w:rStyle w:val="17"/>
          <w:rFonts w:ascii="宋体" w:hAnsi="宋体" w:cs="宋体"/>
          <w:b w:val="0"/>
          <w:color w:val="auto"/>
        </w:rPr>
        <w:t>.1</w:t>
      </w:r>
      <w:r>
        <w:rPr>
          <w:rStyle w:val="17"/>
          <w:rFonts w:hint="eastAsia" w:ascii="宋体" w:hAnsi="宋体" w:cs="宋体"/>
          <w:b w:val="0"/>
          <w:color w:val="auto"/>
        </w:rPr>
        <w:t>）</w:t>
      </w:r>
      <w:r>
        <w:rPr>
          <w:rStyle w:val="17"/>
          <w:rFonts w:hint="eastAsia" w:ascii="宋体" w:hAnsi="宋体" w:cs="宋体"/>
          <w:b w:val="0"/>
          <w:color w:val="auto"/>
          <w:lang w:val="zh-CN"/>
        </w:rPr>
        <w:t>制造（生产）企业小型、微型企业声明函</w:t>
      </w:r>
      <w:r>
        <w:rPr>
          <w:b w:val="0"/>
        </w:rPr>
        <w:tab/>
      </w:r>
      <w:r>
        <w:rPr>
          <w:b w:val="0"/>
        </w:rPr>
        <w:fldChar w:fldCharType="begin"/>
      </w:r>
      <w:r>
        <w:rPr>
          <w:b w:val="0"/>
        </w:rPr>
        <w:instrText xml:space="preserve"> PAGEREF _Toc533148199 \h </w:instrText>
      </w:r>
      <w:r>
        <w:rPr>
          <w:b w:val="0"/>
        </w:rPr>
        <w:fldChar w:fldCharType="separate"/>
      </w:r>
      <w:r>
        <w:rPr>
          <w:b w:val="0"/>
        </w:rPr>
        <w:t>64</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"_Toc533148200"</w:instrText>
      </w:r>
      <w:r>
        <w:rPr>
          <w:rStyle w:val="17"/>
          <w:b w:val="0"/>
          <w:color w:val="auto"/>
        </w:rPr>
        <w:instrText xml:space="preserve"> </w:instrText>
      </w:r>
      <w:r>
        <w:rPr>
          <w:b w:val="0"/>
        </w:rPr>
        <w:fldChar w:fldCharType="separate"/>
      </w:r>
      <w:r>
        <w:rPr>
          <w:rStyle w:val="17"/>
          <w:rFonts w:hint="eastAsia" w:ascii="宋体" w:hAnsi="宋体" w:cs="宋体"/>
          <w:b w:val="0"/>
          <w:color w:val="auto"/>
        </w:rPr>
        <w:t>（</w:t>
      </w:r>
      <w:r>
        <w:rPr>
          <w:rStyle w:val="17"/>
          <w:rFonts w:ascii="宋体" w:hAnsi="宋体" w:cs="宋体"/>
          <w:b w:val="0"/>
          <w:color w:val="auto"/>
        </w:rPr>
        <w:t>1</w:t>
      </w:r>
      <w:r>
        <w:rPr>
          <w:rStyle w:val="17"/>
          <w:rFonts w:hint="eastAsia" w:ascii="宋体" w:hAnsi="宋体" w:cs="宋体"/>
          <w:b w:val="0"/>
          <w:color w:val="auto"/>
        </w:rPr>
        <w:t>8</w:t>
      </w:r>
      <w:r>
        <w:rPr>
          <w:rStyle w:val="17"/>
          <w:rFonts w:ascii="宋体" w:hAnsi="宋体" w:cs="宋体"/>
          <w:b w:val="0"/>
          <w:color w:val="auto"/>
        </w:rPr>
        <w:t>.2</w:t>
      </w:r>
      <w:r>
        <w:rPr>
          <w:rStyle w:val="17"/>
          <w:rFonts w:hint="eastAsia" w:ascii="宋体" w:hAnsi="宋体" w:cs="宋体"/>
          <w:b w:val="0"/>
          <w:color w:val="auto"/>
        </w:rPr>
        <w:t>）</w:t>
      </w:r>
      <w:r>
        <w:rPr>
          <w:rStyle w:val="17"/>
          <w:rFonts w:hint="eastAsia" w:ascii="宋体" w:hAnsi="宋体" w:cs="宋体"/>
          <w:b w:val="0"/>
          <w:color w:val="auto"/>
          <w:lang w:val="zh-CN"/>
        </w:rPr>
        <w:t>从业人员声明函</w:t>
      </w:r>
      <w:r>
        <w:rPr>
          <w:b w:val="0"/>
        </w:rPr>
        <w:tab/>
      </w:r>
      <w:r>
        <w:rPr>
          <w:b w:val="0"/>
        </w:rPr>
        <w:fldChar w:fldCharType="begin"/>
      </w:r>
      <w:r>
        <w:rPr>
          <w:b w:val="0"/>
        </w:rPr>
        <w:instrText xml:space="preserve"> PAGEREF _Toc533148200 \h </w:instrText>
      </w:r>
      <w:r>
        <w:rPr>
          <w:b w:val="0"/>
        </w:rPr>
        <w:fldChar w:fldCharType="separate"/>
      </w:r>
      <w:r>
        <w:rPr>
          <w:b w:val="0"/>
        </w:rPr>
        <w:t>65</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"_Toc533148201"</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w:t>
      </w:r>
      <w:r>
        <w:rPr>
          <w:rStyle w:val="17"/>
          <w:rFonts w:ascii="宋体" w:hAnsi="宋体" w:cs="宋体"/>
          <w:b w:val="0"/>
          <w:color w:val="auto"/>
        </w:rPr>
        <w:t>1</w:t>
      </w:r>
      <w:r>
        <w:rPr>
          <w:rStyle w:val="17"/>
          <w:rFonts w:hint="eastAsia" w:ascii="宋体" w:hAnsi="宋体" w:cs="宋体"/>
          <w:b w:val="0"/>
          <w:color w:val="auto"/>
        </w:rPr>
        <w:t>9</w:t>
      </w:r>
      <w:r>
        <w:rPr>
          <w:rStyle w:val="17"/>
          <w:rFonts w:hint="eastAsia" w:ascii="宋体" w:hAnsi="宋体" w:cs="宋体"/>
          <w:b w:val="0"/>
          <w:color w:val="auto"/>
          <w:lang w:val="zh-CN"/>
        </w:rPr>
        <w:t>）残疾人</w:t>
      </w:r>
      <w:r>
        <w:rPr>
          <w:rStyle w:val="17"/>
          <w:rFonts w:hint="eastAsia" w:ascii="宋体" w:hAnsi="宋体" w:cs="宋体"/>
          <w:b w:val="0"/>
          <w:color w:val="auto"/>
        </w:rPr>
        <w:t>福利性单位声明函</w:t>
      </w:r>
      <w:r>
        <w:rPr>
          <w:b w:val="0"/>
        </w:rPr>
        <w:tab/>
      </w:r>
      <w:r>
        <w:rPr>
          <w:b w:val="0"/>
        </w:rPr>
        <w:fldChar w:fldCharType="begin"/>
      </w:r>
      <w:r>
        <w:rPr>
          <w:b w:val="0"/>
        </w:rPr>
        <w:instrText xml:space="preserve"> PAGEREF _Toc533148201 \h </w:instrText>
      </w:r>
      <w:r>
        <w:rPr>
          <w:b w:val="0"/>
        </w:rPr>
        <w:fldChar w:fldCharType="separate"/>
      </w:r>
      <w:r>
        <w:rPr>
          <w:b w:val="0"/>
        </w:rPr>
        <w:t>66</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"_Toc533148202"</w:instrText>
      </w:r>
      <w:r>
        <w:rPr>
          <w:rStyle w:val="17"/>
          <w:b w:val="0"/>
          <w:color w:val="auto"/>
        </w:rPr>
        <w:instrText xml:space="preserve"> </w:instrText>
      </w:r>
      <w:r>
        <w:rPr>
          <w:b w:val="0"/>
        </w:rPr>
        <w:fldChar w:fldCharType="separate"/>
      </w:r>
      <w:r>
        <w:rPr>
          <w:rStyle w:val="17"/>
          <w:rFonts w:hint="eastAsia" w:ascii="宋体" w:hAnsi="宋体" w:cs="宋体"/>
          <w:b w:val="0"/>
          <w:color w:val="auto"/>
        </w:rPr>
        <w:t>（20）</w:t>
      </w:r>
      <w:r>
        <w:rPr>
          <w:rStyle w:val="17"/>
          <w:rFonts w:hint="eastAsia" w:ascii="宋体" w:hAnsi="宋体" w:cs="宋体"/>
          <w:b w:val="0"/>
          <w:color w:val="auto"/>
          <w:lang w:val="zh-CN"/>
        </w:rPr>
        <w:t>投标人认为在其他方面有必要说明的事项</w:t>
      </w:r>
      <w:r>
        <w:rPr>
          <w:b w:val="0"/>
        </w:rPr>
        <w:tab/>
      </w:r>
      <w:r>
        <w:rPr>
          <w:b w:val="0"/>
        </w:rPr>
        <w:fldChar w:fldCharType="begin"/>
      </w:r>
      <w:r>
        <w:rPr>
          <w:b w:val="0"/>
        </w:rPr>
        <w:instrText xml:space="preserve"> PAGEREF _Toc533148202 \h </w:instrText>
      </w:r>
      <w:r>
        <w:rPr>
          <w:b w:val="0"/>
        </w:rPr>
        <w:fldChar w:fldCharType="separate"/>
      </w:r>
      <w:r>
        <w:rPr>
          <w:b w:val="0"/>
        </w:rPr>
        <w:t>67</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"_Toc533148203"</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第五部分</w:t>
      </w:r>
      <w:r>
        <w:rPr>
          <w:rStyle w:val="17"/>
          <w:rFonts w:ascii="宋体" w:hAnsi="宋体" w:cs="宋体"/>
          <w:b w:val="0"/>
          <w:color w:val="auto"/>
          <w:lang w:val="zh-CN"/>
        </w:rPr>
        <w:t xml:space="preserve">  </w:t>
      </w:r>
      <w:r>
        <w:rPr>
          <w:rStyle w:val="17"/>
          <w:rFonts w:hint="eastAsia" w:ascii="宋体" w:hAnsi="宋体" w:cs="宋体"/>
          <w:b w:val="0"/>
          <w:color w:val="auto"/>
          <w:lang w:val="zh-CN"/>
        </w:rPr>
        <w:t>采购项目要求及技术参数</w:t>
      </w:r>
      <w:r>
        <w:rPr>
          <w:b w:val="0"/>
        </w:rPr>
        <w:tab/>
      </w:r>
      <w:r>
        <w:rPr>
          <w:b w:val="0"/>
        </w:rPr>
        <w:fldChar w:fldCharType="begin"/>
      </w:r>
      <w:r>
        <w:rPr>
          <w:b w:val="0"/>
        </w:rPr>
        <w:instrText xml:space="preserve"> PAGEREF _Toc533148203 \h </w:instrText>
      </w:r>
      <w:r>
        <w:rPr>
          <w:b w:val="0"/>
        </w:rPr>
        <w:fldChar w:fldCharType="separate"/>
      </w:r>
      <w:r>
        <w:rPr>
          <w:b w:val="0"/>
        </w:rPr>
        <w:t>68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"_Toc533148204"</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（一）投标要求</w:t>
      </w:r>
      <w:r>
        <w:rPr>
          <w:b w:val="0"/>
        </w:rPr>
        <w:tab/>
      </w:r>
      <w:r>
        <w:rPr>
          <w:b w:val="0"/>
        </w:rPr>
        <w:fldChar w:fldCharType="begin"/>
      </w:r>
      <w:r>
        <w:rPr>
          <w:b w:val="0"/>
        </w:rPr>
        <w:instrText xml:space="preserve"> PAGEREF _Toc533148204 \h </w:instrText>
      </w:r>
      <w:r>
        <w:rPr>
          <w:b w:val="0"/>
        </w:rPr>
        <w:fldChar w:fldCharType="separate"/>
      </w:r>
      <w:r>
        <w:rPr>
          <w:b w:val="0"/>
        </w:rPr>
        <w:t>68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"_Toc533148205"</w:instrText>
      </w:r>
      <w:r>
        <w:rPr>
          <w:rStyle w:val="17"/>
          <w:b w:val="0"/>
          <w:color w:val="auto"/>
        </w:rPr>
        <w:instrText xml:space="preserve"> </w:instrText>
      </w:r>
      <w:r>
        <w:rPr>
          <w:b w:val="0"/>
        </w:rPr>
        <w:fldChar w:fldCharType="separate"/>
      </w:r>
      <w:r>
        <w:rPr>
          <w:rStyle w:val="17"/>
          <w:rFonts w:ascii="宋体" w:hAnsi="宋体" w:cs="宋体"/>
          <w:b w:val="0"/>
          <w:color w:val="auto"/>
          <w:lang w:val="zh-CN"/>
        </w:rPr>
        <w:t>1.</w:t>
      </w:r>
      <w:r>
        <w:rPr>
          <w:rStyle w:val="17"/>
          <w:rFonts w:hint="eastAsia" w:ascii="宋体" w:hAnsi="宋体" w:cs="宋体"/>
          <w:b w:val="0"/>
          <w:color w:val="auto"/>
          <w:lang w:val="zh-CN"/>
        </w:rPr>
        <w:t>投标说明</w:t>
      </w:r>
      <w:r>
        <w:rPr>
          <w:b w:val="0"/>
        </w:rPr>
        <w:tab/>
      </w:r>
      <w:r>
        <w:rPr>
          <w:b w:val="0"/>
        </w:rPr>
        <w:fldChar w:fldCharType="begin"/>
      </w:r>
      <w:r>
        <w:rPr>
          <w:b w:val="0"/>
        </w:rPr>
        <w:instrText xml:space="preserve"> PAGEREF _Toc533148205 \h </w:instrText>
      </w:r>
      <w:r>
        <w:rPr>
          <w:b w:val="0"/>
        </w:rPr>
        <w:fldChar w:fldCharType="separate"/>
      </w:r>
      <w:r>
        <w:rPr>
          <w:b w:val="0"/>
        </w:rPr>
        <w:t>68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"_Toc533148206"</w:instrText>
      </w:r>
      <w:r>
        <w:rPr>
          <w:rStyle w:val="17"/>
          <w:b w:val="0"/>
          <w:color w:val="auto"/>
        </w:rPr>
        <w:instrText xml:space="preserve"> </w:instrText>
      </w:r>
      <w:r>
        <w:rPr>
          <w:b w:val="0"/>
        </w:rPr>
        <w:fldChar w:fldCharType="separate"/>
      </w:r>
      <w:r>
        <w:rPr>
          <w:rStyle w:val="17"/>
          <w:rFonts w:ascii="Arial" w:hAnsi="Arial" w:cs="Arial"/>
          <w:b w:val="0"/>
          <w:color w:val="auto"/>
        </w:rPr>
        <w:t>2.</w:t>
      </w:r>
      <w:r>
        <w:rPr>
          <w:rStyle w:val="17"/>
          <w:rFonts w:hint="eastAsia" w:ascii="Arial" w:hAnsi="Arial" w:cs="Arial"/>
          <w:b w:val="0"/>
          <w:color w:val="auto"/>
          <w:lang w:val="zh-CN"/>
        </w:rPr>
        <w:t>重要指标</w:t>
      </w:r>
      <w:r>
        <w:rPr>
          <w:b w:val="0"/>
        </w:rPr>
        <w:tab/>
      </w:r>
      <w:r>
        <w:rPr>
          <w:b w:val="0"/>
        </w:rPr>
        <w:fldChar w:fldCharType="begin"/>
      </w:r>
      <w:r>
        <w:rPr>
          <w:b w:val="0"/>
        </w:rPr>
        <w:instrText xml:space="preserve"> PAGEREF _Toc533148206 \h </w:instrText>
      </w:r>
      <w:r>
        <w:rPr>
          <w:b w:val="0"/>
        </w:rPr>
        <w:fldChar w:fldCharType="separate"/>
      </w:r>
      <w:r>
        <w:rPr>
          <w:b w:val="0"/>
        </w:rPr>
        <w:t>68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"_Toc533148207"</w:instrText>
      </w:r>
      <w:r>
        <w:rPr>
          <w:rStyle w:val="17"/>
          <w:b w:val="0"/>
          <w:color w:val="auto"/>
        </w:rPr>
        <w:instrText xml:space="preserve"> </w:instrText>
      </w:r>
      <w:r>
        <w:rPr>
          <w:b w:val="0"/>
        </w:rPr>
        <w:fldChar w:fldCharType="separate"/>
      </w:r>
      <w:r>
        <w:rPr>
          <w:rStyle w:val="17"/>
          <w:rFonts w:ascii="Arial" w:hAnsi="Arial" w:cs="Arial"/>
          <w:b w:val="0"/>
          <w:color w:val="auto"/>
        </w:rPr>
        <w:t>3</w:t>
      </w:r>
      <w:r>
        <w:rPr>
          <w:rStyle w:val="17"/>
          <w:rFonts w:ascii="Arial" w:hAnsi="Arial" w:cs="Arial"/>
          <w:b w:val="0"/>
          <w:color w:val="auto"/>
          <w:lang w:val="zh-CN"/>
        </w:rPr>
        <w:t>.</w:t>
      </w:r>
      <w:r>
        <w:rPr>
          <w:rStyle w:val="17"/>
          <w:rFonts w:hint="eastAsia" w:ascii="Arial" w:hAnsi="Arial" w:cs="Arial"/>
          <w:b w:val="0"/>
          <w:color w:val="auto"/>
          <w:lang w:val="zh-CN"/>
        </w:rPr>
        <w:t>商务要求</w:t>
      </w:r>
      <w:bookmarkStart w:id="2" w:name="_Hlt533148210"/>
      <w:bookmarkStart w:id="3" w:name="_Hlt533148209"/>
      <w:r>
        <w:rPr>
          <w:b w:val="0"/>
        </w:rPr>
        <w:tab/>
      </w:r>
      <w:bookmarkEnd w:id="2"/>
      <w:bookmarkEnd w:id="3"/>
      <w:r>
        <w:rPr>
          <w:b w:val="0"/>
        </w:rPr>
        <w:fldChar w:fldCharType="begin"/>
      </w:r>
      <w:r>
        <w:rPr>
          <w:b w:val="0"/>
        </w:rPr>
        <w:instrText xml:space="preserve"> PAGEREF _Toc533148207 \h </w:instrText>
      </w:r>
      <w:r>
        <w:rPr>
          <w:b w:val="0"/>
        </w:rPr>
        <w:fldChar w:fldCharType="separate"/>
      </w:r>
      <w:r>
        <w:rPr>
          <w:b w:val="0"/>
        </w:rPr>
        <w:t>68</w:t>
      </w:r>
      <w:r>
        <w:rPr>
          <w:b w:val="0"/>
        </w:rPr>
        <w:fldChar w:fldCharType="end"/>
      </w:r>
      <w:r>
        <w:rPr>
          <w:b w:val="0"/>
        </w:rPr>
        <w:fldChar w:fldCharType="end"/>
      </w:r>
    </w:p>
    <w:p>
      <w:pPr>
        <w:pStyle w:val="12"/>
        <w:tabs>
          <w:tab w:val="right" w:leader="dot" w:pos="8302"/>
        </w:tabs>
        <w:ind w:firstLine="480"/>
        <w:rPr>
          <w:b w:val="0"/>
          <w:bCs w:val="0"/>
          <w:caps w:val="0"/>
          <w:sz w:val="21"/>
          <w:szCs w:val="22"/>
        </w:rPr>
      </w:pPr>
      <w:r>
        <w:rPr>
          <w:b w:val="0"/>
        </w:rPr>
        <w:fldChar w:fldCharType="begin"/>
      </w:r>
      <w:r>
        <w:rPr>
          <w:rStyle w:val="17"/>
          <w:b w:val="0"/>
          <w:color w:val="auto"/>
        </w:rPr>
        <w:instrText xml:space="preserve"> </w:instrText>
      </w:r>
      <w:r>
        <w:rPr>
          <w:b w:val="0"/>
        </w:rPr>
        <w:instrText xml:space="preserve">HYPERLINK \l "_Toc533148208"</w:instrText>
      </w:r>
      <w:r>
        <w:rPr>
          <w:rStyle w:val="17"/>
          <w:b w:val="0"/>
          <w:color w:val="auto"/>
        </w:rPr>
        <w:instrText xml:space="preserve"> </w:instrText>
      </w:r>
      <w:r>
        <w:rPr>
          <w:b w:val="0"/>
        </w:rPr>
        <w:fldChar w:fldCharType="separate"/>
      </w:r>
      <w:r>
        <w:rPr>
          <w:rStyle w:val="17"/>
          <w:rFonts w:hint="eastAsia" w:ascii="宋体" w:hAnsi="宋体" w:cs="宋体"/>
          <w:b w:val="0"/>
          <w:color w:val="auto"/>
          <w:lang w:val="zh-CN"/>
        </w:rPr>
        <w:t>（二） 项目概况及技术参数</w:t>
      </w:r>
      <w:r>
        <w:rPr>
          <w:b w:val="0"/>
        </w:rPr>
        <w:tab/>
      </w:r>
      <w:r>
        <w:rPr>
          <w:rFonts w:hint="eastAsia"/>
          <w:b w:val="0"/>
        </w:rPr>
        <w:t>6</w:t>
      </w:r>
      <w:r>
        <w:rPr>
          <w:rFonts w:hint="eastAsia"/>
          <w:b w:val="0"/>
          <w:lang w:val="en-US" w:eastAsia="zh-CN"/>
        </w:rPr>
        <w:t>9</w:t>
      </w:r>
      <w:r>
        <w:rPr>
          <w:b w:val="0"/>
        </w:rPr>
        <w:fldChar w:fldCharType="end"/>
      </w:r>
    </w:p>
    <w:p>
      <w:pPr>
        <w:spacing w:line="360" w:lineRule="auto"/>
        <w:rPr>
          <w:rFonts w:hint="eastAsia" w:ascii="宋体" w:hAnsi="宋体" w:cs="宋体"/>
          <w:szCs w:val="21"/>
        </w:rPr>
      </w:pPr>
      <w:r>
        <w:rPr>
          <w:rFonts w:hint="eastAsia" w:ascii="宋体" w:hAnsi="宋体" w:cs="宋体"/>
          <w:szCs w:val="21"/>
        </w:rPr>
        <w:fldChar w:fldCharType="end"/>
      </w:r>
      <w:bookmarkStart w:id="4" w:name="_Toc28359001"/>
      <w:bookmarkStart w:id="5" w:name="_Toc35393789"/>
      <w:bookmarkStart w:id="6" w:name="_Toc428180535"/>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4"/>
        <w:tabs>
          <w:tab w:val="left" w:pos="0"/>
          <w:tab w:val="left" w:pos="3165"/>
          <w:tab w:val="center" w:pos="4153"/>
        </w:tabs>
        <w:autoSpaceDE w:val="0"/>
        <w:autoSpaceDN w:val="0"/>
        <w:adjustRightInd w:val="0"/>
        <w:spacing w:before="0" w:after="0" w:line="360" w:lineRule="auto"/>
        <w:jc w:val="center"/>
        <w:rPr>
          <w:rFonts w:ascii="宋体" w:hAnsi="宋体" w:eastAsia="宋体"/>
          <w:sz w:val="36"/>
          <w:szCs w:val="52"/>
        </w:rPr>
      </w:pPr>
      <w:r>
        <w:rPr>
          <w:rFonts w:hint="eastAsia" w:ascii="宋体" w:hAnsi="宋体" w:eastAsia="宋体"/>
          <w:sz w:val="36"/>
          <w:szCs w:val="52"/>
        </w:rPr>
        <w:t>招标公告</w:t>
      </w:r>
      <w:bookmarkEnd w:id="4"/>
      <w:bookmarkEnd w:id="5"/>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sz w:val="24"/>
          <w:szCs w:val="24"/>
        </w:rPr>
      </w:pPr>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sz w:val="24"/>
          <w:szCs w:val="24"/>
          <w:lang w:eastAsia="zh-CN"/>
        </w:rPr>
        <w:t>青海省藏医院住院医师规范化培训教学医疗设备购置</w:t>
      </w:r>
      <w:r>
        <w:rPr>
          <w:rFonts w:hint="eastAsia" w:ascii="宋体" w:hAnsi="宋体" w:eastAsia="宋体"/>
          <w:sz w:val="24"/>
          <w:szCs w:val="24"/>
        </w:rPr>
        <w:t>招标项目的潜在投标人应在</w:t>
      </w:r>
      <w:r>
        <w:rPr>
          <w:rFonts w:hint="eastAsia" w:ascii="宋体" w:hAnsi="宋体"/>
          <w:sz w:val="24"/>
          <w:szCs w:val="24"/>
          <w:lang w:eastAsia="zh-CN"/>
        </w:rPr>
        <w:t>政采云平台线上</w:t>
      </w:r>
      <w:r>
        <w:rPr>
          <w:rFonts w:hint="eastAsia" w:ascii="宋体" w:hAnsi="宋体" w:eastAsia="宋体"/>
          <w:sz w:val="24"/>
          <w:szCs w:val="24"/>
        </w:rPr>
        <w:t>获取招标文件，并于</w:t>
      </w:r>
      <w:r>
        <w:rPr>
          <w:rFonts w:hint="eastAsia" w:ascii="宋体" w:hAnsi="宋体" w:eastAsia="宋体"/>
          <w:color w:val="FF0000"/>
          <w:sz w:val="24"/>
          <w:szCs w:val="24"/>
        </w:rPr>
        <w:t xml:space="preserve"> </w:t>
      </w:r>
      <w:r>
        <w:rPr>
          <w:rFonts w:hint="eastAsia" w:ascii="宋体" w:hAnsi="宋体"/>
          <w:color w:val="auto"/>
          <w:sz w:val="24"/>
          <w:szCs w:val="24"/>
          <w:lang w:val="en-US" w:eastAsia="zh-CN"/>
        </w:rPr>
        <w:t>2021年12月08日09点00分</w:t>
      </w:r>
      <w:r>
        <w:rPr>
          <w:rFonts w:hint="eastAsia" w:ascii="宋体" w:hAnsi="宋体" w:eastAsia="宋体"/>
          <w:sz w:val="24"/>
          <w:szCs w:val="24"/>
        </w:rPr>
        <w:t>（北京时间）前递交投标文件。</w:t>
      </w:r>
    </w:p>
    <w:p>
      <w:pPr>
        <w:rPr>
          <w:rFonts w:ascii="宋体" w:hAnsi="宋体" w:eastAsia="宋体"/>
          <w:sz w:val="24"/>
          <w:szCs w:val="24"/>
        </w:rPr>
      </w:pPr>
    </w:p>
    <w:p>
      <w:pPr>
        <w:pStyle w:val="5"/>
        <w:spacing w:line="360" w:lineRule="auto"/>
        <w:rPr>
          <w:rFonts w:ascii="宋体" w:hAnsi="宋体" w:eastAsia="宋体" w:cs="宋体"/>
          <w:b w:val="0"/>
          <w:sz w:val="24"/>
          <w:szCs w:val="24"/>
        </w:rPr>
      </w:pPr>
      <w:bookmarkStart w:id="7" w:name="_Toc35393790"/>
      <w:bookmarkStart w:id="8" w:name="_Toc35393621"/>
      <w:bookmarkStart w:id="9" w:name="_Toc28359079"/>
      <w:bookmarkStart w:id="10" w:name="_Toc28359002"/>
      <w:bookmarkStart w:id="11" w:name="_Hlk24379207"/>
      <w:r>
        <w:rPr>
          <w:rFonts w:hint="eastAsia" w:ascii="宋体" w:hAnsi="宋体" w:eastAsia="宋体" w:cs="宋体"/>
          <w:b w:val="0"/>
          <w:sz w:val="24"/>
          <w:szCs w:val="24"/>
        </w:rPr>
        <w:t>一、项目基本情况</w:t>
      </w:r>
      <w:bookmarkEnd w:id="7"/>
      <w:bookmarkEnd w:id="8"/>
      <w:bookmarkEnd w:id="9"/>
      <w:bookmarkEnd w:id="10"/>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项目编号：</w:t>
      </w:r>
      <w:r>
        <w:rPr>
          <w:rFonts w:hint="eastAsia" w:ascii="宋体" w:hAnsi="宋体"/>
          <w:sz w:val="24"/>
          <w:szCs w:val="24"/>
          <w:lang w:val="zh-CN"/>
        </w:rPr>
        <w:t>青海拓鑫公招（货物）2021-038</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项目名称：</w:t>
      </w:r>
      <w:r>
        <w:rPr>
          <w:rFonts w:hint="eastAsia" w:ascii="宋体" w:hAnsi="宋体"/>
          <w:sz w:val="24"/>
          <w:szCs w:val="24"/>
          <w:lang w:eastAsia="zh-CN"/>
        </w:rPr>
        <w:t>青海省藏医院住院医师规范化培训教学医疗设备购置</w:t>
      </w:r>
    </w:p>
    <w:bookmarkEnd w:id="11"/>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预算金额：</w:t>
      </w:r>
      <w:r>
        <w:rPr>
          <w:rFonts w:hint="eastAsia" w:ascii="宋体" w:hAnsi="宋体"/>
          <w:sz w:val="24"/>
          <w:szCs w:val="24"/>
          <w:lang w:val="en-US" w:eastAsia="zh-CN"/>
        </w:rPr>
        <w:t>577万</w:t>
      </w:r>
      <w:r>
        <w:rPr>
          <w:rFonts w:hint="eastAsia" w:ascii="宋体" w:hAnsi="宋体" w:eastAsia="宋体"/>
          <w:sz w:val="24"/>
          <w:szCs w:val="24"/>
          <w:lang w:val="en-US" w:eastAsia="zh-CN"/>
        </w:rPr>
        <w:t>元</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rPr>
        <w:t>最高限价：</w:t>
      </w:r>
      <w:r>
        <w:rPr>
          <w:rFonts w:hint="eastAsia" w:ascii="宋体" w:hAnsi="宋体" w:eastAsia="宋体"/>
          <w:sz w:val="24"/>
          <w:szCs w:val="24"/>
          <w:lang w:val="en-US" w:eastAsia="zh-CN"/>
        </w:rPr>
        <w:t>577万元</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项目分包：3个包    </w:t>
      </w:r>
    </w:p>
    <w:p>
      <w:pPr>
        <w:spacing w:line="360" w:lineRule="auto"/>
        <w:ind w:firstLine="480" w:firstLineChars="200"/>
        <w:rPr>
          <w:rFonts w:hint="eastAsia" w:ascii="宋体" w:hAnsi="宋体" w:eastAsia="宋体"/>
          <w:sz w:val="24"/>
          <w:szCs w:val="24"/>
          <w:lang w:val="en-US"/>
        </w:rPr>
      </w:pPr>
      <w:r>
        <w:rPr>
          <w:rFonts w:hint="eastAsia" w:ascii="宋体" w:hAnsi="宋体" w:eastAsia="宋体"/>
          <w:sz w:val="24"/>
          <w:szCs w:val="24"/>
          <w:lang w:val="en-US" w:eastAsia="zh-CN"/>
        </w:rPr>
        <w:t xml:space="preserve">          包一：380万元 ；包二：</w:t>
      </w:r>
      <w:r>
        <w:rPr>
          <w:rFonts w:hint="eastAsia" w:ascii="宋体" w:hAnsi="宋体"/>
          <w:sz w:val="24"/>
          <w:szCs w:val="24"/>
          <w:lang w:val="en-US" w:eastAsia="zh-CN"/>
        </w:rPr>
        <w:t>1</w:t>
      </w:r>
      <w:r>
        <w:rPr>
          <w:rFonts w:hint="eastAsia" w:ascii="宋体" w:hAnsi="宋体" w:eastAsia="宋体"/>
          <w:sz w:val="24"/>
          <w:szCs w:val="24"/>
          <w:lang w:val="en-US" w:eastAsia="zh-CN"/>
        </w:rPr>
        <w:t>55万元； 包三：42万元。</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采购需求：</w:t>
      </w:r>
      <w:r>
        <w:rPr>
          <w:rFonts w:hint="eastAsia" w:ascii="宋体" w:hAnsi="宋体" w:eastAsia="宋体"/>
          <w:sz w:val="24"/>
          <w:szCs w:val="24"/>
          <w:lang w:eastAsia="zh-CN"/>
        </w:rPr>
        <w:t>具体详见《招标文件》</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合同履行期限：</w:t>
      </w:r>
      <w:r>
        <w:rPr>
          <w:rFonts w:hint="eastAsia" w:ascii="宋体" w:hAnsi="宋体"/>
          <w:color w:val="auto"/>
          <w:sz w:val="24"/>
          <w:szCs w:val="24"/>
          <w:lang w:val="en-US" w:eastAsia="zh-CN"/>
        </w:rPr>
        <w:t>3</w:t>
      </w:r>
      <w:r>
        <w:rPr>
          <w:rFonts w:hint="eastAsia" w:ascii="宋体" w:hAnsi="宋体" w:eastAsia="宋体"/>
          <w:color w:val="auto"/>
          <w:sz w:val="24"/>
          <w:szCs w:val="24"/>
          <w:lang w:eastAsia="zh-CN"/>
        </w:rPr>
        <w:t>0天</w:t>
      </w:r>
    </w:p>
    <w:p>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eastAsia="宋体"/>
          <w:sz w:val="24"/>
          <w:szCs w:val="24"/>
          <w:lang w:eastAsia="zh-CN"/>
        </w:rPr>
        <w:t>质保期：</w:t>
      </w:r>
      <w:r>
        <w:rPr>
          <w:rFonts w:hint="eastAsia" w:ascii="宋体" w:hAnsi="宋体" w:eastAsia="宋体"/>
          <w:color w:val="auto"/>
          <w:sz w:val="24"/>
          <w:szCs w:val="24"/>
          <w:lang w:eastAsia="zh-CN"/>
        </w:rPr>
        <w:t>三年</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本项目</w:t>
      </w:r>
      <w:r>
        <w:rPr>
          <w:rFonts w:hint="eastAsia" w:ascii="宋体" w:hAnsi="宋体" w:eastAsia="宋体"/>
          <w:sz w:val="24"/>
          <w:szCs w:val="24"/>
          <w:lang w:eastAsia="zh-CN"/>
        </w:rPr>
        <w:t>（否）</w:t>
      </w:r>
      <w:r>
        <w:rPr>
          <w:rFonts w:hint="eastAsia" w:ascii="宋体" w:hAnsi="宋体" w:eastAsia="宋体"/>
          <w:sz w:val="24"/>
          <w:szCs w:val="24"/>
        </w:rPr>
        <w:t>接受联合体投标。</w:t>
      </w:r>
    </w:p>
    <w:p>
      <w:pPr>
        <w:spacing w:line="360" w:lineRule="auto"/>
        <w:rPr>
          <w:rFonts w:hint="eastAsia" w:ascii="宋体" w:hAnsi="宋体" w:eastAsia="宋体"/>
          <w:sz w:val="24"/>
          <w:szCs w:val="24"/>
        </w:rPr>
      </w:pPr>
      <w:bookmarkStart w:id="12" w:name="_Toc35393791"/>
      <w:bookmarkStart w:id="13" w:name="_Toc35393622"/>
      <w:bookmarkStart w:id="14" w:name="_Toc28359003"/>
      <w:bookmarkStart w:id="15" w:name="_Toc28359080"/>
      <w:r>
        <w:rPr>
          <w:rFonts w:hint="eastAsia" w:ascii="宋体" w:hAnsi="宋体" w:eastAsia="宋体"/>
          <w:sz w:val="24"/>
          <w:szCs w:val="24"/>
        </w:rPr>
        <w:t>二、申请人的资格要求：</w:t>
      </w:r>
      <w:bookmarkEnd w:id="12"/>
      <w:bookmarkEnd w:id="13"/>
      <w:bookmarkEnd w:id="14"/>
      <w:bookmarkEnd w:id="15"/>
    </w:p>
    <w:p>
      <w:pPr>
        <w:spacing w:line="360" w:lineRule="auto"/>
        <w:ind w:firstLine="480" w:firstLineChars="200"/>
        <w:rPr>
          <w:rFonts w:hint="eastAsia" w:ascii="宋体" w:hAnsi="宋体" w:eastAsia="宋体"/>
          <w:sz w:val="24"/>
          <w:szCs w:val="24"/>
          <w:lang w:val="zh-CN" w:eastAsia="zh-CN"/>
        </w:rPr>
      </w:pPr>
      <w:bookmarkStart w:id="16" w:name="_Toc28359081"/>
      <w:bookmarkStart w:id="17" w:name="_Toc35393623"/>
      <w:bookmarkStart w:id="18" w:name="_Toc28359004"/>
      <w:bookmarkStart w:id="19" w:name="_Toc35393792"/>
      <w:r>
        <w:rPr>
          <w:rFonts w:hint="eastAsia" w:ascii="宋体" w:hAnsi="宋体" w:eastAsia="宋体"/>
          <w:sz w:val="24"/>
          <w:szCs w:val="24"/>
          <w:lang w:val="zh-CN" w:eastAsia="zh-CN"/>
        </w:rPr>
        <w:t>1.满足《中华人民共和国政府采购法》第二十二条规定；</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2.落实政府采购政策需满足的资格要求：</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1）根据《政府采购促进中小企业发展暂行办法》，属小型、微型企业制造的货物（产品），供应商须提供该服务企业出具的《小型、微型企业声明函》，并由供应商加盖公章，其划型标准严格按照国家工信部、国家统计局、国家发改委、财政部出台的《中小企业划型标准规定》（工信部联企业[2011]300号）执行。</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2）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 xml:space="preserve"> 3.本项目的特定资格要求：</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(1) 符合《政府采购法》第22条规定的条件要求，并提供下列材料：</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en-US" w:eastAsia="zh-CN"/>
        </w:rPr>
        <w:t>1</w:t>
      </w:r>
      <w:r>
        <w:rPr>
          <w:rFonts w:hint="eastAsia" w:ascii="宋体" w:hAnsi="宋体" w:eastAsia="宋体"/>
          <w:sz w:val="24"/>
          <w:szCs w:val="24"/>
          <w:lang w:val="zh-CN" w:eastAsia="zh-CN"/>
        </w:rPr>
        <w:t>.投标人的营业执照等证明文件，自然人的身份证明。</w:t>
      </w:r>
    </w:p>
    <w:p>
      <w:pPr>
        <w:spacing w:line="360" w:lineRule="auto"/>
        <w:ind w:left="278" w:leftChars="116" w:firstLine="240" w:firstLineChars="100"/>
        <w:rPr>
          <w:rFonts w:hint="eastAsia" w:ascii="宋体" w:hAnsi="宋体" w:eastAsia="宋体"/>
          <w:sz w:val="24"/>
          <w:szCs w:val="24"/>
          <w:lang w:val="zh-CN" w:eastAsia="zh-CN"/>
        </w:rPr>
      </w:pPr>
      <w:r>
        <w:rPr>
          <w:rFonts w:hint="eastAsia" w:ascii="宋体" w:hAnsi="宋体" w:eastAsia="宋体"/>
          <w:sz w:val="24"/>
          <w:szCs w:val="24"/>
          <w:lang w:val="en-US" w:eastAsia="zh-CN"/>
        </w:rPr>
        <w:t>2</w:t>
      </w:r>
      <w:r>
        <w:rPr>
          <w:rFonts w:hint="eastAsia" w:ascii="宋体" w:hAnsi="宋体" w:eastAsia="宋体"/>
          <w:sz w:val="24"/>
          <w:szCs w:val="24"/>
          <w:lang w:val="zh-CN" w:eastAsia="zh-CN"/>
        </w:rPr>
        <w:t>.</w:t>
      </w:r>
      <w:r>
        <w:rPr>
          <w:rFonts w:hint="eastAsia" w:ascii="宋体" w:hAnsi="宋体" w:eastAsia="宋体"/>
          <w:sz w:val="24"/>
          <w:szCs w:val="24"/>
          <w:lang w:val="en-US" w:eastAsia="zh-CN"/>
        </w:rPr>
        <w:t>有良好的企业信誉和健全的财务会计制度（提供投标企业</w:t>
      </w:r>
      <w:r>
        <w:rPr>
          <w:rFonts w:hint="default" w:ascii="宋体" w:hAnsi="宋体" w:eastAsia="宋体"/>
          <w:kern w:val="2"/>
          <w:sz w:val="24"/>
          <w:szCs w:val="24"/>
          <w:lang w:val="en-US" w:eastAsia="zh-CN" w:bidi="ar-SA"/>
        </w:rPr>
        <w:t>经第三方出具的</w:t>
      </w:r>
      <w:r>
        <w:rPr>
          <w:rFonts w:hint="eastAsia" w:ascii="宋体" w:hAnsi="宋体" w:eastAsia="宋体"/>
          <w:kern w:val="2"/>
          <w:sz w:val="24"/>
          <w:szCs w:val="24"/>
          <w:lang w:val="en-US" w:eastAsia="zh-CN" w:bidi="ar-SA"/>
        </w:rPr>
        <w:t>20</w:t>
      </w:r>
      <w:r>
        <w:rPr>
          <w:rFonts w:hint="eastAsia" w:ascii="宋体" w:hAnsi="宋体"/>
          <w:kern w:val="2"/>
          <w:sz w:val="24"/>
          <w:szCs w:val="24"/>
          <w:lang w:val="en-US" w:eastAsia="zh-CN" w:bidi="ar-SA"/>
        </w:rPr>
        <w:t>20</w:t>
      </w:r>
      <w:r>
        <w:rPr>
          <w:rFonts w:hint="default" w:ascii="宋体" w:hAnsi="宋体" w:eastAsia="宋体"/>
          <w:kern w:val="2"/>
          <w:sz w:val="24"/>
          <w:szCs w:val="24"/>
          <w:lang w:val="en-US" w:eastAsia="zh-CN" w:bidi="ar-SA"/>
        </w:rPr>
        <w:t>年度财务状况审计报告，包括资产负债表、现金流量表、利润表和财务情况说明书，扫描（或复印）件应全面、完整、清晰。注册时间至文件递交截止日不足一年的提供在工商备案的公司章程</w:t>
      </w:r>
      <w:r>
        <w:rPr>
          <w:rFonts w:hint="eastAsia" w:ascii="宋体" w:hAnsi="宋体"/>
          <w:kern w:val="2"/>
          <w:sz w:val="24"/>
          <w:szCs w:val="24"/>
          <w:lang w:val="en-US" w:eastAsia="zh-CN" w:bidi="ar-SA"/>
        </w:rPr>
        <w:t>和近三个月</w:t>
      </w:r>
      <w:r>
        <w:rPr>
          <w:rFonts w:hint="default" w:ascii="宋体" w:hAnsi="宋体" w:eastAsia="宋体"/>
          <w:kern w:val="2"/>
          <w:sz w:val="24"/>
          <w:szCs w:val="24"/>
          <w:lang w:val="en-US" w:eastAsia="zh-CN" w:bidi="ar-SA"/>
        </w:rPr>
        <w:t>银行资信证明）</w:t>
      </w:r>
      <w:r>
        <w:rPr>
          <w:rFonts w:hint="eastAsia" w:ascii="宋体" w:hAnsi="宋体" w:eastAsia="宋体"/>
          <w:sz w:val="24"/>
          <w:szCs w:val="24"/>
          <w:lang w:val="zh-CN" w:eastAsia="zh-CN"/>
        </w:rPr>
        <w:t>。</w:t>
      </w:r>
    </w:p>
    <w:p>
      <w:pPr>
        <w:pStyle w:val="13"/>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492" w:leftChars="205" w:right="0" w:firstLine="19" w:firstLineChars="8"/>
        <w:jc w:val="left"/>
        <w:rPr>
          <w:rFonts w:hint="eastAsia"/>
          <w:sz w:val="24"/>
          <w:szCs w:val="24"/>
          <w:lang w:val="zh-CN" w:eastAsia="zh-CN"/>
        </w:rPr>
      </w:pPr>
      <w:r>
        <w:rPr>
          <w:rFonts w:hint="eastAsia" w:ascii="宋体" w:hAnsi="宋体" w:eastAsia="宋体"/>
          <w:kern w:val="2"/>
          <w:sz w:val="24"/>
          <w:szCs w:val="24"/>
          <w:lang w:val="en-US" w:eastAsia="zh-CN" w:bidi="ar-SA"/>
        </w:rPr>
        <w:t>3.有依法缴纳税收和社会保障资金的良好记录（提供202</w:t>
      </w:r>
      <w:r>
        <w:rPr>
          <w:rFonts w:hint="eastAsia" w:ascii="宋体" w:hAnsi="宋体"/>
          <w:kern w:val="2"/>
          <w:sz w:val="24"/>
          <w:szCs w:val="24"/>
          <w:lang w:val="en-US" w:eastAsia="zh-CN" w:bidi="ar-SA"/>
        </w:rPr>
        <w:t>1</w:t>
      </w:r>
      <w:r>
        <w:rPr>
          <w:rFonts w:hint="eastAsia" w:ascii="宋体" w:hAnsi="宋体" w:eastAsia="宋体"/>
          <w:kern w:val="2"/>
          <w:sz w:val="24"/>
          <w:szCs w:val="24"/>
          <w:lang w:val="en-US" w:eastAsia="zh-CN" w:bidi="ar-SA"/>
        </w:rPr>
        <w:t>年</w:t>
      </w:r>
      <w:r>
        <w:rPr>
          <w:rFonts w:hint="eastAsia" w:ascii="宋体" w:hAnsi="宋体"/>
          <w:color w:val="auto"/>
          <w:kern w:val="2"/>
          <w:sz w:val="24"/>
          <w:szCs w:val="24"/>
          <w:lang w:val="en-US" w:eastAsia="zh-CN" w:bidi="ar-SA"/>
        </w:rPr>
        <w:t>连续</w:t>
      </w:r>
      <w:r>
        <w:rPr>
          <w:rFonts w:hint="eastAsia" w:ascii="宋体" w:hAnsi="宋体"/>
          <w:kern w:val="2"/>
          <w:sz w:val="24"/>
          <w:szCs w:val="24"/>
          <w:lang w:val="en-US" w:eastAsia="zh-CN" w:bidi="ar-SA"/>
        </w:rPr>
        <w:t>近</w:t>
      </w:r>
      <w:r>
        <w:rPr>
          <w:rFonts w:hint="default" w:ascii="宋体" w:hAnsi="宋体" w:eastAsia="宋体"/>
          <w:kern w:val="2"/>
          <w:sz w:val="24"/>
          <w:szCs w:val="24"/>
          <w:lang w:val="en-US" w:eastAsia="zh-CN" w:bidi="ar-SA"/>
        </w:rPr>
        <w:t>3个月的纳税和社保缴纳凭证复印件）。</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en-US" w:eastAsia="zh-CN"/>
        </w:rPr>
        <w:t>4</w:t>
      </w:r>
      <w:r>
        <w:rPr>
          <w:rFonts w:hint="eastAsia" w:ascii="宋体" w:hAnsi="宋体" w:eastAsia="宋体"/>
          <w:sz w:val="24"/>
          <w:szCs w:val="24"/>
          <w:lang w:val="zh-CN" w:eastAsia="zh-CN"/>
        </w:rPr>
        <w:t>.具备履行合同所必需的设备和专业技术能力的证明材料。</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en-US" w:eastAsia="zh-CN"/>
        </w:rPr>
        <w:t>5</w:t>
      </w:r>
      <w:r>
        <w:rPr>
          <w:rFonts w:hint="eastAsia" w:ascii="宋体" w:hAnsi="宋体" w:eastAsia="宋体"/>
          <w:sz w:val="24"/>
          <w:szCs w:val="24"/>
          <w:lang w:val="zh-CN" w:eastAsia="zh-CN"/>
        </w:rPr>
        <w:t>.参加政府采购活动前3年内在经营活动中没有重大违法记录的书面声明。</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en-US" w:eastAsia="zh-CN"/>
        </w:rPr>
        <w:t>6</w:t>
      </w:r>
      <w:r>
        <w:rPr>
          <w:rFonts w:hint="eastAsia" w:ascii="宋体" w:hAnsi="宋体" w:eastAsia="宋体"/>
          <w:sz w:val="24"/>
          <w:szCs w:val="24"/>
          <w:lang w:val="zh-CN" w:eastAsia="zh-CN"/>
        </w:rPr>
        <w:t>.具备法律、行政法规规定的其他条件的证明材料。</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w:t>
      </w:r>
      <w:r>
        <w:rPr>
          <w:rFonts w:hint="eastAsia" w:ascii="宋体" w:hAnsi="宋体"/>
          <w:sz w:val="24"/>
          <w:szCs w:val="24"/>
          <w:lang w:val="en-US" w:eastAsia="zh-CN"/>
        </w:rPr>
        <w:t>1</w:t>
      </w:r>
      <w:r>
        <w:rPr>
          <w:rFonts w:hint="eastAsia" w:ascii="宋体" w:hAnsi="宋体" w:eastAsia="宋体"/>
          <w:sz w:val="24"/>
          <w:szCs w:val="24"/>
          <w:lang w:val="zh-CN" w:eastAsia="zh-CN"/>
        </w:rPr>
        <w:t>) 单位负责人为同一人或者存在直接控股、管理关系的不同投标人，不得参加同一合同项下的政府采购活动。否则，皆取消投标资格；</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w:t>
      </w:r>
      <w:r>
        <w:rPr>
          <w:rFonts w:hint="eastAsia" w:ascii="宋体" w:hAnsi="宋体"/>
          <w:sz w:val="24"/>
          <w:szCs w:val="24"/>
          <w:lang w:val="en-US" w:eastAsia="zh-CN"/>
        </w:rPr>
        <w:t>2</w:t>
      </w:r>
      <w:r>
        <w:rPr>
          <w:rFonts w:hint="eastAsia" w:ascii="宋体" w:hAnsi="宋体" w:eastAsia="宋体"/>
          <w:sz w:val="24"/>
          <w:szCs w:val="24"/>
          <w:lang w:val="zh-CN" w:eastAsia="zh-CN"/>
        </w:rPr>
        <w:t>) 为本采购项目提供整体设计、规范编制或者项目管理、监理、检测等服务的投标人，不得再参加该采购项目的其他采购活动；</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en-US" w:eastAsia="zh-CN"/>
        </w:rPr>
        <w:t>(</w:t>
      </w:r>
      <w:r>
        <w:rPr>
          <w:rFonts w:hint="eastAsia" w:ascii="宋体" w:hAnsi="宋体"/>
          <w:sz w:val="24"/>
          <w:szCs w:val="24"/>
          <w:lang w:val="en-US" w:eastAsia="zh-CN"/>
        </w:rPr>
        <w:t>3</w:t>
      </w:r>
      <w:r>
        <w:rPr>
          <w:rFonts w:hint="eastAsia" w:ascii="宋体" w:hAnsi="宋体" w:eastAsia="宋体"/>
          <w:sz w:val="24"/>
          <w:szCs w:val="24"/>
          <w:lang w:val="en-US" w:eastAsia="zh-CN"/>
        </w:rPr>
        <w:t>)</w:t>
      </w:r>
      <w:r>
        <w:rPr>
          <w:rFonts w:hint="eastAsia" w:ascii="宋体" w:hAnsi="宋体" w:eastAsia="宋体"/>
          <w:sz w:val="24"/>
          <w:szCs w:val="24"/>
          <w:lang w:val="zh-CN" w:eastAsia="zh-CN"/>
        </w:rPr>
        <w:t xml:space="preserve">经信用中国（www.creditchina.gov.cn）、中国政府采购网（www.ccgp.gov.cn）等渠道查询后，被列入失信被执行人、重大税收违法案件当事人名单、政府采购严重违法失信行为记录名单的，取消投标资格。（提供“信用中国”网站无任何不良记录的查询截图 </w:t>
      </w:r>
      <w:r>
        <w:rPr>
          <w:rFonts w:hint="eastAsia" w:ascii="宋体" w:hAnsi="宋体" w:eastAsia="宋体"/>
          <w:sz w:val="24"/>
          <w:szCs w:val="24"/>
          <w:lang w:val="en-US" w:eastAsia="zh-CN"/>
        </w:rPr>
        <w:t>,</w:t>
      </w:r>
      <w:r>
        <w:rPr>
          <w:rFonts w:hint="eastAsia" w:ascii="宋体" w:hAnsi="宋体" w:eastAsia="宋体"/>
          <w:sz w:val="24"/>
          <w:szCs w:val="24"/>
          <w:lang w:val="zh-CN" w:eastAsia="zh-CN"/>
        </w:rPr>
        <w:t>时间为投标截止时间前20天内）；</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en-US" w:eastAsia="zh-CN"/>
        </w:rPr>
        <w:t>(</w:t>
      </w:r>
      <w:r>
        <w:rPr>
          <w:rFonts w:hint="eastAsia" w:ascii="宋体" w:hAnsi="宋体"/>
          <w:sz w:val="24"/>
          <w:szCs w:val="24"/>
          <w:lang w:val="en-US" w:eastAsia="zh-CN"/>
        </w:rPr>
        <w:t>4</w:t>
      </w:r>
      <w:r>
        <w:rPr>
          <w:rFonts w:hint="eastAsia" w:ascii="宋体" w:hAnsi="宋体" w:eastAsia="宋体"/>
          <w:sz w:val="24"/>
          <w:szCs w:val="24"/>
          <w:lang w:val="en-US" w:eastAsia="zh-CN"/>
        </w:rPr>
        <w:t>)投标人须</w:t>
      </w:r>
      <w:r>
        <w:rPr>
          <w:rFonts w:hint="default" w:ascii="宋体" w:hAnsi="宋体" w:eastAsia="宋体"/>
          <w:sz w:val="24"/>
          <w:szCs w:val="24"/>
          <w:lang w:val="en-US" w:eastAsia="zh-CN"/>
        </w:rPr>
        <w:t>在人员、设备、资金等方面具备相应的供货能力。</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w:t>
      </w:r>
      <w:r>
        <w:rPr>
          <w:rFonts w:hint="eastAsia" w:ascii="宋体" w:hAnsi="宋体"/>
          <w:sz w:val="24"/>
          <w:szCs w:val="24"/>
          <w:lang w:val="en-US" w:eastAsia="zh-CN"/>
        </w:rPr>
        <w:t>5</w:t>
      </w:r>
      <w:r>
        <w:rPr>
          <w:rFonts w:hint="eastAsia" w:ascii="宋体" w:hAnsi="宋体" w:eastAsia="宋体"/>
          <w:sz w:val="24"/>
          <w:szCs w:val="24"/>
          <w:lang w:val="zh-CN" w:eastAsia="zh-CN"/>
        </w:rPr>
        <w:t>)本项目不接受联合体招标。</w:t>
      </w:r>
    </w:p>
    <w:p>
      <w:pPr>
        <w:spacing w:line="360" w:lineRule="auto"/>
        <w:ind w:firstLine="480" w:firstLineChars="200"/>
        <w:rPr>
          <w:rFonts w:hint="eastAsia" w:ascii="宋体" w:hAnsi="宋体" w:eastAsia="宋体"/>
          <w:sz w:val="24"/>
          <w:szCs w:val="24"/>
          <w:lang w:val="zh-CN" w:eastAsia="zh-CN"/>
        </w:rPr>
      </w:pPr>
      <w:r>
        <w:rPr>
          <w:rFonts w:hint="eastAsia" w:ascii="宋体" w:hAnsi="宋体" w:eastAsia="宋体"/>
          <w:sz w:val="24"/>
          <w:szCs w:val="24"/>
          <w:lang w:val="zh-CN" w:eastAsia="zh-CN"/>
        </w:rPr>
        <w:t>(</w:t>
      </w:r>
      <w:r>
        <w:rPr>
          <w:rFonts w:hint="eastAsia" w:ascii="宋体" w:hAnsi="宋体"/>
          <w:sz w:val="24"/>
          <w:szCs w:val="24"/>
          <w:lang w:val="en-US" w:eastAsia="zh-CN"/>
        </w:rPr>
        <w:t>6</w:t>
      </w:r>
      <w:r>
        <w:rPr>
          <w:rFonts w:hint="eastAsia" w:ascii="宋体" w:hAnsi="宋体" w:eastAsia="宋体"/>
          <w:sz w:val="24"/>
          <w:szCs w:val="24"/>
          <w:lang w:val="zh-CN" w:eastAsia="zh-CN"/>
        </w:rPr>
        <w:t>)</w:t>
      </w:r>
      <w:r>
        <w:rPr>
          <w:rFonts w:hint="eastAsia" w:ascii="宋体" w:hAnsi="宋体" w:eastAsia="宋体"/>
          <w:sz w:val="24"/>
          <w:szCs w:val="24"/>
          <w:lang w:val="en-US" w:eastAsia="zh-CN"/>
        </w:rPr>
        <w:t>其他资质条件：</w:t>
      </w:r>
      <w:r>
        <w:rPr>
          <w:rFonts w:hint="default" w:ascii="宋体" w:hAnsi="宋体" w:eastAsia="宋体"/>
          <w:sz w:val="24"/>
          <w:szCs w:val="24"/>
          <w:lang w:val="zh-CN" w:eastAsia="zh-CN"/>
        </w:rPr>
        <w:t>供应商为生产商的须具备所投产品的有效医疗器械生产许可证和医疗器械注册证；供应商为代理商的</w:t>
      </w:r>
      <w:r>
        <w:rPr>
          <w:rFonts w:hint="eastAsia" w:ascii="宋体" w:hAnsi="宋体"/>
          <w:sz w:val="24"/>
          <w:szCs w:val="24"/>
          <w:lang w:val="en-US" w:eastAsia="zh-CN"/>
        </w:rPr>
        <w:t>须</w:t>
      </w:r>
      <w:r>
        <w:rPr>
          <w:rFonts w:hint="default" w:ascii="宋体" w:hAnsi="宋体" w:eastAsia="宋体"/>
          <w:sz w:val="24"/>
          <w:szCs w:val="24"/>
          <w:lang w:val="zh-CN" w:eastAsia="zh-CN"/>
        </w:rPr>
        <w:t>具</w:t>
      </w:r>
      <w:r>
        <w:rPr>
          <w:rFonts w:hint="eastAsia" w:ascii="宋体" w:hAnsi="宋体"/>
          <w:sz w:val="24"/>
          <w:szCs w:val="24"/>
          <w:lang w:val="en-US" w:eastAsia="zh-CN"/>
        </w:rPr>
        <w:t>备</w:t>
      </w:r>
      <w:r>
        <w:rPr>
          <w:rFonts w:hint="default" w:ascii="宋体" w:hAnsi="宋体" w:eastAsia="宋体"/>
          <w:sz w:val="24"/>
          <w:szCs w:val="24"/>
          <w:lang w:val="zh-CN" w:eastAsia="zh-CN"/>
        </w:rPr>
        <w:t>有效的营业执照、具备所投产品的有效医疗器械经营许可证和生产商医疗器械注册证</w:t>
      </w:r>
      <w:r>
        <w:rPr>
          <w:rFonts w:hint="eastAsia" w:ascii="宋体" w:hAnsi="宋体"/>
          <w:sz w:val="24"/>
          <w:szCs w:val="24"/>
          <w:lang w:val="zh-CN" w:eastAsia="zh-CN"/>
        </w:rPr>
        <w:t>。</w:t>
      </w:r>
    </w:p>
    <w:p>
      <w:pPr>
        <w:spacing w:line="360" w:lineRule="auto"/>
        <w:rPr>
          <w:rFonts w:hint="eastAsia" w:ascii="宋体" w:hAnsi="宋体" w:eastAsia="宋体"/>
          <w:sz w:val="24"/>
          <w:szCs w:val="24"/>
          <w:lang w:val="zh-CN" w:eastAsia="zh-CN"/>
        </w:rPr>
      </w:pPr>
      <w:r>
        <w:rPr>
          <w:rFonts w:hint="eastAsia" w:ascii="宋体" w:hAnsi="宋体" w:eastAsia="宋体"/>
          <w:sz w:val="24"/>
          <w:szCs w:val="24"/>
          <w:lang w:val="zh-CN" w:eastAsia="zh-CN"/>
        </w:rPr>
        <w:t>三、获取招标文件</w:t>
      </w:r>
      <w:bookmarkEnd w:id="16"/>
      <w:bookmarkEnd w:id="17"/>
      <w:bookmarkEnd w:id="18"/>
      <w:bookmarkEnd w:id="19"/>
    </w:p>
    <w:p>
      <w:pPr>
        <w:autoSpaceDE w:val="0"/>
        <w:autoSpaceDN w:val="0"/>
        <w:adjustRightInd w:val="0"/>
        <w:spacing w:line="360" w:lineRule="auto"/>
        <w:ind w:firstLine="480" w:firstLineChars="200"/>
        <w:rPr>
          <w:rFonts w:hint="eastAsia" w:ascii="宋体" w:hAnsi="宋体" w:eastAsia="宋体"/>
          <w:kern w:val="2"/>
          <w:sz w:val="24"/>
          <w:szCs w:val="24"/>
          <w:lang w:val="zh-CN" w:eastAsia="zh-CN" w:bidi="ar-SA"/>
        </w:rPr>
      </w:pPr>
      <w:bookmarkStart w:id="20" w:name="_Toc28359082"/>
      <w:bookmarkStart w:id="21" w:name="_Toc28359005"/>
      <w:bookmarkStart w:id="22" w:name="_Toc35393624"/>
      <w:bookmarkStart w:id="23" w:name="_Toc35393793"/>
      <w:r>
        <w:rPr>
          <w:rFonts w:hint="eastAsia" w:ascii="宋体" w:hAnsi="宋体" w:eastAsia="宋体"/>
          <w:color w:val="auto"/>
          <w:kern w:val="2"/>
          <w:sz w:val="24"/>
          <w:szCs w:val="24"/>
          <w:lang w:val="zh-CN" w:eastAsia="zh-CN" w:bidi="ar-SA"/>
        </w:rPr>
        <w:t>时间：202</w:t>
      </w:r>
      <w:r>
        <w:rPr>
          <w:rFonts w:hint="eastAsia" w:ascii="宋体" w:hAnsi="宋体"/>
          <w:color w:val="auto"/>
          <w:kern w:val="2"/>
          <w:sz w:val="24"/>
          <w:szCs w:val="24"/>
          <w:lang w:val="en-US" w:eastAsia="zh-CN" w:bidi="ar-SA"/>
        </w:rPr>
        <w:t>1</w:t>
      </w:r>
      <w:r>
        <w:rPr>
          <w:rFonts w:hint="eastAsia" w:ascii="宋体" w:hAnsi="宋体" w:eastAsia="宋体"/>
          <w:color w:val="auto"/>
          <w:kern w:val="2"/>
          <w:sz w:val="24"/>
          <w:szCs w:val="24"/>
          <w:lang w:val="zh-CN" w:eastAsia="zh-CN" w:bidi="ar-SA"/>
        </w:rPr>
        <w:t>年</w:t>
      </w:r>
      <w:r>
        <w:rPr>
          <w:rFonts w:hint="eastAsia" w:ascii="宋体" w:hAnsi="宋体"/>
          <w:color w:val="auto"/>
          <w:kern w:val="2"/>
          <w:sz w:val="24"/>
          <w:szCs w:val="24"/>
          <w:lang w:val="en-US" w:eastAsia="zh-CN" w:bidi="ar-SA"/>
        </w:rPr>
        <w:t>11</w:t>
      </w:r>
      <w:r>
        <w:rPr>
          <w:rFonts w:hint="eastAsia" w:ascii="宋体" w:hAnsi="宋体" w:eastAsia="宋体"/>
          <w:color w:val="auto"/>
          <w:kern w:val="2"/>
          <w:sz w:val="24"/>
          <w:szCs w:val="24"/>
          <w:lang w:val="zh-CN" w:eastAsia="zh-CN" w:bidi="ar-SA"/>
        </w:rPr>
        <w:t>月</w:t>
      </w:r>
      <w:r>
        <w:rPr>
          <w:rFonts w:hint="eastAsia" w:ascii="宋体" w:hAnsi="宋体"/>
          <w:color w:val="auto"/>
          <w:kern w:val="2"/>
          <w:sz w:val="24"/>
          <w:szCs w:val="24"/>
          <w:lang w:val="en-US" w:eastAsia="zh-CN" w:bidi="ar-SA"/>
        </w:rPr>
        <w:t>16</w:t>
      </w:r>
      <w:r>
        <w:rPr>
          <w:rFonts w:hint="eastAsia" w:ascii="宋体" w:hAnsi="宋体" w:eastAsia="宋体"/>
          <w:color w:val="auto"/>
          <w:kern w:val="2"/>
          <w:sz w:val="24"/>
          <w:szCs w:val="24"/>
          <w:lang w:val="zh-CN" w:eastAsia="zh-CN" w:bidi="ar-SA"/>
        </w:rPr>
        <w:t>日至202</w:t>
      </w:r>
      <w:r>
        <w:rPr>
          <w:rFonts w:hint="eastAsia" w:ascii="宋体" w:hAnsi="宋体"/>
          <w:color w:val="auto"/>
          <w:kern w:val="2"/>
          <w:sz w:val="24"/>
          <w:szCs w:val="24"/>
          <w:lang w:val="en-US" w:eastAsia="zh-CN" w:bidi="ar-SA"/>
        </w:rPr>
        <w:t>1</w:t>
      </w:r>
      <w:r>
        <w:rPr>
          <w:rFonts w:hint="eastAsia" w:ascii="宋体" w:hAnsi="宋体" w:eastAsia="宋体"/>
          <w:color w:val="auto"/>
          <w:kern w:val="2"/>
          <w:sz w:val="24"/>
          <w:szCs w:val="24"/>
          <w:lang w:val="zh-CN" w:eastAsia="zh-CN" w:bidi="ar-SA"/>
        </w:rPr>
        <w:t>年</w:t>
      </w:r>
      <w:r>
        <w:rPr>
          <w:rFonts w:hint="eastAsia" w:ascii="宋体" w:hAnsi="宋体"/>
          <w:color w:val="auto"/>
          <w:kern w:val="2"/>
          <w:sz w:val="24"/>
          <w:szCs w:val="24"/>
          <w:lang w:val="en-US" w:eastAsia="zh-CN" w:bidi="ar-SA"/>
        </w:rPr>
        <w:t>11</w:t>
      </w:r>
      <w:r>
        <w:rPr>
          <w:rFonts w:hint="eastAsia" w:ascii="宋体" w:hAnsi="宋体" w:eastAsia="宋体"/>
          <w:color w:val="auto"/>
          <w:kern w:val="2"/>
          <w:sz w:val="24"/>
          <w:szCs w:val="24"/>
          <w:lang w:val="zh-CN" w:eastAsia="zh-CN" w:bidi="ar-SA"/>
        </w:rPr>
        <w:t>月</w:t>
      </w:r>
      <w:r>
        <w:rPr>
          <w:rFonts w:hint="eastAsia" w:ascii="宋体" w:hAnsi="宋体"/>
          <w:color w:val="auto"/>
          <w:kern w:val="2"/>
          <w:sz w:val="24"/>
          <w:szCs w:val="24"/>
          <w:lang w:val="en-US" w:eastAsia="zh-CN" w:bidi="ar-SA"/>
        </w:rPr>
        <w:t>22</w:t>
      </w:r>
      <w:r>
        <w:rPr>
          <w:rFonts w:hint="eastAsia" w:ascii="宋体" w:hAnsi="宋体" w:eastAsia="宋体"/>
          <w:color w:val="auto"/>
          <w:kern w:val="2"/>
          <w:sz w:val="24"/>
          <w:szCs w:val="24"/>
          <w:lang w:val="zh-CN" w:eastAsia="zh-CN" w:bidi="ar-SA"/>
        </w:rPr>
        <w:t>日，每</w:t>
      </w:r>
      <w:r>
        <w:rPr>
          <w:rFonts w:hint="eastAsia" w:ascii="宋体" w:hAnsi="宋体" w:eastAsia="宋体"/>
          <w:kern w:val="2"/>
          <w:sz w:val="24"/>
          <w:szCs w:val="24"/>
          <w:lang w:val="zh-CN" w:eastAsia="zh-CN" w:bidi="ar-SA"/>
        </w:rPr>
        <w:t>天上午</w:t>
      </w:r>
      <w:r>
        <w:rPr>
          <w:rFonts w:hint="eastAsia" w:ascii="宋体" w:hAnsi="宋体" w:eastAsia="宋体"/>
          <w:kern w:val="2"/>
          <w:sz w:val="24"/>
          <w:szCs w:val="24"/>
          <w:lang w:val="en-US" w:eastAsia="zh-CN" w:bidi="ar-SA"/>
        </w:rPr>
        <w:t>9:00</w:t>
      </w:r>
      <w:r>
        <w:rPr>
          <w:rFonts w:hint="eastAsia" w:ascii="宋体" w:hAnsi="宋体" w:eastAsia="宋体"/>
          <w:kern w:val="2"/>
          <w:sz w:val="24"/>
          <w:szCs w:val="24"/>
          <w:lang w:val="zh-CN" w:eastAsia="zh-CN" w:bidi="ar-SA"/>
        </w:rPr>
        <w:t>至</w:t>
      </w:r>
      <w:r>
        <w:rPr>
          <w:rFonts w:hint="eastAsia" w:ascii="宋体" w:hAnsi="宋体" w:eastAsia="宋体"/>
          <w:kern w:val="2"/>
          <w:sz w:val="24"/>
          <w:szCs w:val="24"/>
          <w:lang w:val="en-US" w:eastAsia="zh-CN" w:bidi="ar-SA"/>
        </w:rPr>
        <w:t>12:0</w:t>
      </w:r>
      <w:r>
        <w:rPr>
          <w:rFonts w:hint="eastAsia" w:ascii="宋体" w:hAnsi="宋体" w:eastAsia="宋体"/>
          <w:kern w:val="2"/>
          <w:sz w:val="24"/>
          <w:szCs w:val="24"/>
          <w:lang w:val="zh-CN" w:eastAsia="zh-CN" w:bidi="ar-SA"/>
        </w:rPr>
        <w:t>0</w:t>
      </w:r>
      <w:r>
        <w:rPr>
          <w:rFonts w:hint="eastAsia" w:ascii="宋体" w:hAnsi="宋体"/>
          <w:kern w:val="2"/>
          <w:sz w:val="24"/>
          <w:szCs w:val="24"/>
          <w:lang w:val="zh-CN" w:eastAsia="zh-CN" w:bidi="ar-SA"/>
        </w:rPr>
        <w:t>，</w:t>
      </w:r>
      <w:r>
        <w:rPr>
          <w:rFonts w:hint="eastAsia" w:ascii="宋体" w:hAnsi="宋体" w:eastAsia="宋体"/>
          <w:kern w:val="2"/>
          <w:sz w:val="24"/>
          <w:szCs w:val="24"/>
          <w:lang w:val="zh-CN" w:eastAsia="zh-CN" w:bidi="ar-SA"/>
        </w:rPr>
        <w:t>下午</w:t>
      </w:r>
      <w:r>
        <w:rPr>
          <w:rFonts w:hint="eastAsia" w:ascii="宋体" w:hAnsi="宋体" w:eastAsia="宋体"/>
          <w:kern w:val="2"/>
          <w:sz w:val="24"/>
          <w:szCs w:val="24"/>
          <w:lang w:val="en-US" w:eastAsia="zh-CN" w:bidi="ar-SA"/>
        </w:rPr>
        <w:t>14</w:t>
      </w:r>
      <w:r>
        <w:rPr>
          <w:rFonts w:hint="eastAsia" w:ascii="宋体" w:hAnsi="宋体" w:eastAsia="宋体"/>
          <w:kern w:val="2"/>
          <w:sz w:val="24"/>
          <w:szCs w:val="24"/>
          <w:lang w:val="zh-CN" w:eastAsia="zh-CN" w:bidi="ar-SA"/>
        </w:rPr>
        <w:t>:30至17:30（北京时间，法定节假日除外 ）</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kern w:val="2"/>
          <w:sz w:val="24"/>
          <w:szCs w:val="24"/>
          <w:lang w:val="en-US" w:eastAsia="zh-CN" w:bidi="ar-SA"/>
        </w:rPr>
        <w:t xml:space="preserve"> 获取文件方式</w:t>
      </w:r>
      <w:r>
        <w:rPr>
          <w:rFonts w:hint="eastAsia" w:ascii="宋体" w:hAnsi="宋体" w:eastAsia="宋体"/>
          <w:kern w:val="2"/>
          <w:sz w:val="24"/>
          <w:szCs w:val="24"/>
          <w:lang w:val="zh-CN" w:eastAsia="zh-CN" w:bidi="ar-SA"/>
        </w:rPr>
        <w:t>：</w:t>
      </w:r>
      <w:r>
        <w:rPr>
          <w:rFonts w:hint="eastAsia" w:ascii="宋体" w:hAnsi="宋体" w:cs="宋体"/>
          <w:b/>
          <w:bCs/>
          <w:kern w:val="0"/>
          <w:lang w:val="zh-CN"/>
        </w:rPr>
        <w:t>线上报名，具体方式请咨询线上电子化交易系统：咨询电话：政采云</w:t>
      </w:r>
      <w:r>
        <w:rPr>
          <w:rFonts w:hint="eastAsia" w:ascii="宋体" w:hAnsi="宋体" w:cs="宋体"/>
          <w:b/>
          <w:bCs/>
          <w:kern w:val="0"/>
          <w:lang w:val="en-US" w:eastAsia="zh-CN"/>
        </w:rPr>
        <w:t>400-811-7190.《青海省政府采购网》下载招标文件。（提示：请潜在投标人报名前务必完成网上企业注册及CA锁办理等手续；具体操作详见附件操作指南）</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kern w:val="2"/>
          <w:sz w:val="24"/>
          <w:szCs w:val="24"/>
          <w:lang w:val="en-US" w:eastAsia="zh-CN" w:bidi="ar-SA"/>
        </w:rPr>
        <w:t xml:space="preserve"> 购买文件所提供的材料</w:t>
      </w:r>
      <w:r>
        <w:rPr>
          <w:rFonts w:hint="eastAsia" w:ascii="宋体" w:hAnsi="宋体" w:eastAsia="宋体"/>
          <w:kern w:val="2"/>
          <w:sz w:val="24"/>
          <w:szCs w:val="24"/>
          <w:lang w:val="zh-CN" w:eastAsia="zh-CN" w:bidi="ar-SA"/>
        </w:rPr>
        <w:t>：</w:t>
      </w:r>
      <w:r>
        <w:rPr>
          <w:rFonts w:hint="eastAsia" w:ascii="宋体" w:hAnsi="宋体" w:eastAsia="宋体"/>
          <w:kern w:val="2"/>
          <w:sz w:val="24"/>
          <w:szCs w:val="24"/>
          <w:lang w:val="en-US" w:eastAsia="zh-CN" w:bidi="ar-SA"/>
        </w:rPr>
        <w:t>网上购买，购买招标文件时应提供营业执照副本复印件、法定代表人身份证明及法定代表人授权委托书原件，法人身份证复印件和被授权人身份证复印件（以上资料加盖单位公章）。</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注：供应商可将以上材料扫描后发送至采购代理机构电子邮箱（</w:t>
      </w:r>
      <w:r>
        <w:rPr>
          <w:rFonts w:hint="eastAsia" w:ascii="宋体" w:hAnsi="宋体"/>
          <w:kern w:val="2"/>
          <w:sz w:val="24"/>
          <w:szCs w:val="24"/>
          <w:lang w:val="en-US" w:eastAsia="zh-CN" w:bidi="ar-SA"/>
        </w:rPr>
        <w:t>qhtx6666@163.com</w:t>
      </w:r>
      <w:r>
        <w:rPr>
          <w:rFonts w:hint="eastAsia" w:ascii="宋体" w:hAnsi="宋体" w:eastAsia="宋体"/>
          <w:kern w:val="2"/>
          <w:sz w:val="24"/>
          <w:szCs w:val="24"/>
          <w:lang w:val="en-US" w:eastAsia="zh-CN" w:bidi="ar-SA"/>
        </w:rPr>
        <w:t>），在邮件中标明项目编号、项目名称、联系人及联系方式，并联系代理机构工作人员进行确认</w:t>
      </w:r>
      <w:r>
        <w:rPr>
          <w:rFonts w:hint="eastAsia" w:ascii="宋体" w:hAnsi="宋体"/>
          <w:kern w:val="2"/>
          <w:sz w:val="24"/>
          <w:szCs w:val="24"/>
          <w:lang w:val="en-US" w:eastAsia="zh-CN" w:bidi="ar-SA"/>
        </w:rPr>
        <w:t>，报名费以到账时间为准</w:t>
      </w:r>
      <w:r>
        <w:rPr>
          <w:rFonts w:hint="eastAsia" w:ascii="宋体" w:hAnsi="宋体" w:eastAsia="宋体"/>
          <w:kern w:val="2"/>
          <w:sz w:val="24"/>
          <w:szCs w:val="24"/>
          <w:lang w:val="en-US" w:eastAsia="zh-CN" w:bidi="ar-SA"/>
        </w:rPr>
        <w:t>。</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zh-CN" w:eastAsia="zh-CN" w:bidi="ar-SA"/>
        </w:rPr>
        <w:t>售价：500.00元</w:t>
      </w:r>
      <w:r>
        <w:rPr>
          <w:rFonts w:hint="eastAsia" w:ascii="宋体" w:hAnsi="宋体" w:eastAsia="宋体"/>
          <w:kern w:val="2"/>
          <w:sz w:val="24"/>
          <w:szCs w:val="24"/>
          <w:lang w:val="en-US" w:eastAsia="zh-CN" w:bidi="ar-SA"/>
        </w:rPr>
        <w:t>/份（售后不退，招标资格不得转让）</w:t>
      </w:r>
    </w:p>
    <w:p>
      <w:pPr>
        <w:autoSpaceDE w:val="0"/>
        <w:autoSpaceDN w:val="0"/>
        <w:adjustRightInd w:val="0"/>
        <w:spacing w:line="360" w:lineRule="auto"/>
        <w:ind w:firstLine="360" w:firstLineChars="150"/>
        <w:rPr>
          <w:rFonts w:hint="eastAsia" w:ascii="宋体" w:hAnsi="宋体" w:eastAsia="宋体"/>
          <w:sz w:val="24"/>
          <w:szCs w:val="24"/>
          <w:lang w:val="zh-CN" w:eastAsia="zh-CN"/>
        </w:rPr>
      </w:pPr>
      <w:r>
        <w:rPr>
          <w:rFonts w:hint="eastAsia" w:ascii="宋体" w:hAnsi="宋体" w:eastAsia="宋体"/>
          <w:sz w:val="24"/>
          <w:szCs w:val="24"/>
          <w:lang w:val="zh-CN" w:eastAsia="zh-CN"/>
        </w:rPr>
        <w:t>四、提交投标文件</w:t>
      </w:r>
      <w:bookmarkEnd w:id="20"/>
      <w:bookmarkEnd w:id="21"/>
      <w:r>
        <w:rPr>
          <w:rFonts w:hint="eastAsia" w:ascii="宋体" w:hAnsi="宋体" w:eastAsia="宋体"/>
          <w:sz w:val="24"/>
          <w:szCs w:val="24"/>
          <w:lang w:val="zh-CN" w:eastAsia="zh-CN"/>
        </w:rPr>
        <w:t>截止时间、开标时间和地点</w:t>
      </w:r>
      <w:bookmarkEnd w:id="22"/>
      <w:bookmarkEnd w:id="23"/>
    </w:p>
    <w:p>
      <w:pPr>
        <w:autoSpaceDE w:val="0"/>
        <w:autoSpaceDN w:val="0"/>
        <w:adjustRightInd w:val="0"/>
        <w:spacing w:line="360" w:lineRule="auto"/>
        <w:rPr>
          <w:rFonts w:hint="eastAsia" w:ascii="宋体" w:hAnsi="宋体" w:eastAsia="宋体"/>
          <w:kern w:val="2"/>
          <w:sz w:val="24"/>
          <w:szCs w:val="24"/>
          <w:lang w:val="zh-CN" w:eastAsia="zh-CN" w:bidi="ar-SA"/>
        </w:rPr>
      </w:pPr>
      <w:r>
        <w:rPr>
          <w:rFonts w:hint="eastAsia" w:ascii="宋体" w:hAnsi="宋体"/>
          <w:kern w:val="2"/>
          <w:sz w:val="24"/>
          <w:szCs w:val="24"/>
          <w:lang w:val="en-US" w:eastAsia="zh-CN" w:bidi="ar-SA"/>
        </w:rPr>
        <w:t xml:space="preserve">   </w:t>
      </w:r>
      <w:r>
        <w:rPr>
          <w:rFonts w:hint="eastAsia" w:ascii="宋体" w:hAnsi="宋体" w:eastAsia="宋体"/>
          <w:kern w:val="2"/>
          <w:sz w:val="24"/>
          <w:szCs w:val="24"/>
          <w:lang w:val="zh-CN" w:eastAsia="zh-CN" w:bidi="ar-SA"/>
        </w:rPr>
        <w:t>截止时间：</w:t>
      </w:r>
      <w:r>
        <w:rPr>
          <w:rFonts w:hint="eastAsia" w:ascii="宋体" w:hAnsi="宋体"/>
          <w:color w:val="auto"/>
          <w:kern w:val="2"/>
          <w:sz w:val="24"/>
          <w:szCs w:val="24"/>
          <w:lang w:val="en-US" w:eastAsia="zh-CN" w:bidi="ar-SA"/>
        </w:rPr>
        <w:t>2021年12月08日09点00分</w:t>
      </w:r>
      <w:r>
        <w:rPr>
          <w:rFonts w:hint="eastAsia" w:ascii="宋体" w:hAnsi="宋体" w:eastAsia="宋体"/>
          <w:kern w:val="2"/>
          <w:sz w:val="24"/>
          <w:szCs w:val="24"/>
          <w:lang w:val="zh-CN" w:eastAsia="zh-CN" w:bidi="ar-SA"/>
        </w:rPr>
        <w:t>（北京时间）（从招标文件开始发出之日起至供应商提交首次响应文件截止之日止不得少于</w:t>
      </w:r>
      <w:r>
        <w:rPr>
          <w:rFonts w:hint="eastAsia" w:ascii="宋体" w:hAnsi="宋体" w:eastAsia="宋体"/>
          <w:kern w:val="2"/>
          <w:sz w:val="24"/>
          <w:szCs w:val="24"/>
          <w:lang w:val="en-US" w:eastAsia="zh-CN" w:bidi="ar-SA"/>
        </w:rPr>
        <w:t>20</w:t>
      </w:r>
      <w:r>
        <w:rPr>
          <w:rFonts w:hint="eastAsia" w:ascii="宋体" w:hAnsi="宋体" w:eastAsia="宋体"/>
          <w:kern w:val="2"/>
          <w:sz w:val="24"/>
          <w:szCs w:val="24"/>
          <w:lang w:val="zh-CN" w:eastAsia="zh-CN" w:bidi="ar-SA"/>
        </w:rPr>
        <w:t>天）</w:t>
      </w:r>
      <w:r>
        <w:rPr>
          <w:rFonts w:hint="eastAsia" w:ascii="宋体" w:hAnsi="宋体"/>
          <w:kern w:val="2"/>
          <w:sz w:val="24"/>
          <w:szCs w:val="24"/>
          <w:lang w:val="zh-CN" w:eastAsia="zh-CN" w:bidi="ar-SA"/>
        </w:rPr>
        <w:t>（</w:t>
      </w:r>
      <w:r>
        <w:rPr>
          <w:rFonts w:hint="eastAsia" w:ascii="宋体" w:hAnsi="宋体"/>
          <w:b/>
          <w:bCs/>
          <w:kern w:val="2"/>
          <w:sz w:val="24"/>
          <w:szCs w:val="24"/>
          <w:lang w:val="en-US" w:eastAsia="zh-CN" w:bidi="ar-SA"/>
        </w:rPr>
        <w:t>注：</w:t>
      </w:r>
      <w:r>
        <w:rPr>
          <w:rFonts w:hint="eastAsia" w:ascii="宋体" w:hAnsi="宋体" w:eastAsia="宋体" w:cs="宋体"/>
          <w:b/>
          <w:bCs/>
          <w:kern w:val="0"/>
          <w:sz w:val="24"/>
          <w:szCs w:val="24"/>
          <w:lang w:val="en-US" w:eastAsia="zh-CN" w:bidi="ar-SA"/>
        </w:rPr>
        <w:t>请投标人开标当日携带便携式电脑到开标地点进行解密（如非系统原因造成无法解密的或非系统原因加密文件上传不成功的或没办理CA锁而造成加密文件无法解密、加密文件无法上传的视为无效投标）。</w:t>
      </w:r>
    </w:p>
    <w:p>
      <w:pPr>
        <w:autoSpaceDE w:val="0"/>
        <w:autoSpaceDN w:val="0"/>
        <w:adjustRightInd w:val="0"/>
        <w:spacing w:line="360" w:lineRule="auto"/>
        <w:rPr>
          <w:rFonts w:hint="eastAsia" w:ascii="宋体" w:hAnsi="宋体" w:eastAsia="宋体"/>
          <w:color w:val="auto"/>
          <w:kern w:val="2"/>
          <w:sz w:val="24"/>
          <w:szCs w:val="24"/>
          <w:lang w:val="zh-CN" w:eastAsia="zh-CN" w:bidi="ar-SA"/>
        </w:rPr>
      </w:pPr>
      <w:r>
        <w:rPr>
          <w:rFonts w:hint="eastAsia" w:ascii="宋体" w:hAnsi="宋体"/>
          <w:kern w:val="2"/>
          <w:sz w:val="24"/>
          <w:szCs w:val="24"/>
          <w:lang w:val="en-US" w:eastAsia="zh-CN" w:bidi="ar-SA"/>
        </w:rPr>
        <w:t xml:space="preserve">    </w:t>
      </w:r>
      <w:r>
        <w:rPr>
          <w:rFonts w:hint="eastAsia" w:ascii="宋体" w:hAnsi="宋体" w:eastAsia="宋体"/>
          <w:kern w:val="2"/>
          <w:sz w:val="24"/>
          <w:szCs w:val="24"/>
          <w:lang w:val="zh-CN" w:eastAsia="zh-CN" w:bidi="ar-SA"/>
        </w:rPr>
        <w:t>地点</w:t>
      </w:r>
      <w:r>
        <w:rPr>
          <w:rFonts w:hint="eastAsia" w:ascii="宋体" w:hAnsi="宋体" w:eastAsia="宋体"/>
          <w:color w:val="auto"/>
          <w:kern w:val="2"/>
          <w:sz w:val="24"/>
          <w:szCs w:val="24"/>
          <w:lang w:val="zh-CN" w:eastAsia="zh-CN" w:bidi="ar-SA"/>
        </w:rPr>
        <w:t>：</w:t>
      </w:r>
      <w:r>
        <w:rPr>
          <w:rFonts w:hint="eastAsia" w:ascii="宋体" w:hAnsi="宋体"/>
          <w:color w:val="auto"/>
          <w:kern w:val="2"/>
          <w:sz w:val="24"/>
          <w:szCs w:val="24"/>
          <w:lang w:val="zh-CN" w:eastAsia="zh-CN" w:bidi="ar-SA"/>
        </w:rPr>
        <w:t>青海省公共资源交易中心.开标室五（</w:t>
      </w:r>
      <w:r>
        <w:rPr>
          <w:rFonts w:hint="eastAsia" w:ascii="宋体" w:hAnsi="宋体" w:eastAsia="宋体" w:cs="宋体"/>
          <w:b/>
          <w:bCs/>
          <w:color w:val="auto"/>
          <w:kern w:val="0"/>
          <w:sz w:val="24"/>
          <w:szCs w:val="24"/>
          <w:lang w:val="en-US" w:eastAsia="zh-CN" w:bidi="ar-SA"/>
        </w:rPr>
        <w:t>注：投标人务必在开标当天</w:t>
      </w:r>
      <w:r>
        <w:rPr>
          <w:rFonts w:hint="eastAsia" w:ascii="宋体" w:hAnsi="宋体" w:cs="宋体"/>
          <w:b/>
          <w:bCs/>
          <w:color w:val="auto"/>
          <w:kern w:val="0"/>
          <w:sz w:val="24"/>
          <w:szCs w:val="24"/>
          <w:lang w:val="en-US" w:eastAsia="zh-CN" w:bidi="ar-SA"/>
        </w:rPr>
        <w:t>09</w:t>
      </w:r>
      <w:r>
        <w:rPr>
          <w:rFonts w:hint="eastAsia" w:ascii="宋体" w:hAnsi="宋体" w:eastAsia="宋体" w:cs="宋体"/>
          <w:b/>
          <w:bCs/>
          <w:color w:val="auto"/>
          <w:kern w:val="0"/>
          <w:sz w:val="24"/>
          <w:szCs w:val="24"/>
          <w:lang w:val="en-US" w:eastAsia="zh-CN" w:bidi="ar-SA"/>
        </w:rPr>
        <w:t>：00分之前进入电子开标系统完成电子签到，如未签到无法解密的纸质版投标文件拒不接收，视为自动放弃。</w:t>
      </w:r>
      <w:r>
        <w:rPr>
          <w:rFonts w:hint="eastAsia" w:ascii="宋体" w:hAnsi="宋体"/>
          <w:color w:val="auto"/>
          <w:kern w:val="2"/>
          <w:sz w:val="24"/>
          <w:szCs w:val="24"/>
          <w:lang w:val="zh-CN" w:eastAsia="zh-CN" w:bidi="ar-SA"/>
        </w:rPr>
        <w:t>）</w:t>
      </w:r>
      <w:r>
        <w:rPr>
          <w:rFonts w:hint="eastAsia" w:hAnsi="宋体" w:cs="宋体"/>
          <w:b/>
          <w:bCs/>
          <w:color w:val="000000"/>
          <w:kern w:val="0"/>
          <w:lang w:val="zh-CN"/>
        </w:rPr>
        <w:t>加密电子投标文件</w:t>
      </w:r>
      <w:r>
        <w:rPr>
          <w:rFonts w:hint="eastAsia" w:hAnsi="宋体" w:cs="宋体"/>
          <w:b/>
          <w:bCs/>
          <w:color w:val="000000"/>
          <w:kern w:val="0"/>
          <w:lang w:val="en-US" w:eastAsia="zh-CN"/>
        </w:rPr>
        <w:t>1份务必在开标截止前上传至电子开评标系统。</w:t>
      </w:r>
    </w:p>
    <w:p>
      <w:pPr>
        <w:spacing w:line="360" w:lineRule="auto"/>
        <w:ind w:firstLine="480" w:firstLineChars="200"/>
        <w:rPr>
          <w:rFonts w:hint="eastAsia" w:ascii="宋体" w:hAnsi="宋体" w:eastAsia="宋体"/>
          <w:sz w:val="24"/>
          <w:szCs w:val="24"/>
          <w:lang w:val="zh-CN" w:eastAsia="zh-CN"/>
        </w:rPr>
      </w:pPr>
      <w:bookmarkStart w:id="24" w:name="_Toc28359007"/>
      <w:bookmarkStart w:id="25" w:name="_Toc35393794"/>
      <w:bookmarkStart w:id="26" w:name="_Toc35393625"/>
      <w:bookmarkStart w:id="27" w:name="_Toc28359084"/>
      <w:r>
        <w:rPr>
          <w:rFonts w:hint="eastAsia" w:ascii="宋体" w:hAnsi="宋体" w:eastAsia="宋体"/>
          <w:sz w:val="24"/>
          <w:szCs w:val="24"/>
          <w:lang w:val="zh-CN" w:eastAsia="zh-CN"/>
        </w:rPr>
        <w:t>五、公告期限</w:t>
      </w:r>
      <w:bookmarkEnd w:id="24"/>
      <w:bookmarkEnd w:id="25"/>
      <w:bookmarkEnd w:id="26"/>
      <w:bookmarkEnd w:id="27"/>
    </w:p>
    <w:p>
      <w:pPr>
        <w:autoSpaceDE w:val="0"/>
        <w:autoSpaceDN w:val="0"/>
        <w:adjustRightInd w:val="0"/>
        <w:spacing w:line="360" w:lineRule="auto"/>
        <w:rPr>
          <w:rFonts w:hint="eastAsia" w:ascii="宋体" w:hAnsi="宋体" w:eastAsia="宋体"/>
          <w:kern w:val="2"/>
          <w:sz w:val="24"/>
          <w:szCs w:val="24"/>
          <w:lang w:val="zh-CN" w:eastAsia="zh-CN" w:bidi="ar-SA"/>
        </w:rPr>
      </w:pPr>
      <w:r>
        <w:rPr>
          <w:rFonts w:hint="eastAsia" w:ascii="宋体" w:hAnsi="宋体" w:eastAsia="宋体"/>
          <w:kern w:val="2"/>
          <w:sz w:val="24"/>
          <w:szCs w:val="24"/>
          <w:lang w:val="zh-CN" w:eastAsia="zh-CN" w:bidi="ar-SA"/>
        </w:rPr>
        <w:t>自本公告发布之日起</w:t>
      </w:r>
      <w:r>
        <w:rPr>
          <w:rFonts w:hint="eastAsia" w:ascii="宋体" w:hAnsi="宋体" w:eastAsia="宋体"/>
          <w:kern w:val="2"/>
          <w:sz w:val="24"/>
          <w:szCs w:val="24"/>
          <w:lang w:val="en-US" w:eastAsia="zh-CN" w:bidi="ar-SA"/>
        </w:rPr>
        <w:t>5</w:t>
      </w:r>
      <w:r>
        <w:rPr>
          <w:rFonts w:hint="eastAsia" w:ascii="宋体" w:hAnsi="宋体" w:eastAsia="宋体"/>
          <w:kern w:val="2"/>
          <w:sz w:val="24"/>
          <w:szCs w:val="24"/>
          <w:lang w:val="zh-CN" w:eastAsia="zh-CN" w:bidi="ar-SA"/>
        </w:rPr>
        <w:t>个工作日。</w:t>
      </w:r>
    </w:p>
    <w:p>
      <w:pPr>
        <w:spacing w:line="360" w:lineRule="auto"/>
        <w:ind w:firstLine="480" w:firstLineChars="200"/>
        <w:rPr>
          <w:rFonts w:hint="eastAsia" w:ascii="宋体" w:hAnsi="宋体" w:eastAsia="宋体"/>
          <w:sz w:val="24"/>
          <w:szCs w:val="24"/>
          <w:lang w:val="zh-CN" w:eastAsia="zh-CN"/>
        </w:rPr>
      </w:pPr>
      <w:bookmarkStart w:id="28" w:name="_Toc35393795"/>
      <w:bookmarkStart w:id="29" w:name="_Toc35393626"/>
      <w:r>
        <w:rPr>
          <w:rFonts w:hint="eastAsia" w:ascii="宋体" w:hAnsi="宋体" w:eastAsia="宋体"/>
          <w:sz w:val="24"/>
          <w:szCs w:val="24"/>
          <w:lang w:val="zh-CN" w:eastAsia="zh-CN"/>
        </w:rPr>
        <w:t>六、其他补充事宜</w:t>
      </w:r>
      <w:bookmarkEnd w:id="28"/>
      <w:bookmarkEnd w:id="29"/>
    </w:p>
    <w:p>
      <w:pPr>
        <w:autoSpaceDE w:val="0"/>
        <w:autoSpaceDN w:val="0"/>
        <w:adjustRightInd w:val="0"/>
        <w:spacing w:line="360" w:lineRule="auto"/>
        <w:rPr>
          <w:rFonts w:hint="eastAsia" w:ascii="宋体" w:hAnsi="宋体" w:eastAsia="宋体"/>
          <w:kern w:val="2"/>
          <w:sz w:val="24"/>
          <w:szCs w:val="24"/>
          <w:lang w:val="zh-CN" w:eastAsia="zh-CN" w:bidi="ar-SA"/>
        </w:rPr>
      </w:pPr>
      <w:r>
        <w:rPr>
          <w:rFonts w:hint="eastAsia" w:ascii="宋体" w:hAnsi="宋体" w:eastAsia="宋体"/>
          <w:kern w:val="2"/>
          <w:sz w:val="24"/>
          <w:szCs w:val="24"/>
          <w:lang w:val="zh-CN" w:eastAsia="zh-CN" w:bidi="ar-SA"/>
        </w:rPr>
        <w:t>本项目招标公告在《青海省政府采购网》、《青海省电子招标投标公共服务平台》、《中国采购与招标网》、《青海项目信息网》同时发布。</w:t>
      </w:r>
    </w:p>
    <w:p>
      <w:pPr>
        <w:autoSpaceDE w:val="0"/>
        <w:autoSpaceDN w:val="0"/>
        <w:adjustRightInd w:val="0"/>
        <w:spacing w:line="360" w:lineRule="auto"/>
        <w:rPr>
          <w:rFonts w:hint="eastAsia" w:ascii="宋体" w:hAnsi="宋体" w:eastAsia="宋体"/>
          <w:kern w:val="2"/>
          <w:sz w:val="24"/>
          <w:szCs w:val="24"/>
          <w:lang w:val="zh-CN" w:eastAsia="zh-CN" w:bidi="ar-SA"/>
        </w:rPr>
      </w:pPr>
      <w:r>
        <w:rPr>
          <w:rFonts w:hint="eastAsia" w:ascii="宋体" w:hAnsi="宋体" w:eastAsia="宋体"/>
          <w:kern w:val="2"/>
          <w:sz w:val="24"/>
          <w:szCs w:val="24"/>
          <w:lang w:val="zh-CN" w:eastAsia="zh-CN" w:bidi="ar-SA"/>
        </w:rPr>
        <w:t>公告内容以青海政府采购网发布的为准。</w:t>
      </w:r>
    </w:p>
    <w:p>
      <w:pPr>
        <w:autoSpaceDE w:val="0"/>
        <w:autoSpaceDN w:val="0"/>
        <w:spacing w:line="360" w:lineRule="auto"/>
        <w:ind w:left="0" w:leftChars="0" w:firstLine="0" w:firstLineChars="0"/>
        <w:rPr>
          <w:rFonts w:hint="eastAsia" w:ascii="宋体" w:hAnsi="宋体" w:cs="宋体"/>
          <w:b/>
          <w:bCs/>
          <w:kern w:val="0"/>
          <w:lang w:val="zh-CN"/>
        </w:rPr>
      </w:pPr>
      <w:r>
        <w:rPr>
          <w:rFonts w:hint="eastAsia" w:ascii="宋体" w:hAnsi="宋体" w:cs="宋体"/>
          <w:b/>
          <w:bCs/>
          <w:kern w:val="0"/>
          <w:lang w:val="zh-CN"/>
        </w:rPr>
        <w:t>1、本次项目招标采用线上和线下同时进行，线上电子加密响应文件必须在响应文件递交截止时间前上传至电子开评标系统；线下纸质响应文件需在响应文件递交截止时间前送达至指定开标地点</w:t>
      </w:r>
    </w:p>
    <w:p>
      <w:pPr>
        <w:autoSpaceDE w:val="0"/>
        <w:autoSpaceDN w:val="0"/>
        <w:spacing w:line="360" w:lineRule="auto"/>
        <w:ind w:left="0" w:leftChars="0" w:firstLine="0" w:firstLineChars="0"/>
        <w:rPr>
          <w:rFonts w:hint="eastAsia" w:ascii="宋体" w:hAnsi="宋体" w:cs="宋体"/>
          <w:b/>
          <w:bCs/>
          <w:kern w:val="0"/>
          <w:lang w:val="zh-CN"/>
        </w:rPr>
      </w:pPr>
      <w:r>
        <w:rPr>
          <w:rFonts w:hint="eastAsia" w:ascii="宋体" w:hAnsi="宋体" w:cs="宋体"/>
          <w:b/>
          <w:bCs/>
          <w:kern w:val="0"/>
          <w:lang w:val="zh-CN"/>
        </w:rPr>
        <w:t>2、线上电子化开评标系统操作及办理CA锁等相关事宜请咨询政采云：咨询电话：400-881-7190。</w:t>
      </w:r>
    </w:p>
    <w:p>
      <w:pPr>
        <w:autoSpaceDE w:val="0"/>
        <w:autoSpaceDN w:val="0"/>
        <w:spacing w:line="360" w:lineRule="auto"/>
        <w:ind w:left="0" w:leftChars="0" w:firstLine="0" w:firstLineChars="0"/>
        <w:rPr>
          <w:rFonts w:hint="eastAsia" w:ascii="宋体" w:hAnsi="宋体" w:cs="宋体"/>
          <w:b/>
          <w:bCs/>
          <w:kern w:val="0"/>
          <w:lang w:val="zh-CN"/>
        </w:rPr>
      </w:pPr>
      <w:r>
        <w:rPr>
          <w:rFonts w:hint="eastAsia" w:ascii="宋体" w:hAnsi="宋体" w:cs="宋体"/>
          <w:b/>
          <w:bCs/>
          <w:kern w:val="0"/>
          <w:lang w:val="zh-CN"/>
        </w:rPr>
        <w:t>3、线上CA：</w:t>
      </w:r>
    </w:p>
    <w:p>
      <w:pPr>
        <w:pStyle w:val="2"/>
        <w:ind w:left="0" w:leftChars="0" w:firstLine="0" w:firstLineChars="0"/>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eastAsia="zh-CN" w:bidi="ar-SA"/>
        </w:rPr>
        <w:t>PC咨询网址（可及时反馈问题截图，让客服快速定位问题）:http://tseal.cn/k.html，咨询电话：400-0878-198。</w:t>
      </w:r>
    </w:p>
    <w:p>
      <w:pPr>
        <w:spacing w:line="360" w:lineRule="auto"/>
        <w:ind w:firstLine="480" w:firstLineChars="200"/>
        <w:rPr>
          <w:rFonts w:hint="eastAsia" w:ascii="宋体" w:hAnsi="宋体" w:eastAsia="宋体"/>
          <w:sz w:val="24"/>
          <w:szCs w:val="24"/>
          <w:lang w:val="zh-CN" w:eastAsia="zh-CN"/>
        </w:rPr>
      </w:pPr>
      <w:bookmarkStart w:id="30" w:name="_Toc35393627"/>
      <w:bookmarkStart w:id="31" w:name="_Toc35393796"/>
      <w:bookmarkStart w:id="32" w:name="_Toc28359008"/>
      <w:bookmarkStart w:id="33" w:name="_Toc28359085"/>
      <w:r>
        <w:rPr>
          <w:rFonts w:hint="eastAsia" w:ascii="宋体" w:hAnsi="宋体" w:eastAsia="宋体"/>
          <w:sz w:val="24"/>
          <w:szCs w:val="24"/>
          <w:lang w:val="zh-CN" w:eastAsia="zh-CN"/>
        </w:rPr>
        <w:t>七、对本次招标提出询问，请按以下方式联系。</w:t>
      </w:r>
      <w:bookmarkEnd w:id="30"/>
      <w:bookmarkEnd w:id="31"/>
      <w:bookmarkEnd w:id="32"/>
      <w:bookmarkEnd w:id="33"/>
    </w:p>
    <w:p>
      <w:pPr>
        <w:spacing w:line="360" w:lineRule="auto"/>
        <w:rPr>
          <w:rFonts w:hint="eastAsia" w:ascii="宋体" w:hAnsi="宋体" w:eastAsia="宋体"/>
          <w:sz w:val="24"/>
          <w:szCs w:val="24"/>
          <w:lang w:val="zh-CN" w:eastAsia="zh-CN"/>
        </w:rPr>
      </w:pPr>
      <w:r>
        <w:rPr>
          <w:rFonts w:hint="eastAsia" w:ascii="宋体" w:hAnsi="宋体" w:eastAsia="宋体"/>
          <w:sz w:val="24"/>
          <w:szCs w:val="24"/>
          <w:lang w:val="zh-CN" w:eastAsia="zh-CN"/>
        </w:rPr>
        <w:t>1.采购人信息</w:t>
      </w:r>
    </w:p>
    <w:p>
      <w:pPr>
        <w:autoSpaceDE w:val="0"/>
        <w:autoSpaceDN w:val="0"/>
        <w:adjustRightInd w:val="0"/>
        <w:spacing w:line="360" w:lineRule="auto"/>
        <w:ind w:firstLine="480" w:firstLineChars="200"/>
        <w:rPr>
          <w:rFonts w:hint="eastAsia" w:ascii="宋体" w:hAnsi="宋体" w:eastAsia="宋体"/>
          <w:kern w:val="2"/>
          <w:sz w:val="24"/>
          <w:szCs w:val="24"/>
          <w:lang w:val="zh-CN" w:eastAsia="zh-CN" w:bidi="ar-SA"/>
        </w:rPr>
      </w:pPr>
      <w:r>
        <w:rPr>
          <w:rFonts w:hint="eastAsia" w:ascii="宋体" w:hAnsi="宋体" w:eastAsia="宋体"/>
          <w:kern w:val="2"/>
          <w:sz w:val="24"/>
          <w:szCs w:val="24"/>
          <w:lang w:val="zh-CN" w:eastAsia="zh-CN" w:bidi="ar-SA"/>
        </w:rPr>
        <w:t>名    称：</w:t>
      </w:r>
      <w:r>
        <w:rPr>
          <w:rFonts w:hint="eastAsia" w:ascii="宋体" w:hAnsi="宋体"/>
          <w:kern w:val="2"/>
          <w:sz w:val="24"/>
          <w:szCs w:val="24"/>
          <w:lang w:val="zh-CN" w:eastAsia="zh-CN" w:bidi="ar-SA"/>
        </w:rPr>
        <w:t>青海省藏医院</w:t>
      </w:r>
      <w:r>
        <w:rPr>
          <w:rFonts w:hint="eastAsia" w:ascii="宋体" w:hAnsi="宋体" w:eastAsia="宋体"/>
          <w:kern w:val="2"/>
          <w:sz w:val="24"/>
          <w:szCs w:val="24"/>
          <w:lang w:val="zh-CN" w:eastAsia="zh-CN" w:bidi="ar-SA"/>
        </w:rPr>
        <w:t>　　　</w:t>
      </w:r>
    </w:p>
    <w:p>
      <w:pPr>
        <w:autoSpaceDE w:val="0"/>
        <w:autoSpaceDN w:val="0"/>
        <w:adjustRightInd w:val="0"/>
        <w:spacing w:line="360" w:lineRule="auto"/>
        <w:ind w:firstLine="480" w:firstLineChars="200"/>
        <w:rPr>
          <w:rFonts w:hint="eastAsia" w:ascii="宋体" w:hAnsi="宋体"/>
          <w:kern w:val="2"/>
          <w:sz w:val="24"/>
          <w:szCs w:val="24"/>
          <w:lang w:val="zh-CN" w:eastAsia="zh-CN" w:bidi="ar-SA"/>
        </w:rPr>
      </w:pPr>
      <w:r>
        <w:rPr>
          <w:rFonts w:hint="eastAsia" w:ascii="宋体" w:hAnsi="宋体" w:eastAsia="宋体"/>
          <w:kern w:val="2"/>
          <w:sz w:val="24"/>
          <w:szCs w:val="24"/>
          <w:lang w:val="zh-CN" w:eastAsia="zh-CN" w:bidi="ar-SA"/>
        </w:rPr>
        <w:t>地    址：</w:t>
      </w:r>
      <w:r>
        <w:rPr>
          <w:rFonts w:hint="eastAsia" w:ascii="宋体" w:hAnsi="宋体"/>
          <w:kern w:val="2"/>
          <w:sz w:val="24"/>
          <w:szCs w:val="24"/>
          <w:lang w:val="zh-CN" w:eastAsia="zh-CN" w:bidi="ar-SA"/>
        </w:rPr>
        <w:t>青海省西宁市城东区南山东路97号</w:t>
      </w:r>
    </w:p>
    <w:p>
      <w:pPr>
        <w:spacing w:line="360" w:lineRule="auto"/>
        <w:ind w:firstLine="480" w:firstLineChars="200"/>
        <w:rPr>
          <w:rFonts w:hint="eastAsia" w:ascii="宋体" w:hAnsi="宋体" w:eastAsia="宋体"/>
          <w:kern w:val="2"/>
          <w:sz w:val="24"/>
          <w:szCs w:val="24"/>
          <w:lang w:val="zh-CN" w:eastAsia="zh-CN" w:bidi="ar-SA"/>
        </w:rPr>
      </w:pPr>
      <w:r>
        <w:rPr>
          <w:rFonts w:hint="eastAsia" w:ascii="宋体" w:hAnsi="宋体" w:eastAsia="宋体"/>
          <w:sz w:val="24"/>
          <w:szCs w:val="24"/>
          <w:lang w:val="zh-CN" w:eastAsia="zh-CN"/>
        </w:rPr>
        <w:t>联</w:t>
      </w:r>
      <w:r>
        <w:rPr>
          <w:rFonts w:hint="eastAsia" w:ascii="宋体" w:hAnsi="宋体" w:eastAsia="宋体"/>
          <w:sz w:val="24"/>
          <w:szCs w:val="24"/>
          <w:lang w:val="en-US" w:eastAsia="zh-CN"/>
        </w:rPr>
        <w:t xml:space="preserve"> </w:t>
      </w:r>
      <w:r>
        <w:rPr>
          <w:rFonts w:hint="eastAsia" w:ascii="宋体" w:hAnsi="宋体" w:eastAsia="宋体"/>
          <w:sz w:val="24"/>
          <w:szCs w:val="24"/>
          <w:lang w:val="zh-CN" w:eastAsia="zh-CN"/>
        </w:rPr>
        <w:t>系</w:t>
      </w:r>
      <w:r>
        <w:rPr>
          <w:rFonts w:hint="eastAsia" w:ascii="宋体" w:hAnsi="宋体" w:eastAsia="宋体"/>
          <w:sz w:val="24"/>
          <w:szCs w:val="24"/>
          <w:lang w:val="en-US" w:eastAsia="zh-CN"/>
        </w:rPr>
        <w:t xml:space="preserve"> </w:t>
      </w:r>
      <w:r>
        <w:rPr>
          <w:rFonts w:hint="eastAsia" w:ascii="宋体" w:hAnsi="宋体" w:eastAsia="宋体"/>
          <w:sz w:val="24"/>
          <w:szCs w:val="24"/>
          <w:lang w:val="zh-CN" w:eastAsia="zh-CN"/>
        </w:rPr>
        <w:t>人：</w:t>
      </w:r>
      <w:r>
        <w:rPr>
          <w:rFonts w:hint="eastAsia" w:ascii="宋体" w:hAnsi="宋体"/>
          <w:sz w:val="24"/>
          <w:szCs w:val="24"/>
          <w:lang w:val="zh-CN" w:eastAsia="zh-CN"/>
        </w:rPr>
        <w:t>王先生</w:t>
      </w:r>
      <w:r>
        <w:rPr>
          <w:rFonts w:hint="eastAsia" w:ascii="宋体" w:hAnsi="宋体" w:eastAsia="宋体"/>
          <w:kern w:val="2"/>
          <w:sz w:val="24"/>
          <w:szCs w:val="24"/>
          <w:lang w:val="zh-CN" w:eastAsia="zh-CN" w:bidi="ar-SA"/>
        </w:rPr>
        <w:t>　　　　</w:t>
      </w:r>
    </w:p>
    <w:p>
      <w:pPr>
        <w:autoSpaceDE w:val="0"/>
        <w:autoSpaceDN w:val="0"/>
        <w:adjustRightInd w:val="0"/>
        <w:spacing w:line="360" w:lineRule="auto"/>
        <w:ind w:firstLine="480" w:firstLineChars="200"/>
        <w:rPr>
          <w:rFonts w:hint="eastAsia" w:ascii="宋体" w:hAnsi="宋体" w:eastAsia="宋体"/>
          <w:sz w:val="24"/>
          <w:szCs w:val="24"/>
          <w:lang w:val="zh-CN" w:eastAsia="zh-CN"/>
        </w:rPr>
      </w:pPr>
      <w:r>
        <w:rPr>
          <w:rFonts w:hint="eastAsia" w:ascii="宋体" w:hAnsi="宋体" w:eastAsia="宋体"/>
          <w:kern w:val="2"/>
          <w:sz w:val="24"/>
          <w:szCs w:val="24"/>
          <w:lang w:val="zh-CN" w:eastAsia="zh-CN" w:bidi="ar-SA"/>
        </w:rPr>
        <w:t>联系方式：</w:t>
      </w:r>
      <w:r>
        <w:rPr>
          <w:rFonts w:hint="eastAsia" w:ascii="宋体" w:hAnsi="宋体"/>
          <w:color w:val="auto"/>
          <w:kern w:val="2"/>
          <w:sz w:val="24"/>
          <w:szCs w:val="24"/>
          <w:lang w:val="zh-CN" w:eastAsia="zh-CN" w:bidi="ar-SA"/>
        </w:rPr>
        <w:t xml:space="preserve">0971-8278462 </w:t>
      </w:r>
      <w:r>
        <w:rPr>
          <w:rFonts w:hint="eastAsia" w:ascii="宋体" w:hAnsi="宋体" w:eastAsia="宋体"/>
          <w:kern w:val="2"/>
          <w:sz w:val="24"/>
          <w:szCs w:val="24"/>
          <w:lang w:val="zh-CN" w:eastAsia="zh-CN" w:bidi="ar-SA"/>
        </w:rPr>
        <w:t>　　</w:t>
      </w:r>
      <w:r>
        <w:rPr>
          <w:rFonts w:hint="eastAsia" w:ascii="宋体" w:hAnsi="宋体" w:eastAsia="宋体"/>
          <w:sz w:val="24"/>
          <w:szCs w:val="24"/>
          <w:lang w:val="zh-CN" w:eastAsia="zh-CN"/>
        </w:rPr>
        <w:t xml:space="preserve">　　　　　　　　　 </w:t>
      </w:r>
      <w:bookmarkStart w:id="34" w:name="_Toc28359086"/>
      <w:bookmarkStart w:id="35" w:name="_Toc28359009"/>
    </w:p>
    <w:p>
      <w:pPr>
        <w:spacing w:line="360" w:lineRule="auto"/>
        <w:rPr>
          <w:rFonts w:hint="eastAsia" w:ascii="宋体" w:hAnsi="宋体" w:eastAsia="宋体"/>
          <w:sz w:val="24"/>
          <w:szCs w:val="24"/>
          <w:lang w:val="zh-CN" w:eastAsia="zh-CN"/>
        </w:rPr>
      </w:pPr>
      <w:r>
        <w:rPr>
          <w:rFonts w:hint="eastAsia" w:ascii="宋体" w:hAnsi="宋体" w:eastAsia="宋体"/>
          <w:sz w:val="24"/>
          <w:szCs w:val="24"/>
          <w:lang w:val="zh-CN" w:eastAsia="zh-CN"/>
        </w:rPr>
        <w:t>2.采购代理机构信息</w:t>
      </w:r>
      <w:bookmarkEnd w:id="34"/>
      <w:bookmarkEnd w:id="35"/>
    </w:p>
    <w:p>
      <w:pPr>
        <w:autoSpaceDE w:val="0"/>
        <w:autoSpaceDN w:val="0"/>
        <w:adjustRightInd w:val="0"/>
        <w:spacing w:line="360" w:lineRule="auto"/>
        <w:ind w:firstLine="480" w:firstLineChars="200"/>
        <w:rPr>
          <w:rFonts w:hint="eastAsia" w:ascii="宋体" w:hAnsi="宋体" w:eastAsia="宋体"/>
          <w:kern w:val="2"/>
          <w:sz w:val="24"/>
          <w:szCs w:val="24"/>
          <w:lang w:val="zh-CN" w:eastAsia="zh-CN" w:bidi="ar-SA"/>
        </w:rPr>
      </w:pPr>
      <w:r>
        <w:rPr>
          <w:rFonts w:hint="eastAsia" w:ascii="宋体" w:hAnsi="宋体" w:eastAsia="宋体"/>
          <w:sz w:val="24"/>
          <w:szCs w:val="24"/>
          <w:lang w:val="zh-CN" w:eastAsia="zh-CN"/>
        </w:rPr>
        <w:t>名</w:t>
      </w:r>
      <w:r>
        <w:rPr>
          <w:rFonts w:hint="eastAsia" w:ascii="宋体" w:hAnsi="宋体" w:eastAsia="宋体"/>
          <w:sz w:val="24"/>
          <w:szCs w:val="24"/>
          <w:lang w:val="en-US" w:eastAsia="zh-CN"/>
        </w:rPr>
        <w:t xml:space="preserve">  </w:t>
      </w:r>
      <w:r>
        <w:rPr>
          <w:rFonts w:hint="eastAsia" w:ascii="宋体" w:hAnsi="宋体" w:eastAsia="宋体"/>
          <w:sz w:val="24"/>
          <w:szCs w:val="24"/>
          <w:lang w:val="zh-CN" w:eastAsia="zh-CN"/>
        </w:rPr>
        <w:t xml:space="preserve"> 称：</w:t>
      </w:r>
      <w:r>
        <w:rPr>
          <w:rFonts w:hint="eastAsia" w:ascii="宋体" w:hAnsi="宋体" w:eastAsia="宋体"/>
          <w:kern w:val="2"/>
          <w:sz w:val="24"/>
          <w:szCs w:val="24"/>
          <w:lang w:val="zh-CN" w:eastAsia="zh-CN" w:bidi="ar-SA"/>
        </w:rPr>
        <w:t>青海拓鑫工程项目管理有限公司　　　　　　　　　　　　</w:t>
      </w:r>
    </w:p>
    <w:p>
      <w:pPr>
        <w:autoSpaceDE w:val="0"/>
        <w:autoSpaceDN w:val="0"/>
        <w:adjustRightInd w:val="0"/>
        <w:spacing w:line="360" w:lineRule="auto"/>
        <w:ind w:firstLine="480" w:firstLineChars="200"/>
        <w:rPr>
          <w:rFonts w:hint="eastAsia" w:ascii="宋体" w:hAnsi="宋体" w:eastAsia="宋体"/>
          <w:kern w:val="2"/>
          <w:sz w:val="24"/>
          <w:szCs w:val="24"/>
          <w:lang w:val="zh-CN" w:eastAsia="zh-CN" w:bidi="ar-SA"/>
        </w:rPr>
      </w:pPr>
      <w:r>
        <w:rPr>
          <w:rFonts w:hint="eastAsia" w:ascii="宋体" w:hAnsi="宋体" w:eastAsia="宋体"/>
          <w:kern w:val="2"/>
          <w:sz w:val="24"/>
          <w:szCs w:val="24"/>
          <w:lang w:val="zh-CN" w:eastAsia="zh-CN" w:bidi="ar-SA"/>
        </w:rPr>
        <w:t>地　</w:t>
      </w:r>
      <w:r>
        <w:rPr>
          <w:rFonts w:hint="eastAsia" w:ascii="宋体" w:hAnsi="宋体" w:eastAsia="宋体"/>
          <w:kern w:val="2"/>
          <w:sz w:val="24"/>
          <w:szCs w:val="24"/>
          <w:lang w:val="en-US" w:eastAsia="zh-CN" w:bidi="ar-SA"/>
        </w:rPr>
        <w:t xml:space="preserve"> </w:t>
      </w:r>
      <w:r>
        <w:rPr>
          <w:rFonts w:hint="eastAsia" w:ascii="宋体" w:hAnsi="宋体" w:eastAsia="宋体"/>
          <w:kern w:val="2"/>
          <w:sz w:val="24"/>
          <w:szCs w:val="24"/>
          <w:lang w:val="zh-CN" w:eastAsia="zh-CN" w:bidi="ar-SA"/>
        </w:rPr>
        <w:t>址：青海省西宁市西关大街130号3号楼7层10712室　　　　　　　　　　　　</w:t>
      </w:r>
    </w:p>
    <w:p>
      <w:pPr>
        <w:autoSpaceDE w:val="0"/>
        <w:autoSpaceDN w:val="0"/>
        <w:adjustRightInd w:val="0"/>
        <w:spacing w:line="360" w:lineRule="auto"/>
        <w:ind w:firstLine="480" w:firstLineChars="200"/>
        <w:rPr>
          <w:rFonts w:hint="eastAsia" w:ascii="宋体" w:hAnsi="宋体" w:eastAsia="宋体"/>
          <w:sz w:val="24"/>
          <w:szCs w:val="24"/>
          <w:lang w:val="zh-CN" w:eastAsia="zh-CN"/>
        </w:rPr>
      </w:pPr>
      <w:r>
        <w:rPr>
          <w:rFonts w:hint="eastAsia" w:ascii="宋体" w:hAnsi="宋体" w:eastAsia="宋体"/>
          <w:kern w:val="2"/>
          <w:sz w:val="24"/>
          <w:szCs w:val="24"/>
          <w:lang w:val="zh-CN" w:eastAsia="zh-CN" w:bidi="ar-SA"/>
        </w:rPr>
        <w:t>联系方式：</w:t>
      </w:r>
      <w:bookmarkStart w:id="36" w:name="_Toc28359010"/>
      <w:bookmarkStart w:id="37" w:name="_Toc28359087"/>
      <w:r>
        <w:rPr>
          <w:rFonts w:hint="eastAsia" w:ascii="宋体" w:hAnsi="宋体" w:eastAsia="宋体"/>
          <w:kern w:val="2"/>
          <w:sz w:val="24"/>
          <w:szCs w:val="24"/>
          <w:lang w:val="zh-CN" w:eastAsia="zh-CN" w:bidi="ar-SA"/>
        </w:rPr>
        <w:t>0971-6154919</w:t>
      </w:r>
      <w:r>
        <w:rPr>
          <w:rFonts w:hint="eastAsia" w:ascii="宋体" w:hAnsi="宋体" w:eastAsia="宋体"/>
          <w:sz w:val="24"/>
          <w:szCs w:val="24"/>
          <w:lang w:val="zh-CN" w:eastAsia="zh-CN"/>
        </w:rPr>
        <w:t>　　　　　　　　　　　　</w:t>
      </w:r>
    </w:p>
    <w:p>
      <w:pPr>
        <w:spacing w:line="360" w:lineRule="auto"/>
        <w:rPr>
          <w:rFonts w:hint="eastAsia" w:ascii="宋体" w:hAnsi="宋体" w:eastAsia="宋体"/>
          <w:sz w:val="24"/>
          <w:szCs w:val="24"/>
          <w:lang w:val="zh-CN" w:eastAsia="zh-CN"/>
        </w:rPr>
      </w:pPr>
      <w:r>
        <w:rPr>
          <w:rFonts w:hint="eastAsia" w:ascii="宋体" w:hAnsi="宋体" w:eastAsia="宋体"/>
          <w:sz w:val="24"/>
          <w:szCs w:val="24"/>
          <w:lang w:val="zh-CN" w:eastAsia="zh-CN"/>
        </w:rPr>
        <w:t>3.项目人联系方式</w:t>
      </w:r>
      <w:bookmarkEnd w:id="36"/>
      <w:bookmarkEnd w:id="37"/>
    </w:p>
    <w:p>
      <w:pPr>
        <w:spacing w:line="360" w:lineRule="auto"/>
        <w:ind w:firstLine="480" w:firstLineChars="200"/>
        <w:rPr>
          <w:rFonts w:hint="default" w:ascii="宋体" w:hAnsi="宋体" w:eastAsia="宋体"/>
          <w:kern w:val="2"/>
          <w:sz w:val="24"/>
          <w:szCs w:val="24"/>
          <w:lang w:val="en-US" w:eastAsia="zh-CN" w:bidi="ar-SA"/>
        </w:rPr>
      </w:pPr>
      <w:r>
        <w:rPr>
          <w:rFonts w:hint="eastAsia" w:ascii="宋体" w:hAnsi="宋体" w:eastAsia="宋体"/>
          <w:sz w:val="24"/>
          <w:szCs w:val="24"/>
          <w:lang w:val="zh-CN" w:eastAsia="zh-CN"/>
        </w:rPr>
        <w:t>项目联系人：</w:t>
      </w:r>
      <w:r>
        <w:rPr>
          <w:rFonts w:hint="eastAsia" w:ascii="宋体" w:hAnsi="宋体" w:eastAsia="宋体"/>
          <w:kern w:val="2"/>
          <w:sz w:val="24"/>
          <w:szCs w:val="24"/>
          <w:lang w:val="zh-CN" w:eastAsia="zh-CN" w:bidi="ar-SA"/>
        </w:rPr>
        <w:t>梁女士</w:t>
      </w:r>
      <w:r>
        <w:rPr>
          <w:rFonts w:hint="eastAsia" w:ascii="宋体" w:hAnsi="宋体" w:eastAsia="宋体"/>
          <w:kern w:val="2"/>
          <w:sz w:val="24"/>
          <w:szCs w:val="24"/>
          <w:lang w:val="en-US" w:eastAsia="zh-CN" w:bidi="ar-SA"/>
        </w:rPr>
        <w:t xml:space="preserve">                                                                                                                                                                                                                                                                                                                                                                                                                                                                                                                                                                                                                                                                                                                                                                                                                                                                                                                                                                                                                                                                                                                                                                                                                                                                                                                                                                                                                                                                                                                                                                                                                                                                                                                                                                                                                                                                                                                                                                                                                                                                                                                                                                                                                                                                                                                                                                                                                                                                                                                                                                                                                                                                                                                                                                                                                                                                                                                                                                                                                                                                                                                                                                                                                                                                                                                                                                                                                                                                                                                                                                                                                                                                                                                                                                                                                                                                                                                                                                                                                                                                     </w:t>
      </w:r>
    </w:p>
    <w:p>
      <w:pPr>
        <w:spacing w:line="360" w:lineRule="auto"/>
        <w:ind w:firstLine="480" w:firstLineChars="200"/>
        <w:rPr>
          <w:rFonts w:eastAsia="黑体" w:cs="Arial"/>
          <w:b/>
          <w:bCs w:val="0"/>
          <w:sz w:val="32"/>
          <w:szCs w:val="32"/>
        </w:rPr>
      </w:pPr>
      <w:r>
        <w:rPr>
          <w:rFonts w:hint="eastAsia" w:ascii="宋体" w:hAnsi="宋体" w:eastAsia="宋体"/>
          <w:sz w:val="24"/>
          <w:szCs w:val="24"/>
          <w:lang w:val="zh-CN" w:eastAsia="zh-CN"/>
        </w:rPr>
        <w:t>电　话：</w:t>
      </w:r>
      <w:r>
        <w:rPr>
          <w:rFonts w:hint="eastAsia" w:ascii="宋体" w:hAnsi="宋体" w:eastAsia="宋体"/>
          <w:kern w:val="2"/>
          <w:sz w:val="24"/>
          <w:szCs w:val="24"/>
          <w:lang w:val="zh-CN" w:eastAsia="zh-CN" w:bidi="ar-SA"/>
        </w:rPr>
        <w:t>0971-6154919</w:t>
      </w:r>
      <w:r>
        <w:rPr>
          <w:rFonts w:hint="eastAsia" w:ascii="宋体" w:hAnsi="宋体" w:eastAsia="宋体"/>
          <w:sz w:val="24"/>
          <w:szCs w:val="24"/>
          <w:lang w:val="zh-CN" w:eastAsia="zh-CN"/>
        </w:rPr>
        <w:t>　　　　　　　　　　　　</w:t>
      </w:r>
      <w:bookmarkEnd w:id="6"/>
      <w:bookmarkStart w:id="38" w:name="_Toc30367"/>
      <w:bookmarkStart w:id="39" w:name="_Toc533148140"/>
    </w:p>
    <w:p>
      <w:pPr>
        <w:pStyle w:val="5"/>
        <w:keepNext/>
        <w:keepLines/>
        <w:pageBreakBefore/>
        <w:widowControl w:val="0"/>
        <w:wordWrap/>
        <w:adjustRightInd/>
        <w:snapToGrid/>
        <w:spacing w:before="0" w:after="0" w:line="360" w:lineRule="auto"/>
        <w:jc w:val="center"/>
        <w:textAlignment w:val="auto"/>
        <w:rPr>
          <w:rFonts w:eastAsia="黑体" w:cs="Arial"/>
          <w:b w:val="0"/>
          <w:sz w:val="24"/>
          <w:szCs w:val="24"/>
        </w:rPr>
      </w:pPr>
      <w:r>
        <w:rPr>
          <w:rFonts w:eastAsia="黑体" w:cs="Arial"/>
          <w:b/>
          <w:bCs w:val="0"/>
          <w:sz w:val="32"/>
          <w:szCs w:val="32"/>
        </w:rPr>
        <w:t>第二章  供应商须知前附表</w:t>
      </w:r>
      <w:bookmarkEnd w:id="38"/>
    </w:p>
    <w:tbl>
      <w:tblPr>
        <w:tblW w:w="10213" w:type="dxa"/>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155"/>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bookmarkStart w:id="40" w:name="_Toc414468921"/>
            <w:bookmarkStart w:id="41" w:name="_Toc414468186"/>
            <w:r>
              <w:rPr>
                <w:rFonts w:hint="eastAsia" w:ascii="宋体" w:hAnsi="宋体" w:eastAsia="宋体"/>
                <w:kern w:val="2"/>
                <w:sz w:val="24"/>
                <w:szCs w:val="24"/>
                <w:lang w:val="en-US" w:eastAsia="zh-CN" w:bidi="ar-SA"/>
              </w:rPr>
              <w:t>序号</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条款名称</w:t>
            </w:r>
          </w:p>
        </w:tc>
        <w:tc>
          <w:tcPr>
            <w:tcW w:w="6872"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采购人</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采购人：</w:t>
            </w:r>
            <w:r>
              <w:rPr>
                <w:rFonts w:hint="eastAsia" w:ascii="宋体" w:hAnsi="宋体"/>
                <w:kern w:val="2"/>
                <w:sz w:val="24"/>
                <w:szCs w:val="24"/>
                <w:lang w:val="en-US" w:eastAsia="zh-CN" w:bidi="ar-SA"/>
              </w:rPr>
              <w:t>青海省藏医院</w:t>
            </w:r>
          </w:p>
          <w:p>
            <w:pPr>
              <w:autoSpaceDE w:val="0"/>
              <w:autoSpaceDN w:val="0"/>
              <w:adjustRightInd w:val="0"/>
              <w:spacing w:line="360" w:lineRule="auto"/>
              <w:rPr>
                <w:rFonts w:hint="eastAsia" w:ascii="宋体" w:hAnsi="宋体" w:eastAsia="宋体"/>
                <w:color w:val="FF0000"/>
                <w:kern w:val="2"/>
                <w:sz w:val="24"/>
                <w:szCs w:val="24"/>
                <w:lang w:val="en-US" w:eastAsia="zh-CN" w:bidi="ar-SA"/>
              </w:rPr>
            </w:pPr>
            <w:r>
              <w:rPr>
                <w:rFonts w:hint="eastAsia" w:ascii="宋体" w:hAnsi="宋体" w:eastAsia="宋体"/>
                <w:kern w:val="2"/>
                <w:sz w:val="24"/>
                <w:szCs w:val="24"/>
                <w:lang w:val="en-US" w:eastAsia="zh-CN" w:bidi="ar-SA"/>
              </w:rPr>
              <w:t>联系人：</w:t>
            </w:r>
            <w:r>
              <w:rPr>
                <w:rFonts w:hint="eastAsia" w:ascii="宋体" w:hAnsi="宋体"/>
                <w:color w:val="auto"/>
                <w:kern w:val="2"/>
                <w:sz w:val="24"/>
                <w:szCs w:val="24"/>
                <w:lang w:val="en-US" w:eastAsia="zh-CN" w:bidi="ar-SA"/>
              </w:rPr>
              <w:t>王先生</w:t>
            </w:r>
          </w:p>
          <w:p>
            <w:pPr>
              <w:autoSpaceDE w:val="0"/>
              <w:autoSpaceDN w:val="0"/>
              <w:adjustRightInd w:val="0"/>
              <w:spacing w:line="360" w:lineRule="auto"/>
              <w:rPr>
                <w:rFonts w:hint="eastAsia" w:ascii="宋体" w:hAnsi="宋体" w:eastAsia="宋体"/>
                <w:color w:val="FF0000"/>
                <w:kern w:val="2"/>
                <w:sz w:val="24"/>
                <w:szCs w:val="24"/>
                <w:lang w:val="en-US" w:eastAsia="zh-CN" w:bidi="ar-SA"/>
              </w:rPr>
            </w:pPr>
            <w:r>
              <w:rPr>
                <w:rFonts w:hint="eastAsia" w:ascii="宋体" w:hAnsi="宋体" w:eastAsia="宋体"/>
                <w:kern w:val="2"/>
                <w:sz w:val="24"/>
                <w:szCs w:val="24"/>
                <w:lang w:val="en-US" w:eastAsia="zh-CN" w:bidi="ar-SA"/>
              </w:rPr>
              <w:t>联系电话：</w:t>
            </w:r>
            <w:r>
              <w:rPr>
                <w:rFonts w:hint="eastAsia" w:ascii="宋体" w:hAnsi="宋体"/>
                <w:color w:val="auto"/>
                <w:kern w:val="2"/>
                <w:sz w:val="24"/>
                <w:szCs w:val="24"/>
                <w:lang w:val="zh-CN" w:eastAsia="zh-CN" w:bidi="ar-SA"/>
              </w:rPr>
              <w:t>0971-8278462</w:t>
            </w:r>
            <w:r>
              <w:rPr>
                <w:rFonts w:hint="eastAsia" w:ascii="宋体" w:hAnsi="宋体"/>
                <w:color w:val="auto"/>
                <w:kern w:val="2"/>
                <w:sz w:val="24"/>
                <w:szCs w:val="24"/>
                <w:lang w:val="en-US" w:eastAsia="zh-CN" w:bidi="ar-SA"/>
              </w:rPr>
              <w:t xml:space="preserve"> </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联系地址：</w:t>
            </w:r>
            <w:r>
              <w:rPr>
                <w:rFonts w:hint="eastAsia" w:ascii="宋体" w:hAnsi="宋体"/>
                <w:kern w:val="2"/>
                <w:sz w:val="24"/>
                <w:szCs w:val="24"/>
                <w:lang w:val="zh-CN" w:eastAsia="zh-CN" w:bidi="ar-SA"/>
              </w:rPr>
              <w:t>青海省西宁市城东区南山东路97号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采购代理机构</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采购代理机构：青海拓鑫工程项目管理有限公司</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联 系 人：梁女士</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联系电话：0971-6154919</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邮箱地址：</w:t>
            </w:r>
            <w:r>
              <w:rPr>
                <w:rFonts w:hint="eastAsia" w:ascii="宋体" w:hAnsi="宋体"/>
                <w:kern w:val="2"/>
                <w:sz w:val="24"/>
                <w:szCs w:val="24"/>
                <w:lang w:val="en-US" w:eastAsia="zh-CN" w:bidi="ar-SA"/>
              </w:rPr>
              <w:t>qhtx6666@163.com</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联系地址：青海省西宁市</w:t>
            </w:r>
            <w:r>
              <w:rPr>
                <w:rFonts w:hint="eastAsia" w:ascii="宋体" w:hAnsi="宋体" w:eastAsia="宋体"/>
                <w:kern w:val="2"/>
                <w:sz w:val="24"/>
                <w:szCs w:val="24"/>
                <w:lang w:val="zh-CN" w:eastAsia="zh-CN" w:bidi="ar-SA"/>
              </w:rPr>
              <w:t>西关大街</w:t>
            </w:r>
            <w:r>
              <w:rPr>
                <w:rFonts w:hint="eastAsia" w:ascii="宋体" w:hAnsi="宋体" w:eastAsia="宋体"/>
                <w:kern w:val="2"/>
                <w:sz w:val="24"/>
                <w:szCs w:val="24"/>
                <w:lang w:val="en-US" w:eastAsia="zh-CN" w:bidi="ar-SA"/>
              </w:rPr>
              <w:t>130</w:t>
            </w:r>
            <w:r>
              <w:rPr>
                <w:rFonts w:hint="eastAsia" w:ascii="宋体" w:hAnsi="宋体" w:eastAsia="宋体"/>
                <w:kern w:val="2"/>
                <w:sz w:val="24"/>
                <w:szCs w:val="24"/>
                <w:lang w:val="zh-CN" w:eastAsia="zh-CN" w:bidi="ar-SA"/>
              </w:rPr>
              <w:t>号</w:t>
            </w:r>
            <w:r>
              <w:rPr>
                <w:rFonts w:hint="eastAsia" w:ascii="宋体" w:hAnsi="宋体" w:eastAsia="宋体"/>
                <w:kern w:val="2"/>
                <w:sz w:val="24"/>
                <w:szCs w:val="24"/>
                <w:lang w:val="en-US" w:eastAsia="zh-CN" w:bidi="ar-SA"/>
              </w:rPr>
              <w:t>3</w:t>
            </w:r>
            <w:r>
              <w:rPr>
                <w:rFonts w:hint="eastAsia" w:ascii="宋体" w:hAnsi="宋体" w:eastAsia="宋体"/>
                <w:kern w:val="2"/>
                <w:sz w:val="24"/>
                <w:szCs w:val="24"/>
                <w:lang w:val="zh-CN" w:eastAsia="zh-CN" w:bidi="ar-SA"/>
              </w:rPr>
              <w:t>号楼</w:t>
            </w:r>
            <w:r>
              <w:rPr>
                <w:rFonts w:hint="eastAsia" w:ascii="宋体" w:hAnsi="宋体" w:eastAsia="宋体"/>
                <w:kern w:val="2"/>
                <w:sz w:val="24"/>
                <w:szCs w:val="24"/>
                <w:lang w:val="en-US" w:eastAsia="zh-CN" w:bidi="ar-SA"/>
              </w:rPr>
              <w:t>7</w:t>
            </w:r>
            <w:r>
              <w:rPr>
                <w:rFonts w:hint="eastAsia" w:ascii="宋体" w:hAnsi="宋体" w:eastAsia="宋体"/>
                <w:kern w:val="2"/>
                <w:sz w:val="24"/>
                <w:szCs w:val="24"/>
                <w:lang w:val="zh-CN" w:eastAsia="zh-CN" w:bidi="ar-SA"/>
              </w:rPr>
              <w:t>层</w:t>
            </w:r>
            <w:r>
              <w:rPr>
                <w:rFonts w:hint="eastAsia" w:ascii="宋体" w:hAnsi="宋体" w:eastAsia="宋体"/>
                <w:kern w:val="2"/>
                <w:sz w:val="24"/>
                <w:szCs w:val="24"/>
                <w:lang w:val="en-US" w:eastAsia="zh-CN" w:bidi="ar-SA"/>
              </w:rPr>
              <w:t>10712</w:t>
            </w:r>
            <w:r>
              <w:rPr>
                <w:rFonts w:hint="eastAsia" w:ascii="宋体" w:hAnsi="宋体" w:eastAsia="宋体"/>
                <w:kern w:val="2"/>
                <w:sz w:val="24"/>
                <w:szCs w:val="24"/>
                <w:lang w:val="zh-CN" w:eastAsia="zh-CN" w:bidi="ar-S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3</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项目名称</w:t>
            </w:r>
          </w:p>
        </w:tc>
        <w:tc>
          <w:tcPr>
            <w:tcW w:w="6872" w:type="dxa"/>
            <w:vAlign w:val="center"/>
          </w:tcPr>
          <w:p>
            <w:pPr>
              <w:autoSpaceDE w:val="0"/>
              <w:autoSpaceDN w:val="0"/>
              <w:adjustRightInd w:val="0"/>
              <w:spacing w:line="360" w:lineRule="auto"/>
              <w:rPr>
                <w:rFonts w:hint="eastAsia"/>
                <w:lang w:val="en-US" w:eastAsia="zh-CN"/>
              </w:rPr>
            </w:pPr>
            <w:r>
              <w:rPr>
                <w:rFonts w:hint="eastAsia"/>
                <w:lang w:eastAsia="zh-CN"/>
              </w:rPr>
              <w:t>青海省藏医院住院医师规范化培训教学医疗设备购置（</w:t>
            </w:r>
            <w:r>
              <w:rPr>
                <w:rFonts w:hint="eastAsia"/>
                <w:lang w:val="en-US" w:eastAsia="zh-CN"/>
              </w:rPr>
              <w:t>包一</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4</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地点</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sz w:val="24"/>
                <w:szCs w:val="24"/>
                <w:lang w:eastAsia="zh-CN"/>
              </w:rPr>
              <w:t>青海省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7"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5</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资金来源</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6</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出资比例</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7</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资金落实情况</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8</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招标范围</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《具体详见招标文件》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9</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交货期</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color w:val="auto"/>
                <w:sz w:val="24"/>
                <w:szCs w:val="24"/>
                <w:lang w:val="en-US" w:eastAsia="zh-CN"/>
              </w:rPr>
              <w:t>3</w:t>
            </w:r>
            <w:r>
              <w:rPr>
                <w:rFonts w:hint="eastAsia" w:ascii="宋体" w:hAnsi="宋体"/>
                <w:color w:val="auto"/>
                <w:sz w:val="24"/>
                <w:szCs w:val="24"/>
                <w:lang w:eastAsia="zh-CN"/>
              </w:rPr>
              <w:t>0天，质保期：三年</w:t>
            </w:r>
            <w:r>
              <w:rPr>
                <w:rFonts w:hint="eastAsia" w:ascii="宋体" w:hAnsi="宋体" w:eastAsia="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10</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招标响应人资格条件</w:t>
            </w:r>
          </w:p>
        </w:tc>
        <w:tc>
          <w:tcPr>
            <w:tcW w:w="6872" w:type="dxa"/>
            <w:vAlign w:val="center"/>
          </w:tcPr>
          <w:p>
            <w:pPr>
              <w:autoSpaceDE w:val="0"/>
              <w:autoSpaceDN w:val="0"/>
              <w:adjustRightInd w:val="0"/>
              <w:spacing w:line="360" w:lineRule="auto"/>
              <w:rPr>
                <w:rFonts w:hint="eastAsia"/>
                <w:lang w:val="en-US" w:eastAsia="zh-CN"/>
              </w:rPr>
            </w:pPr>
            <w:r>
              <w:rPr>
                <w:rFonts w:hint="eastAsia"/>
                <w:lang w:val="en-US" w:eastAsia="zh-CN"/>
              </w:rPr>
              <w:t>1、《中华人民共和国政府采购法》第22条的规定：</w:t>
            </w:r>
          </w:p>
          <w:p>
            <w:pPr>
              <w:spacing w:line="360" w:lineRule="auto"/>
              <w:rPr>
                <w:rFonts w:hint="eastAsia"/>
                <w:lang w:val="zh-CN" w:eastAsia="zh-CN"/>
              </w:rPr>
            </w:pPr>
            <w:r>
              <w:rPr>
                <w:rFonts w:hint="eastAsia"/>
                <w:lang w:val="en-US" w:eastAsia="zh-CN"/>
              </w:rPr>
              <w:t>1</w:t>
            </w:r>
            <w:r>
              <w:rPr>
                <w:rFonts w:hint="eastAsia"/>
                <w:lang w:val="zh-CN" w:eastAsia="zh-CN"/>
              </w:rPr>
              <w:t>.投标人的营业执照等证明文件，自然人的身份证明。</w:t>
            </w:r>
          </w:p>
          <w:p>
            <w:pPr>
              <w:spacing w:line="360" w:lineRule="auto"/>
              <w:rPr>
                <w:rFonts w:hint="eastAsia"/>
                <w:lang w:val="zh-CN" w:eastAsia="zh-CN"/>
              </w:rPr>
            </w:pPr>
            <w:r>
              <w:rPr>
                <w:rFonts w:hint="eastAsia"/>
                <w:lang w:val="en-US" w:eastAsia="zh-CN"/>
              </w:rPr>
              <w:t>2</w:t>
            </w:r>
            <w:r>
              <w:rPr>
                <w:rFonts w:hint="eastAsia"/>
                <w:lang w:val="zh-CN" w:eastAsia="zh-CN"/>
              </w:rPr>
              <w:t>.</w:t>
            </w:r>
            <w:r>
              <w:rPr>
                <w:rFonts w:hint="eastAsia"/>
                <w:lang w:val="en-US" w:eastAsia="zh-CN"/>
              </w:rPr>
              <w:t>有良好的企业信誉和健全的财务会计制度（提供投标企业</w:t>
            </w:r>
            <w:r>
              <w:rPr>
                <w:rFonts w:hint="default"/>
                <w:lang w:val="en-US" w:eastAsia="zh-CN"/>
              </w:rPr>
              <w:t>经第三方出具的</w:t>
            </w:r>
            <w:r>
              <w:rPr>
                <w:rFonts w:hint="eastAsia"/>
                <w:lang w:val="en-US" w:eastAsia="zh-CN"/>
              </w:rPr>
              <w:t>2020</w:t>
            </w:r>
            <w:r>
              <w:rPr>
                <w:rFonts w:hint="default"/>
                <w:lang w:val="en-US" w:eastAsia="zh-CN"/>
              </w:rPr>
              <w:t>年度财务状况审计报告，包括资产负债表、现金流量表、利润表和财务情况说明书，扫描（或复印）件应全面、完整、清晰。注册时间至文件递交截止日不足一年的提供在工商备案的公司章程</w:t>
            </w:r>
            <w:r>
              <w:rPr>
                <w:rFonts w:hint="eastAsia"/>
                <w:lang w:val="en-US" w:eastAsia="zh-CN"/>
              </w:rPr>
              <w:t>和近三个月</w:t>
            </w:r>
            <w:r>
              <w:rPr>
                <w:rFonts w:hint="default"/>
                <w:lang w:val="en-US" w:eastAsia="zh-CN"/>
              </w:rPr>
              <w:t>银行资信证明）</w:t>
            </w:r>
            <w:r>
              <w:rPr>
                <w:rFonts w:hint="eastAsia"/>
                <w:lang w:val="zh-CN" w:eastAsia="zh-CN"/>
              </w:rPr>
              <w:t>。</w:t>
            </w:r>
          </w:p>
          <w:p>
            <w:pPr>
              <w:pStyle w:val="13"/>
              <w:widowControl/>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default"/>
                <w:lang w:val="en-US" w:eastAsia="zh-CN"/>
              </w:rPr>
            </w:pPr>
            <w:r>
              <w:rPr>
                <w:rFonts w:hint="eastAsia"/>
                <w:lang w:val="en-US" w:eastAsia="zh-CN"/>
              </w:rPr>
              <w:t>3.有依法缴纳税收和社会保障资金的良好记录（提供2021年连续近</w:t>
            </w:r>
            <w:r>
              <w:rPr>
                <w:rFonts w:hint="default"/>
                <w:lang w:val="en-US" w:eastAsia="zh-CN"/>
              </w:rPr>
              <w:t>3个月的纳税和社保缴纳凭证复印件）。</w:t>
            </w:r>
          </w:p>
          <w:p>
            <w:pPr>
              <w:spacing w:line="360" w:lineRule="auto"/>
              <w:rPr>
                <w:rFonts w:hint="eastAsia"/>
                <w:lang w:val="zh-CN" w:eastAsia="zh-CN"/>
              </w:rPr>
            </w:pPr>
            <w:r>
              <w:rPr>
                <w:rFonts w:hint="eastAsia"/>
                <w:lang w:val="en-US" w:eastAsia="zh-CN"/>
              </w:rPr>
              <w:t>4</w:t>
            </w:r>
            <w:r>
              <w:rPr>
                <w:rFonts w:hint="eastAsia"/>
                <w:lang w:val="zh-CN" w:eastAsia="zh-CN"/>
              </w:rPr>
              <w:t>.具备履行合同所必需的设备和专业技术能力的证明材料。</w:t>
            </w:r>
          </w:p>
          <w:p>
            <w:pPr>
              <w:spacing w:line="360" w:lineRule="auto"/>
              <w:rPr>
                <w:rFonts w:hint="eastAsia"/>
                <w:lang w:val="zh-CN" w:eastAsia="zh-CN"/>
              </w:rPr>
            </w:pPr>
            <w:r>
              <w:rPr>
                <w:rFonts w:hint="eastAsia"/>
                <w:lang w:val="en-US" w:eastAsia="zh-CN"/>
              </w:rPr>
              <w:t>5</w:t>
            </w:r>
            <w:r>
              <w:rPr>
                <w:rFonts w:hint="eastAsia"/>
                <w:lang w:val="zh-CN" w:eastAsia="zh-CN"/>
              </w:rPr>
              <w:t>.参加政府采购活动前3年内在经营活动中没有重大违法记录的书面声明。</w:t>
            </w:r>
          </w:p>
          <w:p>
            <w:pPr>
              <w:spacing w:line="360" w:lineRule="auto"/>
              <w:rPr>
                <w:rFonts w:hint="eastAsia"/>
                <w:lang w:val="zh-CN" w:eastAsia="zh-CN"/>
              </w:rPr>
            </w:pPr>
            <w:r>
              <w:rPr>
                <w:rFonts w:hint="eastAsia"/>
                <w:lang w:val="en-US" w:eastAsia="zh-CN"/>
              </w:rPr>
              <w:t>6</w:t>
            </w:r>
            <w:r>
              <w:rPr>
                <w:rFonts w:hint="eastAsia"/>
                <w:lang w:val="zh-CN" w:eastAsia="zh-CN"/>
              </w:rPr>
              <w:t>.具备法律、行政法规规定的其他条件的证明材料。</w:t>
            </w:r>
          </w:p>
          <w:p>
            <w:pPr>
              <w:spacing w:line="360" w:lineRule="auto"/>
              <w:rPr>
                <w:rFonts w:hint="eastAsia"/>
                <w:lang w:val="zh-CN" w:eastAsia="zh-CN"/>
              </w:rPr>
            </w:pPr>
            <w:r>
              <w:rPr>
                <w:rFonts w:hint="eastAsia"/>
                <w:lang w:val="zh-CN" w:eastAsia="zh-CN"/>
              </w:rPr>
              <w:t>(</w:t>
            </w:r>
            <w:r>
              <w:rPr>
                <w:rFonts w:hint="eastAsia"/>
                <w:lang w:val="en-US" w:eastAsia="zh-CN"/>
              </w:rPr>
              <w:t>1</w:t>
            </w:r>
            <w:r>
              <w:rPr>
                <w:rFonts w:hint="eastAsia"/>
                <w:lang w:val="zh-CN" w:eastAsia="zh-CN"/>
              </w:rPr>
              <w:t>) 单位负责人为同一人或者存在直接控股、管理关系的不同投标人，不得参加同一合同项下的政府采购活动。否则，皆取消投标资格；</w:t>
            </w:r>
          </w:p>
          <w:p>
            <w:pPr>
              <w:spacing w:line="360" w:lineRule="auto"/>
              <w:rPr>
                <w:rFonts w:hint="eastAsia"/>
                <w:lang w:val="zh-CN" w:eastAsia="zh-CN"/>
              </w:rPr>
            </w:pPr>
            <w:r>
              <w:rPr>
                <w:rFonts w:hint="eastAsia"/>
                <w:lang w:val="zh-CN" w:eastAsia="zh-CN"/>
              </w:rPr>
              <w:t>(</w:t>
            </w:r>
            <w:r>
              <w:rPr>
                <w:rFonts w:hint="eastAsia"/>
                <w:lang w:val="en-US" w:eastAsia="zh-CN"/>
              </w:rPr>
              <w:t>2</w:t>
            </w:r>
            <w:r>
              <w:rPr>
                <w:rFonts w:hint="eastAsia"/>
                <w:lang w:val="zh-CN" w:eastAsia="zh-CN"/>
              </w:rPr>
              <w:t>) 为本采购项目提供整体设计、规范编制或者项目管理、监理、检测等服务的投标人，不得再参加该采购项目的其他采购活动；</w:t>
            </w:r>
          </w:p>
          <w:p>
            <w:pPr>
              <w:spacing w:line="360" w:lineRule="auto"/>
              <w:rPr>
                <w:rFonts w:hint="eastAsia"/>
                <w:lang w:val="zh-CN" w:eastAsia="zh-CN"/>
              </w:rPr>
            </w:pPr>
            <w:r>
              <w:rPr>
                <w:rFonts w:hint="eastAsia"/>
                <w:lang w:val="en-US" w:eastAsia="zh-CN"/>
              </w:rPr>
              <w:t>(3)</w:t>
            </w:r>
            <w:r>
              <w:rPr>
                <w:rFonts w:hint="eastAsia"/>
                <w:lang w:val="zh-CN" w:eastAsia="zh-CN"/>
              </w:rPr>
              <w:t xml:space="preserve">经信用中国（www.creditchina.gov.cn）、中国政府采购网（www.ccgp.gov.cn）等渠道查询后，被列入失信被执行人、重大税收违法案件当事人名单、政府采购严重违法失信行为记录名单的，取消投标资格。（提供“信用中国”网站无任何不良记录的查询截图 </w:t>
            </w:r>
            <w:r>
              <w:rPr>
                <w:rFonts w:hint="eastAsia"/>
                <w:lang w:val="en-US" w:eastAsia="zh-CN"/>
              </w:rPr>
              <w:t>,</w:t>
            </w:r>
            <w:r>
              <w:rPr>
                <w:rFonts w:hint="eastAsia"/>
                <w:lang w:val="zh-CN" w:eastAsia="zh-CN"/>
              </w:rPr>
              <w:t>时间为投标截止时间前20天内）；</w:t>
            </w:r>
          </w:p>
          <w:p>
            <w:pPr>
              <w:pStyle w:val="13"/>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459" w:right="0" w:hanging="459"/>
              <w:jc w:val="left"/>
              <w:rPr>
                <w:rFonts w:hint="default"/>
                <w:lang w:val="zh-CN" w:eastAsia="zh-CN"/>
              </w:rPr>
            </w:pPr>
            <w:r>
              <w:rPr>
                <w:rFonts w:hint="eastAsia"/>
                <w:lang w:val="en-US" w:eastAsia="zh-CN"/>
              </w:rPr>
              <w:t>(4)投标人须</w:t>
            </w:r>
            <w:r>
              <w:rPr>
                <w:rFonts w:hint="default"/>
                <w:lang w:val="en-US" w:eastAsia="zh-CN"/>
              </w:rPr>
              <w:t>在人员、设备、资金等方面具备相应的供货能力。</w:t>
            </w:r>
          </w:p>
          <w:p>
            <w:pPr>
              <w:spacing w:line="360" w:lineRule="auto"/>
              <w:rPr>
                <w:rFonts w:hint="eastAsia"/>
                <w:lang w:val="zh-CN" w:eastAsia="zh-CN"/>
              </w:rPr>
            </w:pPr>
            <w:r>
              <w:rPr>
                <w:rFonts w:hint="eastAsia"/>
                <w:lang w:val="zh-CN" w:eastAsia="zh-CN"/>
              </w:rPr>
              <w:t>(</w:t>
            </w:r>
            <w:r>
              <w:rPr>
                <w:rFonts w:hint="eastAsia"/>
                <w:lang w:val="en-US" w:eastAsia="zh-CN"/>
              </w:rPr>
              <w:t>5</w:t>
            </w:r>
            <w:r>
              <w:rPr>
                <w:rFonts w:hint="eastAsia"/>
                <w:lang w:val="zh-CN" w:eastAsia="zh-CN"/>
              </w:rPr>
              <w:t>)本项目不接受联合体招标。</w:t>
            </w:r>
          </w:p>
          <w:p>
            <w:pPr>
              <w:spacing w:line="360" w:lineRule="auto"/>
              <w:rPr>
                <w:rFonts w:hint="eastAsia"/>
                <w:lang w:val="en-US" w:eastAsia="zh-CN"/>
              </w:rPr>
            </w:pPr>
            <w:r>
              <w:rPr>
                <w:rFonts w:hint="eastAsia"/>
                <w:lang w:val="zh-CN" w:eastAsia="zh-CN"/>
              </w:rPr>
              <w:t>(</w:t>
            </w:r>
            <w:r>
              <w:rPr>
                <w:rFonts w:hint="eastAsia"/>
                <w:lang w:val="en-US" w:eastAsia="zh-CN"/>
              </w:rPr>
              <w:t>6</w:t>
            </w:r>
            <w:r>
              <w:rPr>
                <w:rFonts w:hint="eastAsia"/>
                <w:lang w:val="zh-CN" w:eastAsia="zh-CN"/>
              </w:rPr>
              <w:t>)</w:t>
            </w:r>
            <w:r>
              <w:rPr>
                <w:rFonts w:hint="eastAsia"/>
                <w:lang w:val="en-US" w:eastAsia="zh-CN"/>
              </w:rPr>
              <w:t>其他资质条件：</w:t>
            </w:r>
            <w:r>
              <w:rPr>
                <w:rFonts w:hint="default"/>
                <w:lang w:val="zh-CN" w:eastAsia="zh-CN"/>
              </w:rPr>
              <w:t>供应商为生产商的须具备所投产品的有效医疗器械生产许可证和医疗器械注册证；供应商为代理商的</w:t>
            </w:r>
            <w:r>
              <w:rPr>
                <w:rFonts w:hint="eastAsia"/>
                <w:lang w:val="en-US" w:eastAsia="zh-CN"/>
              </w:rPr>
              <w:t>须</w:t>
            </w:r>
            <w:r>
              <w:rPr>
                <w:rFonts w:hint="default"/>
                <w:lang w:val="zh-CN" w:eastAsia="zh-CN"/>
              </w:rPr>
              <w:t>具</w:t>
            </w:r>
            <w:r>
              <w:rPr>
                <w:rFonts w:hint="eastAsia"/>
                <w:lang w:val="en-US" w:eastAsia="zh-CN"/>
              </w:rPr>
              <w:t>备</w:t>
            </w:r>
            <w:r>
              <w:rPr>
                <w:rFonts w:hint="default"/>
                <w:lang w:val="zh-CN" w:eastAsia="zh-CN"/>
              </w:rPr>
              <w:t>有效的营业执照、具备所投产品的有效医疗器械经营许可证和生产商医疗器械注册证</w:t>
            </w:r>
            <w:r>
              <w:rPr>
                <w:rFonts w:hint="eastAsia"/>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11</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是否接受联合体投标</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12</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分包</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13</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响应人要求澄清招标文件的截止时间</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color w:val="auto"/>
                <w:kern w:val="2"/>
                <w:sz w:val="24"/>
                <w:szCs w:val="24"/>
                <w:lang w:val="en-US" w:eastAsia="zh-CN" w:bidi="ar-SA"/>
              </w:rPr>
              <w:t>响应文件递交截止时间7日前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14</w:t>
            </w:r>
          </w:p>
        </w:tc>
        <w:tc>
          <w:tcPr>
            <w:tcW w:w="2155" w:type="dxa"/>
            <w:vAlign w:val="center"/>
          </w:tcPr>
          <w:p>
            <w:pPr>
              <w:autoSpaceDE w:val="0"/>
              <w:autoSpaceDN w:val="0"/>
              <w:adjustRightInd w:val="0"/>
              <w:spacing w:line="360" w:lineRule="auto"/>
              <w:jc w:val="center"/>
              <w:rPr>
                <w:rFonts w:hint="eastAsia" w:ascii="宋体" w:hAnsi="宋体" w:eastAsia="宋体"/>
                <w:color w:val="auto"/>
                <w:kern w:val="2"/>
                <w:sz w:val="24"/>
                <w:szCs w:val="24"/>
                <w:lang w:val="en-US" w:eastAsia="zh-CN" w:bidi="ar-SA"/>
              </w:rPr>
            </w:pPr>
            <w:r>
              <w:rPr>
                <w:rFonts w:hint="eastAsia" w:ascii="宋体" w:hAnsi="宋体" w:eastAsia="宋体"/>
                <w:color w:val="auto"/>
                <w:kern w:val="2"/>
                <w:sz w:val="24"/>
                <w:szCs w:val="24"/>
                <w:lang w:val="en-US" w:eastAsia="zh-CN" w:bidi="ar-SA"/>
              </w:rPr>
              <w:t>招标时间</w:t>
            </w:r>
          </w:p>
        </w:tc>
        <w:tc>
          <w:tcPr>
            <w:tcW w:w="6872" w:type="dxa"/>
            <w:vAlign w:val="center"/>
          </w:tcPr>
          <w:p>
            <w:pPr>
              <w:autoSpaceDE w:val="0"/>
              <w:autoSpaceDN w:val="0"/>
              <w:adjustRightInd w:val="0"/>
              <w:spacing w:line="360" w:lineRule="auto"/>
              <w:rPr>
                <w:rFonts w:hint="eastAsia" w:ascii="宋体" w:hAnsi="宋体" w:eastAsia="宋体"/>
                <w:color w:val="auto"/>
                <w:kern w:val="2"/>
                <w:sz w:val="24"/>
                <w:szCs w:val="24"/>
                <w:lang w:val="en-US" w:eastAsia="zh-CN" w:bidi="ar-SA"/>
              </w:rPr>
            </w:pPr>
            <w:r>
              <w:rPr>
                <w:rFonts w:hint="eastAsia" w:ascii="宋体" w:hAnsi="宋体"/>
                <w:color w:val="auto"/>
                <w:kern w:val="2"/>
                <w:sz w:val="24"/>
                <w:szCs w:val="24"/>
                <w:lang w:val="zh-CN" w:eastAsia="zh-CN" w:bidi="ar-SA"/>
              </w:rPr>
              <w:t>2021年12月08日09点00分</w:t>
            </w:r>
            <w:r>
              <w:rPr>
                <w:rFonts w:hint="eastAsia" w:ascii="宋体" w:hAnsi="宋体" w:eastAsia="宋体"/>
                <w:color w:val="auto"/>
                <w:kern w:val="2"/>
                <w:sz w:val="24"/>
                <w:szCs w:val="24"/>
                <w:lang w:val="zh-CN" w:eastAsia="zh-CN" w:bidi="ar-SA"/>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15</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响应人确认收到招标文件澄清的时间</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16</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响应人确认收到招标文件修改的时间</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17</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构成招标文件的其他材料</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招标响应人的书面澄清、说明和通知（但不得改变响应文件的实质性内容）。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18</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bookmarkStart w:id="42" w:name="_Toc488673624"/>
            <w:r>
              <w:rPr>
                <w:rFonts w:hint="eastAsia" w:ascii="宋体" w:hAnsi="宋体" w:eastAsia="宋体"/>
                <w:kern w:val="2"/>
                <w:sz w:val="24"/>
                <w:szCs w:val="24"/>
                <w:lang w:val="en-US" w:eastAsia="zh-CN" w:bidi="ar-SA"/>
              </w:rPr>
              <w:t>有效期</w:t>
            </w:r>
            <w:bookmarkEnd w:id="42"/>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本次招标有效期为自招标之日起60日历日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19</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保证金</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投标人须在招标截止期前按以下要求交纳保证金（保证金应当从其基本账户汇出，招标响应文件中须附企业基本账户开户许可证）保证金金额：</w:t>
            </w:r>
          </w:p>
          <w:p>
            <w:pPr>
              <w:autoSpaceDE w:val="0"/>
              <w:autoSpaceDN w:val="0"/>
              <w:adjustRightInd w:val="0"/>
              <w:spacing w:line="360" w:lineRule="auto"/>
              <w:ind w:firstLine="360" w:firstLineChars="150"/>
              <w:rPr>
                <w:rFonts w:hint="eastAsia" w:ascii="宋体" w:hAnsi="宋体" w:eastAsia="宋体"/>
                <w:color w:val="auto"/>
                <w:kern w:val="2"/>
                <w:sz w:val="24"/>
                <w:szCs w:val="24"/>
                <w:lang w:val="en-US" w:eastAsia="zh-CN" w:bidi="ar-SA"/>
              </w:rPr>
            </w:pPr>
            <w:r>
              <w:rPr>
                <w:rFonts w:hint="eastAsia" w:ascii="宋体" w:hAnsi="宋体" w:eastAsia="宋体"/>
                <w:kern w:val="2"/>
                <w:sz w:val="24"/>
                <w:szCs w:val="24"/>
                <w:lang w:val="en-US" w:eastAsia="zh-CN" w:bidi="ar-SA"/>
              </w:rPr>
              <w:t>（大写）：</w:t>
            </w:r>
            <w:r>
              <w:rPr>
                <w:rFonts w:hint="eastAsia" w:ascii="宋体" w:hAnsi="宋体"/>
                <w:color w:val="auto"/>
                <w:kern w:val="2"/>
                <w:sz w:val="24"/>
                <w:szCs w:val="24"/>
                <w:lang w:val="en-US" w:eastAsia="zh-CN" w:bidi="ar-SA"/>
              </w:rPr>
              <w:t>柒万伍仟</w:t>
            </w:r>
            <w:r>
              <w:rPr>
                <w:rFonts w:hint="eastAsia" w:ascii="宋体" w:hAnsi="宋体" w:eastAsia="宋体"/>
                <w:color w:val="auto"/>
                <w:kern w:val="2"/>
                <w:sz w:val="24"/>
                <w:szCs w:val="24"/>
                <w:lang w:val="en-US" w:eastAsia="zh-CN" w:bidi="ar-SA"/>
              </w:rPr>
              <w:t>元整；</w:t>
            </w:r>
          </w:p>
          <w:p>
            <w:pPr>
              <w:autoSpaceDE w:val="0"/>
              <w:autoSpaceDN w:val="0"/>
              <w:adjustRightInd w:val="0"/>
              <w:spacing w:line="360" w:lineRule="auto"/>
              <w:ind w:firstLine="360" w:firstLineChars="150"/>
              <w:rPr>
                <w:rFonts w:hint="eastAsia" w:ascii="宋体" w:hAnsi="宋体" w:eastAsia="宋体"/>
                <w:color w:val="auto"/>
                <w:kern w:val="2"/>
                <w:sz w:val="24"/>
                <w:szCs w:val="24"/>
                <w:lang w:val="en-US" w:eastAsia="zh-CN" w:bidi="ar-SA"/>
              </w:rPr>
            </w:pPr>
            <w:r>
              <w:rPr>
                <w:rFonts w:hint="eastAsia" w:ascii="宋体" w:hAnsi="宋体" w:eastAsia="宋体"/>
                <w:color w:val="auto"/>
                <w:kern w:val="2"/>
                <w:sz w:val="24"/>
                <w:szCs w:val="24"/>
                <w:lang w:val="en-US" w:eastAsia="zh-CN" w:bidi="ar-SA"/>
              </w:rPr>
              <w:t>（小写）：</w:t>
            </w:r>
            <w:r>
              <w:rPr>
                <w:rFonts w:hint="eastAsia" w:ascii="宋体" w:hAnsi="宋体"/>
                <w:color w:val="auto"/>
                <w:kern w:val="2"/>
                <w:sz w:val="24"/>
                <w:szCs w:val="24"/>
                <w:lang w:val="en-US" w:eastAsia="zh-CN" w:bidi="ar-SA"/>
              </w:rPr>
              <w:t>75</w:t>
            </w:r>
            <w:r>
              <w:rPr>
                <w:rFonts w:hint="eastAsia" w:ascii="宋体" w:hAnsi="宋体" w:eastAsia="宋体"/>
                <w:color w:val="auto"/>
                <w:kern w:val="2"/>
                <w:sz w:val="24"/>
                <w:szCs w:val="24"/>
                <w:lang w:val="en-US" w:eastAsia="zh-CN" w:bidi="ar-SA"/>
              </w:rPr>
              <w:t>000.00元</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缴纳保证金时须注明此次项目编号及项目名称（可简写）</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账户名：青海拓鑫工程项目管理有限公司</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开户行：青海西宁农村商业银行股份有限公司</w:t>
            </w:r>
            <w:r>
              <w:rPr>
                <w:rFonts w:hint="eastAsia" w:ascii="宋体" w:hAnsi="宋体"/>
                <w:kern w:val="2"/>
                <w:sz w:val="24"/>
                <w:szCs w:val="24"/>
                <w:lang w:val="en-US" w:eastAsia="zh-CN" w:bidi="ar-SA"/>
              </w:rPr>
              <w:t>市民中心</w:t>
            </w:r>
            <w:r>
              <w:rPr>
                <w:rFonts w:hint="eastAsia" w:ascii="宋体" w:hAnsi="宋体" w:eastAsia="宋体"/>
                <w:kern w:val="2"/>
                <w:sz w:val="24"/>
                <w:szCs w:val="24"/>
                <w:lang w:val="en-US" w:eastAsia="zh-CN" w:bidi="ar-SA"/>
              </w:rPr>
              <w:t>支行</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账 号：82010000000519294（行号：402851020412）</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（2）不接受个人名义或现金形式递交的保证金，供应商应该单独提交保证金；保证金必须从企业基本账户中支付，招标响应文件中须附企业开户许可证。 </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（3）供应商未按招标文件要求交纳保证金的，招标代理机构将拒绝接收供应商的招标响应文件。</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（4）保证金退还日期：未成交供应商的保证金自成交通知书发出之日起5个工作日内退还（不退现金）；成交单位的成交保证金，自合同签订之日起5个工作日内退还（不退现金）。</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供应商未按照招标文件要求提交保证金的，投标无效。</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供应商须自行查询保证金到账情况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20</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近年财务状况的年份要求</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kern w:val="2"/>
                <w:sz w:val="24"/>
                <w:szCs w:val="24"/>
                <w:lang w:val="en-US" w:eastAsia="zh-CN" w:bidi="ar-SA"/>
              </w:rPr>
              <w:t>2</w:t>
            </w:r>
            <w:r>
              <w:rPr>
                <w:rFonts w:hint="eastAsia" w:ascii="宋体" w:hAnsi="宋体" w:eastAsia="宋体"/>
                <w:kern w:val="2"/>
                <w:sz w:val="24"/>
                <w:szCs w:val="24"/>
                <w:lang w:val="en-US" w:eastAsia="zh-CN" w:bidi="ar-SA"/>
              </w:rPr>
              <w:t>0</w:t>
            </w:r>
            <w:r>
              <w:rPr>
                <w:rFonts w:hint="eastAsia" w:ascii="宋体" w:hAnsi="宋体"/>
                <w:kern w:val="2"/>
                <w:sz w:val="24"/>
                <w:szCs w:val="24"/>
                <w:lang w:val="en-US" w:eastAsia="zh-CN" w:bidi="ar-SA"/>
              </w:rPr>
              <w:t>20</w:t>
            </w:r>
            <w:r>
              <w:rPr>
                <w:rFonts w:hint="eastAsia" w:ascii="宋体" w:hAnsi="宋体" w:eastAsia="宋体"/>
                <w:kern w:val="2"/>
                <w:sz w:val="24"/>
                <w:szCs w:val="24"/>
                <w:lang w:val="en-US" w:eastAsia="zh-CN" w:bidi="ar-SA"/>
              </w:rPr>
              <w:t>年经第三方审计的财务状况报告</w:t>
            </w:r>
            <w:r>
              <w:rPr>
                <w:rFonts w:hint="eastAsia" w:ascii="宋体" w:hAnsi="宋体" w:eastAsia="宋体"/>
                <w:kern w:val="2"/>
                <w:sz w:val="24"/>
                <w:szCs w:val="24"/>
                <w:lang w:val="zh-CN" w:eastAsia="zh-CN" w:bidi="ar-SA"/>
              </w:rPr>
              <w:t>扫描或复印件（扫描或复印件应全面、完整、清晰），包括资产负债表、现金流量表、利润表和财务（会计）报表附注</w:t>
            </w:r>
            <w:r>
              <w:rPr>
                <w:rFonts w:hint="eastAsia" w:ascii="宋体" w:hAnsi="宋体" w:eastAsia="宋体"/>
                <w:kern w:val="2"/>
                <w:sz w:val="24"/>
                <w:szCs w:val="24"/>
                <w:lang w:val="en-US" w:eastAsia="zh-CN" w:bidi="ar-SA"/>
              </w:rPr>
              <w:t>，</w:t>
            </w:r>
            <w:r>
              <w:rPr>
                <w:rFonts w:hint="eastAsia" w:ascii="宋体" w:hAnsi="宋体" w:eastAsia="宋体"/>
                <w:kern w:val="2"/>
                <w:sz w:val="24"/>
                <w:szCs w:val="24"/>
                <w:lang w:val="zh-CN" w:eastAsia="zh-CN" w:bidi="ar-SA"/>
              </w:rPr>
              <w:t>并提供第三方机构的营业执照、执业证书或</w:t>
            </w:r>
            <w:r>
              <w:rPr>
                <w:rFonts w:hint="eastAsia" w:ascii="宋体" w:hAnsi="宋体" w:eastAsia="宋体"/>
                <w:kern w:val="2"/>
                <w:sz w:val="24"/>
                <w:szCs w:val="24"/>
                <w:lang w:val="en-US" w:eastAsia="zh-CN" w:bidi="ar-SA"/>
              </w:rPr>
              <w:t>提供基本开户银行近三个月内出具的资信证明（同时提供基本存款账户开户许可证）</w:t>
            </w:r>
            <w:r>
              <w:rPr>
                <w:rFonts w:hint="eastAsia" w:ascii="宋体" w:hAnsi="宋体" w:eastAsia="宋体"/>
                <w:kern w:val="2"/>
                <w:sz w:val="24"/>
                <w:szCs w:val="24"/>
                <w:lang w:val="zh-CN" w:eastAsia="zh-CN" w:bidi="ar-SA"/>
              </w:rPr>
              <w:t>。</w:t>
            </w:r>
            <w:r>
              <w:rPr>
                <w:rFonts w:hint="eastAsia"/>
                <w:lang w:val="en-US" w:eastAsia="zh-CN"/>
              </w:rPr>
              <w:t>有依法缴纳税收和社会保障资金的良好记录（提供2021年连续近</w:t>
            </w:r>
            <w:r>
              <w:rPr>
                <w:rFonts w:hint="default"/>
                <w:lang w:val="en-US" w:eastAsia="zh-CN"/>
              </w:rPr>
              <w:t>3个月的纳税和社保缴纳凭证复印件）</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21</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近三年完成的类似项目的业绩</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近三年内（须提供包含合同首页、标的及金额所在页、签字盖章页的合同复印件</w:t>
            </w:r>
            <w:r>
              <w:rPr>
                <w:rFonts w:hint="eastAsia" w:ascii="宋体" w:hAnsi="宋体"/>
                <w:kern w:val="2"/>
                <w:sz w:val="24"/>
                <w:szCs w:val="24"/>
                <w:lang w:val="en-US" w:eastAsia="zh-CN" w:bidi="ar-SA"/>
              </w:rPr>
              <w:t>及中标通知书</w:t>
            </w:r>
            <w:r>
              <w:rPr>
                <w:rFonts w:hint="eastAsia" w:ascii="宋体" w:hAnsi="宋体" w:eastAsia="宋体"/>
                <w:kern w:val="2"/>
                <w:sz w:val="24"/>
                <w:szCs w:val="24"/>
                <w:lang w:val="en-US" w:eastAsia="zh-CN" w:bidi="ar-SA"/>
              </w:rPr>
              <w:t>）</w:t>
            </w:r>
            <w:r>
              <w:rPr>
                <w:rFonts w:hint="eastAsia" w:ascii="宋体" w:hAnsi="宋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22</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是否允许递交备选投标方案</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trPr>
        <w:tc>
          <w:tcPr>
            <w:tcW w:w="1186" w:type="dxa"/>
            <w:vAlign w:val="center"/>
          </w:tcPr>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23</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签字或盖章要求</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响应文件中法定代表人或其委托代理人按招标文件要求签字、盖章，（委托代理人签字的，须附法人代表授权委托书）。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24</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招标文件份数</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正本1份，副本</w:t>
            </w:r>
            <w:r>
              <w:rPr>
                <w:rFonts w:hint="eastAsia" w:ascii="宋体" w:hAnsi="宋体"/>
                <w:kern w:val="2"/>
                <w:sz w:val="24"/>
                <w:szCs w:val="24"/>
                <w:lang w:val="en-US" w:eastAsia="zh-CN" w:bidi="ar-SA"/>
              </w:rPr>
              <w:t>1</w:t>
            </w:r>
            <w:r>
              <w:rPr>
                <w:rFonts w:hint="eastAsia" w:ascii="宋体" w:hAnsi="宋体" w:eastAsia="宋体"/>
                <w:kern w:val="2"/>
                <w:sz w:val="24"/>
                <w:szCs w:val="24"/>
                <w:lang w:val="en-US" w:eastAsia="zh-CN" w:bidi="ar-SA"/>
              </w:rPr>
              <w:t>份，电子版（PDF格式）1份。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25</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响应文件编制要求</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cs="宋体"/>
                <w:color w:val="000000"/>
                <w:kern w:val="0"/>
                <w:lang w:val="zh-CN"/>
              </w:rPr>
              <w:t>加密电子投标文件</w:t>
            </w:r>
            <w:r>
              <w:rPr>
                <w:rFonts w:hint="eastAsia" w:ascii="宋体" w:hAnsi="宋体" w:eastAsia="宋体" w:cs="宋体"/>
                <w:color w:val="000000"/>
                <w:kern w:val="0"/>
                <w:lang w:val="en-US" w:eastAsia="zh-CN"/>
              </w:rPr>
              <w:t>1份务必在开标截止前上传至电子开评标系统；纸质</w:t>
            </w:r>
            <w:r>
              <w:rPr>
                <w:rFonts w:hint="eastAsia" w:ascii="宋体" w:hAnsi="宋体" w:eastAsia="宋体" w:cs="宋体"/>
                <w:color w:val="000000"/>
                <w:kern w:val="0"/>
                <w:lang w:val="zh-CN"/>
              </w:rPr>
              <w:t>每份投标文件须清楚地标明“正本”或“副本”字样。若发生正本和副本不符，以正本为准。投标文件用A4纸打印或复印；正、副本分别胶装成册，编制目录、页码。加密电子投标文件制作详情请咨询政采云，咨询电话：</w:t>
            </w:r>
            <w:r>
              <w:rPr>
                <w:rFonts w:hint="eastAsia" w:ascii="宋体" w:hAnsi="宋体" w:eastAsia="宋体" w:cs="宋体"/>
                <w:color w:val="000000"/>
                <w:kern w:val="0"/>
                <w:lang w:val="en-US" w:eastAsia="zh-CN"/>
              </w:rPr>
              <w:t>400-881-7190</w:t>
            </w:r>
            <w:r>
              <w:rPr>
                <w:rFonts w:hint="eastAsia" w:ascii="宋体" w:hAnsi="宋体" w:cs="宋体"/>
                <w:color w:val="000000"/>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26</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kern w:val="2"/>
                <w:sz w:val="24"/>
                <w:szCs w:val="24"/>
                <w:lang w:val="en-US" w:eastAsia="zh-CN" w:bidi="ar-SA"/>
              </w:rPr>
              <w:t>密封</w:t>
            </w:r>
            <w:r>
              <w:rPr>
                <w:rFonts w:hint="eastAsia" w:ascii="宋体" w:hAnsi="宋体" w:eastAsia="宋体"/>
                <w:kern w:val="2"/>
                <w:sz w:val="24"/>
                <w:szCs w:val="24"/>
                <w:lang w:val="en-US" w:eastAsia="zh-CN" w:bidi="ar-SA"/>
              </w:rPr>
              <w:t>要求</w:t>
            </w:r>
          </w:p>
        </w:tc>
        <w:tc>
          <w:tcPr>
            <w:tcW w:w="6872" w:type="dxa"/>
            <w:vAlign w:val="center"/>
          </w:tcPr>
          <w:p>
            <w:pPr>
              <w:numPr>
                <w:ilvl w:val="0"/>
                <w:numId w:val="1"/>
              </w:numPr>
              <w:autoSpaceDE w:val="0"/>
              <w:autoSpaceDN w:val="0"/>
              <w:adjustRightInd w:val="0"/>
              <w:spacing w:line="360" w:lineRule="auto"/>
              <w:rPr>
                <w:rFonts w:hint="eastAsia"/>
                <w:lang w:val="zh-CN"/>
              </w:rPr>
            </w:pPr>
            <w:r>
              <w:rPr>
                <w:rFonts w:hint="eastAsia"/>
                <w:lang w:val="zh-CN"/>
              </w:rPr>
              <w:t>投标文件正本</w:t>
            </w:r>
            <w:r>
              <w:rPr>
                <w:rFonts w:hint="eastAsia"/>
              </w:rPr>
              <w:t>(上、下册)</w:t>
            </w:r>
            <w:r>
              <w:rPr>
                <w:rFonts w:hint="eastAsia"/>
                <w:lang w:val="zh-CN"/>
              </w:rPr>
              <w:t>、所有副本</w:t>
            </w:r>
            <w:r>
              <w:rPr>
                <w:rFonts w:hint="eastAsia"/>
              </w:rPr>
              <w:t>(上、下册)</w:t>
            </w:r>
            <w:r>
              <w:rPr>
                <w:rFonts w:hint="eastAsia"/>
                <w:lang w:val="zh-CN"/>
              </w:rPr>
              <w:t>、电子文档</w:t>
            </w:r>
            <w:r>
              <w:rPr>
                <w:rFonts w:hint="eastAsia"/>
              </w:rPr>
              <w:t>(上、下册)</w:t>
            </w:r>
            <w:r>
              <w:rPr>
                <w:rFonts w:hint="eastAsia"/>
                <w:lang w:val="zh-CN"/>
              </w:rPr>
              <w:t>，应分别封装于不同的密封袋内，密封袋上应分别标上“正本”、“副本”、“电子文档”字样，并注明投标人名称、采购项目编号、采购项目名称及分包号（如有分包）。</w:t>
            </w:r>
          </w:p>
          <w:p>
            <w:pPr>
              <w:numPr>
                <w:ilvl w:val="0"/>
                <w:numId w:val="1"/>
              </w:numPr>
              <w:autoSpaceDE w:val="0"/>
              <w:autoSpaceDN w:val="0"/>
              <w:adjustRightInd w:val="0"/>
              <w:spacing w:line="360" w:lineRule="auto"/>
              <w:rPr>
                <w:rFonts w:hint="eastAsia"/>
                <w:lang w:val="en-US" w:eastAsia="zh-CN"/>
              </w:rPr>
            </w:pPr>
            <w:r>
              <w:rPr>
                <w:rFonts w:hint="eastAsia"/>
                <w:lang w:val="zh-CN"/>
              </w:rPr>
              <w:t>密封后的投标文件密封袋用“于</w:t>
            </w:r>
            <w:r>
              <w:rPr>
                <w:rFonts w:hint="eastAsia"/>
              </w:rPr>
              <w:t>****</w:t>
            </w:r>
            <w:r>
              <w:rPr>
                <w:rFonts w:hint="eastAsia"/>
                <w:lang w:val="zh-CN"/>
              </w:rPr>
              <w:t>年</w:t>
            </w:r>
            <w:r>
              <w:rPr>
                <w:rFonts w:hint="eastAsia"/>
              </w:rPr>
              <w:t>**</w:t>
            </w:r>
            <w:r>
              <w:rPr>
                <w:rFonts w:hint="eastAsia"/>
                <w:lang w:val="zh-CN"/>
              </w:rPr>
              <w:t>月</w:t>
            </w:r>
            <w:r>
              <w:rPr>
                <w:rFonts w:hint="eastAsia"/>
              </w:rPr>
              <w:t>**</w:t>
            </w:r>
            <w:r>
              <w:rPr>
                <w:rFonts w:hint="eastAsia"/>
                <w:lang w:val="zh-CN"/>
              </w:rPr>
              <w:t>日</w:t>
            </w:r>
            <w:r>
              <w:rPr>
                <w:rFonts w:hint="eastAsia"/>
                <w:lang w:val="en-US" w:eastAsia="zh-CN"/>
              </w:rPr>
              <w:t>*</w:t>
            </w:r>
            <w:r>
              <w:rPr>
                <w:rFonts w:hint="eastAsia"/>
                <w:lang w:val="zh-CN"/>
              </w:rPr>
              <w:t>时</w:t>
            </w:r>
            <w:r>
              <w:rPr>
                <w:rFonts w:hint="eastAsia"/>
                <w:lang w:val="en-US" w:eastAsia="zh-CN"/>
              </w:rPr>
              <w:t>*</w:t>
            </w:r>
            <w:r>
              <w:rPr>
                <w:rFonts w:hint="eastAsia"/>
                <w:lang w:val="zh-CN"/>
              </w:rPr>
              <w:t>分（北京时间）之前不准启封”的标签密封。</w:t>
            </w:r>
          </w:p>
          <w:p>
            <w:pPr>
              <w:pStyle w:val="2"/>
              <w:ind w:left="0" w:leftChars="0" w:firstLine="0" w:firstLineChars="0"/>
              <w:rPr>
                <w:rFonts w:hint="eastAsia"/>
                <w:lang w:val="en-US" w:eastAsia="zh-CN"/>
              </w:rPr>
            </w:pP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zh-CN" w:eastAsia="zh-CN" w:bidi="ar-SA"/>
              </w:rPr>
              <w:t>投标人如投多个包，投标文件每包分别按上述规定装订（如果有）</w:t>
            </w:r>
            <w:r>
              <w:rPr>
                <w:rFonts w:hint="eastAsia" w:cs="Times New Roman"/>
                <w:kern w:val="2"/>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kern w:val="2"/>
                <w:sz w:val="24"/>
                <w:szCs w:val="24"/>
                <w:lang w:val="en-US" w:eastAsia="zh-CN" w:bidi="ar-SA"/>
              </w:rPr>
              <w:t>27</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递交响应文件地点及方式</w:t>
            </w:r>
          </w:p>
        </w:tc>
        <w:tc>
          <w:tcPr>
            <w:tcW w:w="6872" w:type="dxa"/>
            <w:vAlign w:val="center"/>
          </w:tcPr>
          <w:p>
            <w:pPr>
              <w:autoSpaceDE w:val="0"/>
              <w:autoSpaceDN w:val="0"/>
              <w:adjustRightInd w:val="0"/>
              <w:spacing w:line="360" w:lineRule="auto"/>
              <w:rPr>
                <w:rFonts w:hint="eastAsia" w:ascii="宋体" w:hAnsi="宋体"/>
                <w:color w:val="auto"/>
                <w:kern w:val="2"/>
                <w:sz w:val="24"/>
                <w:szCs w:val="24"/>
                <w:lang w:val="zh-CN" w:eastAsia="zh-CN" w:bidi="ar-SA"/>
              </w:rPr>
            </w:pPr>
            <w:r>
              <w:rPr>
                <w:rFonts w:hint="eastAsia" w:ascii="宋体" w:hAnsi="宋体" w:eastAsia="宋体"/>
                <w:kern w:val="2"/>
                <w:sz w:val="24"/>
                <w:szCs w:val="24"/>
                <w:lang w:val="en-US" w:eastAsia="zh-CN" w:bidi="ar-SA"/>
              </w:rPr>
              <w:t>响应文件递交地点：</w:t>
            </w:r>
            <w:r>
              <w:rPr>
                <w:rFonts w:hint="eastAsia" w:ascii="宋体" w:hAnsi="宋体"/>
                <w:color w:val="auto"/>
                <w:kern w:val="2"/>
                <w:sz w:val="24"/>
                <w:szCs w:val="24"/>
                <w:lang w:val="zh-CN" w:eastAsia="zh-CN" w:bidi="ar-SA"/>
              </w:rPr>
              <w:t>青海省公共资源交易中心.开标室五</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cs="宋体"/>
                <w:b/>
                <w:bCs/>
                <w:kern w:val="0"/>
                <w:sz w:val="24"/>
                <w:szCs w:val="24"/>
                <w:lang w:val="en-US" w:eastAsia="zh-CN" w:bidi="ar-SA"/>
              </w:rPr>
              <w:t>注：投标人务必在开标当天</w:t>
            </w:r>
            <w:r>
              <w:rPr>
                <w:rFonts w:hint="eastAsia" w:ascii="宋体" w:hAnsi="宋体" w:cs="宋体"/>
                <w:b/>
                <w:bCs/>
                <w:kern w:val="0"/>
                <w:sz w:val="24"/>
                <w:szCs w:val="24"/>
                <w:lang w:val="en-US" w:eastAsia="zh-CN" w:bidi="ar-SA"/>
              </w:rPr>
              <w:t>09</w:t>
            </w:r>
            <w:r>
              <w:rPr>
                <w:rFonts w:hint="eastAsia" w:ascii="宋体" w:hAnsi="宋体" w:eastAsia="宋体" w:cs="宋体"/>
                <w:b/>
                <w:bCs/>
                <w:kern w:val="0"/>
                <w:sz w:val="24"/>
                <w:szCs w:val="24"/>
                <w:lang w:val="en-US" w:eastAsia="zh-CN" w:bidi="ar-SA"/>
              </w:rPr>
              <w:t>：00分之前进入电子开标系统完成电子签到，如未签到无法解密的纸质版投标文件拒不接收，视为自动放弃。请投标人开标当日携带便携式电脑到开标地点进行解密（如非系统原因造成无法解密的或非系统原因加密文件上传不成功的或没办理CA锁而造成加密文件无法解密、加密文件无法上传的视为无效投标）。</w:t>
            </w:r>
            <w:r>
              <w:rPr>
                <w:rFonts w:hint="eastAsia" w:hAnsi="宋体" w:cs="宋体"/>
                <w:b/>
                <w:bCs/>
                <w:color w:val="000000"/>
                <w:kern w:val="0"/>
                <w:lang w:val="zh-CN"/>
              </w:rPr>
              <w:t>加密电子投标文件</w:t>
            </w:r>
            <w:r>
              <w:rPr>
                <w:rFonts w:hint="eastAsia" w:hAnsi="宋体" w:cs="宋体"/>
                <w:b/>
                <w:bCs/>
                <w:color w:val="000000"/>
                <w:kern w:val="0"/>
                <w:lang w:val="en-US" w:eastAsia="zh-CN"/>
              </w:rPr>
              <w:t>1份务必在开标截止前上传至电子开评标系统。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w:t>
            </w:r>
            <w:r>
              <w:rPr>
                <w:rFonts w:hint="eastAsia" w:ascii="宋体" w:hAnsi="宋体"/>
                <w:kern w:val="2"/>
                <w:sz w:val="24"/>
                <w:szCs w:val="24"/>
                <w:lang w:val="en-US" w:eastAsia="zh-CN" w:bidi="ar-SA"/>
              </w:rPr>
              <w:t>8</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是否退还投标文件</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kern w:val="2"/>
                <w:sz w:val="24"/>
                <w:szCs w:val="24"/>
                <w:lang w:val="en-US" w:eastAsia="zh-CN" w:bidi="ar-SA"/>
              </w:rPr>
              <w:t>29</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开标时间和地点</w:t>
            </w:r>
          </w:p>
        </w:tc>
        <w:tc>
          <w:tcPr>
            <w:tcW w:w="6872" w:type="dxa"/>
            <w:vAlign w:val="center"/>
          </w:tcPr>
          <w:p>
            <w:pPr>
              <w:autoSpaceDE w:val="0"/>
              <w:autoSpaceDN w:val="0"/>
              <w:adjustRightInd w:val="0"/>
              <w:spacing w:line="360" w:lineRule="auto"/>
              <w:rPr>
                <w:rFonts w:hint="eastAsia" w:ascii="宋体" w:hAnsi="宋体" w:eastAsia="宋体"/>
                <w:color w:val="auto"/>
                <w:kern w:val="2"/>
                <w:sz w:val="24"/>
                <w:szCs w:val="24"/>
                <w:lang w:val="en-US" w:eastAsia="zh-CN" w:bidi="ar-SA"/>
              </w:rPr>
            </w:pPr>
            <w:r>
              <w:rPr>
                <w:rFonts w:hint="eastAsia" w:ascii="宋体" w:hAnsi="宋体" w:eastAsia="宋体"/>
                <w:kern w:val="2"/>
                <w:sz w:val="24"/>
                <w:szCs w:val="24"/>
                <w:lang w:val="en-US" w:eastAsia="zh-CN" w:bidi="ar-SA"/>
              </w:rPr>
              <w:t>开标时间</w:t>
            </w:r>
            <w:r>
              <w:rPr>
                <w:rFonts w:hint="eastAsia" w:ascii="宋体" w:hAnsi="宋体" w:eastAsia="宋体"/>
                <w:color w:val="auto"/>
                <w:kern w:val="2"/>
                <w:sz w:val="24"/>
                <w:szCs w:val="24"/>
                <w:lang w:val="en-US" w:eastAsia="zh-CN" w:bidi="ar-SA"/>
              </w:rPr>
              <w:t>：</w:t>
            </w:r>
            <w:r>
              <w:rPr>
                <w:rFonts w:hint="eastAsia" w:ascii="宋体" w:hAnsi="宋体"/>
                <w:color w:val="auto"/>
                <w:kern w:val="2"/>
                <w:sz w:val="24"/>
                <w:szCs w:val="24"/>
                <w:lang w:val="zh-CN" w:eastAsia="zh-CN" w:bidi="ar-SA"/>
              </w:rPr>
              <w:t>2021年12月08日09点00分</w:t>
            </w:r>
            <w:r>
              <w:rPr>
                <w:rFonts w:hint="eastAsia" w:ascii="宋体" w:hAnsi="宋体" w:eastAsia="宋体"/>
                <w:color w:val="auto"/>
                <w:kern w:val="2"/>
                <w:sz w:val="24"/>
                <w:szCs w:val="24"/>
                <w:lang w:val="zh-CN" w:eastAsia="zh-CN" w:bidi="ar-SA"/>
              </w:rPr>
              <w:t>（北京时间）</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color w:val="auto"/>
                <w:kern w:val="2"/>
                <w:sz w:val="24"/>
                <w:szCs w:val="24"/>
                <w:lang w:val="en-US" w:eastAsia="zh-CN" w:bidi="ar-SA"/>
              </w:rPr>
              <w:t>开标地点：</w:t>
            </w:r>
            <w:r>
              <w:rPr>
                <w:rFonts w:hint="eastAsia" w:ascii="宋体" w:hAnsi="宋体"/>
                <w:color w:val="auto"/>
                <w:kern w:val="2"/>
                <w:sz w:val="24"/>
                <w:szCs w:val="24"/>
                <w:lang w:val="zh-CN" w:eastAsia="zh-CN" w:bidi="ar-SA"/>
              </w:rPr>
              <w:t>青海省公共资源交易中心.开标室五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3</w:t>
            </w:r>
            <w:r>
              <w:rPr>
                <w:rFonts w:hint="eastAsia" w:ascii="宋体" w:hAnsi="宋体"/>
                <w:kern w:val="2"/>
                <w:sz w:val="24"/>
                <w:szCs w:val="24"/>
                <w:lang w:val="en-US" w:eastAsia="zh-CN" w:bidi="ar-SA"/>
              </w:rPr>
              <w:t>0</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评标委员会的组建</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评标委员会构成：5人，其中采购代表1人（限招标人在职人员，且应当具备评标专家相应的或者类似的条件），专家4人；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3</w:t>
            </w:r>
            <w:r>
              <w:rPr>
                <w:rFonts w:hint="eastAsia" w:ascii="宋体" w:hAnsi="宋体"/>
                <w:kern w:val="2"/>
                <w:sz w:val="24"/>
                <w:szCs w:val="24"/>
                <w:lang w:val="en-US" w:eastAsia="zh-CN" w:bidi="ar-SA"/>
              </w:rPr>
              <w:t>1</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是否授权评标委员会确定中标人</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3</w:t>
            </w:r>
            <w:r>
              <w:rPr>
                <w:rFonts w:hint="eastAsia" w:ascii="宋体" w:hAnsi="宋体"/>
                <w:kern w:val="2"/>
                <w:sz w:val="24"/>
                <w:szCs w:val="24"/>
                <w:lang w:val="en-US" w:eastAsia="zh-CN" w:bidi="ar-SA"/>
              </w:rPr>
              <w:t>2</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招标控制价</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响应人的投标总价不得高于招标控制价，本项目招标控制价为（人民币）：</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小写：</w:t>
            </w:r>
            <w:r>
              <w:rPr>
                <w:rFonts w:hint="eastAsia" w:ascii="宋体" w:hAnsi="宋体"/>
                <w:kern w:val="2"/>
                <w:sz w:val="24"/>
                <w:szCs w:val="24"/>
                <w:lang w:val="en-US" w:eastAsia="zh-CN" w:bidi="ar-SA"/>
              </w:rPr>
              <w:t>3800000.00元</w:t>
            </w:r>
            <w:r>
              <w:rPr>
                <w:rFonts w:hint="eastAsia" w:ascii="宋体" w:hAnsi="宋体" w:eastAsia="宋体"/>
                <w:kern w:val="2"/>
                <w:sz w:val="24"/>
                <w:szCs w:val="24"/>
                <w:lang w:val="en-US" w:eastAsia="zh-CN" w:bidi="ar-SA"/>
              </w:rPr>
              <w:t>；</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大写：</w:t>
            </w:r>
            <w:r>
              <w:rPr>
                <w:rFonts w:hint="eastAsia" w:ascii="宋体" w:hAnsi="宋体"/>
                <w:kern w:val="2"/>
                <w:sz w:val="24"/>
                <w:szCs w:val="24"/>
                <w:lang w:val="en-US" w:eastAsia="zh-CN" w:bidi="ar-SA"/>
              </w:rPr>
              <w:t>叁佰捌拾万</w:t>
            </w:r>
            <w:r>
              <w:rPr>
                <w:rFonts w:hint="eastAsia" w:ascii="宋体" w:hAnsi="宋体" w:eastAsia="宋体"/>
                <w:kern w:val="2"/>
                <w:sz w:val="24"/>
                <w:szCs w:val="24"/>
                <w:lang w:val="en-US" w:eastAsia="zh-CN" w:bidi="ar-SA"/>
              </w:rPr>
              <w:t>元整</w:t>
            </w:r>
            <w:r>
              <w:rPr>
                <w:rFonts w:hint="eastAsia" w:ascii="宋体" w:hAnsi="宋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3</w:t>
            </w:r>
            <w:r>
              <w:rPr>
                <w:rFonts w:hint="eastAsia" w:ascii="宋体" w:hAnsi="宋体"/>
                <w:kern w:val="2"/>
                <w:sz w:val="24"/>
                <w:szCs w:val="24"/>
                <w:lang w:val="en-US" w:eastAsia="zh-CN" w:bidi="ar-SA"/>
              </w:rPr>
              <w:t>3</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中标公告</w:t>
            </w:r>
          </w:p>
        </w:tc>
        <w:tc>
          <w:tcPr>
            <w:tcW w:w="6872" w:type="dxa"/>
            <w:vAlign w:val="center"/>
          </w:tcPr>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在发布公告的同时，招标代理机构向中标候选人发出中标通知书，中标通知书对招标人和中标候选人具有同等法律效力，响应人对中标公告有异议的，应在中标公告发布之日起7个工作日内以书面形式向招标人或招标代理机构提出质疑，逾期将不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3</w:t>
            </w:r>
            <w:r>
              <w:rPr>
                <w:rFonts w:hint="eastAsia" w:ascii="宋体" w:hAnsi="宋体"/>
                <w:kern w:val="2"/>
                <w:sz w:val="24"/>
                <w:szCs w:val="24"/>
                <w:lang w:val="en-US" w:eastAsia="zh-CN" w:bidi="ar-SA"/>
              </w:rPr>
              <w:t>4</w:t>
            </w:r>
          </w:p>
        </w:tc>
        <w:tc>
          <w:tcPr>
            <w:tcW w:w="2155" w:type="dxa"/>
            <w:vAlign w:val="center"/>
          </w:tcPr>
          <w:p>
            <w:pPr>
              <w:autoSpaceDE w:val="0"/>
              <w:autoSpaceDN w:val="0"/>
              <w:adjustRightInd w:val="0"/>
              <w:spacing w:line="360" w:lineRule="auto"/>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招标服务费</w:t>
            </w:r>
          </w:p>
        </w:tc>
        <w:tc>
          <w:tcPr>
            <w:tcW w:w="6872" w:type="dxa"/>
            <w:vAlign w:val="center"/>
          </w:tcPr>
          <w:p>
            <w:pPr>
              <w:autoSpaceDE w:val="0"/>
              <w:autoSpaceDN w:val="0"/>
              <w:adjustRightInd w:val="0"/>
              <w:spacing w:line="360" w:lineRule="auto"/>
              <w:rPr>
                <w:rFonts w:hint="eastAsia" w:ascii="宋体" w:hAnsi="宋体"/>
                <w:kern w:val="2"/>
                <w:sz w:val="24"/>
                <w:szCs w:val="24"/>
                <w:lang w:val="en-US" w:eastAsia="zh-CN" w:bidi="ar-SA"/>
              </w:rPr>
            </w:pPr>
            <w:r>
              <w:rPr>
                <w:rFonts w:hint="eastAsia" w:ascii="宋体" w:hAnsi="宋体" w:eastAsia="宋体"/>
                <w:kern w:val="2"/>
                <w:sz w:val="24"/>
                <w:szCs w:val="24"/>
                <w:lang w:val="en-US" w:eastAsia="zh-CN" w:bidi="ar-SA"/>
              </w:rPr>
              <w:t>招标代理服务费：</w:t>
            </w:r>
          </w:p>
          <w:p>
            <w:pPr>
              <w:autoSpaceDE w:val="0"/>
              <w:autoSpaceDN w:val="0"/>
              <w:adjustRightInd w:val="0"/>
              <w:spacing w:line="360" w:lineRule="auto"/>
              <w:rPr>
                <w:rFonts w:hint="eastAsia" w:ascii="宋体" w:hAnsi="宋体" w:eastAsia="宋体"/>
                <w:color w:val="auto"/>
                <w:kern w:val="2"/>
                <w:sz w:val="24"/>
                <w:szCs w:val="24"/>
                <w:lang w:val="en-US" w:eastAsia="zh-CN" w:bidi="ar-SA"/>
              </w:rPr>
            </w:pPr>
            <w:r>
              <w:rPr>
                <w:rFonts w:hint="eastAsia" w:ascii="宋体" w:hAnsi="宋体" w:eastAsia="宋体"/>
                <w:kern w:val="2"/>
                <w:sz w:val="24"/>
                <w:szCs w:val="24"/>
                <w:lang w:val="en-US" w:eastAsia="zh-CN" w:bidi="ar-SA"/>
              </w:rPr>
              <w:t>收取对象：</w:t>
            </w:r>
            <w:r>
              <w:rPr>
                <w:rFonts w:hint="eastAsia" w:ascii="宋体" w:hAnsi="宋体"/>
                <w:color w:val="auto"/>
                <w:kern w:val="2"/>
                <w:sz w:val="24"/>
                <w:szCs w:val="24"/>
                <w:lang w:val="en-US" w:eastAsia="zh-CN" w:bidi="ar-SA"/>
              </w:rPr>
              <w:t>中</w:t>
            </w:r>
            <w:r>
              <w:rPr>
                <w:rFonts w:hint="eastAsia" w:ascii="宋体" w:hAnsi="宋体" w:eastAsia="宋体"/>
                <w:color w:val="auto"/>
                <w:kern w:val="2"/>
                <w:sz w:val="24"/>
                <w:szCs w:val="24"/>
                <w:lang w:val="en-US" w:eastAsia="zh-CN" w:bidi="ar-SA"/>
              </w:rPr>
              <w:t>标人</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收费标准：以中标金额作为计算基数，参照《招标代理服务收费管理暂行办法》（计价格[2002]1980号）以及《关于进一步放开建设项目专项业务服务价格的通知》（发改价格[2015]299号）规定执行。</w:t>
            </w:r>
          </w:p>
          <w:p>
            <w:pPr>
              <w:autoSpaceDE w:val="0"/>
              <w:autoSpaceDN w:val="0"/>
              <w:adjustRightInd w:val="0"/>
              <w:spacing w:line="360" w:lineRule="auto"/>
              <w:ind w:firstLine="360" w:firstLineChars="15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招标服务费的支付形式：转账、电汇。</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账户名：青海拓鑫工程项目管理有限公司</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账  号：0701201000254447</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开户行：青海银行股份有限公司海湖新区支行</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中标服务费以人民币支付。</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中标服务费支付方式：自发出中标通知书之日起一次性支付全部金额。</w:t>
            </w:r>
          </w:p>
          <w:p>
            <w:pPr>
              <w:autoSpaceDE w:val="0"/>
              <w:autoSpaceDN w:val="0"/>
              <w:adjustRightInd w:val="0"/>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中标服务费不在投标报价中单列。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eastAsia="宋体"/>
                <w:kern w:val="2"/>
                <w:sz w:val="24"/>
                <w:szCs w:val="24"/>
                <w:lang w:val="en-US" w:eastAsia="zh-CN" w:bidi="ar-SA"/>
              </w:rPr>
            </w:pPr>
            <w:r>
              <w:rPr>
                <w:rFonts w:hint="eastAsia" w:ascii="宋体" w:hAnsi="宋体"/>
                <w:kern w:val="2"/>
                <w:sz w:val="24"/>
                <w:szCs w:val="24"/>
                <w:lang w:val="en-US" w:eastAsia="zh-CN" w:bidi="ar-SA"/>
              </w:rPr>
              <w:t>35</w:t>
            </w:r>
          </w:p>
        </w:tc>
        <w:tc>
          <w:tcPr>
            <w:tcW w:w="2155" w:type="dxa"/>
            <w:vAlign w:val="center"/>
          </w:tcPr>
          <w:p>
            <w:pPr>
              <w:autoSpaceDE w:val="0"/>
              <w:autoSpaceDN w:val="0"/>
              <w:adjustRightIn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其他事项</w:t>
            </w:r>
          </w:p>
        </w:tc>
        <w:tc>
          <w:tcPr>
            <w:tcW w:w="6872" w:type="dxa"/>
            <w:vAlign w:val="center"/>
          </w:tcPr>
          <w:p>
            <w:pPr>
              <w:autoSpaceDE w:val="0"/>
              <w:autoSpaceDN w:val="0"/>
              <w:adjustRightInd w:val="0"/>
              <w:spacing w:line="360" w:lineRule="auto"/>
              <w:rPr>
                <w:rFonts w:hint="eastAsia"/>
                <w:lang w:val="en-US" w:eastAsia="zh-CN"/>
              </w:rPr>
            </w:pPr>
            <w:r>
              <w:rPr>
                <w:rFonts w:hint="eastAsia"/>
                <w:lang w:val="en-US" w:eastAsia="zh-CN"/>
              </w:rPr>
              <w:t>本次采购公告同时在《青海政府采购信息网》、《青海省电子招标投标公共服务平台》、《中国采购与招标网》及《中国招标投标公共服务平台》上发布；公告期限：自青海政府采购网发布之日起5个工作日；公告内容以青海政府采购网发布的为准。</w:t>
            </w:r>
          </w:p>
          <w:p>
            <w:pPr>
              <w:autoSpaceDE w:val="0"/>
              <w:autoSpaceDN w:val="0"/>
              <w:adjustRightInd w:val="0"/>
              <w:spacing w:line="360" w:lineRule="auto"/>
              <w:rPr>
                <w:rFonts w:hint="eastAsia"/>
                <w:lang w:val="zh-CN" w:eastAsia="zh-CN"/>
              </w:rPr>
            </w:pPr>
            <w:r>
              <w:rPr>
                <w:rFonts w:hint="eastAsia"/>
                <w:lang w:val="zh-CN" w:eastAsia="zh-CN"/>
              </w:rPr>
              <w:t>1、本次项目招标采用线上和线下同时进行，线上电子加密响应文件必须在响应文件递交截止时间前上传至电子开评标系统；线下纸质响应文件需在响应文件递交截止时间前送达至指定开标地点</w:t>
            </w:r>
          </w:p>
          <w:p>
            <w:pPr>
              <w:autoSpaceDE w:val="0"/>
              <w:autoSpaceDN w:val="0"/>
              <w:adjustRightInd w:val="0"/>
              <w:spacing w:line="360" w:lineRule="auto"/>
              <w:rPr>
                <w:rFonts w:hint="eastAsia"/>
                <w:lang w:val="zh-CN" w:eastAsia="zh-CN"/>
              </w:rPr>
            </w:pPr>
            <w:r>
              <w:rPr>
                <w:rFonts w:hint="eastAsia"/>
                <w:lang w:val="zh-CN" w:eastAsia="zh-CN"/>
              </w:rPr>
              <w:t>2、线上电子化开评标系统操作及办理CA锁等相关事宜请咨询政采云：咨询电话：400-881-7190。</w:t>
            </w:r>
          </w:p>
          <w:p>
            <w:pPr>
              <w:autoSpaceDE w:val="0"/>
              <w:autoSpaceDN w:val="0"/>
              <w:adjustRightInd w:val="0"/>
              <w:spacing w:line="360" w:lineRule="auto"/>
              <w:rPr>
                <w:rFonts w:hint="eastAsia"/>
                <w:lang w:val="zh-CN" w:eastAsia="zh-CN"/>
              </w:rPr>
            </w:pPr>
            <w:r>
              <w:rPr>
                <w:rFonts w:hint="eastAsia"/>
                <w:lang w:val="zh-CN" w:eastAsia="zh-CN"/>
              </w:rPr>
              <w:t>3、线上CA：</w:t>
            </w:r>
          </w:p>
          <w:p>
            <w:pPr>
              <w:autoSpaceDE w:val="0"/>
              <w:autoSpaceDN w:val="0"/>
              <w:adjustRightInd w:val="0"/>
              <w:spacing w:line="360" w:lineRule="auto"/>
              <w:rPr>
                <w:rFonts w:hint="eastAsia"/>
                <w:lang w:val="en-US" w:eastAsia="zh-CN"/>
              </w:rPr>
            </w:pPr>
            <w:r>
              <w:rPr>
                <w:rFonts w:hint="eastAsia"/>
                <w:lang w:val="zh-CN" w:eastAsia="zh-CN"/>
              </w:rPr>
              <w:t>PC咨询网址（可及时反馈问题截图，让客服快速定位问题）:http://tseal.cn/k.html，咨询电话：400-0878-198。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autoSpaceDE w:val="0"/>
              <w:autoSpaceDN w:val="0"/>
              <w:adjustRightInd w:val="0"/>
              <w:spacing w:line="360" w:lineRule="auto"/>
              <w:ind w:firstLine="360" w:firstLineChars="150"/>
              <w:rPr>
                <w:rFonts w:hint="default" w:ascii="宋体" w:hAnsi="宋体"/>
                <w:kern w:val="2"/>
                <w:sz w:val="24"/>
                <w:szCs w:val="24"/>
                <w:lang w:val="en-US" w:eastAsia="zh-CN" w:bidi="ar-SA"/>
              </w:rPr>
            </w:pPr>
            <w:r>
              <w:rPr>
                <w:rFonts w:hint="eastAsia" w:ascii="宋体" w:hAnsi="宋体"/>
                <w:kern w:val="2"/>
                <w:sz w:val="24"/>
                <w:szCs w:val="24"/>
                <w:lang w:val="en-US" w:eastAsia="zh-CN" w:bidi="ar-SA"/>
              </w:rPr>
              <w:t>36</w:t>
            </w:r>
          </w:p>
        </w:tc>
        <w:tc>
          <w:tcPr>
            <w:tcW w:w="2155" w:type="dxa"/>
            <w:vAlign w:val="center"/>
          </w:tcPr>
          <w:p>
            <w:pPr>
              <w:autoSpaceDE w:val="0"/>
              <w:autoSpaceDN w:val="0"/>
              <w:adjustRightIn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财政监督部门及电话</w:t>
            </w:r>
          </w:p>
        </w:tc>
        <w:tc>
          <w:tcPr>
            <w:tcW w:w="6872" w:type="dxa"/>
            <w:vAlign w:val="center"/>
          </w:tcPr>
          <w:p>
            <w:pPr>
              <w:autoSpaceDE w:val="0"/>
              <w:autoSpaceDN w:val="0"/>
              <w:adjustRightIn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监督单位：</w:t>
            </w:r>
            <w:r>
              <w:rPr>
                <w:rFonts w:hint="eastAsia" w:ascii="宋体" w:hAnsi="宋体" w:cs="Times New Roman"/>
                <w:kern w:val="2"/>
                <w:sz w:val="24"/>
                <w:szCs w:val="24"/>
                <w:lang w:val="en-US" w:eastAsia="zh-CN" w:bidi="ar-SA"/>
              </w:rPr>
              <w:t>青海省财政厅</w:t>
            </w:r>
          </w:p>
          <w:p>
            <w:pPr>
              <w:autoSpaceDE w:val="0"/>
              <w:autoSpaceDN w:val="0"/>
              <w:adjustRightInd w:val="0"/>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监督电话：</w:t>
            </w:r>
            <w:r>
              <w:rPr>
                <w:rFonts w:hint="eastAsia" w:ascii="宋体" w:hAnsi="宋体" w:cs="Times New Roman"/>
                <w:kern w:val="2"/>
                <w:sz w:val="24"/>
                <w:szCs w:val="24"/>
                <w:lang w:val="zh-CN" w:eastAsia="zh-CN" w:bidi="ar-SA"/>
              </w:rPr>
              <w:t>0971-3660354</w:t>
            </w:r>
          </w:p>
        </w:tc>
      </w:tr>
      <w:bookmarkEnd w:id="40"/>
      <w:bookmarkEnd w:id="41"/>
    </w:tbl>
    <w:p>
      <w:pPr>
        <w:pStyle w:val="14"/>
        <w:spacing w:before="0" w:after="0" w:line="360" w:lineRule="auto"/>
        <w:jc w:val="both"/>
        <w:rPr>
          <w:rFonts w:hint="eastAsia" w:ascii="宋体" w:hAnsi="宋体" w:cs="宋体"/>
          <w:lang w:val="zh-CN"/>
        </w:rPr>
      </w:pPr>
    </w:p>
    <w:p>
      <w:pPr>
        <w:rPr>
          <w:rFonts w:hint="eastAsia" w:ascii="宋体" w:hAnsi="宋体" w:cs="宋体"/>
          <w:lang w:val="zh-CN"/>
        </w:rPr>
      </w:pPr>
    </w:p>
    <w:p>
      <w:pPr>
        <w:pStyle w:val="14"/>
        <w:spacing w:before="0" w:after="0" w:line="360" w:lineRule="auto"/>
        <w:jc w:val="right"/>
        <w:outlineLvl w:val="9"/>
        <w:rPr>
          <w:rFonts w:hint="eastAsia" w:ascii="宋体" w:hAnsi="宋体" w:eastAsia="宋体" w:cs="Times New Roman"/>
          <w:b w:val="0"/>
          <w:bCs w:val="0"/>
          <w:kern w:val="2"/>
          <w:sz w:val="24"/>
          <w:szCs w:val="24"/>
          <w:lang w:val="zh-CN" w:eastAsia="zh-CN" w:bidi="ar-SA"/>
        </w:rPr>
      </w:pPr>
      <w:bookmarkStart w:id="43" w:name="_Toc8117519"/>
      <w:bookmarkStart w:id="44" w:name="_Toc8117729"/>
      <w:r>
        <w:rPr>
          <w:rFonts w:hint="eastAsia" w:ascii="宋体" w:hAnsi="宋体" w:eastAsia="宋体" w:cs="Times New Roman"/>
          <w:b w:val="0"/>
          <w:bCs w:val="0"/>
          <w:kern w:val="2"/>
          <w:sz w:val="24"/>
          <w:szCs w:val="24"/>
          <w:lang w:val="en-US" w:eastAsia="zh-CN" w:bidi="ar-SA"/>
        </w:rPr>
        <w:t>青海拓鑫工程项目管理有限公司</w:t>
      </w:r>
    </w:p>
    <w:p>
      <w:pPr>
        <w:pStyle w:val="14"/>
        <w:spacing w:before="0" w:after="0" w:line="360" w:lineRule="auto"/>
        <w:jc w:val="right"/>
        <w:outlineLvl w:val="9"/>
        <w:rPr>
          <w:rFonts w:ascii="宋体" w:hAnsi="宋体" w:cs="宋体"/>
          <w:b w:val="0"/>
          <w:kern w:val="0"/>
          <w:sz w:val="24"/>
          <w:szCs w:val="24"/>
          <w:lang w:val="zh-CN"/>
        </w:rPr>
      </w:pPr>
      <w:r>
        <w:rPr>
          <w:rFonts w:hint="eastAsia" w:ascii="宋体" w:hAnsi="宋体" w:eastAsia="宋体" w:cs="Times New Roman"/>
          <w:b w:val="0"/>
          <w:bCs w:val="0"/>
          <w:color w:val="auto"/>
          <w:kern w:val="2"/>
          <w:sz w:val="24"/>
          <w:szCs w:val="24"/>
          <w:lang w:val="zh-CN" w:eastAsia="zh-CN" w:bidi="ar-SA"/>
        </w:rPr>
        <w:t>202</w:t>
      </w:r>
      <w:r>
        <w:rPr>
          <w:rFonts w:hint="eastAsia" w:ascii="宋体" w:hAnsi="宋体" w:cs="Times New Roman"/>
          <w:b w:val="0"/>
          <w:bCs w:val="0"/>
          <w:color w:val="auto"/>
          <w:kern w:val="2"/>
          <w:sz w:val="24"/>
          <w:szCs w:val="24"/>
          <w:lang w:val="en-US" w:eastAsia="zh-CN" w:bidi="ar-SA"/>
        </w:rPr>
        <w:t>1</w:t>
      </w:r>
      <w:r>
        <w:rPr>
          <w:rFonts w:hint="eastAsia" w:ascii="宋体" w:hAnsi="宋体" w:eastAsia="宋体" w:cs="Times New Roman"/>
          <w:b w:val="0"/>
          <w:bCs w:val="0"/>
          <w:color w:val="auto"/>
          <w:kern w:val="2"/>
          <w:sz w:val="24"/>
          <w:szCs w:val="24"/>
          <w:lang w:val="zh-CN" w:eastAsia="zh-CN" w:bidi="ar-SA"/>
        </w:rPr>
        <w:t>年</w:t>
      </w:r>
      <w:r>
        <w:rPr>
          <w:rFonts w:hint="eastAsia" w:ascii="宋体" w:hAnsi="宋体" w:cs="Times New Roman"/>
          <w:b w:val="0"/>
          <w:bCs w:val="0"/>
          <w:color w:val="auto"/>
          <w:kern w:val="2"/>
          <w:sz w:val="24"/>
          <w:szCs w:val="24"/>
          <w:lang w:val="en-US" w:eastAsia="zh-CN" w:bidi="ar-SA"/>
        </w:rPr>
        <w:t>11</w:t>
      </w:r>
      <w:r>
        <w:rPr>
          <w:rFonts w:hint="eastAsia" w:ascii="宋体" w:hAnsi="宋体" w:eastAsia="宋体" w:cs="Times New Roman"/>
          <w:b w:val="0"/>
          <w:bCs w:val="0"/>
          <w:color w:val="auto"/>
          <w:kern w:val="2"/>
          <w:sz w:val="24"/>
          <w:szCs w:val="24"/>
          <w:lang w:val="zh-CN" w:eastAsia="zh-CN" w:bidi="ar-SA"/>
        </w:rPr>
        <w:t>月</w:t>
      </w:r>
      <w:r>
        <w:rPr>
          <w:rFonts w:hint="eastAsia" w:ascii="宋体" w:hAnsi="宋体" w:cs="Times New Roman"/>
          <w:b w:val="0"/>
          <w:bCs w:val="0"/>
          <w:color w:val="auto"/>
          <w:kern w:val="2"/>
          <w:sz w:val="24"/>
          <w:szCs w:val="24"/>
          <w:lang w:val="en-US" w:eastAsia="zh-CN" w:bidi="ar-SA"/>
        </w:rPr>
        <w:t>15</w:t>
      </w:r>
      <w:r>
        <w:rPr>
          <w:rFonts w:hint="eastAsia" w:ascii="宋体" w:hAnsi="宋体" w:eastAsia="宋体" w:cs="Times New Roman"/>
          <w:b w:val="0"/>
          <w:bCs w:val="0"/>
          <w:color w:val="auto"/>
          <w:kern w:val="2"/>
          <w:sz w:val="24"/>
          <w:szCs w:val="24"/>
          <w:lang w:val="zh-CN" w:eastAsia="zh-CN" w:bidi="ar-SA"/>
        </w:rPr>
        <w:t>日</w:t>
      </w:r>
      <w:bookmarkEnd w:id="43"/>
      <w:bookmarkEnd w:id="44"/>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0"/>
        <w:rPr>
          <w:rFonts w:hint="eastAsia" w:ascii="宋体" w:hAnsi="宋体" w:cs="宋体"/>
          <w:lang w:val="zh-CN"/>
        </w:rPr>
      </w:pPr>
    </w:p>
    <w:p>
      <w:pPr>
        <w:pStyle w:val="14"/>
        <w:pageBreakBefore/>
        <w:widowControl w:val="0"/>
        <w:wordWrap/>
        <w:adjustRightInd/>
        <w:snapToGrid/>
        <w:spacing w:before="0" w:after="0" w:line="360" w:lineRule="auto"/>
        <w:jc w:val="center"/>
        <w:textAlignment w:val="auto"/>
        <w:rPr>
          <w:rFonts w:hint="eastAsia" w:ascii="宋体" w:hAnsi="宋体" w:cs="宋体"/>
          <w:sz w:val="32"/>
          <w:szCs w:val="32"/>
        </w:rPr>
      </w:pPr>
      <w:r>
        <w:rPr>
          <w:rFonts w:hint="eastAsia" w:ascii="宋体" w:hAnsi="宋体" w:cs="宋体"/>
          <w:sz w:val="32"/>
          <w:szCs w:val="32"/>
          <w:lang w:val="zh-CN"/>
        </w:rPr>
        <w:t>第二部分  投标人须知</w:t>
      </w:r>
      <w:bookmarkEnd w:id="39"/>
    </w:p>
    <w:p>
      <w:pPr>
        <w:pStyle w:val="14"/>
        <w:spacing w:before="0" w:after="0" w:line="360" w:lineRule="auto"/>
        <w:rPr>
          <w:rFonts w:hint="eastAsia" w:ascii="宋体" w:hAnsi="宋体" w:cs="宋体"/>
          <w:sz w:val="32"/>
          <w:szCs w:val="28"/>
        </w:rPr>
      </w:pPr>
      <w:bookmarkStart w:id="45" w:name="_Toc533148141"/>
      <w:r>
        <w:rPr>
          <w:rFonts w:hint="eastAsia" w:ascii="宋体" w:hAnsi="宋体" w:cs="宋体"/>
          <w:sz w:val="32"/>
          <w:szCs w:val="28"/>
          <w:lang w:val="zh-CN"/>
        </w:rPr>
        <w:t>一、说明</w:t>
      </w:r>
      <w:bookmarkEnd w:id="45"/>
    </w:p>
    <w:p>
      <w:pPr>
        <w:pStyle w:val="14"/>
        <w:spacing w:before="0" w:after="0" w:line="360" w:lineRule="auto"/>
        <w:jc w:val="left"/>
        <w:rPr>
          <w:rFonts w:hint="eastAsia" w:ascii="宋体" w:hAnsi="宋体" w:cs="宋体"/>
          <w:lang w:val="zh-CN"/>
        </w:rPr>
      </w:pPr>
      <w:bookmarkStart w:id="46" w:name="_Toc533148142"/>
      <w:r>
        <w:rPr>
          <w:rFonts w:hint="eastAsia" w:ascii="宋体" w:hAnsi="宋体" w:cs="宋体"/>
          <w:sz w:val="28"/>
          <w:szCs w:val="28"/>
          <w:lang w:val="zh-CN"/>
        </w:rPr>
        <w:t>1.适用范围</w:t>
      </w:r>
      <w:bookmarkEnd w:id="46"/>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4"/>
        <w:spacing w:before="0" w:after="0" w:line="360" w:lineRule="auto"/>
        <w:jc w:val="left"/>
        <w:rPr>
          <w:rFonts w:hint="eastAsia" w:ascii="宋体" w:hAnsi="宋体" w:cs="宋体"/>
          <w:lang w:val="zh-CN"/>
        </w:rPr>
      </w:pPr>
      <w:bookmarkStart w:id="47" w:name="_Toc533148143"/>
      <w:r>
        <w:rPr>
          <w:rFonts w:hint="eastAsia" w:ascii="宋体" w:hAnsi="宋体" w:cs="宋体"/>
          <w:sz w:val="28"/>
          <w:szCs w:val="28"/>
          <w:lang w:val="zh-CN"/>
        </w:rPr>
        <w:t>2.采购方式、合格的投标人</w:t>
      </w:r>
      <w:bookmarkEnd w:id="47"/>
    </w:p>
    <w:p>
      <w:pPr>
        <w:autoSpaceDE w:val="0"/>
        <w:autoSpaceDN w:val="0"/>
        <w:spacing w:line="360" w:lineRule="auto"/>
        <w:ind w:firstLine="360" w:firstLineChars="150"/>
        <w:rPr>
          <w:rFonts w:hint="eastAsia"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4"/>
        <w:spacing w:before="0" w:after="0" w:line="360" w:lineRule="auto"/>
        <w:jc w:val="left"/>
        <w:rPr>
          <w:rFonts w:hint="eastAsia" w:ascii="宋体" w:hAnsi="宋体" w:cs="宋体"/>
          <w:lang w:val="zh-CN"/>
        </w:rPr>
      </w:pPr>
      <w:bookmarkStart w:id="48" w:name="_Toc533148144"/>
      <w:r>
        <w:rPr>
          <w:rFonts w:hint="eastAsia" w:ascii="宋体" w:hAnsi="宋体" w:cs="宋体"/>
          <w:sz w:val="28"/>
          <w:szCs w:val="28"/>
          <w:lang w:val="zh-CN"/>
        </w:rPr>
        <w:t>3.投标费用</w:t>
      </w:r>
      <w:bookmarkEnd w:id="48"/>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4"/>
        <w:spacing w:before="0" w:after="0" w:line="360" w:lineRule="auto"/>
        <w:rPr>
          <w:rFonts w:hint="eastAsia" w:ascii="宋体" w:hAnsi="宋体" w:cs="宋体"/>
          <w:sz w:val="32"/>
          <w:szCs w:val="28"/>
        </w:rPr>
      </w:pPr>
      <w:bookmarkStart w:id="49" w:name="_Toc533148145"/>
      <w:r>
        <w:rPr>
          <w:rFonts w:hint="eastAsia" w:ascii="宋体" w:hAnsi="宋体" w:cs="宋体"/>
          <w:sz w:val="32"/>
          <w:szCs w:val="28"/>
          <w:lang w:val="zh-CN"/>
        </w:rPr>
        <w:t>二、招标文件说明</w:t>
      </w:r>
      <w:bookmarkEnd w:id="49"/>
    </w:p>
    <w:p>
      <w:pPr>
        <w:pStyle w:val="14"/>
        <w:spacing w:before="0" w:after="0" w:line="360" w:lineRule="auto"/>
        <w:jc w:val="left"/>
        <w:rPr>
          <w:rFonts w:hint="eastAsia" w:ascii="宋体" w:hAnsi="宋体" w:cs="宋体"/>
          <w:lang w:val="zh-CN"/>
        </w:rPr>
      </w:pPr>
      <w:bookmarkStart w:id="50" w:name="_Toc533148146"/>
      <w:r>
        <w:rPr>
          <w:rFonts w:hint="eastAsia" w:ascii="宋体" w:hAnsi="宋体" w:cs="宋体"/>
          <w:sz w:val="28"/>
          <w:szCs w:val="28"/>
          <w:lang w:val="zh-CN"/>
        </w:rPr>
        <w:t>4.招标文件的构成</w:t>
      </w:r>
      <w:bookmarkEnd w:id="50"/>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4"/>
        <w:spacing w:before="0" w:after="0" w:line="360" w:lineRule="auto"/>
        <w:jc w:val="left"/>
        <w:rPr>
          <w:rFonts w:hint="eastAsia" w:ascii="宋体" w:hAnsi="宋体" w:cs="宋体"/>
          <w:sz w:val="28"/>
          <w:szCs w:val="28"/>
          <w:lang w:val="zh-CN"/>
        </w:rPr>
      </w:pPr>
      <w:bookmarkStart w:id="51" w:name="_Toc533148147"/>
      <w:r>
        <w:rPr>
          <w:rFonts w:hint="eastAsia" w:ascii="宋体" w:hAnsi="宋体" w:cs="宋体"/>
          <w:sz w:val="28"/>
          <w:szCs w:val="28"/>
          <w:lang w:val="zh-CN"/>
        </w:rPr>
        <w:t>5.招标文件、采购活动和中标结果的质疑</w:t>
      </w:r>
      <w:bookmarkEnd w:id="51"/>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（三）对中标结果提出质疑的，为中标结果公告期限届满之日。</w:t>
      </w:r>
    </w:p>
    <w:p>
      <w:pPr>
        <w:pStyle w:val="14"/>
        <w:spacing w:before="0" w:after="0" w:line="360" w:lineRule="auto"/>
        <w:jc w:val="left"/>
        <w:rPr>
          <w:rFonts w:hint="eastAsia" w:ascii="宋体" w:hAnsi="宋体" w:cs="宋体"/>
          <w:lang w:val="zh-CN"/>
        </w:rPr>
      </w:pPr>
      <w:bookmarkStart w:id="52" w:name="_Toc533148148"/>
      <w:r>
        <w:rPr>
          <w:rFonts w:hint="eastAsia" w:ascii="宋体" w:hAnsi="宋体" w:cs="宋体"/>
          <w:sz w:val="28"/>
          <w:szCs w:val="28"/>
          <w:lang w:val="zh-CN"/>
        </w:rPr>
        <w:t>6.招标文件的澄清或修改</w:t>
      </w:r>
      <w:bookmarkEnd w:id="52"/>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14"/>
        <w:spacing w:before="0" w:after="0" w:line="360" w:lineRule="auto"/>
        <w:rPr>
          <w:rFonts w:hint="eastAsia" w:ascii="宋体" w:hAnsi="宋体" w:cs="宋体"/>
          <w:sz w:val="32"/>
          <w:szCs w:val="28"/>
        </w:rPr>
      </w:pPr>
      <w:bookmarkStart w:id="53" w:name="_Toc533148149"/>
      <w:r>
        <w:rPr>
          <w:rFonts w:hint="eastAsia" w:ascii="宋体" w:hAnsi="宋体" w:cs="宋体"/>
          <w:sz w:val="32"/>
          <w:szCs w:val="28"/>
          <w:lang w:val="zh-CN"/>
        </w:rPr>
        <w:t>三、投标文件的编制</w:t>
      </w:r>
      <w:bookmarkEnd w:id="53"/>
    </w:p>
    <w:p>
      <w:pPr>
        <w:pStyle w:val="14"/>
        <w:spacing w:before="0" w:after="0" w:line="360" w:lineRule="auto"/>
        <w:jc w:val="left"/>
        <w:rPr>
          <w:rFonts w:hint="eastAsia" w:ascii="宋体" w:hAnsi="宋体" w:cs="宋体"/>
          <w:lang w:val="zh-CN"/>
        </w:rPr>
      </w:pPr>
      <w:bookmarkStart w:id="54" w:name="_Toc533148150"/>
      <w:r>
        <w:rPr>
          <w:rFonts w:hint="eastAsia" w:ascii="宋体" w:hAnsi="宋体" w:cs="宋体"/>
          <w:sz w:val="28"/>
          <w:szCs w:val="28"/>
          <w:lang w:val="zh-CN"/>
        </w:rPr>
        <w:t>7.投标文件的语言及度量衡单位</w:t>
      </w:r>
      <w:bookmarkEnd w:id="54"/>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4"/>
        <w:spacing w:before="0" w:after="0" w:line="360" w:lineRule="auto"/>
        <w:jc w:val="left"/>
        <w:rPr>
          <w:rFonts w:hint="eastAsia" w:ascii="宋体" w:hAnsi="宋体" w:cs="宋体"/>
          <w:lang w:val="zh-CN"/>
        </w:rPr>
      </w:pPr>
      <w:bookmarkStart w:id="55" w:name="_Toc533148151"/>
      <w:r>
        <w:rPr>
          <w:rFonts w:hint="eastAsia" w:ascii="宋体" w:hAnsi="宋体" w:cs="宋体"/>
          <w:sz w:val="28"/>
          <w:szCs w:val="28"/>
          <w:lang w:val="zh-CN"/>
        </w:rPr>
        <w:t>8.投标报价及币种</w:t>
      </w:r>
      <w:bookmarkEnd w:id="55"/>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4"/>
        <w:spacing w:before="0" w:after="0" w:line="360" w:lineRule="auto"/>
        <w:jc w:val="left"/>
        <w:rPr>
          <w:rFonts w:hint="eastAsia" w:ascii="宋体" w:hAnsi="宋体" w:cs="宋体"/>
          <w:lang w:val="zh-CN"/>
        </w:rPr>
      </w:pPr>
      <w:bookmarkStart w:id="56" w:name="_Toc533148152"/>
      <w:r>
        <w:rPr>
          <w:rFonts w:hint="eastAsia" w:ascii="宋体" w:hAnsi="宋体" w:cs="宋体"/>
          <w:sz w:val="28"/>
          <w:szCs w:val="28"/>
          <w:lang w:val="zh-CN"/>
        </w:rPr>
        <w:t>9.投标保证金</w:t>
      </w:r>
      <w:bookmarkEnd w:id="56"/>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9.1</w:t>
      </w:r>
      <w:r>
        <w:rPr>
          <w:rFonts w:hint="eastAsia" w:ascii="宋体" w:hAnsi="宋体" w:cs="宋体"/>
          <w:kern w:val="0"/>
        </w:rPr>
        <w:t xml:space="preserve"> </w:t>
      </w:r>
      <w:r>
        <w:rPr>
          <w:rFonts w:hint="eastAsia" w:ascii="宋体" w:hAnsi="宋体" w:cs="宋体"/>
          <w:kern w:val="0"/>
          <w:lang w:val="zh-CN"/>
        </w:rPr>
        <w:t>投标人须在投标截止期前按以下要求交纳投标保证金：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w:t>
      </w:r>
      <w:r>
        <w:rPr>
          <w:rFonts w:ascii="Arial" w:hAnsi="Arial" w:cs="Arial"/>
          <w:kern w:val="0"/>
          <w:szCs w:val="20"/>
        </w:rPr>
        <w:t>¥</w:t>
      </w:r>
      <w:r>
        <w:rPr>
          <w:rFonts w:hint="eastAsia" w:ascii="Arial" w:hAnsi="Arial" w:cs="Arial"/>
          <w:kern w:val="0"/>
          <w:lang w:val="en-US" w:eastAsia="zh-CN"/>
        </w:rPr>
        <w:t>75000.00</w:t>
      </w:r>
      <w:r>
        <w:rPr>
          <w:rFonts w:hint="eastAsia" w:ascii="宋体" w:hAnsi="宋体" w:cs="宋体"/>
          <w:kern w:val="0"/>
          <w:lang w:val="zh-CN"/>
        </w:rPr>
        <w:t>（大写：</w:t>
      </w:r>
      <w:r>
        <w:rPr>
          <w:rFonts w:hint="eastAsia" w:ascii="宋体" w:hAnsi="宋体" w:cs="宋体"/>
          <w:kern w:val="0"/>
          <w:lang w:val="en-US" w:eastAsia="zh-CN"/>
        </w:rPr>
        <w:t>柒万伍仟</w:t>
      </w:r>
      <w:r>
        <w:rPr>
          <w:rFonts w:hint="eastAsia" w:ascii="宋体" w:hAnsi="宋体" w:cs="宋体"/>
          <w:kern w:val="0"/>
          <w:lang w:val="zh-CN"/>
        </w:rPr>
        <w:t>元整）；</w:t>
      </w:r>
    </w:p>
    <w:p>
      <w:pPr>
        <w:autoSpaceDE w:val="0"/>
        <w:autoSpaceDN w:val="0"/>
        <w:spacing w:line="360" w:lineRule="auto"/>
        <w:ind w:firstLine="480" w:firstLineChars="200"/>
        <w:rPr>
          <w:rFonts w:hint="eastAsia" w:ascii="宋体" w:hAnsi="宋体" w:eastAsia="宋体" w:cs="宋体"/>
          <w:kern w:val="0"/>
          <w:lang w:val="zh-CN" w:eastAsia="zh-CN"/>
        </w:rPr>
      </w:pPr>
      <w:r>
        <w:rPr>
          <w:rFonts w:hint="eastAsia" w:ascii="宋体" w:hAnsi="宋体" w:cs="宋体"/>
          <w:kern w:val="0"/>
          <w:lang w:val="zh-CN"/>
        </w:rPr>
        <w:t>收款单位：</w:t>
      </w:r>
      <w:r>
        <w:rPr>
          <w:rFonts w:hint="eastAsia" w:ascii="Arial" w:hAnsi="Arial" w:cs="Arial"/>
          <w:lang w:eastAsia="zh-CN"/>
        </w:rPr>
        <w:t>青海拓鑫工程项目管理有限公司</w:t>
      </w:r>
    </w:p>
    <w:p>
      <w:pPr>
        <w:autoSpaceDE w:val="0"/>
        <w:autoSpaceDN w:val="0"/>
        <w:spacing w:line="360" w:lineRule="auto"/>
        <w:ind w:firstLine="480" w:firstLineChars="200"/>
        <w:rPr>
          <w:rFonts w:hint="eastAsia" w:ascii="宋体" w:hAnsi="宋体" w:eastAsia="宋体" w:cs="宋体"/>
          <w:kern w:val="0"/>
          <w:lang w:val="zh-CN" w:eastAsia="zh-CN"/>
        </w:rPr>
      </w:pPr>
      <w:r>
        <w:rPr>
          <w:rFonts w:hint="eastAsia" w:ascii="宋体" w:hAnsi="宋体" w:cs="宋体"/>
          <w:kern w:val="0"/>
          <w:lang w:val="zh-CN"/>
        </w:rPr>
        <w:t>开 户 行：</w:t>
      </w:r>
      <w:r>
        <w:rPr>
          <w:rFonts w:hint="eastAsia" w:ascii="Arial" w:hAnsi="宋体" w:cs="Arial"/>
          <w:lang w:eastAsia="zh-CN"/>
        </w:rPr>
        <w:t>青海西宁农村商业银行股份有限公司市民中心支行</w:t>
      </w:r>
    </w:p>
    <w:p>
      <w:pPr>
        <w:autoSpaceDE w:val="0"/>
        <w:autoSpaceDN w:val="0"/>
        <w:spacing w:line="360" w:lineRule="auto"/>
        <w:ind w:firstLine="480" w:firstLineChars="200"/>
        <w:rPr>
          <w:rFonts w:hint="eastAsia" w:ascii="宋体" w:hAnsi="宋体" w:eastAsia="宋体" w:cs="宋体"/>
          <w:color w:val="auto"/>
          <w:kern w:val="0"/>
          <w:lang w:val="zh-CN" w:eastAsia="zh-CN"/>
        </w:rPr>
      </w:pPr>
      <w:r>
        <w:rPr>
          <w:rFonts w:hint="eastAsia" w:ascii="宋体" w:hAnsi="宋体" w:cs="宋体"/>
          <w:kern w:val="0"/>
          <w:lang w:val="zh-CN"/>
        </w:rPr>
        <w:t>银行</w:t>
      </w:r>
      <w:r>
        <w:rPr>
          <w:rFonts w:hint="eastAsia" w:ascii="宋体" w:hAnsi="宋体" w:cs="宋体"/>
          <w:color w:val="auto"/>
          <w:kern w:val="0"/>
          <w:lang w:val="zh-CN"/>
        </w:rPr>
        <w:t>账号：</w:t>
      </w:r>
      <w:r>
        <w:rPr>
          <w:rFonts w:hint="eastAsia" w:ascii="Arial" w:hAnsi="Arial" w:cs="Arial"/>
          <w:color w:val="auto"/>
          <w:lang w:eastAsia="zh-CN"/>
        </w:rPr>
        <w:t>82010000000519294（行号：402851020412）</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color w:val="auto"/>
          <w:kern w:val="0"/>
          <w:lang w:val="zh-CN"/>
        </w:rPr>
        <w:t>交纳时间：</w:t>
      </w:r>
      <w:r>
        <w:rPr>
          <w:rFonts w:hint="eastAsia" w:ascii="Arial" w:hAnsi="Arial" w:cs="Arial"/>
          <w:color w:val="auto"/>
          <w:lang w:eastAsia="zh-CN"/>
        </w:rPr>
        <w:t>2021年</w:t>
      </w:r>
      <w:r>
        <w:rPr>
          <w:rFonts w:hint="eastAsia" w:ascii="Arial" w:hAnsi="Arial" w:cs="Arial"/>
          <w:color w:val="auto"/>
          <w:lang w:val="en-US" w:eastAsia="zh-CN"/>
        </w:rPr>
        <w:t>12</w:t>
      </w:r>
      <w:r>
        <w:rPr>
          <w:rFonts w:hint="eastAsia" w:ascii="Arial" w:hAnsi="Arial" w:cs="Arial"/>
          <w:color w:val="auto"/>
          <w:lang w:eastAsia="zh-CN"/>
        </w:rPr>
        <w:t>月</w:t>
      </w:r>
      <w:r>
        <w:rPr>
          <w:rFonts w:hint="eastAsia" w:ascii="Arial" w:hAnsi="Arial" w:cs="Arial"/>
          <w:color w:val="auto"/>
          <w:lang w:val="en-US" w:eastAsia="zh-CN"/>
        </w:rPr>
        <w:t>0</w:t>
      </w:r>
      <w:r>
        <w:rPr>
          <w:rFonts w:hint="eastAsia" w:ascii="Arial" w:hAnsi="Arial" w:cs="Arial"/>
          <w:color w:val="auto"/>
          <w:lang w:eastAsia="zh-CN"/>
        </w:rPr>
        <w:t>8日</w:t>
      </w:r>
      <w:r>
        <w:rPr>
          <w:rFonts w:hint="eastAsia" w:ascii="Arial" w:hAnsi="Arial" w:cs="Arial"/>
          <w:color w:val="auto"/>
          <w:lang w:val="en-US" w:eastAsia="zh-CN"/>
        </w:rPr>
        <w:t>09</w:t>
      </w:r>
      <w:r>
        <w:rPr>
          <w:rFonts w:hint="eastAsia" w:ascii="Arial" w:hAnsi="Arial" w:cs="Arial"/>
          <w:color w:val="auto"/>
          <w:lang w:eastAsia="zh-CN"/>
        </w:rPr>
        <w:t>时00分</w:t>
      </w:r>
      <w:r>
        <w:rPr>
          <w:rFonts w:hint="eastAsia" w:ascii="Arial" w:hAnsi="Arial" w:cs="Arial"/>
          <w:color w:val="auto"/>
        </w:rPr>
        <w:t>前</w:t>
      </w:r>
      <w:r>
        <w:rPr>
          <w:rFonts w:hint="eastAsia" w:ascii="宋体" w:hAnsi="宋体" w:cs="宋体"/>
          <w:color w:val="auto"/>
          <w:kern w:val="0"/>
          <w:lang w:val="zh-CN"/>
        </w:rPr>
        <w:t>，以银</w:t>
      </w:r>
      <w:r>
        <w:rPr>
          <w:rFonts w:hint="eastAsia" w:ascii="宋体" w:hAnsi="宋体" w:cs="宋体"/>
          <w:kern w:val="0"/>
          <w:lang w:val="zh-CN"/>
        </w:rPr>
        <w:t>行到账时间为准。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w:t>
      </w:r>
      <w:r>
        <w:rPr>
          <w:rFonts w:hint="eastAsia" w:ascii="宋体" w:hAnsi="宋体" w:cs="宋体"/>
          <w:kern w:val="0"/>
          <w:lang w:val="en-US" w:eastAsia="zh-CN"/>
        </w:rPr>
        <w:t>转账</w:t>
      </w:r>
      <w:r>
        <w:rPr>
          <w:rFonts w:hint="eastAsia" w:ascii="宋体" w:hAnsi="宋体" w:cs="宋体"/>
          <w:kern w:val="0"/>
        </w:rPr>
        <w:t>等非现金形式提交。</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9.4</w:t>
      </w:r>
      <w:r>
        <w:rPr>
          <w:rFonts w:ascii="宋体" w:hAnsi="宋体" w:cs="宋体"/>
          <w:kern w:val="0"/>
          <w:lang w:val="zh-CN"/>
        </w:rPr>
        <w:t xml:space="preserve"> </w:t>
      </w:r>
      <w:r>
        <w:rPr>
          <w:rFonts w:hint="eastAsia" w:ascii="宋体" w:hAnsi="宋体" w:cs="宋体"/>
          <w:kern w:val="0"/>
          <w:lang w:val="zh-CN"/>
        </w:rPr>
        <w:t>投标有效期内投标人撤销投标文件的，采购人或者采购代理机构可以不退还投标保证金。</w:t>
      </w:r>
    </w:p>
    <w:p>
      <w:pPr>
        <w:pStyle w:val="14"/>
        <w:spacing w:before="0" w:after="0" w:line="360" w:lineRule="auto"/>
        <w:jc w:val="left"/>
        <w:rPr>
          <w:rFonts w:hint="eastAsia" w:ascii="宋体" w:hAnsi="宋体" w:cs="宋体"/>
          <w:lang w:val="zh-CN"/>
        </w:rPr>
      </w:pPr>
      <w:bookmarkStart w:id="57" w:name="_Toc533148153"/>
      <w:r>
        <w:rPr>
          <w:rFonts w:hint="eastAsia" w:ascii="宋体" w:hAnsi="宋体" w:cs="宋体"/>
          <w:sz w:val="28"/>
          <w:szCs w:val="28"/>
          <w:lang w:val="zh-CN"/>
        </w:rPr>
        <w:t>10.投标有效期</w:t>
      </w:r>
      <w:bookmarkEnd w:id="57"/>
    </w:p>
    <w:p>
      <w:pPr>
        <w:autoSpaceDE w:val="0"/>
        <w:autoSpaceDN w:val="0"/>
        <w:spacing w:line="360" w:lineRule="auto"/>
        <w:ind w:firstLine="480" w:firstLineChars="200"/>
        <w:rPr>
          <w:rFonts w:hint="eastAsia" w:ascii="宋体" w:hAnsi="宋体" w:cs="宋体"/>
          <w:kern w:val="0"/>
          <w:lang w:val="zh-CN"/>
        </w:rPr>
      </w:pPr>
      <w:r>
        <w:rPr>
          <w:rFonts w:ascii="Arial" w:hAnsi="Arial" w:cs="Arial"/>
          <w:shd w:val="clear" w:color="auto" w:fill="FFFFFF"/>
        </w:rPr>
        <w:t>从提交投标文件的截止之日起</w:t>
      </w:r>
      <w:r>
        <w:rPr>
          <w:rFonts w:ascii="Arial" w:hAnsi="Arial" w:cs="Arial"/>
          <w:kern w:val="0"/>
          <w:lang w:val="zh-CN"/>
        </w:rPr>
        <w:t>60日历日</w:t>
      </w:r>
      <w:r>
        <w:rPr>
          <w:rFonts w:hint="eastAsia" w:ascii="宋体" w:hAnsi="宋体" w:cs="宋体"/>
          <w:kern w:val="0"/>
          <w:lang w:val="zh-CN"/>
        </w:rPr>
        <w:t>。投标文件中承诺的投标有效期应当不少于招标文件中载明的投标有效期。</w:t>
      </w:r>
    </w:p>
    <w:p>
      <w:pPr>
        <w:pStyle w:val="14"/>
        <w:spacing w:before="0" w:after="0" w:line="360" w:lineRule="auto"/>
        <w:jc w:val="left"/>
        <w:rPr>
          <w:rFonts w:hint="eastAsia" w:ascii="宋体" w:hAnsi="宋体" w:cs="宋体"/>
          <w:lang w:val="zh-CN"/>
        </w:rPr>
      </w:pPr>
      <w:bookmarkStart w:id="58" w:name="_Toc533148154"/>
      <w:r>
        <w:rPr>
          <w:rFonts w:hint="eastAsia" w:ascii="宋体" w:hAnsi="宋体" w:cs="宋体"/>
          <w:sz w:val="28"/>
          <w:szCs w:val="28"/>
          <w:lang w:val="zh-CN"/>
        </w:rPr>
        <w:t>11.投标文件构成</w:t>
      </w:r>
      <w:bookmarkEnd w:id="58"/>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无重大违法记录声明</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hint="eastAsia"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评分对照表</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开标一览表（报价表）</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分项报价表</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技术规格响应表</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投标产品相关资料</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承诺函</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投标人的类似业绩证明材料</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rPr>
        <w:t>残疾人福利性单位声明函</w:t>
      </w:r>
    </w:p>
    <w:p>
      <w:pPr>
        <w:numPr>
          <w:ilvl w:val="0"/>
          <w:numId w:val="2"/>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hint="eastAsia"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4"/>
        <w:spacing w:before="0" w:after="0" w:line="360" w:lineRule="auto"/>
        <w:jc w:val="left"/>
        <w:rPr>
          <w:rFonts w:hint="eastAsia" w:ascii="宋体" w:hAnsi="宋体" w:cs="宋体"/>
          <w:lang w:val="zh-CN"/>
        </w:rPr>
      </w:pPr>
      <w:bookmarkStart w:id="59" w:name="_Toc533148155"/>
      <w:r>
        <w:rPr>
          <w:rFonts w:hint="eastAsia" w:ascii="宋体" w:hAnsi="宋体" w:cs="宋体"/>
          <w:sz w:val="28"/>
          <w:szCs w:val="28"/>
          <w:lang w:val="zh-CN"/>
        </w:rPr>
        <w:t>12.投标文件的编制要求</w:t>
      </w:r>
      <w:bookmarkEnd w:id="59"/>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lang w:val="en-US" w:eastAsia="zh-CN"/>
        </w:rPr>
        <w:t>1</w:t>
      </w:r>
      <w:bookmarkStart w:id="145" w:name="_GoBack"/>
      <w:bookmarkEnd w:id="145"/>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册并编码，左侧标明项目名称及供应商名称，其他方式装订的投标文件一概不予接受。</w:t>
      </w:r>
      <w:r>
        <w:rPr>
          <w:rFonts w:hint="eastAsia" w:ascii="宋体" w:hAnsi="宋体" w:eastAsia="宋体" w:cs="宋体"/>
          <w:b/>
          <w:bCs/>
          <w:color w:val="000000"/>
          <w:kern w:val="0"/>
          <w:lang w:val="zh-CN"/>
        </w:rPr>
        <w:t>加密电子投标文件</w:t>
      </w:r>
      <w:r>
        <w:rPr>
          <w:rFonts w:hint="eastAsia" w:ascii="宋体" w:hAnsi="宋体" w:eastAsia="宋体" w:cs="宋体"/>
          <w:b/>
          <w:bCs/>
          <w:color w:val="000000"/>
          <w:kern w:val="0"/>
          <w:lang w:val="en-US" w:eastAsia="zh-CN"/>
        </w:rPr>
        <w:t>1份务必在开标截止前上传至电子开评标系统；纸质</w:t>
      </w:r>
      <w:r>
        <w:rPr>
          <w:rFonts w:hint="eastAsia" w:ascii="宋体" w:hAnsi="宋体" w:eastAsia="宋体" w:cs="宋体"/>
          <w:b/>
          <w:bCs/>
          <w:color w:val="000000"/>
          <w:kern w:val="0"/>
          <w:lang w:val="zh-CN"/>
        </w:rPr>
        <w:t>每份投标文件须清楚地标明“正本”或“副本”字样。若发生正本和副本不符，以正本为准。投标文件用A4纸打印或复印；正、副本分别胶装成册，编制目录、页码。加密电子投标文件制作详情请咨询政采云，咨询电话：</w:t>
      </w:r>
      <w:r>
        <w:rPr>
          <w:rFonts w:hint="eastAsia" w:ascii="宋体" w:hAnsi="宋体" w:eastAsia="宋体" w:cs="宋体"/>
          <w:b/>
          <w:bCs/>
          <w:color w:val="000000"/>
          <w:kern w:val="0"/>
          <w:lang w:val="en-US" w:eastAsia="zh-CN"/>
        </w:rPr>
        <w:t>400-881-7190</w:t>
      </w:r>
      <w:r>
        <w:rPr>
          <w:rFonts w:hint="eastAsia" w:ascii="宋体" w:hAnsi="宋体" w:cs="宋体"/>
          <w:b/>
          <w:bCs/>
          <w:color w:val="000000"/>
          <w:kern w:val="0"/>
          <w:lang w:val="en-US" w:eastAsia="zh-CN"/>
        </w:rPr>
        <w:t>。</w:t>
      </w:r>
      <w:r>
        <w:rPr>
          <w:rFonts w:hint="eastAsia" w:ascii="宋体" w:hAnsi="宋体" w:eastAsia="宋体" w:cs="宋体"/>
          <w:color w:val="000000"/>
          <w:kern w:val="0"/>
          <w:lang w:val="zh-CN"/>
        </w:rPr>
        <w:t>否则，视为无效投标</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4"/>
        <w:spacing w:before="0" w:after="0" w:line="360" w:lineRule="auto"/>
        <w:rPr>
          <w:rFonts w:hint="eastAsia" w:ascii="宋体" w:hAnsi="宋体" w:cs="宋体"/>
          <w:sz w:val="32"/>
          <w:szCs w:val="28"/>
        </w:rPr>
      </w:pPr>
      <w:bookmarkStart w:id="60" w:name="_Toc533148156"/>
      <w:r>
        <w:rPr>
          <w:rFonts w:hint="eastAsia" w:ascii="宋体" w:hAnsi="宋体" w:cs="宋体"/>
          <w:sz w:val="32"/>
          <w:szCs w:val="28"/>
          <w:lang w:val="zh-CN"/>
        </w:rPr>
        <w:t>四、投标文件的提交</w:t>
      </w:r>
      <w:bookmarkEnd w:id="60"/>
    </w:p>
    <w:p>
      <w:pPr>
        <w:pStyle w:val="14"/>
        <w:spacing w:before="0" w:after="0" w:line="360" w:lineRule="auto"/>
        <w:jc w:val="left"/>
        <w:rPr>
          <w:rFonts w:hint="eastAsia" w:ascii="宋体" w:hAnsi="宋体" w:cs="宋体"/>
          <w:lang w:val="zh-CN"/>
        </w:rPr>
      </w:pPr>
      <w:bookmarkStart w:id="61" w:name="_Toc533148157"/>
      <w:r>
        <w:rPr>
          <w:rFonts w:hint="eastAsia" w:ascii="宋体" w:hAnsi="宋体" w:cs="宋体"/>
          <w:sz w:val="28"/>
          <w:szCs w:val="28"/>
          <w:lang w:val="zh-CN"/>
        </w:rPr>
        <w:t>13.投标文件的密封和标记</w:t>
      </w:r>
      <w:bookmarkEnd w:id="61"/>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r>
        <w:rPr>
          <w:rFonts w:hint="eastAsia" w:ascii="宋体" w:hAnsi="宋体" w:cs="宋体"/>
          <w:kern w:val="0"/>
          <w:lang w:val="zh-CN"/>
        </w:rPr>
        <w:t>。</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rPr>
        <w:t>****</w:t>
      </w:r>
      <w:r>
        <w:rPr>
          <w:rFonts w:hint="eastAsia" w:ascii="宋体" w:hAnsi="宋体" w:cs="宋体"/>
          <w:color w:val="000000"/>
          <w:kern w:val="0"/>
          <w:lang w:val="zh-CN"/>
        </w:rPr>
        <w:t>年</w:t>
      </w:r>
      <w:r>
        <w:rPr>
          <w:rFonts w:hint="eastAsia" w:ascii="宋体" w:hAnsi="宋体" w:cs="宋体"/>
          <w:color w:val="000000"/>
          <w:kern w:val="0"/>
        </w:rPr>
        <w:t>**</w:t>
      </w:r>
      <w:r>
        <w:rPr>
          <w:rFonts w:hint="eastAsia" w:ascii="宋体" w:hAnsi="宋体" w:cs="宋体"/>
          <w:color w:val="000000"/>
          <w:kern w:val="0"/>
          <w:lang w:val="zh-CN"/>
        </w:rPr>
        <w:t>月</w:t>
      </w:r>
      <w:r>
        <w:rPr>
          <w:rFonts w:hint="eastAsia" w:ascii="宋体" w:hAnsi="宋体" w:cs="宋体"/>
          <w:color w:val="000000"/>
          <w:kern w:val="0"/>
        </w:rPr>
        <w:t>**</w:t>
      </w:r>
      <w:r>
        <w:rPr>
          <w:rFonts w:hint="eastAsia" w:ascii="宋体" w:hAnsi="宋体" w:cs="宋体"/>
          <w:color w:val="000000"/>
          <w:kern w:val="0"/>
          <w:lang w:val="zh-CN"/>
        </w:rPr>
        <w:t>日</w:t>
      </w:r>
      <w:r>
        <w:rPr>
          <w:rFonts w:hint="eastAsia" w:ascii="宋体" w:hAnsi="宋体" w:cs="宋体"/>
          <w:color w:val="000000"/>
          <w:kern w:val="0"/>
          <w:lang w:val="en-US" w:eastAsia="zh-CN"/>
        </w:rPr>
        <w:t>*</w:t>
      </w:r>
      <w:r>
        <w:rPr>
          <w:rFonts w:hint="eastAsia" w:ascii="宋体" w:hAnsi="宋体" w:cs="宋体"/>
          <w:color w:val="000000"/>
          <w:kern w:val="0"/>
          <w:lang w:val="zh-CN"/>
        </w:rPr>
        <w:t>时</w:t>
      </w:r>
      <w:r>
        <w:rPr>
          <w:rFonts w:hint="eastAsia" w:ascii="宋体" w:hAnsi="宋体" w:cs="宋体"/>
          <w:color w:val="000000"/>
          <w:kern w:val="0"/>
          <w:lang w:val="en-US" w:eastAsia="zh-CN"/>
        </w:rPr>
        <w:t>*</w:t>
      </w:r>
      <w:r>
        <w:rPr>
          <w:rFonts w:hint="eastAsia" w:ascii="宋体" w:hAnsi="宋体" w:cs="宋体"/>
          <w:color w:val="000000"/>
          <w:kern w:val="0"/>
          <w:lang w:val="zh-CN"/>
        </w:rPr>
        <w:t>分（北京时间）之前不准启封”的标签密封</w:t>
      </w:r>
      <w:r>
        <w:rPr>
          <w:rFonts w:hint="eastAsia" w:ascii="宋体" w:hAnsi="宋体" w:cs="宋体"/>
          <w:kern w:val="0"/>
          <w:lang w:val="zh-CN"/>
        </w:rPr>
        <w:t>。</w:t>
      </w:r>
    </w:p>
    <w:p>
      <w:pPr>
        <w:pStyle w:val="2"/>
        <w:ind w:left="0" w:leftChars="0" w:firstLine="0" w:firstLineChars="0"/>
        <w:rPr>
          <w:rFonts w:hint="eastAsia" w:eastAsia="宋体"/>
          <w:lang w:val="en-US" w:eastAsia="zh-CN"/>
        </w:rPr>
      </w:pPr>
      <w:r>
        <w:rPr>
          <w:rFonts w:hint="eastAsia"/>
          <w:lang w:val="en-US" w:eastAsia="zh-CN"/>
        </w:rPr>
        <w:t xml:space="preserve">   </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13.3</w:t>
      </w:r>
      <w:r>
        <w:rPr>
          <w:rFonts w:hint="eastAsia" w:ascii="宋体" w:hAnsi="宋体" w:eastAsia="宋体" w:cs="宋体"/>
          <w:color w:val="000000"/>
          <w:kern w:val="0"/>
          <w:sz w:val="24"/>
          <w:szCs w:val="24"/>
          <w:lang w:val="zh-CN" w:eastAsia="zh-CN" w:bidi="ar-SA"/>
        </w:rPr>
        <w:t>投标人如投多个包，投标文件每包分别按上述规定装订（如果有）。</w:t>
      </w:r>
    </w:p>
    <w:p>
      <w:pPr>
        <w:pStyle w:val="14"/>
        <w:spacing w:before="0" w:after="0" w:line="360" w:lineRule="auto"/>
        <w:jc w:val="left"/>
        <w:rPr>
          <w:rFonts w:hint="eastAsia" w:ascii="宋体" w:hAnsi="宋体" w:cs="宋体"/>
          <w:lang w:val="zh-CN"/>
        </w:rPr>
      </w:pPr>
      <w:bookmarkStart w:id="62" w:name="_Toc533148158"/>
      <w:r>
        <w:rPr>
          <w:rFonts w:hint="eastAsia" w:ascii="宋体" w:hAnsi="宋体" w:cs="宋体"/>
          <w:sz w:val="28"/>
          <w:szCs w:val="28"/>
          <w:lang w:val="zh-CN"/>
        </w:rPr>
        <w:t>14.提交投标文件的时间、地点、方式</w:t>
      </w:r>
      <w:bookmarkEnd w:id="62"/>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在截止时间后送达的，采购人、采购机构或者评标委员会应当拒收。</w:t>
      </w:r>
      <w:r>
        <w:rPr>
          <w:rFonts w:hint="eastAsia" w:ascii="宋体" w:hAnsi="宋体" w:cs="宋体"/>
          <w:kern w:val="0"/>
          <w:lang w:val="zh-CN"/>
        </w:rPr>
        <w:t>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条要求密封的投标文件，采购人、采购代理机构应当拒收。</w:t>
      </w:r>
    </w:p>
    <w:p>
      <w:pPr>
        <w:pStyle w:val="14"/>
        <w:spacing w:before="0" w:after="0" w:line="360" w:lineRule="auto"/>
        <w:jc w:val="left"/>
        <w:rPr>
          <w:rFonts w:hint="eastAsia" w:ascii="宋体" w:hAnsi="宋体" w:cs="宋体"/>
          <w:lang w:val="zh-CN"/>
        </w:rPr>
      </w:pPr>
      <w:bookmarkStart w:id="63" w:name="_Toc533148159"/>
      <w:r>
        <w:rPr>
          <w:rFonts w:hint="eastAsia" w:ascii="宋体" w:hAnsi="宋体" w:cs="宋体"/>
          <w:sz w:val="28"/>
          <w:szCs w:val="28"/>
          <w:lang w:val="zh-CN"/>
        </w:rPr>
        <w:t>15.投标文件的补充、修改或者撤回</w:t>
      </w:r>
      <w:bookmarkEnd w:id="63"/>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4"/>
        <w:spacing w:before="0" w:after="0" w:line="360" w:lineRule="auto"/>
        <w:rPr>
          <w:rFonts w:hint="eastAsia" w:ascii="宋体" w:hAnsi="宋体" w:cs="宋体"/>
          <w:sz w:val="32"/>
          <w:szCs w:val="28"/>
          <w:highlight w:val="green"/>
        </w:rPr>
      </w:pPr>
      <w:bookmarkStart w:id="64" w:name="_Toc533148160"/>
      <w:r>
        <w:rPr>
          <w:rFonts w:hint="eastAsia" w:ascii="宋体" w:hAnsi="宋体" w:cs="宋体"/>
          <w:sz w:val="32"/>
          <w:szCs w:val="28"/>
          <w:lang w:val="zh-CN"/>
        </w:rPr>
        <w:t>五、开标</w:t>
      </w:r>
      <w:bookmarkEnd w:id="64"/>
    </w:p>
    <w:p>
      <w:pPr>
        <w:pStyle w:val="14"/>
        <w:spacing w:before="0" w:after="0" w:line="360" w:lineRule="auto"/>
        <w:jc w:val="left"/>
        <w:rPr>
          <w:rFonts w:hint="eastAsia" w:ascii="宋体" w:hAnsi="宋体" w:cs="宋体"/>
          <w:lang w:val="zh-CN"/>
        </w:rPr>
      </w:pPr>
      <w:bookmarkStart w:id="65" w:name="_Toc533148161"/>
      <w:r>
        <w:rPr>
          <w:rFonts w:hint="eastAsia" w:ascii="宋体" w:hAnsi="宋体" w:cs="宋体"/>
          <w:sz w:val="28"/>
          <w:szCs w:val="28"/>
          <w:lang w:val="zh-CN"/>
        </w:rPr>
        <w:t>16.开标</w:t>
      </w:r>
      <w:bookmarkEnd w:id="65"/>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投标人未参加开标的，视同认可开标结果。</w:t>
      </w:r>
    </w:p>
    <w:p>
      <w:pPr>
        <w:pStyle w:val="14"/>
        <w:spacing w:before="0" w:after="0" w:line="360" w:lineRule="auto"/>
        <w:rPr>
          <w:rFonts w:hint="eastAsia" w:ascii="宋体" w:hAnsi="宋体" w:cs="宋体"/>
          <w:kern w:val="0"/>
          <w:sz w:val="32"/>
          <w:szCs w:val="28"/>
        </w:rPr>
      </w:pPr>
      <w:bookmarkStart w:id="66" w:name="_Toc533148162"/>
      <w:bookmarkStart w:id="67" w:name="_Toc496004006"/>
      <w:r>
        <w:rPr>
          <w:rFonts w:hint="eastAsia" w:ascii="宋体" w:hAnsi="宋体" w:cs="宋体"/>
          <w:kern w:val="0"/>
          <w:sz w:val="32"/>
          <w:szCs w:val="32"/>
        </w:rPr>
        <w:t>六、资格</w:t>
      </w:r>
      <w:r>
        <w:rPr>
          <w:rFonts w:hint="eastAsia" w:ascii="宋体" w:hAnsi="宋体" w:cs="宋体"/>
          <w:sz w:val="32"/>
          <w:szCs w:val="28"/>
          <w:lang w:val="zh-CN"/>
        </w:rPr>
        <w:t>审查</w:t>
      </w:r>
      <w:r>
        <w:rPr>
          <w:rFonts w:hint="eastAsia" w:ascii="宋体" w:hAnsi="宋体" w:cs="宋体"/>
          <w:kern w:val="0"/>
          <w:sz w:val="32"/>
          <w:szCs w:val="32"/>
        </w:rPr>
        <w:t>程序</w:t>
      </w:r>
      <w:bookmarkEnd w:id="66"/>
      <w:bookmarkEnd w:id="67"/>
    </w:p>
    <w:p>
      <w:pPr>
        <w:pStyle w:val="14"/>
        <w:spacing w:before="0" w:after="0" w:line="360" w:lineRule="auto"/>
        <w:jc w:val="left"/>
        <w:rPr>
          <w:rFonts w:hint="eastAsia" w:ascii="宋体" w:hAnsi="宋体" w:cs="宋体"/>
          <w:sz w:val="28"/>
          <w:szCs w:val="28"/>
        </w:rPr>
      </w:pPr>
      <w:bookmarkStart w:id="68" w:name="_Toc533148163"/>
      <w:r>
        <w:rPr>
          <w:rFonts w:hint="eastAsia" w:ascii="宋体" w:hAnsi="宋体" w:cs="宋体"/>
          <w:sz w:val="28"/>
          <w:szCs w:val="28"/>
        </w:rPr>
        <w:t>17.资格审查</w:t>
      </w:r>
      <w:bookmarkEnd w:id="68"/>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hint="eastAsia" w:ascii="宋体" w:hAnsi="宋体" w:cs="宋体"/>
          <w:sz w:val="28"/>
          <w:szCs w:val="28"/>
        </w:rPr>
      </w:pPr>
      <w:bookmarkStart w:id="69" w:name="_Toc30809"/>
      <w:bookmarkStart w:id="70" w:name="_Toc497503449"/>
      <w:bookmarkStart w:id="71" w:name="_Toc497503249"/>
      <w:bookmarkStart w:id="72" w:name="_Toc497503516"/>
      <w:bookmarkStart w:id="73" w:name="_Toc497503315"/>
      <w:r>
        <w:rPr>
          <w:rFonts w:hint="eastAsia" w:ascii="宋体" w:hAnsi="宋体" w:cs="宋体"/>
          <w:kern w:val="0"/>
        </w:rPr>
        <w:t>17.3 资格审查时，投标人存在下列情况之一的，按无效投标处理：</w:t>
      </w:r>
      <w:bookmarkEnd w:id="69"/>
      <w:bookmarkEnd w:id="70"/>
      <w:bookmarkEnd w:id="71"/>
      <w:bookmarkEnd w:id="72"/>
      <w:bookmarkEnd w:id="73"/>
    </w:p>
    <w:p>
      <w:pPr>
        <w:numPr>
          <w:ilvl w:val="0"/>
          <w:numId w:val="3"/>
        </w:numPr>
        <w:tabs>
          <w:tab w:val="left" w:pos="960"/>
        </w:tabs>
        <w:autoSpaceDE w:val="0"/>
        <w:autoSpaceDN w:val="0"/>
        <w:spacing w:line="360" w:lineRule="auto"/>
        <w:ind w:firstLine="480" w:firstLineChars="200"/>
        <w:rPr>
          <w:rFonts w:hint="eastAsia"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3"/>
        </w:numPr>
        <w:tabs>
          <w:tab w:val="left" w:pos="960"/>
        </w:tabs>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未按第11.1要求提供相关资料的；</w:t>
      </w:r>
    </w:p>
    <w:p>
      <w:pPr>
        <w:numPr>
          <w:ilvl w:val="0"/>
          <w:numId w:val="3"/>
        </w:numPr>
        <w:tabs>
          <w:tab w:val="left" w:pos="960"/>
        </w:tabs>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4"/>
        <w:spacing w:before="0" w:after="0" w:line="360" w:lineRule="auto"/>
        <w:rPr>
          <w:rFonts w:hint="eastAsia" w:ascii="宋体" w:hAnsi="宋体" w:cs="宋体"/>
          <w:sz w:val="32"/>
          <w:szCs w:val="28"/>
        </w:rPr>
      </w:pPr>
      <w:bookmarkStart w:id="74" w:name="_Toc533148164"/>
      <w:r>
        <w:rPr>
          <w:rFonts w:hint="eastAsia" w:ascii="宋体" w:hAnsi="宋体" w:cs="宋体"/>
          <w:sz w:val="32"/>
          <w:szCs w:val="28"/>
          <w:lang w:val="zh-CN"/>
        </w:rPr>
        <w:t>七、评审程序及方法</w:t>
      </w:r>
      <w:bookmarkEnd w:id="74"/>
    </w:p>
    <w:p>
      <w:pPr>
        <w:pStyle w:val="14"/>
        <w:spacing w:before="0" w:after="0" w:line="360" w:lineRule="auto"/>
        <w:jc w:val="left"/>
        <w:rPr>
          <w:rFonts w:hint="eastAsia" w:ascii="宋体" w:hAnsi="宋体" w:cs="宋体"/>
          <w:lang w:val="zh-CN"/>
        </w:rPr>
      </w:pPr>
      <w:bookmarkStart w:id="75" w:name="_Toc533148165"/>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75"/>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18.1</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18.4</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14"/>
        <w:spacing w:before="0" w:after="0" w:line="360" w:lineRule="auto"/>
        <w:jc w:val="left"/>
        <w:rPr>
          <w:rFonts w:hint="eastAsia" w:ascii="宋体" w:hAnsi="宋体" w:cs="宋体"/>
          <w:lang w:val="zh-CN"/>
        </w:rPr>
      </w:pPr>
      <w:bookmarkStart w:id="76" w:name="_Toc533148166"/>
      <w:r>
        <w:rPr>
          <w:rFonts w:hint="eastAsia" w:ascii="宋体" w:hAnsi="宋体" w:cs="宋体"/>
          <w:sz w:val="28"/>
          <w:szCs w:val="28"/>
        </w:rPr>
        <w:t>19</w:t>
      </w:r>
      <w:r>
        <w:rPr>
          <w:rFonts w:hint="eastAsia" w:ascii="宋体" w:hAnsi="宋体" w:cs="宋体"/>
          <w:sz w:val="28"/>
          <w:szCs w:val="28"/>
          <w:lang w:val="zh-CN"/>
        </w:rPr>
        <w:t>.评审工作程序</w:t>
      </w:r>
      <w:bookmarkEnd w:id="76"/>
    </w:p>
    <w:p>
      <w:pPr>
        <w:autoSpaceDE w:val="0"/>
        <w:autoSpaceDN w:val="0"/>
        <w:spacing w:line="360" w:lineRule="auto"/>
        <w:ind w:firstLine="482" w:firstLineChars="200"/>
        <w:rPr>
          <w:rFonts w:hint="eastAsia"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en-US" w:eastAsia="zh-CN"/>
        </w:rPr>
        <w:t>20</w:t>
      </w:r>
      <w:r>
        <w:rPr>
          <w:rFonts w:ascii="宋体" w:hAnsi="宋体" w:cs="宋体"/>
          <w:lang w:val="zh-CN"/>
        </w:rPr>
        <w:t>）</w:t>
      </w:r>
      <w:r>
        <w:rPr>
          <w:rFonts w:hint="eastAsia" w:ascii="宋体" w:hAnsi="宋体" w:cs="宋体"/>
          <w:lang w:val="zh-CN"/>
        </w:rPr>
        <w:t>款要求提供相关资料的；</w:t>
      </w:r>
    </w:p>
    <w:p>
      <w:pPr>
        <w:numPr>
          <w:ilvl w:val="0"/>
          <w:numId w:val="5"/>
        </w:num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产品交货期、交货地点不能满足招标文件要求的；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每种投标报价超过相应</w:t>
      </w:r>
      <w:r>
        <w:rPr>
          <w:rFonts w:ascii="Arial" w:hAnsi="宋体" w:cs="Arial"/>
        </w:rPr>
        <w:t>采购预算控制额度</w:t>
      </w:r>
      <w:r>
        <w:rPr>
          <w:rFonts w:hint="eastAsia" w:ascii="Arial" w:hAnsi="宋体" w:cs="Arial"/>
        </w:rPr>
        <w:t>、</w:t>
      </w:r>
      <w:r>
        <w:rPr>
          <w:rFonts w:hint="eastAsia" w:ascii="宋体" w:hAnsi="宋体"/>
        </w:rPr>
        <w:t>每种投标数量不符合招标文件规定相应煤的招标数量、每包投标总报价不符合招标文件规定的采购预算额度或者最高限价的；</w:t>
      </w:r>
    </w:p>
    <w:p>
      <w:pPr>
        <w:numPr>
          <w:ilvl w:val="0"/>
          <w:numId w:val="5"/>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hint="eastAsia"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r>
        <w:rPr>
          <w:rFonts w:hint="eastAsia" w:ascii="宋体" w:hAnsi="宋体"/>
        </w:rPr>
        <w:t>；</w:t>
      </w:r>
    </w:p>
    <w:p>
      <w:pPr>
        <w:numPr>
          <w:ilvl w:val="0"/>
          <w:numId w:val="5"/>
        </w:numPr>
        <w:autoSpaceDE w:val="0"/>
        <w:autoSpaceDN w:val="0"/>
        <w:spacing w:line="360" w:lineRule="auto"/>
        <w:ind w:firstLine="480" w:firstLineChars="200"/>
        <w:rPr>
          <w:rFonts w:hint="eastAsia" w:ascii="宋体" w:hAnsi="宋体" w:cs="宋体"/>
          <w:kern w:val="0"/>
          <w:lang w:val="zh-CN"/>
        </w:rPr>
      </w:pPr>
      <w:r>
        <w:rPr>
          <w:rFonts w:hint="eastAsia" w:ascii="宋体" w:hAnsi="宋体"/>
        </w:rPr>
        <w:t>评标委员会认为应按无效投标处理的其他情况；</w:t>
      </w:r>
    </w:p>
    <w:p>
      <w:pPr>
        <w:numPr>
          <w:ilvl w:val="0"/>
          <w:numId w:val="5"/>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kern w:val="0"/>
        </w:rPr>
        <w:t>19.6</w:t>
      </w:r>
      <w:r>
        <w:rPr>
          <w:rFonts w:hint="eastAsia" w:ascii="宋体" w:hAnsi="宋体" w:cs="宋体"/>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所投产品技术指标及售后服务优劣确定一个投标人获得中标人推荐资格，其他同品牌投标人不作为中标候选人。</w:t>
      </w:r>
    </w:p>
    <w:p>
      <w:pPr>
        <w:pStyle w:val="14"/>
        <w:spacing w:before="0" w:after="0" w:line="360" w:lineRule="auto"/>
        <w:jc w:val="left"/>
        <w:rPr>
          <w:rFonts w:hint="eastAsia" w:ascii="宋体" w:hAnsi="宋体" w:cs="宋体"/>
          <w:color w:val="auto"/>
          <w:sz w:val="28"/>
          <w:szCs w:val="28"/>
          <w:lang w:val="zh-CN"/>
        </w:rPr>
      </w:pPr>
      <w:bookmarkStart w:id="77" w:name="_Toc533148167"/>
      <w:r>
        <w:rPr>
          <w:rFonts w:hint="eastAsia" w:ascii="宋体" w:hAnsi="宋体" w:cs="宋体"/>
          <w:color w:val="auto"/>
          <w:sz w:val="28"/>
          <w:szCs w:val="28"/>
        </w:rPr>
        <w:t>20</w:t>
      </w:r>
      <w:r>
        <w:rPr>
          <w:rFonts w:hint="eastAsia" w:ascii="宋体" w:hAnsi="宋体" w:cs="宋体"/>
          <w:color w:val="auto"/>
          <w:sz w:val="28"/>
          <w:szCs w:val="28"/>
          <w:lang w:val="zh-CN"/>
        </w:rPr>
        <w:t>.评审方法和标准</w:t>
      </w:r>
      <w:bookmarkEnd w:id="77"/>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kern w:val="0"/>
          <w:u w:val="dashDotHeavy"/>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本次评审方法采用综合评分法</w:t>
      </w:r>
      <w:r>
        <w:rPr>
          <w:rFonts w:hint="eastAsia" w:ascii="宋体" w:hAnsi="宋体" w:cs="宋体"/>
          <w:kern w:val="0"/>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tbl>
      <w:tblPr>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
        <w:gridCol w:w="1302"/>
        <w:gridCol w:w="6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864"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kern w:val="2"/>
                <w:lang w:val="zh-CN"/>
              </w:rPr>
            </w:pPr>
            <w:r>
              <w:rPr>
                <w:rFonts w:hint="eastAsia" w:ascii="Arial" w:hAnsi="Arial" w:cs="Arial"/>
                <w:kern w:val="2"/>
                <w:lang w:val="zh-CN"/>
              </w:rPr>
              <w:t>序号</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kern w:val="2"/>
                <w:lang w:val="zh-CN"/>
              </w:rPr>
            </w:pPr>
            <w:r>
              <w:rPr>
                <w:rFonts w:hint="eastAsia" w:ascii="Arial" w:hAnsi="Arial" w:cs="Arial"/>
                <w:kern w:val="2"/>
                <w:lang w:val="zh-CN"/>
              </w:rPr>
              <w:t>评审因素</w:t>
            </w:r>
          </w:p>
        </w:tc>
        <w:tc>
          <w:tcPr>
            <w:tcW w:w="6957"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kern w:val="2"/>
                <w:lang w:val="zh-CN"/>
              </w:rPr>
            </w:pPr>
            <w:r>
              <w:rPr>
                <w:rFonts w:hint="eastAsia" w:ascii="Arial" w:hAnsi="Arial" w:cs="Arial"/>
                <w:b/>
                <w:bCs/>
                <w:color w:val="auto"/>
                <w:kern w:val="2"/>
                <w:lang w:val="zh-CN"/>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864"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kern w:val="2"/>
                <w:lang w:val="zh-CN"/>
              </w:rPr>
            </w:pPr>
            <w:r>
              <w:rPr>
                <w:rFonts w:hint="eastAsia" w:ascii="Arial" w:hAnsi="Arial" w:cs="Arial"/>
                <w:kern w:val="2"/>
                <w:lang w:val="zh-CN"/>
              </w:rPr>
              <w:t>1</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color w:val="auto"/>
                <w:kern w:val="2"/>
                <w:lang w:val="zh-CN"/>
              </w:rPr>
            </w:pPr>
            <w:r>
              <w:rPr>
                <w:rFonts w:hint="eastAsia" w:ascii="Arial" w:hAnsi="Arial" w:cs="Arial"/>
                <w:color w:val="auto"/>
                <w:kern w:val="2"/>
                <w:lang w:val="zh-CN"/>
              </w:rPr>
              <w:t>投标报价</w:t>
            </w:r>
          </w:p>
          <w:p>
            <w:pPr>
              <w:pStyle w:val="13"/>
              <w:widowControl/>
              <w:spacing w:before="0" w:beforeAutospacing="0" w:after="0" w:afterAutospacing="0" w:line="360" w:lineRule="auto"/>
              <w:jc w:val="center"/>
              <w:rPr>
                <w:rFonts w:hint="eastAsia" w:ascii="Arial" w:hAnsi="Arial" w:cs="Arial"/>
                <w:color w:val="auto"/>
                <w:kern w:val="2"/>
                <w:lang w:val="zh-CN"/>
              </w:rPr>
            </w:pPr>
            <w:r>
              <w:rPr>
                <w:rFonts w:hint="eastAsia" w:ascii="Arial" w:hAnsi="Arial" w:cs="Arial"/>
                <w:color w:val="auto"/>
                <w:kern w:val="2"/>
                <w:lang w:val="zh-CN"/>
              </w:rPr>
              <w:t>（30分）</w:t>
            </w:r>
          </w:p>
        </w:tc>
        <w:tc>
          <w:tcPr>
            <w:tcW w:w="6957" w:type="dxa"/>
            <w:tcBorders>
              <w:top w:val="single" w:color="000000" w:sz="6" w:space="0"/>
              <w:left w:val="single" w:color="000000" w:sz="6" w:space="0"/>
              <w:bottom w:val="single" w:color="000000" w:sz="6" w:space="0"/>
              <w:right w:val="single" w:color="000000" w:sz="6" w:space="0"/>
            </w:tcBorders>
            <w:vAlign w:val="center"/>
          </w:tcPr>
          <w:p>
            <w:pPr>
              <w:pStyle w:val="13"/>
              <w:widowControl/>
              <w:numPr>
                <w:numId w:val="0"/>
              </w:numPr>
              <w:spacing w:before="0" w:beforeAutospacing="0" w:after="0" w:afterAutospacing="0" w:line="360" w:lineRule="auto"/>
              <w:ind w:right="0"/>
              <w:rPr>
                <w:rFonts w:hint="eastAsia" w:ascii="Arial" w:hAnsi="Arial" w:cs="Arial"/>
                <w:color w:val="auto"/>
                <w:kern w:val="2"/>
                <w:lang w:val="zh-CN"/>
              </w:rPr>
            </w:pPr>
            <w:r>
              <w:rPr>
                <w:rFonts w:hint="eastAsia" w:ascii="宋体" w:hAnsi="宋体" w:cs="宋体"/>
                <w:color w:val="auto"/>
                <w:sz w:val="21"/>
                <w:szCs w:val="21"/>
                <w:highlight w:val="none"/>
                <w:shd w:val="clear" w:color="auto" w:fill="FFFFFF"/>
              </w:rPr>
              <w:t>（</w:t>
            </w:r>
            <w:r>
              <w:rPr>
                <w:rFonts w:hint="eastAsia" w:ascii="Arial" w:hAnsi="Arial" w:cs="Arial"/>
                <w:color w:val="auto"/>
                <w:kern w:val="2"/>
                <w:lang w:val="zh-CN"/>
              </w:rPr>
              <w:t>1）货物项目的价格分值占总分值的比重不得低于30%</w:t>
            </w:r>
          </w:p>
          <w:p>
            <w:pPr>
              <w:pStyle w:val="13"/>
              <w:widowControl/>
              <w:numPr>
                <w:numId w:val="0"/>
              </w:numPr>
              <w:spacing w:before="0" w:beforeAutospacing="0" w:after="0" w:afterAutospacing="0" w:line="360" w:lineRule="auto"/>
              <w:ind w:right="0"/>
              <w:rPr>
                <w:rFonts w:hint="eastAsia" w:ascii="Arial" w:hAnsi="Arial" w:cs="Arial"/>
                <w:color w:val="auto"/>
                <w:kern w:val="2"/>
                <w:lang w:val="en-US" w:eastAsia="zh-CN"/>
              </w:rPr>
            </w:pPr>
            <w:r>
              <w:rPr>
                <w:rFonts w:hint="eastAsia" w:ascii="Arial" w:hAnsi="Arial" w:cs="Arial"/>
                <w:color w:val="auto"/>
                <w:kern w:val="2"/>
                <w:lang w:val="zh-CN"/>
              </w:rPr>
              <w:t>（2）价格分应当采用低价优先法计算，即满足</w:t>
            </w:r>
            <w:r>
              <w:rPr>
                <w:rFonts w:hint="eastAsia" w:ascii="Arial" w:hAnsi="Arial" w:cs="Arial"/>
                <w:color w:val="auto"/>
                <w:kern w:val="2"/>
                <w:lang w:val="zh-CN" w:eastAsia="zh-CN"/>
              </w:rPr>
              <w:t>磋商</w:t>
            </w:r>
            <w:r>
              <w:rPr>
                <w:rFonts w:hint="eastAsia" w:ascii="Arial" w:hAnsi="Arial" w:cs="Arial"/>
                <w:color w:val="auto"/>
                <w:kern w:val="2"/>
                <w:lang w:val="zh-CN"/>
              </w:rPr>
              <w:t>文件要求且投标价格最低的投标报价为评标基准价，其价格分为满分。其他</w:t>
            </w:r>
            <w:r>
              <w:rPr>
                <w:rFonts w:hint="eastAsia" w:ascii="Arial" w:hAnsi="Arial" w:cs="Arial"/>
                <w:color w:val="auto"/>
                <w:kern w:val="2"/>
                <w:lang w:val="zh-CN" w:eastAsia="zh-CN"/>
              </w:rPr>
              <w:t>供应商</w:t>
            </w:r>
            <w:r>
              <w:rPr>
                <w:rFonts w:hint="eastAsia" w:ascii="Arial" w:hAnsi="Arial" w:cs="Arial"/>
                <w:color w:val="auto"/>
                <w:kern w:val="2"/>
                <w:lang w:val="zh-CN"/>
              </w:rPr>
              <w:t>的价格分统一按照下列公式计算：投标报价得分=(评标基准价／投标报价)×100×投标报价比重</w:t>
            </w:r>
            <w:r>
              <w:rPr>
                <w:rFonts w:hint="eastAsia" w:ascii="Arial" w:hAnsi="Arial" w:cs="Arial"/>
                <w:color w:val="auto"/>
                <w:kern w:val="2"/>
                <w:lang w:val="zh-CN" w:eastAsia="zh-CN"/>
              </w:rPr>
              <w:t>。</w:t>
            </w:r>
          </w:p>
          <w:p>
            <w:pPr>
              <w:pStyle w:val="13"/>
              <w:widowControl/>
              <w:numPr>
                <w:numId w:val="0"/>
              </w:numPr>
              <w:spacing w:before="0" w:beforeAutospacing="0" w:after="0" w:afterAutospacing="0" w:line="360" w:lineRule="auto"/>
              <w:ind w:right="0"/>
              <w:rPr>
                <w:rFonts w:hint="eastAsia" w:ascii="Arial" w:hAnsi="Arial" w:cs="Arial"/>
                <w:color w:val="auto"/>
                <w:kern w:val="2"/>
                <w:lang w:val="zh-CN"/>
              </w:rPr>
            </w:pPr>
            <w:r>
              <w:rPr>
                <w:rFonts w:hint="eastAsia" w:ascii="Arial" w:hAnsi="Arial" w:cs="Arial"/>
                <w:color w:val="auto"/>
                <w:kern w:val="2"/>
                <w:lang w:val="zh-CN" w:eastAsia="zh-CN"/>
              </w:rPr>
              <w:t>（</w:t>
            </w:r>
            <w:r>
              <w:rPr>
                <w:rFonts w:hint="eastAsia" w:ascii="Arial" w:hAnsi="Arial" w:cs="Arial"/>
                <w:color w:val="auto"/>
                <w:kern w:val="2"/>
                <w:lang w:val="en-US" w:eastAsia="zh-CN"/>
              </w:rPr>
              <w:t>3</w:t>
            </w:r>
            <w:r>
              <w:rPr>
                <w:rFonts w:hint="eastAsia" w:ascii="Arial" w:hAnsi="Arial" w:cs="Arial"/>
                <w:color w:val="auto"/>
                <w:kern w:val="2"/>
                <w:lang w:val="zh-CN" w:eastAsia="zh-CN"/>
              </w:rPr>
              <w:t>）</w:t>
            </w:r>
            <w:r>
              <w:rPr>
                <w:rFonts w:hint="eastAsia" w:ascii="Arial" w:hAnsi="Arial" w:cs="Arial"/>
                <w:color w:val="auto"/>
                <w:kern w:val="2"/>
                <w:lang w:val="zh-CN"/>
              </w:rPr>
              <w:t>根据《政府采购促进中小企业发展暂行办法》、《关于促进残疾人就业政府采购政策的通知》、《关于政府采购支持监狱企业发展有关问题的通知》的相关规定，对残疾人福利性单位、监狱企业、小型和微型企业制造（生产）产品的价格给予6%的扣除，用扣除后的价格参与评标。</w:t>
            </w:r>
          </w:p>
          <w:p>
            <w:pPr>
              <w:pStyle w:val="13"/>
              <w:widowControl/>
              <w:numPr>
                <w:numId w:val="0"/>
              </w:numPr>
              <w:spacing w:before="0" w:beforeAutospacing="0" w:after="0" w:afterAutospacing="0" w:line="360" w:lineRule="auto"/>
              <w:ind w:right="0"/>
              <w:rPr>
                <w:rFonts w:hint="eastAsia" w:ascii="Arial" w:hAnsi="Arial" w:cs="Arial"/>
                <w:color w:val="auto"/>
                <w:kern w:val="2"/>
                <w:lang w:val="zh-CN"/>
              </w:rPr>
            </w:pPr>
            <w:r>
              <w:rPr>
                <w:rFonts w:hint="eastAsia" w:ascii="Arial" w:hAnsi="Arial" w:cs="Arial"/>
                <w:color w:val="auto"/>
                <w:kern w:val="2"/>
                <w:lang w:val="zh-CN" w:eastAsia="zh-CN"/>
              </w:rPr>
              <w:t>（</w:t>
            </w:r>
            <w:r>
              <w:rPr>
                <w:rFonts w:hint="eastAsia" w:ascii="Arial" w:hAnsi="Arial" w:cs="Arial"/>
                <w:color w:val="auto"/>
                <w:kern w:val="2"/>
                <w:lang w:val="en-US" w:eastAsia="zh-CN"/>
              </w:rPr>
              <w:t>4</w:t>
            </w:r>
            <w:r>
              <w:rPr>
                <w:rFonts w:hint="eastAsia" w:ascii="Arial" w:hAnsi="Arial" w:cs="Arial"/>
                <w:color w:val="auto"/>
                <w:kern w:val="2"/>
                <w:lang w:val="zh-CN" w:eastAsia="zh-CN"/>
              </w:rPr>
              <w:t>）</w:t>
            </w:r>
            <w:r>
              <w:rPr>
                <w:rFonts w:hint="eastAsia" w:ascii="Arial" w:hAnsi="Arial" w:cs="Arial"/>
                <w:color w:val="auto"/>
                <w:kern w:val="2"/>
                <w:lang w:val="zh-CN"/>
              </w:rPr>
              <w:t>残疾人福利性单位、监狱企业属于小型、微型企业的，不重复享受政策。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864"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kern w:val="2"/>
                <w:lang w:val="zh-CN"/>
              </w:rPr>
            </w:pPr>
            <w:r>
              <w:rPr>
                <w:rFonts w:hint="eastAsia" w:ascii="Arial" w:hAnsi="Arial" w:cs="Arial"/>
                <w:kern w:val="2"/>
                <w:lang w:val="zh-CN"/>
              </w:rPr>
              <w:t>2</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color w:val="auto"/>
                <w:kern w:val="2"/>
                <w:lang w:val="zh-CN"/>
              </w:rPr>
            </w:pPr>
            <w:r>
              <w:rPr>
                <w:rFonts w:hint="eastAsia" w:ascii="Arial" w:hAnsi="Arial" w:cs="Arial"/>
                <w:color w:val="auto"/>
                <w:kern w:val="2"/>
                <w:lang w:val="zh-CN"/>
              </w:rPr>
              <w:t>技术水平</w:t>
            </w:r>
          </w:p>
          <w:p>
            <w:pPr>
              <w:pStyle w:val="13"/>
              <w:widowControl/>
              <w:spacing w:before="0" w:beforeAutospacing="0" w:after="0" w:afterAutospacing="0" w:line="360" w:lineRule="auto"/>
              <w:jc w:val="center"/>
              <w:rPr>
                <w:rFonts w:hint="eastAsia" w:ascii="Arial" w:hAnsi="Arial" w:cs="Arial"/>
                <w:color w:val="FF0000"/>
                <w:kern w:val="2"/>
                <w:lang w:val="zh-CN"/>
              </w:rPr>
            </w:pPr>
            <w:r>
              <w:rPr>
                <w:rFonts w:hint="eastAsia" w:ascii="Arial" w:hAnsi="Arial" w:cs="Arial"/>
                <w:color w:val="auto"/>
                <w:kern w:val="2"/>
                <w:lang w:val="zh-CN"/>
              </w:rPr>
              <w:t>（</w:t>
            </w:r>
            <w:r>
              <w:rPr>
                <w:rFonts w:hint="eastAsia" w:ascii="Arial" w:hAnsi="Arial" w:cs="Arial"/>
                <w:color w:val="auto"/>
                <w:kern w:val="2"/>
                <w:lang w:val="en-US" w:eastAsia="zh-CN"/>
              </w:rPr>
              <w:t>52</w:t>
            </w:r>
            <w:r>
              <w:rPr>
                <w:rFonts w:hint="eastAsia" w:ascii="Arial" w:hAnsi="Arial" w:cs="Arial"/>
                <w:color w:val="auto"/>
                <w:kern w:val="2"/>
                <w:lang w:val="zh-CN"/>
              </w:rPr>
              <w:t>分）</w:t>
            </w:r>
          </w:p>
        </w:tc>
        <w:tc>
          <w:tcPr>
            <w:tcW w:w="6957" w:type="dxa"/>
            <w:tcBorders>
              <w:top w:val="single" w:color="000000" w:sz="6" w:space="0"/>
              <w:left w:val="single" w:color="000000" w:sz="6" w:space="0"/>
              <w:bottom w:val="single" w:color="000000" w:sz="6" w:space="0"/>
              <w:right w:val="single" w:color="000000" w:sz="6" w:space="0"/>
            </w:tcBorders>
            <w:vAlign w:val="center"/>
          </w:tcPr>
          <w:p>
            <w:pPr>
              <w:pStyle w:val="13"/>
              <w:widowControl/>
              <w:numPr>
                <w:numId w:val="0"/>
              </w:numPr>
              <w:spacing w:before="0" w:beforeAutospacing="0" w:after="0" w:afterAutospacing="0" w:line="360" w:lineRule="auto"/>
              <w:ind w:right="0"/>
              <w:rPr>
                <w:rFonts w:hint="eastAsia" w:ascii="Arial" w:hAnsi="Arial" w:cs="Arial"/>
                <w:color w:val="FF0000"/>
                <w:kern w:val="2"/>
                <w:lang w:val="zh-CN"/>
              </w:rPr>
            </w:pPr>
            <w:r>
              <w:rPr>
                <w:rFonts w:hint="eastAsia" w:ascii="新宋体" w:hAnsi="新宋体" w:eastAsia="新宋体" w:cs="新宋体"/>
                <w:b/>
                <w:bCs/>
                <w:color w:val="000000"/>
                <w:kern w:val="0"/>
                <w:sz w:val="24"/>
                <w:szCs w:val="24"/>
                <w:lang w:val="zh-CN"/>
              </w:rPr>
              <w:t>（</w:t>
            </w:r>
            <w:r>
              <w:rPr>
                <w:rFonts w:hint="eastAsia" w:ascii="新宋体" w:hAnsi="新宋体" w:eastAsia="新宋体" w:cs="新宋体"/>
                <w:b/>
                <w:bCs/>
                <w:color w:val="000000"/>
                <w:kern w:val="0"/>
                <w:sz w:val="24"/>
                <w:szCs w:val="24"/>
                <w:lang w:val="en-US" w:eastAsia="zh-CN"/>
              </w:rPr>
              <w:t>1</w:t>
            </w:r>
            <w:r>
              <w:rPr>
                <w:rFonts w:hint="eastAsia" w:ascii="新宋体" w:hAnsi="新宋体" w:eastAsia="新宋体" w:cs="新宋体"/>
                <w:b/>
                <w:bCs/>
                <w:color w:val="000000"/>
                <w:kern w:val="0"/>
                <w:sz w:val="24"/>
                <w:szCs w:val="24"/>
                <w:lang w:val="zh-CN"/>
              </w:rPr>
              <w:t>）技术参数：</w:t>
            </w:r>
            <w:r>
              <w:rPr>
                <w:rFonts w:hint="eastAsia" w:ascii="Arial" w:hAnsi="Arial" w:cs="Arial"/>
                <w:color w:val="auto"/>
                <w:kern w:val="2"/>
                <w:lang w:val="zh-CN"/>
              </w:rPr>
              <w:t>投标产品技术参数和配置完全满足或高于招标文件要求的，得</w:t>
            </w:r>
            <w:r>
              <w:rPr>
                <w:rFonts w:hint="eastAsia" w:ascii="Arial" w:hAnsi="Arial" w:cs="Arial"/>
                <w:color w:val="auto"/>
                <w:kern w:val="2"/>
                <w:lang w:val="en-US" w:eastAsia="zh-CN"/>
              </w:rPr>
              <w:t>35</w:t>
            </w:r>
            <w:r>
              <w:rPr>
                <w:rFonts w:hint="eastAsia" w:ascii="Arial" w:hAnsi="Arial" w:cs="Arial"/>
                <w:color w:val="auto"/>
                <w:kern w:val="2"/>
                <w:lang w:val="zh-CN"/>
              </w:rPr>
              <w:t>分；每有一项负偏离扣</w:t>
            </w:r>
            <w:r>
              <w:rPr>
                <w:rFonts w:hint="eastAsia" w:ascii="Arial" w:hAnsi="Arial" w:cs="Arial"/>
                <w:color w:val="auto"/>
                <w:kern w:val="2"/>
                <w:lang w:val="en-US" w:eastAsia="zh-CN"/>
              </w:rPr>
              <w:t>3</w:t>
            </w:r>
            <w:r>
              <w:rPr>
                <w:rFonts w:hint="eastAsia" w:ascii="Arial" w:hAnsi="Arial" w:cs="Arial"/>
                <w:color w:val="auto"/>
                <w:kern w:val="2"/>
                <w:lang w:val="zh-CN"/>
              </w:rPr>
              <w:t>分，扣完该项得分为止。</w:t>
            </w:r>
          </w:p>
          <w:p>
            <w:pPr>
              <w:pStyle w:val="13"/>
              <w:widowControl/>
              <w:numPr>
                <w:numId w:val="0"/>
              </w:numPr>
              <w:spacing w:before="0" w:beforeAutospacing="0" w:after="0" w:afterAutospacing="0" w:line="360" w:lineRule="auto"/>
              <w:ind w:right="0"/>
              <w:rPr>
                <w:rFonts w:hint="eastAsia" w:ascii="Arial" w:hAnsi="Arial" w:cs="Arial"/>
                <w:color w:val="FF0000"/>
                <w:kern w:val="2"/>
                <w:lang w:val="zh-CN"/>
              </w:rPr>
            </w:pPr>
            <w:r>
              <w:rPr>
                <w:rFonts w:hint="eastAsia" w:ascii="Arial" w:hAnsi="Arial" w:cs="Arial"/>
                <w:b/>
                <w:bCs/>
                <w:color w:val="auto"/>
                <w:kern w:val="2"/>
                <w:lang w:val="zh-CN"/>
              </w:rPr>
              <w:t>（</w:t>
            </w:r>
            <w:r>
              <w:rPr>
                <w:rFonts w:hint="eastAsia" w:ascii="Arial" w:hAnsi="Arial" w:cs="Arial"/>
                <w:b/>
                <w:bCs/>
                <w:color w:val="auto"/>
                <w:kern w:val="2"/>
                <w:lang w:val="en-US" w:eastAsia="zh-CN"/>
              </w:rPr>
              <w:t>2</w:t>
            </w:r>
            <w:r>
              <w:rPr>
                <w:rFonts w:hint="eastAsia" w:ascii="Arial" w:hAnsi="Arial" w:cs="Arial"/>
                <w:b/>
                <w:bCs/>
                <w:color w:val="auto"/>
                <w:kern w:val="2"/>
                <w:lang w:val="zh-CN"/>
              </w:rPr>
              <w:t>）</w:t>
            </w:r>
            <w:r>
              <w:rPr>
                <w:rFonts w:hint="eastAsia" w:ascii="新宋体" w:hAnsi="新宋体" w:eastAsia="新宋体" w:cs="新宋体"/>
                <w:b/>
                <w:bCs/>
                <w:color w:val="000000"/>
                <w:kern w:val="2"/>
                <w:sz w:val="24"/>
                <w:szCs w:val="24"/>
                <w:lang w:val="zh-CN" w:eastAsia="zh-CN"/>
              </w:rPr>
              <w:t>节能和环保：</w:t>
            </w:r>
            <w:r>
              <w:rPr>
                <w:rFonts w:hint="eastAsia" w:ascii="Arial" w:hAnsi="Arial" w:cs="Arial"/>
                <w:color w:val="auto"/>
                <w:kern w:val="2"/>
                <w:lang w:val="zh-CN"/>
              </w:rPr>
              <w:t>所投产品为节能产品的，每提供1份得</w:t>
            </w:r>
            <w:r>
              <w:rPr>
                <w:rFonts w:hint="eastAsia" w:ascii="Arial" w:hAnsi="Arial" w:cs="Arial"/>
                <w:color w:val="auto"/>
                <w:kern w:val="2"/>
                <w:lang w:val="en-US" w:eastAsia="zh-CN"/>
              </w:rPr>
              <w:t>0.5</w:t>
            </w:r>
            <w:r>
              <w:rPr>
                <w:rFonts w:hint="eastAsia" w:ascii="Arial" w:hAnsi="Arial" w:cs="Arial"/>
                <w:color w:val="auto"/>
                <w:kern w:val="2"/>
                <w:lang w:val="zh-CN"/>
              </w:rPr>
              <w:t>分，满分</w:t>
            </w:r>
            <w:r>
              <w:rPr>
                <w:rFonts w:hint="eastAsia" w:ascii="Arial" w:hAnsi="Arial" w:cs="Arial"/>
                <w:color w:val="auto"/>
                <w:kern w:val="2"/>
                <w:lang w:val="en-US" w:eastAsia="zh-CN"/>
              </w:rPr>
              <w:t>1</w:t>
            </w:r>
            <w:r>
              <w:rPr>
                <w:rFonts w:hint="eastAsia" w:ascii="Arial" w:hAnsi="Arial" w:cs="Arial"/>
                <w:color w:val="auto"/>
                <w:kern w:val="2"/>
                <w:lang w:val="zh-CN"/>
              </w:rPr>
              <w:t>分；所投产品为环保产品的，每提供1份得</w:t>
            </w:r>
            <w:r>
              <w:rPr>
                <w:rFonts w:hint="eastAsia" w:ascii="Arial" w:hAnsi="Arial" w:cs="Arial"/>
                <w:color w:val="auto"/>
                <w:kern w:val="2"/>
                <w:lang w:val="en-US" w:eastAsia="zh-CN"/>
              </w:rPr>
              <w:t>0.5</w:t>
            </w:r>
            <w:r>
              <w:rPr>
                <w:rFonts w:hint="eastAsia" w:ascii="Arial" w:hAnsi="Arial" w:cs="Arial"/>
                <w:color w:val="auto"/>
                <w:kern w:val="2"/>
                <w:lang w:val="zh-CN"/>
              </w:rPr>
              <w:t>分，满分</w:t>
            </w:r>
            <w:r>
              <w:rPr>
                <w:rFonts w:hint="eastAsia" w:ascii="Arial" w:hAnsi="Arial" w:cs="Arial"/>
                <w:color w:val="auto"/>
                <w:kern w:val="2"/>
                <w:lang w:val="en-US" w:eastAsia="zh-CN"/>
              </w:rPr>
              <w:t>1</w:t>
            </w:r>
            <w:r>
              <w:rPr>
                <w:rFonts w:hint="eastAsia" w:ascii="Arial" w:hAnsi="Arial" w:cs="Arial"/>
                <w:color w:val="auto"/>
                <w:kern w:val="2"/>
                <w:lang w:val="zh-CN"/>
              </w:rPr>
              <w:t>分；未提供不得分。该项得分的认定以《国家节能产品认证证书》、《中国环境标志产品认证证书》或政府部门公布的《节能产品政府采购清单》、《环境标志产品政府采购清单》网页截屏为准。</w:t>
            </w:r>
          </w:p>
          <w:p>
            <w:pPr>
              <w:pStyle w:val="13"/>
              <w:widowControl/>
              <w:numPr>
                <w:numId w:val="0"/>
              </w:numPr>
              <w:spacing w:before="0" w:beforeAutospacing="0" w:after="0" w:afterAutospacing="0" w:line="360" w:lineRule="auto"/>
              <w:ind w:right="0"/>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2"/>
                <w:sz w:val="24"/>
                <w:szCs w:val="24"/>
                <w:lang w:val="zh-CN" w:eastAsia="zh-CN"/>
              </w:rPr>
              <w:t>（</w:t>
            </w:r>
            <w:r>
              <w:rPr>
                <w:rFonts w:hint="eastAsia" w:ascii="新宋体" w:hAnsi="新宋体" w:eastAsia="新宋体" w:cs="新宋体"/>
                <w:b/>
                <w:bCs/>
                <w:color w:val="000000"/>
                <w:kern w:val="2"/>
                <w:sz w:val="24"/>
                <w:szCs w:val="24"/>
                <w:lang w:val="en-US" w:eastAsia="zh-CN"/>
              </w:rPr>
              <w:t>3</w:t>
            </w:r>
            <w:r>
              <w:rPr>
                <w:rFonts w:hint="eastAsia" w:ascii="新宋体" w:hAnsi="新宋体" w:eastAsia="新宋体" w:cs="新宋体"/>
                <w:b/>
                <w:bCs/>
                <w:color w:val="000000"/>
                <w:kern w:val="2"/>
                <w:sz w:val="24"/>
                <w:szCs w:val="24"/>
                <w:lang w:val="zh-CN" w:eastAsia="zh-CN"/>
              </w:rPr>
              <w:t>）项目实施组织方案：</w:t>
            </w:r>
            <w:r>
              <w:rPr>
                <w:rFonts w:hint="eastAsia" w:ascii="新宋体" w:hAnsi="新宋体" w:eastAsia="新宋体" w:cs="新宋体"/>
                <w:color w:val="000000"/>
                <w:kern w:val="2"/>
                <w:sz w:val="24"/>
                <w:szCs w:val="24"/>
                <w:lang w:val="en-US" w:eastAsia="zh-CN"/>
              </w:rPr>
              <w:t>针对项目设置的管理机构、人员配置健全</w:t>
            </w:r>
            <w:r>
              <w:rPr>
                <w:rFonts w:hint="eastAsia" w:ascii="新宋体" w:hAnsi="新宋体" w:eastAsia="新宋体" w:cs="新宋体"/>
                <w:color w:val="000000"/>
                <w:kern w:val="2"/>
                <w:sz w:val="24"/>
                <w:szCs w:val="24"/>
                <w:lang w:val="zh-CN" w:eastAsia="zh-CN"/>
              </w:rPr>
              <w:t>，并且结合项目特点制定的项目管理方案科学、合理，横向比较，</w:t>
            </w:r>
            <w:r>
              <w:rPr>
                <w:rFonts w:hint="eastAsia" w:ascii="新宋体" w:hAnsi="新宋体" w:eastAsia="新宋体" w:cs="新宋体"/>
                <w:color w:val="000000"/>
                <w:sz w:val="24"/>
                <w:szCs w:val="24"/>
              </w:rPr>
              <w:t>优秀的得</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分；良好的得</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分；一般的得</w:t>
            </w: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分；</w:t>
            </w:r>
            <w:r>
              <w:rPr>
                <w:rFonts w:hint="eastAsia" w:ascii="新宋体" w:hAnsi="新宋体" w:eastAsia="新宋体" w:cs="新宋体"/>
                <w:color w:val="000000"/>
                <w:kern w:val="0"/>
                <w:sz w:val="24"/>
                <w:szCs w:val="24"/>
              </w:rPr>
              <w:t>差或未提供</w:t>
            </w:r>
            <w:r>
              <w:rPr>
                <w:rFonts w:hint="eastAsia" w:ascii="新宋体" w:hAnsi="新宋体" w:eastAsia="新宋体" w:cs="新宋体"/>
                <w:color w:val="000000"/>
                <w:kern w:val="0"/>
                <w:sz w:val="24"/>
                <w:szCs w:val="24"/>
                <w:lang w:eastAsia="zh-CN"/>
              </w:rPr>
              <w:t>的不得</w:t>
            </w:r>
            <w:r>
              <w:rPr>
                <w:rFonts w:hint="eastAsia" w:ascii="新宋体" w:hAnsi="新宋体" w:eastAsia="新宋体" w:cs="新宋体"/>
                <w:color w:val="000000"/>
                <w:kern w:val="0"/>
                <w:sz w:val="24"/>
                <w:szCs w:val="24"/>
              </w:rPr>
              <w:t>分。</w:t>
            </w:r>
          </w:p>
          <w:p>
            <w:pPr>
              <w:pStyle w:val="13"/>
              <w:widowControl/>
              <w:numPr>
                <w:numId w:val="0"/>
              </w:numPr>
              <w:spacing w:before="0" w:beforeAutospacing="0" w:after="0" w:afterAutospacing="0" w:line="360" w:lineRule="auto"/>
              <w:ind w:right="0"/>
              <w:rPr>
                <w:rFonts w:hint="eastAsia" w:ascii="新宋体" w:hAnsi="新宋体" w:eastAsia="新宋体" w:cs="新宋体"/>
                <w:b/>
                <w:bCs/>
                <w:color w:val="000000"/>
                <w:kern w:val="2"/>
                <w:sz w:val="24"/>
                <w:szCs w:val="24"/>
                <w:lang w:val="zh-CN" w:eastAsia="zh-CN"/>
              </w:rPr>
            </w:pPr>
            <w:r>
              <w:rPr>
                <w:rFonts w:hint="eastAsia" w:ascii="新宋体" w:hAnsi="新宋体" w:eastAsia="新宋体" w:cs="新宋体"/>
                <w:b/>
                <w:bCs/>
                <w:color w:val="000000"/>
                <w:kern w:val="2"/>
                <w:sz w:val="24"/>
                <w:szCs w:val="24"/>
                <w:lang w:val="zh-CN" w:eastAsia="zh-CN"/>
              </w:rPr>
              <w:t>（</w:t>
            </w:r>
            <w:r>
              <w:rPr>
                <w:rFonts w:hint="eastAsia" w:ascii="新宋体" w:hAnsi="新宋体" w:eastAsia="新宋体" w:cs="新宋体"/>
                <w:b/>
                <w:bCs/>
                <w:color w:val="000000"/>
                <w:kern w:val="2"/>
                <w:sz w:val="24"/>
                <w:szCs w:val="24"/>
                <w:lang w:val="en-US" w:eastAsia="zh-CN"/>
              </w:rPr>
              <w:t>4</w:t>
            </w:r>
            <w:r>
              <w:rPr>
                <w:rFonts w:hint="eastAsia" w:ascii="新宋体" w:hAnsi="新宋体" w:eastAsia="新宋体" w:cs="新宋体"/>
                <w:b/>
                <w:bCs/>
                <w:color w:val="000000"/>
                <w:kern w:val="2"/>
                <w:sz w:val="24"/>
                <w:szCs w:val="24"/>
                <w:lang w:val="zh-CN" w:eastAsia="zh-CN"/>
              </w:rPr>
              <w:t>）</w:t>
            </w:r>
            <w:r>
              <w:rPr>
                <w:rFonts w:hint="eastAsia" w:ascii="新宋体" w:hAnsi="新宋体" w:eastAsia="新宋体" w:cs="新宋体"/>
                <w:b/>
                <w:bCs/>
                <w:color w:val="000000"/>
                <w:kern w:val="2"/>
                <w:sz w:val="24"/>
                <w:szCs w:val="24"/>
                <w:lang w:val="en-US" w:eastAsia="zh-CN"/>
              </w:rPr>
              <w:t>安全运输及配送方案：</w:t>
            </w:r>
            <w:r>
              <w:rPr>
                <w:rFonts w:hint="eastAsia" w:ascii="新宋体" w:hAnsi="新宋体" w:eastAsia="新宋体" w:cs="新宋体"/>
                <w:color w:val="000000"/>
                <w:sz w:val="24"/>
                <w:szCs w:val="24"/>
                <w:lang w:val="zh-CN" w:eastAsia="zh-CN"/>
              </w:rPr>
              <w:t>针对采购项目需求</w:t>
            </w:r>
            <w:r>
              <w:rPr>
                <w:rFonts w:hint="eastAsia" w:ascii="新宋体" w:hAnsi="新宋体" w:eastAsia="新宋体" w:cs="新宋体"/>
                <w:color w:val="000000"/>
                <w:sz w:val="24"/>
                <w:szCs w:val="24"/>
                <w:lang w:val="en-US" w:eastAsia="zh-CN"/>
              </w:rPr>
              <w:t>制定</w:t>
            </w:r>
            <w:r>
              <w:rPr>
                <w:rFonts w:hint="eastAsia" w:ascii="新宋体" w:hAnsi="新宋体" w:eastAsia="新宋体" w:cs="新宋体"/>
                <w:color w:val="000000"/>
                <w:sz w:val="24"/>
                <w:szCs w:val="24"/>
                <w:lang w:val="zh-CN" w:eastAsia="zh-CN"/>
              </w:rPr>
              <w:t>安全运输及配送方案，内容详细、完善，可行性及针对性强，完全满足项目需求</w:t>
            </w:r>
            <w:r>
              <w:rPr>
                <w:rFonts w:hint="eastAsia" w:ascii="新宋体" w:hAnsi="新宋体" w:eastAsia="新宋体" w:cs="新宋体"/>
                <w:color w:val="000000"/>
                <w:sz w:val="24"/>
                <w:szCs w:val="24"/>
              </w:rPr>
              <w:t>优秀的得</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分；良好的得</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分；一般的得</w:t>
            </w: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分；</w:t>
            </w:r>
            <w:r>
              <w:rPr>
                <w:rFonts w:hint="eastAsia" w:ascii="新宋体" w:hAnsi="新宋体" w:eastAsia="新宋体" w:cs="新宋体"/>
                <w:color w:val="000000"/>
                <w:kern w:val="0"/>
                <w:sz w:val="24"/>
                <w:szCs w:val="24"/>
              </w:rPr>
              <w:t>差或未提供</w:t>
            </w:r>
            <w:r>
              <w:rPr>
                <w:rFonts w:hint="eastAsia" w:ascii="新宋体" w:hAnsi="新宋体" w:eastAsia="新宋体" w:cs="新宋体"/>
                <w:color w:val="000000"/>
                <w:kern w:val="0"/>
                <w:sz w:val="24"/>
                <w:szCs w:val="24"/>
                <w:lang w:eastAsia="zh-CN"/>
              </w:rPr>
              <w:t>的不得</w:t>
            </w:r>
            <w:r>
              <w:rPr>
                <w:rFonts w:hint="eastAsia" w:ascii="新宋体" w:hAnsi="新宋体" w:eastAsia="新宋体" w:cs="新宋体"/>
                <w:color w:val="000000"/>
                <w:kern w:val="0"/>
                <w:sz w:val="24"/>
                <w:szCs w:val="24"/>
              </w:rPr>
              <w:t>分。</w:t>
            </w:r>
          </w:p>
          <w:p>
            <w:pPr>
              <w:pStyle w:val="13"/>
              <w:widowControl/>
              <w:numPr>
                <w:numId w:val="0"/>
              </w:numPr>
              <w:spacing w:before="0" w:beforeAutospacing="0" w:after="0" w:afterAutospacing="0" w:line="360" w:lineRule="auto"/>
              <w:ind w:right="0"/>
              <w:rPr>
                <w:rFonts w:hint="eastAsia" w:ascii="Arial" w:hAnsi="Arial" w:cs="Arial"/>
                <w:color w:val="FF0000"/>
                <w:kern w:val="2"/>
                <w:lang w:val="zh-CN"/>
              </w:rPr>
            </w:pP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bCs/>
                <w:color w:val="000000"/>
                <w:kern w:val="0"/>
                <w:sz w:val="24"/>
                <w:szCs w:val="24"/>
                <w:lang w:val="en-US" w:eastAsia="zh-CN"/>
              </w:rPr>
              <w:t>5</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bCs/>
                <w:color w:val="000000"/>
                <w:kern w:val="0"/>
                <w:sz w:val="24"/>
                <w:szCs w:val="24"/>
                <w:lang w:val="zh-CN"/>
              </w:rPr>
              <w:t>培训方案</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color w:val="000000"/>
                <w:kern w:val="0"/>
                <w:sz w:val="24"/>
                <w:szCs w:val="24"/>
                <w:lang w:val="zh-CN"/>
              </w:rPr>
              <w:t>培训内容起点高，定位明确，针对性强，对于产品使用的重点、难点等方面有详细的描述，</w:t>
            </w:r>
            <w:r>
              <w:rPr>
                <w:rFonts w:hint="eastAsia" w:ascii="新宋体" w:hAnsi="新宋体" w:eastAsia="新宋体" w:cs="新宋体"/>
                <w:color w:val="000000"/>
                <w:kern w:val="0"/>
                <w:sz w:val="24"/>
                <w:szCs w:val="24"/>
              </w:rPr>
              <w:t>优秀</w:t>
            </w:r>
            <w:r>
              <w:rPr>
                <w:rFonts w:hint="eastAsia" w:ascii="新宋体" w:hAnsi="新宋体" w:eastAsia="新宋体" w:cs="新宋体"/>
                <w:color w:val="000000"/>
                <w:kern w:val="0"/>
                <w:sz w:val="24"/>
                <w:szCs w:val="24"/>
                <w:lang w:eastAsia="zh-CN"/>
              </w:rPr>
              <w:t>的得</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分，良好</w:t>
            </w:r>
            <w:r>
              <w:rPr>
                <w:rFonts w:hint="eastAsia" w:ascii="新宋体" w:hAnsi="新宋体" w:eastAsia="新宋体" w:cs="新宋体"/>
                <w:color w:val="000000"/>
                <w:kern w:val="0"/>
                <w:sz w:val="24"/>
                <w:szCs w:val="24"/>
                <w:lang w:eastAsia="zh-CN"/>
              </w:rPr>
              <w:t>的</w:t>
            </w:r>
            <w:r>
              <w:rPr>
                <w:rFonts w:hint="eastAsia" w:ascii="新宋体" w:hAnsi="新宋体" w:eastAsia="新宋体" w:cs="新宋体"/>
                <w:color w:val="000000"/>
                <w:kern w:val="0"/>
                <w:sz w:val="24"/>
                <w:szCs w:val="24"/>
              </w:rPr>
              <w:t>得</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分，一般</w:t>
            </w:r>
            <w:r>
              <w:rPr>
                <w:rFonts w:hint="eastAsia" w:ascii="新宋体" w:hAnsi="新宋体" w:eastAsia="新宋体" w:cs="新宋体"/>
                <w:color w:val="000000"/>
                <w:kern w:val="0"/>
                <w:sz w:val="24"/>
                <w:szCs w:val="24"/>
                <w:lang w:eastAsia="zh-CN"/>
              </w:rPr>
              <w:t>的</w:t>
            </w:r>
            <w:r>
              <w:rPr>
                <w:rFonts w:hint="eastAsia" w:ascii="新宋体" w:hAnsi="新宋体" w:eastAsia="新宋体" w:cs="新宋体"/>
                <w:color w:val="000000"/>
                <w:kern w:val="0"/>
                <w:sz w:val="24"/>
                <w:szCs w:val="24"/>
              </w:rPr>
              <w:t>得</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分；差或未提供不得分。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864"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kern w:val="2"/>
                <w:lang w:val="zh-CN"/>
              </w:rPr>
            </w:pPr>
            <w:r>
              <w:rPr>
                <w:rFonts w:hint="eastAsia" w:ascii="Arial" w:hAnsi="Arial" w:cs="Arial"/>
                <w:kern w:val="2"/>
                <w:lang w:val="zh-CN"/>
              </w:rPr>
              <w:t>3</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color w:val="auto"/>
                <w:kern w:val="2"/>
                <w:lang w:val="zh-CN"/>
              </w:rPr>
            </w:pPr>
            <w:r>
              <w:rPr>
                <w:rFonts w:hint="eastAsia" w:ascii="Arial" w:hAnsi="Arial" w:cs="Arial"/>
                <w:color w:val="auto"/>
                <w:kern w:val="2"/>
                <w:lang w:val="zh-CN"/>
              </w:rPr>
              <w:t>履约能力</w:t>
            </w:r>
          </w:p>
          <w:p>
            <w:pPr>
              <w:pStyle w:val="13"/>
              <w:widowControl/>
              <w:spacing w:before="0" w:beforeAutospacing="0" w:after="0" w:afterAutospacing="0" w:line="360" w:lineRule="auto"/>
              <w:jc w:val="center"/>
              <w:rPr>
                <w:rFonts w:hint="eastAsia" w:ascii="Arial" w:hAnsi="Arial" w:cs="Arial"/>
                <w:color w:val="FF0000"/>
                <w:kern w:val="2"/>
                <w:lang w:val="zh-CN"/>
              </w:rPr>
            </w:pPr>
            <w:r>
              <w:rPr>
                <w:rFonts w:hint="eastAsia" w:ascii="Arial" w:hAnsi="Arial" w:cs="Arial"/>
                <w:color w:val="auto"/>
                <w:kern w:val="2"/>
                <w:lang w:val="zh-CN"/>
              </w:rPr>
              <w:t>(</w:t>
            </w:r>
            <w:r>
              <w:rPr>
                <w:rFonts w:hint="eastAsia" w:ascii="Arial" w:hAnsi="Arial" w:cs="Arial"/>
                <w:color w:val="auto"/>
                <w:kern w:val="2"/>
                <w:lang w:val="en-US" w:eastAsia="zh-CN"/>
              </w:rPr>
              <w:t>10</w:t>
            </w:r>
            <w:r>
              <w:rPr>
                <w:rFonts w:hint="eastAsia" w:ascii="Arial" w:hAnsi="Arial" w:cs="Arial"/>
                <w:color w:val="auto"/>
                <w:kern w:val="2"/>
                <w:lang w:val="zh-CN"/>
              </w:rPr>
              <w:t>分)</w:t>
            </w:r>
          </w:p>
        </w:tc>
        <w:tc>
          <w:tcPr>
            <w:tcW w:w="6957"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rPr>
                <w:rFonts w:hint="eastAsia" w:ascii="Arial" w:hAnsi="Arial" w:cs="Arial"/>
                <w:color w:val="FF0000"/>
                <w:kern w:val="2"/>
                <w:lang w:val="zh-CN"/>
              </w:rPr>
            </w:pPr>
            <w:r>
              <w:rPr>
                <w:rFonts w:hint="eastAsia" w:ascii="Arial" w:hAnsi="Arial" w:cs="Arial"/>
                <w:color w:val="auto"/>
                <w:kern w:val="2"/>
                <w:lang w:val="zh-CN"/>
              </w:rPr>
              <w:t>类似业绩情况：提供投标截止日前的投标人类似业绩证明材料（提供的业绩为20</w:t>
            </w:r>
            <w:r>
              <w:rPr>
                <w:rFonts w:hint="eastAsia" w:ascii="Arial" w:hAnsi="Arial" w:cs="Arial"/>
                <w:color w:val="auto"/>
                <w:kern w:val="2"/>
                <w:lang w:val="en-US" w:eastAsia="zh-CN"/>
              </w:rPr>
              <w:t>18</w:t>
            </w:r>
            <w:r>
              <w:rPr>
                <w:rFonts w:hint="eastAsia" w:ascii="Arial" w:hAnsi="Arial" w:cs="Arial"/>
                <w:color w:val="auto"/>
                <w:kern w:val="2"/>
                <w:lang w:val="zh-CN"/>
              </w:rPr>
              <w:t>年</w:t>
            </w:r>
            <w:r>
              <w:rPr>
                <w:rFonts w:hint="eastAsia" w:ascii="Arial" w:hAnsi="Arial" w:cs="Arial"/>
                <w:color w:val="auto"/>
                <w:kern w:val="2"/>
                <w:lang w:val="en-US" w:eastAsia="zh-CN"/>
              </w:rPr>
              <w:t>11</w:t>
            </w:r>
            <w:r>
              <w:rPr>
                <w:rFonts w:hint="eastAsia" w:ascii="Arial" w:hAnsi="Arial" w:cs="Arial"/>
                <w:color w:val="auto"/>
                <w:kern w:val="2"/>
                <w:lang w:val="zh-CN"/>
              </w:rPr>
              <w:t>月至今</w:t>
            </w:r>
            <w:r>
              <w:rPr>
                <w:rFonts w:ascii="Arial" w:hAnsi="Arial" w:cs="Arial"/>
                <w:color w:val="auto"/>
                <w:kern w:val="2"/>
                <w:lang w:val="zh-CN"/>
              </w:rPr>
              <w:t>（</w:t>
            </w:r>
            <w:r>
              <w:rPr>
                <w:rFonts w:hint="eastAsia" w:ascii="宋体" w:hAnsi="宋体" w:eastAsia="宋体"/>
                <w:kern w:val="2"/>
                <w:sz w:val="24"/>
                <w:szCs w:val="24"/>
                <w:lang w:val="en-US" w:eastAsia="zh-CN" w:bidi="ar-SA"/>
              </w:rPr>
              <w:t>（须提供包含合同首页、标的及金额所在页、签字盖章页的合同复印件复印件</w:t>
            </w:r>
            <w:r>
              <w:rPr>
                <w:rFonts w:hint="eastAsia" w:ascii="宋体" w:hAnsi="宋体"/>
                <w:kern w:val="2"/>
                <w:sz w:val="24"/>
                <w:szCs w:val="24"/>
                <w:lang w:val="en-US" w:eastAsia="zh-CN" w:bidi="ar-SA"/>
              </w:rPr>
              <w:t>及中标通知书</w:t>
            </w:r>
            <w:r>
              <w:rPr>
                <w:rFonts w:hint="eastAsia" w:ascii="宋体" w:hAnsi="宋体" w:eastAsia="宋体"/>
                <w:kern w:val="2"/>
                <w:sz w:val="24"/>
                <w:szCs w:val="24"/>
                <w:lang w:val="en-US" w:eastAsia="zh-CN" w:bidi="ar-SA"/>
              </w:rPr>
              <w:t>）</w:t>
            </w:r>
            <w:r>
              <w:rPr>
                <w:rFonts w:hint="eastAsia" w:ascii="Arial" w:hAnsi="Arial" w:cs="Arial"/>
                <w:color w:val="auto"/>
                <w:kern w:val="2"/>
                <w:lang w:val="zh-CN"/>
              </w:rPr>
              <w:t>，每提供1项得</w:t>
            </w:r>
            <w:r>
              <w:rPr>
                <w:rFonts w:hint="eastAsia" w:ascii="Arial" w:hAnsi="Arial" w:cs="Arial"/>
                <w:color w:val="auto"/>
                <w:kern w:val="2"/>
                <w:lang w:val="en-US" w:eastAsia="zh-CN"/>
              </w:rPr>
              <w:t>2</w:t>
            </w:r>
            <w:r>
              <w:rPr>
                <w:rFonts w:hint="eastAsia" w:ascii="Arial" w:hAnsi="Arial" w:cs="Arial"/>
                <w:color w:val="auto"/>
                <w:kern w:val="2"/>
                <w:lang w:val="zh-CN"/>
              </w:rPr>
              <w:t>分,满分</w:t>
            </w:r>
            <w:r>
              <w:rPr>
                <w:rFonts w:hint="eastAsia" w:ascii="Arial" w:hAnsi="Arial" w:cs="Arial"/>
                <w:color w:val="auto"/>
                <w:kern w:val="2"/>
                <w:lang w:val="en-US" w:eastAsia="zh-CN"/>
              </w:rPr>
              <w:t>10</w:t>
            </w:r>
            <w:r>
              <w:rPr>
                <w:rFonts w:hint="eastAsia" w:ascii="Arial" w:hAnsi="Arial" w:cs="Arial"/>
                <w:color w:val="auto"/>
                <w:kern w:val="2"/>
                <w:lang w:val="zh-CN"/>
              </w:rPr>
              <w:t>分；不提供、不齐全的不得分。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864"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kern w:val="2"/>
                <w:lang w:val="zh-CN"/>
              </w:rPr>
            </w:pPr>
            <w:r>
              <w:rPr>
                <w:rFonts w:hint="eastAsia" w:ascii="Arial" w:hAnsi="Arial" w:cs="Arial"/>
                <w:kern w:val="2"/>
                <w:lang w:val="zh-CN"/>
              </w:rPr>
              <w:t>4</w:t>
            </w:r>
          </w:p>
        </w:tc>
        <w:tc>
          <w:tcPr>
            <w:tcW w:w="1302"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Arial" w:hAnsi="Arial" w:cs="Arial"/>
                <w:color w:val="auto"/>
                <w:kern w:val="2"/>
                <w:lang w:val="zh-CN"/>
              </w:rPr>
            </w:pPr>
            <w:r>
              <w:rPr>
                <w:rFonts w:hint="eastAsia" w:ascii="Arial" w:hAnsi="Arial" w:cs="Arial"/>
                <w:color w:val="auto"/>
                <w:kern w:val="2"/>
                <w:lang w:val="zh-CN"/>
              </w:rPr>
              <w:t>售后服务</w:t>
            </w:r>
          </w:p>
          <w:p>
            <w:pPr>
              <w:pStyle w:val="13"/>
              <w:widowControl/>
              <w:spacing w:before="0" w:beforeAutospacing="0" w:after="0" w:afterAutospacing="0" w:line="360" w:lineRule="auto"/>
              <w:jc w:val="center"/>
              <w:rPr>
                <w:rFonts w:hint="eastAsia" w:ascii="Arial" w:hAnsi="Arial" w:cs="Arial"/>
                <w:color w:val="auto"/>
                <w:kern w:val="2"/>
                <w:lang w:val="zh-CN"/>
              </w:rPr>
            </w:pPr>
            <w:r>
              <w:rPr>
                <w:rFonts w:hint="eastAsia" w:ascii="Arial" w:hAnsi="Arial" w:cs="Arial"/>
                <w:color w:val="auto"/>
                <w:kern w:val="2"/>
                <w:lang w:val="zh-CN"/>
              </w:rPr>
              <w:t>(</w:t>
            </w:r>
            <w:r>
              <w:rPr>
                <w:rFonts w:hint="eastAsia" w:ascii="Arial" w:hAnsi="Arial" w:cs="Arial"/>
                <w:color w:val="auto"/>
                <w:kern w:val="2"/>
                <w:lang w:val="en-US" w:eastAsia="zh-CN"/>
              </w:rPr>
              <w:t>8</w:t>
            </w:r>
            <w:r>
              <w:rPr>
                <w:rFonts w:hint="eastAsia" w:ascii="Arial" w:hAnsi="Arial" w:cs="Arial"/>
                <w:color w:val="auto"/>
                <w:kern w:val="2"/>
                <w:lang w:val="zh-CN"/>
              </w:rPr>
              <w:t>分)</w:t>
            </w:r>
          </w:p>
        </w:tc>
        <w:tc>
          <w:tcPr>
            <w:tcW w:w="6957" w:type="dxa"/>
            <w:tcBorders>
              <w:top w:val="single" w:color="000000" w:sz="6" w:space="0"/>
              <w:left w:val="single" w:color="000000" w:sz="6" w:space="0"/>
              <w:bottom w:val="single" w:color="000000" w:sz="6" w:space="0"/>
              <w:right w:val="single" w:color="000000" w:sz="6" w:space="0"/>
            </w:tcBorders>
            <w:vAlign w:val="center"/>
          </w:tcPr>
          <w:p>
            <w:pPr>
              <w:numPr>
                <w:ilvl w:val="0"/>
                <w:numId w:val="6"/>
              </w:numPr>
              <w:spacing w:line="400" w:lineRule="exact"/>
              <w:ind w:firstLine="28"/>
              <w:jc w:val="left"/>
              <w:rPr>
                <w:rFonts w:hint="eastAsia" w:ascii="Arial" w:hAnsi="Arial" w:cs="Arial"/>
                <w:color w:val="auto"/>
                <w:lang w:val="zh-CN"/>
              </w:rPr>
            </w:pPr>
            <w:r>
              <w:rPr>
                <w:rFonts w:hint="eastAsia" w:ascii="Arial" w:hAnsi="Arial" w:cs="Arial"/>
                <w:color w:val="000000"/>
                <w:lang w:val="zh-CN"/>
              </w:rPr>
              <w:t>本地化服务能力：</w:t>
            </w:r>
            <w:r>
              <w:rPr>
                <w:rFonts w:hint="eastAsia" w:ascii="Arial" w:hAnsi="Arial" w:cs="Arial"/>
                <w:color w:val="000000"/>
                <w:lang w:val="zh-CN" w:eastAsia="zh-CN"/>
              </w:rPr>
              <w:t>项目所在地</w:t>
            </w:r>
            <w:r>
              <w:rPr>
                <w:rFonts w:hint="eastAsia" w:ascii="Arial" w:hAnsi="Arial" w:cs="Arial"/>
                <w:color w:val="000000"/>
                <w:lang w:val="en-US" w:eastAsia="zh-CN"/>
              </w:rPr>
              <w:t>区</w:t>
            </w:r>
            <w:r>
              <w:rPr>
                <w:rFonts w:hint="eastAsia" w:ascii="Arial" w:hAnsi="Arial" w:cs="Arial"/>
                <w:color w:val="000000"/>
                <w:lang w:val="zh-CN" w:eastAsia="zh-CN"/>
              </w:rPr>
              <w:t>有服务机构或有合作性服务机构的得</w:t>
            </w:r>
            <w:r>
              <w:rPr>
                <w:rFonts w:hint="eastAsia" w:ascii="Arial" w:hAnsi="Arial" w:cs="Arial"/>
                <w:color w:val="000000"/>
                <w:lang w:val="en-US" w:eastAsia="zh-CN"/>
              </w:rPr>
              <w:t>3</w:t>
            </w:r>
            <w:r>
              <w:rPr>
                <w:rFonts w:hint="eastAsia" w:ascii="Arial" w:hAnsi="Arial" w:cs="Arial"/>
                <w:color w:val="000000"/>
                <w:lang w:val="zh-CN" w:eastAsia="zh-CN"/>
              </w:rPr>
              <w:t>分，其他地</w:t>
            </w:r>
            <w:r>
              <w:rPr>
                <w:rFonts w:hint="eastAsia" w:ascii="Arial" w:hAnsi="Arial" w:cs="Arial"/>
                <w:color w:val="000000"/>
                <w:lang w:val="en-US" w:eastAsia="zh-CN"/>
              </w:rPr>
              <w:t>区</w:t>
            </w:r>
            <w:r>
              <w:rPr>
                <w:rFonts w:hint="eastAsia" w:ascii="Arial" w:hAnsi="Arial" w:cs="Arial"/>
                <w:color w:val="000000"/>
                <w:lang w:val="zh-CN" w:eastAsia="zh-CN"/>
              </w:rPr>
              <w:t>有服务机构或有合作性服务机构的得</w:t>
            </w:r>
            <w:r>
              <w:rPr>
                <w:rFonts w:hint="eastAsia" w:ascii="Arial" w:hAnsi="Arial" w:cs="Arial"/>
                <w:color w:val="000000"/>
                <w:lang w:val="en-US" w:eastAsia="zh-CN"/>
              </w:rPr>
              <w:t>1</w:t>
            </w:r>
            <w:r>
              <w:rPr>
                <w:rFonts w:hint="eastAsia" w:ascii="Arial" w:hAnsi="Arial" w:cs="Arial"/>
                <w:color w:val="000000"/>
                <w:lang w:val="zh-CN" w:eastAsia="zh-CN"/>
              </w:rPr>
              <w:t>分；注：需提供服务机构的营业执照、售后服务承诺函、人员配置、服务能力、售后服务技术人员联系方式、与合作性服务机构协议书等完整资料</w:t>
            </w:r>
            <w:r>
              <w:rPr>
                <w:rFonts w:hint="eastAsia" w:ascii="Arial" w:hAnsi="Arial" w:cs="Arial"/>
                <w:color w:val="auto"/>
                <w:lang w:val="zh-CN"/>
              </w:rPr>
              <w:t>。</w:t>
            </w:r>
          </w:p>
          <w:p>
            <w:pPr>
              <w:numPr>
                <w:ilvl w:val="0"/>
                <w:numId w:val="6"/>
              </w:numPr>
              <w:spacing w:line="400" w:lineRule="exact"/>
              <w:ind w:firstLine="28"/>
              <w:jc w:val="left"/>
              <w:rPr>
                <w:rFonts w:hint="eastAsia" w:ascii="Arial" w:hAnsi="Arial" w:cs="Arial"/>
                <w:color w:val="auto"/>
                <w:lang w:val="zh-CN"/>
              </w:rPr>
            </w:pPr>
            <w:r>
              <w:rPr>
                <w:rFonts w:hint="eastAsia" w:ascii="Arial" w:hAnsi="Arial" w:cs="Arial"/>
                <w:color w:val="000000"/>
                <w:lang w:val="zh-CN" w:eastAsia="zh-CN"/>
              </w:rPr>
              <w:t>根据投标供应商所投产品提供的售后服务方案、承诺以及响应时间、售后服务网点分布情况、</w:t>
            </w:r>
            <w:r>
              <w:rPr>
                <w:rFonts w:hint="eastAsia" w:ascii="Arial" w:hAnsi="Arial" w:cs="Arial"/>
                <w:color w:val="000000"/>
                <w:lang w:val="en-US" w:eastAsia="zh-CN"/>
              </w:rPr>
              <w:t>及</w:t>
            </w:r>
            <w:r>
              <w:rPr>
                <w:rFonts w:hint="eastAsia" w:ascii="Arial" w:hAnsi="Arial" w:cs="Arial"/>
                <w:color w:val="000000"/>
                <w:lang w:val="zh-CN" w:eastAsia="zh-CN"/>
              </w:rPr>
              <w:t>在质量保证期内，对于产品质量问题造成的损坏，免费提供咨询、部件更换、维修服务等进行综合评定，所提供的售后方案包含以上全部内容且完全满足要求的得5分，提供售后方案内容基本满足的得3分，售后方案内容不全面得1分；未提供的不得分。</w:t>
            </w:r>
          </w:p>
        </w:tc>
      </w:tr>
    </w:tbl>
    <w:p>
      <w:pPr>
        <w:autoSpaceDE w:val="0"/>
        <w:autoSpaceDN w:val="0"/>
        <w:spacing w:line="360" w:lineRule="auto"/>
        <w:ind w:firstLine="480" w:firstLineChars="200"/>
        <w:rPr>
          <w:rFonts w:hint="eastAsia" w:ascii="宋体" w:hAnsi="宋体" w:cs="宋体"/>
          <w:shd w:val="clear" w:color="auto" w:fill="FFFFFF"/>
        </w:rPr>
      </w:pP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20.3 评标结果按评审后得分由高到低顺序排列。得分相同的，按投标总报价由低到高顺序排列。得分且投标总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4"/>
        <w:spacing w:before="0" w:after="0" w:line="360" w:lineRule="auto"/>
        <w:rPr>
          <w:rFonts w:hint="eastAsia" w:ascii="宋体" w:hAnsi="宋体" w:cs="宋体"/>
          <w:sz w:val="32"/>
          <w:szCs w:val="28"/>
          <w:lang w:val="zh-CN"/>
        </w:rPr>
      </w:pPr>
      <w:bookmarkStart w:id="78" w:name="_Toc533148168"/>
      <w:r>
        <w:rPr>
          <w:rFonts w:hint="eastAsia" w:ascii="宋体" w:hAnsi="宋体" w:cs="宋体"/>
          <w:sz w:val="32"/>
          <w:szCs w:val="28"/>
          <w:lang w:val="zh-CN"/>
        </w:rPr>
        <w:t>八、中标</w:t>
      </w:r>
      <w:bookmarkEnd w:id="78"/>
    </w:p>
    <w:p>
      <w:pPr>
        <w:pStyle w:val="14"/>
        <w:spacing w:before="0" w:after="0" w:line="360" w:lineRule="auto"/>
        <w:jc w:val="left"/>
        <w:rPr>
          <w:rFonts w:hint="eastAsia" w:ascii="宋体" w:hAnsi="宋体" w:cs="宋体"/>
          <w:lang w:val="zh-CN"/>
        </w:rPr>
      </w:pPr>
      <w:bookmarkStart w:id="79" w:name="_Toc533148169"/>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79"/>
    </w:p>
    <w:p>
      <w:pPr>
        <w:autoSpaceDE w:val="0"/>
        <w:autoSpaceDN w:val="0"/>
        <w:spacing w:line="360" w:lineRule="auto"/>
        <w:ind w:firstLine="480" w:firstLineChars="200"/>
        <w:rPr>
          <w:rFonts w:hint="eastAsia" w:ascii="宋体" w:hAnsi="宋体" w:cs="宋体"/>
        </w:rPr>
      </w:pPr>
      <w:r>
        <w:rPr>
          <w:rFonts w:hint="eastAsia" w:ascii="宋体" w:hAnsi="宋体" w:cs="宋体"/>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技术指标及售后服务优劣确定中标人。</w:t>
      </w:r>
    </w:p>
    <w:p>
      <w:pPr>
        <w:autoSpaceDE w:val="0"/>
        <w:autoSpaceDN w:val="0"/>
        <w:spacing w:line="360" w:lineRule="auto"/>
        <w:ind w:firstLine="480" w:firstLineChars="200"/>
        <w:rPr>
          <w:rFonts w:hint="eastAsia"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rPr>
      </w:pPr>
      <w:r>
        <w:rPr>
          <w:rFonts w:hint="eastAsia" w:ascii="宋体" w:hAnsi="宋体" w:cs="宋体"/>
        </w:rPr>
        <w:t>21.3采购人在收到评标报告5个工作日内未按评标报告推荐的中标候选人顺序确定中标人，又不能说明合法理由的，视同按评标报告推荐的顺序确定排名第一的中标候选人为中标人。</w:t>
      </w:r>
    </w:p>
    <w:p>
      <w:pPr>
        <w:pStyle w:val="14"/>
        <w:spacing w:before="0" w:after="0" w:line="360" w:lineRule="auto"/>
        <w:jc w:val="left"/>
        <w:rPr>
          <w:rFonts w:hint="eastAsia" w:ascii="宋体" w:hAnsi="宋体" w:cs="宋体"/>
          <w:lang w:val="zh-CN"/>
        </w:rPr>
      </w:pPr>
      <w:bookmarkStart w:id="80" w:name="_Toc533148170"/>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80"/>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4"/>
        <w:spacing w:before="0" w:after="0" w:line="360" w:lineRule="auto"/>
        <w:rPr>
          <w:rFonts w:hint="eastAsia" w:ascii="宋体" w:hAnsi="宋体" w:cs="宋体"/>
          <w:sz w:val="32"/>
          <w:szCs w:val="28"/>
          <w:lang w:val="zh-CN"/>
        </w:rPr>
      </w:pPr>
      <w:bookmarkStart w:id="81" w:name="_Toc533148171"/>
      <w:r>
        <w:rPr>
          <w:rFonts w:hint="eastAsia" w:ascii="宋体" w:hAnsi="宋体" w:cs="宋体"/>
          <w:sz w:val="32"/>
          <w:szCs w:val="28"/>
          <w:lang w:val="zh-CN"/>
        </w:rPr>
        <w:t>九、授予合同</w:t>
      </w:r>
      <w:bookmarkEnd w:id="81"/>
    </w:p>
    <w:p>
      <w:pPr>
        <w:pStyle w:val="14"/>
        <w:spacing w:before="0" w:after="0" w:line="360" w:lineRule="auto"/>
        <w:jc w:val="left"/>
        <w:rPr>
          <w:rFonts w:hint="eastAsia" w:ascii="宋体" w:hAnsi="宋体" w:cs="宋体"/>
          <w:kern w:val="0"/>
          <w:sz w:val="24"/>
        </w:rPr>
      </w:pPr>
      <w:bookmarkStart w:id="82" w:name="_Toc533148172"/>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82"/>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hint="eastAsia"/>
        </w:rPr>
      </w:pPr>
      <w:r>
        <w:rPr>
          <w:rFonts w:hint="eastAsia" w:ascii="宋体" w:hAnsi="宋体" w:cs="宋体"/>
          <w:kern w:val="0"/>
        </w:rPr>
        <w:t xml:space="preserve">23.7 </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23.9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14"/>
        <w:spacing w:before="0" w:after="0" w:line="360" w:lineRule="auto"/>
        <w:rPr>
          <w:rFonts w:hint="eastAsia" w:ascii="宋体" w:hAnsi="宋体" w:cs="宋体"/>
          <w:sz w:val="32"/>
          <w:szCs w:val="28"/>
          <w:lang w:val="zh-CN"/>
        </w:rPr>
      </w:pPr>
      <w:bookmarkStart w:id="83" w:name="_Toc533148173"/>
      <w:r>
        <w:rPr>
          <w:rFonts w:hint="eastAsia" w:ascii="宋体" w:hAnsi="宋体" w:cs="宋体"/>
          <w:sz w:val="32"/>
          <w:szCs w:val="28"/>
          <w:lang w:val="zh-CN"/>
        </w:rPr>
        <w:t>十、其他</w:t>
      </w:r>
      <w:bookmarkEnd w:id="83"/>
    </w:p>
    <w:p>
      <w:pPr>
        <w:pStyle w:val="14"/>
        <w:spacing w:before="0" w:after="0" w:line="360" w:lineRule="auto"/>
        <w:jc w:val="left"/>
        <w:rPr>
          <w:rFonts w:ascii="宋体" w:hAnsi="宋体" w:cs="宋体"/>
          <w:sz w:val="28"/>
          <w:szCs w:val="28"/>
          <w:lang w:val="zh-CN"/>
        </w:rPr>
      </w:pPr>
      <w:bookmarkStart w:id="84" w:name="_Toc533148174"/>
      <w:bookmarkStart w:id="85" w:name="_Toc515908202"/>
      <w:r>
        <w:rPr>
          <w:rFonts w:hint="eastAsia" w:ascii="宋体" w:hAnsi="宋体" w:cs="宋体"/>
          <w:sz w:val="28"/>
          <w:szCs w:val="28"/>
          <w:lang w:val="zh-CN"/>
        </w:rPr>
        <w:t>2</w:t>
      </w:r>
      <w:r>
        <w:rPr>
          <w:rFonts w:ascii="宋体" w:hAnsi="宋体" w:cs="宋体"/>
          <w:sz w:val="28"/>
          <w:szCs w:val="28"/>
          <w:lang w:val="zh-CN"/>
        </w:rPr>
        <w:t>4</w:t>
      </w:r>
      <w:r>
        <w:rPr>
          <w:rFonts w:hint="eastAsia" w:ascii="宋体" w:hAnsi="宋体" w:cs="宋体"/>
          <w:sz w:val="28"/>
          <w:szCs w:val="28"/>
          <w:lang w:val="zh-CN"/>
        </w:rPr>
        <w:t>. 串通投标的情形</w:t>
      </w:r>
      <w:bookmarkEnd w:id="84"/>
      <w:bookmarkEnd w:id="85"/>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（6）不同投标人的投标保证金从同一单位或者个人的账户转出。</w:t>
      </w:r>
    </w:p>
    <w:p>
      <w:pPr>
        <w:pStyle w:val="14"/>
        <w:spacing w:before="0" w:after="0" w:line="360" w:lineRule="auto"/>
        <w:jc w:val="left"/>
        <w:rPr>
          <w:rFonts w:ascii="宋体" w:hAnsi="宋体" w:cs="宋体"/>
          <w:sz w:val="28"/>
          <w:szCs w:val="28"/>
          <w:lang w:val="zh-CN"/>
        </w:rPr>
      </w:pPr>
      <w:bookmarkStart w:id="86" w:name="_Toc533148175"/>
      <w:bookmarkStart w:id="87" w:name="_Toc515908203"/>
      <w:r>
        <w:rPr>
          <w:rFonts w:hint="eastAsia" w:ascii="宋体" w:hAnsi="宋体" w:cs="宋体"/>
          <w:sz w:val="28"/>
          <w:szCs w:val="28"/>
          <w:lang w:val="zh-CN"/>
        </w:rPr>
        <w:t>2</w:t>
      </w:r>
      <w:r>
        <w:rPr>
          <w:rFonts w:ascii="宋体" w:hAnsi="宋体" w:cs="宋体"/>
          <w:sz w:val="28"/>
          <w:szCs w:val="28"/>
          <w:lang w:val="zh-CN"/>
        </w:rPr>
        <w:t>5</w:t>
      </w:r>
      <w:r>
        <w:rPr>
          <w:rFonts w:hint="eastAsia" w:ascii="宋体" w:hAnsi="宋体" w:cs="宋体"/>
          <w:sz w:val="28"/>
          <w:szCs w:val="28"/>
          <w:lang w:val="zh-CN"/>
        </w:rPr>
        <w:t>. 废标</w:t>
      </w:r>
      <w:bookmarkEnd w:id="86"/>
      <w:bookmarkEnd w:id="87"/>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hint="eastAsia"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14"/>
        <w:spacing w:before="0" w:after="0" w:line="360" w:lineRule="auto"/>
        <w:jc w:val="left"/>
        <w:rPr>
          <w:rFonts w:hint="eastAsia" w:ascii="宋体" w:hAnsi="宋体" w:cs="宋体"/>
          <w:sz w:val="28"/>
          <w:szCs w:val="28"/>
          <w:lang w:val="zh-CN"/>
        </w:rPr>
      </w:pPr>
      <w:bookmarkStart w:id="88" w:name="_Toc515908204"/>
      <w:bookmarkStart w:id="89" w:name="_Toc533148176"/>
      <w:r>
        <w:rPr>
          <w:rFonts w:hint="eastAsia" w:ascii="宋体" w:hAnsi="宋体" w:cs="宋体"/>
          <w:sz w:val="28"/>
          <w:szCs w:val="28"/>
          <w:lang w:val="zh-CN"/>
        </w:rPr>
        <w:t>2</w:t>
      </w:r>
      <w:r>
        <w:rPr>
          <w:rFonts w:ascii="宋体" w:hAnsi="宋体" w:cs="宋体"/>
          <w:sz w:val="28"/>
          <w:szCs w:val="28"/>
          <w:lang w:val="zh-CN"/>
        </w:rPr>
        <w:t>6</w:t>
      </w:r>
      <w:r>
        <w:rPr>
          <w:rFonts w:hint="eastAsia" w:ascii="宋体" w:hAnsi="宋体" w:cs="宋体"/>
          <w:sz w:val="28"/>
          <w:szCs w:val="28"/>
          <w:lang w:val="zh-CN"/>
        </w:rPr>
        <w:t>. 中标服务费</w:t>
      </w:r>
      <w:bookmarkEnd w:id="88"/>
      <w:bookmarkEnd w:id="89"/>
    </w:p>
    <w:p>
      <w:pPr>
        <w:autoSpaceDE w:val="0"/>
        <w:autoSpaceDN w:val="0"/>
        <w:spacing w:line="360" w:lineRule="auto"/>
        <w:ind w:firstLine="480" w:firstLineChars="200"/>
        <w:jc w:val="left"/>
        <w:rPr>
          <w:rFonts w:hint="eastAsia" w:ascii="宋体" w:hAnsi="宋体" w:cs="宋体"/>
          <w:kern w:val="0"/>
          <w:lang w:val="zh-CN"/>
        </w:rPr>
      </w:pPr>
      <w:r>
        <w:rPr>
          <w:rFonts w:hint="eastAsia" w:ascii="宋体" w:hAnsi="宋体" w:cs="宋体"/>
          <w:kern w:val="0"/>
        </w:rPr>
        <w:t xml:space="preserve">26.1 </w:t>
      </w:r>
      <w:r>
        <w:rPr>
          <w:rFonts w:hint="eastAsia" w:ascii="宋体" w:hAnsi="宋体" w:cs="宋体"/>
          <w:kern w:val="0"/>
          <w:lang w:val="zh-CN"/>
        </w:rPr>
        <w:t>收取对象：中标人。</w:t>
      </w:r>
    </w:p>
    <w:p>
      <w:pPr>
        <w:autoSpaceDE w:val="0"/>
        <w:autoSpaceDN w:val="0"/>
        <w:spacing w:line="360" w:lineRule="auto"/>
        <w:ind w:firstLine="480" w:firstLineChars="200"/>
        <w:jc w:val="left"/>
        <w:rPr>
          <w:rFonts w:hint="eastAsia" w:ascii="宋体" w:hAnsi="宋体" w:cs="宋体"/>
          <w:color w:val="000000"/>
          <w:kern w:val="0"/>
          <w:u w:val="dashDotDotHeavy"/>
          <w:lang w:val="zh-CN"/>
        </w:rPr>
      </w:pPr>
      <w:r>
        <w:rPr>
          <w:rFonts w:hint="eastAsia" w:ascii="宋体" w:hAnsi="宋体" w:cs="宋体"/>
          <w:color w:val="000000"/>
          <w:kern w:val="0"/>
          <w:lang w:val="zh-CN"/>
        </w:rPr>
        <w:t>26.2 收费金额：在领取中标通知书前向采购代理机构缴纳</w:t>
      </w:r>
      <w:r>
        <w:rPr>
          <w:rFonts w:hint="eastAsia" w:ascii="宋体" w:hAnsi="宋体" w:cs="宋体"/>
          <w:color w:val="000000"/>
          <w:kern w:val="0"/>
          <w:lang w:val="en-US" w:eastAsia="zh-CN"/>
        </w:rPr>
        <w:t>**</w:t>
      </w:r>
      <w:r>
        <w:rPr>
          <w:rFonts w:hint="eastAsia" w:ascii="宋体" w:hAnsi="宋体" w:cs="宋体"/>
          <w:color w:val="000000"/>
          <w:kern w:val="0"/>
          <w:lang w:val="zh-CN"/>
        </w:rPr>
        <w:t>元/包</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autoSpaceDE w:val="0"/>
        <w:autoSpaceDN w:val="0"/>
        <w:spacing w:line="360" w:lineRule="auto"/>
        <w:ind w:firstLine="480" w:firstLineChars="200"/>
        <w:rPr>
          <w:rFonts w:hint="eastAsia" w:ascii="宋体" w:hAnsi="宋体" w:cs="宋体"/>
          <w:kern w:val="0"/>
        </w:rPr>
      </w:pPr>
    </w:p>
    <w:p>
      <w:pPr>
        <w:rPr>
          <w:rFonts w:hint="eastAsia" w:ascii="宋体" w:hAnsi="宋体" w:cs="宋体"/>
        </w:rPr>
      </w:pPr>
    </w:p>
    <w:p>
      <w:pPr>
        <w:pStyle w:val="14"/>
        <w:spacing w:before="0" w:after="0" w:line="360" w:lineRule="auto"/>
        <w:rPr>
          <w:rFonts w:hint="eastAsia" w:ascii="宋体" w:hAnsi="宋体" w:cs="宋体"/>
          <w:sz w:val="24"/>
        </w:rPr>
      </w:pPr>
      <w:r>
        <w:rPr>
          <w:rFonts w:hint="eastAsia" w:ascii="宋体" w:hAnsi="宋体" w:cs="宋体"/>
          <w:szCs w:val="36"/>
          <w:lang w:val="zh-CN"/>
        </w:rPr>
        <w:br w:type="page"/>
      </w:r>
      <w:bookmarkStart w:id="90" w:name="_Toc533148177"/>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90"/>
    </w:p>
    <w:p>
      <w:pPr>
        <w:autoSpaceDE w:val="0"/>
        <w:autoSpaceDN w:val="0"/>
        <w:adjustRightIn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jc w:val="center"/>
        <w:rPr>
          <w:rFonts w:hint="eastAsia"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b/>
          <w:bCs/>
          <w:kern w:val="0"/>
          <w:sz w:val="30"/>
          <w:szCs w:val="30"/>
          <w:lang w:val="en-US" w:eastAsia="zh-CN"/>
        </w:rPr>
        <w:t>/包号</w:t>
      </w:r>
      <w:r>
        <w:rPr>
          <w:rFonts w:hint="eastAsia" w:ascii="宋体" w:hAnsi="宋体" w:cs="宋体"/>
          <w:b/>
          <w:bCs/>
          <w:kern w:val="0"/>
          <w:sz w:val="30"/>
          <w:szCs w:val="30"/>
          <w:lang w:val="zh-CN"/>
        </w:rPr>
        <w:t>：</w:t>
      </w:r>
      <w:r>
        <w:rPr>
          <w:rFonts w:hint="eastAsia" w:ascii="宋体" w:hAnsi="宋体" w:cs="宋体"/>
          <w:b/>
          <w:bCs/>
          <w:kern w:val="0"/>
          <w:sz w:val="30"/>
          <w:szCs w:val="30"/>
          <w:u w:val="single"/>
          <w:lang w:val="zh-CN"/>
        </w:rPr>
        <w:t xml:space="preserve">青海拓鑫公招（货物）2021-038 </w:t>
      </w:r>
      <w:r>
        <w:rPr>
          <w:rFonts w:hint="eastAsia" w:ascii="宋体" w:hAnsi="宋体" w:cs="宋体"/>
          <w:b/>
          <w:bCs/>
          <w:kern w:val="0"/>
          <w:sz w:val="30"/>
          <w:szCs w:val="30"/>
          <w:u w:val="single"/>
          <w:lang w:val="en-US" w:eastAsia="zh-CN"/>
        </w:rPr>
        <w:t>/包一</w:t>
      </w:r>
      <w:r>
        <w:rPr>
          <w:rFonts w:hint="eastAsia" w:ascii="宋体" w:hAnsi="宋体" w:cs="宋体"/>
          <w:b/>
          <w:bCs/>
          <w:kern w:val="0"/>
          <w:sz w:val="30"/>
          <w:szCs w:val="30"/>
          <w:u w:val="single"/>
          <w:lang w:val="zh-CN"/>
        </w:rPr>
        <w:t xml:space="preserve">  </w:t>
      </w:r>
      <w:r>
        <w:rPr>
          <w:rFonts w:hint="eastAsia" w:ascii="宋体" w:hAnsi="宋体" w:cs="宋体"/>
          <w:kern w:val="0"/>
          <w:sz w:val="30"/>
          <w:szCs w:val="30"/>
          <w:u w:val="single"/>
        </w:rPr>
        <w:t xml:space="preserve">                            </w:t>
      </w:r>
    </w:p>
    <w:p>
      <w:pPr>
        <w:autoSpaceDE w:val="0"/>
        <w:autoSpaceDN w:val="0"/>
        <w:adjustRightInd w:val="0"/>
        <w:spacing w:line="360" w:lineRule="auto"/>
        <w:ind w:left="2159" w:hanging="2159" w:hangingChars="717"/>
        <w:jc w:val="left"/>
        <w:rPr>
          <w:rFonts w:hint="eastAsia"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eastAsia="zh-CN"/>
        </w:rPr>
        <w:t>青海省藏医院住院医师规范化培训教学医疗设备购置</w:t>
      </w:r>
      <w:r>
        <w:rPr>
          <w:rFonts w:hint="eastAsia" w:ascii="宋体" w:hAnsi="宋体" w:cs="宋体"/>
          <w:b/>
          <w:bCs/>
          <w:kern w:val="0"/>
          <w:sz w:val="30"/>
          <w:szCs w:val="30"/>
          <w:u w:val="single"/>
          <w:lang w:val="zh-CN"/>
        </w:rPr>
        <w:t xml:space="preserve">   </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default" w:ascii="宋体" w:hAnsi="宋体" w:eastAsia="宋体" w:cs="宋体"/>
          <w:b/>
          <w:bCs/>
          <w:kern w:val="0"/>
          <w:sz w:val="30"/>
          <w:szCs w:val="30"/>
          <w:lang w:val="en-US" w:eastAsia="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zh-CN"/>
        </w:rPr>
        <w:t>QH</w:t>
      </w:r>
      <w:r>
        <w:rPr>
          <w:rFonts w:hint="eastAsia" w:ascii="宋体" w:hAnsi="宋体" w:cs="宋体"/>
          <w:b/>
          <w:bCs/>
          <w:kern w:val="0"/>
          <w:sz w:val="30"/>
          <w:szCs w:val="30"/>
          <w:u w:val="single"/>
          <w:lang w:val="en-US" w:eastAsia="zh-CN"/>
        </w:rPr>
        <w:t>TX</w:t>
      </w:r>
      <w:r>
        <w:rPr>
          <w:rFonts w:hint="eastAsia" w:ascii="宋体" w:hAnsi="宋体" w:cs="宋体"/>
          <w:b/>
          <w:bCs/>
          <w:kern w:val="0"/>
          <w:sz w:val="30"/>
          <w:szCs w:val="30"/>
          <w:u w:val="single"/>
          <w:lang w:val="zh-CN"/>
        </w:rPr>
        <w:t>-20</w:t>
      </w:r>
      <w:r>
        <w:rPr>
          <w:rFonts w:hint="eastAsia" w:ascii="宋体" w:hAnsi="宋体" w:cs="宋体"/>
          <w:b/>
          <w:bCs/>
          <w:kern w:val="0"/>
          <w:sz w:val="30"/>
          <w:szCs w:val="30"/>
          <w:u w:val="single"/>
          <w:lang w:val="en-US" w:eastAsia="zh-CN"/>
        </w:rPr>
        <w:t>21</w:t>
      </w:r>
      <w:r>
        <w:rPr>
          <w:rFonts w:hint="eastAsia" w:ascii="宋体" w:hAnsi="宋体" w:cs="宋体"/>
          <w:b/>
          <w:bCs/>
          <w:kern w:val="0"/>
          <w:sz w:val="30"/>
          <w:szCs w:val="30"/>
          <w:u w:val="single"/>
          <w:lang w:val="zh-CN"/>
        </w:rPr>
        <w:t>-0</w:t>
      </w:r>
      <w:r>
        <w:rPr>
          <w:rFonts w:hint="eastAsia" w:ascii="宋体" w:hAnsi="宋体" w:cs="宋体"/>
          <w:b/>
          <w:bCs/>
          <w:kern w:val="0"/>
          <w:sz w:val="30"/>
          <w:szCs w:val="30"/>
          <w:u w:val="single"/>
          <w:lang w:val="en-US" w:eastAsia="zh-CN"/>
        </w:rPr>
        <w:t>38/01</w:t>
      </w:r>
    </w:p>
    <w:p>
      <w:pPr>
        <w:autoSpaceDE w:val="0"/>
        <w:autoSpaceDN w:val="0"/>
        <w:adjustRightInd w:val="0"/>
        <w:spacing w:line="360" w:lineRule="auto"/>
        <w:rPr>
          <w:rFonts w:hint="default" w:ascii="宋体" w:hAnsi="宋体" w:eastAsia="宋体" w:cs="宋体"/>
          <w:b/>
          <w:bCs/>
          <w:kern w:val="0"/>
          <w:sz w:val="30"/>
          <w:szCs w:val="30"/>
          <w:lang w:val="en-US" w:eastAsia="zh-CN"/>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lang w:val="en-US" w:eastAsia="zh-CN"/>
        </w:rPr>
        <w:t xml:space="preserve">                           </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b/>
          <w:bCs/>
          <w:kern w:val="0"/>
          <w:sz w:val="30"/>
          <w:szCs w:val="30"/>
          <w:u w:val="single"/>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jc w:val="left"/>
        <w:rPr>
          <w:rFonts w:hint="eastAsia"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人（以下简称甲方）：_____________________________</w:t>
      </w: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b/>
          <w:bCs/>
          <w:kern w:val="0"/>
          <w:sz w:val="30"/>
          <w:szCs w:val="30"/>
          <w:lang w:val="zh-CN"/>
        </w:rPr>
        <w:t>中</w:t>
      </w:r>
      <w:r>
        <w:rPr>
          <w:rFonts w:hint="eastAsia" w:ascii="宋体" w:hAnsi="宋体" w:cs="宋体"/>
          <w:b/>
          <w:bCs/>
          <w:kern w:val="0"/>
          <w:sz w:val="30"/>
          <w:szCs w:val="30"/>
        </w:rPr>
        <w:t xml:space="preserve"> </w:t>
      </w:r>
      <w:r>
        <w:rPr>
          <w:rFonts w:hint="eastAsia" w:ascii="宋体" w:hAnsi="宋体" w:cs="宋体"/>
          <w:b/>
          <w:bCs/>
          <w:kern w:val="0"/>
          <w:sz w:val="30"/>
          <w:szCs w:val="30"/>
          <w:lang w:val="zh-CN"/>
        </w:rPr>
        <w:t>标</w:t>
      </w:r>
      <w:r>
        <w:rPr>
          <w:rFonts w:hint="eastAsia" w:ascii="宋体" w:hAnsi="宋体" w:cs="宋体"/>
          <w:b/>
          <w:bCs/>
          <w:kern w:val="0"/>
          <w:sz w:val="30"/>
          <w:szCs w:val="30"/>
        </w:rPr>
        <w:t xml:space="preserve"> </w:t>
      </w:r>
      <w:r>
        <w:rPr>
          <w:rFonts w:hint="eastAsia" w:ascii="宋体" w:hAnsi="宋体" w:cs="宋体"/>
          <w:b/>
          <w:bCs/>
          <w:kern w:val="0"/>
          <w:sz w:val="30"/>
          <w:szCs w:val="30"/>
          <w:lang w:val="zh-CN"/>
        </w:rPr>
        <w:t>人</w:t>
      </w:r>
      <w:r>
        <w:rPr>
          <w:rFonts w:hint="eastAsia" w:ascii="宋体" w:hAnsi="宋体" w:cs="宋体"/>
          <w:b/>
          <w:bCs/>
          <w:kern w:val="0"/>
          <w:sz w:val="28"/>
          <w:szCs w:val="28"/>
          <w:lang w:val="zh-CN"/>
        </w:rPr>
        <w:t>（以下简称乙方）：_____________________________</w:t>
      </w:r>
    </w:p>
    <w:p>
      <w:pPr>
        <w:pStyle w:val="3"/>
        <w:spacing w:after="0" w:line="360" w:lineRule="auto"/>
        <w:ind w:left="0" w:leftChars="0" w:firstLine="480"/>
        <w:rPr>
          <w:rFonts w:hint="eastAsia" w:ascii="宋体" w:hAnsi="宋体" w:cs="宋体"/>
          <w:kern w:val="0"/>
          <w:sz w:val="24"/>
          <w:szCs w:val="24"/>
          <w:lang w:val="zh-CN" w:eastAsia="zh-CN" w:bidi="ar-SA"/>
        </w:rPr>
      </w:pPr>
      <w:r>
        <w:rPr>
          <w:rFonts w:hint="eastAsia" w:ascii="宋体" w:hAnsi="宋体" w:cs="宋体"/>
          <w:kern w:val="0"/>
          <w:sz w:val="24"/>
          <w:szCs w:val="24"/>
          <w:lang w:val="zh-CN" w:eastAsia="zh-CN" w:bidi="ar-SA"/>
        </w:rPr>
        <w:t>甲、乙双方根据______年____月_____日（采购项目名称）采购项目（采购项目编号）的招标文件要求和采购代理机构出具的《中标通知书》，并经双方协商一致，签订本合同协议书。</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3.中标人提交的投标文件；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5.中标通知书；</w:t>
      </w:r>
    </w:p>
    <w:p>
      <w:pPr>
        <w:pStyle w:val="2"/>
        <w:ind w:left="0" w:leftChars="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6.履约保证金缴费证明；</w:t>
      </w:r>
    </w:p>
    <w:p>
      <w:pPr>
        <w:pStyle w:val="2"/>
        <w:ind w:left="0" w:leftChars="0"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7.政府采购计划备案表；</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二、合同标的及金额                                       单位：元</w:t>
      </w:r>
    </w:p>
    <w:tbl>
      <w:tblPr>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2271"/>
        <w:gridCol w:w="1899"/>
        <w:gridCol w:w="990"/>
        <w:gridCol w:w="945"/>
        <w:gridCol w:w="1020"/>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4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jc w:val="left"/>
        <w:rPr>
          <w:rFonts w:hint="eastAsia" w:ascii="宋体" w:hAnsi="宋体" w:cs="宋体"/>
          <w:kern w:val="0"/>
          <w:u w:val="single"/>
        </w:rPr>
      </w:pPr>
      <w:r>
        <w:rPr>
          <w:rFonts w:hint="eastAsia" w:ascii="宋体" w:hAnsi="宋体" w:cs="宋体"/>
          <w:kern w:val="0"/>
          <w:lang w:val="zh-CN"/>
        </w:rPr>
        <w:t>根据上述政府采购合同文件要求，本政府采购合同的总金额为人民币</w:t>
      </w:r>
      <w:r>
        <w:rPr>
          <w:rFonts w:hint="eastAsia" w:ascii="宋体" w:hAnsi="宋体" w:cs="宋体"/>
          <w:kern w:val="0"/>
          <w:u w:val="single"/>
        </w:rPr>
        <w:t xml:space="preserve"> </w:t>
      </w:r>
      <w:r>
        <w:rPr>
          <w:rFonts w:hint="eastAsia" w:ascii="宋体" w:hAnsi="宋体" w:cs="宋体"/>
          <w:kern w:val="0"/>
          <w:u w:val="single"/>
          <w:lang w:eastAsia="zh-CN"/>
        </w:rPr>
        <w:t>小写：</w:t>
      </w:r>
      <w:r>
        <w:rPr>
          <w:rFonts w:hint="eastAsia" w:ascii="宋体" w:hAnsi="宋体" w:cs="宋体"/>
          <w:kern w:val="0"/>
          <w:u w:val="single"/>
        </w:rPr>
        <w:t xml:space="preserve">          </w:t>
      </w:r>
    </w:p>
    <w:p>
      <w:pPr>
        <w:autoSpaceDE w:val="0"/>
        <w:autoSpaceDN w:val="0"/>
        <w:spacing w:line="360" w:lineRule="auto"/>
        <w:jc w:val="left"/>
        <w:rPr>
          <w:rFonts w:hint="eastAsia" w:ascii="宋体" w:hAnsi="宋体" w:cs="宋体"/>
          <w:kern w:val="0"/>
          <w:lang w:val="zh-CN"/>
        </w:rPr>
      </w:pPr>
      <w:r>
        <w:rPr>
          <w:rFonts w:hint="eastAsia" w:ascii="宋体" w:hAnsi="宋体" w:cs="宋体"/>
          <w:kern w:val="0"/>
          <w:lang w:val="zh-CN"/>
        </w:rPr>
        <w:t>（大写）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ind w:firstLine="360"/>
        <w:rPr>
          <w:rFonts w:hint="eastAsia"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rPr>
          <w:rFonts w:hint="eastAsia" w:ascii="宋体" w:hAns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hint="eastAsia" w:ascii="宋体" w:hAnsi="宋体" w:cs="宋体"/>
          <w:kern w:val="0"/>
        </w:rPr>
      </w:pPr>
      <w:r>
        <w:rPr>
          <w:rFonts w:hint="eastAsia" w:ascii="宋体" w:hAnsi="宋体" w:cs="宋体"/>
          <w:kern w:val="0"/>
        </w:rPr>
        <w:t>1.</w:t>
      </w:r>
      <w:r>
        <w:rPr>
          <w:rFonts w:hint="eastAsia" w:ascii="宋体" w:hAnsi="宋体" w:cs="宋体"/>
          <w:kern w:val="0"/>
          <w:lang w:val="zh-CN"/>
        </w:rPr>
        <w:t>交货时间：</w:t>
      </w:r>
      <w:r>
        <w:rPr>
          <w:rFonts w:hint="eastAsia" w:ascii="宋体" w:hAnsi="宋体" w:cs="宋体"/>
          <w:kern w:val="0"/>
          <w:u w:val="single"/>
        </w:rPr>
        <w:t xml:space="preserve">         </w:t>
      </w:r>
      <w:r>
        <w:rPr>
          <w:rFonts w:hint="eastAsia" w:ascii="宋体" w:hAnsi="宋体" w:cs="宋体"/>
          <w:kern w:val="0"/>
          <w:lang w:val="zh-CN"/>
        </w:rPr>
        <w:t>；质保期：</w:t>
      </w:r>
      <w:r>
        <w:rPr>
          <w:rFonts w:hint="eastAsia" w:ascii="宋体" w:hAnsi="宋体" w:cs="宋体"/>
          <w:kern w:val="0"/>
          <w:u w:val="single"/>
          <w:lang w:val="en-US" w:eastAsia="zh-CN"/>
        </w:rPr>
        <w:t xml:space="preserve">           </w:t>
      </w:r>
      <w:r>
        <w:rPr>
          <w:rFonts w:hint="eastAsia" w:ascii="宋体" w:hAnsi="宋体" w:cs="宋体"/>
          <w:kern w:val="0"/>
          <w:u w:val="none"/>
          <w:lang w:val="en-US" w:eastAsia="zh-CN"/>
        </w:rPr>
        <w:t>；</w:t>
      </w:r>
      <w:r>
        <w:rPr>
          <w:rFonts w:hint="eastAsia" w:ascii="宋体" w:hAnsi="宋体" w:cs="宋体"/>
          <w:kern w:val="0"/>
          <w:lang w:val="zh-CN"/>
        </w:rPr>
        <w:t>交货地点：</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lang w:val="zh-CN"/>
        </w:rPr>
        <w:t>。</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 xml:space="preserve"> 乙方应将提供产品的相关证明材料等交付给甲方，如有缺失应及时补齐，否则视为逾期交货。</w:t>
      </w:r>
    </w:p>
    <w:p>
      <w:pPr>
        <w:autoSpaceDE w:val="0"/>
        <w:autoSpaceDN w:val="0"/>
        <w:spacing w:line="360" w:lineRule="auto"/>
        <w:ind w:firstLine="360"/>
        <w:rPr>
          <w:rFonts w:hint="eastAsia" w:ascii="宋体" w:hAnsi="宋体" w:cs="宋体"/>
          <w:kern w:val="0"/>
        </w:rPr>
      </w:pPr>
      <w:r>
        <w:rPr>
          <w:rFonts w:hint="eastAsia" w:ascii="宋体" w:hAnsi="宋体" w:cs="宋体"/>
          <w:kern w:val="0"/>
        </w:rPr>
        <w:t>4.</w:t>
      </w:r>
      <w:r>
        <w:rPr>
          <w:rFonts w:hint="eastAsia" w:ascii="宋体" w:hAnsi="宋体" w:cs="宋体"/>
          <w:kern w:val="0"/>
          <w:lang w:val="zh-CN"/>
        </w:rPr>
        <w:t>甲方应当在到货后</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cs="宋体"/>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Arial" w:hAnsi="Arial" w:cs="Arial"/>
          <w:kern w:val="0"/>
          <w:lang w:val="zh-CN"/>
        </w:rPr>
      </w:pPr>
      <w:r>
        <w:rPr>
          <w:rFonts w:hint="eastAsia" w:ascii="宋体" w:hAnsi="宋体" w:cs="宋体"/>
          <w:kern w:val="0"/>
          <w:lang w:val="zh-CN"/>
        </w:rPr>
        <w:t>四、</w:t>
      </w:r>
      <w:r>
        <w:rPr>
          <w:rFonts w:ascii="Arial" w:hAnsi="Arial" w:cs="Arial"/>
          <w:kern w:val="0"/>
          <w:lang w:val="zh-CN"/>
        </w:rPr>
        <w:t>付款方式</w:t>
      </w:r>
    </w:p>
    <w:p>
      <w:pPr>
        <w:autoSpaceDE w:val="0"/>
        <w:autoSpaceDN w:val="0"/>
        <w:spacing w:line="360" w:lineRule="auto"/>
        <w:ind w:firstLine="480" w:firstLineChars="200"/>
        <w:rPr>
          <w:rFonts w:hint="eastAsia" w:ascii="宋体" w:hAnsi="宋体" w:cs="Arial"/>
          <w:kern w:val="0"/>
          <w:lang w:val="zh-CN"/>
        </w:rPr>
      </w:pPr>
      <w:r>
        <w:rPr>
          <w:rFonts w:ascii="宋体" w:hAnsi="宋体" w:cs="Arial"/>
          <w:color w:val="000000"/>
          <w:kern w:val="0"/>
          <w:lang w:val="zh-CN"/>
        </w:rPr>
        <w:t>乙方所交付的产品由甲方验收合格，验收合格后由甲方报同级财政监管部门，申请资金拨付</w:t>
      </w:r>
      <w:r>
        <w:rPr>
          <w:rFonts w:ascii="宋体" w:hAnsi="宋体" w:cs="Arial"/>
          <w:color w:val="000000"/>
          <w:kern w:val="0"/>
        </w:rPr>
        <w:t>,</w:t>
      </w:r>
      <w:r>
        <w:rPr>
          <w:rFonts w:ascii="宋体" w:hAnsi="宋体" w:cs="Arial"/>
          <w:color w:val="000000"/>
          <w:kern w:val="0"/>
          <w:lang w:val="zh-CN"/>
        </w:rPr>
        <w:t>按</w:t>
      </w:r>
      <w:r>
        <w:rPr>
          <w:rFonts w:hint="eastAsia" w:ascii="宋体" w:hAnsi="宋体" w:cs="Arial"/>
          <w:color w:val="000000"/>
          <w:kern w:val="0"/>
          <w:lang w:val="zh-CN"/>
        </w:rPr>
        <w:t>供货数量占总供货数量比例支付相应货款</w:t>
      </w:r>
      <w:r>
        <w:rPr>
          <w:rFonts w:ascii="Arial" w:hAnsi="Arial" w:cs="Arial"/>
          <w:kern w:val="0"/>
          <w:lang w:val="zh-CN"/>
        </w:rPr>
        <w:t>。</w:t>
      </w:r>
      <w:r>
        <w:rPr>
          <w:rFonts w:hint="eastAsia" w:ascii="Arial" w:hAnsi="Arial" w:cs="Arial"/>
          <w:kern w:val="0"/>
          <w:lang w:val="zh-CN"/>
        </w:rPr>
        <w:t>（具体支付方式双方自行协商）。</w:t>
      </w:r>
    </w:p>
    <w:p>
      <w:pPr>
        <w:autoSpaceDE w:val="0"/>
        <w:autoSpaceDN w:val="0"/>
        <w:spacing w:line="360" w:lineRule="auto"/>
        <w:rPr>
          <w:rFonts w:hint="eastAsia"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hint="eastAsia" w:ascii="宋体" w:hAnsi="宋体" w:cs="宋体"/>
          <w:kern w:val="0"/>
        </w:rPr>
      </w:pPr>
      <w:r>
        <w:rPr>
          <w:rFonts w:hint="eastAsia" w:ascii="宋体" w:hAnsi="宋体" w:cs="宋体"/>
          <w:kern w:val="0"/>
          <w:lang w:val="zh-CN"/>
        </w:rPr>
        <w:t>六、违约责任</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hint="eastAsia"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cs="宋体"/>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hint="eastAsia"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hint="eastAsia" w:ascii="宋体" w:hAnsi="宋体" w:cs="宋体"/>
          <w:kern w:val="0"/>
        </w:rPr>
      </w:pPr>
      <w:r>
        <w:rPr>
          <w:rFonts w:hint="eastAsia" w:ascii="宋体" w:hAnsi="宋体" w:cs="宋体"/>
          <w:kern w:val="0"/>
          <w:lang w:val="zh-CN"/>
        </w:rPr>
        <w:t>七、不可抗力</w:t>
      </w:r>
    </w:p>
    <w:p>
      <w:pPr>
        <w:autoSpaceDE w:val="0"/>
        <w:autoSpaceDN w:val="0"/>
        <w:spacing w:line="360" w:lineRule="auto"/>
        <w:ind w:firstLine="360"/>
        <w:rPr>
          <w:rFonts w:hint="eastAsia" w:ascii="宋体" w:hAnsi="宋体" w:cs="宋体"/>
          <w:kern w:val="0"/>
        </w:rPr>
      </w:pPr>
      <w:r>
        <w:rPr>
          <w:rFonts w:hint="eastAsia" w:ascii="宋体" w:hAnsi="宋体" w:cs="宋体"/>
          <w:kern w:val="0"/>
          <w:lang w:val="zh-CN"/>
        </w:rPr>
        <w:t>不可抗力使合同的某些内容有变更必要的，双方应通过协商在</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cs="宋体"/>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kern w:val="0"/>
        </w:rPr>
      </w:pPr>
      <w:r>
        <w:rPr>
          <w:rFonts w:hint="eastAsia" w:ascii="宋体" w:hAnsi="宋体" w:cs="宋体"/>
          <w:kern w:val="0"/>
          <w:lang w:val="zh-CN"/>
        </w:rPr>
        <w:t>八、知识产权：</w:t>
      </w:r>
      <w:r>
        <w:rPr>
          <w:rFonts w:hint="eastAsia" w:ascii="宋体" w:hAnsi="宋体" w:cs="宋体"/>
          <w:kern w:val="0"/>
        </w:rPr>
        <w:t xml:space="preserve"> </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九、其他约定：</w:t>
      </w:r>
    </w:p>
    <w:p>
      <w:pPr>
        <w:autoSpaceDE w:val="0"/>
        <w:autoSpaceDN w:val="0"/>
        <w:spacing w:line="360" w:lineRule="auto"/>
        <w:rPr>
          <w:rFonts w:hint="eastAsia"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hint="eastAsia"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本合同一式六份，经双方签字，并加盖公章即为生效。</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hint="eastAsia"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hint="eastAsia"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p>
    <w:p>
      <w:pPr>
        <w:autoSpaceDE w:val="0"/>
        <w:autoSpaceDN w:val="0"/>
        <w:spacing w:line="360" w:lineRule="auto"/>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账号：</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w:t>
      </w:r>
      <w:r>
        <w:rPr>
          <w:rFonts w:hint="eastAsia" w:ascii="宋体" w:hAnsi="宋体" w:cs="宋体"/>
          <w:kern w:val="0"/>
        </w:rPr>
        <w:t xml:space="preserve">                                 </w:t>
      </w:r>
      <w:r>
        <w:rPr>
          <w:rFonts w:hint="eastAsia" w:ascii="宋体" w:hAnsi="宋体" w:cs="宋体"/>
          <w:kern w:val="0"/>
          <w:lang w:val="zh-CN"/>
        </w:rPr>
        <w:t>地址：</w:t>
      </w:r>
    </w:p>
    <w:p>
      <w:pPr>
        <w:autoSpaceDE w:val="0"/>
        <w:autoSpaceDN w:val="0"/>
        <w:spacing w:line="360" w:lineRule="auto"/>
        <w:rPr>
          <w:rFonts w:hint="eastAsia" w:ascii="宋体" w:hAnsi="宋体" w:cs="宋体"/>
          <w:kern w:val="0"/>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联系电话：</w:t>
      </w:r>
    </w:p>
    <w:p>
      <w:pPr>
        <w:autoSpaceDE w:val="0"/>
        <w:autoSpaceDN w:val="0"/>
        <w:adjustRightInd w:val="0"/>
        <w:spacing w:line="360" w:lineRule="auto"/>
        <w:rPr>
          <w:rFonts w:hint="eastAsia" w:ascii="宋体" w:hAnsi="Calibri" w:cs="宋体"/>
          <w:kern w:val="0"/>
        </w:rPr>
      </w:pPr>
      <w:r>
        <w:rPr>
          <w:rFonts w:hint="eastAsia" w:ascii="宋体" w:hAnsi="Calibri" w:cs="宋体"/>
          <w:kern w:val="0"/>
        </w:rPr>
        <w:t>项目负责人：</w:t>
      </w:r>
    </w:p>
    <w:p>
      <w:pPr>
        <w:autoSpaceDE w:val="0"/>
        <w:autoSpaceDN w:val="0"/>
        <w:spacing w:line="360" w:lineRule="auto"/>
        <w:rPr>
          <w:rFonts w:hint="eastAsia" w:ascii="宋体" w:hAnsi="Calibri" w:cs="宋体"/>
          <w:kern w:val="0"/>
        </w:rPr>
      </w:pPr>
      <w:r>
        <w:rPr>
          <w:rFonts w:hint="eastAsia" w:ascii="宋体" w:hAnsi="Calibri" w:cs="宋体"/>
          <w:kern w:val="0"/>
        </w:rPr>
        <w:t>联系电话：</w:t>
      </w:r>
    </w:p>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eastAsia="宋体" w:cs="宋体"/>
          <w:kern w:val="0"/>
          <w:lang w:eastAsia="zh-CN"/>
        </w:rPr>
      </w:pPr>
      <w:r>
        <w:rPr>
          <w:rFonts w:hint="eastAsia" w:ascii="宋体" w:hAnsi="宋体" w:cs="宋体"/>
          <w:kern w:val="0"/>
          <w:lang w:val="zh-CN"/>
        </w:rPr>
        <w:t>采购代理机构：</w:t>
      </w:r>
      <w:r>
        <w:rPr>
          <w:rFonts w:hint="eastAsia" w:ascii="Arial" w:hAnsi="Arial" w:cs="Arial"/>
          <w:lang w:eastAsia="zh-CN"/>
        </w:rPr>
        <w:t>青海拓鑫工程项目管理有限公司</w:t>
      </w:r>
    </w:p>
    <w:p>
      <w:pPr>
        <w:autoSpaceDE w:val="0"/>
        <w:autoSpaceDN w:val="0"/>
        <w:spacing w:line="360" w:lineRule="auto"/>
        <w:jc w:val="both"/>
        <w:rPr>
          <w:rFonts w:hint="eastAsia" w:ascii="宋体" w:hAnsi="宋体" w:cs="宋体"/>
          <w:b/>
          <w:bCs/>
          <w:kern w:val="0"/>
          <w:sz w:val="28"/>
          <w:szCs w:val="28"/>
          <w:lang w:val="zh-CN"/>
        </w:rPr>
      </w:pPr>
      <w:r>
        <w:rPr>
          <w:rFonts w:hint="eastAsia" w:ascii="宋体" w:hAnsi="宋体" w:cs="宋体"/>
          <w:kern w:val="0"/>
          <w:lang w:val="zh-CN"/>
        </w:rPr>
        <w:t>负责人或经办人：</w:t>
      </w:r>
      <w:r>
        <w:rPr>
          <w:rFonts w:hint="eastAsia" w:ascii="宋体" w:hAnsi="宋体" w:cs="宋体"/>
          <w:kern w:val="0"/>
        </w:rPr>
        <w:t xml:space="preserve">                 </w:t>
      </w:r>
      <w:r>
        <w:rPr>
          <w:rFonts w:hint="eastAsia" w:ascii="宋体" w:hAnsi="宋体" w:cs="宋体"/>
          <w:kern w:val="0"/>
          <w:lang w:val="zh-CN"/>
        </w:rPr>
        <w:t>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hint="eastAsia"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hint="eastAsia"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hint="eastAsia"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授予合同”中第23.2项的约定提交履约保证金。</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hint="eastAsia"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hint="eastAsia"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hint="eastAsia"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hint="eastAsia" w:ascii="宋体" w:hAnsi="宋体" w:cs="宋体"/>
          <w:lang w:val="zh-CN"/>
        </w:rPr>
      </w:pPr>
      <w:r>
        <w:rPr>
          <w:rFonts w:hint="eastAsia" w:ascii="宋体" w:hAnsi="宋体" w:cs="宋体"/>
          <w:kern w:val="0"/>
          <w:lang w:val="zh-CN"/>
        </w:rPr>
        <w:t>本合同按照中华人民共和国的相关法律进行解释。</w:t>
      </w:r>
    </w:p>
    <w:p>
      <w:pPr>
        <w:pStyle w:val="14"/>
        <w:spacing w:before="0" w:after="0" w:line="360" w:lineRule="auto"/>
        <w:rPr>
          <w:rFonts w:hint="eastAsia" w:ascii="宋体" w:hAnsi="宋体" w:cs="宋体"/>
          <w:lang w:val="zh-CN"/>
        </w:rPr>
      </w:pPr>
      <w:r>
        <w:rPr>
          <w:rFonts w:hint="eastAsia" w:ascii="宋体" w:hAnsi="宋体" w:cs="宋体"/>
          <w:szCs w:val="36"/>
          <w:lang w:val="zh-CN"/>
        </w:rPr>
        <w:br w:type="page"/>
      </w:r>
      <w:bookmarkStart w:id="91" w:name="_Toc533148178"/>
      <w:r>
        <w:rPr>
          <w:rFonts w:hint="eastAsia" w:ascii="宋体" w:hAnsi="宋体" w:cs="宋体"/>
          <w:szCs w:val="36"/>
          <w:lang w:val="zh-CN"/>
        </w:rPr>
        <w:t>第四部分  投标文件格式</w:t>
      </w:r>
      <w:bookmarkEnd w:id="91"/>
    </w:p>
    <w:p>
      <w:pPr>
        <w:pStyle w:val="14"/>
        <w:spacing w:before="0" w:after="0" w:line="360" w:lineRule="auto"/>
        <w:jc w:val="left"/>
        <w:outlineLvl w:val="1"/>
        <w:rPr>
          <w:rFonts w:hint="eastAsia" w:ascii="宋体" w:hAnsi="宋体" w:cs="宋体"/>
        </w:rPr>
      </w:pPr>
      <w:bookmarkStart w:id="92" w:name="_Toc11851"/>
      <w:bookmarkStart w:id="93" w:name="_Toc533148179"/>
      <w:r>
        <w:rPr>
          <w:rFonts w:hint="eastAsia" w:ascii="宋体" w:hAnsi="宋体" w:cs="宋体"/>
          <w:sz w:val="30"/>
          <w:szCs w:val="30"/>
          <w:lang w:val="zh-CN"/>
        </w:rPr>
        <w:t>封面</w:t>
      </w:r>
      <w:bookmarkEnd w:id="92"/>
      <w:r>
        <w:rPr>
          <w:rFonts w:hint="eastAsia" w:ascii="宋体" w:hAnsi="宋体" w:cs="宋体"/>
          <w:sz w:val="30"/>
          <w:szCs w:val="30"/>
          <w:lang w:val="zh-CN"/>
        </w:rPr>
        <w:t>（上册）</w:t>
      </w:r>
      <w:bookmarkEnd w:id="93"/>
    </w:p>
    <w:p>
      <w:pPr>
        <w:autoSpaceDE w:val="0"/>
        <w:autoSpaceDN w:val="0"/>
        <w:spacing w:line="360" w:lineRule="auto"/>
        <w:jc w:val="right"/>
        <w:rPr>
          <w:rFonts w:hint="eastAsia"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hint="eastAsia" w:ascii="宋体" w:hAnsi="宋体" w:cs="宋体"/>
          <w:kern w:val="0"/>
          <w:sz w:val="36"/>
          <w:szCs w:val="36"/>
        </w:rPr>
      </w:pPr>
    </w:p>
    <w:p>
      <w:pPr>
        <w:autoSpaceDE w:val="0"/>
        <w:autoSpaceDN w:val="0"/>
        <w:spacing w:line="360" w:lineRule="auto"/>
        <w:jc w:val="center"/>
        <w:rPr>
          <w:rFonts w:hint="eastAsia"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hint="eastAsia"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pStyle w:val="9"/>
        <w:rPr>
          <w:rFonts w:hint="eastAsia" w:eastAsia="宋体"/>
          <w:lang w:val="en-US" w:eastAsia="zh-CN"/>
        </w:rPr>
      </w:pPr>
      <w:r>
        <w:rPr>
          <w:rFonts w:hint="eastAsia" w:hAnsi="宋体" w:cs="宋体"/>
          <w:b/>
          <w:bCs/>
          <w:kern w:val="0"/>
          <w:sz w:val="36"/>
          <w:szCs w:val="36"/>
          <w:lang w:val="en-US" w:eastAsia="zh-CN"/>
        </w:rPr>
        <w:t>采购项目包号：</w:t>
      </w:r>
    </w:p>
    <w:p>
      <w:pPr>
        <w:autoSpaceDE w:val="0"/>
        <w:autoSpaceDN w:val="0"/>
        <w:spacing w:line="360" w:lineRule="auto"/>
        <w:rPr>
          <w:rFonts w:hint="eastAsia" w:ascii="宋体" w:hAnsi="宋体" w:cs="宋体"/>
          <w:b/>
          <w:bCs/>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4"/>
        <w:spacing w:before="0" w:after="0" w:line="360" w:lineRule="auto"/>
        <w:jc w:val="center"/>
        <w:outlineLvl w:val="1"/>
        <w:rPr>
          <w:rFonts w:hint="eastAsia" w:ascii="宋体" w:hAnsi="宋体" w:cs="宋体"/>
          <w:lang w:val="zh-CN"/>
        </w:rPr>
      </w:pPr>
      <w:r>
        <w:rPr>
          <w:rFonts w:hint="eastAsia" w:ascii="宋体" w:hAnsi="宋体" w:cs="宋体"/>
          <w:b w:val="0"/>
          <w:bCs w:val="0"/>
          <w:kern w:val="0"/>
          <w:lang w:val="zh-CN"/>
        </w:rPr>
        <w:br w:type="page"/>
      </w:r>
      <w:bookmarkStart w:id="94" w:name="_Toc533148180"/>
      <w:bookmarkStart w:id="95" w:name="_Toc29902"/>
      <w:bookmarkStart w:id="96" w:name="_Toc8514"/>
      <w:r>
        <w:rPr>
          <w:rFonts w:hint="eastAsia" w:ascii="宋体" w:hAnsi="宋体" w:cs="宋体"/>
          <w:sz w:val="30"/>
          <w:szCs w:val="30"/>
          <w:lang w:val="zh-CN"/>
        </w:rPr>
        <w:t>目录（上册）</w:t>
      </w:r>
      <w:bookmarkEnd w:id="94"/>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投标函………………………………………………………………所在页码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法定代表人证明书…………………………………………………所在页码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法定代表人授权书…………………………………………………所在页码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投标人承诺函………………………………………………………所在页码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投标人诚信承诺书…………………………………………………所在页码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资格证明材料………………………………………………………所在页码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无重大违法记录声明………………………………………………所在页码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投标保证金证明…………………………………………………</w:t>
      </w:r>
      <w:r>
        <w:rPr>
          <w:rFonts w:hint="eastAsia" w:ascii="宋体" w:hAnsi="宋体" w:cs="宋体"/>
          <w:kern w:val="0"/>
        </w:rPr>
        <w:t xml:space="preserve"> </w:t>
      </w:r>
      <w:r>
        <w:rPr>
          <w:rFonts w:hint="eastAsia" w:ascii="宋体" w:hAnsi="宋体" w:cs="宋体"/>
          <w:kern w:val="0"/>
          <w:lang w:val="zh-CN"/>
        </w:rPr>
        <w:t>所在页码</w:t>
      </w:r>
    </w:p>
    <w:bookmarkEnd w:id="95"/>
    <w:bookmarkEnd w:id="96"/>
    <w:p>
      <w:pPr>
        <w:pStyle w:val="14"/>
        <w:spacing w:before="0" w:after="0" w:line="360" w:lineRule="auto"/>
        <w:jc w:val="left"/>
        <w:outlineLvl w:val="1"/>
        <w:rPr>
          <w:rFonts w:hint="eastAsia" w:ascii="宋体" w:hAnsi="宋体" w:cs="宋体"/>
          <w:lang w:val="zh-CN"/>
        </w:rPr>
      </w:pPr>
      <w:bookmarkStart w:id="97" w:name="_Toc19582"/>
      <w:r>
        <w:rPr>
          <w:rFonts w:hint="eastAsia" w:ascii="宋体" w:hAnsi="宋体" w:cs="宋体"/>
          <w:sz w:val="30"/>
          <w:szCs w:val="30"/>
          <w:lang w:val="zh-CN"/>
        </w:rPr>
        <w:br w:type="page"/>
      </w:r>
      <w:bookmarkStart w:id="98" w:name="_Toc533148181"/>
      <w:r>
        <w:rPr>
          <w:rFonts w:hint="eastAsia" w:ascii="宋体" w:hAnsi="宋体" w:cs="宋体"/>
          <w:sz w:val="30"/>
          <w:szCs w:val="30"/>
        </w:rPr>
        <w:t>（1）</w:t>
      </w:r>
      <w:r>
        <w:rPr>
          <w:rFonts w:hint="eastAsia" w:ascii="宋体" w:hAnsi="宋体" w:cs="宋体"/>
          <w:sz w:val="30"/>
          <w:szCs w:val="30"/>
          <w:lang w:val="zh-CN"/>
        </w:rPr>
        <w:t>投标函</w:t>
      </w:r>
      <w:bookmarkEnd w:id="97"/>
      <w:bookmarkEnd w:id="98"/>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致：青海拓鑫工程项目管理有限公司</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w:t>
      </w:r>
      <w:r>
        <w:rPr>
          <w:rFonts w:hint="eastAsia" w:ascii="宋体" w:hAnsi="宋体" w:cs="宋体"/>
          <w:kern w:val="0"/>
          <w:u w:val="single"/>
          <w:lang w:val="en-US" w:eastAsia="zh-CN"/>
        </w:rPr>
        <w:t>包</w:t>
      </w:r>
      <w:r>
        <w:rPr>
          <w:rFonts w:hint="eastAsia" w:ascii="宋体" w:hAnsi="宋体" w:cs="宋体"/>
          <w:kern w:val="0"/>
          <w:u w:val="single"/>
          <w:lang w:val="zh-CN"/>
        </w:rPr>
        <w:t>号、采购项目编号）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4"/>
        <w:spacing w:before="0" w:after="0" w:line="360" w:lineRule="auto"/>
        <w:jc w:val="left"/>
        <w:outlineLvl w:val="1"/>
        <w:rPr>
          <w:rFonts w:hint="eastAsia" w:ascii="宋体" w:hAnsi="宋体" w:cs="宋体"/>
        </w:rPr>
      </w:pPr>
      <w:r>
        <w:rPr>
          <w:rFonts w:hint="eastAsia" w:ascii="宋体" w:hAnsi="宋体" w:cs="宋体"/>
          <w:b w:val="0"/>
          <w:bCs w:val="0"/>
          <w:kern w:val="0"/>
          <w:sz w:val="24"/>
          <w:lang w:val="zh-CN"/>
        </w:rPr>
        <w:br w:type="page"/>
      </w:r>
      <w:bookmarkStart w:id="99" w:name="_Toc533148182"/>
      <w:bookmarkStart w:id="100"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99"/>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致：青海拓鑫工程项目管理有限公司</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地址：_______________________________________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身份证号码：__________________________________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附法定代表人第二代身份证双面扫描（或复印）件，</w:t>
      </w:r>
      <w:r>
        <w:rPr>
          <w:rFonts w:hint="eastAsia" w:ascii="宋体" w:hAnsi="宋体" w:cs="宋体"/>
          <w:color w:val="auto"/>
          <w:kern w:val="0"/>
          <w:lang w:val="zh-CN"/>
        </w:rPr>
        <w:t>并加盖法</w:t>
      </w:r>
      <w:r>
        <w:rPr>
          <w:rFonts w:hint="eastAsia" w:ascii="宋体" w:hAnsi="宋体" w:cs="宋体"/>
          <w:color w:val="auto"/>
          <w:kern w:val="0"/>
          <w:lang w:val="en-US" w:eastAsia="zh-CN"/>
        </w:rPr>
        <w:t>人</w:t>
      </w:r>
      <w:r>
        <w:rPr>
          <w:rFonts w:hint="eastAsia" w:ascii="宋体" w:hAnsi="宋体" w:cs="宋体"/>
          <w:color w:val="auto"/>
          <w:kern w:val="0"/>
          <w:lang w:val="zh-CN"/>
        </w:rPr>
        <w:t>代表</w:t>
      </w:r>
      <w:r>
        <w:rPr>
          <w:rFonts w:hint="eastAsia" w:ascii="宋体" w:hAnsi="宋体" w:cs="宋体"/>
          <w:color w:val="auto"/>
          <w:kern w:val="0"/>
          <w:lang w:val="en-US" w:eastAsia="zh-CN"/>
        </w:rPr>
        <w:t>人</w:t>
      </w:r>
      <w:r>
        <w:rPr>
          <w:rFonts w:hint="eastAsia" w:ascii="宋体" w:hAnsi="宋体" w:cs="宋体"/>
          <w:color w:val="auto"/>
          <w:kern w:val="0"/>
          <w:lang w:val="zh-CN"/>
        </w:rPr>
        <w:t>章</w:t>
      </w:r>
      <w:r>
        <w:rPr>
          <w:rFonts w:hint="eastAsia" w:ascii="宋体" w:hAnsi="宋体" w:cs="宋体"/>
          <w:kern w:val="0"/>
          <w:lang w:val="zh-CN"/>
        </w:rPr>
        <w:t>。</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4"/>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End w:id="100"/>
      <w:bookmarkStart w:id="101" w:name="_Toc533148183"/>
      <w:bookmarkStart w:id="102" w:name="_Toc17284"/>
      <w:r>
        <w:rPr>
          <w:rFonts w:hint="eastAsia" w:ascii="宋体" w:hAnsi="宋体" w:cs="宋体"/>
          <w:sz w:val="30"/>
          <w:szCs w:val="30"/>
        </w:rPr>
        <w:t>（3）</w:t>
      </w:r>
      <w:r>
        <w:rPr>
          <w:rFonts w:hint="eastAsia" w:ascii="宋体" w:hAnsi="宋体" w:cs="宋体"/>
          <w:sz w:val="30"/>
          <w:szCs w:val="30"/>
          <w:lang w:val="zh-CN"/>
        </w:rPr>
        <w:t>法定代表人授权书</w:t>
      </w:r>
      <w:bookmarkEnd w:id="101"/>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致：青海拓鑫工程项目管理有限公司</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hint="eastAsia"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我单位对被授权人的签名负全部责任。</w:t>
      </w:r>
    </w:p>
    <w:p>
      <w:pPr>
        <w:pStyle w:val="10"/>
        <w:ind w:firstLine="480" w:firstLineChars="200"/>
        <w:rPr>
          <w:rFonts w:hint="eastAsia" w:ascii="宋体" w:hAnsi="宋体" w:eastAsia="宋体"/>
          <w:kern w:val="0"/>
          <w:sz w:val="24"/>
          <w:szCs w:val="22"/>
          <w:u w:val="single"/>
          <w:lang w:val="en-US" w:eastAsia="zh-CN"/>
        </w:rPr>
      </w:pPr>
      <w:r>
        <w:rPr>
          <w:rFonts w:hint="eastAsia" w:ascii="宋体" w:hAnsi="宋体" w:eastAsia="宋体"/>
          <w:kern w:val="0"/>
          <w:sz w:val="24"/>
          <w:szCs w:val="22"/>
        </w:rPr>
        <w:t>授权期限：</w:t>
      </w:r>
      <w:r>
        <w:rPr>
          <w:rFonts w:hint="eastAsia" w:ascii="宋体" w:hAnsi="宋体" w:eastAsia="宋体"/>
          <w:kern w:val="0"/>
          <w:sz w:val="24"/>
          <w:szCs w:val="22"/>
          <w:u w:val="none"/>
          <w:lang w:val="en-US" w:eastAsia="zh-CN"/>
        </w:rPr>
        <w:t xml:space="preserve">    年   月   日至   年   月    日止。</w:t>
      </w:r>
    </w:p>
    <w:p>
      <w:pPr>
        <w:pStyle w:val="10"/>
        <w:ind w:firstLine="480" w:firstLineChars="200"/>
        <w:rPr>
          <w:rFonts w:hint="eastAsia" w:ascii="宋体" w:hAnsi="宋体" w:eastAsia="宋体"/>
          <w:kern w:val="0"/>
          <w:sz w:val="24"/>
          <w:szCs w:val="22"/>
          <w:u w:val="single"/>
          <w:lang w:val="zh-CN" w:eastAsia="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被授权人联系电话：_____________________</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授权人（法定代表人）签字：_____</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职务：_________________________</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kern w:val="0"/>
          <w:lang w:val="zh-CN"/>
        </w:rPr>
        <w:t>附被授权人第二代身份证双面扫描（或复印）件</w:t>
      </w:r>
      <w:r>
        <w:rPr>
          <w:rFonts w:hint="eastAsia" w:ascii="宋体" w:hAnsi="宋体" w:cs="宋体"/>
          <w:color w:val="auto"/>
          <w:kern w:val="0"/>
          <w:lang w:val="zh-CN"/>
        </w:rPr>
        <w:t>，身份证上需授权人签字。</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kern w:val="0"/>
          <w:lang w:val="zh-CN"/>
        </w:rPr>
      </w:pPr>
    </w:p>
    <w:p>
      <w:pPr>
        <w:pStyle w:val="14"/>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103" w:name="_Toc533148184"/>
      <w:r>
        <w:rPr>
          <w:rFonts w:hint="eastAsia" w:ascii="宋体" w:hAnsi="宋体" w:cs="宋体"/>
          <w:sz w:val="30"/>
          <w:szCs w:val="30"/>
        </w:rPr>
        <w:t>（4）</w:t>
      </w:r>
      <w:r>
        <w:rPr>
          <w:rFonts w:hint="eastAsia" w:ascii="宋体" w:hAnsi="宋体" w:cs="宋体"/>
          <w:sz w:val="30"/>
          <w:szCs w:val="30"/>
          <w:lang w:val="zh-CN"/>
        </w:rPr>
        <w:t>投标人承诺函</w:t>
      </w:r>
      <w:bookmarkEnd w:id="103"/>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致：青海拓鑫工程项目管理有限公司</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关于贵方____年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u w:val="single"/>
          <w:lang w:val="en-US" w:eastAsia="zh-CN"/>
        </w:rPr>
        <w:t>包号</w:t>
      </w:r>
      <w:r>
        <w:rPr>
          <w:rFonts w:hint="eastAsia" w:ascii="宋体" w:hAnsi="宋体" w:cs="宋体"/>
          <w:kern w:val="0"/>
          <w:u w:val="single"/>
          <w:lang w:val="zh-CN"/>
        </w:rPr>
        <w:t>)</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4"/>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104" w:name="_Toc533148185"/>
      <w:r>
        <w:rPr>
          <w:rFonts w:hint="eastAsia" w:ascii="宋体" w:hAnsi="宋体" w:cs="宋体"/>
          <w:sz w:val="30"/>
          <w:szCs w:val="30"/>
        </w:rPr>
        <w:t>（5）</w:t>
      </w:r>
      <w:r>
        <w:rPr>
          <w:rFonts w:hint="eastAsia" w:ascii="宋体" w:hAnsi="宋体" w:cs="宋体"/>
          <w:sz w:val="30"/>
          <w:szCs w:val="30"/>
          <w:lang w:val="zh-CN"/>
        </w:rPr>
        <w:t>投标人诚信承诺书</w:t>
      </w:r>
      <w:bookmarkEnd w:id="104"/>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致：青海拓鑫工程项目管理有限公司</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4"/>
        <w:spacing w:before="0" w:after="0" w:line="360" w:lineRule="auto"/>
        <w:jc w:val="left"/>
        <w:outlineLvl w:val="1"/>
        <w:rPr>
          <w:rFonts w:hint="eastAsia" w:ascii="宋体" w:hAnsi="宋体" w:cs="宋体"/>
          <w:lang w:val="zh-CN"/>
        </w:rPr>
      </w:pPr>
      <w:r>
        <w:rPr>
          <w:rFonts w:hint="eastAsia" w:ascii="宋体" w:hAnsi="宋体" w:cs="宋体"/>
          <w:kern w:val="0"/>
          <w:sz w:val="24"/>
          <w:lang w:val="zh-CN"/>
        </w:rPr>
        <w:br w:type="page"/>
      </w:r>
      <w:bookmarkEnd w:id="102"/>
      <w:bookmarkStart w:id="105" w:name="_Toc533148186"/>
      <w:bookmarkStart w:id="106" w:name="_Toc8344"/>
      <w:r>
        <w:rPr>
          <w:rFonts w:hint="eastAsia" w:ascii="宋体" w:hAnsi="宋体" w:cs="宋体"/>
          <w:sz w:val="30"/>
          <w:szCs w:val="30"/>
        </w:rPr>
        <w:t>（6）</w:t>
      </w:r>
      <w:r>
        <w:rPr>
          <w:rFonts w:hint="eastAsia" w:ascii="宋体" w:hAnsi="宋体" w:cs="宋体"/>
          <w:sz w:val="30"/>
          <w:szCs w:val="30"/>
          <w:lang w:val="zh-CN"/>
        </w:rPr>
        <w:t>资格证明材料</w:t>
      </w:r>
      <w:bookmarkEnd w:id="105"/>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hint="eastAsia" w:ascii="宋体" w:hAnsi="宋体" w:cs="宋体"/>
          <w:kern w:val="0"/>
          <w:sz w:val="28"/>
          <w:szCs w:val="28"/>
          <w:lang w:val="zh-CN"/>
        </w:rPr>
      </w:pPr>
    </w:p>
    <w:p>
      <w:pPr>
        <w:spacing w:line="360" w:lineRule="auto"/>
        <w:ind w:firstLine="480" w:firstLineChars="200"/>
        <w:rPr>
          <w:rFonts w:hint="eastAsia" w:ascii="宋体" w:hAnsi="宋体" w:cs="宋体"/>
        </w:rPr>
      </w:pPr>
      <w:r>
        <w:rPr>
          <w:rFonts w:hint="eastAsia" w:ascii="宋体" w:hAnsi="宋体" w:cs="宋体"/>
        </w:rPr>
        <w:t>资格证明材料包括：</w:t>
      </w:r>
    </w:p>
    <w:p>
      <w:pPr>
        <w:numPr>
          <w:ilvl w:val="0"/>
          <w:numId w:val="8"/>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hint="eastAsia" w:ascii="宋体" w:hAnsi="宋体" w:cs="宋体"/>
        </w:rPr>
      </w:pPr>
      <w:r>
        <w:rPr>
          <w:rFonts w:hint="eastAsia" w:ascii="宋体" w:hAnsi="宋体" w:cs="宋体"/>
        </w:rPr>
        <w:t>（3）投标人认为有必要提供的其他资格证明文件。</w:t>
      </w:r>
    </w:p>
    <w:p>
      <w:pPr>
        <w:pStyle w:val="14"/>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Start w:id="107" w:name="_Toc533148187"/>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107"/>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w:t>
      </w:r>
      <w:r>
        <w:rPr>
          <w:rFonts w:hint="eastAsia" w:ascii="宋体" w:hAnsi="宋体" w:cs="宋体"/>
          <w:kern w:val="0"/>
          <w:lang w:val="en-US" w:eastAsia="zh-CN"/>
        </w:rPr>
        <w:t>2020年</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w:t>
      </w:r>
      <w:r>
        <w:rPr>
          <w:rFonts w:hint="eastAsia" w:ascii="宋体" w:hAnsi="宋体"/>
          <w:lang w:eastAsia="zh-CN"/>
        </w:rPr>
        <w:t>近三个月</w:t>
      </w:r>
      <w:r>
        <w:rPr>
          <w:rFonts w:hint="eastAsia" w:ascii="宋体" w:hAnsi="宋体"/>
        </w:rPr>
        <w:t>资信证明（同时提供基本存款账户开户许可证）。</w:t>
      </w:r>
      <w:r>
        <w:rPr>
          <w:rFonts w:hint="default" w:ascii="宋体" w:hAnsi="宋体" w:eastAsia="宋体"/>
          <w:kern w:val="2"/>
          <w:sz w:val="24"/>
          <w:szCs w:val="24"/>
          <w:lang w:val="en-US" w:eastAsia="zh-CN" w:bidi="ar-SA"/>
        </w:rPr>
        <w:t>注册时间至文件递交截止日不足一年的提供在工商备案的公司章程</w:t>
      </w:r>
      <w:r>
        <w:rPr>
          <w:rFonts w:hint="eastAsia" w:ascii="宋体" w:hAnsi="宋体"/>
          <w:kern w:val="2"/>
          <w:sz w:val="24"/>
          <w:szCs w:val="24"/>
          <w:lang w:val="en-US" w:eastAsia="zh-CN" w:bidi="ar-SA"/>
        </w:rPr>
        <w:t>和近三个月</w:t>
      </w:r>
      <w:r>
        <w:rPr>
          <w:rFonts w:hint="default" w:ascii="宋体" w:hAnsi="宋体" w:eastAsia="宋体"/>
          <w:kern w:val="2"/>
          <w:sz w:val="24"/>
          <w:szCs w:val="24"/>
          <w:lang w:val="en-US" w:eastAsia="zh-CN" w:bidi="ar-SA"/>
        </w:rPr>
        <w:t>银行资信证明）</w:t>
      </w:r>
      <w:r>
        <w:rPr>
          <w:rFonts w:hint="eastAsia" w:ascii="宋体" w:hAnsi="宋体" w:eastAsia="宋体"/>
          <w:sz w:val="24"/>
          <w:szCs w:val="24"/>
          <w:lang w:val="zh-CN" w:eastAsia="zh-CN"/>
        </w:rPr>
        <w:t>。</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w:t>
      </w:r>
      <w:r>
        <w:rPr>
          <w:rFonts w:hint="eastAsia" w:ascii="宋体" w:hAnsi="宋体" w:eastAsia="宋体"/>
          <w:kern w:val="2"/>
          <w:sz w:val="24"/>
          <w:szCs w:val="24"/>
          <w:lang w:val="en-US" w:eastAsia="zh-CN" w:bidi="ar-SA"/>
        </w:rPr>
        <w:t>提供202</w:t>
      </w:r>
      <w:r>
        <w:rPr>
          <w:rFonts w:hint="eastAsia" w:ascii="宋体" w:hAnsi="宋体"/>
          <w:kern w:val="2"/>
          <w:sz w:val="24"/>
          <w:szCs w:val="24"/>
          <w:lang w:val="en-US" w:eastAsia="zh-CN" w:bidi="ar-SA"/>
        </w:rPr>
        <w:t>1</w:t>
      </w:r>
      <w:r>
        <w:rPr>
          <w:rFonts w:hint="eastAsia" w:ascii="宋体" w:hAnsi="宋体" w:eastAsia="宋体"/>
          <w:kern w:val="2"/>
          <w:sz w:val="24"/>
          <w:szCs w:val="24"/>
          <w:lang w:val="en-US" w:eastAsia="zh-CN" w:bidi="ar-SA"/>
        </w:rPr>
        <w:t>年</w:t>
      </w:r>
      <w:r>
        <w:rPr>
          <w:rFonts w:hint="eastAsia" w:ascii="宋体" w:hAnsi="宋体" w:eastAsia="宋体"/>
          <w:color w:val="auto"/>
          <w:kern w:val="2"/>
          <w:sz w:val="24"/>
          <w:szCs w:val="24"/>
          <w:lang w:val="en-US" w:eastAsia="zh-CN" w:bidi="ar-SA"/>
        </w:rPr>
        <w:t>连续</w:t>
      </w:r>
      <w:r>
        <w:rPr>
          <w:rFonts w:hint="eastAsia" w:ascii="宋体" w:hAnsi="宋体"/>
          <w:color w:val="auto"/>
          <w:kern w:val="2"/>
          <w:sz w:val="24"/>
          <w:szCs w:val="24"/>
          <w:lang w:val="en-US" w:eastAsia="zh-CN" w:bidi="ar-SA"/>
        </w:rPr>
        <w:t>近</w:t>
      </w:r>
      <w:r>
        <w:rPr>
          <w:rFonts w:hint="default" w:ascii="宋体" w:hAnsi="宋体" w:eastAsia="宋体"/>
          <w:kern w:val="2"/>
          <w:sz w:val="24"/>
          <w:szCs w:val="24"/>
          <w:lang w:val="en-US" w:eastAsia="zh-CN" w:bidi="ar-SA"/>
        </w:rPr>
        <w:t>3个月</w:t>
      </w:r>
      <w:r>
        <w:rPr>
          <w:rFonts w:hint="eastAsia" w:ascii="宋体" w:hAnsi="宋体" w:cs="宋体"/>
          <w:kern w:val="0"/>
          <w:lang w:val="zh-CN"/>
        </w:rPr>
        <w:t>依法缴纳税收和社会保障资金记录的证明材料；依法免税或不需要缴纳社会保障资金的投标人须提供相应文件证明其依法免税或不需要缴纳社会保障资金。</w:t>
      </w:r>
    </w:p>
    <w:p>
      <w:pPr>
        <w:pStyle w:val="14"/>
        <w:spacing w:before="0" w:after="0" w:line="360" w:lineRule="auto"/>
        <w:jc w:val="left"/>
        <w:outlineLvl w:val="1"/>
        <w:rPr>
          <w:rFonts w:hint="eastAsia" w:ascii="宋体" w:hAnsi="宋体" w:cs="宋体"/>
          <w:kern w:val="0"/>
          <w:sz w:val="24"/>
          <w:lang w:val="zh-CN"/>
        </w:rPr>
      </w:pPr>
    </w:p>
    <w:p>
      <w:pPr>
        <w:pStyle w:val="14"/>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End w:id="106"/>
      <w:bookmarkStart w:id="108" w:name="_Toc533148188"/>
      <w:bookmarkStart w:id="109"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108"/>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为保证本项目合同的顺利履行，投标人必须具备履行合同的设备和专业技 术能力，须提供必须具备履行合同的设备和专业技术能力的承诺函（格式自拟）， 并提供相关设备的购置发票或相关人员的职称证书、用工合同等证明材料。</w:t>
      </w:r>
    </w:p>
    <w:p>
      <w:pPr>
        <w:pStyle w:val="14"/>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Start w:id="110" w:name="_Toc533148189"/>
      <w:r>
        <w:rPr>
          <w:rFonts w:hint="eastAsia" w:ascii="宋体" w:hAnsi="宋体" w:cs="宋体"/>
          <w:sz w:val="30"/>
          <w:szCs w:val="30"/>
        </w:rPr>
        <w:t>（9）</w:t>
      </w:r>
      <w:r>
        <w:rPr>
          <w:rFonts w:hint="eastAsia" w:ascii="宋体" w:hAnsi="宋体" w:cs="宋体"/>
          <w:sz w:val="30"/>
          <w:szCs w:val="30"/>
          <w:lang w:val="zh-CN"/>
        </w:rPr>
        <w:t>无重大违法记录声明</w:t>
      </w:r>
      <w:bookmarkEnd w:id="110"/>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hint="eastAsia" w:ascii="宋体" w:hAnsi="宋体" w:cs="宋体"/>
          <w:b/>
          <w:bCs/>
          <w:sz w:val="28"/>
          <w:szCs w:val="28"/>
        </w:rPr>
      </w:pPr>
    </w:p>
    <w:p>
      <w:pPr>
        <w:spacing w:line="360" w:lineRule="auto"/>
        <w:rPr>
          <w:rFonts w:hint="eastAsia" w:ascii="宋体" w:hAnsi="宋体" w:eastAsia="宋体" w:cs="宋体"/>
          <w:b/>
          <w:bCs/>
          <w:lang w:eastAsia="zh-CN"/>
        </w:rPr>
      </w:pPr>
      <w:r>
        <w:rPr>
          <w:rFonts w:hint="eastAsia" w:ascii="宋体" w:hAnsi="宋体" w:cs="宋体"/>
          <w:b/>
          <w:bCs/>
        </w:rPr>
        <w:t>致：</w:t>
      </w:r>
      <w:r>
        <w:rPr>
          <w:rFonts w:hint="eastAsia" w:ascii="宋体" w:hAnsi="宋体" w:cs="宋体"/>
          <w:b/>
          <w:bCs/>
          <w:lang w:eastAsia="zh-CN"/>
        </w:rPr>
        <w:t>青海拓鑫工程项目管理有限公司</w:t>
      </w:r>
    </w:p>
    <w:p>
      <w:pPr>
        <w:spacing w:line="360" w:lineRule="auto"/>
        <w:ind w:firstLine="480" w:firstLineChars="200"/>
        <w:rPr>
          <w:rFonts w:hint="eastAsia"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hint="eastAsia" w:ascii="宋体" w:hAnsi="宋体" w:cs="宋体"/>
        </w:rPr>
      </w:pPr>
      <w:r>
        <w:rPr>
          <w:rFonts w:hint="eastAsia" w:ascii="宋体" w:hAnsi="宋体" w:cs="宋体"/>
        </w:rPr>
        <w:t>特此声明。</w:t>
      </w:r>
    </w:p>
    <w:p>
      <w:pPr>
        <w:autoSpaceDE w:val="0"/>
        <w:autoSpaceDN w:val="0"/>
        <w:spacing w:line="360" w:lineRule="auto"/>
        <w:jc w:val="left"/>
        <w:rPr>
          <w:rFonts w:hint="eastAsia" w:ascii="宋体" w:hAnsi="宋体" w:cs="宋体"/>
          <w:kern w:val="0"/>
          <w:lang w:val="zh-CN"/>
        </w:rPr>
      </w:pPr>
    </w:p>
    <w:p>
      <w:pPr>
        <w:autoSpaceDE w:val="0"/>
        <w:autoSpaceDN w:val="0"/>
        <w:spacing w:line="360" w:lineRule="auto"/>
        <w:ind w:firstLine="480" w:firstLineChars="200"/>
        <w:jc w:val="left"/>
        <w:rPr>
          <w:rFonts w:hint="eastAsia" w:ascii="宋体" w:hAnsi="宋体" w:cs="宋体"/>
          <w:kern w:val="0"/>
          <w:lang w:val="zh-CN"/>
        </w:rPr>
      </w:pPr>
      <w:r>
        <w:rPr>
          <w:rFonts w:hint="eastAsia" w:ascii="宋体" w:hAnsi="宋体" w:cs="宋体"/>
          <w:kern w:val="0"/>
          <w:lang w:val="zh-CN"/>
        </w:rPr>
        <w:t>附“信用中国”网站查询截图，时间为投标截止时间前20天内。</w:t>
      </w: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pStyle w:val="14"/>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111" w:name="_Toc29764"/>
      <w:bookmarkStart w:id="112" w:name="_Toc533148190"/>
      <w:r>
        <w:rPr>
          <w:rFonts w:hint="eastAsia" w:ascii="宋体" w:hAnsi="宋体" w:cs="宋体"/>
          <w:sz w:val="30"/>
          <w:szCs w:val="30"/>
        </w:rPr>
        <w:t>（10）</w:t>
      </w:r>
      <w:r>
        <w:rPr>
          <w:rFonts w:hint="eastAsia" w:ascii="宋体" w:hAnsi="宋体" w:cs="宋体"/>
          <w:sz w:val="30"/>
          <w:szCs w:val="30"/>
          <w:lang w:val="zh-CN"/>
        </w:rPr>
        <w:t>投标保证金证明</w:t>
      </w:r>
      <w:bookmarkEnd w:id="111"/>
      <w:bookmarkEnd w:id="112"/>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致：青海拓鑫工程项目管理有限公司</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我方为（采购项目名称</w:t>
      </w:r>
      <w:r>
        <w:rPr>
          <w:rFonts w:hint="eastAsia" w:ascii="宋体" w:hAnsi="宋体" w:cs="宋体"/>
          <w:kern w:val="0"/>
          <w:lang w:val="en-US" w:eastAsia="zh-CN"/>
        </w:rPr>
        <w:t>/包号</w:t>
      </w:r>
      <w:r>
        <w:rPr>
          <w:rFonts w:hint="eastAsia" w:ascii="宋体" w:hAnsi="宋体" w:cs="宋体"/>
          <w:kern w:val="0"/>
          <w:lang w:val="zh-CN"/>
        </w:rPr>
        <w:t>）项目（采购项目编号为：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hint="eastAsia" w:ascii="宋体" w:hAnsi="宋体" w:cs="宋体"/>
          <w:kern w:val="0"/>
          <w:lang w:val="zh-CN"/>
        </w:rPr>
      </w:pPr>
      <w:r>
        <w:rPr>
          <w:rFonts w:hint="eastAsia" w:ascii="宋体" w:hAnsi="宋体" w:cs="宋体"/>
          <w:color w:val="auto"/>
          <w:kern w:val="0"/>
          <w:lang w:val="zh-CN"/>
        </w:rPr>
        <w:t>退还保证金时请按以下内容汇入至我方账户（同</w:t>
      </w:r>
      <w:r>
        <w:rPr>
          <w:rFonts w:hint="eastAsia" w:ascii="宋体" w:hAnsi="宋体" w:cs="宋体"/>
          <w:color w:val="auto"/>
          <w:kern w:val="0"/>
          <w:lang w:val="en-US" w:eastAsia="zh-CN"/>
        </w:rPr>
        <w:t>附</w:t>
      </w:r>
      <w:r>
        <w:rPr>
          <w:rFonts w:hint="eastAsia" w:ascii="宋体" w:hAnsi="宋体" w:cs="宋体"/>
          <w:color w:val="auto"/>
          <w:kern w:val="0"/>
          <w:lang w:val="zh-CN"/>
        </w:rPr>
        <w:t>递交保证金账户）</w:t>
      </w:r>
      <w:r>
        <w:rPr>
          <w:rFonts w:hint="eastAsia" w:ascii="宋体" w:hAnsi="宋体" w:cs="宋体"/>
          <w:kern w:val="0"/>
          <w:lang w:val="zh-CN"/>
        </w:rPr>
        <w:t>。若因提供内容不全、错误等原因导致该项目保证金未能及时退还或退还过程中发生错误，我方将承担全部责任和损失。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b/>
          <w:bCs/>
          <w:kern w:val="0"/>
          <w:lang w:val="zh-CN"/>
        </w:rPr>
      </w:pPr>
    </w:p>
    <w:bookmarkEnd w:id="109"/>
    <w:p>
      <w:pPr>
        <w:pStyle w:val="14"/>
        <w:spacing w:before="0" w:after="0" w:line="360" w:lineRule="auto"/>
        <w:jc w:val="left"/>
        <w:rPr>
          <w:rFonts w:hint="eastAsia" w:ascii="宋体" w:hAnsi="宋体" w:cs="宋体"/>
        </w:rPr>
      </w:pPr>
      <w:r>
        <w:rPr>
          <w:rFonts w:hint="eastAsia" w:ascii="宋体" w:hAnsi="宋体" w:cs="宋体"/>
          <w:kern w:val="0"/>
          <w:sz w:val="24"/>
          <w:szCs w:val="24"/>
          <w:lang w:val="zh-CN"/>
        </w:rPr>
        <w:br w:type="page"/>
      </w:r>
      <w:bookmarkStart w:id="113" w:name="_Toc519421335"/>
      <w:bookmarkStart w:id="114" w:name="_Toc533148191"/>
      <w:r>
        <w:rPr>
          <w:rFonts w:hint="eastAsia" w:ascii="宋体" w:hAnsi="宋体" w:cs="宋体"/>
          <w:sz w:val="30"/>
          <w:szCs w:val="30"/>
          <w:lang w:val="zh-CN"/>
        </w:rPr>
        <w:t>（下册）</w:t>
      </w:r>
      <w:bookmarkEnd w:id="113"/>
      <w:bookmarkEnd w:id="114"/>
    </w:p>
    <w:p>
      <w:pPr>
        <w:autoSpaceDE w:val="0"/>
        <w:autoSpaceDN w:val="0"/>
        <w:spacing w:line="360" w:lineRule="auto"/>
        <w:jc w:val="right"/>
        <w:rPr>
          <w:rFonts w:hint="eastAsia"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hint="eastAsia" w:ascii="宋体" w:hAnsi="宋体" w:cs="宋体"/>
          <w:kern w:val="0"/>
          <w:sz w:val="36"/>
          <w:szCs w:val="36"/>
        </w:rPr>
      </w:pPr>
    </w:p>
    <w:p>
      <w:pPr>
        <w:autoSpaceDE w:val="0"/>
        <w:autoSpaceDN w:val="0"/>
        <w:spacing w:line="360" w:lineRule="auto"/>
        <w:jc w:val="center"/>
        <w:rPr>
          <w:rFonts w:hint="eastAsia"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hint="eastAsia"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jc w:val="center"/>
        <w:rPr>
          <w:rFonts w:hint="eastAsia" w:ascii="宋体" w:hAnsi="宋体" w:cs="宋体"/>
          <w:sz w:val="36"/>
          <w:szCs w:val="36"/>
          <w:lang w:val="zh-CN"/>
        </w:rPr>
      </w:pPr>
      <w:r>
        <w:rPr>
          <w:rFonts w:hint="eastAsia" w:ascii="宋体" w:hAnsi="宋体" w:cs="宋体"/>
          <w:b/>
          <w:bCs/>
          <w:sz w:val="36"/>
          <w:szCs w:val="36"/>
          <w:lang w:val="zh-CN"/>
        </w:rPr>
        <w:t>（符合审查文件）</w:t>
      </w: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pStyle w:val="9"/>
        <w:rPr>
          <w:rFonts w:hint="eastAsia" w:eastAsia="宋体"/>
          <w:lang w:val="en-US" w:eastAsia="zh-CN"/>
        </w:rPr>
      </w:pPr>
      <w:r>
        <w:rPr>
          <w:rFonts w:hint="eastAsia" w:hAnsi="宋体" w:cs="宋体"/>
          <w:b/>
          <w:bCs/>
          <w:kern w:val="0"/>
          <w:sz w:val="36"/>
          <w:szCs w:val="36"/>
          <w:lang w:val="en-US" w:eastAsia="zh-CN"/>
        </w:rPr>
        <w:t>采购项目包号：</w:t>
      </w:r>
    </w:p>
    <w:p>
      <w:pPr>
        <w:autoSpaceDE w:val="0"/>
        <w:autoSpaceDN w:val="0"/>
        <w:spacing w:line="360" w:lineRule="auto"/>
        <w:rPr>
          <w:rFonts w:hint="eastAsia" w:ascii="宋体" w:hAnsi="宋体" w:eastAsia="宋体" w:cs="宋体"/>
          <w:b/>
          <w:bCs/>
          <w:kern w:val="0"/>
          <w:sz w:val="36"/>
          <w:szCs w:val="36"/>
          <w:lang w:eastAsia="zh-CN"/>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4"/>
        <w:spacing w:before="0" w:after="0" w:line="360" w:lineRule="auto"/>
        <w:jc w:val="center"/>
        <w:rPr>
          <w:rFonts w:hint="eastAsia" w:ascii="宋体" w:hAnsi="宋体" w:cs="宋体"/>
          <w:lang w:val="zh-CN"/>
        </w:rPr>
      </w:pPr>
      <w:r>
        <w:rPr>
          <w:rFonts w:hint="eastAsia" w:ascii="宋体" w:hAnsi="宋体" w:cs="宋体"/>
          <w:b w:val="0"/>
          <w:bCs w:val="0"/>
          <w:kern w:val="0"/>
          <w:lang w:val="zh-CN"/>
        </w:rPr>
        <w:br w:type="page"/>
      </w:r>
      <w:bookmarkStart w:id="115" w:name="_Toc533148192"/>
      <w:r>
        <w:rPr>
          <w:rFonts w:hint="eastAsia" w:ascii="宋体" w:hAnsi="宋体" w:cs="宋体"/>
          <w:sz w:val="30"/>
          <w:szCs w:val="30"/>
          <w:lang w:val="zh-CN"/>
        </w:rPr>
        <w:t>目录（下册）</w:t>
      </w:r>
      <w:bookmarkEnd w:id="115"/>
    </w:p>
    <w:p>
      <w:pPr>
        <w:numPr>
          <w:ilvl w:val="0"/>
          <w:numId w:val="9"/>
        </w:numPr>
        <w:autoSpaceDE w:val="0"/>
        <w:autoSpaceDN w:val="0"/>
        <w:spacing w:line="360" w:lineRule="auto"/>
        <w:rPr>
          <w:rFonts w:hint="eastAsia"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9"/>
        </w:numPr>
        <w:autoSpaceDE w:val="0"/>
        <w:autoSpaceDN w:val="0"/>
        <w:spacing w:line="360" w:lineRule="auto"/>
        <w:rPr>
          <w:rFonts w:hint="eastAsia" w:ascii="宋体" w:hAnsi="宋体" w:cs="宋体"/>
          <w:kern w:val="0"/>
          <w:lang w:val="zh-CN"/>
        </w:rPr>
      </w:pPr>
      <w:r>
        <w:rPr>
          <w:rFonts w:hint="eastAsia" w:ascii="宋体" w:hAnsi="宋体" w:cs="宋体"/>
          <w:kern w:val="0"/>
          <w:lang w:val="zh-CN"/>
        </w:rPr>
        <w:t>开标一览表（报价表）…………………………………………所在页码</w:t>
      </w:r>
    </w:p>
    <w:p>
      <w:pPr>
        <w:numPr>
          <w:ilvl w:val="0"/>
          <w:numId w:val="9"/>
        </w:numPr>
        <w:autoSpaceDE w:val="0"/>
        <w:autoSpaceDN w:val="0"/>
        <w:spacing w:line="360" w:lineRule="auto"/>
        <w:rPr>
          <w:rFonts w:hint="eastAsia" w:ascii="宋体" w:hAnsi="宋体" w:cs="宋体"/>
          <w:kern w:val="0"/>
          <w:lang w:val="zh-CN"/>
        </w:rPr>
      </w:pPr>
      <w:r>
        <w:rPr>
          <w:rFonts w:hint="eastAsia" w:ascii="宋体" w:hAnsi="宋体" w:cs="宋体"/>
          <w:kern w:val="0"/>
          <w:lang w:val="zh-CN"/>
        </w:rPr>
        <w:t>分项报价表………………………………………………………所在页码</w:t>
      </w:r>
    </w:p>
    <w:p>
      <w:pPr>
        <w:numPr>
          <w:ilvl w:val="0"/>
          <w:numId w:val="9"/>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技术规格响应表…………………………………………………所在页码</w:t>
      </w:r>
    </w:p>
    <w:p>
      <w:pPr>
        <w:numPr>
          <w:ilvl w:val="0"/>
          <w:numId w:val="9"/>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投标产品相关资料………………………………………………所在页码</w:t>
      </w:r>
    </w:p>
    <w:p>
      <w:pPr>
        <w:numPr>
          <w:ilvl w:val="0"/>
          <w:numId w:val="9"/>
        </w:numPr>
        <w:autoSpaceDE w:val="0"/>
        <w:autoSpaceDN w:val="0"/>
        <w:spacing w:line="360" w:lineRule="auto"/>
        <w:rPr>
          <w:rFonts w:hint="eastAsia" w:ascii="宋体" w:hAnsi="宋体" w:cs="宋体"/>
          <w:kern w:val="0"/>
          <w:lang w:val="zh-CN"/>
        </w:rPr>
      </w:pPr>
      <w:r>
        <w:rPr>
          <w:rFonts w:hint="eastAsia" w:ascii="宋体" w:hAnsi="宋体" w:cs="宋体"/>
          <w:kern w:val="0"/>
          <w:lang w:val="zh-CN"/>
        </w:rPr>
        <w:t>承诺函……………………………………………………………所在页码</w:t>
      </w:r>
    </w:p>
    <w:p>
      <w:pPr>
        <w:numPr>
          <w:ilvl w:val="0"/>
          <w:numId w:val="9"/>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投标人的类似业绩证明材料……………………………………所在页码</w:t>
      </w:r>
    </w:p>
    <w:p>
      <w:pPr>
        <w:numPr>
          <w:ilvl w:val="0"/>
          <w:numId w:val="9"/>
        </w:numPr>
        <w:autoSpaceDE w:val="0"/>
        <w:autoSpaceDN w:val="0"/>
        <w:spacing w:line="360" w:lineRule="auto"/>
        <w:rPr>
          <w:rFonts w:hint="eastAsia"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9"/>
        </w:numPr>
        <w:autoSpaceDE w:val="0"/>
        <w:autoSpaceDN w:val="0"/>
        <w:spacing w:line="360" w:lineRule="auto"/>
        <w:rPr>
          <w:rFonts w:hint="eastAsia" w:ascii="宋体" w:hAnsi="宋体" w:cs="宋体"/>
          <w:kern w:val="0"/>
          <w:lang w:val="zh-CN"/>
        </w:rPr>
      </w:pPr>
      <w:r>
        <w:rPr>
          <w:rFonts w:hint="eastAsia" w:ascii="宋体" w:hAnsi="宋体" w:cs="宋体"/>
          <w:kern w:val="0"/>
          <w:lang w:val="zh-CN"/>
        </w:rPr>
        <w:t>残疾人福利性单位声明函………………………………………所在页码</w:t>
      </w:r>
    </w:p>
    <w:p>
      <w:pPr>
        <w:numPr>
          <w:ilvl w:val="0"/>
          <w:numId w:val="9"/>
        </w:numPr>
        <w:autoSpaceDE w:val="0"/>
        <w:autoSpaceDN w:val="0"/>
        <w:spacing w:line="360" w:lineRule="auto"/>
        <w:rPr>
          <w:rFonts w:hint="eastAsia" w:ascii="宋体" w:hAnsi="宋体" w:cs="宋体"/>
          <w:lang w:val="zh-CN"/>
        </w:rPr>
      </w:pPr>
      <w:r>
        <w:rPr>
          <w:rFonts w:hint="eastAsia" w:ascii="宋体" w:hAnsi="宋体" w:cs="宋体"/>
          <w:kern w:val="0"/>
          <w:lang w:val="zh-CN"/>
        </w:rPr>
        <w:t>投标人认为在其他方面有必要说明的事项……………………所在页码</w:t>
      </w:r>
    </w:p>
    <w:p>
      <w:pPr>
        <w:pStyle w:val="14"/>
        <w:spacing w:before="0" w:after="0" w:line="360" w:lineRule="auto"/>
        <w:jc w:val="left"/>
        <w:outlineLvl w:val="1"/>
        <w:rPr>
          <w:rFonts w:hint="eastAsia" w:ascii="宋体" w:hAnsi="宋体" w:cs="宋体"/>
          <w:sz w:val="30"/>
          <w:szCs w:val="30"/>
          <w:lang w:val="zh-CN"/>
        </w:rPr>
      </w:pPr>
      <w:r>
        <w:rPr>
          <w:rFonts w:hint="eastAsia" w:ascii="宋体" w:hAnsi="宋体" w:cs="宋体"/>
          <w:lang w:val="zh-CN"/>
        </w:rPr>
        <w:br w:type="page"/>
      </w:r>
      <w:bookmarkStart w:id="116" w:name="_Toc533148193"/>
      <w:r>
        <w:rPr>
          <w:rFonts w:hint="eastAsia" w:ascii="宋体" w:hAnsi="宋体" w:cs="宋体"/>
          <w:sz w:val="30"/>
          <w:szCs w:val="30"/>
        </w:rPr>
        <w:t>（11）</w:t>
      </w:r>
      <w:r>
        <w:rPr>
          <w:rFonts w:hint="eastAsia" w:ascii="宋体" w:hAnsi="宋体" w:cs="宋体"/>
          <w:sz w:val="30"/>
          <w:szCs w:val="30"/>
          <w:lang w:val="zh-CN"/>
        </w:rPr>
        <w:t>评分对照表</w:t>
      </w:r>
      <w:bookmarkEnd w:id="116"/>
    </w:p>
    <w:p>
      <w:pPr>
        <w:spacing w:line="360" w:lineRule="auto"/>
        <w:rPr>
          <w:rFonts w:hint="eastAsia" w:ascii="宋体" w:hAnsi="宋体" w:cs="宋体"/>
          <w:sz w:val="28"/>
          <w:szCs w:val="28"/>
        </w:rPr>
      </w:pPr>
    </w:p>
    <w:p>
      <w:pPr>
        <w:spacing w:line="360" w:lineRule="auto"/>
        <w:jc w:val="center"/>
        <w:rPr>
          <w:rFonts w:hint="eastAsia" w:ascii="宋体" w:hAnsi="宋体" w:cs="宋体"/>
        </w:rPr>
      </w:pPr>
      <w:r>
        <w:rPr>
          <w:rFonts w:hint="eastAsia" w:ascii="宋体" w:hAnsi="宋体" w:cs="宋体"/>
          <w:b/>
          <w:bCs/>
          <w:sz w:val="28"/>
          <w:szCs w:val="28"/>
        </w:rPr>
        <w:t>评分对照表</w:t>
      </w:r>
    </w:p>
    <w:p>
      <w:pPr>
        <w:spacing w:line="360" w:lineRule="auto"/>
        <w:rPr>
          <w:rFonts w:hint="eastAsia" w:ascii="宋体" w:hAnsi="宋体" w:cs="宋体"/>
          <w:sz w:val="28"/>
          <w:szCs w:val="28"/>
        </w:rPr>
      </w:pPr>
    </w:p>
    <w:tbl>
      <w:tblPr>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szCs w:val="24"/>
              </w:rPr>
            </w:pPr>
            <w:r>
              <w:rPr>
                <w:rFonts w:hint="eastAsia" w:ascii="宋体" w:hAnsi="宋体" w:cs="宋体"/>
                <w:szCs w:val="24"/>
              </w:rPr>
              <w:t>序号</w:t>
            </w:r>
          </w:p>
        </w:tc>
        <w:tc>
          <w:tcPr>
            <w:tcW w:w="2514" w:type="dxa"/>
            <w:vAlign w:val="center"/>
          </w:tcPr>
          <w:p>
            <w:pPr>
              <w:pStyle w:val="8"/>
              <w:spacing w:line="360" w:lineRule="auto"/>
              <w:ind w:firstLine="0"/>
              <w:jc w:val="center"/>
              <w:rPr>
                <w:rFonts w:hint="eastAsia" w:ascii="宋体" w:hAnsi="宋体" w:cs="宋体"/>
                <w:szCs w:val="24"/>
              </w:rPr>
            </w:pPr>
            <w:r>
              <w:rPr>
                <w:rFonts w:hint="eastAsia" w:ascii="宋体" w:hAnsi="宋体" w:cs="宋体"/>
                <w:szCs w:val="24"/>
              </w:rPr>
              <w:t>招标文件评分标准</w:t>
            </w:r>
          </w:p>
        </w:tc>
        <w:tc>
          <w:tcPr>
            <w:tcW w:w="2266" w:type="dxa"/>
            <w:vAlign w:val="center"/>
          </w:tcPr>
          <w:p>
            <w:pPr>
              <w:pStyle w:val="8"/>
              <w:spacing w:line="360" w:lineRule="auto"/>
              <w:ind w:firstLine="0"/>
              <w:jc w:val="center"/>
              <w:rPr>
                <w:rFonts w:hint="eastAsia" w:ascii="宋体" w:hAnsi="宋体" w:cs="宋体"/>
                <w:szCs w:val="24"/>
              </w:rPr>
            </w:pPr>
            <w:r>
              <w:rPr>
                <w:rFonts w:hint="eastAsia" w:ascii="宋体" w:hAnsi="宋体" w:cs="宋体"/>
                <w:szCs w:val="24"/>
              </w:rPr>
              <w:t>投标响应部分</w:t>
            </w:r>
          </w:p>
        </w:tc>
        <w:tc>
          <w:tcPr>
            <w:tcW w:w="2966" w:type="dxa"/>
            <w:vAlign w:val="center"/>
          </w:tcPr>
          <w:p>
            <w:pPr>
              <w:pStyle w:val="8"/>
              <w:spacing w:line="360" w:lineRule="auto"/>
              <w:ind w:firstLine="0"/>
              <w:jc w:val="center"/>
              <w:rPr>
                <w:rFonts w:hint="eastAsia"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szCs w:val="24"/>
              </w:rPr>
            </w:pPr>
          </w:p>
        </w:tc>
        <w:tc>
          <w:tcPr>
            <w:tcW w:w="2514" w:type="dxa"/>
            <w:vAlign w:val="center"/>
          </w:tcPr>
          <w:p>
            <w:pPr>
              <w:pStyle w:val="8"/>
              <w:spacing w:line="360" w:lineRule="auto"/>
              <w:ind w:firstLine="0"/>
              <w:jc w:val="center"/>
              <w:rPr>
                <w:rFonts w:hint="eastAsia" w:ascii="宋体" w:hAnsi="宋体" w:cs="宋体"/>
                <w:szCs w:val="24"/>
              </w:rPr>
            </w:pPr>
          </w:p>
        </w:tc>
        <w:tc>
          <w:tcPr>
            <w:tcW w:w="2266" w:type="dxa"/>
            <w:vAlign w:val="center"/>
          </w:tcPr>
          <w:p>
            <w:pPr>
              <w:pStyle w:val="8"/>
              <w:spacing w:line="360" w:lineRule="auto"/>
              <w:ind w:firstLine="0"/>
              <w:jc w:val="center"/>
              <w:rPr>
                <w:rFonts w:hint="eastAsia" w:ascii="宋体" w:hAnsi="宋体" w:cs="宋体"/>
                <w:szCs w:val="24"/>
              </w:rPr>
            </w:pPr>
          </w:p>
        </w:tc>
        <w:tc>
          <w:tcPr>
            <w:tcW w:w="2966" w:type="dxa"/>
            <w:vAlign w:val="center"/>
          </w:tcPr>
          <w:p>
            <w:pPr>
              <w:pStyle w:val="8"/>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szCs w:val="24"/>
              </w:rPr>
            </w:pPr>
          </w:p>
        </w:tc>
        <w:tc>
          <w:tcPr>
            <w:tcW w:w="2514" w:type="dxa"/>
            <w:vAlign w:val="center"/>
          </w:tcPr>
          <w:p>
            <w:pPr>
              <w:pStyle w:val="8"/>
              <w:spacing w:line="360" w:lineRule="auto"/>
              <w:ind w:firstLine="0"/>
              <w:jc w:val="center"/>
              <w:rPr>
                <w:rFonts w:hint="eastAsia" w:ascii="宋体" w:hAnsi="宋体" w:cs="宋体"/>
                <w:szCs w:val="24"/>
              </w:rPr>
            </w:pPr>
          </w:p>
        </w:tc>
        <w:tc>
          <w:tcPr>
            <w:tcW w:w="2266" w:type="dxa"/>
            <w:vAlign w:val="center"/>
          </w:tcPr>
          <w:p>
            <w:pPr>
              <w:pStyle w:val="8"/>
              <w:spacing w:line="360" w:lineRule="auto"/>
              <w:ind w:firstLine="0"/>
              <w:jc w:val="center"/>
              <w:rPr>
                <w:rFonts w:hint="eastAsia" w:ascii="宋体" w:hAnsi="宋体" w:cs="宋体"/>
                <w:szCs w:val="24"/>
              </w:rPr>
            </w:pPr>
          </w:p>
        </w:tc>
        <w:tc>
          <w:tcPr>
            <w:tcW w:w="2966" w:type="dxa"/>
            <w:vAlign w:val="center"/>
          </w:tcPr>
          <w:p>
            <w:pPr>
              <w:pStyle w:val="8"/>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szCs w:val="24"/>
              </w:rPr>
            </w:pPr>
          </w:p>
        </w:tc>
        <w:tc>
          <w:tcPr>
            <w:tcW w:w="2514" w:type="dxa"/>
            <w:vAlign w:val="center"/>
          </w:tcPr>
          <w:p>
            <w:pPr>
              <w:pStyle w:val="8"/>
              <w:spacing w:line="360" w:lineRule="auto"/>
              <w:ind w:firstLine="0"/>
              <w:jc w:val="center"/>
              <w:rPr>
                <w:rFonts w:hint="eastAsia" w:ascii="宋体" w:hAnsi="宋体" w:cs="宋体"/>
                <w:szCs w:val="24"/>
              </w:rPr>
            </w:pPr>
          </w:p>
        </w:tc>
        <w:tc>
          <w:tcPr>
            <w:tcW w:w="2266" w:type="dxa"/>
            <w:vAlign w:val="center"/>
          </w:tcPr>
          <w:p>
            <w:pPr>
              <w:pStyle w:val="8"/>
              <w:spacing w:line="360" w:lineRule="auto"/>
              <w:ind w:firstLine="0"/>
              <w:jc w:val="center"/>
              <w:rPr>
                <w:rFonts w:hint="eastAsia" w:ascii="宋体" w:hAnsi="宋体" w:cs="宋体"/>
                <w:szCs w:val="24"/>
              </w:rPr>
            </w:pPr>
          </w:p>
        </w:tc>
        <w:tc>
          <w:tcPr>
            <w:tcW w:w="2966" w:type="dxa"/>
            <w:vAlign w:val="center"/>
          </w:tcPr>
          <w:p>
            <w:pPr>
              <w:pStyle w:val="8"/>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szCs w:val="24"/>
              </w:rPr>
            </w:pPr>
          </w:p>
        </w:tc>
        <w:tc>
          <w:tcPr>
            <w:tcW w:w="2514" w:type="dxa"/>
            <w:vAlign w:val="center"/>
          </w:tcPr>
          <w:p>
            <w:pPr>
              <w:pStyle w:val="8"/>
              <w:spacing w:line="360" w:lineRule="auto"/>
              <w:ind w:firstLine="0"/>
              <w:jc w:val="center"/>
              <w:rPr>
                <w:rFonts w:hint="eastAsia" w:ascii="宋体" w:hAnsi="宋体" w:cs="宋体"/>
                <w:szCs w:val="24"/>
              </w:rPr>
            </w:pPr>
          </w:p>
        </w:tc>
        <w:tc>
          <w:tcPr>
            <w:tcW w:w="2266" w:type="dxa"/>
            <w:vAlign w:val="center"/>
          </w:tcPr>
          <w:p>
            <w:pPr>
              <w:pStyle w:val="8"/>
              <w:spacing w:line="360" w:lineRule="auto"/>
              <w:ind w:firstLine="0"/>
              <w:jc w:val="center"/>
              <w:rPr>
                <w:rFonts w:hint="eastAsia" w:ascii="宋体" w:hAnsi="宋体" w:cs="宋体"/>
                <w:szCs w:val="24"/>
              </w:rPr>
            </w:pPr>
          </w:p>
        </w:tc>
        <w:tc>
          <w:tcPr>
            <w:tcW w:w="2966" w:type="dxa"/>
            <w:vAlign w:val="center"/>
          </w:tcPr>
          <w:p>
            <w:pPr>
              <w:pStyle w:val="8"/>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szCs w:val="24"/>
              </w:rPr>
            </w:pPr>
          </w:p>
        </w:tc>
        <w:tc>
          <w:tcPr>
            <w:tcW w:w="2514" w:type="dxa"/>
            <w:vAlign w:val="center"/>
          </w:tcPr>
          <w:p>
            <w:pPr>
              <w:pStyle w:val="8"/>
              <w:spacing w:line="360" w:lineRule="auto"/>
              <w:ind w:firstLine="0"/>
              <w:jc w:val="center"/>
              <w:rPr>
                <w:rFonts w:hint="eastAsia" w:ascii="宋体" w:hAnsi="宋体" w:cs="宋体"/>
                <w:szCs w:val="24"/>
              </w:rPr>
            </w:pPr>
          </w:p>
        </w:tc>
        <w:tc>
          <w:tcPr>
            <w:tcW w:w="2266" w:type="dxa"/>
            <w:vAlign w:val="center"/>
          </w:tcPr>
          <w:p>
            <w:pPr>
              <w:pStyle w:val="8"/>
              <w:spacing w:line="360" w:lineRule="auto"/>
              <w:ind w:firstLine="0"/>
              <w:jc w:val="center"/>
              <w:rPr>
                <w:rFonts w:hint="eastAsia" w:ascii="宋体" w:hAnsi="宋体" w:cs="宋体"/>
                <w:szCs w:val="24"/>
              </w:rPr>
            </w:pPr>
          </w:p>
        </w:tc>
        <w:tc>
          <w:tcPr>
            <w:tcW w:w="2966" w:type="dxa"/>
            <w:vAlign w:val="center"/>
          </w:tcPr>
          <w:p>
            <w:pPr>
              <w:pStyle w:val="8"/>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hint="eastAsia" w:ascii="宋体" w:hAnsi="宋体" w:cs="宋体"/>
                <w:szCs w:val="24"/>
              </w:rPr>
            </w:pPr>
          </w:p>
        </w:tc>
        <w:tc>
          <w:tcPr>
            <w:tcW w:w="2514" w:type="dxa"/>
            <w:vAlign w:val="center"/>
          </w:tcPr>
          <w:p>
            <w:pPr>
              <w:pStyle w:val="8"/>
              <w:spacing w:line="360" w:lineRule="auto"/>
              <w:ind w:firstLine="0"/>
              <w:jc w:val="center"/>
              <w:rPr>
                <w:rFonts w:hint="eastAsia" w:ascii="宋体" w:hAnsi="宋体" w:cs="宋体"/>
                <w:szCs w:val="24"/>
              </w:rPr>
            </w:pPr>
          </w:p>
        </w:tc>
        <w:tc>
          <w:tcPr>
            <w:tcW w:w="2266" w:type="dxa"/>
            <w:vAlign w:val="center"/>
          </w:tcPr>
          <w:p>
            <w:pPr>
              <w:pStyle w:val="8"/>
              <w:spacing w:line="360" w:lineRule="auto"/>
              <w:ind w:firstLine="0"/>
              <w:jc w:val="center"/>
              <w:rPr>
                <w:rFonts w:hint="eastAsia" w:ascii="宋体" w:hAnsi="宋体" w:cs="宋体"/>
                <w:szCs w:val="24"/>
              </w:rPr>
            </w:pPr>
          </w:p>
        </w:tc>
        <w:tc>
          <w:tcPr>
            <w:tcW w:w="2966" w:type="dxa"/>
            <w:vAlign w:val="center"/>
          </w:tcPr>
          <w:p>
            <w:pPr>
              <w:pStyle w:val="8"/>
              <w:spacing w:line="360" w:lineRule="auto"/>
              <w:ind w:firstLine="0"/>
              <w:jc w:val="center"/>
              <w:rPr>
                <w:rFonts w:hint="eastAsia" w:ascii="宋体" w:hAnsi="宋体" w:cs="宋体"/>
                <w:szCs w:val="24"/>
              </w:rPr>
            </w:pPr>
          </w:p>
        </w:tc>
      </w:tr>
    </w:tbl>
    <w:p>
      <w:pPr>
        <w:spacing w:line="360" w:lineRule="auto"/>
        <w:rPr>
          <w:rFonts w:hint="eastAsia" w:ascii="宋体" w:hAnsi="宋体" w:cs="宋体"/>
          <w:lang w:val="zh-CN"/>
        </w:rPr>
      </w:pPr>
    </w:p>
    <w:p>
      <w:pPr>
        <w:pStyle w:val="14"/>
        <w:spacing w:before="0" w:after="0" w:line="360" w:lineRule="auto"/>
        <w:jc w:val="left"/>
        <w:outlineLvl w:val="1"/>
        <w:rPr>
          <w:rFonts w:hint="eastAsia" w:ascii="宋体" w:hAnsi="宋体" w:cs="宋体"/>
          <w:lang w:val="zh-CN"/>
        </w:rPr>
      </w:pPr>
      <w:bookmarkStart w:id="117" w:name="_Toc28963"/>
      <w:r>
        <w:rPr>
          <w:rFonts w:hint="eastAsia" w:ascii="宋体" w:hAnsi="宋体" w:cs="宋体"/>
          <w:sz w:val="30"/>
          <w:szCs w:val="30"/>
          <w:lang w:val="zh-CN"/>
        </w:rPr>
        <w:br w:type="page"/>
      </w:r>
      <w:bookmarkStart w:id="118" w:name="_Toc533148194"/>
      <w:bookmarkStart w:id="119" w:name="_Toc26451"/>
      <w:r>
        <w:rPr>
          <w:rFonts w:hint="eastAsia" w:ascii="宋体" w:hAnsi="宋体" w:cs="宋体"/>
          <w:sz w:val="30"/>
          <w:szCs w:val="30"/>
        </w:rPr>
        <w:t>（12）</w:t>
      </w:r>
      <w:r>
        <w:rPr>
          <w:rFonts w:hint="eastAsia" w:ascii="宋体" w:hAnsi="宋体" w:cs="宋体"/>
          <w:sz w:val="30"/>
          <w:szCs w:val="30"/>
          <w:lang w:val="zh-CN"/>
        </w:rPr>
        <w:t>开标一览表（报价表）</w:t>
      </w:r>
      <w:bookmarkEnd w:id="118"/>
      <w:bookmarkEnd w:id="119"/>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adjustRightInd w:val="0"/>
        <w:spacing w:line="400" w:lineRule="exact"/>
        <w:rPr>
          <w:rFonts w:ascii="Arial" w:hAnsi="Arial" w:cs="Arial"/>
          <w:kern w:val="0"/>
          <w:lang w:val="zh-CN"/>
        </w:rPr>
      </w:pPr>
      <w:r>
        <w:rPr>
          <w:rFonts w:ascii="Arial" w:hAnsi="Arial" w:cs="Arial"/>
          <w:kern w:val="0"/>
          <w:lang w:val="zh-CN"/>
        </w:rPr>
        <w:t>投标人名称：</w:t>
      </w:r>
    </w:p>
    <w:p>
      <w:pPr>
        <w:autoSpaceDE w:val="0"/>
        <w:autoSpaceDN w:val="0"/>
        <w:adjustRightInd w:val="0"/>
        <w:spacing w:line="400" w:lineRule="exact"/>
        <w:rPr>
          <w:rFonts w:hint="eastAsia" w:ascii="Arial" w:hAnsi="Arial" w:cs="Arial"/>
          <w:kern w:val="0"/>
          <w:lang w:val="zh-CN"/>
        </w:rPr>
      </w:pPr>
      <w:r>
        <w:rPr>
          <w:rFonts w:ascii="Arial" w:hAnsi="Arial" w:cs="Arial"/>
          <w:kern w:val="0"/>
          <w:lang w:val="zh-CN"/>
        </w:rPr>
        <w:t>采购项目编号</w:t>
      </w:r>
      <w:r>
        <w:rPr>
          <w:rFonts w:hint="eastAsia" w:ascii="Arial" w:hAnsi="Arial" w:cs="Arial"/>
          <w:kern w:val="0"/>
          <w:lang w:val="zh-CN"/>
        </w:rPr>
        <w:t>：</w:t>
      </w:r>
    </w:p>
    <w:p>
      <w:pPr>
        <w:autoSpaceDE w:val="0"/>
        <w:autoSpaceDN w:val="0"/>
        <w:adjustRightInd w:val="0"/>
        <w:spacing w:line="400" w:lineRule="exact"/>
        <w:rPr>
          <w:rFonts w:hint="eastAsia" w:ascii="Arial" w:hAnsi="Arial" w:cs="Arial"/>
          <w:kern w:val="0"/>
          <w:lang w:val="en-US" w:eastAsia="zh-CN"/>
        </w:rPr>
      </w:pPr>
      <w:r>
        <w:rPr>
          <w:rFonts w:hint="eastAsia" w:ascii="Arial" w:hAnsi="Arial" w:cs="Arial"/>
          <w:kern w:val="0"/>
          <w:lang w:val="en-US" w:eastAsia="zh-CN"/>
        </w:rPr>
        <w:t>采购项目包号:</w:t>
      </w:r>
    </w:p>
    <w:p>
      <w:pPr>
        <w:pStyle w:val="10"/>
        <w:rPr>
          <w:lang w:val="zh-CN"/>
        </w:rPr>
      </w:pPr>
    </w:p>
    <w:tbl>
      <w:tblPr>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8"/>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hint="default" w:ascii="宋体" w:hAnsi="宋体" w:eastAsia="宋体" w:cs="宋体"/>
                <w:color w:val="000000"/>
                <w:szCs w:val="24"/>
                <w:lang w:val="en-US" w:eastAsia="zh-CN"/>
              </w:rPr>
            </w:pPr>
            <w:r>
              <w:rPr>
                <w:rFonts w:hint="eastAsia" w:ascii="宋体" w:hAnsi="宋体" w:cs="宋体"/>
                <w:color w:val="000000"/>
                <w:szCs w:val="24"/>
              </w:rPr>
              <w:t>交货</w:t>
            </w:r>
            <w:r>
              <w:rPr>
                <w:rFonts w:hint="eastAsia" w:ascii="宋体" w:hAnsi="宋体" w:cs="宋体"/>
                <w:color w:val="000000"/>
                <w:szCs w:val="24"/>
                <w:lang w:eastAsia="zh-CN"/>
              </w:rPr>
              <w:t>期</w:t>
            </w:r>
          </w:p>
        </w:tc>
        <w:tc>
          <w:tcPr>
            <w:tcW w:w="5985" w:type="dxa"/>
            <w:vAlign w:val="center"/>
          </w:tcPr>
          <w:p>
            <w:pPr>
              <w:pStyle w:val="8"/>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000000"/>
                <w:szCs w:val="24"/>
                <w:lang w:eastAsia="zh-CN"/>
              </w:rPr>
              <w:t>质保期</w:t>
            </w:r>
          </w:p>
        </w:tc>
        <w:tc>
          <w:tcPr>
            <w:tcW w:w="5985" w:type="dxa"/>
            <w:vAlign w:val="center"/>
          </w:tcPr>
          <w:p>
            <w:pPr>
              <w:pStyle w:val="8"/>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pStyle w:val="8"/>
              <w:spacing w:line="360" w:lineRule="auto"/>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8"/>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000000"/>
                <w:szCs w:val="24"/>
                <w:lang w:eastAsia="zh-CN"/>
              </w:rPr>
              <w:t>优惠承诺及其他</w:t>
            </w:r>
          </w:p>
        </w:tc>
        <w:tc>
          <w:tcPr>
            <w:tcW w:w="5985" w:type="dxa"/>
            <w:vAlign w:val="center"/>
          </w:tcPr>
          <w:p>
            <w:pPr>
              <w:pStyle w:val="8"/>
              <w:spacing w:line="360" w:lineRule="auto"/>
              <w:ind w:firstLine="0"/>
              <w:rPr>
                <w:rFonts w:hint="eastAsia" w:ascii="宋体" w:hAnsi="宋体" w:cs="宋体"/>
                <w:color w:val="000000"/>
                <w:szCs w:val="24"/>
              </w:rPr>
            </w:pPr>
          </w:p>
        </w:tc>
      </w:tr>
    </w:tbl>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投标总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3.“交货时间”是指产品能够交付使用的具体时间。</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bookmarkStart w:id="120" w:name="_Toc533148195"/>
    </w:p>
    <w:p>
      <w:pPr>
        <w:pStyle w:val="10"/>
        <w:pageBreakBefore/>
        <w:widowControl w:val="0"/>
        <w:wordWrap/>
        <w:adjustRightInd/>
        <w:snapToGrid w:val="0"/>
        <w:textAlignment w:val="auto"/>
        <w:rPr>
          <w:rFonts w:hint="eastAsia"/>
        </w:rPr>
      </w:pPr>
    </w:p>
    <w:p>
      <w:pPr>
        <w:pStyle w:val="14"/>
        <w:spacing w:before="0" w:after="0" w:line="360" w:lineRule="auto"/>
        <w:jc w:val="left"/>
        <w:outlineLvl w:val="1"/>
        <w:rPr>
          <w:rFonts w:hint="eastAsia" w:ascii="宋体" w:hAnsi="宋体" w:cs="宋体"/>
        </w:rPr>
      </w:pPr>
      <w:r>
        <w:rPr>
          <w:rFonts w:hint="eastAsia" w:ascii="宋体" w:hAnsi="宋体" w:cs="宋体"/>
          <w:sz w:val="30"/>
          <w:szCs w:val="30"/>
        </w:rPr>
        <w:t>（13）</w:t>
      </w:r>
      <w:r>
        <w:rPr>
          <w:rFonts w:hint="eastAsia" w:ascii="宋体" w:hAnsi="宋体" w:cs="宋体"/>
          <w:sz w:val="30"/>
          <w:szCs w:val="30"/>
          <w:lang w:val="zh-CN"/>
        </w:rPr>
        <w:t>分项报价表</w:t>
      </w:r>
      <w:bookmarkEnd w:id="117"/>
      <w:bookmarkEnd w:id="120"/>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hint="eastAsia" w:ascii="宋体" w:hAnsi="宋体" w:cs="宋体"/>
          <w:b/>
          <w:bCs/>
          <w:kern w:val="0"/>
          <w:lang w:val="en-US" w:eastAsia="zh-CN"/>
        </w:rPr>
      </w:pPr>
      <w:r>
        <w:rPr>
          <w:rFonts w:hint="eastAsia" w:ascii="宋体" w:hAnsi="宋体" w:cs="宋体"/>
          <w:b/>
          <w:bCs/>
          <w:kern w:val="0"/>
          <w:lang w:val="zh-CN"/>
        </w:rPr>
        <w:t>投标人名称</w:t>
      </w:r>
      <w:r>
        <w:rPr>
          <w:rFonts w:hint="eastAsia" w:ascii="宋体" w:hAnsi="宋体" w:cs="宋体"/>
          <w:b/>
          <w:bCs/>
          <w:kern w:val="0"/>
        </w:rPr>
        <w:t>：</w:t>
      </w:r>
      <w:r>
        <w:rPr>
          <w:rFonts w:hint="eastAsia" w:ascii="宋体" w:hAnsi="宋体" w:cs="宋体"/>
          <w:b/>
          <w:bCs/>
          <w:kern w:val="0"/>
          <w:lang w:val="en-US" w:eastAsia="zh-CN"/>
        </w:rPr>
        <w:t xml:space="preserve">                                             包号：</w:t>
      </w:r>
    </w:p>
    <w:p>
      <w:pPr>
        <w:autoSpaceDE w:val="0"/>
        <w:autoSpaceDN w:val="0"/>
        <w:spacing w:line="360" w:lineRule="auto"/>
        <w:ind w:firstLine="6746" w:firstLineChars="2800"/>
        <w:rPr>
          <w:rFonts w:hint="eastAsia" w:ascii="宋体" w:hAnsi="宋体" w:eastAsia="宋体" w:cs="宋体"/>
          <w:kern w:val="0"/>
          <w:lang w:val="zh-CN" w:eastAsia="zh-CN"/>
        </w:rPr>
      </w:pPr>
      <w:r>
        <w:rPr>
          <w:rFonts w:hint="eastAsia" w:ascii="宋体" w:hAnsi="宋体" w:cs="宋体"/>
          <w:b/>
          <w:bCs/>
          <w:kern w:val="0"/>
        </w:rPr>
        <w:t xml:space="preserve"> </w:t>
      </w:r>
      <w:r>
        <w:rPr>
          <w:rFonts w:hint="eastAsia" w:ascii="宋体" w:hAnsi="宋体" w:cs="宋体"/>
          <w:b/>
          <w:bCs/>
          <w:kern w:val="0"/>
          <w:lang w:eastAsia="zh-CN"/>
        </w:rPr>
        <w:t>单位：万元</w:t>
      </w:r>
    </w:p>
    <w:tbl>
      <w:tblPr>
        <w:tblW w:w="86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注：本表应依照每包采购一览表中的产品序号按顺序逐项填写，不得遗漏，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360" w:lineRule="auto"/>
        <w:rPr>
          <w:rFonts w:hint="eastAsia"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rPr>
          <w:rFonts w:hint="eastAsia" w:ascii="宋体" w:hAnsi="宋体" w:cs="宋体"/>
          <w:b/>
          <w:bCs/>
          <w:kern w:val="0"/>
          <w:lang w:val="zh-CN"/>
        </w:rPr>
      </w:pPr>
    </w:p>
    <w:p>
      <w:pPr>
        <w:pStyle w:val="14"/>
        <w:spacing w:before="0" w:after="0" w:line="360" w:lineRule="auto"/>
        <w:jc w:val="both"/>
        <w:outlineLvl w:val="1"/>
        <w:rPr>
          <w:rFonts w:hint="eastAsia" w:ascii="宋体" w:hAnsi="宋体" w:cs="宋体"/>
        </w:rPr>
      </w:pPr>
      <w:r>
        <w:rPr>
          <w:rFonts w:hint="eastAsia" w:ascii="宋体" w:hAnsi="宋体" w:cs="宋体"/>
          <w:sz w:val="30"/>
          <w:szCs w:val="30"/>
          <w:lang w:val="zh-CN"/>
        </w:rPr>
        <w:br w:type="page"/>
      </w:r>
      <w:bookmarkStart w:id="121" w:name="_Toc533148196"/>
      <w:r>
        <w:rPr>
          <w:rFonts w:hint="eastAsia" w:ascii="宋体" w:hAnsi="宋体" w:cs="宋体"/>
          <w:sz w:val="30"/>
          <w:szCs w:val="30"/>
        </w:rPr>
        <w:t>（14）</w:t>
      </w:r>
      <w:r>
        <w:rPr>
          <w:rFonts w:hint="eastAsia" w:ascii="宋体" w:hAnsi="宋体" w:cs="宋体"/>
          <w:sz w:val="30"/>
          <w:szCs w:val="30"/>
          <w:lang w:val="zh-CN"/>
        </w:rPr>
        <w:t>技术规格响应表</w:t>
      </w:r>
      <w:bookmarkEnd w:id="121"/>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en-US" w:eastAsia="zh-CN"/>
        </w:rPr>
        <w:t>包号：</w:t>
      </w:r>
      <w:r>
        <w:rPr>
          <w:rFonts w:hint="eastAsia" w:ascii="宋体" w:hAnsi="宋体" w:cs="宋体"/>
          <w:b/>
          <w:bCs/>
          <w:kern w:val="0"/>
        </w:rPr>
        <w:t xml:space="preserve">   </w:t>
      </w:r>
    </w:p>
    <w:tbl>
      <w:tblPr>
        <w:tblW w:w="86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616"/>
        <w:gridCol w:w="1233"/>
        <w:gridCol w:w="2378"/>
        <w:gridCol w:w="1247"/>
        <w:gridCol w:w="2467"/>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投标产品技术参数、指标</w:t>
            </w:r>
          </w:p>
        </w:tc>
        <w:tc>
          <w:tcPr>
            <w:tcW w:w="676" w:type="dxa"/>
            <w:vMerge w:val="restart"/>
            <w:tcBorders>
              <w:top w:val="single" w:color="000000" w:sz="6" w:space="0"/>
              <w:left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676"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注：1.本表应按照 “项目概况及技术参数”中产品序号的指标逐项填写，不得遗漏，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numPr>
          <w:ilvl w:val="0"/>
          <w:numId w:val="10"/>
        </w:num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投标产品技术参数、指标”必须与投标文件中提供的产品检测报告等证明材料的实质性响应情况相一致。若在评标环节发现该项与投标文件中提供的产品检测报告等证明材料的实质性响应情况不一致或直接复制招标文件“采购需求技术参数、指标”内容的，按无效投标处理。</w:t>
      </w:r>
    </w:p>
    <w:p>
      <w:pPr>
        <w:numPr>
          <w:ilvl w:val="0"/>
          <w:numId w:val="10"/>
        </w:num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kern w:val="0"/>
          <w:lang w:val="zh-CN"/>
        </w:rPr>
      </w:pPr>
    </w:p>
    <w:p>
      <w:pPr>
        <w:autoSpaceDE w:val="0"/>
        <w:autoSpaceDN w:val="0"/>
        <w:spacing w:line="360" w:lineRule="auto"/>
        <w:ind w:firstLine="480"/>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4"/>
        <w:spacing w:before="0" w:after="0" w:line="360" w:lineRule="auto"/>
        <w:jc w:val="left"/>
        <w:outlineLvl w:val="1"/>
        <w:rPr>
          <w:rFonts w:hint="eastAsia" w:ascii="宋体" w:hAnsi="宋体" w:cs="宋体"/>
        </w:rPr>
      </w:pPr>
      <w:r>
        <w:rPr>
          <w:rFonts w:hint="eastAsia" w:ascii="宋体" w:hAnsi="宋体" w:cs="宋体"/>
          <w:kern w:val="0"/>
          <w:sz w:val="24"/>
          <w:szCs w:val="24"/>
          <w:lang w:val="zh-CN"/>
        </w:rPr>
        <w:br w:type="page"/>
      </w:r>
      <w:bookmarkStart w:id="122" w:name="_Toc533148197"/>
      <w:bookmarkStart w:id="123" w:name="_Toc14290"/>
      <w:r>
        <w:rPr>
          <w:rFonts w:hint="eastAsia" w:ascii="宋体" w:hAnsi="宋体" w:cs="宋体"/>
          <w:sz w:val="30"/>
          <w:szCs w:val="30"/>
        </w:rPr>
        <w:t>（15）</w:t>
      </w:r>
      <w:r>
        <w:rPr>
          <w:rFonts w:hint="eastAsia" w:ascii="宋体" w:hAnsi="宋体" w:cs="宋体"/>
          <w:sz w:val="30"/>
          <w:szCs w:val="30"/>
          <w:lang w:val="zh-CN"/>
        </w:rPr>
        <w:t>投标产品相关资料</w:t>
      </w:r>
      <w:bookmarkEnd w:id="122"/>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根据采购项目内容，投标时提供国家认可的质监机构出具的投标产品的产品检测报告或证明技术参数响应的相关资料、相关认证等资料。</w:t>
      </w:r>
    </w:p>
    <w:p>
      <w:pPr>
        <w:pStyle w:val="14"/>
        <w:spacing w:before="0" w:after="0" w:line="360" w:lineRule="auto"/>
        <w:jc w:val="left"/>
        <w:outlineLvl w:val="1"/>
        <w:rPr>
          <w:rFonts w:hint="eastAsia" w:ascii="宋体" w:hAnsi="宋体" w:cs="宋体"/>
          <w:sz w:val="30"/>
          <w:szCs w:val="30"/>
          <w:lang w:eastAsia="zh-CN"/>
        </w:rPr>
      </w:pPr>
      <w:r>
        <w:rPr>
          <w:rFonts w:ascii="宋体" w:hAnsi="宋体" w:cs="宋体"/>
          <w:kern w:val="0"/>
          <w:lang w:val="zh-CN"/>
        </w:rPr>
        <w:br w:type="page"/>
      </w:r>
      <w:r>
        <w:rPr>
          <w:rFonts w:hint="eastAsia" w:ascii="宋体" w:hAnsi="宋体" w:cs="宋体"/>
          <w:sz w:val="30"/>
          <w:szCs w:val="30"/>
        </w:rPr>
        <w:t>（16）</w:t>
      </w:r>
      <w:r>
        <w:rPr>
          <w:rFonts w:hint="eastAsia" w:ascii="宋体" w:hAnsi="宋体" w:cs="宋体"/>
          <w:sz w:val="30"/>
          <w:szCs w:val="30"/>
          <w:lang w:eastAsia="zh-CN"/>
        </w:rPr>
        <w:t>承诺函</w:t>
      </w:r>
    </w:p>
    <w:p>
      <w:pPr>
        <w:rPr>
          <w:rFonts w:hint="eastAsia"/>
        </w:rPr>
      </w:pPr>
    </w:p>
    <w:p>
      <w:pPr>
        <w:jc w:val="center"/>
        <w:rPr>
          <w:rFonts w:hint="eastAsia"/>
          <w:b/>
        </w:rPr>
      </w:pPr>
      <w:r>
        <w:rPr>
          <w:rFonts w:hint="eastAsia"/>
          <w:b/>
        </w:rPr>
        <w:t>承诺函</w:t>
      </w:r>
    </w:p>
    <w:p>
      <w:pPr>
        <w:jc w:val="left"/>
        <w:rPr>
          <w:rFonts w:hint="eastAsia"/>
          <w:b/>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致：青海拓鑫工程项目管理有限公司</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关于贵方____年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u w:val="single"/>
          <w:lang w:val="en-US" w:eastAsia="zh-CN"/>
        </w:rPr>
        <w:t>/包号</w:t>
      </w:r>
      <w:r>
        <w:rPr>
          <w:rFonts w:hint="eastAsia" w:ascii="宋体" w:hAnsi="宋体" w:cs="宋体"/>
          <w:kern w:val="0"/>
          <w:u w:val="single"/>
          <w:lang w:val="zh-CN"/>
        </w:rPr>
        <w:t>)</w:t>
      </w:r>
      <w:r>
        <w:rPr>
          <w:rFonts w:hint="eastAsia" w:ascii="宋体" w:hAnsi="宋体" w:cs="宋体"/>
          <w:kern w:val="0"/>
          <w:lang w:val="zh-CN"/>
        </w:rPr>
        <w:t>采购项目，本签字人愿意参加投标，在此作如下承诺：</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1.完全理解和接受本项目招标的一切规定和要求；</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承诺对青海省藏医院住院医师规范化培训教学医疗设备购置实行全程包干供应，我方中标总价为包干总价款，我方都将无条件按时保质保量送至使用单位指定地点，不再要求支付差额部分。否则，我方无条件承担由此造成的一切损失和后果，且采购方有权追究我方的相应责任，并接受有关部门的严厉处罚。</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3、若中标，本承诺将成为合同不可分割的一部分，与合同具有同等的法律效力。</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jc w:val="center"/>
        <w:rPr>
          <w:rFonts w:hint="eastAsia"/>
          <w:b/>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4"/>
        <w:spacing w:before="0" w:after="0" w:line="360" w:lineRule="auto"/>
        <w:jc w:val="left"/>
        <w:outlineLvl w:val="1"/>
        <w:rPr>
          <w:rFonts w:hint="eastAsia" w:ascii="宋体" w:hAnsi="宋体" w:cs="宋体"/>
        </w:rPr>
      </w:pPr>
      <w:r>
        <w:rPr>
          <w:rFonts w:hint="eastAsia" w:ascii="宋体" w:hAnsi="宋体" w:cs="宋体"/>
          <w:lang w:val="zh-CN"/>
        </w:rPr>
        <w:br w:type="page"/>
      </w:r>
      <w:bookmarkStart w:id="124" w:name="_Toc533148198"/>
      <w:r>
        <w:rPr>
          <w:rFonts w:hint="eastAsia" w:ascii="宋体" w:hAnsi="宋体" w:cs="宋体"/>
          <w:sz w:val="30"/>
          <w:szCs w:val="30"/>
        </w:rPr>
        <w:t>（1</w:t>
      </w:r>
      <w:r>
        <w:rPr>
          <w:rFonts w:hint="eastAsia" w:ascii="宋体" w:hAnsi="宋体" w:cs="宋体"/>
          <w:sz w:val="30"/>
          <w:szCs w:val="30"/>
          <w:lang w:eastAsia="zh-CN"/>
        </w:rPr>
        <w:t>7</w:t>
      </w:r>
      <w:r>
        <w:rPr>
          <w:rFonts w:hint="eastAsia" w:ascii="宋体" w:hAnsi="宋体" w:cs="宋体"/>
          <w:sz w:val="30"/>
          <w:szCs w:val="30"/>
        </w:rPr>
        <w:t>）</w:t>
      </w:r>
      <w:r>
        <w:rPr>
          <w:rFonts w:hint="eastAsia" w:ascii="宋体" w:hAnsi="宋体" w:cs="宋体"/>
          <w:sz w:val="30"/>
          <w:szCs w:val="30"/>
          <w:lang w:val="zh-CN"/>
        </w:rPr>
        <w:t>投标人的类似业绩证明材料</w:t>
      </w:r>
      <w:bookmarkEnd w:id="123"/>
      <w:bookmarkEnd w:id="124"/>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提供自20</w:t>
      </w:r>
      <w:r>
        <w:rPr>
          <w:rFonts w:hint="eastAsia" w:ascii="宋体" w:hAnsi="宋体" w:cs="宋体"/>
          <w:kern w:val="0"/>
          <w:lang w:val="en-US" w:eastAsia="zh-CN"/>
        </w:rPr>
        <w:t>18</w:t>
      </w:r>
      <w:r>
        <w:rPr>
          <w:rFonts w:hint="eastAsia" w:ascii="宋体" w:hAnsi="宋体" w:cs="宋体"/>
          <w:kern w:val="0"/>
          <w:lang w:val="zh-CN"/>
        </w:rPr>
        <w:t>年</w:t>
      </w:r>
      <w:r>
        <w:rPr>
          <w:rFonts w:hint="eastAsia" w:ascii="宋体" w:hAnsi="宋体" w:cs="宋体"/>
          <w:kern w:val="0"/>
          <w:lang w:val="en-US" w:eastAsia="zh-CN"/>
        </w:rPr>
        <w:t>11月</w:t>
      </w:r>
      <w:r>
        <w:rPr>
          <w:rFonts w:hint="eastAsia" w:ascii="宋体" w:hAnsi="宋体" w:cs="宋体"/>
          <w:kern w:val="0"/>
          <w:lang w:val="zh-CN"/>
        </w:rPr>
        <w:t>至今的类似业绩证明材料。类似业绩是指与采购项目在产品类型、使用功能、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w:t>
      </w:r>
      <w:r>
        <w:rPr>
          <w:rFonts w:hint="eastAsia" w:ascii="宋体" w:hAnsi="宋体" w:eastAsia="宋体"/>
          <w:kern w:val="2"/>
          <w:sz w:val="24"/>
          <w:szCs w:val="24"/>
          <w:lang w:val="en-US" w:eastAsia="zh-CN" w:bidi="ar-SA"/>
        </w:rPr>
        <w:t>（须提供包含合同首页、标的及金额所在页、签字盖章页的合同复印件</w:t>
      </w:r>
      <w:r>
        <w:rPr>
          <w:rFonts w:hint="eastAsia" w:ascii="宋体" w:hAnsi="宋体"/>
          <w:kern w:val="2"/>
          <w:sz w:val="24"/>
          <w:szCs w:val="24"/>
          <w:lang w:val="en-US" w:eastAsia="zh-CN" w:bidi="ar-SA"/>
        </w:rPr>
        <w:t>及中标通知书</w:t>
      </w:r>
      <w:r>
        <w:rPr>
          <w:rFonts w:hint="eastAsia" w:ascii="宋体" w:hAnsi="宋体" w:eastAsia="宋体"/>
          <w:kern w:val="2"/>
          <w:sz w:val="24"/>
          <w:szCs w:val="24"/>
          <w:lang w:val="en-US" w:eastAsia="zh-CN" w:bidi="ar-SA"/>
        </w:rPr>
        <w:t>）</w:t>
      </w:r>
      <w:r>
        <w:rPr>
          <w:rFonts w:hint="eastAsia" w:ascii="Arial" w:hAnsi="Arial" w:cs="Arial"/>
          <w:color w:val="auto"/>
          <w:kern w:val="2"/>
          <w:lang w:val="zh-CN"/>
        </w:rPr>
        <w:t>。</w:t>
      </w:r>
      <w:r>
        <w:rPr>
          <w:rFonts w:hint="eastAsia" w:ascii="宋体" w:hAnsi="宋体" w:cs="宋体"/>
          <w:lang w:val="zh-CN"/>
        </w:rPr>
        <w:br w:type="page"/>
      </w:r>
      <w:bookmarkStart w:id="125" w:name="_Toc533148199"/>
      <w:bookmarkStart w:id="126" w:name="_Toc10010"/>
      <w:r>
        <w:rPr>
          <w:rFonts w:hint="eastAsia" w:ascii="宋体" w:hAnsi="宋体" w:cs="宋体"/>
          <w:b/>
          <w:bCs/>
          <w:sz w:val="30"/>
          <w:szCs w:val="30"/>
        </w:rPr>
        <w:t>（18.1）制造（生产）企业小型、微型企业声明函</w:t>
      </w:r>
      <w:bookmarkEnd w:id="125"/>
      <w:bookmarkEnd w:id="126"/>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致：青海拓鑫工程项目管理有限公司</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rPr>
          <w:rFonts w:hint="eastAsia" w:ascii="宋体" w:hAnsi="宋体"/>
        </w:rPr>
      </w:pPr>
      <w:r>
        <w:rPr>
          <w:rFonts w:hint="eastAsia" w:ascii="宋体" w:hAnsi="宋体" w:cs="宋体"/>
          <w:kern w:val="0"/>
          <w:lang w:val="zh-CN"/>
        </w:rPr>
        <w:t>注：</w:t>
      </w:r>
      <w:r>
        <w:rPr>
          <w:rFonts w:hint="eastAsia" w:ascii="宋体" w:hAnsi="宋体"/>
        </w:rPr>
        <w:t xml:space="preserve">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rPr>
      </w:pPr>
      <w:r>
        <w:rPr>
          <w:rFonts w:hint="eastAsia" w:ascii="宋体" w:hAnsi="宋体"/>
        </w:rPr>
        <w:t>3、此函若出现多家制造（生产）企业的货物（产品）投标时，可按制造（生产）企业分别声明，一家制造（生产）企业填写一张。</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rPr>
        <w:t>4、若无此项内容，可不提供此函。</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4"/>
        <w:spacing w:before="0" w:after="0" w:line="360" w:lineRule="auto"/>
        <w:jc w:val="left"/>
        <w:outlineLvl w:val="1"/>
        <w:rPr>
          <w:rFonts w:hint="eastAsia" w:ascii="宋体" w:hAnsi="宋体" w:cs="宋体"/>
          <w:lang w:val="zh-CN"/>
        </w:rPr>
      </w:pPr>
      <w:r>
        <w:rPr>
          <w:rFonts w:hint="eastAsia" w:ascii="宋体" w:hAnsi="宋体" w:cs="宋体"/>
          <w:kern w:val="0"/>
          <w:lang w:val="zh-CN"/>
        </w:rPr>
        <w:br w:type="page"/>
      </w:r>
      <w:bookmarkStart w:id="127" w:name="_Toc533148200"/>
      <w:r>
        <w:rPr>
          <w:rFonts w:hint="eastAsia" w:ascii="宋体" w:hAnsi="宋体" w:cs="宋体"/>
          <w:sz w:val="30"/>
          <w:szCs w:val="30"/>
        </w:rPr>
        <w:t>（1</w:t>
      </w:r>
      <w:r>
        <w:rPr>
          <w:rFonts w:hint="eastAsia" w:ascii="宋体" w:hAnsi="宋体" w:cs="宋体"/>
          <w:sz w:val="30"/>
          <w:szCs w:val="30"/>
          <w:lang w:eastAsia="zh-CN"/>
        </w:rPr>
        <w:t>8</w:t>
      </w:r>
      <w:r>
        <w:rPr>
          <w:rFonts w:hint="eastAsia" w:ascii="宋体" w:hAnsi="宋体" w:cs="宋体"/>
          <w:sz w:val="30"/>
          <w:szCs w:val="30"/>
        </w:rPr>
        <w:t>.2）</w:t>
      </w:r>
      <w:r>
        <w:rPr>
          <w:rFonts w:hint="eastAsia" w:ascii="宋体" w:hAnsi="宋体" w:cs="宋体"/>
          <w:sz w:val="30"/>
          <w:szCs w:val="30"/>
          <w:lang w:val="zh-CN"/>
        </w:rPr>
        <w:t>从业人员声明函</w:t>
      </w:r>
      <w:bookmarkEnd w:id="127"/>
    </w:p>
    <w:p>
      <w:pPr>
        <w:adjustRightInd w:val="0"/>
        <w:snapToGrid w:val="0"/>
        <w:spacing w:line="440" w:lineRule="exact"/>
        <w:ind w:left="6987" w:hanging="6987" w:hangingChars="2900"/>
        <w:jc w:val="center"/>
        <w:rPr>
          <w:rFonts w:hint="eastAsia" w:ascii="宋体" w:hAnsi="宋体" w:cs="宋体"/>
          <w:b/>
          <w:bCs/>
          <w:kern w:val="0"/>
          <w:lang w:val="zh-CN"/>
        </w:rPr>
      </w:pPr>
    </w:p>
    <w:p>
      <w:pPr>
        <w:adjustRightInd w:val="0"/>
        <w:snapToGrid w:val="0"/>
        <w:spacing w:line="440" w:lineRule="exact"/>
        <w:ind w:left="8152" w:hanging="8152" w:hangingChars="2900"/>
        <w:jc w:val="center"/>
        <w:rPr>
          <w:rFonts w:hint="eastAsia"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hint="eastAsia" w:ascii="宋体" w:hAnsi="宋体" w:cs="宋体"/>
          <w:b/>
          <w:bCs/>
          <w:kern w:val="0"/>
          <w:lang w:val="zh-CN"/>
        </w:rPr>
      </w:pPr>
    </w:p>
    <w:p>
      <w:pPr>
        <w:adjustRightInd w:val="0"/>
        <w:snapToGrid w:val="0"/>
        <w:spacing w:line="440" w:lineRule="exact"/>
        <w:ind w:left="6987" w:hanging="6987" w:hangingChars="2900"/>
        <w:rPr>
          <w:rFonts w:hint="eastAsia" w:ascii="宋体" w:hAnsi="宋体" w:cs="宋体"/>
        </w:rPr>
      </w:pPr>
      <w:r>
        <w:rPr>
          <w:rFonts w:hint="eastAsia" w:ascii="宋体" w:hAnsi="宋体" w:cs="宋体"/>
          <w:b/>
          <w:bCs/>
          <w:kern w:val="0"/>
          <w:lang w:val="zh-CN"/>
        </w:rPr>
        <w:t>致：青海拓鑫工程项目管理有限公司</w:t>
      </w:r>
    </w:p>
    <w:p>
      <w:pPr>
        <w:adjustRightInd w:val="0"/>
        <w:snapToGrid w:val="0"/>
        <w:spacing w:line="440" w:lineRule="exact"/>
        <w:ind w:left="-5" w:leftChars="-2" w:firstLine="480" w:firstLineChars="200"/>
        <w:rPr>
          <w:rFonts w:hint="eastAsia"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firstLine="480" w:firstLineChars="200"/>
        <w:rPr>
          <w:rFonts w:hint="eastAsia"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4"/>
        <w:spacing w:before="0" w:after="0" w:line="360" w:lineRule="auto"/>
        <w:jc w:val="left"/>
        <w:outlineLvl w:val="1"/>
        <w:rPr>
          <w:rFonts w:hint="eastAsia" w:ascii="宋体" w:hAnsi="宋体" w:cs="宋体"/>
          <w:b w:val="0"/>
          <w:sz w:val="28"/>
          <w:szCs w:val="28"/>
        </w:rPr>
      </w:pPr>
      <w:r>
        <w:rPr>
          <w:rFonts w:hint="eastAsia" w:ascii="宋体" w:hAnsi="宋体" w:cs="宋体"/>
          <w:lang w:val="zh-CN"/>
        </w:rPr>
        <w:br w:type="page"/>
      </w:r>
      <w:bookmarkStart w:id="128" w:name="_Toc533148201"/>
      <w:bookmarkStart w:id="129" w:name="_Toc743"/>
      <w:r>
        <w:rPr>
          <w:rFonts w:hint="eastAsia" w:ascii="宋体" w:hAnsi="宋体" w:cs="宋体"/>
          <w:bCs w:val="0"/>
          <w:sz w:val="28"/>
          <w:szCs w:val="28"/>
          <w:lang w:val="zh-CN"/>
        </w:rPr>
        <w:t>（</w:t>
      </w:r>
      <w:r>
        <w:rPr>
          <w:rFonts w:hint="eastAsia" w:ascii="宋体" w:hAnsi="宋体" w:cs="宋体"/>
          <w:bCs w:val="0"/>
          <w:sz w:val="28"/>
          <w:szCs w:val="28"/>
        </w:rPr>
        <w:t>1</w:t>
      </w:r>
      <w:r>
        <w:rPr>
          <w:rFonts w:hint="eastAsia" w:ascii="宋体" w:hAnsi="宋体" w:cs="宋体"/>
          <w:bCs w:val="0"/>
          <w:sz w:val="28"/>
          <w:szCs w:val="28"/>
          <w:lang w:eastAsia="zh-CN"/>
        </w:rPr>
        <w:t>9</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128"/>
    </w:p>
    <w:p>
      <w:pPr>
        <w:jc w:val="center"/>
        <w:rPr>
          <w:rFonts w:hint="eastAsia" w:ascii="宋体" w:hAnsi="宋体" w:cs="宋体"/>
          <w:b/>
          <w:sz w:val="36"/>
          <w:szCs w:val="36"/>
        </w:rPr>
      </w:pPr>
      <w:bookmarkStart w:id="130" w:name="OLE_LINK13"/>
      <w:bookmarkStart w:id="131" w:name="OLE_LINK14"/>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130"/>
    <w:bookmarkEnd w:id="131"/>
    <w:p>
      <w:pPr>
        <w:spacing w:afterLines="50"/>
        <w:rPr>
          <w:rFonts w:hint="eastAsia" w:ascii="宋体" w:hAnsi="宋体" w:cs="宋体"/>
          <w:bCs/>
        </w:rPr>
      </w:pPr>
    </w:p>
    <w:p>
      <w:pPr>
        <w:spacing w:afterLines="50"/>
        <w:rPr>
          <w:rFonts w:hint="eastAsia" w:ascii="宋体" w:hAnsi="宋体" w:eastAsia="宋体" w:cs="宋体"/>
          <w:b/>
          <w:bCs/>
          <w:lang w:eastAsia="zh-CN"/>
        </w:rPr>
      </w:pPr>
      <w:r>
        <w:rPr>
          <w:rFonts w:hint="eastAsia" w:ascii="宋体" w:hAnsi="宋体" w:cs="宋体"/>
          <w:b/>
          <w:bCs/>
        </w:rPr>
        <w:t>致：</w:t>
      </w:r>
      <w:r>
        <w:rPr>
          <w:rFonts w:hint="eastAsia" w:ascii="宋体" w:hAnsi="宋体" w:cs="宋体"/>
          <w:b/>
          <w:bCs/>
          <w:lang w:eastAsia="zh-CN"/>
        </w:rPr>
        <w:t>青海拓鑫工程项目管理有限公司</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14"/>
        <w:spacing w:before="0" w:after="0" w:line="360" w:lineRule="auto"/>
        <w:jc w:val="left"/>
        <w:outlineLvl w:val="1"/>
        <w:rPr>
          <w:rFonts w:hint="eastAsia" w:ascii="宋体" w:hAnsi="宋体" w:cs="宋体"/>
        </w:rPr>
      </w:pPr>
      <w:r>
        <w:rPr>
          <w:rFonts w:hint="eastAsia" w:ascii="宋体" w:hAnsi="宋体" w:cs="宋体"/>
          <w:lang w:val="zh-CN"/>
        </w:rPr>
        <w:br w:type="page"/>
      </w:r>
      <w:bookmarkStart w:id="132" w:name="_Toc533148202"/>
      <w:r>
        <w:rPr>
          <w:rFonts w:hint="eastAsia" w:ascii="宋体" w:hAnsi="宋体" w:cs="宋体"/>
          <w:sz w:val="30"/>
          <w:szCs w:val="30"/>
        </w:rPr>
        <w:t>（</w:t>
      </w:r>
      <w:r>
        <w:rPr>
          <w:rFonts w:hint="eastAsia" w:ascii="宋体" w:hAnsi="宋体" w:cs="宋体"/>
          <w:sz w:val="30"/>
          <w:szCs w:val="30"/>
          <w:lang w:eastAsia="zh-CN"/>
        </w:rPr>
        <w:t>20</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129"/>
      <w:bookmarkEnd w:id="132"/>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jc w:val="center"/>
        <w:rPr>
          <w:rFonts w:hint="eastAsia" w:ascii="Arial" w:hAnsi="Arial" w:cs="Arial"/>
          <w:b/>
          <w:bCs/>
          <w:color w:val="000000"/>
          <w:sz w:val="32"/>
          <w:szCs w:val="32"/>
          <w:lang w:val="zh-CN"/>
        </w:rPr>
      </w:pPr>
      <w:r>
        <w:rPr>
          <w:rFonts w:hint="eastAsia" w:ascii="Arial" w:hAnsi="Arial" w:cs="Arial"/>
          <w:b/>
          <w:bCs/>
          <w:color w:val="000000"/>
          <w:sz w:val="32"/>
          <w:szCs w:val="32"/>
          <w:lang w:val="zh-CN"/>
        </w:rPr>
        <w:t>（</w:t>
      </w:r>
      <w:r>
        <w:rPr>
          <w:rFonts w:hint="eastAsia" w:ascii="Arial" w:hAnsi="Arial" w:cs="Arial"/>
          <w:b/>
          <w:bCs/>
          <w:color w:val="000000"/>
          <w:sz w:val="32"/>
          <w:szCs w:val="32"/>
          <w:lang w:val="zh-CN" w:eastAsia="zh-CN"/>
        </w:rPr>
        <w:t>方案及其他</w:t>
      </w:r>
      <w:r>
        <w:rPr>
          <w:rFonts w:hint="eastAsia" w:ascii="Arial" w:hAnsi="Arial" w:cs="Arial"/>
          <w:b/>
          <w:bCs/>
          <w:color w:val="000000"/>
          <w:sz w:val="32"/>
          <w:szCs w:val="32"/>
          <w:lang w:val="zh-CN"/>
        </w:rPr>
        <w:t>格式自拟）</w:t>
      </w:r>
    </w:p>
    <w:p>
      <w:pPr>
        <w:pStyle w:val="14"/>
        <w:spacing w:before="0" w:after="0" w:line="360" w:lineRule="auto"/>
        <w:rPr>
          <w:rFonts w:hint="eastAsia" w:ascii="宋体" w:hAnsi="宋体" w:cs="宋体"/>
        </w:rPr>
      </w:pPr>
      <w:r>
        <w:rPr>
          <w:rFonts w:hint="eastAsia" w:ascii="宋体" w:hAnsi="宋体" w:cs="宋体"/>
          <w:lang w:val="zh-CN"/>
        </w:rPr>
        <w:br w:type="page"/>
      </w:r>
      <w:bookmarkStart w:id="133" w:name="_Toc533148203"/>
      <w:bookmarkStart w:id="134" w:name="_Toc18752"/>
      <w:r>
        <w:rPr>
          <w:rFonts w:hint="eastAsia" w:ascii="宋体" w:hAnsi="宋体" w:cs="宋体"/>
          <w:szCs w:val="36"/>
          <w:lang w:val="zh-CN"/>
        </w:rPr>
        <w:t>第五部分  采购项目要求及技术参数</w:t>
      </w:r>
      <w:bookmarkEnd w:id="133"/>
      <w:bookmarkEnd w:id="134"/>
    </w:p>
    <w:p>
      <w:pPr>
        <w:pStyle w:val="14"/>
        <w:spacing w:before="0" w:after="0" w:line="360" w:lineRule="auto"/>
        <w:outlineLvl w:val="1"/>
        <w:rPr>
          <w:rFonts w:hint="eastAsia" w:ascii="宋体" w:hAnsi="宋体" w:cs="宋体"/>
          <w:szCs w:val="36"/>
        </w:rPr>
      </w:pPr>
      <w:bookmarkStart w:id="135" w:name="_Toc9451"/>
      <w:bookmarkStart w:id="136" w:name="_Toc533148204"/>
      <w:r>
        <w:rPr>
          <w:rFonts w:hint="eastAsia" w:ascii="宋体" w:hAnsi="宋体" w:cs="宋体"/>
          <w:lang w:val="zh-CN"/>
        </w:rPr>
        <w:t>（一）投标要求</w:t>
      </w:r>
      <w:bookmarkEnd w:id="135"/>
      <w:bookmarkEnd w:id="136"/>
    </w:p>
    <w:p>
      <w:pPr>
        <w:pStyle w:val="14"/>
        <w:spacing w:before="0" w:after="0" w:line="360" w:lineRule="auto"/>
        <w:jc w:val="left"/>
        <w:outlineLvl w:val="1"/>
        <w:rPr>
          <w:rFonts w:hint="eastAsia" w:ascii="宋体" w:hAnsi="宋体" w:cs="宋体"/>
          <w:lang w:val="zh-CN"/>
        </w:rPr>
      </w:pPr>
      <w:bookmarkStart w:id="137" w:name="_Toc4601"/>
      <w:bookmarkStart w:id="138" w:name="_Toc533148205"/>
      <w:r>
        <w:rPr>
          <w:rFonts w:hint="eastAsia" w:ascii="宋体" w:hAnsi="宋体" w:cs="宋体"/>
          <w:sz w:val="28"/>
          <w:szCs w:val="28"/>
          <w:lang w:val="zh-CN"/>
        </w:rPr>
        <w:t>1.投标说明</w:t>
      </w:r>
      <w:bookmarkEnd w:id="137"/>
      <w:bookmarkEnd w:id="138"/>
    </w:p>
    <w:p>
      <w:pPr>
        <w:autoSpaceDE w:val="0"/>
        <w:autoSpaceDN w:val="0"/>
        <w:spacing w:line="360" w:lineRule="auto"/>
        <w:ind w:firstLine="480" w:firstLineChars="200"/>
        <w:rPr>
          <w:rFonts w:ascii="Arial" w:hAnsi="Arial" w:cs="Arial"/>
          <w:kern w:val="0"/>
          <w:lang w:val="zh-CN"/>
        </w:rPr>
      </w:pPr>
      <w:r>
        <w:rPr>
          <w:rFonts w:ascii="Arial" w:hAnsi="Arial" w:cs="Arial"/>
          <w:kern w:val="0"/>
          <w:lang w:val="zh-CN"/>
        </w:rPr>
        <w:t>1.1</w:t>
      </w:r>
      <w:r>
        <w:rPr>
          <w:rFonts w:ascii="Arial" w:hAnsi="Arial" w:cs="Arial"/>
          <w:kern w:val="0"/>
        </w:rPr>
        <w:t xml:space="preserve"> </w:t>
      </w:r>
      <w:r>
        <w:rPr>
          <w:rFonts w:ascii="Arial" w:hAnsi="Arial" w:cs="Arial"/>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cs="宋体"/>
          <w:kern w:val="0"/>
          <w:lang w:val="zh-CN"/>
        </w:rPr>
      </w:pPr>
      <w:r>
        <w:rPr>
          <w:rFonts w:ascii="Arial" w:hAnsi="Arial" w:cs="Arial"/>
          <w:kern w:val="0"/>
          <w:lang w:val="zh-CN"/>
        </w:rPr>
        <w:t>1.2</w:t>
      </w:r>
      <w:r>
        <w:rPr>
          <w:rFonts w:ascii="Arial" w:hAnsi="Arial" w:cs="Arial"/>
          <w:kern w:val="0"/>
        </w:rPr>
        <w:t xml:space="preserve"> </w:t>
      </w:r>
      <w:r>
        <w:rPr>
          <w:rFonts w:ascii="Arial" w:hAnsi="Arial" w:cs="Arial"/>
          <w:kern w:val="0"/>
          <w:lang w:val="zh-CN"/>
        </w:rPr>
        <w:t>投标人必须如实填写“技术规格响应表”，在“投标产品技术参数、指标”栏中列出所投产品的具体技术参数、指标；以采购人需求为最低指标要求，投标人对超出或不满足最低指标要求的指标需列出“＋、-”偏差。</w:t>
      </w:r>
      <w:r>
        <w:rPr>
          <w:rFonts w:hint="eastAsia" w:ascii="宋体" w:hAnsi="宋体" w:cs="宋体"/>
          <w:kern w:val="0"/>
          <w:lang w:val="zh-CN"/>
        </w:rPr>
        <w:t>如果与投标文件中提供的产品检测报告等证明材料中的实质性响应情况不一致或直接复制招标文件“采购需求技术参数、指标”内容的，按无效投标处理。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Arial" w:hAnsi="Arial" w:cs="Arial"/>
          <w:kern w:val="0"/>
          <w:lang w:val="zh-CN"/>
        </w:rPr>
      </w:pPr>
      <w:r>
        <w:rPr>
          <w:rFonts w:hint="eastAsia" w:ascii="Arial" w:hAnsi="Arial" w:cs="Arial"/>
          <w:kern w:val="0"/>
          <w:lang w:val="zh-CN"/>
        </w:rPr>
        <w:t xml:space="preserve">1.3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Arial" w:hAnsi="Arial" w:cs="Arial"/>
          <w:kern w:val="0"/>
        </w:rPr>
      </w:pPr>
      <w:r>
        <w:rPr>
          <w:rFonts w:ascii="Arial" w:hAnsi="Arial" w:cs="Arial"/>
          <w:kern w:val="0"/>
        </w:rPr>
        <w:t>1.</w:t>
      </w:r>
      <w:r>
        <w:rPr>
          <w:rFonts w:hint="eastAsia" w:ascii="Arial" w:hAnsi="Arial" w:cs="Arial"/>
          <w:kern w:val="0"/>
        </w:rPr>
        <w:t>4</w:t>
      </w:r>
      <w:r>
        <w:rPr>
          <w:rFonts w:ascii="Arial" w:hAnsi="Arial" w:cs="Arial"/>
          <w:kern w:val="0"/>
        </w:rPr>
        <w:t xml:space="preserve"> 项目中标后分包情况：不允许。</w:t>
      </w:r>
    </w:p>
    <w:p>
      <w:pPr>
        <w:pStyle w:val="14"/>
        <w:spacing w:before="0" w:after="0" w:line="360" w:lineRule="auto"/>
        <w:jc w:val="left"/>
        <w:outlineLvl w:val="1"/>
        <w:rPr>
          <w:rFonts w:ascii="Arial" w:hAnsi="Arial" w:cs="Arial"/>
          <w:lang w:val="zh-CN"/>
        </w:rPr>
      </w:pPr>
      <w:bookmarkStart w:id="139" w:name="_Toc26125"/>
      <w:bookmarkStart w:id="140" w:name="_Toc533148206"/>
      <w:r>
        <w:rPr>
          <w:rFonts w:ascii="Arial" w:hAnsi="Arial" w:cs="Arial"/>
          <w:sz w:val="28"/>
          <w:szCs w:val="28"/>
        </w:rPr>
        <w:t>2.</w:t>
      </w:r>
      <w:bookmarkEnd w:id="139"/>
      <w:bookmarkStart w:id="141" w:name="_Toc1475"/>
      <w:r>
        <w:rPr>
          <w:rFonts w:ascii="Arial" w:hAnsi="Arial" w:cs="Arial"/>
          <w:sz w:val="28"/>
          <w:szCs w:val="28"/>
          <w:lang w:val="zh-CN"/>
        </w:rPr>
        <w:t>重要指标</w:t>
      </w:r>
      <w:bookmarkEnd w:id="140"/>
      <w:bookmarkEnd w:id="141"/>
    </w:p>
    <w:p>
      <w:pPr>
        <w:autoSpaceDE w:val="0"/>
        <w:autoSpaceDN w:val="0"/>
        <w:spacing w:line="360" w:lineRule="auto"/>
        <w:ind w:firstLine="480" w:firstLineChars="200"/>
        <w:rPr>
          <w:rFonts w:ascii="Arial" w:hAnsi="Arial" w:cs="Arial"/>
          <w:kern w:val="0"/>
          <w:lang w:val="zh-CN"/>
        </w:rPr>
      </w:pPr>
      <w:bookmarkStart w:id="142" w:name="_Toc18880"/>
      <w:r>
        <w:rPr>
          <w:rFonts w:ascii="Arial" w:hAnsi="Arial" w:cs="Arial"/>
          <w:kern w:val="0"/>
        </w:rPr>
        <w:t>2</w:t>
      </w:r>
      <w:r>
        <w:rPr>
          <w:rFonts w:ascii="Arial" w:hAnsi="Arial" w:cs="Arial"/>
          <w:kern w:val="0"/>
          <w:lang w:val="zh-CN"/>
        </w:rPr>
        <w:t>.</w:t>
      </w:r>
      <w:r>
        <w:rPr>
          <w:rFonts w:hint="eastAsia" w:ascii="Arial" w:hAnsi="Arial" w:cs="Arial"/>
          <w:kern w:val="0"/>
        </w:rPr>
        <w:t>1</w:t>
      </w:r>
      <w:r>
        <w:rPr>
          <w:rFonts w:ascii="Arial" w:hAnsi="Arial" w:cs="Arial"/>
          <w:kern w:val="0"/>
        </w:rPr>
        <w:t xml:space="preserve"> </w:t>
      </w:r>
      <w:r>
        <w:rPr>
          <w:rFonts w:ascii="Arial" w:hAnsi="Arial" w:cs="Arial"/>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firstLineChars="200"/>
        <w:rPr>
          <w:rFonts w:ascii="Arial" w:hAnsi="Arial" w:cs="Arial"/>
        </w:rPr>
      </w:pPr>
      <w:r>
        <w:rPr>
          <w:rFonts w:ascii="Arial" w:hAnsi="Arial" w:cs="Arial"/>
          <w:kern w:val="0"/>
        </w:rPr>
        <w:t>2</w:t>
      </w:r>
      <w:r>
        <w:rPr>
          <w:rFonts w:ascii="Arial" w:hAnsi="Arial" w:cs="Arial"/>
          <w:kern w:val="0"/>
          <w:lang w:val="zh-CN"/>
        </w:rPr>
        <w:t>.</w:t>
      </w:r>
      <w:r>
        <w:rPr>
          <w:rFonts w:hint="eastAsia" w:ascii="Arial" w:hAnsi="Arial" w:cs="Arial"/>
          <w:kern w:val="0"/>
        </w:rPr>
        <w:t xml:space="preserve">2 </w:t>
      </w:r>
      <w:r>
        <w:rPr>
          <w:rFonts w:ascii="Arial" w:hAnsi="Arial" w:cs="Arial"/>
          <w:kern w:val="0"/>
          <w:lang w:val="zh-CN"/>
        </w:rPr>
        <w:t>技术参数中除注明签订合同时提供</w:t>
      </w:r>
      <w:r>
        <w:rPr>
          <w:rFonts w:ascii="Arial" w:hAnsi="Arial" w:cs="Arial"/>
        </w:rPr>
        <w:t>的相关授权、服务承诺等资料以外，其余相关资料在投标时必须附在投标文件中。</w:t>
      </w:r>
    </w:p>
    <w:p>
      <w:pPr>
        <w:pStyle w:val="14"/>
        <w:spacing w:before="0" w:after="0" w:line="360" w:lineRule="auto"/>
        <w:jc w:val="left"/>
        <w:outlineLvl w:val="1"/>
        <w:rPr>
          <w:rFonts w:ascii="Arial" w:hAnsi="Arial" w:cs="Arial"/>
          <w:lang w:val="zh-CN"/>
        </w:rPr>
      </w:pPr>
      <w:bookmarkStart w:id="143" w:name="_Toc533148207"/>
      <w:r>
        <w:rPr>
          <w:rFonts w:ascii="Arial" w:hAnsi="Arial" w:cs="Arial"/>
          <w:sz w:val="28"/>
          <w:szCs w:val="28"/>
        </w:rPr>
        <w:t>3</w:t>
      </w:r>
      <w:r>
        <w:rPr>
          <w:rFonts w:ascii="Arial" w:hAnsi="Arial" w:cs="Arial"/>
          <w:sz w:val="28"/>
          <w:szCs w:val="28"/>
          <w:lang w:val="zh-CN"/>
        </w:rPr>
        <w:t>.商务要求</w:t>
      </w:r>
      <w:bookmarkEnd w:id="142"/>
      <w:bookmarkEnd w:id="143"/>
    </w:p>
    <w:p>
      <w:pPr>
        <w:autoSpaceDE w:val="0"/>
        <w:autoSpaceDN w:val="0"/>
        <w:spacing w:line="360" w:lineRule="auto"/>
        <w:ind w:firstLine="480" w:firstLineChars="200"/>
        <w:rPr>
          <w:rFonts w:ascii="Arial" w:hAnsi="Arial" w:cs="Arial"/>
          <w:kern w:val="0"/>
          <w:lang w:val="zh-CN"/>
        </w:rPr>
      </w:pPr>
      <w:r>
        <w:rPr>
          <w:rFonts w:ascii="Arial" w:hAnsi="Arial" w:cs="Arial"/>
          <w:kern w:val="0"/>
        </w:rPr>
        <w:t>3</w:t>
      </w:r>
      <w:r>
        <w:rPr>
          <w:rFonts w:ascii="Arial" w:hAnsi="Arial" w:cs="Arial"/>
          <w:kern w:val="0"/>
          <w:lang w:val="zh-CN"/>
        </w:rPr>
        <w:t>.1.交货</w:t>
      </w:r>
      <w:r>
        <w:rPr>
          <w:rFonts w:hint="eastAsia" w:ascii="Arial" w:hAnsi="Arial" w:cs="Arial"/>
          <w:kern w:val="0"/>
          <w:lang w:val="zh-CN"/>
        </w:rPr>
        <w:t>期</w:t>
      </w:r>
      <w:r>
        <w:rPr>
          <w:rFonts w:ascii="Arial" w:hAnsi="Arial" w:cs="Arial"/>
          <w:kern w:val="0"/>
          <w:lang w:val="zh-CN"/>
        </w:rPr>
        <w:t>：</w:t>
      </w:r>
      <w:r>
        <w:rPr>
          <w:rFonts w:hint="eastAsia" w:ascii="Arial" w:hAnsi="Arial" w:cs="Arial"/>
          <w:color w:val="auto"/>
          <w:kern w:val="0"/>
          <w:lang w:val="en-US" w:eastAsia="zh-CN"/>
        </w:rPr>
        <w:t>3</w:t>
      </w:r>
      <w:r>
        <w:rPr>
          <w:rFonts w:hint="eastAsia" w:ascii="Arial" w:hAnsi="Arial" w:cs="Arial"/>
          <w:color w:val="auto"/>
          <w:kern w:val="0"/>
          <w:lang w:val="zh-CN"/>
        </w:rPr>
        <w:t>0天，质保期：三年</w:t>
      </w:r>
      <w:r>
        <w:rPr>
          <w:rFonts w:ascii="Arial" w:hAnsi="Arial" w:cs="Arial"/>
          <w:color w:val="auto"/>
          <w:kern w:val="0"/>
          <w:lang w:val="zh-CN"/>
        </w:rPr>
        <w:t>。</w:t>
      </w:r>
    </w:p>
    <w:p>
      <w:pPr>
        <w:autoSpaceDE w:val="0"/>
        <w:autoSpaceDN w:val="0"/>
        <w:spacing w:line="360" w:lineRule="auto"/>
        <w:ind w:firstLine="480" w:firstLineChars="200"/>
        <w:rPr>
          <w:rFonts w:hint="eastAsia" w:eastAsia="宋体"/>
          <w:lang w:val="en-US" w:eastAsia="zh-CN"/>
        </w:rPr>
      </w:pPr>
      <w:r>
        <w:rPr>
          <w:rFonts w:hint="eastAsia" w:ascii="宋体" w:hAnsi="宋体" w:eastAsia="宋体" w:cs="宋体"/>
          <w:color w:val="auto"/>
          <w:kern w:val="0"/>
          <w:highlight w:val="none"/>
          <w:lang w:val="zh-CN"/>
        </w:rPr>
        <w:t>3.</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lang w:val="zh-CN"/>
        </w:rPr>
        <w:t>.1质保期内，投标人就故障提供备品、备件更换，如设备需要返厂更换或维修的，过程中全部费用由投标人全部承担，保修期届满后则收取材料费、人工费等费用。</w:t>
      </w:r>
    </w:p>
    <w:p>
      <w:pPr>
        <w:autoSpaceDE w:val="0"/>
        <w:autoSpaceDN w:val="0"/>
        <w:adjustRightInd w:val="0"/>
        <w:spacing w:line="360" w:lineRule="auto"/>
        <w:ind w:left="1601" w:hanging="1600" w:hangingChars="667"/>
        <w:jc w:val="left"/>
        <w:rPr>
          <w:rFonts w:ascii="Arial" w:hAnsi="Arial" w:cs="Arial"/>
          <w:kern w:val="0"/>
          <w:lang w:val="zh-CN"/>
        </w:rPr>
      </w:pPr>
      <w:r>
        <w:rPr>
          <w:rFonts w:hint="eastAsia" w:ascii="Arial" w:hAnsi="Arial" w:cs="Arial"/>
          <w:kern w:val="0"/>
        </w:rPr>
        <w:t xml:space="preserve">    </w:t>
      </w:r>
      <w:r>
        <w:rPr>
          <w:rFonts w:ascii="Arial" w:hAnsi="Arial" w:cs="Arial"/>
          <w:kern w:val="0"/>
        </w:rPr>
        <w:t>3</w:t>
      </w:r>
      <w:r>
        <w:rPr>
          <w:rFonts w:ascii="Arial" w:hAnsi="Arial" w:cs="Arial"/>
          <w:kern w:val="0"/>
          <w:lang w:val="zh-CN"/>
        </w:rPr>
        <w:t>.2.交货地点：</w:t>
      </w:r>
      <w:r>
        <w:rPr>
          <w:rFonts w:hint="eastAsia" w:ascii="Arial" w:hAnsi="Arial" w:cs="Arial"/>
          <w:color w:val="auto"/>
          <w:kern w:val="0"/>
          <w:lang w:val="zh-CN"/>
        </w:rPr>
        <w:t>甲方指定地点配送</w:t>
      </w:r>
      <w:r>
        <w:rPr>
          <w:rFonts w:ascii="Arial" w:hAnsi="Arial" w:cs="Arial"/>
          <w:kern w:val="0"/>
          <w:lang w:val="zh-CN"/>
        </w:rPr>
        <w:t>。</w:t>
      </w:r>
    </w:p>
    <w:p>
      <w:pPr>
        <w:autoSpaceDE w:val="0"/>
        <w:autoSpaceDN w:val="0"/>
        <w:spacing w:line="360" w:lineRule="auto"/>
        <w:ind w:firstLine="480" w:firstLineChars="200"/>
        <w:rPr>
          <w:rFonts w:ascii="Arial" w:hAnsi="Arial" w:cs="Arial"/>
          <w:kern w:val="0"/>
          <w:lang w:val="zh-CN"/>
        </w:rPr>
      </w:pPr>
      <w:r>
        <w:rPr>
          <w:rFonts w:ascii="Arial" w:hAnsi="Arial" w:cs="Arial"/>
          <w:kern w:val="0"/>
        </w:rPr>
        <w:t>3</w:t>
      </w:r>
      <w:r>
        <w:rPr>
          <w:rFonts w:ascii="Arial" w:hAnsi="Arial" w:cs="Arial"/>
          <w:kern w:val="0"/>
          <w:lang w:val="zh-CN"/>
        </w:rPr>
        <w:t>.3.付款方式：</w:t>
      </w:r>
      <w:r>
        <w:rPr>
          <w:rFonts w:ascii="Arial" w:hAnsi="Arial" w:cs="Arial"/>
          <w:kern w:val="0"/>
        </w:rPr>
        <w:t>详见“第三部分  青海省政府采购项目合同书范本”中“四、付款方式”的规定。</w:t>
      </w:r>
    </w:p>
    <w:p>
      <w:pPr>
        <w:autoSpaceDE w:val="0"/>
        <w:autoSpaceDN w:val="0"/>
        <w:spacing w:line="360" w:lineRule="auto"/>
        <w:ind w:firstLine="480" w:firstLineChars="200"/>
        <w:rPr>
          <w:rFonts w:hint="eastAsia" w:ascii="Arial" w:hAnsi="Arial" w:cs="Arial"/>
          <w:kern w:val="0"/>
          <w:lang w:val="zh-CN"/>
        </w:rPr>
      </w:pPr>
    </w:p>
    <w:p>
      <w:pPr>
        <w:pStyle w:val="14"/>
        <w:numPr>
          <w:ilvl w:val="0"/>
          <w:numId w:val="11"/>
        </w:numPr>
        <w:spacing w:before="0" w:after="0" w:line="360" w:lineRule="auto"/>
        <w:rPr>
          <w:rFonts w:ascii="宋体" w:hAnsi="宋体" w:cs="宋体"/>
          <w:lang w:val="zh-CN"/>
        </w:rPr>
        <w:sectPr>
          <w:headerReference r:id="rId4" w:type="default"/>
          <w:footerReference r:id="rId5" w:type="default"/>
          <w:footerReference r:id="rId6" w:type="even"/>
          <w:pgSz w:w="11906" w:h="16838"/>
          <w:pgMar w:top="1440" w:right="1797" w:bottom="1440" w:left="1797" w:header="851" w:footer="992" w:gutter="0"/>
          <w:pgNumType w:start="1"/>
          <w:cols w:space="720" w:num="1"/>
          <w:docGrid w:linePitch="397" w:charSpace="0"/>
        </w:sectPr>
      </w:pPr>
      <w:bookmarkStart w:id="144" w:name="_Toc533148208"/>
    </w:p>
    <w:p>
      <w:pPr>
        <w:pStyle w:val="14"/>
        <w:numPr>
          <w:ilvl w:val="0"/>
          <w:numId w:val="12"/>
        </w:numPr>
        <w:spacing w:before="0" w:after="0" w:line="360" w:lineRule="auto"/>
        <w:jc w:val="center"/>
        <w:rPr>
          <w:sz w:val="36"/>
          <w:szCs w:val="36"/>
        </w:rPr>
      </w:pPr>
      <w:r>
        <w:rPr>
          <w:rFonts w:hint="eastAsia" w:ascii="宋体" w:hAnsi="宋体" w:cs="宋体"/>
          <w:lang w:val="zh-CN"/>
        </w:rPr>
        <w:t>项目概况及技术参数</w:t>
      </w:r>
      <w:bookmarkEnd w:id="144"/>
    </w:p>
    <w:p>
      <w:pPr>
        <w:jc w:val="center"/>
        <w:rPr>
          <w:rFonts w:hint="eastAsia" w:eastAsia="宋体"/>
          <w:b/>
          <w:bCs/>
          <w:sz w:val="28"/>
          <w:szCs w:val="28"/>
          <w:lang w:val="en-US" w:eastAsia="zh-CN"/>
        </w:rPr>
      </w:pPr>
      <w:r>
        <w:rPr>
          <w:rFonts w:hint="eastAsia"/>
          <w:b/>
          <w:bCs/>
          <w:sz w:val="28"/>
          <w:szCs w:val="28"/>
        </w:rPr>
        <w:t>全数字高档彩色多普勒超声诊断仪技术规格及要求</w:t>
      </w:r>
      <w:r>
        <w:rPr>
          <w:rFonts w:hint="eastAsia"/>
          <w:b/>
          <w:bCs/>
          <w:sz w:val="28"/>
          <w:szCs w:val="28"/>
          <w:lang w:val="en-US" w:eastAsia="zh-CN"/>
        </w:rPr>
        <w:t xml:space="preserve"> </w:t>
      </w:r>
    </w:p>
    <w:p>
      <w:pPr>
        <w:rPr>
          <w:rFonts w:hint="eastAsia"/>
        </w:rPr>
      </w:pPr>
    </w:p>
    <w:p>
      <w:pPr>
        <w:rPr>
          <w:rFonts w:hint="default" w:eastAsia="宋体"/>
          <w:sz w:val="24"/>
          <w:szCs w:val="24"/>
          <w:lang w:val="en-US" w:eastAsia="zh-CN"/>
        </w:rPr>
      </w:pPr>
      <w:r>
        <w:rPr>
          <w:rFonts w:hint="eastAsia"/>
          <w:sz w:val="24"/>
          <w:szCs w:val="24"/>
        </w:rPr>
        <w:t>1 设备名称：全数字高档彩色多普勒超声诊断仪</w:t>
      </w:r>
      <w:r>
        <w:rPr>
          <w:rFonts w:hint="eastAsia"/>
          <w:sz w:val="24"/>
          <w:szCs w:val="24"/>
          <w:lang w:val="en-US" w:eastAsia="zh-CN"/>
        </w:rPr>
        <w:t xml:space="preserve">     </w:t>
      </w:r>
    </w:p>
    <w:p>
      <w:pPr>
        <w:rPr>
          <w:sz w:val="24"/>
          <w:szCs w:val="24"/>
        </w:rPr>
      </w:pPr>
      <w:r>
        <w:rPr>
          <w:rFonts w:hint="eastAsia"/>
          <w:sz w:val="24"/>
          <w:szCs w:val="24"/>
        </w:rPr>
        <w:t>2 用途说明：主要用于腹部、产科、妇科、心脏、小器官、泌尿科、血管、儿科、神经、急重症</w:t>
      </w:r>
    </w:p>
    <w:p>
      <w:pPr>
        <w:rPr>
          <w:sz w:val="24"/>
          <w:szCs w:val="24"/>
        </w:rPr>
      </w:pPr>
      <w:r>
        <w:rPr>
          <w:rFonts w:hint="eastAsia"/>
          <w:sz w:val="24"/>
          <w:szCs w:val="24"/>
        </w:rPr>
        <w:t>等方面的临床诊断和科研教学工作，具有世界先进水平，具备持续升级能力，能满足开展新的</w:t>
      </w:r>
    </w:p>
    <w:p>
      <w:pPr>
        <w:rPr>
          <w:sz w:val="24"/>
          <w:szCs w:val="24"/>
        </w:rPr>
      </w:pPr>
      <w:r>
        <w:rPr>
          <w:rFonts w:hint="eastAsia"/>
          <w:sz w:val="24"/>
          <w:szCs w:val="24"/>
        </w:rPr>
        <w:t>临床应用需求。</w:t>
      </w:r>
    </w:p>
    <w:p>
      <w:pPr>
        <w:rPr>
          <w:sz w:val="24"/>
          <w:szCs w:val="24"/>
        </w:rPr>
      </w:pPr>
      <w:r>
        <w:rPr>
          <w:rFonts w:hint="eastAsia"/>
          <w:sz w:val="24"/>
          <w:szCs w:val="24"/>
        </w:rPr>
        <w:t>3 系统技术规格及概述：</w:t>
      </w:r>
    </w:p>
    <w:p>
      <w:pPr>
        <w:rPr>
          <w:sz w:val="24"/>
          <w:szCs w:val="24"/>
        </w:rPr>
      </w:pPr>
      <w:r>
        <w:rPr>
          <w:rFonts w:hint="eastAsia"/>
          <w:sz w:val="24"/>
          <w:szCs w:val="24"/>
        </w:rPr>
        <w:t>3.1 主机成像系统</w:t>
      </w:r>
    </w:p>
    <w:p>
      <w:pPr>
        <w:rPr>
          <w:sz w:val="24"/>
          <w:szCs w:val="24"/>
        </w:rPr>
      </w:pPr>
      <w:r>
        <w:rPr>
          <w:rFonts w:hint="eastAsia"/>
          <w:sz w:val="24"/>
          <w:szCs w:val="24"/>
        </w:rPr>
        <w:t>3.1.1 高分辨率液晶显示器≥21 英寸，分辨率 1920×1080，屏幕亮度和对比度数字可调，</w:t>
      </w:r>
    </w:p>
    <w:p>
      <w:pPr>
        <w:rPr>
          <w:sz w:val="24"/>
          <w:szCs w:val="24"/>
        </w:rPr>
      </w:pPr>
      <w:r>
        <w:rPr>
          <w:rFonts w:hint="eastAsia"/>
          <w:sz w:val="24"/>
          <w:szCs w:val="24"/>
        </w:rPr>
        <w:t>显示器亮度可根据环境光自动调节，可上下左右任意旋转，可前后折叠。</w:t>
      </w:r>
    </w:p>
    <w:p>
      <w:pPr>
        <w:rPr>
          <w:sz w:val="24"/>
          <w:szCs w:val="24"/>
        </w:rPr>
      </w:pPr>
      <w:r>
        <w:rPr>
          <w:rFonts w:hint="eastAsia"/>
          <w:sz w:val="24"/>
          <w:szCs w:val="24"/>
        </w:rPr>
        <w:t>3.1.2 操作面板具备液晶触摸屏≥13 英寸。触摸屏可独立调节角度≥40 度。</w:t>
      </w:r>
    </w:p>
    <w:p>
      <w:pPr>
        <w:rPr>
          <w:sz w:val="24"/>
          <w:szCs w:val="24"/>
        </w:rPr>
      </w:pPr>
      <w:r>
        <w:rPr>
          <w:rFonts w:hint="eastAsia"/>
          <w:sz w:val="24"/>
          <w:szCs w:val="24"/>
        </w:rPr>
        <w:t>3.1.3 触摸屏可通过手指滑动触摸屏进行翻页，可将显示器上的超声图像投影到触摸屏上，</w:t>
      </w:r>
    </w:p>
    <w:p>
      <w:pPr>
        <w:rPr>
          <w:sz w:val="24"/>
          <w:szCs w:val="24"/>
        </w:rPr>
      </w:pPr>
      <w:r>
        <w:rPr>
          <w:rFonts w:hint="eastAsia"/>
          <w:sz w:val="24"/>
          <w:szCs w:val="24"/>
        </w:rPr>
        <w:t>通过手指进行放大，描迹测量等操作。可自定义手势操作功能。</w:t>
      </w:r>
    </w:p>
    <w:p>
      <w:pPr>
        <w:rPr>
          <w:sz w:val="24"/>
          <w:szCs w:val="24"/>
        </w:rPr>
      </w:pPr>
      <w:r>
        <w:rPr>
          <w:rFonts w:hint="eastAsia"/>
          <w:sz w:val="24"/>
          <w:szCs w:val="24"/>
        </w:rPr>
        <w:t>3.1.4 控制面板全空间悬浮式调节，可同时旋转和升降，前后拉升。旋转角度 ≥180 度，</w:t>
      </w:r>
    </w:p>
    <w:p>
      <w:pPr>
        <w:rPr>
          <w:sz w:val="24"/>
          <w:szCs w:val="24"/>
        </w:rPr>
      </w:pPr>
      <w:r>
        <w:rPr>
          <w:rFonts w:hint="eastAsia"/>
          <w:sz w:val="24"/>
          <w:szCs w:val="24"/>
        </w:rPr>
        <w:t>前后拉升≥35cm，上下移动≥30cm。</w:t>
      </w:r>
    </w:p>
    <w:p>
      <w:pPr>
        <w:rPr>
          <w:sz w:val="24"/>
          <w:szCs w:val="24"/>
        </w:rPr>
      </w:pPr>
      <w:r>
        <w:rPr>
          <w:rFonts w:hint="eastAsia"/>
          <w:sz w:val="24"/>
          <w:szCs w:val="24"/>
        </w:rPr>
        <w:t>3.1.5 控制面板上可自定义按键≥6 个，按键上可直接显示自定义的功能名称。</w:t>
      </w:r>
    </w:p>
    <w:p>
      <w:pPr>
        <w:rPr>
          <w:sz w:val="24"/>
          <w:szCs w:val="24"/>
        </w:rPr>
      </w:pPr>
      <w:r>
        <w:rPr>
          <w:rFonts w:hint="eastAsia"/>
          <w:sz w:val="24"/>
          <w:szCs w:val="24"/>
        </w:rPr>
        <w:t>3.1.6 内有一体化超声工作站。</w:t>
      </w:r>
    </w:p>
    <w:p>
      <w:pPr>
        <w:rPr>
          <w:sz w:val="24"/>
          <w:szCs w:val="24"/>
        </w:rPr>
      </w:pPr>
      <w:r>
        <w:rPr>
          <w:rFonts w:hint="eastAsia"/>
          <w:sz w:val="24"/>
          <w:szCs w:val="24"/>
        </w:rPr>
        <w:t>3.1.7 内置数字录像机可用于教学，存储时间≥60 分钟。</w:t>
      </w:r>
    </w:p>
    <w:p>
      <w:pPr>
        <w:rPr>
          <w:sz w:val="24"/>
          <w:szCs w:val="24"/>
        </w:rPr>
      </w:pPr>
      <w:r>
        <w:rPr>
          <w:rFonts w:hint="eastAsia"/>
          <w:sz w:val="24"/>
          <w:szCs w:val="24"/>
        </w:rPr>
        <w:t>3.1.8 主机操作面板一体化耦合剂加热装置，耦合剂温度三挡可调；</w:t>
      </w:r>
    </w:p>
    <w:p>
      <w:pPr>
        <w:rPr>
          <w:sz w:val="24"/>
          <w:szCs w:val="24"/>
        </w:rPr>
      </w:pPr>
      <w:r>
        <w:rPr>
          <w:rFonts w:hint="eastAsia"/>
          <w:sz w:val="24"/>
          <w:szCs w:val="24"/>
        </w:rPr>
        <w:t>3.1.9 探头接口≥5 个，全激活、相互通用</w:t>
      </w:r>
    </w:p>
    <w:p>
      <w:pPr>
        <w:rPr>
          <w:sz w:val="24"/>
          <w:szCs w:val="24"/>
        </w:rPr>
      </w:pPr>
      <w:r>
        <w:rPr>
          <w:rFonts w:hint="eastAsia"/>
          <w:sz w:val="24"/>
          <w:szCs w:val="24"/>
        </w:rPr>
        <w:t>3.1.10 无需开机，即可在控制面板上显示电池的剩余电量</w:t>
      </w:r>
    </w:p>
    <w:p>
      <w:pPr>
        <w:rPr>
          <w:sz w:val="24"/>
          <w:szCs w:val="24"/>
        </w:rPr>
      </w:pPr>
      <w:r>
        <w:rPr>
          <w:rFonts w:hint="eastAsia"/>
          <w:sz w:val="24"/>
          <w:szCs w:val="24"/>
        </w:rPr>
        <w:t>3.1.11 数字化全程动态聚焦，数字化可变孔径及动态变迹，A/D≥12 bit</w:t>
      </w:r>
    </w:p>
    <w:p>
      <w:pPr>
        <w:rPr>
          <w:sz w:val="24"/>
          <w:szCs w:val="24"/>
        </w:rPr>
      </w:pPr>
      <w:r>
        <w:rPr>
          <w:rFonts w:hint="eastAsia"/>
          <w:sz w:val="24"/>
          <w:szCs w:val="24"/>
        </w:rPr>
        <w:t>3.1.12 多倍信号并行处理</w:t>
      </w:r>
    </w:p>
    <w:p>
      <w:pPr>
        <w:rPr>
          <w:sz w:val="24"/>
          <w:szCs w:val="24"/>
        </w:rPr>
      </w:pPr>
      <w:r>
        <w:rPr>
          <w:rFonts w:hint="eastAsia"/>
          <w:sz w:val="24"/>
          <w:szCs w:val="24"/>
        </w:rPr>
        <w:t>3.1.13 数字化二维灰阶成像及 M 型显像单元；</w:t>
      </w:r>
    </w:p>
    <w:p>
      <w:pPr>
        <w:rPr>
          <w:sz w:val="24"/>
          <w:szCs w:val="24"/>
        </w:rPr>
      </w:pPr>
      <w:r>
        <w:rPr>
          <w:rFonts w:hint="eastAsia"/>
          <w:sz w:val="24"/>
          <w:szCs w:val="24"/>
        </w:rPr>
        <w:t>3.1.14 彩色多普勒成像技术；</w:t>
      </w:r>
    </w:p>
    <w:p>
      <w:pPr>
        <w:rPr>
          <w:sz w:val="24"/>
          <w:szCs w:val="24"/>
        </w:rPr>
      </w:pPr>
      <w:r>
        <w:rPr>
          <w:rFonts w:hint="eastAsia"/>
          <w:sz w:val="24"/>
          <w:szCs w:val="24"/>
        </w:rPr>
        <w:t>3.1.15 彩色多普勒能量图技术；</w:t>
      </w:r>
    </w:p>
    <w:p>
      <w:pPr>
        <w:rPr>
          <w:sz w:val="24"/>
          <w:szCs w:val="24"/>
        </w:rPr>
      </w:pPr>
      <w:r>
        <w:rPr>
          <w:rFonts w:hint="eastAsia"/>
          <w:sz w:val="24"/>
          <w:szCs w:val="24"/>
        </w:rPr>
        <w:t>3.1.16 方向性能量图技术</w:t>
      </w:r>
    </w:p>
    <w:p>
      <w:pPr>
        <w:rPr>
          <w:sz w:val="24"/>
          <w:szCs w:val="24"/>
        </w:rPr>
      </w:pPr>
      <w:r>
        <w:rPr>
          <w:rFonts w:hint="eastAsia"/>
          <w:sz w:val="24"/>
          <w:szCs w:val="24"/>
        </w:rPr>
        <w:t>3.1.17 解剖 M 型技术,可 360 度任意旋转，可在实时和冻结的二维图像上获取解剖 M 图</w:t>
      </w:r>
    </w:p>
    <w:p>
      <w:pPr>
        <w:rPr>
          <w:sz w:val="24"/>
          <w:szCs w:val="24"/>
        </w:rPr>
      </w:pPr>
      <w:r>
        <w:rPr>
          <w:rFonts w:hint="eastAsia"/>
          <w:sz w:val="24"/>
          <w:szCs w:val="24"/>
        </w:rPr>
        <w:t>像。</w:t>
      </w:r>
    </w:p>
    <w:p>
      <w:pPr>
        <w:rPr>
          <w:sz w:val="24"/>
          <w:szCs w:val="24"/>
        </w:rPr>
      </w:pPr>
      <w:r>
        <w:rPr>
          <w:rFonts w:hint="eastAsia"/>
          <w:sz w:val="24"/>
          <w:szCs w:val="24"/>
        </w:rPr>
        <w:t>3.1.18 数字化频谱多普勒显示和分析单元 (包括 PW 、CW 和 HPRF)</w:t>
      </w:r>
    </w:p>
    <w:p>
      <w:pPr>
        <w:rPr>
          <w:sz w:val="24"/>
          <w:szCs w:val="24"/>
        </w:rPr>
      </w:pPr>
      <w:r>
        <w:rPr>
          <w:rFonts w:hint="eastAsia"/>
          <w:sz w:val="24"/>
          <w:szCs w:val="24"/>
        </w:rPr>
        <w:t>3.1.19 斑点噪声抑制成像，在二维图像，造影成像模式及三维成像下可支持；</w:t>
      </w:r>
    </w:p>
    <w:p>
      <w:pPr>
        <w:rPr>
          <w:sz w:val="24"/>
          <w:szCs w:val="24"/>
        </w:rPr>
      </w:pPr>
      <w:r>
        <w:rPr>
          <w:rFonts w:hint="eastAsia"/>
          <w:sz w:val="24"/>
          <w:szCs w:val="24"/>
        </w:rPr>
        <w:t>3.1.20 一键快速优化多种参数，自动优化图像。可支持对二维灰阶、彩色多普勒、频谱</w:t>
      </w:r>
    </w:p>
    <w:p>
      <w:pPr>
        <w:rPr>
          <w:sz w:val="24"/>
          <w:szCs w:val="24"/>
        </w:rPr>
      </w:pPr>
      <w:r>
        <w:rPr>
          <w:rFonts w:hint="eastAsia"/>
          <w:sz w:val="24"/>
          <w:szCs w:val="24"/>
        </w:rPr>
        <w:t>多普勒、及造影图像的优化。频谱多普勒下可自动优化：偏转角度、取样容积大小、</w:t>
      </w:r>
    </w:p>
    <w:p>
      <w:pPr>
        <w:rPr>
          <w:sz w:val="24"/>
          <w:szCs w:val="24"/>
        </w:rPr>
      </w:pPr>
      <w:r>
        <w:rPr>
          <w:rFonts w:hint="eastAsia"/>
          <w:sz w:val="24"/>
          <w:szCs w:val="24"/>
        </w:rPr>
        <w:t>角度。</w:t>
      </w:r>
    </w:p>
    <w:p>
      <w:pPr>
        <w:rPr>
          <w:sz w:val="24"/>
          <w:szCs w:val="24"/>
        </w:rPr>
      </w:pPr>
      <w:r>
        <w:rPr>
          <w:rFonts w:hint="eastAsia"/>
          <w:sz w:val="24"/>
          <w:szCs w:val="24"/>
        </w:rPr>
        <w:t>3.1.21 自动血流跟踪技术，一键实时自动优化 Color/Power 及 PW 频谱图像、</w:t>
      </w:r>
    </w:p>
    <w:p>
      <w:pPr>
        <w:rPr>
          <w:sz w:val="24"/>
          <w:szCs w:val="24"/>
        </w:rPr>
      </w:pPr>
      <w:r>
        <w:rPr>
          <w:rFonts w:hint="eastAsia"/>
          <w:sz w:val="24"/>
          <w:szCs w:val="24"/>
        </w:rPr>
        <w:t>Color/Power 框的位置和角度、PW取样门的位置、角度和大小等。</w:t>
      </w:r>
    </w:p>
    <w:p>
      <w:pPr>
        <w:rPr>
          <w:sz w:val="24"/>
          <w:szCs w:val="24"/>
        </w:rPr>
      </w:pPr>
      <w:r>
        <w:rPr>
          <w:rFonts w:hint="eastAsia"/>
          <w:sz w:val="24"/>
          <w:szCs w:val="24"/>
        </w:rPr>
        <w:t>3.1.22 穿刺针增强技术，凸阵和线阵探头均可支持，具有双屏实时对比显示，增强前后</w:t>
      </w:r>
    </w:p>
    <w:p>
      <w:pPr>
        <w:rPr>
          <w:sz w:val="24"/>
          <w:szCs w:val="24"/>
        </w:rPr>
      </w:pPr>
      <w:r>
        <w:rPr>
          <w:rFonts w:hint="eastAsia"/>
          <w:sz w:val="24"/>
          <w:szCs w:val="24"/>
        </w:rPr>
        <w:t>效果，并支持自适应校正角度</w:t>
      </w:r>
    </w:p>
    <w:p>
      <w:pPr>
        <w:rPr>
          <w:sz w:val="24"/>
          <w:szCs w:val="24"/>
        </w:rPr>
      </w:pPr>
      <w:r>
        <w:rPr>
          <w:rFonts w:hint="eastAsia"/>
          <w:sz w:val="24"/>
          <w:szCs w:val="24"/>
        </w:rPr>
        <w:t>3.1.23 速度标识功能，标识不同血流速度边界，观察血流分布及速度梯度</w:t>
      </w:r>
    </w:p>
    <w:p>
      <w:pPr>
        <w:rPr>
          <w:sz w:val="24"/>
          <w:szCs w:val="24"/>
        </w:rPr>
      </w:pPr>
      <w:r>
        <w:rPr>
          <w:rFonts w:hint="eastAsia"/>
          <w:sz w:val="24"/>
          <w:szCs w:val="24"/>
        </w:rPr>
        <w:t>3.1.24 图像放大，支持前端放大和后端放大，放大倍数≥10 倍</w:t>
      </w:r>
    </w:p>
    <w:p>
      <w:pPr>
        <w:rPr>
          <w:sz w:val="24"/>
          <w:szCs w:val="24"/>
        </w:rPr>
      </w:pPr>
      <w:r>
        <w:rPr>
          <w:rFonts w:hint="eastAsia"/>
          <w:sz w:val="24"/>
          <w:szCs w:val="24"/>
        </w:rPr>
        <w:t>3.1.25 全屏放大，支持≥2种放大模式</w:t>
      </w:r>
    </w:p>
    <w:p>
      <w:pPr>
        <w:rPr>
          <w:sz w:val="24"/>
          <w:szCs w:val="24"/>
        </w:rPr>
      </w:pPr>
      <w:r>
        <w:rPr>
          <w:rFonts w:hint="eastAsia"/>
          <w:sz w:val="24"/>
          <w:szCs w:val="24"/>
        </w:rPr>
        <w:t>3.1.26 线阵探头双 B 图像拼接</w:t>
      </w:r>
    </w:p>
    <w:p>
      <w:pPr>
        <w:rPr>
          <w:sz w:val="24"/>
          <w:szCs w:val="24"/>
        </w:rPr>
      </w:pPr>
      <w:r>
        <w:rPr>
          <w:rFonts w:hint="eastAsia"/>
          <w:sz w:val="24"/>
          <w:szCs w:val="24"/>
        </w:rPr>
        <w:t>3.1.27 声功率可调，实时显示 MI/TI（TIB，TIC，TIS）</w:t>
      </w:r>
    </w:p>
    <w:p>
      <w:pPr>
        <w:rPr>
          <w:sz w:val="24"/>
          <w:szCs w:val="24"/>
        </w:rPr>
      </w:pPr>
      <w:r>
        <w:rPr>
          <w:rFonts w:hint="eastAsia"/>
          <w:sz w:val="24"/>
          <w:szCs w:val="24"/>
        </w:rPr>
        <w:t>3.1.28 自动工作流，检查过程中可按照协议自动注释，自动标记体位图，自动切换图像</w:t>
      </w:r>
    </w:p>
    <w:p>
      <w:pPr>
        <w:rPr>
          <w:sz w:val="24"/>
          <w:szCs w:val="24"/>
        </w:rPr>
      </w:pPr>
      <w:r>
        <w:rPr>
          <w:rFonts w:hint="eastAsia"/>
          <w:sz w:val="24"/>
          <w:szCs w:val="24"/>
        </w:rPr>
        <w:t>模式等。</w:t>
      </w:r>
    </w:p>
    <w:p>
      <w:pPr>
        <w:rPr>
          <w:sz w:val="24"/>
          <w:szCs w:val="24"/>
        </w:rPr>
      </w:pPr>
      <w:r>
        <w:rPr>
          <w:rFonts w:hint="eastAsia"/>
          <w:sz w:val="24"/>
          <w:szCs w:val="24"/>
        </w:rPr>
        <w:t>3.1.29 多语言操作界面，英语，中文（包括键盘输入、注释、操作面板等）</w:t>
      </w:r>
    </w:p>
    <w:p>
      <w:pPr>
        <w:rPr>
          <w:sz w:val="24"/>
          <w:szCs w:val="24"/>
        </w:rPr>
      </w:pPr>
      <w:r>
        <w:rPr>
          <w:rFonts w:hint="eastAsia"/>
          <w:sz w:val="24"/>
          <w:szCs w:val="24"/>
        </w:rPr>
        <w:t>3.1.30 支持语音注释，可将语音注释信息保存到电影文件中，支持在超声设备或是在 PC</w:t>
      </w:r>
    </w:p>
    <w:p>
      <w:pPr>
        <w:rPr>
          <w:sz w:val="24"/>
          <w:szCs w:val="24"/>
        </w:rPr>
      </w:pPr>
      <w:r>
        <w:rPr>
          <w:rFonts w:hint="eastAsia"/>
          <w:sz w:val="24"/>
          <w:szCs w:val="24"/>
        </w:rPr>
        <w:t>端回放语音注释。</w:t>
      </w:r>
    </w:p>
    <w:p>
      <w:pPr>
        <w:rPr>
          <w:sz w:val="24"/>
          <w:szCs w:val="24"/>
        </w:rPr>
      </w:pPr>
      <w:r>
        <w:rPr>
          <w:rFonts w:hint="eastAsia"/>
          <w:sz w:val="24"/>
          <w:szCs w:val="24"/>
        </w:rPr>
        <w:t>3.2 测量/分析和报告</w:t>
      </w:r>
    </w:p>
    <w:p>
      <w:pPr>
        <w:rPr>
          <w:sz w:val="24"/>
          <w:szCs w:val="24"/>
        </w:rPr>
      </w:pPr>
      <w:r>
        <w:rPr>
          <w:rFonts w:hint="eastAsia"/>
          <w:sz w:val="24"/>
          <w:szCs w:val="24"/>
        </w:rPr>
        <w:t>3.2.1 一般测量：距离、周长、面积、体积、角度、自动频谱测量</w:t>
      </w:r>
    </w:p>
    <w:p>
      <w:pPr>
        <w:rPr>
          <w:sz w:val="24"/>
          <w:szCs w:val="24"/>
        </w:rPr>
      </w:pPr>
      <w:r>
        <w:rPr>
          <w:rFonts w:hint="eastAsia"/>
          <w:sz w:val="24"/>
          <w:szCs w:val="24"/>
        </w:rPr>
        <w:t>3.2.2 全科测量包，自动生成报告：腹部、妇科、产科、心脏、泌尿、小器官、儿科、血</w:t>
      </w:r>
    </w:p>
    <w:p>
      <w:pPr>
        <w:rPr>
          <w:sz w:val="24"/>
          <w:szCs w:val="24"/>
        </w:rPr>
      </w:pPr>
      <w:r>
        <w:rPr>
          <w:rFonts w:hint="eastAsia"/>
          <w:sz w:val="24"/>
          <w:szCs w:val="24"/>
        </w:rPr>
        <w:t>管、神经等</w:t>
      </w:r>
    </w:p>
    <w:p>
      <w:pPr>
        <w:rPr>
          <w:sz w:val="24"/>
          <w:szCs w:val="24"/>
        </w:rPr>
      </w:pPr>
      <w:r>
        <w:rPr>
          <w:rFonts w:hint="eastAsia"/>
          <w:sz w:val="24"/>
          <w:szCs w:val="24"/>
        </w:rPr>
        <w:t>3.2.3 血管内中膜自动测量，可同时自动描记血管前、后壁的内中膜，自动生成测量数据，</w:t>
      </w:r>
    </w:p>
    <w:p>
      <w:pPr>
        <w:rPr>
          <w:sz w:val="24"/>
          <w:szCs w:val="24"/>
        </w:rPr>
      </w:pPr>
      <w:r>
        <w:rPr>
          <w:rFonts w:hint="eastAsia"/>
          <w:sz w:val="24"/>
          <w:szCs w:val="24"/>
        </w:rPr>
        <w:t>测量结果参数≥6 项。</w:t>
      </w:r>
    </w:p>
    <w:p>
      <w:pPr>
        <w:rPr>
          <w:sz w:val="24"/>
          <w:szCs w:val="24"/>
        </w:rPr>
      </w:pPr>
      <w:r>
        <w:rPr>
          <w:rFonts w:hint="eastAsia"/>
          <w:sz w:val="24"/>
          <w:szCs w:val="24"/>
        </w:rPr>
        <w:t>3.2.4 支持血管内中膜自动实时测量,自动获取≥5 组 IMT 内膜厚度值,并实时更新。</w:t>
      </w:r>
    </w:p>
    <w:p>
      <w:pPr>
        <w:rPr>
          <w:sz w:val="24"/>
          <w:szCs w:val="24"/>
        </w:rPr>
      </w:pPr>
      <w:r>
        <w:rPr>
          <w:rFonts w:hint="eastAsia"/>
          <w:sz w:val="24"/>
          <w:szCs w:val="24"/>
        </w:rPr>
        <w:t>3.2.5 支持血管体位图手动编辑功能，通过手动编辑体位图，直观显示病变的位置。</w:t>
      </w:r>
    </w:p>
    <w:p>
      <w:pPr>
        <w:rPr>
          <w:sz w:val="24"/>
          <w:szCs w:val="24"/>
        </w:rPr>
      </w:pPr>
      <w:r>
        <w:rPr>
          <w:rFonts w:hint="eastAsia"/>
          <w:sz w:val="24"/>
          <w:szCs w:val="24"/>
        </w:rPr>
        <w:t>3.2.6 IVF 卵泡专业分析软件包，具备专业卵泡评估报告，多项 IVF 评估指标及发育趋线分</w:t>
      </w:r>
    </w:p>
    <w:p>
      <w:pPr>
        <w:rPr>
          <w:sz w:val="24"/>
          <w:szCs w:val="24"/>
        </w:rPr>
      </w:pPr>
      <w:r>
        <w:rPr>
          <w:rFonts w:hint="eastAsia"/>
          <w:sz w:val="24"/>
          <w:szCs w:val="24"/>
        </w:rPr>
        <w:t>析</w:t>
      </w:r>
    </w:p>
    <w:p>
      <w:pPr>
        <w:rPr>
          <w:sz w:val="24"/>
          <w:szCs w:val="24"/>
        </w:rPr>
      </w:pPr>
      <w:r>
        <w:rPr>
          <w:rFonts w:hint="eastAsia"/>
          <w:sz w:val="24"/>
          <w:szCs w:val="24"/>
        </w:rPr>
        <w:t>3.2.7 智能盆底解决方案，通过选取特征点，即可快速建立参考线，并自动获取盆底超</w:t>
      </w:r>
    </w:p>
    <w:p>
      <w:pPr>
        <w:rPr>
          <w:sz w:val="24"/>
          <w:szCs w:val="24"/>
        </w:rPr>
      </w:pPr>
      <w:r>
        <w:rPr>
          <w:rFonts w:hint="eastAsia"/>
          <w:sz w:val="24"/>
          <w:szCs w:val="24"/>
        </w:rPr>
        <w:t>声检查所需的测量参数。可对肛提肌裂孔进行全自动描迹和自动测量，自动识别“开</w:t>
      </w:r>
    </w:p>
    <w:p>
      <w:pPr>
        <w:rPr>
          <w:sz w:val="24"/>
          <w:szCs w:val="24"/>
        </w:rPr>
      </w:pPr>
      <w:r>
        <w:rPr>
          <w:rFonts w:hint="eastAsia"/>
          <w:sz w:val="24"/>
          <w:szCs w:val="24"/>
        </w:rPr>
        <w:t>-闭-闭”切面。</w:t>
      </w:r>
    </w:p>
    <w:p>
      <w:pPr>
        <w:rPr>
          <w:sz w:val="24"/>
          <w:szCs w:val="24"/>
        </w:rPr>
      </w:pPr>
      <w:r>
        <w:rPr>
          <w:rFonts w:hint="eastAsia"/>
          <w:sz w:val="24"/>
          <w:szCs w:val="24"/>
        </w:rPr>
        <w:t>3.2.8 心功能自动测量软件,自动识别四腔心、两腔心切面，自动识别心肌边界，并进行自</w:t>
      </w:r>
    </w:p>
    <w:p>
      <w:pPr>
        <w:rPr>
          <w:sz w:val="24"/>
          <w:szCs w:val="24"/>
        </w:rPr>
      </w:pPr>
      <w:r>
        <w:rPr>
          <w:rFonts w:hint="eastAsia"/>
          <w:sz w:val="24"/>
          <w:szCs w:val="24"/>
        </w:rPr>
        <w:t>动描迹，无需手动选择切面和手动描记。</w:t>
      </w:r>
    </w:p>
    <w:p>
      <w:pPr>
        <w:rPr>
          <w:sz w:val="24"/>
          <w:szCs w:val="24"/>
        </w:rPr>
      </w:pPr>
      <w:r>
        <w:rPr>
          <w:rFonts w:hint="eastAsia"/>
          <w:sz w:val="24"/>
          <w:szCs w:val="24"/>
        </w:rPr>
        <w:t>3.2.9 小儿髋关节自动测量功能，可自动计算α角,β角，自动进行临床分型。</w:t>
      </w:r>
    </w:p>
    <w:p>
      <w:pPr>
        <w:rPr>
          <w:sz w:val="24"/>
          <w:szCs w:val="24"/>
        </w:rPr>
      </w:pPr>
      <w:r>
        <w:rPr>
          <w:rFonts w:hint="eastAsia"/>
          <w:sz w:val="24"/>
          <w:szCs w:val="24"/>
        </w:rPr>
        <w:t>3.3 电影回放和数据存储</w:t>
      </w:r>
    </w:p>
    <w:p>
      <w:pPr>
        <w:rPr>
          <w:sz w:val="24"/>
          <w:szCs w:val="24"/>
        </w:rPr>
      </w:pPr>
      <w:r>
        <w:rPr>
          <w:rFonts w:hint="eastAsia"/>
          <w:sz w:val="24"/>
          <w:szCs w:val="24"/>
        </w:rPr>
        <w:t>3.3.10 支持二维、彩色、造影、4D 等模式的手动和自动回放，电影回放支持编辑和剪接</w:t>
      </w:r>
    </w:p>
    <w:p>
      <w:pPr>
        <w:rPr>
          <w:sz w:val="24"/>
          <w:szCs w:val="24"/>
        </w:rPr>
      </w:pPr>
      <w:r>
        <w:rPr>
          <w:rFonts w:hint="eastAsia"/>
          <w:sz w:val="24"/>
          <w:szCs w:val="24"/>
        </w:rPr>
        <w:t>功能</w:t>
      </w:r>
    </w:p>
    <w:p>
      <w:pPr>
        <w:rPr>
          <w:sz w:val="24"/>
          <w:szCs w:val="24"/>
        </w:rPr>
      </w:pPr>
      <w:r>
        <w:rPr>
          <w:rFonts w:hint="eastAsia"/>
          <w:sz w:val="24"/>
          <w:szCs w:val="24"/>
        </w:rPr>
        <w:t>3.3.11 电影回放：≥1000 秒</w:t>
      </w:r>
    </w:p>
    <w:p>
      <w:pPr>
        <w:rPr>
          <w:sz w:val="24"/>
          <w:szCs w:val="24"/>
        </w:rPr>
      </w:pPr>
      <w:r>
        <w:rPr>
          <w:rFonts w:hint="eastAsia"/>
          <w:sz w:val="24"/>
          <w:szCs w:val="24"/>
        </w:rPr>
        <w:t>3.3.12 支持向后存储和向前存储，时间长度可预置，向后存储≥6 分钟的电影，对剪接和</w:t>
      </w:r>
    </w:p>
    <w:p>
      <w:pPr>
        <w:rPr>
          <w:sz w:val="24"/>
          <w:szCs w:val="24"/>
        </w:rPr>
      </w:pPr>
      <w:r>
        <w:rPr>
          <w:rFonts w:hint="eastAsia"/>
          <w:sz w:val="24"/>
          <w:szCs w:val="24"/>
        </w:rPr>
        <w:t>编辑的电影图像可多次存储和多次编辑；图像和电影均可以实时扫描、冻结状态下</w:t>
      </w:r>
    </w:p>
    <w:p>
      <w:pPr>
        <w:rPr>
          <w:sz w:val="24"/>
          <w:szCs w:val="24"/>
        </w:rPr>
      </w:pPr>
      <w:r>
        <w:rPr>
          <w:rFonts w:hint="eastAsia"/>
          <w:sz w:val="24"/>
          <w:szCs w:val="24"/>
        </w:rPr>
        <w:t>直接存储，并且具有独立的存储功能键</w:t>
      </w:r>
    </w:p>
    <w:p>
      <w:pPr>
        <w:rPr>
          <w:sz w:val="24"/>
          <w:szCs w:val="24"/>
        </w:rPr>
      </w:pPr>
      <w:r>
        <w:rPr>
          <w:rFonts w:hint="eastAsia"/>
          <w:sz w:val="24"/>
          <w:szCs w:val="24"/>
        </w:rPr>
        <w:t>3.3.13 支持同屏对比多个不同模式的动态、静态图像</w:t>
      </w:r>
    </w:p>
    <w:p>
      <w:pPr>
        <w:rPr>
          <w:sz w:val="24"/>
          <w:szCs w:val="24"/>
        </w:rPr>
      </w:pPr>
      <w:r>
        <w:rPr>
          <w:rFonts w:hint="eastAsia"/>
          <w:sz w:val="24"/>
          <w:szCs w:val="24"/>
        </w:rPr>
        <w:t>3.3.14 原始数据处理，支持动、静态图像冻结后，最大可进行 32 项参数调节。能支持二</w:t>
      </w:r>
    </w:p>
    <w:p>
      <w:pPr>
        <w:rPr>
          <w:sz w:val="24"/>
          <w:szCs w:val="24"/>
        </w:rPr>
      </w:pPr>
      <w:r>
        <w:rPr>
          <w:rFonts w:hint="eastAsia"/>
          <w:sz w:val="24"/>
          <w:szCs w:val="24"/>
        </w:rPr>
        <w:t>维图像离线后进行 M 成像。</w:t>
      </w:r>
    </w:p>
    <w:p>
      <w:pPr>
        <w:rPr>
          <w:sz w:val="24"/>
          <w:szCs w:val="24"/>
        </w:rPr>
      </w:pPr>
      <w:r>
        <w:rPr>
          <w:rFonts w:hint="eastAsia"/>
          <w:sz w:val="24"/>
          <w:szCs w:val="24"/>
        </w:rPr>
        <w:t>3.3.15 硬盘：≥1T硬盘, SSD 固态硬盘≥128G</w:t>
      </w:r>
    </w:p>
    <w:p>
      <w:pPr>
        <w:rPr>
          <w:sz w:val="24"/>
          <w:szCs w:val="24"/>
        </w:rPr>
      </w:pPr>
      <w:r>
        <w:rPr>
          <w:rFonts w:hint="eastAsia"/>
          <w:sz w:val="24"/>
          <w:szCs w:val="24"/>
        </w:rPr>
        <w:t>3.3.16 多种导出图像格式：动态图像、静态图像以 PC 格式直接导出。导出、备份图像</w:t>
      </w:r>
    </w:p>
    <w:p>
      <w:pPr>
        <w:rPr>
          <w:sz w:val="24"/>
          <w:szCs w:val="24"/>
        </w:rPr>
      </w:pPr>
      <w:r>
        <w:rPr>
          <w:rFonts w:hint="eastAsia"/>
          <w:sz w:val="24"/>
          <w:szCs w:val="24"/>
        </w:rPr>
        <w:t>数据资料同时，可进行实时检查，不影响检查操作</w:t>
      </w:r>
    </w:p>
    <w:p>
      <w:pPr>
        <w:rPr>
          <w:sz w:val="24"/>
          <w:szCs w:val="24"/>
        </w:rPr>
      </w:pPr>
      <w:r>
        <w:rPr>
          <w:rFonts w:hint="eastAsia"/>
          <w:sz w:val="24"/>
          <w:szCs w:val="24"/>
        </w:rPr>
        <w:t>3.4 连通性要求</w:t>
      </w:r>
    </w:p>
    <w:p>
      <w:pPr>
        <w:rPr>
          <w:sz w:val="24"/>
          <w:szCs w:val="24"/>
        </w:rPr>
      </w:pPr>
      <w:r>
        <w:rPr>
          <w:rFonts w:hint="eastAsia"/>
          <w:sz w:val="24"/>
          <w:szCs w:val="24"/>
        </w:rPr>
        <w:t>3.4.1 支持网络连接，能开放 DICOM 3.0 接口满足任何厂家 PACS联网传输；</w:t>
      </w:r>
    </w:p>
    <w:p>
      <w:pPr>
        <w:rPr>
          <w:sz w:val="24"/>
          <w:szCs w:val="24"/>
        </w:rPr>
      </w:pPr>
      <w:r>
        <w:rPr>
          <w:rFonts w:hint="eastAsia"/>
          <w:sz w:val="24"/>
          <w:szCs w:val="24"/>
        </w:rPr>
        <w:t>3.4.2 支持移动设备无线传输，一键传输图片到智能手机终端或 PC 端。支持手机等移动终</w:t>
      </w:r>
    </w:p>
    <w:p>
      <w:pPr>
        <w:rPr>
          <w:sz w:val="24"/>
          <w:szCs w:val="24"/>
        </w:rPr>
      </w:pPr>
      <w:r>
        <w:rPr>
          <w:rFonts w:hint="eastAsia"/>
          <w:sz w:val="24"/>
          <w:szCs w:val="24"/>
        </w:rPr>
        <w:t>端APP 远程操作设备；</w:t>
      </w:r>
    </w:p>
    <w:p>
      <w:pPr>
        <w:rPr>
          <w:sz w:val="24"/>
          <w:szCs w:val="24"/>
        </w:rPr>
      </w:pPr>
      <w:r>
        <w:rPr>
          <w:rFonts w:hint="eastAsia"/>
          <w:sz w:val="24"/>
          <w:szCs w:val="24"/>
        </w:rPr>
        <w:t>3.4.3 输入接口：音频输入，ECG 信号输入</w:t>
      </w:r>
    </w:p>
    <w:p>
      <w:pPr>
        <w:rPr>
          <w:sz w:val="24"/>
          <w:szCs w:val="24"/>
        </w:rPr>
      </w:pPr>
      <w:r>
        <w:rPr>
          <w:rFonts w:hint="eastAsia"/>
          <w:sz w:val="24"/>
          <w:szCs w:val="24"/>
        </w:rPr>
        <w:t>3.4.4 输出信号：HDMI 视频，S-VIDEO 视频, VGA 视频</w:t>
      </w:r>
    </w:p>
    <w:p>
      <w:pPr>
        <w:rPr>
          <w:sz w:val="24"/>
          <w:szCs w:val="24"/>
        </w:rPr>
      </w:pPr>
      <w:r>
        <w:rPr>
          <w:rFonts w:hint="eastAsia"/>
          <w:sz w:val="24"/>
          <w:szCs w:val="24"/>
        </w:rPr>
        <w:t>3.4.5 ≥6 个 USB 接口、DVD R/W 刻录光驱</w:t>
      </w:r>
    </w:p>
    <w:p>
      <w:pPr>
        <w:rPr>
          <w:sz w:val="24"/>
          <w:szCs w:val="24"/>
        </w:rPr>
      </w:pPr>
      <w:r>
        <w:rPr>
          <w:rFonts w:hint="eastAsia"/>
          <w:sz w:val="24"/>
          <w:szCs w:val="24"/>
        </w:rPr>
        <w:t>3.5 系统技术参数及要求</w:t>
      </w:r>
    </w:p>
    <w:p>
      <w:pPr>
        <w:rPr>
          <w:sz w:val="24"/>
          <w:szCs w:val="24"/>
        </w:rPr>
      </w:pPr>
      <w:r>
        <w:rPr>
          <w:rFonts w:hint="eastAsia"/>
          <w:sz w:val="24"/>
          <w:szCs w:val="24"/>
        </w:rPr>
        <w:t>3.5.1 二维灰阶模式</w:t>
      </w:r>
    </w:p>
    <w:p>
      <w:pPr>
        <w:rPr>
          <w:sz w:val="24"/>
          <w:szCs w:val="24"/>
        </w:rPr>
      </w:pPr>
      <w:r>
        <w:rPr>
          <w:rFonts w:hint="eastAsia"/>
          <w:sz w:val="24"/>
          <w:szCs w:val="24"/>
        </w:rPr>
        <w:t>3.5.1.1 数字化全程动态聚焦，数字化可变孔径及动态变迹，A/D≥12 bit</w:t>
      </w:r>
    </w:p>
    <w:p>
      <w:pPr>
        <w:rPr>
          <w:sz w:val="24"/>
          <w:szCs w:val="24"/>
        </w:rPr>
      </w:pPr>
      <w:r>
        <w:rPr>
          <w:rFonts w:hint="eastAsia"/>
          <w:sz w:val="24"/>
          <w:szCs w:val="24"/>
        </w:rPr>
        <w:t>3.5.1.2 接收方式：发射、接收通道≥1024，多倍信号并行处理</w:t>
      </w:r>
    </w:p>
    <w:p>
      <w:pPr>
        <w:rPr>
          <w:sz w:val="24"/>
          <w:szCs w:val="24"/>
        </w:rPr>
      </w:pPr>
      <w:r>
        <w:rPr>
          <w:rFonts w:hint="eastAsia"/>
          <w:sz w:val="24"/>
          <w:szCs w:val="24"/>
        </w:rPr>
        <w:t>3.5.1.3 扫描线：每帧线密度≥512 超声线</w:t>
      </w:r>
    </w:p>
    <w:p>
      <w:pPr>
        <w:rPr>
          <w:sz w:val="24"/>
          <w:szCs w:val="24"/>
        </w:rPr>
      </w:pPr>
      <w:r>
        <w:rPr>
          <w:rFonts w:hint="eastAsia"/>
          <w:sz w:val="24"/>
          <w:szCs w:val="24"/>
        </w:rPr>
        <w:t>3.5.1.4 预设条件：针对不同的检查脏器，预置最佳图像检查条件</w:t>
      </w:r>
    </w:p>
    <w:p>
      <w:pPr>
        <w:rPr>
          <w:sz w:val="24"/>
          <w:szCs w:val="24"/>
        </w:rPr>
      </w:pPr>
      <w:r>
        <w:rPr>
          <w:rFonts w:hint="eastAsia"/>
          <w:sz w:val="24"/>
          <w:szCs w:val="24"/>
        </w:rPr>
        <w:t>3.5.1.5 复合成像技术：采用≥9 条声束偏转的复合超声成像，提升图像的细节分辨率</w:t>
      </w:r>
    </w:p>
    <w:p>
      <w:pPr>
        <w:rPr>
          <w:sz w:val="24"/>
          <w:szCs w:val="24"/>
        </w:rPr>
      </w:pPr>
      <w:r>
        <w:rPr>
          <w:rFonts w:hint="eastAsia"/>
          <w:sz w:val="24"/>
          <w:szCs w:val="24"/>
        </w:rPr>
        <w:t>和加强边界显示，消除伪像；</w:t>
      </w:r>
    </w:p>
    <w:p>
      <w:pPr>
        <w:rPr>
          <w:sz w:val="24"/>
          <w:szCs w:val="24"/>
        </w:rPr>
      </w:pPr>
      <w:r>
        <w:rPr>
          <w:rFonts w:hint="eastAsia"/>
          <w:sz w:val="24"/>
          <w:szCs w:val="24"/>
        </w:rPr>
        <w:t>3.5.1.6 组织特异性成像预设，针对不同脏器预设最佳声波传播速度用于计算成像，减</w:t>
      </w:r>
    </w:p>
    <w:p>
      <w:pPr>
        <w:rPr>
          <w:sz w:val="24"/>
          <w:szCs w:val="24"/>
        </w:rPr>
      </w:pPr>
      <w:r>
        <w:rPr>
          <w:rFonts w:hint="eastAsia"/>
          <w:sz w:val="24"/>
          <w:szCs w:val="24"/>
        </w:rPr>
        <w:t>少因成像声速值与实际声速值偏差导致图像失真</w:t>
      </w:r>
    </w:p>
    <w:p>
      <w:pPr>
        <w:rPr>
          <w:sz w:val="24"/>
          <w:szCs w:val="24"/>
        </w:rPr>
      </w:pPr>
      <w:r>
        <w:rPr>
          <w:rFonts w:hint="eastAsia"/>
          <w:sz w:val="24"/>
          <w:szCs w:val="24"/>
        </w:rPr>
        <w:t>3.5.1.7 声速匹配技术，可根据人体组织真实情况，一键实时自动匹配至最佳成像声速，</w:t>
      </w:r>
    </w:p>
    <w:p>
      <w:pPr>
        <w:rPr>
          <w:sz w:val="24"/>
          <w:szCs w:val="24"/>
        </w:rPr>
      </w:pPr>
      <w:r>
        <w:rPr>
          <w:rFonts w:hint="eastAsia"/>
          <w:sz w:val="24"/>
          <w:szCs w:val="24"/>
        </w:rPr>
        <w:t>并以具体数值（SSC 值）在屏幕上显示（提供屏幕证明图片）</w:t>
      </w:r>
    </w:p>
    <w:p>
      <w:pPr>
        <w:rPr>
          <w:sz w:val="24"/>
          <w:szCs w:val="24"/>
        </w:rPr>
      </w:pPr>
      <w:r>
        <w:rPr>
          <w:rFonts w:hint="eastAsia"/>
          <w:sz w:val="24"/>
          <w:szCs w:val="24"/>
        </w:rPr>
        <w:t>3.5.1.8 最大显示深度:≥38cm</w:t>
      </w:r>
    </w:p>
    <w:p>
      <w:pPr>
        <w:rPr>
          <w:sz w:val="24"/>
          <w:szCs w:val="24"/>
        </w:rPr>
      </w:pPr>
      <w:r>
        <w:rPr>
          <w:rFonts w:hint="eastAsia"/>
          <w:sz w:val="24"/>
          <w:szCs w:val="24"/>
        </w:rPr>
        <w:t>3.5.1.9 TGC: ≥8 段，LGC: ≥6 段</w:t>
      </w:r>
    </w:p>
    <w:p>
      <w:pPr>
        <w:rPr>
          <w:sz w:val="24"/>
          <w:szCs w:val="24"/>
        </w:rPr>
      </w:pPr>
      <w:r>
        <w:rPr>
          <w:rFonts w:hint="eastAsia"/>
          <w:sz w:val="24"/>
          <w:szCs w:val="24"/>
        </w:rPr>
        <w:t>3.5.1.10动态范围: ≥200</w:t>
      </w:r>
    </w:p>
    <w:p>
      <w:pPr>
        <w:rPr>
          <w:sz w:val="24"/>
          <w:szCs w:val="24"/>
        </w:rPr>
      </w:pPr>
      <w:r>
        <w:rPr>
          <w:rFonts w:hint="eastAsia"/>
          <w:sz w:val="24"/>
          <w:szCs w:val="24"/>
        </w:rPr>
        <w:t>3.5.1.11增益调节: B/M/D分别独立可调，≥100，可视可调步进≤1db</w:t>
      </w:r>
    </w:p>
    <w:p>
      <w:pPr>
        <w:rPr>
          <w:sz w:val="24"/>
          <w:szCs w:val="24"/>
        </w:rPr>
      </w:pPr>
      <w:r>
        <w:rPr>
          <w:rFonts w:hint="eastAsia"/>
          <w:sz w:val="24"/>
          <w:szCs w:val="24"/>
        </w:rPr>
        <w:t>3.5.1.12伪彩图谱: ≥8 种</w:t>
      </w:r>
    </w:p>
    <w:p>
      <w:pPr>
        <w:rPr>
          <w:sz w:val="24"/>
          <w:szCs w:val="24"/>
        </w:rPr>
      </w:pPr>
      <w:r>
        <w:rPr>
          <w:rFonts w:hint="eastAsia"/>
          <w:sz w:val="24"/>
          <w:szCs w:val="24"/>
        </w:rPr>
        <w:t>3.5.1.13最大帧率: ≥1000 帧/秒</w:t>
      </w:r>
    </w:p>
    <w:p>
      <w:pPr>
        <w:rPr>
          <w:sz w:val="24"/>
          <w:szCs w:val="24"/>
        </w:rPr>
      </w:pPr>
      <w:r>
        <w:rPr>
          <w:rFonts w:hint="eastAsia"/>
          <w:sz w:val="24"/>
          <w:szCs w:val="24"/>
        </w:rPr>
        <w:t>3.5.2 彩色多普勒成像</w:t>
      </w:r>
    </w:p>
    <w:p>
      <w:pPr>
        <w:rPr>
          <w:sz w:val="24"/>
          <w:szCs w:val="24"/>
        </w:rPr>
      </w:pPr>
      <w:r>
        <w:rPr>
          <w:rFonts w:hint="eastAsia"/>
          <w:sz w:val="24"/>
          <w:szCs w:val="24"/>
        </w:rPr>
        <w:t>3.5.2.1 包括速度、速度方差、能量、方向能量显示等</w:t>
      </w:r>
    </w:p>
    <w:p>
      <w:pPr>
        <w:rPr>
          <w:sz w:val="24"/>
          <w:szCs w:val="24"/>
        </w:rPr>
      </w:pPr>
      <w:r>
        <w:rPr>
          <w:rFonts w:hint="eastAsia"/>
          <w:sz w:val="24"/>
          <w:szCs w:val="24"/>
        </w:rPr>
        <w:t>3.5.2.2 显示方式：B/C、B/C/M、B/POWER、B/C/PW</w:t>
      </w:r>
    </w:p>
    <w:p>
      <w:pPr>
        <w:rPr>
          <w:sz w:val="24"/>
          <w:szCs w:val="24"/>
        </w:rPr>
      </w:pPr>
      <w:r>
        <w:rPr>
          <w:rFonts w:hint="eastAsia"/>
          <w:sz w:val="24"/>
          <w:szCs w:val="24"/>
        </w:rPr>
        <w:t>3.5.2.3 取样框偏转: ≥±30 度，取样框可根据探头血流方向自动调节</w:t>
      </w:r>
    </w:p>
    <w:p>
      <w:pPr>
        <w:rPr>
          <w:sz w:val="24"/>
          <w:szCs w:val="24"/>
        </w:rPr>
      </w:pPr>
      <w:r>
        <w:rPr>
          <w:rFonts w:hint="eastAsia"/>
          <w:sz w:val="24"/>
          <w:szCs w:val="24"/>
        </w:rPr>
        <w:t>3.5.2.4 速度标识功能，标识不同血流速度边界，观察血流分布及速度梯度</w:t>
      </w:r>
    </w:p>
    <w:p>
      <w:pPr>
        <w:rPr>
          <w:sz w:val="24"/>
          <w:szCs w:val="24"/>
        </w:rPr>
      </w:pPr>
      <w:r>
        <w:rPr>
          <w:rFonts w:hint="eastAsia"/>
          <w:sz w:val="24"/>
          <w:szCs w:val="24"/>
        </w:rPr>
        <w:t>3.5.2.5 最大帧率: ≥260 帧/秒</w:t>
      </w:r>
    </w:p>
    <w:p>
      <w:pPr>
        <w:rPr>
          <w:sz w:val="24"/>
          <w:szCs w:val="24"/>
        </w:rPr>
      </w:pPr>
      <w:r>
        <w:rPr>
          <w:rFonts w:hint="eastAsia"/>
          <w:sz w:val="24"/>
          <w:szCs w:val="24"/>
        </w:rPr>
        <w:t>3.5.3 频谱多普勒模式</w:t>
      </w:r>
    </w:p>
    <w:p>
      <w:pPr>
        <w:rPr>
          <w:sz w:val="24"/>
          <w:szCs w:val="24"/>
        </w:rPr>
      </w:pPr>
      <w:r>
        <w:rPr>
          <w:rFonts w:hint="eastAsia"/>
          <w:sz w:val="24"/>
          <w:szCs w:val="24"/>
        </w:rPr>
        <w:t>3.5.3.1 包括脉冲多普勒、高脉冲重复频率、连续多普勒</w:t>
      </w:r>
    </w:p>
    <w:p>
      <w:pPr>
        <w:rPr>
          <w:sz w:val="24"/>
          <w:szCs w:val="24"/>
        </w:rPr>
      </w:pPr>
      <w:r>
        <w:rPr>
          <w:rFonts w:hint="eastAsia"/>
          <w:sz w:val="24"/>
          <w:szCs w:val="24"/>
        </w:rPr>
        <w:t>3.5.3.2 显示方式：B, PW，B/PW, B/C/PW,B/CW, B/C/CW 等等</w:t>
      </w:r>
    </w:p>
    <w:p>
      <w:pPr>
        <w:rPr>
          <w:sz w:val="24"/>
          <w:szCs w:val="24"/>
        </w:rPr>
      </w:pPr>
      <w:r>
        <w:rPr>
          <w:rFonts w:hint="eastAsia"/>
          <w:sz w:val="24"/>
          <w:szCs w:val="24"/>
        </w:rPr>
        <w:t>3.5.3.3 最大速度: ≥7.60m/s（连续多普勒速度: ≥30m/s）</w:t>
      </w:r>
    </w:p>
    <w:p>
      <w:pPr>
        <w:rPr>
          <w:sz w:val="24"/>
          <w:szCs w:val="24"/>
        </w:rPr>
      </w:pPr>
      <w:r>
        <w:rPr>
          <w:rFonts w:hint="eastAsia"/>
          <w:sz w:val="24"/>
          <w:szCs w:val="24"/>
        </w:rPr>
        <w:t>3.5.3.4 最小速度: ≤1 mm /s（非噪声信号）</w:t>
      </w:r>
    </w:p>
    <w:p>
      <w:pPr>
        <w:rPr>
          <w:sz w:val="24"/>
          <w:szCs w:val="24"/>
        </w:rPr>
      </w:pPr>
      <w:r>
        <w:rPr>
          <w:rFonts w:hint="eastAsia"/>
          <w:sz w:val="24"/>
          <w:szCs w:val="24"/>
        </w:rPr>
        <w:t>3.5.3.5 取样容积: 0.5-20mm ,支持所有探头</w:t>
      </w:r>
    </w:p>
    <w:p>
      <w:pPr>
        <w:rPr>
          <w:sz w:val="24"/>
          <w:szCs w:val="24"/>
        </w:rPr>
      </w:pPr>
      <w:r>
        <w:rPr>
          <w:rFonts w:hint="eastAsia"/>
          <w:sz w:val="24"/>
          <w:szCs w:val="24"/>
        </w:rPr>
        <w:t>3.5.3.6 偏转角度: ≥±30 度 (线阵探头) ，并支持快速角度校正</w:t>
      </w:r>
    </w:p>
    <w:p>
      <w:pPr>
        <w:rPr>
          <w:sz w:val="24"/>
          <w:szCs w:val="24"/>
        </w:rPr>
      </w:pPr>
      <w:r>
        <w:rPr>
          <w:rFonts w:hint="eastAsia"/>
          <w:sz w:val="24"/>
          <w:szCs w:val="24"/>
        </w:rPr>
        <w:t>3.5.3.7 零位移动：≥8 级</w:t>
      </w:r>
    </w:p>
    <w:p>
      <w:pPr>
        <w:rPr>
          <w:sz w:val="24"/>
          <w:szCs w:val="24"/>
        </w:rPr>
      </w:pPr>
      <w:r>
        <w:rPr>
          <w:rFonts w:hint="eastAsia"/>
          <w:sz w:val="24"/>
          <w:szCs w:val="24"/>
        </w:rPr>
        <w:t>3.5.3.8 支持频谱自动测量</w:t>
      </w:r>
    </w:p>
    <w:p>
      <w:pPr>
        <w:rPr>
          <w:sz w:val="24"/>
          <w:szCs w:val="24"/>
        </w:rPr>
      </w:pPr>
      <w:r>
        <w:rPr>
          <w:rFonts w:hint="eastAsia"/>
          <w:sz w:val="24"/>
          <w:szCs w:val="24"/>
        </w:rPr>
        <w:t>3.5.4 探头规格</w:t>
      </w:r>
    </w:p>
    <w:p>
      <w:pPr>
        <w:rPr>
          <w:sz w:val="24"/>
          <w:szCs w:val="24"/>
        </w:rPr>
      </w:pPr>
      <w:r>
        <w:rPr>
          <w:rFonts w:hint="eastAsia"/>
          <w:sz w:val="24"/>
          <w:szCs w:val="24"/>
        </w:rPr>
        <w:t>3.5.4.1 频率：超宽频带或变频探头，所配探头均为宽频变频探头,二维、谐波、彩色及</w:t>
      </w:r>
    </w:p>
    <w:p>
      <w:pPr>
        <w:rPr>
          <w:sz w:val="24"/>
          <w:szCs w:val="24"/>
        </w:rPr>
      </w:pPr>
      <w:r>
        <w:rPr>
          <w:rFonts w:hint="eastAsia"/>
          <w:sz w:val="24"/>
          <w:szCs w:val="24"/>
        </w:rPr>
        <w:t>频谱多普勒模式分别独立变频，≥3 段</w:t>
      </w:r>
    </w:p>
    <w:p>
      <w:pPr>
        <w:rPr>
          <w:sz w:val="24"/>
          <w:szCs w:val="24"/>
        </w:rPr>
      </w:pPr>
      <w:r>
        <w:rPr>
          <w:rFonts w:hint="eastAsia"/>
          <w:sz w:val="24"/>
          <w:szCs w:val="24"/>
        </w:rPr>
        <w:t>3.5.4.2 扫描频率：凸阵探头：带宽: 1.2-6.0MHz，角度≥72°；</w:t>
      </w:r>
    </w:p>
    <w:p>
      <w:pPr>
        <w:rPr>
          <w:sz w:val="24"/>
          <w:szCs w:val="24"/>
        </w:rPr>
      </w:pPr>
      <w:r>
        <w:rPr>
          <w:rFonts w:hint="eastAsia"/>
          <w:sz w:val="24"/>
          <w:szCs w:val="24"/>
        </w:rPr>
        <w:t>线阵探头：带宽: 3-13 MHz；</w:t>
      </w:r>
    </w:p>
    <w:p>
      <w:pPr>
        <w:rPr>
          <w:sz w:val="24"/>
          <w:szCs w:val="24"/>
        </w:rPr>
      </w:pPr>
      <w:r>
        <w:rPr>
          <w:rFonts w:hint="eastAsia"/>
          <w:sz w:val="24"/>
          <w:szCs w:val="24"/>
        </w:rPr>
        <w:t>相控阵探头：带宽 1.5 -4.5MHz；</w:t>
      </w:r>
    </w:p>
    <w:p>
      <w:pPr>
        <w:rPr>
          <w:sz w:val="24"/>
          <w:szCs w:val="24"/>
        </w:rPr>
      </w:pPr>
      <w:r>
        <w:rPr>
          <w:rFonts w:hint="eastAsia"/>
          <w:sz w:val="24"/>
          <w:szCs w:val="24"/>
        </w:rPr>
        <w:t>腔内探头：带宽 3.0-11.0 MHz；</w:t>
      </w:r>
    </w:p>
    <w:p>
      <w:pPr>
        <w:rPr>
          <w:sz w:val="24"/>
          <w:szCs w:val="24"/>
        </w:rPr>
      </w:pPr>
      <w:r>
        <w:rPr>
          <w:rFonts w:hint="eastAsia"/>
          <w:sz w:val="24"/>
          <w:szCs w:val="24"/>
        </w:rPr>
        <w:t>3.5.4.3 穿刺引导，凸阵、线阵、相控阵具备多角度穿刺引导功能</w:t>
      </w:r>
    </w:p>
    <w:p>
      <w:pPr>
        <w:rPr>
          <w:sz w:val="24"/>
          <w:szCs w:val="24"/>
        </w:rPr>
      </w:pPr>
      <w:r>
        <w:rPr>
          <w:rFonts w:hint="eastAsia"/>
          <w:sz w:val="24"/>
          <w:szCs w:val="24"/>
        </w:rPr>
        <w:t>3.5.5 应变式弹性成像</w:t>
      </w:r>
    </w:p>
    <w:p>
      <w:pPr>
        <w:rPr>
          <w:sz w:val="24"/>
          <w:szCs w:val="24"/>
        </w:rPr>
      </w:pPr>
      <w:r>
        <w:rPr>
          <w:rFonts w:hint="eastAsia"/>
          <w:sz w:val="24"/>
          <w:szCs w:val="24"/>
        </w:rPr>
        <w:t>3.5.5.1 支持探头：浅表探头（提供检测报告证明）</w:t>
      </w:r>
    </w:p>
    <w:p>
      <w:pPr>
        <w:rPr>
          <w:sz w:val="24"/>
          <w:szCs w:val="24"/>
        </w:rPr>
      </w:pPr>
      <w:r>
        <w:rPr>
          <w:rFonts w:hint="eastAsia"/>
          <w:sz w:val="24"/>
          <w:szCs w:val="24"/>
        </w:rPr>
        <w:t>3.5.5.2 弹性成像图谱≥5 种可选。</w:t>
      </w:r>
    </w:p>
    <w:p>
      <w:pPr>
        <w:rPr>
          <w:sz w:val="24"/>
          <w:szCs w:val="24"/>
        </w:rPr>
      </w:pPr>
      <w:r>
        <w:rPr>
          <w:rFonts w:hint="eastAsia"/>
          <w:sz w:val="24"/>
          <w:szCs w:val="24"/>
        </w:rPr>
        <w:t>3.5.5.3 弹性模式具有压力操作提示图标。</w:t>
      </w:r>
    </w:p>
    <w:p>
      <w:pPr>
        <w:rPr>
          <w:sz w:val="24"/>
          <w:szCs w:val="24"/>
        </w:rPr>
      </w:pPr>
      <w:r>
        <w:rPr>
          <w:rFonts w:hint="eastAsia"/>
          <w:sz w:val="24"/>
          <w:szCs w:val="24"/>
        </w:rPr>
        <w:t>3.5.5.4 具备组织硬度定量分析软件，支持多种比值分析，柱状图分析。</w:t>
      </w:r>
    </w:p>
    <w:p>
      <w:pPr>
        <w:rPr>
          <w:sz w:val="24"/>
          <w:szCs w:val="24"/>
        </w:rPr>
      </w:pPr>
      <w:r>
        <w:rPr>
          <w:rFonts w:hint="eastAsia"/>
          <w:sz w:val="24"/>
          <w:szCs w:val="24"/>
        </w:rPr>
        <w:t>3.5.5.5 具备肿块周边组织弹性定量分析功能。</w:t>
      </w:r>
    </w:p>
    <w:p>
      <w:pPr>
        <w:rPr>
          <w:sz w:val="24"/>
          <w:szCs w:val="24"/>
        </w:rPr>
      </w:pPr>
      <w:r>
        <w:rPr>
          <w:rFonts w:hint="eastAsia"/>
          <w:sz w:val="24"/>
          <w:szCs w:val="24"/>
        </w:rPr>
        <w:t>3.5.5.6 具备定量测量映射分析，即在组织图测量时弹性图同步测量。</w:t>
      </w:r>
    </w:p>
    <w:p>
      <w:pPr>
        <w:rPr>
          <w:sz w:val="24"/>
          <w:szCs w:val="24"/>
        </w:rPr>
      </w:pPr>
      <w:r>
        <w:rPr>
          <w:rFonts w:hint="eastAsia"/>
          <w:sz w:val="24"/>
          <w:szCs w:val="24"/>
        </w:rPr>
        <w:t>3.5.6 剪切波弹性成像（要求提供注册检测报告）</w:t>
      </w:r>
    </w:p>
    <w:p>
      <w:pPr>
        <w:rPr>
          <w:sz w:val="24"/>
          <w:szCs w:val="24"/>
        </w:rPr>
      </w:pPr>
      <w:r>
        <w:rPr>
          <w:rFonts w:hint="eastAsia"/>
          <w:sz w:val="24"/>
          <w:szCs w:val="24"/>
        </w:rPr>
        <w:t>3.5.6.1 支持探头：凸阵探头，线阵探头；</w:t>
      </w:r>
    </w:p>
    <w:p>
      <w:pPr>
        <w:rPr>
          <w:sz w:val="24"/>
          <w:szCs w:val="24"/>
        </w:rPr>
      </w:pPr>
      <w:r>
        <w:rPr>
          <w:rFonts w:hint="eastAsia"/>
          <w:sz w:val="24"/>
          <w:szCs w:val="24"/>
        </w:rPr>
        <w:t>3.5.6.2 支持二维实时剪切波和单点式剪切波成像</w:t>
      </w:r>
    </w:p>
    <w:p>
      <w:pPr>
        <w:rPr>
          <w:sz w:val="24"/>
          <w:szCs w:val="24"/>
        </w:rPr>
      </w:pPr>
      <w:r>
        <w:rPr>
          <w:rFonts w:hint="eastAsia"/>
          <w:sz w:val="24"/>
          <w:szCs w:val="24"/>
        </w:rPr>
        <w:t>3.5.6.3 实时剪切波弹性成像取样框大小可调，可得到取样框内杨氏模量值等定量数据。</w:t>
      </w:r>
    </w:p>
    <w:p>
      <w:pPr>
        <w:rPr>
          <w:sz w:val="24"/>
          <w:szCs w:val="24"/>
        </w:rPr>
      </w:pPr>
      <w:r>
        <w:rPr>
          <w:rFonts w:hint="eastAsia"/>
          <w:sz w:val="24"/>
          <w:szCs w:val="24"/>
        </w:rPr>
        <w:t>3.5.6.4 实时剪切波弹性成像及二维成像双实时成像，图像布局包括上下，左右多种方</w:t>
      </w:r>
    </w:p>
    <w:p>
      <w:pPr>
        <w:rPr>
          <w:sz w:val="24"/>
          <w:szCs w:val="24"/>
        </w:rPr>
      </w:pPr>
      <w:r>
        <w:rPr>
          <w:rFonts w:hint="eastAsia"/>
          <w:sz w:val="24"/>
          <w:szCs w:val="24"/>
        </w:rPr>
        <w:t>式可调。</w:t>
      </w:r>
    </w:p>
    <w:p>
      <w:pPr>
        <w:rPr>
          <w:sz w:val="24"/>
          <w:szCs w:val="24"/>
        </w:rPr>
      </w:pPr>
      <w:r>
        <w:rPr>
          <w:rFonts w:hint="eastAsia"/>
          <w:sz w:val="24"/>
          <w:szCs w:val="24"/>
        </w:rPr>
        <w:t>3.5.6.5 同时输出以 kPa 和 m/s 为单位的组织硬度定量数据，保证临床可以使用硬度</w:t>
      </w:r>
    </w:p>
    <w:p>
      <w:pPr>
        <w:rPr>
          <w:sz w:val="24"/>
          <w:szCs w:val="24"/>
        </w:rPr>
      </w:pPr>
      <w:r>
        <w:rPr>
          <w:rFonts w:hint="eastAsia"/>
          <w:sz w:val="24"/>
          <w:szCs w:val="24"/>
        </w:rPr>
        <w:t>数据进行临床诊断和科研工作。</w:t>
      </w:r>
    </w:p>
    <w:p>
      <w:pPr>
        <w:rPr>
          <w:sz w:val="24"/>
          <w:szCs w:val="24"/>
        </w:rPr>
      </w:pPr>
      <w:r>
        <w:rPr>
          <w:rFonts w:hint="eastAsia"/>
          <w:sz w:val="24"/>
          <w:szCs w:val="24"/>
        </w:rPr>
        <w:t>3.5.6.6 支持肿块周边组织定量分析功能。</w:t>
      </w:r>
    </w:p>
    <w:p>
      <w:pPr>
        <w:rPr>
          <w:sz w:val="24"/>
          <w:szCs w:val="24"/>
        </w:rPr>
      </w:pPr>
      <w:r>
        <w:rPr>
          <w:rFonts w:hint="eastAsia"/>
          <w:sz w:val="24"/>
          <w:szCs w:val="24"/>
        </w:rPr>
        <w:t>3.5.7 造影成像及定量分析功能</w:t>
      </w:r>
    </w:p>
    <w:p>
      <w:pPr>
        <w:rPr>
          <w:sz w:val="24"/>
          <w:szCs w:val="24"/>
        </w:rPr>
      </w:pPr>
      <w:r>
        <w:rPr>
          <w:rFonts w:hint="eastAsia"/>
          <w:sz w:val="24"/>
          <w:szCs w:val="24"/>
        </w:rPr>
        <w:t>3.5.7.1 支持多种探头：凸阵探头、线阵探头</w:t>
      </w:r>
    </w:p>
    <w:p>
      <w:pPr>
        <w:rPr>
          <w:sz w:val="24"/>
          <w:szCs w:val="24"/>
        </w:rPr>
      </w:pPr>
      <w:r>
        <w:rPr>
          <w:rFonts w:hint="eastAsia"/>
          <w:sz w:val="24"/>
          <w:szCs w:val="24"/>
        </w:rPr>
        <w:t>3.5.7.2 支持微血管造影增强功能</w:t>
      </w:r>
    </w:p>
    <w:p>
      <w:pPr>
        <w:rPr>
          <w:sz w:val="24"/>
          <w:szCs w:val="24"/>
        </w:rPr>
      </w:pPr>
      <w:r>
        <w:rPr>
          <w:rFonts w:hint="eastAsia"/>
          <w:sz w:val="24"/>
          <w:szCs w:val="24"/>
        </w:rPr>
        <w:t>3.5.7.3 双计时器</w:t>
      </w:r>
    </w:p>
    <w:p>
      <w:pPr>
        <w:rPr>
          <w:sz w:val="24"/>
          <w:szCs w:val="24"/>
        </w:rPr>
      </w:pPr>
      <w:r>
        <w:rPr>
          <w:rFonts w:hint="eastAsia"/>
          <w:sz w:val="24"/>
          <w:szCs w:val="24"/>
        </w:rPr>
        <w:t>3.5.7.4 支持向后存储，≥6 分钟电影；支持向前存储</w:t>
      </w:r>
    </w:p>
    <w:p>
      <w:pPr>
        <w:rPr>
          <w:sz w:val="24"/>
          <w:szCs w:val="24"/>
        </w:rPr>
      </w:pPr>
      <w:r>
        <w:rPr>
          <w:rFonts w:hint="eastAsia"/>
          <w:sz w:val="24"/>
          <w:szCs w:val="24"/>
        </w:rPr>
        <w:t>3.5.7.5 具备混合模式</w:t>
      </w:r>
    </w:p>
    <w:p>
      <w:pPr>
        <w:rPr>
          <w:sz w:val="24"/>
          <w:szCs w:val="24"/>
        </w:rPr>
      </w:pPr>
      <w:r>
        <w:rPr>
          <w:rFonts w:hint="eastAsia"/>
          <w:sz w:val="24"/>
          <w:szCs w:val="24"/>
        </w:rPr>
        <w:t>3.5.7.6 支持造影图像和组织图像位置互换</w:t>
      </w:r>
    </w:p>
    <w:p>
      <w:pPr>
        <w:rPr>
          <w:sz w:val="24"/>
          <w:szCs w:val="24"/>
        </w:rPr>
      </w:pPr>
      <w:r>
        <w:rPr>
          <w:rFonts w:hint="eastAsia"/>
          <w:sz w:val="24"/>
          <w:szCs w:val="24"/>
        </w:rPr>
        <w:t>3.5.7.7 造影定量分析：取样点可跟踪感兴趣区运动、提供 TIC 时间强度曲线分析、可</w:t>
      </w:r>
    </w:p>
    <w:p>
      <w:pPr>
        <w:rPr>
          <w:sz w:val="24"/>
          <w:szCs w:val="24"/>
        </w:rPr>
      </w:pPr>
      <w:r>
        <w:rPr>
          <w:rFonts w:hint="eastAsia"/>
          <w:sz w:val="24"/>
          <w:szCs w:val="24"/>
        </w:rPr>
        <w:t>选择原始曲线和拟合曲线、具有表格报告分析。</w:t>
      </w:r>
    </w:p>
    <w:p>
      <w:pPr>
        <w:rPr>
          <w:sz w:val="24"/>
          <w:szCs w:val="24"/>
        </w:rPr>
      </w:pPr>
      <w:r>
        <w:rPr>
          <w:rFonts w:hint="eastAsia"/>
          <w:sz w:val="24"/>
          <w:szCs w:val="24"/>
        </w:rPr>
        <w:t>3.5.8 TDI 组织多普勒成像</w:t>
      </w:r>
    </w:p>
    <w:p>
      <w:pPr>
        <w:rPr>
          <w:sz w:val="24"/>
          <w:szCs w:val="24"/>
        </w:rPr>
      </w:pPr>
      <w:r>
        <w:rPr>
          <w:rFonts w:hint="eastAsia"/>
          <w:sz w:val="24"/>
          <w:szCs w:val="24"/>
        </w:rPr>
        <w:t>3.5.8.1 TDI 成像模式：彩色速度模式图、能量模式图、频谱模式图、M 型模式图</w:t>
      </w:r>
    </w:p>
    <w:p>
      <w:pPr>
        <w:rPr>
          <w:sz w:val="24"/>
          <w:szCs w:val="24"/>
        </w:rPr>
      </w:pPr>
      <w:r>
        <w:rPr>
          <w:rFonts w:hint="eastAsia"/>
          <w:sz w:val="24"/>
          <w:szCs w:val="24"/>
        </w:rPr>
        <w:t>3.5.8.2 TDI 组织多普勒定量分析软件：支持运动追踪功能；同步显示≥6 段心肌组织</w:t>
      </w:r>
    </w:p>
    <w:p>
      <w:pPr>
        <w:rPr>
          <w:sz w:val="24"/>
          <w:szCs w:val="24"/>
        </w:rPr>
      </w:pPr>
      <w:r>
        <w:rPr>
          <w:rFonts w:hint="eastAsia"/>
          <w:sz w:val="24"/>
          <w:szCs w:val="24"/>
        </w:rPr>
        <w:t>运动速度曲线图</w:t>
      </w:r>
    </w:p>
    <w:p>
      <w:pPr>
        <w:rPr>
          <w:sz w:val="24"/>
          <w:szCs w:val="24"/>
        </w:rPr>
      </w:pPr>
      <w:r>
        <w:rPr>
          <w:rFonts w:hint="eastAsia"/>
          <w:sz w:val="24"/>
          <w:szCs w:val="24"/>
        </w:rPr>
        <w:t>3.6 外设和附件</w:t>
      </w:r>
    </w:p>
    <w:p>
      <w:pPr>
        <w:rPr>
          <w:sz w:val="24"/>
          <w:szCs w:val="24"/>
        </w:rPr>
      </w:pPr>
      <w:r>
        <w:rPr>
          <w:rFonts w:hint="eastAsia"/>
          <w:sz w:val="24"/>
          <w:szCs w:val="24"/>
        </w:rPr>
        <w:t>3.6.1 耦合剂加热器</w:t>
      </w:r>
    </w:p>
    <w:p>
      <w:pPr>
        <w:rPr>
          <w:rFonts w:hint="eastAsia"/>
          <w:sz w:val="24"/>
          <w:szCs w:val="24"/>
        </w:rPr>
      </w:pPr>
      <w:r>
        <w:rPr>
          <w:rFonts w:hint="eastAsia"/>
          <w:sz w:val="24"/>
          <w:szCs w:val="24"/>
        </w:rPr>
        <w:t>3.6.2 腔内探头放置架，可左右互换</w:t>
      </w:r>
    </w:p>
    <w:p>
      <w:pPr>
        <w:rPr>
          <w:sz w:val="24"/>
          <w:szCs w:val="24"/>
        </w:rPr>
      </w:pPr>
      <w:r>
        <w:rPr>
          <w:rFonts w:hint="eastAsia"/>
          <w:sz w:val="24"/>
          <w:szCs w:val="24"/>
        </w:rPr>
        <w:t>1.要求免费质保≥3年。</w:t>
      </w:r>
    </w:p>
    <w:p>
      <w:pPr>
        <w:rPr>
          <w:sz w:val="24"/>
          <w:szCs w:val="24"/>
        </w:rPr>
      </w:pPr>
      <w:r>
        <w:rPr>
          <w:rFonts w:hint="eastAsia"/>
          <w:sz w:val="24"/>
          <w:szCs w:val="24"/>
        </w:rPr>
        <w:t>2. 设备预留数据接口、免费实现运行数据采集、后期PACS、LIS系统联网，与医院网络对接，并负责承担联网接口费用，软件终身免费升级。</w:t>
      </w:r>
    </w:p>
    <w:p>
      <w:pPr>
        <w:rPr>
          <w:sz w:val="24"/>
          <w:szCs w:val="24"/>
        </w:rPr>
      </w:pPr>
      <w:r>
        <w:rPr>
          <w:rFonts w:hint="eastAsia"/>
          <w:sz w:val="24"/>
          <w:szCs w:val="24"/>
        </w:rPr>
        <w:t>3.出检查报告的设备配备打印机，有图像报告的设备提供彩色内置连供的喷墨打印机。</w:t>
      </w:r>
    </w:p>
    <w:p>
      <w:pPr>
        <w:rPr>
          <w:rFonts w:hint="eastAsia"/>
          <w:sz w:val="24"/>
          <w:szCs w:val="24"/>
        </w:rPr>
      </w:pPr>
      <w:r>
        <w:rPr>
          <w:rFonts w:hint="eastAsia"/>
          <w:sz w:val="24"/>
          <w:szCs w:val="24"/>
        </w:rPr>
        <w:t xml:space="preserve">4. </w:t>
      </w:r>
      <w:r>
        <w:rPr>
          <w:sz w:val="24"/>
          <w:szCs w:val="24"/>
        </w:rPr>
        <w:t>Windows全中文企业</w:t>
      </w:r>
      <w:r>
        <w:rPr>
          <w:rFonts w:hint="eastAsia"/>
          <w:sz w:val="24"/>
          <w:szCs w:val="24"/>
        </w:rPr>
        <w:t>正</w:t>
      </w:r>
      <w:r>
        <w:rPr>
          <w:sz w:val="24"/>
          <w:szCs w:val="24"/>
        </w:rPr>
        <w:t>版操作系统</w:t>
      </w:r>
      <w:r>
        <w:rPr>
          <w:rFonts w:hint="eastAsia"/>
          <w:sz w:val="24"/>
          <w:szCs w:val="24"/>
        </w:rPr>
        <w:t>，商用品牌电脑</w:t>
      </w:r>
      <w:r>
        <w:rPr>
          <w:sz w:val="24"/>
          <w:szCs w:val="24"/>
        </w:rPr>
        <w:t>≥</w:t>
      </w:r>
      <w:r>
        <w:rPr>
          <w:rFonts w:hint="eastAsia"/>
          <w:sz w:val="24"/>
          <w:szCs w:val="24"/>
        </w:rPr>
        <w:t>3.5GHZ/8G/256G固态+1T，显示器：</w:t>
      </w:r>
      <w:r>
        <w:rPr>
          <w:sz w:val="24"/>
          <w:szCs w:val="24"/>
        </w:rPr>
        <w:t>≥</w:t>
      </w:r>
      <w:r>
        <w:rPr>
          <w:rFonts w:hint="eastAsia"/>
          <w:sz w:val="24"/>
          <w:szCs w:val="24"/>
        </w:rPr>
        <w:t>23寸液晶。</w:t>
      </w:r>
    </w:p>
    <w:p>
      <w:pPr>
        <w:rPr>
          <w:rFonts w:hint="eastAsia"/>
          <w:sz w:val="24"/>
          <w:szCs w:val="24"/>
        </w:rPr>
      </w:pPr>
      <w:r>
        <w:rPr>
          <w:rFonts w:hint="eastAsia"/>
          <w:sz w:val="24"/>
          <w:szCs w:val="24"/>
        </w:rPr>
        <w:t>5.</w:t>
      </w:r>
      <w:r>
        <w:rPr>
          <w:sz w:val="24"/>
          <w:szCs w:val="24"/>
        </w:rPr>
        <w:t xml:space="preserve"> 配备不间断电源</w:t>
      </w:r>
      <w:r>
        <w:rPr>
          <w:rFonts w:hint="eastAsia"/>
          <w:sz w:val="24"/>
          <w:szCs w:val="24"/>
        </w:rPr>
        <w:t>，</w:t>
      </w:r>
      <w:r>
        <w:rPr>
          <w:sz w:val="24"/>
          <w:szCs w:val="24"/>
        </w:rPr>
        <w:t>要求工作站供电≥</w:t>
      </w:r>
      <w:r>
        <w:rPr>
          <w:rFonts w:hint="eastAsia"/>
          <w:sz w:val="24"/>
          <w:szCs w:val="24"/>
        </w:rPr>
        <w:t>30分钟。</w:t>
      </w:r>
    </w:p>
    <w:p>
      <w:pPr>
        <w:rPr>
          <w:rFonts w:hint="eastAsia"/>
          <w:sz w:val="24"/>
          <w:szCs w:val="24"/>
        </w:rPr>
      </w:pPr>
      <w:r>
        <w:rPr>
          <w:rFonts w:hint="eastAsia"/>
          <w:sz w:val="24"/>
          <w:szCs w:val="24"/>
        </w:rPr>
        <w:t>6.配置检查床，专用检查椅。</w:t>
      </w: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lang w:val="en-US" w:eastAsia="zh-CN"/>
        </w:rPr>
      </w:pPr>
      <w:r>
        <w:rPr>
          <w:rFonts w:hint="eastAsia"/>
          <w:b/>
          <w:bCs/>
          <w:sz w:val="28"/>
          <w:szCs w:val="28"/>
        </w:rPr>
        <w:t>全高清电子内镜系统技术参数</w:t>
      </w:r>
      <w:r>
        <w:rPr>
          <w:rFonts w:hint="eastAsia"/>
          <w:b/>
          <w:bCs/>
          <w:sz w:val="28"/>
          <w:szCs w:val="28"/>
          <w:lang w:val="en-US" w:eastAsia="zh-CN"/>
        </w:rPr>
        <w:t xml:space="preserve">  </w:t>
      </w:r>
    </w:p>
    <w:p>
      <w:pPr>
        <w:pStyle w:val="2"/>
        <w:rPr>
          <w:rFonts w:hint="default"/>
          <w:lang w:val="en-US" w:eastAsia="zh-CN"/>
        </w:rPr>
      </w:pPr>
    </w:p>
    <w:p>
      <w:pPr>
        <w:widowControl w:val="0"/>
        <w:numPr>
          <w:ilvl w:val="0"/>
          <w:numId w:val="13"/>
        </w:numPr>
        <w:spacing w:line="240" w:lineRule="auto"/>
        <w:rPr>
          <w:rFonts w:ascii="微软雅黑" w:hAnsi="微软雅黑" w:cs="微软雅黑"/>
          <w:color w:val="000000"/>
          <w:sz w:val="28"/>
          <w:szCs w:val="28"/>
        </w:rPr>
      </w:pPr>
      <w:r>
        <w:rPr>
          <w:rFonts w:hint="eastAsia" w:ascii="微软雅黑" w:hAnsi="微软雅黑" w:cs="微软雅黑"/>
          <w:color w:val="000000"/>
          <w:sz w:val="28"/>
          <w:szCs w:val="28"/>
        </w:rPr>
        <w:t>高清电子内镜系统硬件组成</w:t>
      </w:r>
      <w:r>
        <w:rPr>
          <w:rFonts w:hint="eastAsia" w:ascii="微软雅黑" w:hAnsi="微软雅黑" w:cs="微软雅黑"/>
          <w:color w:val="000000"/>
          <w:sz w:val="28"/>
          <w:szCs w:val="28"/>
          <w:lang w:val="en-US" w:eastAsia="zh-CN"/>
        </w:rPr>
        <w:t xml:space="preserve">    </w:t>
      </w:r>
    </w:p>
    <w:tbl>
      <w:tblPr>
        <w:tblW w:w="8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6" w:type="dxa"/>
            <w:vAlign w:val="top"/>
          </w:tcPr>
          <w:p>
            <w:pPr>
              <w:pStyle w:val="10"/>
              <w:widowControl w:val="0"/>
              <w:numPr>
                <w:numId w:val="0"/>
              </w:numPr>
              <w:spacing w:line="240" w:lineRule="auto"/>
              <w:ind w:leftChars="0"/>
              <w:jc w:val="both"/>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w:t>
            </w:r>
            <w:r>
              <w:rPr>
                <w:rFonts w:hint="eastAsia" w:ascii="方正黑体_GBK" w:hAnsi="方正黑体_GBK" w:eastAsia="方正黑体_GBK" w:cs="方正黑体_GBK"/>
                <w:sz w:val="24"/>
                <w:szCs w:val="24"/>
              </w:rPr>
              <w:t xml:space="preserve">图像处理器                     </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1台</w:t>
            </w:r>
          </w:p>
          <w:p>
            <w:pPr>
              <w:pStyle w:val="10"/>
              <w:widowControl w:val="0"/>
              <w:numPr>
                <w:numId w:val="0"/>
              </w:numPr>
              <w:spacing w:line="240" w:lineRule="auto"/>
              <w:ind w:leftChars="0"/>
              <w:jc w:val="both"/>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r>
              <w:rPr>
                <w:rFonts w:hint="eastAsia" w:ascii="方正黑体_GBK" w:hAnsi="方正黑体_GBK" w:eastAsia="方正黑体_GBK" w:cs="方正黑体_GBK"/>
                <w:sz w:val="24"/>
                <w:szCs w:val="24"/>
              </w:rPr>
              <w:t xml:space="preserve">医用冷光源                    </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 xml:space="preserve"> 1台</w:t>
            </w:r>
          </w:p>
          <w:p>
            <w:pPr>
              <w:pStyle w:val="10"/>
              <w:widowControl w:val="0"/>
              <w:numPr>
                <w:numId w:val="0"/>
              </w:numPr>
              <w:spacing w:line="240" w:lineRule="auto"/>
              <w:ind w:leftChars="0"/>
              <w:jc w:val="both"/>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3.</w:t>
            </w:r>
            <w:r>
              <w:rPr>
                <w:rFonts w:hint="eastAsia" w:ascii="方正黑体_GBK" w:hAnsi="方正黑体_GBK" w:eastAsia="方正黑体_GBK" w:cs="方正黑体_GBK"/>
                <w:sz w:val="24"/>
                <w:szCs w:val="24"/>
              </w:rPr>
              <w:t xml:space="preserve">高清电子胃镜（治疗型）        </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 xml:space="preserve"> 1条</w:t>
            </w:r>
          </w:p>
          <w:p>
            <w:pPr>
              <w:pStyle w:val="10"/>
              <w:widowControl w:val="0"/>
              <w:numPr>
                <w:numId w:val="0"/>
              </w:numPr>
              <w:spacing w:line="240" w:lineRule="auto"/>
              <w:ind w:leftChars="0"/>
              <w:jc w:val="both"/>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4.</w:t>
            </w:r>
            <w:r>
              <w:rPr>
                <w:rFonts w:hint="eastAsia" w:ascii="方正黑体_GBK" w:hAnsi="方正黑体_GBK" w:eastAsia="方正黑体_GBK" w:cs="方正黑体_GBK"/>
                <w:sz w:val="24"/>
                <w:szCs w:val="24"/>
              </w:rPr>
              <w:t xml:space="preserve">高清电子肠镜                  </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 xml:space="preserve"> 2条</w:t>
            </w:r>
          </w:p>
          <w:p>
            <w:pPr>
              <w:pStyle w:val="10"/>
              <w:widowControl w:val="0"/>
              <w:numPr>
                <w:numId w:val="0"/>
              </w:numPr>
              <w:spacing w:line="240" w:lineRule="auto"/>
              <w:ind w:leftChars="0"/>
              <w:jc w:val="both"/>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5.</w:t>
            </w:r>
            <w:r>
              <w:rPr>
                <w:rFonts w:hint="eastAsia" w:ascii="方正黑体_GBK" w:hAnsi="方正黑体_GBK" w:eastAsia="方正黑体_GBK" w:cs="方正黑体_GBK"/>
                <w:sz w:val="24"/>
                <w:szCs w:val="24"/>
              </w:rPr>
              <w:t xml:space="preserve">高清医用专业监视器            </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 xml:space="preserve"> 1台</w:t>
            </w:r>
          </w:p>
          <w:p>
            <w:pPr>
              <w:pStyle w:val="10"/>
              <w:widowControl w:val="0"/>
              <w:numPr>
                <w:numId w:val="0"/>
              </w:numPr>
              <w:spacing w:line="240" w:lineRule="auto"/>
              <w:ind w:leftChars="0"/>
              <w:jc w:val="both"/>
              <w:rPr>
                <w:rFonts w:ascii="Calibri" w:hAnsi="Calibri" w:eastAsia="宋体" w:cs="微软雅黑"/>
                <w:color w:val="000000"/>
                <w:sz w:val="28"/>
                <w:szCs w:val="28"/>
              </w:rPr>
            </w:pPr>
            <w:r>
              <w:rPr>
                <w:rFonts w:hint="eastAsia" w:ascii="方正黑体_GBK" w:hAnsi="方正黑体_GBK" w:eastAsia="方正黑体_GBK" w:cs="方正黑体_GBK"/>
                <w:sz w:val="24"/>
                <w:szCs w:val="24"/>
                <w:lang w:val="en-US" w:eastAsia="zh-CN"/>
              </w:rPr>
              <w:t>6.</w:t>
            </w:r>
            <w:r>
              <w:rPr>
                <w:rFonts w:hint="eastAsia" w:ascii="方正黑体_GBK" w:hAnsi="方正黑体_GBK" w:eastAsia="方正黑体_GBK" w:cs="方正黑体_GBK"/>
                <w:sz w:val="24"/>
                <w:szCs w:val="24"/>
              </w:rPr>
              <w:t xml:space="preserve">内镜专用台车                  </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 xml:space="preserve"> 1台</w:t>
            </w:r>
          </w:p>
        </w:tc>
      </w:tr>
    </w:tbl>
    <w:p>
      <w:pPr>
        <w:rPr>
          <w:rFonts w:ascii="微软雅黑" w:hAnsi="微软雅黑" w:cs="微软雅黑"/>
          <w:color w:val="000000"/>
          <w:sz w:val="28"/>
          <w:szCs w:val="28"/>
        </w:rPr>
      </w:pPr>
    </w:p>
    <w:p>
      <w:pPr>
        <w:widowControl w:val="0"/>
        <w:numPr>
          <w:ilvl w:val="0"/>
          <w:numId w:val="13"/>
        </w:numPr>
        <w:spacing w:line="240" w:lineRule="auto"/>
        <w:rPr>
          <w:rFonts w:ascii="微软雅黑" w:hAnsi="微软雅黑" w:cs="微软雅黑"/>
          <w:color w:val="000000"/>
          <w:sz w:val="28"/>
          <w:szCs w:val="28"/>
        </w:rPr>
      </w:pPr>
      <w:r>
        <w:rPr>
          <w:rFonts w:hint="eastAsia" w:ascii="微软雅黑" w:hAnsi="微软雅黑" w:cs="微软雅黑"/>
          <w:color w:val="000000"/>
          <w:sz w:val="28"/>
          <w:szCs w:val="28"/>
        </w:rPr>
        <w:t>系统功能及技术参数</w:t>
      </w:r>
    </w:p>
    <w:tbl>
      <w:tblPr>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740" w:type="dxa"/>
            <w:vAlign w:val="top"/>
          </w:tcPr>
          <w:p>
            <w:pPr>
              <w:pStyle w:val="10"/>
              <w:rPr>
                <w:rFonts w:ascii="方正黑体_GBK" w:hAnsi="方正黑体_GBK" w:eastAsia="方正黑体_GBK" w:cs="方正黑体_GBK"/>
                <w:sz w:val="24"/>
                <w:szCs w:val="24"/>
              </w:rPr>
            </w:pPr>
            <w:r>
              <w:rPr>
                <w:rFonts w:hint="eastAsia"/>
                <w:sz w:val="24"/>
                <w:szCs w:val="24"/>
              </w:rPr>
              <w:t xml:space="preserve"> </w:t>
            </w:r>
          </w:p>
          <w:p>
            <w:pPr>
              <w:pStyle w:val="10"/>
              <w:rPr>
                <w:rFonts w:ascii="方正黑体_GBK" w:hAnsi="方正黑体_GBK" w:eastAsia="方正黑体_GBK" w:cs="方正黑体_GBK"/>
                <w:sz w:val="24"/>
                <w:szCs w:val="24"/>
              </w:rPr>
            </w:pPr>
          </w:p>
          <w:p>
            <w:pPr>
              <w:pStyle w:val="10"/>
              <w:rPr>
                <w:kern w:val="0"/>
                <w:sz w:val="24"/>
                <w:szCs w:val="24"/>
              </w:rPr>
            </w:pPr>
            <w:r>
              <w:rPr>
                <w:rFonts w:hint="eastAsia" w:ascii="方正黑体_GBK" w:hAnsi="方正黑体_GBK" w:eastAsia="方正黑体_GBK" w:cs="方正黑体_GBK"/>
                <w:sz w:val="24"/>
                <w:szCs w:val="24"/>
              </w:rPr>
              <w:t>总体要求</w:t>
            </w:r>
          </w:p>
        </w:tc>
        <w:tc>
          <w:tcPr>
            <w:tcW w:w="7669" w:type="dxa"/>
            <w:vAlign w:val="top"/>
          </w:tcPr>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w:t>
            </w:r>
            <w:r>
              <w:rPr>
                <w:rFonts w:hint="eastAsia" w:ascii="方正黑体_GBK" w:hAnsi="方正黑体_GBK" w:eastAsia="方正黑体_GBK" w:cs="方正黑体_GBK"/>
                <w:sz w:val="24"/>
                <w:szCs w:val="24"/>
              </w:rPr>
              <w:t>全高清电子内镜设备；</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r>
              <w:rPr>
                <w:rFonts w:hint="eastAsia" w:ascii="方正黑体_GBK" w:hAnsi="方正黑体_GBK" w:eastAsia="方正黑体_GBK" w:cs="方正黑体_GBK"/>
                <w:sz w:val="24"/>
                <w:szCs w:val="24"/>
              </w:rPr>
              <w:t>分体式设计；</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3.</w:t>
            </w:r>
            <w:r>
              <w:rPr>
                <w:rFonts w:hint="eastAsia" w:ascii="方正黑体_GBK" w:hAnsi="方正黑体_GBK" w:eastAsia="方正黑体_GBK" w:cs="方正黑体_GBK"/>
                <w:sz w:val="24"/>
                <w:szCs w:val="24"/>
              </w:rPr>
              <w:t>设备面板按钮为触控按键；</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4.</w:t>
            </w:r>
            <w:r>
              <w:rPr>
                <w:rFonts w:hint="eastAsia" w:ascii="方正黑体_GBK" w:hAnsi="方正黑体_GBK" w:eastAsia="方正黑体_GBK" w:cs="方正黑体_GBK"/>
                <w:sz w:val="24"/>
                <w:szCs w:val="24"/>
              </w:rPr>
              <w:t>支持镜体热插拔；</w:t>
            </w:r>
          </w:p>
          <w:p>
            <w:pPr>
              <w:pStyle w:val="10"/>
              <w:numPr>
                <w:numId w:val="0"/>
              </w:numPr>
              <w:ind w:leftChars="0"/>
              <w:rPr>
                <w:kern w:val="0"/>
                <w:sz w:val="24"/>
                <w:szCs w:val="24"/>
              </w:rPr>
            </w:pPr>
            <w:r>
              <w:rPr>
                <w:rFonts w:hint="eastAsia" w:ascii="方正黑体_GBK" w:hAnsi="方正黑体_GBK" w:eastAsia="方正黑体_GBK" w:cs="方正黑体_GBK"/>
                <w:sz w:val="24"/>
                <w:szCs w:val="24"/>
                <w:lang w:val="en-US" w:eastAsia="zh-CN"/>
              </w:rPr>
              <w:t>5.</w:t>
            </w:r>
            <w:r>
              <w:rPr>
                <w:rFonts w:hint="eastAsia" w:ascii="方正黑体_GBK" w:hAnsi="方正黑体_GBK" w:eastAsia="方正黑体_GBK" w:cs="方正黑体_GBK"/>
                <w:sz w:val="24"/>
                <w:szCs w:val="24"/>
              </w:rPr>
              <w:t>视频信号光纤传输，速度更快，抗干扰更强。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jc w:val="center"/>
        </w:trPr>
        <w:tc>
          <w:tcPr>
            <w:tcW w:w="740" w:type="dxa"/>
            <w:vAlign w:val="top"/>
          </w:tcPr>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hint="eastAsia" w:ascii="方正黑体_GBK" w:hAnsi="方正黑体_GBK" w:eastAsia="方正黑体_GBK" w:cs="方正黑体_GBK"/>
                <w:sz w:val="24"/>
                <w:szCs w:val="24"/>
              </w:rPr>
            </w:pPr>
          </w:p>
          <w:p>
            <w:pPr>
              <w:pStyle w:val="10"/>
              <w:rPr>
                <w:rFonts w:hint="eastAsia"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图像处理器</w:t>
            </w:r>
          </w:p>
        </w:tc>
        <w:tc>
          <w:tcPr>
            <w:tcW w:w="7669" w:type="dxa"/>
            <w:vAlign w:val="top"/>
          </w:tcPr>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w:t>
            </w:r>
            <w:r>
              <w:rPr>
                <w:rFonts w:hint="eastAsia" w:ascii="方正黑体_GBK" w:hAnsi="方正黑体_GBK" w:eastAsia="方正黑体_GBK" w:cs="方正黑体_GBK"/>
                <w:sz w:val="24"/>
                <w:szCs w:val="24"/>
              </w:rPr>
              <w:t>高清视频信号（DVI）输出视频分辨率≥1920*1080；</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r>
              <w:rPr>
                <w:rFonts w:hint="eastAsia" w:ascii="方正黑体_GBK" w:hAnsi="方正黑体_GBK" w:eastAsia="方正黑体_GBK" w:cs="方正黑体_GBK"/>
                <w:sz w:val="24"/>
                <w:szCs w:val="24"/>
              </w:rPr>
              <w:t>具有DVI、SDI、CVBS、VGA、S-VIDEO等信号输出方式；</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3.</w:t>
            </w:r>
            <w:r>
              <w:rPr>
                <w:rFonts w:hint="eastAsia" w:ascii="方正黑体_GBK" w:hAnsi="方正黑体_GBK" w:eastAsia="方正黑体_GBK" w:cs="方正黑体_GBK"/>
                <w:sz w:val="24"/>
                <w:szCs w:val="24"/>
              </w:rPr>
              <w:t>红色调、蓝色调及饱和度调节功能；正负不少于10级调节。</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4.</w:t>
            </w:r>
            <w:r>
              <w:rPr>
                <w:rFonts w:hint="eastAsia" w:ascii="方正黑体_GBK" w:hAnsi="方正黑体_GBK" w:eastAsia="方正黑体_GBK" w:cs="方正黑体_GBK"/>
                <w:sz w:val="24"/>
                <w:szCs w:val="24"/>
              </w:rPr>
              <w:t>自动增益功能：开/关；</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5.</w:t>
            </w:r>
            <w:r>
              <w:rPr>
                <w:rFonts w:hint="eastAsia" w:ascii="方正黑体_GBK" w:hAnsi="方正黑体_GBK" w:eastAsia="方正黑体_GBK" w:cs="方正黑体_GBK"/>
                <w:sz w:val="24"/>
                <w:szCs w:val="24"/>
              </w:rPr>
              <w:t>测光模式调节功能：平均测光、峰值测光、全自动测光；</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6.</w:t>
            </w:r>
            <w:r>
              <w:rPr>
                <w:rFonts w:hint="eastAsia" w:ascii="方正黑体_GBK" w:hAnsi="方正黑体_GBK" w:eastAsia="方正黑体_GBK" w:cs="方正黑体_GBK"/>
                <w:sz w:val="24"/>
                <w:szCs w:val="24"/>
              </w:rPr>
              <w:t>色彩增强功能：三档可调，每档具有0-15级调节；</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7.</w:t>
            </w:r>
            <w:r>
              <w:rPr>
                <w:rFonts w:hint="eastAsia" w:ascii="方正黑体_GBK" w:hAnsi="方正黑体_GBK" w:eastAsia="方正黑体_GBK" w:cs="方正黑体_GBK"/>
                <w:sz w:val="24"/>
                <w:szCs w:val="24"/>
              </w:rPr>
              <w:t>轮廓强调功能：三档可调，每档具有0-15级调节；</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8.</w:t>
            </w:r>
            <w:r>
              <w:rPr>
                <w:rFonts w:hint="eastAsia" w:ascii="方正黑体_GBK" w:hAnsi="方正黑体_GBK" w:eastAsia="方正黑体_GBK" w:cs="方正黑体_GBK"/>
                <w:sz w:val="24"/>
                <w:szCs w:val="24"/>
              </w:rPr>
              <w:t>构造调节功能，可选A/B两种模式，每种模式三档可调，每档具有0-15级调节；</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9.</w:t>
            </w:r>
            <w:r>
              <w:rPr>
                <w:rFonts w:hint="eastAsia" w:ascii="方正黑体_GBK" w:hAnsi="方正黑体_GBK" w:eastAsia="方正黑体_GBK" w:cs="方正黑体_GBK"/>
                <w:sz w:val="24"/>
                <w:szCs w:val="24"/>
              </w:rPr>
              <w:t>对比度调节功能：高、中、低；</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10.</w:t>
            </w:r>
            <w:r>
              <w:rPr>
                <w:rFonts w:hint="eastAsia" w:ascii="方正黑体_GBK" w:hAnsi="方正黑体_GBK" w:eastAsia="方正黑体_GBK" w:cs="方正黑体_GBK"/>
                <w:sz w:val="24"/>
                <w:szCs w:val="24"/>
              </w:rPr>
              <w:t>具有白平衡自动修正功能；</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11.</w:t>
            </w:r>
            <w:r>
              <w:rPr>
                <w:rFonts w:hint="eastAsia" w:ascii="方正黑体_GBK" w:hAnsi="方正黑体_GBK" w:eastAsia="方正黑体_GBK" w:cs="方正黑体_GBK"/>
                <w:sz w:val="24"/>
                <w:szCs w:val="24"/>
              </w:rPr>
              <w:t>具有红蓝伪彩图显示功能</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12.</w:t>
            </w:r>
            <w:r>
              <w:rPr>
                <w:rFonts w:hint="eastAsia" w:ascii="方正黑体_GBK" w:hAnsi="方正黑体_GBK" w:eastAsia="方正黑体_GBK" w:cs="方正黑体_GBK"/>
                <w:sz w:val="24"/>
                <w:szCs w:val="24"/>
              </w:rPr>
              <w:t>具有电子放大功能，最大能放大4倍，三档可调；</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13.</w:t>
            </w:r>
            <w:r>
              <w:rPr>
                <w:rFonts w:hint="eastAsia" w:ascii="方正黑体_GBK" w:hAnsi="方正黑体_GBK" w:eastAsia="方正黑体_GBK" w:cs="方正黑体_GBK"/>
                <w:sz w:val="24"/>
                <w:szCs w:val="24"/>
              </w:rPr>
              <w:t>有内置的图像保存和视频录制功能，支持图像查看、视频回放；</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14.</w:t>
            </w:r>
            <w:r>
              <w:rPr>
                <w:rFonts w:hint="eastAsia" w:ascii="方正黑体_GBK" w:hAnsi="方正黑体_GBK" w:eastAsia="方正黑体_GBK" w:cs="方正黑体_GBK"/>
                <w:sz w:val="24"/>
                <w:szCs w:val="24"/>
              </w:rPr>
              <w:t>具有400G以上存储容量的内置病例管理系统，可脱离外置工作站进行病例管理，可查看、编辑、保存、预览、打印病例报告级病例报告检索</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15.</w:t>
            </w:r>
            <w:r>
              <w:rPr>
                <w:rFonts w:hint="eastAsia" w:ascii="方正黑体_GBK" w:hAnsi="方正黑体_GBK" w:eastAsia="方正黑体_GBK" w:cs="方正黑体_GBK"/>
                <w:sz w:val="24"/>
                <w:szCs w:val="24"/>
              </w:rPr>
              <w:t>可通过USB接口一键导出当前检查数据；</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16.</w:t>
            </w:r>
            <w:r>
              <w:rPr>
                <w:rFonts w:hint="eastAsia" w:ascii="方正黑体_GBK" w:hAnsi="方正黑体_GBK" w:eastAsia="方正黑体_GBK" w:cs="方正黑体_GBK"/>
                <w:sz w:val="24"/>
                <w:szCs w:val="24"/>
              </w:rPr>
              <w:t>支持DICOM标准协议，通过网络可传输病历数据；</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17.</w:t>
            </w:r>
            <w:r>
              <w:rPr>
                <w:rFonts w:hint="eastAsia" w:ascii="方正黑体_GBK" w:hAnsi="方正黑体_GBK" w:eastAsia="方正黑体_GBK" w:cs="方正黑体_GBK"/>
                <w:sz w:val="24"/>
                <w:szCs w:val="24"/>
              </w:rPr>
              <w:t>具有图像冻结功能，可通过镜体按钮、键盘、脚踏开关控制冻结功能；</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18.</w:t>
            </w:r>
            <w:r>
              <w:rPr>
                <w:rFonts w:hint="eastAsia" w:ascii="方正黑体_GBK" w:hAnsi="方正黑体_GBK" w:eastAsia="方正黑体_GBK" w:cs="方正黑体_GBK"/>
                <w:sz w:val="24"/>
                <w:szCs w:val="24"/>
              </w:rPr>
              <w:t>画中画功能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740" w:type="dxa"/>
            <w:vAlign w:val="top"/>
          </w:tcPr>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冷光源</w:t>
            </w:r>
          </w:p>
        </w:tc>
        <w:tc>
          <w:tcPr>
            <w:tcW w:w="7669" w:type="dxa"/>
            <w:vAlign w:val="top"/>
          </w:tcPr>
          <w:p>
            <w:pPr>
              <w:pStyle w:val="10"/>
              <w:numPr>
                <w:numId w:val="0"/>
              </w:numPr>
              <w:ind w:leftChars="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w:t>
            </w:r>
            <w:r>
              <w:rPr>
                <w:rFonts w:hint="eastAsia" w:ascii="方正黑体_GBK" w:hAnsi="方正黑体_GBK" w:eastAsia="方正黑体_GBK" w:cs="方正黑体_GBK"/>
                <w:sz w:val="24"/>
                <w:szCs w:val="24"/>
              </w:rPr>
              <w:t>采用四路LED灯的新型复合医用冷光源</w:t>
            </w:r>
          </w:p>
          <w:p>
            <w:pPr>
              <w:pStyle w:val="10"/>
              <w:numPr>
                <w:numId w:val="0"/>
              </w:numPr>
              <w:ind w:leftChars="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r>
              <w:rPr>
                <w:rFonts w:hint="eastAsia" w:ascii="方正黑体_GBK" w:hAnsi="方正黑体_GBK" w:eastAsia="方正黑体_GBK" w:cs="方正黑体_GBK"/>
                <w:sz w:val="24"/>
                <w:szCs w:val="24"/>
              </w:rPr>
              <w:t>支持白光和3种特殊光照明模式（模式1、模式2和模式3），共有4种照明模式</w:t>
            </w:r>
          </w:p>
          <w:p>
            <w:pPr>
              <w:pStyle w:val="10"/>
              <w:numPr>
                <w:numId w:val="0"/>
              </w:numPr>
              <w:ind w:leftChars="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3.</w:t>
            </w:r>
            <w:r>
              <w:rPr>
                <w:rFonts w:hint="eastAsia" w:ascii="方正黑体_GBK" w:hAnsi="方正黑体_GBK" w:eastAsia="方正黑体_GBK" w:cs="方正黑体_GBK"/>
                <w:sz w:val="24"/>
                <w:szCs w:val="24"/>
              </w:rPr>
              <w:t>光源主灯平均连续使用寿命：≥10000小时；</w:t>
            </w:r>
          </w:p>
          <w:p>
            <w:pPr>
              <w:pStyle w:val="10"/>
              <w:numPr>
                <w:numId w:val="0"/>
              </w:numPr>
              <w:ind w:leftChars="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4.</w:t>
            </w:r>
            <w:r>
              <w:rPr>
                <w:rFonts w:hint="eastAsia" w:ascii="方正黑体_GBK" w:hAnsi="方正黑体_GBK" w:eastAsia="方正黑体_GBK" w:cs="方正黑体_GBK"/>
                <w:sz w:val="24"/>
                <w:szCs w:val="24"/>
              </w:rPr>
              <w:t>色温：5700K-7000K；</w:t>
            </w:r>
          </w:p>
          <w:p>
            <w:pPr>
              <w:pStyle w:val="10"/>
              <w:numPr>
                <w:numId w:val="0"/>
              </w:numPr>
              <w:ind w:leftChars="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5.</w:t>
            </w:r>
            <w:r>
              <w:rPr>
                <w:rFonts w:hint="eastAsia" w:ascii="方正黑体_GBK" w:hAnsi="方正黑体_GBK" w:eastAsia="方正黑体_GBK" w:cs="方正黑体_GBK"/>
                <w:sz w:val="24"/>
                <w:szCs w:val="24"/>
              </w:rPr>
              <w:t>具有手动和自动两种调光模式，调光级别：具有1到19级；</w:t>
            </w:r>
          </w:p>
          <w:p>
            <w:pPr>
              <w:pStyle w:val="10"/>
              <w:numPr>
                <w:numId w:val="0"/>
              </w:numPr>
              <w:ind w:leftChars="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6.</w:t>
            </w:r>
            <w:r>
              <w:rPr>
                <w:rFonts w:hint="eastAsia" w:ascii="方正黑体_GBK" w:hAnsi="方正黑体_GBK" w:eastAsia="方正黑体_GBK" w:cs="方正黑体_GBK"/>
                <w:sz w:val="24"/>
                <w:szCs w:val="24"/>
              </w:rPr>
              <w:t>气泵流量可调，可设为高、中、低三档；</w:t>
            </w:r>
          </w:p>
          <w:p>
            <w:pPr>
              <w:pStyle w:val="10"/>
              <w:numPr>
                <w:numId w:val="0"/>
              </w:numPr>
              <w:ind w:leftChars="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7.</w:t>
            </w:r>
            <w:r>
              <w:rPr>
                <w:rFonts w:hint="eastAsia" w:ascii="方正黑体_GBK" w:hAnsi="方正黑体_GBK" w:eastAsia="方正黑体_GBK" w:cs="方正黑体_GBK"/>
                <w:sz w:val="24"/>
                <w:szCs w:val="24"/>
              </w:rPr>
              <w:t>主灯灯泡寿命具有指示灯显示，可随时掌握主灯剩余寿命情况；</w:t>
            </w:r>
          </w:p>
          <w:p>
            <w:pPr>
              <w:pStyle w:val="10"/>
              <w:numPr>
                <w:numId w:val="0"/>
              </w:numPr>
              <w:ind w:leftChars="0"/>
            </w:pPr>
            <w:r>
              <w:rPr>
                <w:rFonts w:hint="eastAsia" w:ascii="方正黑体_GBK" w:hAnsi="方正黑体_GBK" w:eastAsia="方正黑体_GBK" w:cs="方正黑体_GBK"/>
                <w:sz w:val="24"/>
                <w:szCs w:val="24"/>
                <w:lang w:val="en-US" w:eastAsia="zh-CN"/>
              </w:rPr>
              <w:t>8.</w:t>
            </w:r>
            <w:r>
              <w:rPr>
                <w:rFonts w:hint="eastAsia" w:ascii="方正黑体_GBK" w:hAnsi="方正黑体_GBK" w:eastAsia="方正黑体_GBK" w:cs="方正黑体_GBK"/>
                <w:sz w:val="24"/>
                <w:szCs w:val="24"/>
              </w:rPr>
              <w:t>具有透光功能，开启后，光源以最大亮度和最小亮度闪烁输出，持续时间6~8秒，可用于对镜体头端部的定位。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740" w:type="dxa"/>
            <w:vAlign w:val="top"/>
          </w:tcPr>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高清电子胃镜</w:t>
            </w:r>
          </w:p>
          <w:p>
            <w:pPr>
              <w:pStyle w:val="1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(检查型)</w:t>
            </w:r>
          </w:p>
          <w:p>
            <w:pPr>
              <w:pStyle w:val="10"/>
              <w:rPr>
                <w:rFonts w:ascii="方正黑体_GBK" w:hAnsi="方正黑体_GBK" w:eastAsia="方正黑体_GBK" w:cs="方正黑体_GBK"/>
                <w:sz w:val="24"/>
                <w:szCs w:val="24"/>
              </w:rPr>
            </w:pPr>
          </w:p>
        </w:tc>
        <w:tc>
          <w:tcPr>
            <w:tcW w:w="7669" w:type="dxa"/>
            <w:vAlign w:val="top"/>
          </w:tcPr>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w:t>
            </w:r>
            <w:r>
              <w:rPr>
                <w:rFonts w:hint="eastAsia" w:ascii="方正黑体_GBK" w:hAnsi="方正黑体_GBK" w:eastAsia="方正黑体_GBK" w:cs="方正黑体_GBK"/>
                <w:sz w:val="24"/>
                <w:szCs w:val="24"/>
              </w:rPr>
              <w:t>视场角≥140°；</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r>
              <w:rPr>
                <w:rFonts w:hint="eastAsia" w:ascii="方正黑体_GBK" w:hAnsi="方正黑体_GBK" w:eastAsia="方正黑体_GBK" w:cs="方正黑体_GBK"/>
                <w:sz w:val="24"/>
                <w:szCs w:val="24"/>
              </w:rPr>
              <w:t>景深：3-100mm；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3.</w:t>
            </w:r>
            <w:r>
              <w:rPr>
                <w:rFonts w:hint="eastAsia" w:ascii="方正黑体_GBK" w:hAnsi="方正黑体_GBK" w:eastAsia="方正黑体_GBK" w:cs="方正黑体_GBK"/>
                <w:sz w:val="24"/>
                <w:szCs w:val="24"/>
              </w:rPr>
              <w:t>头端部外径≤9.4mm；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4.</w:t>
            </w:r>
            <w:r>
              <w:rPr>
                <w:rFonts w:hint="eastAsia" w:ascii="方正黑体_GBK" w:hAnsi="方正黑体_GBK" w:eastAsia="方正黑体_GBK" w:cs="方正黑体_GBK"/>
                <w:sz w:val="24"/>
                <w:szCs w:val="24"/>
              </w:rPr>
              <w:t>插入部主软管外径≤9.4mm，同时具备有辅助送水功能（具有独立的副送水通道）</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5.</w:t>
            </w:r>
            <w:r>
              <w:rPr>
                <w:rFonts w:hint="eastAsia" w:ascii="方正黑体_GBK" w:hAnsi="方正黑体_GBK" w:eastAsia="方正黑体_GBK" w:cs="方正黑体_GBK"/>
                <w:sz w:val="24"/>
                <w:szCs w:val="24"/>
              </w:rPr>
              <w:t>最小器械孔道内径≥2.8mm；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6.</w:t>
            </w:r>
            <w:r>
              <w:rPr>
                <w:rFonts w:hint="eastAsia" w:ascii="方正黑体_GBK" w:hAnsi="方正黑体_GBK" w:eastAsia="方正黑体_GBK" w:cs="方正黑体_GBK"/>
                <w:sz w:val="24"/>
                <w:szCs w:val="24"/>
              </w:rPr>
              <w:t>弯曲角度：上210°下90°，左右各100°；</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7.</w:t>
            </w:r>
            <w:r>
              <w:rPr>
                <w:rFonts w:hint="eastAsia" w:ascii="方正黑体_GBK" w:hAnsi="方正黑体_GBK" w:eastAsia="方正黑体_GBK" w:cs="方正黑体_GBK"/>
                <w:sz w:val="24"/>
                <w:szCs w:val="24"/>
              </w:rPr>
              <w:t>工作长度1050mm；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8.</w:t>
            </w:r>
            <w:r>
              <w:rPr>
                <w:rFonts w:hint="eastAsia" w:ascii="方正黑体_GBK" w:hAnsi="方正黑体_GBK" w:eastAsia="方正黑体_GBK" w:cs="方正黑体_GBK"/>
                <w:sz w:val="24"/>
                <w:szCs w:val="24"/>
              </w:rPr>
              <w:t>镜体全长1350mm；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9.</w:t>
            </w:r>
            <w:r>
              <w:rPr>
                <w:rFonts w:hint="eastAsia" w:ascii="方正黑体_GBK" w:hAnsi="方正黑体_GBK" w:eastAsia="方正黑体_GBK" w:cs="方正黑体_GBK"/>
                <w:sz w:val="24"/>
                <w:szCs w:val="24"/>
              </w:rPr>
              <w:t>镜体操作部具有4个自定义功能远程控制按钮（水气按钮和吸引按钮除外）。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40" w:type="dxa"/>
            <w:vAlign w:val="top"/>
          </w:tcPr>
          <w:p>
            <w:pPr>
              <w:pStyle w:val="10"/>
              <w:rPr>
                <w:rFonts w:hint="eastAsia"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高清电子胃镜（治疗型）</w:t>
            </w:r>
          </w:p>
          <w:p>
            <w:pPr>
              <w:pStyle w:val="10"/>
              <w:rPr>
                <w:rFonts w:ascii="方正黑体_GBK" w:hAnsi="方正黑体_GBK" w:eastAsia="方正黑体_GBK" w:cs="方正黑体_GBK"/>
                <w:sz w:val="24"/>
                <w:szCs w:val="24"/>
              </w:rPr>
            </w:pPr>
          </w:p>
        </w:tc>
        <w:tc>
          <w:tcPr>
            <w:tcW w:w="7669" w:type="dxa"/>
            <w:vAlign w:val="top"/>
          </w:tcPr>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w:t>
            </w:r>
            <w:r>
              <w:rPr>
                <w:rFonts w:hint="eastAsia" w:ascii="方正黑体_GBK" w:hAnsi="方正黑体_GBK" w:eastAsia="方正黑体_GBK" w:cs="方正黑体_GBK"/>
                <w:sz w:val="24"/>
                <w:szCs w:val="24"/>
              </w:rPr>
              <w:t>视场角≥140°；</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r>
              <w:rPr>
                <w:rFonts w:hint="eastAsia" w:ascii="方正黑体_GBK" w:hAnsi="方正黑体_GBK" w:eastAsia="方正黑体_GBK" w:cs="方正黑体_GBK"/>
                <w:sz w:val="24"/>
                <w:szCs w:val="24"/>
              </w:rPr>
              <w:t>景深：3-100mm；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3.</w:t>
            </w:r>
            <w:r>
              <w:rPr>
                <w:rFonts w:hint="eastAsia" w:ascii="方正黑体_GBK" w:hAnsi="方正黑体_GBK" w:eastAsia="方正黑体_GBK" w:cs="方正黑体_GBK"/>
                <w:sz w:val="24"/>
                <w:szCs w:val="24"/>
              </w:rPr>
              <w:t>头端部外径≤9.9mm；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4.</w:t>
            </w:r>
            <w:r>
              <w:rPr>
                <w:rFonts w:hint="eastAsia" w:ascii="方正黑体_GBK" w:hAnsi="方正黑体_GBK" w:eastAsia="方正黑体_GBK" w:cs="方正黑体_GBK"/>
                <w:sz w:val="24"/>
                <w:szCs w:val="24"/>
              </w:rPr>
              <w:t>插入部主软管外径≤9.9mm，同时具备有辅助送水功能（具有独立的副送水通道）</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5.</w:t>
            </w:r>
            <w:r>
              <w:rPr>
                <w:rFonts w:hint="eastAsia" w:ascii="方正黑体_GBK" w:hAnsi="方正黑体_GBK" w:eastAsia="方正黑体_GBK" w:cs="方正黑体_GBK"/>
                <w:sz w:val="24"/>
                <w:szCs w:val="24"/>
              </w:rPr>
              <w:t>最小器械孔道内径≥3.2mm；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6.</w:t>
            </w:r>
            <w:r>
              <w:rPr>
                <w:rFonts w:hint="eastAsia" w:ascii="方正黑体_GBK" w:hAnsi="方正黑体_GBK" w:eastAsia="方正黑体_GBK" w:cs="方正黑体_GBK"/>
                <w:sz w:val="24"/>
                <w:szCs w:val="24"/>
              </w:rPr>
              <w:t>弯曲角度：上210°下90°，左右各100°；</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7.</w:t>
            </w:r>
            <w:r>
              <w:rPr>
                <w:rFonts w:hint="eastAsia" w:ascii="方正黑体_GBK" w:hAnsi="方正黑体_GBK" w:eastAsia="方正黑体_GBK" w:cs="方正黑体_GBK"/>
                <w:sz w:val="24"/>
                <w:szCs w:val="24"/>
              </w:rPr>
              <w:t>工作长度1050mm；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8.</w:t>
            </w:r>
            <w:r>
              <w:rPr>
                <w:rFonts w:hint="eastAsia" w:ascii="方正黑体_GBK" w:hAnsi="方正黑体_GBK" w:eastAsia="方正黑体_GBK" w:cs="方正黑体_GBK"/>
                <w:sz w:val="24"/>
                <w:szCs w:val="24"/>
              </w:rPr>
              <w:t>镜体全长1350mm；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9.</w:t>
            </w:r>
            <w:r>
              <w:rPr>
                <w:rFonts w:hint="eastAsia" w:ascii="方正黑体_GBK" w:hAnsi="方正黑体_GBK" w:eastAsia="方正黑体_GBK" w:cs="方正黑体_GBK"/>
                <w:sz w:val="24"/>
                <w:szCs w:val="24"/>
              </w:rPr>
              <w:t>镜体操作部具有4个自定义功能远程控制按钮（水气按钮和吸引按钮除外）。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740" w:type="dxa"/>
            <w:vAlign w:val="top"/>
          </w:tcPr>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高清电子肠镜</w:t>
            </w:r>
          </w:p>
          <w:p>
            <w:pPr>
              <w:pStyle w:val="10"/>
              <w:rPr>
                <w:rFonts w:ascii="方正黑体_GBK" w:hAnsi="方正黑体_GBK" w:eastAsia="方正黑体_GBK" w:cs="方正黑体_GBK"/>
                <w:sz w:val="24"/>
                <w:szCs w:val="24"/>
              </w:rPr>
            </w:pPr>
          </w:p>
        </w:tc>
        <w:tc>
          <w:tcPr>
            <w:tcW w:w="7669" w:type="dxa"/>
            <w:vAlign w:val="top"/>
          </w:tcPr>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w:t>
            </w:r>
            <w:r>
              <w:rPr>
                <w:rFonts w:hint="eastAsia" w:ascii="方正黑体_GBK" w:hAnsi="方正黑体_GBK" w:eastAsia="方正黑体_GBK" w:cs="方正黑体_GBK"/>
                <w:sz w:val="24"/>
                <w:szCs w:val="24"/>
              </w:rPr>
              <w:t>视场角≥140°；</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r>
              <w:rPr>
                <w:rFonts w:hint="eastAsia" w:ascii="方正黑体_GBK" w:hAnsi="方正黑体_GBK" w:eastAsia="方正黑体_GBK" w:cs="方正黑体_GBK"/>
                <w:sz w:val="24"/>
                <w:szCs w:val="24"/>
              </w:rPr>
              <w:t>景深：3-100mm；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3.</w:t>
            </w:r>
            <w:r>
              <w:rPr>
                <w:rFonts w:hint="eastAsia" w:ascii="方正黑体_GBK" w:hAnsi="方正黑体_GBK" w:eastAsia="方正黑体_GBK" w:cs="方正黑体_GBK"/>
                <w:sz w:val="24"/>
                <w:szCs w:val="24"/>
              </w:rPr>
              <w:t>头端部外径≤12.5mm；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4.</w:t>
            </w:r>
            <w:r>
              <w:rPr>
                <w:rFonts w:hint="eastAsia" w:ascii="方正黑体_GBK" w:hAnsi="方正黑体_GBK" w:eastAsia="方正黑体_GBK" w:cs="方正黑体_GBK"/>
                <w:sz w:val="24"/>
                <w:szCs w:val="24"/>
              </w:rPr>
              <w:t>插入部主软管外径≤12.5mm，同时具备有辅助送水功能（具有独立的副送水通道）</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5.</w:t>
            </w:r>
            <w:r>
              <w:rPr>
                <w:rFonts w:hint="eastAsia" w:ascii="方正黑体_GBK" w:hAnsi="方正黑体_GBK" w:eastAsia="方正黑体_GBK" w:cs="方正黑体_GBK"/>
                <w:sz w:val="24"/>
                <w:szCs w:val="24"/>
              </w:rPr>
              <w:t>最小器械孔道内径≥3.8mm；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6.</w:t>
            </w:r>
            <w:r>
              <w:rPr>
                <w:rFonts w:hint="eastAsia" w:ascii="方正黑体_GBK" w:hAnsi="方正黑体_GBK" w:eastAsia="方正黑体_GBK" w:cs="方正黑体_GBK"/>
                <w:sz w:val="24"/>
                <w:szCs w:val="24"/>
              </w:rPr>
              <w:t>弯曲角度：上下各180°，左右各160°；</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7.</w:t>
            </w:r>
            <w:r>
              <w:rPr>
                <w:rFonts w:hint="eastAsia" w:ascii="方正黑体_GBK" w:hAnsi="方正黑体_GBK" w:eastAsia="方正黑体_GBK" w:cs="方正黑体_GBK"/>
                <w:sz w:val="24"/>
                <w:szCs w:val="24"/>
              </w:rPr>
              <w:t>工作长度1350mm；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8.</w:t>
            </w:r>
            <w:r>
              <w:rPr>
                <w:rFonts w:hint="eastAsia" w:ascii="方正黑体_GBK" w:hAnsi="方正黑体_GBK" w:eastAsia="方正黑体_GBK" w:cs="方正黑体_GBK"/>
                <w:sz w:val="24"/>
                <w:szCs w:val="24"/>
              </w:rPr>
              <w:t>镜体全长1650mm；</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9.</w:t>
            </w:r>
            <w:r>
              <w:rPr>
                <w:rFonts w:hint="eastAsia" w:ascii="方正黑体_GBK" w:hAnsi="方正黑体_GBK" w:eastAsia="方正黑体_GBK" w:cs="方正黑体_GBK"/>
                <w:sz w:val="24"/>
                <w:szCs w:val="24"/>
              </w:rPr>
              <w:t>镜体操作部具有4个自定义功能远程控制按钮（水气按钮和吸引按钮除外）。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740" w:type="dxa"/>
            <w:vAlign w:val="top"/>
          </w:tcPr>
          <w:p>
            <w:pPr>
              <w:pStyle w:val="10"/>
              <w:rPr>
                <w:rFonts w:hint="eastAsia" w:ascii="方正黑体_GBK" w:hAnsi="方正黑体_GBK" w:eastAsia="方正黑体_GBK" w:cs="方正黑体_GBK"/>
                <w:sz w:val="24"/>
                <w:szCs w:val="24"/>
              </w:rPr>
            </w:pPr>
          </w:p>
          <w:p>
            <w:pPr>
              <w:pStyle w:val="1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专业医用监视器</w:t>
            </w:r>
          </w:p>
        </w:tc>
        <w:tc>
          <w:tcPr>
            <w:tcW w:w="7669" w:type="dxa"/>
            <w:vAlign w:val="top"/>
          </w:tcPr>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1.</w:t>
            </w:r>
            <w:r>
              <w:rPr>
                <w:rFonts w:hint="eastAsia" w:ascii="方正黑体_GBK" w:hAnsi="方正黑体_GBK" w:eastAsia="方正黑体_GBK" w:cs="方正黑体_GBK"/>
                <w:kern w:val="0"/>
                <w:sz w:val="24"/>
                <w:szCs w:val="24"/>
              </w:rPr>
              <w:t>监视器为彩色医疗图像监视器，符合标准医疗监视器性能指标具有16:9比例高亮度、高清液晶显示；</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r>
              <w:rPr>
                <w:rFonts w:hint="eastAsia" w:ascii="方正黑体_GBK" w:hAnsi="方正黑体_GBK" w:eastAsia="方正黑体_GBK" w:cs="方正黑体_GBK"/>
                <w:sz w:val="24"/>
                <w:szCs w:val="24"/>
              </w:rPr>
              <w:t>26英寸；</w:t>
            </w:r>
          </w:p>
          <w:p>
            <w:pPr>
              <w:pStyle w:val="10"/>
              <w:numPr>
                <w:numId w:val="0"/>
              </w:numPr>
              <w:ind w:leftChars="0"/>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rPr>
              <w:t>3.</w:t>
            </w:r>
            <w:r>
              <w:rPr>
                <w:rFonts w:hint="eastAsia" w:ascii="方正黑体_GBK" w:hAnsi="方正黑体_GBK" w:eastAsia="方正黑体_GBK" w:cs="方正黑体_GBK"/>
                <w:kern w:val="0"/>
                <w:sz w:val="24"/>
                <w:szCs w:val="24"/>
              </w:rPr>
              <w:t>分辨率≥1920×1080 ；</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4.</w:t>
            </w:r>
            <w:r>
              <w:rPr>
                <w:rFonts w:hint="eastAsia" w:ascii="方正黑体_GBK" w:hAnsi="方正黑体_GBK" w:eastAsia="方正黑体_GBK" w:cs="方正黑体_GBK"/>
                <w:kern w:val="0"/>
                <w:sz w:val="24"/>
                <w:szCs w:val="24"/>
              </w:rPr>
              <w:t>视角：水平178°，垂直178°；</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5.</w:t>
            </w:r>
            <w:r>
              <w:rPr>
                <w:rFonts w:hint="eastAsia" w:ascii="方正黑体_GBK" w:hAnsi="方正黑体_GBK" w:eastAsia="方正黑体_GBK" w:cs="方正黑体_GBK"/>
                <w:kern w:val="0"/>
                <w:sz w:val="24"/>
                <w:szCs w:val="24"/>
              </w:rPr>
              <w:t>信号输入：DVI/SDI/Video/S-Video。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40" w:type="dxa"/>
            <w:vAlign w:val="top"/>
          </w:tcPr>
          <w:p>
            <w:pPr>
              <w:pStyle w:val="10"/>
              <w:rPr>
                <w:rFonts w:ascii="方正黑体_GBK" w:hAnsi="方正黑体_GBK" w:eastAsia="方正黑体_GBK" w:cs="方正黑体_GBK"/>
                <w:kern w:val="0"/>
                <w:sz w:val="24"/>
                <w:szCs w:val="24"/>
              </w:rPr>
            </w:pPr>
          </w:p>
          <w:p>
            <w:pPr>
              <w:pStyle w:val="10"/>
              <w:rPr>
                <w:rFonts w:ascii="方正黑体_GBK" w:hAnsi="方正黑体_GBK" w:eastAsia="方正黑体_GBK" w:cs="方正黑体_GBK"/>
                <w:kern w:val="0"/>
                <w:sz w:val="24"/>
                <w:szCs w:val="24"/>
              </w:rPr>
            </w:pPr>
          </w:p>
          <w:p>
            <w:pPr>
              <w:pStyle w:val="10"/>
              <w:rPr>
                <w:rFonts w:hint="eastAsia" w:ascii="方正黑体_GBK" w:hAnsi="方正黑体_GBK" w:eastAsia="方正黑体_GBK" w:cs="方正黑体_GBK"/>
                <w:kern w:val="0"/>
                <w:sz w:val="24"/>
                <w:szCs w:val="24"/>
              </w:rPr>
            </w:pPr>
          </w:p>
          <w:p>
            <w:pPr>
              <w:pStyle w:val="10"/>
              <w:rPr>
                <w:rFonts w:hint="eastAsia" w:ascii="方正黑体_GBK" w:hAnsi="方正黑体_GBK" w:eastAsia="方正黑体_GBK" w:cs="方正黑体_GBK"/>
                <w:kern w:val="0"/>
                <w:sz w:val="24"/>
                <w:szCs w:val="24"/>
              </w:rPr>
            </w:pPr>
          </w:p>
          <w:p>
            <w:pPr>
              <w:pStyle w:val="10"/>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rPr>
              <w:t>台车</w:t>
            </w:r>
          </w:p>
        </w:tc>
        <w:tc>
          <w:tcPr>
            <w:tcW w:w="7669" w:type="dxa"/>
            <w:vAlign w:val="top"/>
          </w:tcPr>
          <w:p>
            <w:pPr>
              <w:pStyle w:val="10"/>
              <w:numPr>
                <w:numId w:val="0"/>
              </w:numPr>
              <w:ind w:leftChars="0"/>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lang w:val="en-US" w:eastAsia="zh-CN"/>
              </w:rPr>
              <w:t>1.</w:t>
            </w:r>
            <w:r>
              <w:rPr>
                <w:rFonts w:hint="eastAsia" w:ascii="方正黑体_GBK" w:hAnsi="方正黑体_GBK" w:eastAsia="方正黑体_GBK" w:cs="方正黑体_GBK"/>
                <w:kern w:val="0"/>
                <w:sz w:val="24"/>
                <w:szCs w:val="24"/>
              </w:rPr>
              <w:t>专业设计的内镜专用台车；</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2.</w:t>
            </w:r>
            <w:r>
              <w:rPr>
                <w:rFonts w:hint="eastAsia" w:ascii="方正黑体_GBK" w:hAnsi="方正黑体_GBK" w:eastAsia="方正黑体_GBK" w:cs="方正黑体_GBK"/>
                <w:kern w:val="0"/>
                <w:sz w:val="24"/>
                <w:szCs w:val="24"/>
              </w:rPr>
              <w:t>整体台车具有更好的绝缘性、防水性和耐腐蚀性，安全方便可靠；</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3.</w:t>
            </w:r>
            <w:r>
              <w:rPr>
                <w:rFonts w:hint="eastAsia" w:ascii="方正黑体_GBK" w:hAnsi="方正黑体_GBK" w:eastAsia="方正黑体_GBK" w:cs="方正黑体_GBK"/>
                <w:kern w:val="0"/>
                <w:sz w:val="24"/>
                <w:szCs w:val="24"/>
              </w:rPr>
              <w:t>带键盘托盘；</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4.</w:t>
            </w:r>
            <w:r>
              <w:rPr>
                <w:rFonts w:hint="eastAsia" w:ascii="方正黑体_GBK" w:hAnsi="方正黑体_GBK" w:eastAsia="方正黑体_GBK" w:cs="方正黑体_GBK"/>
                <w:kern w:val="0"/>
                <w:sz w:val="24"/>
                <w:szCs w:val="24"/>
              </w:rPr>
              <w:t>层板高度可调；</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5.</w:t>
            </w:r>
            <w:r>
              <w:rPr>
                <w:rFonts w:hint="eastAsia" w:ascii="方正黑体_GBK" w:hAnsi="方正黑体_GBK" w:eastAsia="方正黑体_GBK" w:cs="方正黑体_GBK"/>
                <w:kern w:val="0"/>
                <w:sz w:val="24"/>
                <w:szCs w:val="24"/>
              </w:rPr>
              <w:t>可支撑2个导光部插头；</w:t>
            </w:r>
          </w:p>
          <w:p>
            <w:pPr>
              <w:pStyle w:val="10"/>
              <w:numPr>
                <w:numId w:val="0"/>
              </w:numPr>
              <w:ind w:leftChars="0"/>
              <w:rPr>
                <w:rFonts w:ascii="方正黑体_GBK" w:hAnsi="方正黑体_GBK" w:eastAsia="方正黑体_GBK" w:cs="方正黑体_GBK"/>
                <w:sz w:val="24"/>
                <w:szCs w:val="24"/>
              </w:rPr>
            </w:pPr>
            <w:r>
              <w:rPr>
                <w:rFonts w:hint="eastAsia" w:ascii="方正黑体_GBK" w:hAnsi="方正黑体_GBK" w:eastAsia="方正黑体_GBK" w:cs="方正黑体_GBK"/>
                <w:kern w:val="0"/>
                <w:sz w:val="24"/>
                <w:szCs w:val="24"/>
                <w:lang w:val="en-US" w:eastAsia="zh-CN"/>
              </w:rPr>
              <w:t>6.</w:t>
            </w:r>
            <w:r>
              <w:rPr>
                <w:rFonts w:hint="eastAsia" w:ascii="方正黑体_GBK" w:hAnsi="方正黑体_GBK" w:eastAsia="方正黑体_GBK" w:cs="方正黑体_GBK"/>
                <w:kern w:val="0"/>
                <w:sz w:val="24"/>
                <w:szCs w:val="24"/>
              </w:rPr>
              <w:t>两种方式悬挂镜体，可同时悬挂两条内镜。</w:t>
            </w:r>
          </w:p>
        </w:tc>
      </w:tr>
    </w:tbl>
    <w:p>
      <w:pPr>
        <w:widowControl w:val="0"/>
        <w:spacing w:line="240" w:lineRule="auto"/>
        <w:rPr>
          <w:rFonts w:hint="eastAsia" w:ascii="微软雅黑" w:hAnsi="微软雅黑" w:cs="微软雅黑"/>
          <w:color w:val="000000"/>
          <w:sz w:val="28"/>
          <w:szCs w:val="28"/>
        </w:rPr>
      </w:pPr>
    </w:p>
    <w:p>
      <w:pPr>
        <w:widowControl w:val="0"/>
        <w:spacing w:line="240" w:lineRule="auto"/>
        <w:rPr>
          <w:rFonts w:ascii="微软雅黑" w:hAnsi="微软雅黑" w:cs="微软雅黑"/>
          <w:color w:val="000000"/>
          <w:sz w:val="28"/>
          <w:szCs w:val="28"/>
        </w:rPr>
      </w:pPr>
      <w:r>
        <w:rPr>
          <w:rFonts w:hint="eastAsia" w:ascii="微软雅黑" w:hAnsi="微软雅黑" w:cs="微软雅黑"/>
          <w:color w:val="000000"/>
          <w:sz w:val="28"/>
          <w:szCs w:val="28"/>
        </w:rPr>
        <w:t>三．全高清电子内镜系统附属设备</w:t>
      </w:r>
    </w:p>
    <w:p>
      <w:pPr>
        <w:widowControl w:val="0"/>
        <w:numPr>
          <w:ilvl w:val="0"/>
          <w:numId w:val="14"/>
        </w:numPr>
        <w:spacing w:line="240" w:lineRule="auto"/>
        <w:ind w:left="420" w:hanging="420"/>
        <w:jc w:val="both"/>
        <w:rPr>
          <w:sz w:val="28"/>
          <w:szCs w:val="28"/>
        </w:rPr>
      </w:pPr>
      <w:r>
        <w:rPr>
          <w:rFonts w:hint="eastAsia"/>
          <w:sz w:val="28"/>
          <w:szCs w:val="28"/>
        </w:rPr>
        <w:t>内镜送水装置</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729" w:type="dxa"/>
            <w:vAlign w:val="center"/>
          </w:tcPr>
          <w:p>
            <w:pPr>
              <w:widowControl w:val="0"/>
              <w:spacing w:beforeLines="50" w:afterLines="50" w:line="360" w:lineRule="auto"/>
              <w:jc w:val="center"/>
              <w:rPr>
                <w:rFonts w:ascii="仿宋" w:hAnsi="仿宋" w:eastAsia="仿宋" w:cs="微软雅黑"/>
                <w:color w:val="000000"/>
                <w:sz w:val="24"/>
              </w:rPr>
            </w:pPr>
            <w:r>
              <w:rPr>
                <w:rFonts w:hint="eastAsia" w:ascii="仿宋" w:hAnsi="仿宋" w:eastAsia="仿宋" w:cs="黑体"/>
                <w:b/>
                <w:sz w:val="24"/>
              </w:rPr>
              <w:t>基本参数</w:t>
            </w:r>
          </w:p>
        </w:tc>
        <w:tc>
          <w:tcPr>
            <w:tcW w:w="7793" w:type="dxa"/>
            <w:vAlign w:val="top"/>
          </w:tcPr>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主机尺寸：≥140mm×220mm×385mm（宽×高×深），不含脚踏开关</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送水袋挂件的安全工作载荷：2kg</w:t>
            </w:r>
          </w:p>
          <w:p>
            <w:pPr>
              <w:widowControl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送水管尺寸：内径：≥￠5.20mm     外径：≥￠7.60mm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top"/>
          </w:tcPr>
          <w:p>
            <w:pPr>
              <w:widowControl w:val="0"/>
              <w:spacing w:beforeLines="50" w:afterLines="50" w:line="360" w:lineRule="auto"/>
              <w:jc w:val="both"/>
              <w:rPr>
                <w:rFonts w:ascii="仿宋" w:hAnsi="仿宋" w:eastAsia="仿宋" w:cs="黑体"/>
                <w:b/>
                <w:sz w:val="24"/>
              </w:rPr>
            </w:pPr>
          </w:p>
          <w:p>
            <w:pPr>
              <w:widowControl w:val="0"/>
              <w:spacing w:beforeLines="50" w:afterLines="50" w:line="360" w:lineRule="auto"/>
              <w:jc w:val="both"/>
              <w:rPr>
                <w:rFonts w:ascii="仿宋" w:hAnsi="仿宋" w:eastAsia="仿宋" w:cs="黑体"/>
                <w:b/>
                <w:sz w:val="24"/>
              </w:rPr>
            </w:pPr>
            <w:r>
              <w:rPr>
                <w:rFonts w:hint="eastAsia" w:ascii="仿宋" w:hAnsi="仿宋" w:eastAsia="仿宋" w:cs="黑体"/>
                <w:b/>
                <w:sz w:val="24"/>
              </w:rPr>
              <w:t>性能参数</w:t>
            </w:r>
          </w:p>
          <w:p>
            <w:pPr>
              <w:widowControl w:val="0"/>
              <w:spacing w:before="312" w:after="312" w:line="240" w:lineRule="auto"/>
              <w:jc w:val="both"/>
              <w:rPr>
                <w:rFonts w:ascii="仿宋" w:hAnsi="仿宋" w:eastAsia="仿宋" w:cs="微软雅黑"/>
                <w:color w:val="000000"/>
                <w:sz w:val="24"/>
              </w:rPr>
            </w:pPr>
          </w:p>
        </w:tc>
        <w:tc>
          <w:tcPr>
            <w:tcW w:w="7793" w:type="dxa"/>
            <w:vAlign w:val="top"/>
          </w:tcPr>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送水量可调范围：0ml/min～600ml/min</w:t>
            </w:r>
          </w:p>
          <w:p>
            <w:pPr>
              <w:widowControl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最大送水量：600 ml/min±50ml/min</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默认单次最长输出时间：20s±2s</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最大传输压强：≤400kPa</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工作噪声：≤60dB(A)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top"/>
          </w:tcPr>
          <w:p>
            <w:pPr>
              <w:widowControl w:val="0"/>
              <w:spacing w:beforeLines="50" w:afterLines="50" w:line="360" w:lineRule="auto"/>
              <w:jc w:val="both"/>
              <w:rPr>
                <w:rFonts w:ascii="仿宋" w:hAnsi="仿宋" w:eastAsia="仿宋" w:cs="黑体"/>
                <w:b/>
                <w:sz w:val="24"/>
              </w:rPr>
            </w:pPr>
          </w:p>
          <w:p>
            <w:pPr>
              <w:widowControl w:val="0"/>
              <w:spacing w:beforeLines="50" w:afterLines="50" w:line="360" w:lineRule="auto"/>
              <w:jc w:val="both"/>
              <w:rPr>
                <w:rFonts w:ascii="仿宋" w:hAnsi="仿宋" w:eastAsia="仿宋" w:cs="黑体"/>
                <w:b/>
                <w:sz w:val="24"/>
              </w:rPr>
            </w:pPr>
          </w:p>
          <w:p>
            <w:pPr>
              <w:widowControl w:val="0"/>
              <w:spacing w:beforeLines="50" w:afterLines="50" w:line="360" w:lineRule="auto"/>
              <w:jc w:val="both"/>
              <w:rPr>
                <w:rFonts w:ascii="仿宋" w:hAnsi="仿宋" w:eastAsia="仿宋" w:cs="黑体"/>
                <w:b/>
                <w:sz w:val="24"/>
              </w:rPr>
            </w:pPr>
            <w:r>
              <w:rPr>
                <w:rFonts w:hint="eastAsia" w:ascii="仿宋" w:hAnsi="仿宋" w:eastAsia="仿宋" w:cs="黑体"/>
                <w:b/>
                <w:sz w:val="24"/>
              </w:rPr>
              <w:t>脚踏开关</w:t>
            </w:r>
          </w:p>
          <w:p>
            <w:pPr>
              <w:widowControl w:val="0"/>
              <w:spacing w:before="312" w:after="312" w:line="240" w:lineRule="auto"/>
              <w:jc w:val="both"/>
              <w:rPr>
                <w:rFonts w:ascii="仿宋" w:hAnsi="仿宋" w:eastAsia="仿宋" w:cs="微软雅黑"/>
                <w:color w:val="000000"/>
                <w:sz w:val="24"/>
              </w:rPr>
            </w:pPr>
          </w:p>
        </w:tc>
        <w:tc>
          <w:tcPr>
            <w:tcW w:w="7793" w:type="dxa"/>
            <w:vAlign w:val="top"/>
          </w:tcPr>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启动力：10N～50N</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机械部分承受力：1350 N，历时1 min，无明显弯曲和破裂损伤</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寿命：≥25000次</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动作灵活：无卡位、阻塞现象，结构牢固</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坠落安全：从高度1m处自由坠落3次，仍可正常使用</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电气安全：无任何带电部件变成可触及的，并能通过耐压试验</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能平稳放置在平坦地面上</w:t>
            </w:r>
          </w:p>
        </w:tc>
      </w:tr>
    </w:tbl>
    <w:p>
      <w:pPr>
        <w:rPr>
          <w:rFonts w:ascii="仿宋" w:hAnsi="仿宋" w:eastAsia="仿宋"/>
          <w:sz w:val="24"/>
        </w:rPr>
      </w:pPr>
    </w:p>
    <w:p>
      <w:pPr>
        <w:widowControl w:val="0"/>
        <w:spacing w:line="240" w:lineRule="auto"/>
        <w:rPr>
          <w:rFonts w:hint="eastAsia" w:ascii="微软雅黑" w:hAnsi="微软雅黑" w:cs="微软雅黑"/>
          <w:color w:val="000000"/>
          <w:sz w:val="28"/>
          <w:szCs w:val="28"/>
        </w:rPr>
      </w:pPr>
      <w:r>
        <w:rPr>
          <w:rFonts w:hint="eastAsia" w:ascii="微软雅黑" w:hAnsi="微软雅黑" w:cs="微软雅黑"/>
          <w:color w:val="000000"/>
          <w:sz w:val="28"/>
          <w:szCs w:val="28"/>
          <w:lang w:val="en-US" w:eastAsia="zh-CN"/>
        </w:rPr>
        <w:t>2、</w:t>
      </w:r>
      <w:r>
        <w:rPr>
          <w:rFonts w:hint="eastAsia" w:ascii="微软雅黑" w:hAnsi="微软雅黑" w:cs="微软雅黑"/>
          <w:color w:val="000000"/>
          <w:sz w:val="28"/>
          <w:szCs w:val="28"/>
        </w:rPr>
        <w:t>高清图文工作站</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widowControl w:val="0"/>
              <w:spacing w:before="312" w:after="312" w:line="240" w:lineRule="auto"/>
              <w:jc w:val="center"/>
              <w:rPr>
                <w:rFonts w:ascii="仿宋" w:hAnsi="仿宋" w:eastAsia="仿宋" w:cs="黑体"/>
                <w:sz w:val="24"/>
              </w:rPr>
            </w:pPr>
            <w:r>
              <w:rPr>
                <w:rFonts w:hint="eastAsia" w:ascii="仿宋" w:hAnsi="仿宋" w:eastAsia="仿宋" w:cs="黑体"/>
                <w:b/>
                <w:sz w:val="24"/>
              </w:rPr>
              <w:t>硬件配置</w:t>
            </w:r>
          </w:p>
        </w:tc>
        <w:tc>
          <w:tcPr>
            <w:tcW w:w="7786" w:type="dxa"/>
            <w:vAlign w:val="top"/>
          </w:tcPr>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1.Windows全中文企业正版操作系统，商用品牌电脑≥3.5GHZ，液晶显示器≥23，双核，≥8G ，固态256+1T硬盘，键盘和鼠标；</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2.软件套装：加密狗，专业标清采集卡（720*576），数据线，脚踏开关；</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3.原装连供彩色喷墨打印机壹台。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widowControl w:val="0"/>
              <w:spacing w:before="312" w:after="312" w:line="240" w:lineRule="auto"/>
              <w:jc w:val="center"/>
              <w:rPr>
                <w:rFonts w:ascii="仿宋" w:hAnsi="仿宋" w:eastAsia="仿宋" w:cs="黑体"/>
                <w:sz w:val="24"/>
              </w:rPr>
            </w:pPr>
            <w:r>
              <w:rPr>
                <w:rFonts w:hint="eastAsia" w:ascii="仿宋" w:hAnsi="仿宋" w:eastAsia="仿宋" w:cs="黑体"/>
                <w:b/>
                <w:sz w:val="24"/>
              </w:rPr>
              <w:t>工作站软件参数</w:t>
            </w:r>
          </w:p>
        </w:tc>
        <w:tc>
          <w:tcPr>
            <w:tcW w:w="7786" w:type="dxa"/>
            <w:vAlign w:val="top"/>
          </w:tcPr>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1.实时跟踪内窥镜设备的图像，模糊触发式采集方式，医生可以通过鼠标点击实时图像的任意区域进行单张图像的采集，无需瞄准采集按钮，方便医生操作；分辨率720*576.独特自动发声确认采图成功，而无需外接音箱设备；图像采集幅数不受限制；</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2.操作界面：系统基于WINDOWS平台，全中文操作；无菜单式逻辑设计，全图标化操作界面；</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3.权限管理:规范的用户权限管理，方便自如的角色切换；</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4.后台处理：支持先采集，后登记，采集的图像可以指定给任何病人；后台批量打印功能；</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5.报告设计：全模式任意报告样式的报告编辑器</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6.模板病例：具备规范的开放性专家系统词库和报告模板，模板囊括了常用检查病例，图像采集：无需瞄准采集按钮，方便医生操作；支持通过手动或脚踏采集开关进行遥控采集；独特自动并有下拉词条选择功能，使医生几乎无需使用汉字输入方法，即可在系统词库和模板的帮助下，迅速完成诊断报告；</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7.发声确认采图成功，而无需外接音箱设备；图像采集幅数不受限制；</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8.图像质量：采用高清专用的图像采集卡，集成高性能图形处理芯片；提供图像长度、角度、面积的测量，图像亮度、对比度、饱和度、文字标注、放大、剪裁、镜像、旋转、浮雕、雾化、伪彩、黑白显示、负向等丰富的图像后处理功能；</w:t>
            </w:r>
          </w:p>
          <w:p>
            <w:pPr>
              <w:widowControl w:val="0"/>
              <w:adjustRightInd w:val="0"/>
              <w:snapToGrid w:val="0"/>
              <w:spacing w:beforeLines="50" w:afterLines="50" w:line="240" w:lineRule="auto"/>
              <w:jc w:val="left"/>
              <w:rPr>
                <w:rFonts w:hint="eastAsia" w:ascii="方正黑体_GBK" w:hAnsi="方正黑体_GBK" w:eastAsia="方正黑体_GBK" w:cs="方正黑体_GBK"/>
                <w:kern w:val="0"/>
                <w:sz w:val="24"/>
                <w:szCs w:val="24"/>
                <w:lang w:val="en-US" w:eastAsia="zh-CN"/>
              </w:rPr>
            </w:pPr>
            <w:r>
              <w:rPr>
                <w:rFonts w:hint="eastAsia" w:ascii="方正黑体_GBK" w:hAnsi="方正黑体_GBK" w:eastAsia="方正黑体_GBK" w:cs="方正黑体_GBK"/>
                <w:kern w:val="0"/>
                <w:sz w:val="24"/>
                <w:szCs w:val="24"/>
                <w:lang w:val="en-US" w:eastAsia="zh-CN"/>
              </w:rPr>
              <w:t>9.录像管理：同一个病人可以分段、多段录取动态影像，每一段录像的时间没有限制（根据计算机的存储空间而定），并可对播放录像进行二次回采。</w:t>
            </w:r>
          </w:p>
        </w:tc>
      </w:tr>
    </w:tbl>
    <w:p/>
    <w:p>
      <w:pPr>
        <w:ind w:firstLine="240" w:firstLineChars="100"/>
        <w:rPr>
          <w:rFonts w:hint="eastAsia"/>
          <w:kern w:val="0"/>
          <w:sz w:val="24"/>
          <w:szCs w:val="24"/>
        </w:rPr>
      </w:pPr>
      <w:r>
        <w:rPr>
          <w:rFonts w:hint="eastAsia"/>
          <w:kern w:val="0"/>
          <w:sz w:val="24"/>
          <w:szCs w:val="24"/>
        </w:rPr>
        <w:t>1.要求免费质保≥3年。</w:t>
      </w:r>
    </w:p>
    <w:p>
      <w:pPr>
        <w:ind w:firstLine="240" w:firstLineChars="100"/>
        <w:rPr>
          <w:rFonts w:hint="eastAsia"/>
          <w:kern w:val="0"/>
          <w:sz w:val="24"/>
          <w:szCs w:val="24"/>
        </w:rPr>
      </w:pPr>
      <w:r>
        <w:rPr>
          <w:rFonts w:hint="eastAsia"/>
          <w:kern w:val="0"/>
          <w:sz w:val="24"/>
          <w:szCs w:val="24"/>
        </w:rPr>
        <w:t>2. 设备预留数据接口、免费实现运行数据采集、后期PACS、LIS系统联网，与医院网络对接，并负责承担联网接口费用，软件终身免费升级。</w:t>
      </w:r>
    </w:p>
    <w:p>
      <w:pPr>
        <w:ind w:firstLine="240" w:firstLineChars="100"/>
        <w:rPr>
          <w:rFonts w:hint="eastAsia"/>
          <w:kern w:val="0"/>
          <w:sz w:val="24"/>
          <w:szCs w:val="24"/>
        </w:rPr>
      </w:pPr>
      <w:r>
        <w:rPr>
          <w:rFonts w:hint="eastAsia"/>
          <w:kern w:val="0"/>
          <w:sz w:val="24"/>
          <w:szCs w:val="24"/>
        </w:rPr>
        <w:t>3.</w:t>
      </w:r>
      <w:r>
        <w:rPr>
          <w:rFonts w:hint="eastAsia"/>
          <w:kern w:val="0"/>
          <w:sz w:val="24"/>
          <w:szCs w:val="24"/>
          <w:lang w:val="en-US" w:eastAsia="zh-CN"/>
        </w:rPr>
        <w:t xml:space="preserve"> 配备不间断电源，要求工作站供电≥30分钟。</w:t>
      </w:r>
    </w:p>
    <w:p>
      <w:pPr>
        <w:ind w:firstLine="240" w:firstLineChars="100"/>
        <w:rPr>
          <w:rFonts w:hint="eastAsia"/>
          <w:kern w:val="0"/>
          <w:sz w:val="24"/>
          <w:szCs w:val="24"/>
        </w:rPr>
      </w:pPr>
      <w:r>
        <w:rPr>
          <w:rFonts w:hint="eastAsia"/>
          <w:kern w:val="0"/>
          <w:sz w:val="24"/>
          <w:szCs w:val="24"/>
        </w:rPr>
        <w:t>4. 出检查报告的设备配备打印机，有图像报告的设备提供彩色内置连供的喷墨打印机。</w:t>
      </w:r>
    </w:p>
    <w:p>
      <w:pPr>
        <w:ind w:firstLine="240" w:firstLineChars="100"/>
        <w:rPr>
          <w:rFonts w:hint="eastAsia"/>
          <w:kern w:val="0"/>
          <w:sz w:val="24"/>
          <w:szCs w:val="24"/>
        </w:rPr>
      </w:pPr>
      <w:r>
        <w:rPr>
          <w:rFonts w:hint="eastAsia"/>
          <w:kern w:val="0"/>
          <w:sz w:val="24"/>
          <w:szCs w:val="24"/>
        </w:rPr>
        <w:t>5.配置急救转运检查床及椅子。</w:t>
      </w:r>
    </w:p>
    <w:p>
      <w:pPr>
        <w:pStyle w:val="2"/>
        <w:ind w:left="0" w:leftChars="0" w:firstLine="0" w:firstLineChars="0"/>
        <w:rPr>
          <w:rFonts w:hint="eastAsia"/>
          <w:sz w:val="28"/>
          <w:szCs w:val="28"/>
        </w:rPr>
      </w:pPr>
    </w:p>
    <w:p>
      <w:pPr>
        <w:textAlignment w:val="baseline"/>
        <w:rPr>
          <w:rFonts w:ascii="Times New Roman" w:hAnsi="Times New Roman" w:eastAsia="宋体" w:cs="Times New Roman"/>
          <w:szCs w:val="24"/>
        </w:rPr>
      </w:pPr>
    </w:p>
    <w:sectPr>
      <w:pgSz w:w="11906" w:h="16838"/>
      <w:pgMar w:top="1440" w:right="1797" w:bottom="1440" w:left="1797"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黑体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Times New Roman" w:hAnsi="Times New Roman" w:eastAsia="宋体" w:cs="Times New Roman"/>
        <w:kern w:val="2"/>
        <w:sz w:val="24"/>
        <w:szCs w:val="24"/>
        <w:lang w:val="en-US" w:eastAsia="zh-CN" w:bidi="ar-SA"/>
      </w:rPr>
      <w:pict>
        <v:rect id="文本框 1"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66</w:t>
                </w:r>
                <w:r>
                  <w:rPr>
                    <w:rFonts w:hint="eastAsia"/>
                  </w:rPr>
                  <w:fldChar w:fldCharType="end"/>
                </w:r>
                <w:r>
                  <w:rPr>
                    <w:rFonts w:hint="eastAsia"/>
                  </w:rP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6"/>
      </w:rPr>
    </w:pPr>
    <w:r>
      <w:fldChar w:fldCharType="begin"/>
    </w:r>
    <w:r>
      <w:rPr>
        <w:rStyle w:val="16"/>
      </w:rPr>
      <w:instrText xml:space="preserve">PAGE  </w:instrText>
    </w:r>
    <w:r>
      <w:fldChar w:fldCharType="separate"/>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1"/>
      </w:pBdr>
      <w:rPr>
        <w:rFonts w:hint="eastAsia"/>
        <w:u w:val="single"/>
        <w:lang w:val="en-US" w:eastAsia="zh-CN"/>
      </w:rPr>
    </w:pPr>
    <w:r>
      <w:rPr>
        <w:rFonts w:hint="eastAsia"/>
        <w:u w:val="single"/>
        <w:lang w:val="zh-CN" w:eastAsia="zh-CN"/>
      </w:rPr>
      <w:t>青海省藏医院住院医师规范化培训教学医疗设备购置</w:t>
    </w:r>
    <w:r>
      <w:rPr>
        <w:rFonts w:hint="eastAsia"/>
        <w:u w:val="single"/>
        <w:lang w:val="en-US" w:eastAsia="zh-CN"/>
      </w:rPr>
      <w:t xml:space="preserve">                                  招标文件</w:t>
    </w:r>
  </w:p>
  <w:p>
    <w:pPr>
      <w:pStyle w:val="11"/>
      <w:pBdr>
        <w:bottom w:val="none" w:color="auto" w:sz="0" w:space="1"/>
      </w:pBdr>
      <w:rPr>
        <w:rFonts w:hint="default"/>
        <w:lang w:val="en-US"/>
      </w:rPr>
    </w:pPr>
    <w:r>
      <w:rPr>
        <w:rFonts w:ascii="Times New Roman" w:hAnsi="Times New Roman" w:eastAsia="宋体" w:cs="Times New Roman"/>
        <w:kern w:val="2"/>
        <w:sz w:val="18"/>
        <w:szCs w:val="18"/>
        <w:lang w:val="en-US" w:eastAsia="zh-CN" w:bidi="ar-SA"/>
      </w:rPr>
      <w:pict>
        <v:shape id="PowerPlusWaterMarkObject12357" o:spid="_x0000_s1025" type="#_x0000_t136" style="position:absolute;left:0;height:457.3pt;width:130.35pt;mso-position-horizontal:center;mso-position-horizontal-relative:margin;mso-position-vertical:center;mso-position-vertical-relative:margin;rotation:20643840f;z-index:-251658240;" o:ole="f" fillcolor="#C0C0C0" filled="t" o:preferrelative="t" stroked="f" coordorigin="0,0" coordsize="21600,21600" adj="10800">
          <v:fill opacity="60%" focus="0%"/>
          <v:imagedata gain="65536f" blacklevel="0f" gamma="0"/>
          <o:lock v:ext="edit" position="f" selection="f" grouping="f" rotation="f" cropping="f" text="f" aspectratio="t"/>
          <v:textpath on="t" fitshape="t" fitpath="t" trim="t" xscale="f" string="拓鑫招标" style="v-text-align:center;font-family:仿宋;font-size:36pt;v-same-letter-heights: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62161063">
    <w:nsid w:val="86D5D6A7"/>
    <w:multiLevelType w:val="singleLevel"/>
    <w:tmpl w:val="86D5D6A7"/>
    <w:lvl w:ilvl="0" w:tentative="1">
      <w:start w:val="1"/>
      <w:numFmt w:val="chineseCounting"/>
      <w:suff w:val="nothing"/>
      <w:lvlText w:val="%1、"/>
      <w:lvlJc w:val="left"/>
      <w:rPr>
        <w:rFonts w:hint="eastAsia"/>
      </w:rPr>
    </w:lvl>
  </w:abstractNum>
  <w:abstractNum w:abstractNumId="1444889260">
    <w:nsid w:val="561F42AC"/>
    <w:multiLevelType w:val="singleLevel"/>
    <w:tmpl w:val="561F42AC"/>
    <w:lvl w:ilvl="0" w:tentative="1">
      <w:start w:val="2"/>
      <w:numFmt w:val="decimal"/>
      <w:suff w:val="nothing"/>
      <w:lvlText w:val="%1."/>
      <w:lvlJc w:val="left"/>
    </w:lvl>
  </w:abstractNum>
  <w:abstractNum w:abstractNumId="1509704305">
    <w:nsid w:val="59FC4271"/>
    <w:multiLevelType w:val="singleLevel"/>
    <w:tmpl w:val="59FC4271"/>
    <w:lvl w:ilvl="0" w:tentative="1">
      <w:start w:val="1"/>
      <w:numFmt w:val="decimal"/>
      <w:suff w:val="nothing"/>
      <w:lvlText w:val="（%1）"/>
      <w:lvlJc w:val="left"/>
    </w:lvl>
  </w:abstractNum>
  <w:abstractNum w:abstractNumId="1502179177">
    <w:nsid w:val="59896F69"/>
    <w:multiLevelType w:val="singleLevel"/>
    <w:tmpl w:val="59896F69"/>
    <w:lvl w:ilvl="0" w:tentative="1">
      <w:start w:val="1"/>
      <w:numFmt w:val="decimal"/>
      <w:suff w:val="nothing"/>
      <w:lvlText w:val="（%1）"/>
      <w:lvlJc w:val="left"/>
    </w:lvl>
  </w:abstractNum>
  <w:abstractNum w:abstractNumId="1509702854">
    <w:nsid w:val="59FC3CC6"/>
    <w:multiLevelType w:val="singleLevel"/>
    <w:tmpl w:val="59FC3CC6"/>
    <w:lvl w:ilvl="0" w:tentative="1">
      <w:start w:val="1"/>
      <w:numFmt w:val="decimal"/>
      <w:suff w:val="nothing"/>
      <w:lvlText w:val="（%1）"/>
      <w:lvlJc w:val="left"/>
    </w:lvl>
  </w:abstractNum>
  <w:abstractNum w:abstractNumId="408593428">
    <w:nsid w:val="185AA414"/>
    <w:multiLevelType w:val="singleLevel"/>
    <w:tmpl w:val="185AA414"/>
    <w:lvl w:ilvl="0" w:tentative="1">
      <w:start w:val="1"/>
      <w:numFmt w:val="decimal"/>
      <w:suff w:val="nothing"/>
      <w:lvlText w:val="%1、"/>
      <w:lvlJc w:val="left"/>
    </w:lvl>
  </w:abstractNum>
  <w:abstractNum w:abstractNumId="1509703317">
    <w:nsid w:val="59FC3E95"/>
    <w:multiLevelType w:val="singleLevel"/>
    <w:tmpl w:val="59FC3E95"/>
    <w:lvl w:ilvl="0" w:tentative="1">
      <w:start w:val="1"/>
      <w:numFmt w:val="decimal"/>
      <w:lvlText w:val="(%1)"/>
      <w:lvlJc w:val="left"/>
      <w:pPr>
        <w:tabs>
          <w:tab w:val="left" w:pos="312"/>
        </w:tabs>
      </w:pPr>
    </w:lvl>
  </w:abstractNum>
  <w:abstractNum w:abstractNumId="2454286397">
    <w:nsid w:val="9249703D"/>
    <w:multiLevelType w:val="singleLevel"/>
    <w:tmpl w:val="9249703D"/>
    <w:lvl w:ilvl="0" w:tentative="1">
      <w:start w:val="2"/>
      <w:numFmt w:val="chineseCounting"/>
      <w:suff w:val="nothing"/>
      <w:lvlText w:val="（%1）"/>
      <w:lvlJc w:val="left"/>
      <w:rPr>
        <w:rFonts w:hint="eastAsia"/>
      </w:rPr>
    </w:lvl>
  </w:abstractNum>
  <w:abstractNum w:abstractNumId="1061891579">
    <w:nsid w:val="3F4B2DFB"/>
    <w:multiLevelType w:val="singleLevel"/>
    <w:tmpl w:val="3F4B2DFB"/>
    <w:lvl w:ilvl="0" w:tentative="1">
      <w:start w:val="2"/>
      <w:numFmt w:val="chineseCounting"/>
      <w:suff w:val="nothing"/>
      <w:lvlText w:val="（%1）"/>
      <w:lvlJc w:val="left"/>
      <w:rPr>
        <w:rFonts w:hint="eastAsia"/>
      </w:rPr>
    </w:lvl>
  </w:abstractNum>
  <w:abstractNum w:abstractNumId="1504778041">
    <w:nsid w:val="59B11739"/>
    <w:multiLevelType w:val="singleLevel"/>
    <w:tmpl w:val="59B11739"/>
    <w:lvl w:ilvl="0" w:tentative="1">
      <w:start w:val="1"/>
      <w:numFmt w:val="decimal"/>
      <w:suff w:val="nothing"/>
      <w:lvlText w:val="（%1）"/>
      <w:lvlJc w:val="left"/>
    </w:lvl>
  </w:abstractNum>
  <w:abstractNum w:abstractNumId="1509707140">
    <w:nsid w:val="59FC4D84"/>
    <w:multiLevelType w:val="singleLevel"/>
    <w:tmpl w:val="59FC4D84"/>
    <w:lvl w:ilvl="0" w:tentative="1">
      <w:start w:val="11"/>
      <w:numFmt w:val="decimal"/>
      <w:suff w:val="nothing"/>
      <w:lvlText w:val="（%1）"/>
      <w:lvlJc w:val="left"/>
    </w:lvl>
  </w:abstractNum>
  <w:abstractNum w:abstractNumId="1509705368">
    <w:nsid w:val="59FC4698"/>
    <w:multiLevelType w:val="singleLevel"/>
    <w:tmpl w:val="59FC4698"/>
    <w:lvl w:ilvl="0" w:tentative="1">
      <w:start w:val="1"/>
      <w:numFmt w:val="decimal"/>
      <w:suff w:val="nothing"/>
      <w:lvlText w:val="（%1）"/>
      <w:lvlJc w:val="left"/>
    </w:lvl>
  </w:abstractNum>
  <w:abstractNum w:abstractNumId="1509706956">
    <w:nsid w:val="59FC4CCC"/>
    <w:multiLevelType w:val="singleLevel"/>
    <w:tmpl w:val="59FC4CCC"/>
    <w:lvl w:ilvl="0" w:tentative="1">
      <w:start w:val="1"/>
      <w:numFmt w:val="decimal"/>
      <w:suff w:val="nothing"/>
      <w:lvlText w:val="（%1）"/>
      <w:lvlJc w:val="left"/>
    </w:lvl>
  </w:abstractNum>
  <w:abstractNum w:abstractNumId="1636086819">
    <w:nsid w:val="6184B423"/>
    <w:multiLevelType w:val="singleLevel"/>
    <w:tmpl w:val="6184B423"/>
    <w:lvl w:ilvl="0" w:tentative="1">
      <w:start w:val="1"/>
      <w:numFmt w:val="decimal"/>
      <w:suff w:val="nothing"/>
      <w:lvlText w:val="%1."/>
      <w:lvlJc w:val="left"/>
    </w:lvl>
  </w:abstractNum>
  <w:num w:numId="1">
    <w:abstractNumId w:val="1636086819"/>
  </w:num>
  <w:num w:numId="2">
    <w:abstractNumId w:val="1509702854"/>
  </w:num>
  <w:num w:numId="3">
    <w:abstractNumId w:val="1509703317"/>
  </w:num>
  <w:num w:numId="4">
    <w:abstractNumId w:val="1509704305"/>
  </w:num>
  <w:num w:numId="5">
    <w:abstractNumId w:val="1509705368"/>
  </w:num>
  <w:num w:numId="6">
    <w:abstractNumId w:val="1502179177"/>
  </w:num>
  <w:num w:numId="7">
    <w:abstractNumId w:val="1509706956"/>
  </w:num>
  <w:num w:numId="8">
    <w:abstractNumId w:val="1504778041"/>
  </w:num>
  <w:num w:numId="9">
    <w:abstractNumId w:val="1509707140"/>
  </w:num>
  <w:num w:numId="10">
    <w:abstractNumId w:val="1444889260"/>
  </w:num>
  <w:num w:numId="11">
    <w:abstractNumId w:val="2454286397"/>
  </w:num>
  <w:num w:numId="12">
    <w:abstractNumId w:val="1061891579"/>
  </w:num>
  <w:num w:numId="13">
    <w:abstractNumId w:val="2262161063"/>
  </w:num>
  <w:num w:numId="14">
    <w:abstractNumId w:val="4085934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30"/>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5">
    <w:name w:val="Default Paragraph Font"/>
    <w:semiHidden/>
    <w:qFormat/>
    <w:uiPriority w:val="0"/>
  </w:style>
  <w:style w:type="paragraph" w:styleId="2">
    <w:name w:val="Body Text First Indent 2"/>
    <w:basedOn w:val="3"/>
    <w:qFormat/>
    <w:uiPriority w:val="0"/>
    <w:pPr>
      <w:tabs>
        <w:tab w:val="left" w:pos="1176"/>
      </w:tabs>
      <w:ind w:firstLine="420" w:firstLineChars="200"/>
    </w:pPr>
  </w:style>
  <w:style w:type="paragraph" w:styleId="3">
    <w:name w:val="Body Text Indent"/>
    <w:basedOn w:val="1"/>
    <w:qFormat/>
    <w:uiPriority w:val="0"/>
    <w:pPr>
      <w:spacing w:after="120"/>
      <w:ind w:left="420" w:leftChars="200"/>
    </w:pPr>
    <w:rPr>
      <w:sz w:val="21"/>
    </w:rPr>
  </w:style>
  <w:style w:type="paragraph" w:styleId="6">
    <w:name w:val="Body Text First Indent"/>
    <w:basedOn w:val="7"/>
    <w:next w:val="1"/>
    <w:qFormat/>
    <w:uiPriority w:val="99"/>
    <w:pPr>
      <w:ind w:firstLine="420" w:firstLineChars="100"/>
    </w:pPr>
  </w:style>
  <w:style w:type="paragraph" w:styleId="7">
    <w:name w:val="Body Text"/>
    <w:basedOn w:val="1"/>
    <w:next w:val="3"/>
    <w:qFormat/>
    <w:uiPriority w:val="99"/>
    <w:pPr>
      <w:spacing w:after="120"/>
    </w:pPr>
  </w:style>
  <w:style w:type="paragraph" w:styleId="8">
    <w:name w:val="Normal Indent"/>
    <w:basedOn w:val="1"/>
    <w:qFormat/>
    <w:uiPriority w:val="0"/>
    <w:pPr>
      <w:ind w:firstLine="420"/>
    </w:pPr>
    <w:rPr>
      <w:szCs w:val="20"/>
    </w:rPr>
  </w:style>
  <w:style w:type="paragraph" w:styleId="9">
    <w:name w:val="Plain Text"/>
    <w:basedOn w:val="1"/>
    <w:qFormat/>
    <w:uiPriority w:val="0"/>
    <w:rPr>
      <w:rFonts w:ascii="宋体" w:hAnsi="Courier New"/>
      <w:sz w:val="21"/>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3">
    <w:name w:val="Normal (Web)"/>
    <w:basedOn w:val="1"/>
    <w:qFormat/>
    <w:uiPriority w:val="0"/>
    <w:pPr>
      <w:spacing w:before="100" w:beforeAutospacing="1" w:after="100" w:afterAutospacing="1"/>
      <w:ind w:left="0" w:right="0"/>
      <w:jc w:val="left"/>
    </w:pPr>
    <w:rPr>
      <w:kern w:val="0"/>
      <w:sz w:val="24"/>
      <w:lang w:val="en-US" w:eastAsia="zh-CN"/>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character" w:styleId="16">
    <w:name w:val="page number"/>
    <w:basedOn w:val="15"/>
    <w:qFormat/>
    <w:uiPriority w:val="0"/>
    <w:rPr/>
  </w:style>
  <w:style w:type="character" w:styleId="17">
    <w:name w:val="Hyperlink"/>
    <w:qFormat/>
    <w:uiPriority w:val="99"/>
    <w:rPr>
      <w:color w:val="000000"/>
      <w:u w:val="none"/>
    </w:rPr>
  </w:style>
  <w:style w:type="paragraph" w:customStyle="1" w:styleId="18">
    <w:name w:val="段"/>
    <w:qFormat/>
    <w:uiPriority w:val="0"/>
    <w:pPr>
      <w:tabs>
        <w:tab w:val="center" w:pos="4201"/>
        <w:tab w:val="right" w:leader="dot" w:pos="9298"/>
      </w:tabs>
      <w:autoSpaceDE w:val="0"/>
      <w:autoSpaceDN w:val="0"/>
      <w:spacing w:line="240" w:lineRule="atLeast"/>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金湾区</Company>
  <Pages>79</Pages>
  <Words>37407</Words>
  <Characters>41021</Characters>
  <Lines>0</Lines>
  <Paragraphs>0</Paragraphs>
  <TotalTime>0</TotalTime>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2021-09-26T07:18:00Z</dcterms:created>
  <dc:creator>Administrator</dc:creator>
  <cp:lastModifiedBy>戴尔</cp:lastModifiedBy>
  <dcterms:modified xsi:type="dcterms:W3CDTF">2021-11-13T07:18:28Z</dcterms:modified>
  <dc:title>公 开 招 标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334DB17F60E045DCB017587A820A71BC</vt:lpwstr>
  </property>
</Properties>
</file>