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rPr>
          <w:rFonts w:ascii="宋体" w:hAnsi="宋体" w:cs="宋体"/>
          <w:b/>
          <w:bCs/>
          <w:kern w:val="0"/>
          <w:sz w:val="36"/>
          <w:szCs w:val="36"/>
        </w:rPr>
      </w:pPr>
    </w:p>
    <w:p>
      <w:pPr>
        <w:autoSpaceDE w:val="0"/>
        <w:autoSpaceDN w:val="0"/>
        <w:adjustRightInd w:val="0"/>
        <w:spacing w:line="480" w:lineRule="auto"/>
        <w:jc w:val="center"/>
        <w:rPr>
          <w:rFonts w:ascii="宋体" w:hAnsi="宋体" w:cs="宋体"/>
          <w:b/>
          <w:bCs/>
          <w:kern w:val="0"/>
          <w:sz w:val="84"/>
          <w:szCs w:val="84"/>
          <w:lang w:val="zh-CN"/>
        </w:rPr>
      </w:pPr>
    </w:p>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left"/>
        <w:rPr>
          <w:rFonts w:ascii="宋体" w:hAnsi="宋体" w:cs="宋体"/>
          <w:kern w:val="0"/>
          <w:sz w:val="36"/>
          <w:szCs w:val="36"/>
          <w:u w:val="dotDash"/>
        </w:rPr>
      </w:pPr>
    </w:p>
    <w:p>
      <w:pPr>
        <w:pStyle w:val="14"/>
        <w:rPr>
          <w:rFonts w:hAnsi="宋体" w:cs="宋体"/>
          <w:b/>
          <w:bCs/>
          <w:kern w:val="0"/>
          <w:sz w:val="36"/>
          <w:szCs w:val="36"/>
          <w:lang w:val="zh-CN"/>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采购项目编号：青海恒诚公招（货物）2024-001</w:t>
      </w:r>
    </w:p>
    <w:p>
      <w:pPr>
        <w:autoSpaceDE w:val="0"/>
        <w:autoSpaceDN w:val="0"/>
        <w:adjustRightInd w:val="0"/>
        <w:spacing w:line="480" w:lineRule="auto"/>
        <w:ind w:firstLine="216" w:firstLineChars="98"/>
        <w:jc w:val="left"/>
        <w:rPr>
          <w:rFonts w:ascii="宋体" w:hAnsi="宋体" w:cs="宋体"/>
          <w:b/>
          <w:bCs/>
          <w:kern w:val="0"/>
          <w:sz w:val="22"/>
          <w:szCs w:val="22"/>
        </w:rPr>
      </w:pPr>
    </w:p>
    <w:p>
      <w:pPr>
        <w:ind w:left="2512" w:hanging="2512" w:hangingChars="695"/>
        <w:rPr>
          <w:rFonts w:ascii="宋体" w:hAnsi="宋体" w:cs="宋体"/>
          <w:b/>
          <w:bCs/>
          <w:kern w:val="0"/>
          <w:sz w:val="36"/>
          <w:szCs w:val="36"/>
          <w:lang w:val="zh-CN"/>
        </w:rPr>
      </w:pPr>
      <w:r>
        <w:rPr>
          <w:rFonts w:hint="eastAsia" w:ascii="宋体" w:hAnsi="宋体" w:cs="宋体"/>
          <w:b/>
          <w:bCs/>
          <w:kern w:val="0"/>
          <w:sz w:val="36"/>
          <w:szCs w:val="36"/>
          <w:lang w:val="zh-CN"/>
        </w:rPr>
        <w:t>采购项目名称：西宁市城中区仓门街社区卫生服务中心医疗康复设备采购项目</w:t>
      </w:r>
    </w:p>
    <w:p>
      <w:pPr>
        <w:pStyle w:val="14"/>
        <w:rPr>
          <w:rFonts w:hAnsi="宋体" w:cs="宋体"/>
          <w:b/>
          <w:bCs/>
          <w:kern w:val="0"/>
          <w:sz w:val="44"/>
          <w:szCs w:val="44"/>
          <w:lang w:val="zh-CN"/>
        </w:rPr>
      </w:pP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b/>
          <w:bCs/>
          <w:kern w:val="0"/>
          <w:sz w:val="36"/>
          <w:szCs w:val="36"/>
          <w:lang w:val="zh-CN"/>
        </w:rPr>
        <w:t>采   购   人：西宁市城中区仓门街社区卫生服务中心</w:t>
      </w:r>
    </w:p>
    <w:p>
      <w:pPr>
        <w:autoSpaceDE w:val="0"/>
        <w:autoSpaceDN w:val="0"/>
        <w:adjustRightInd w:val="0"/>
        <w:spacing w:line="480" w:lineRule="auto"/>
        <w:ind w:firstLine="177" w:firstLineChars="49"/>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p>
    <w:p>
      <w:pPr>
        <w:autoSpaceDE w:val="0"/>
        <w:autoSpaceDN w:val="0"/>
        <w:adjustRightInd w:val="0"/>
        <w:spacing w:line="48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20</w:t>
      </w:r>
      <w:r>
        <w:rPr>
          <w:rFonts w:hint="eastAsia" w:ascii="宋体" w:hAnsi="宋体" w:cs="宋体"/>
          <w:b/>
          <w:bCs/>
          <w:kern w:val="0"/>
          <w:sz w:val="36"/>
          <w:szCs w:val="36"/>
        </w:rPr>
        <w:t>2</w:t>
      </w:r>
      <w:r>
        <w:rPr>
          <w:rFonts w:hint="eastAsia" w:ascii="宋体" w:hAnsi="宋体" w:cs="宋体"/>
          <w:b/>
          <w:bCs/>
          <w:kern w:val="0"/>
          <w:sz w:val="36"/>
          <w:szCs w:val="36"/>
          <w:lang w:val="en-US" w:eastAsia="zh-CN"/>
        </w:rPr>
        <w:t>4</w:t>
      </w:r>
      <w:r>
        <w:rPr>
          <w:rFonts w:hint="eastAsia" w:ascii="宋体" w:hAnsi="宋体" w:cs="宋体"/>
          <w:b/>
          <w:bCs/>
          <w:kern w:val="0"/>
          <w:sz w:val="36"/>
          <w:szCs w:val="36"/>
          <w:lang w:val="zh-CN"/>
        </w:rPr>
        <w:t>年</w:t>
      </w:r>
      <w:r>
        <w:rPr>
          <w:rFonts w:hint="eastAsia" w:ascii="宋体" w:hAnsi="宋体" w:cs="宋体"/>
          <w:b/>
          <w:bCs/>
          <w:kern w:val="0"/>
          <w:sz w:val="36"/>
          <w:szCs w:val="36"/>
        </w:rPr>
        <w:t>0</w:t>
      </w:r>
      <w:r>
        <w:rPr>
          <w:rFonts w:hint="eastAsia" w:ascii="宋体" w:hAnsi="宋体" w:cs="宋体"/>
          <w:b/>
          <w:bCs/>
          <w:kern w:val="0"/>
          <w:sz w:val="36"/>
          <w:szCs w:val="36"/>
          <w:lang w:val="en-US" w:eastAsia="zh-CN"/>
        </w:rPr>
        <w:t>4</w:t>
      </w:r>
      <w:r>
        <w:rPr>
          <w:rFonts w:hint="eastAsia" w:ascii="宋体" w:hAnsi="宋体" w:cs="宋体"/>
          <w:b/>
          <w:bCs/>
          <w:kern w:val="0"/>
          <w:sz w:val="36"/>
          <w:szCs w:val="36"/>
          <w:lang w:val="zh-CN"/>
        </w:rPr>
        <w:t>月</w:t>
      </w:r>
    </w:p>
    <w:p>
      <w:pPr>
        <w:jc w:val="center"/>
        <w:rPr>
          <w:rFonts w:ascii="宋体" w:hAnsi="宋体" w:cs="宋体"/>
          <w:b/>
          <w:sz w:val="40"/>
          <w:szCs w:val="30"/>
        </w:rPr>
      </w:pPr>
    </w:p>
    <w:p>
      <w:pPr>
        <w:jc w:val="center"/>
        <w:rPr>
          <w:rFonts w:ascii="宋体" w:hAnsi="宋体" w:cs="宋体"/>
          <w:b/>
          <w:sz w:val="40"/>
          <w:szCs w:val="30"/>
        </w:rPr>
      </w:pPr>
    </w:p>
    <w:p>
      <w:pPr>
        <w:jc w:val="center"/>
        <w:rPr>
          <w:rFonts w:ascii="宋体" w:hAnsi="宋体" w:cs="宋体"/>
          <w:b/>
          <w:sz w:val="40"/>
          <w:szCs w:val="30"/>
        </w:rPr>
      </w:pPr>
    </w:p>
    <w:p>
      <w:pPr>
        <w:pStyle w:val="4"/>
      </w:pPr>
    </w:p>
    <w:p>
      <w:pPr>
        <w:jc w:val="center"/>
        <w:rPr>
          <w:rFonts w:ascii="宋体" w:hAnsi="宋体" w:cs="宋体"/>
          <w:b/>
          <w:sz w:val="40"/>
          <w:szCs w:val="30"/>
        </w:rPr>
      </w:pPr>
      <w:r>
        <w:rPr>
          <w:rFonts w:hint="eastAsia" w:ascii="宋体" w:hAnsi="宋体" w:cs="宋体"/>
          <w:b/>
          <w:sz w:val="40"/>
          <w:szCs w:val="30"/>
        </w:rPr>
        <w:t>目  录</w:t>
      </w:r>
    </w:p>
    <w:p>
      <w:pPr>
        <w:pStyle w:val="19"/>
        <w:tabs>
          <w:tab w:val="right" w:leader="dot" w:pos="9679"/>
        </w:tabs>
        <w:ind w:firstLine="440"/>
        <w:rPr>
          <w:rFonts w:asciiTheme="minorHAnsi" w:hAnsiTheme="minorHAnsi" w:eastAsiaTheme="minorEastAsia" w:cstheme="minorBidi"/>
          <w:b w:val="0"/>
          <w:bCs w:val="0"/>
          <w:caps w:val="0"/>
          <w:sz w:val="21"/>
          <w:szCs w:val="22"/>
        </w:rPr>
      </w:pPr>
      <w:r>
        <w:rPr>
          <w:rFonts w:hint="eastAsia" w:ascii="宋体" w:hAnsi="宋体" w:cs="宋体"/>
          <w:b w:val="0"/>
          <w:kern w:val="0"/>
          <w:sz w:val="22"/>
          <w:szCs w:val="22"/>
        </w:rPr>
        <w:fldChar w:fldCharType="begin"/>
      </w:r>
      <w:r>
        <w:rPr>
          <w:rStyle w:val="36"/>
          <w:rFonts w:hint="eastAsia" w:ascii="宋体" w:hAnsi="宋体" w:cs="宋体"/>
          <w:b w:val="0"/>
          <w:color w:val="auto"/>
          <w:kern w:val="0"/>
          <w:sz w:val="22"/>
          <w:szCs w:val="22"/>
        </w:rPr>
        <w:instrText xml:space="preserve"> TOC \o "3-3" \h \z \t "标题 1,2,标题 2,3,标题,1"</w:instrText>
      </w:r>
      <w:r>
        <w:rPr>
          <w:rFonts w:hint="eastAsia" w:ascii="宋体" w:hAnsi="宋体" w:cs="宋体"/>
          <w:b w:val="0"/>
          <w:kern w:val="0"/>
          <w:sz w:val="22"/>
          <w:szCs w:val="22"/>
        </w:rPr>
        <w:fldChar w:fldCharType="separate"/>
      </w:r>
      <w:r>
        <w:fldChar w:fldCharType="begin"/>
      </w:r>
      <w:r>
        <w:instrText xml:space="preserve"> HYPERLINK \l "_Toc106120829" </w:instrText>
      </w:r>
      <w:r>
        <w:fldChar w:fldCharType="separate"/>
      </w:r>
      <w:r>
        <w:rPr>
          <w:rStyle w:val="36"/>
          <w:rFonts w:hint="eastAsia" w:ascii="宋体" w:hAnsi="宋体" w:cs="宋体"/>
          <w:lang w:val="zh-CN"/>
        </w:rPr>
        <w:t>第二部分</w:t>
      </w:r>
      <w:r>
        <w:rPr>
          <w:rStyle w:val="36"/>
          <w:rFonts w:ascii="宋体" w:hAnsi="宋体" w:cs="宋体"/>
          <w:lang w:val="zh-CN"/>
        </w:rPr>
        <w:t xml:space="preserve">  </w:t>
      </w:r>
      <w:r>
        <w:rPr>
          <w:rStyle w:val="36"/>
          <w:rFonts w:hint="eastAsia" w:ascii="宋体" w:hAnsi="宋体" w:cs="宋体"/>
          <w:lang w:val="zh-CN"/>
        </w:rPr>
        <w:t>投标人须知</w:t>
      </w:r>
      <w:r>
        <w:tab/>
      </w:r>
      <w:r>
        <w:fldChar w:fldCharType="begin"/>
      </w:r>
      <w:r>
        <w:instrText xml:space="preserve"> PAGEREF _Toc106120829 \h </w:instrText>
      </w:r>
      <w:r>
        <w:fldChar w:fldCharType="separate"/>
      </w:r>
      <w:r>
        <w:t>8</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"_Toc106120830" </w:instrText>
      </w:r>
      <w:r>
        <w:fldChar w:fldCharType="separate"/>
      </w:r>
      <w:r>
        <w:rPr>
          <w:rStyle w:val="36"/>
          <w:rFonts w:hint="eastAsia" w:ascii="宋体" w:hAnsi="宋体" w:cs="宋体"/>
          <w:lang w:val="zh-CN"/>
        </w:rPr>
        <w:t>一、说明</w:t>
      </w:r>
      <w:r>
        <w:tab/>
      </w:r>
      <w:r>
        <w:fldChar w:fldCharType="begin"/>
      </w:r>
      <w:r>
        <w:instrText xml:space="preserve"> PAGEREF _Toc106120830 \h </w:instrText>
      </w:r>
      <w:r>
        <w:fldChar w:fldCharType="separate"/>
      </w:r>
      <w:r>
        <w:t>8</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"_Toc106120831" </w:instrText>
      </w:r>
      <w:r>
        <w:fldChar w:fldCharType="separate"/>
      </w:r>
      <w:r>
        <w:rPr>
          <w:rStyle w:val="36"/>
          <w:rFonts w:ascii="宋体" w:hAnsi="宋体" w:cs="宋体"/>
          <w:lang w:val="zh-CN"/>
        </w:rPr>
        <w:t>1.</w:t>
      </w:r>
      <w:r>
        <w:rPr>
          <w:rStyle w:val="36"/>
          <w:rFonts w:hint="eastAsia" w:ascii="宋体" w:hAnsi="宋体" w:cs="宋体"/>
          <w:lang w:val="zh-CN"/>
        </w:rPr>
        <w:t>适用范围</w:t>
      </w:r>
      <w:r>
        <w:tab/>
      </w:r>
      <w:r>
        <w:fldChar w:fldCharType="begin"/>
      </w:r>
      <w:r>
        <w:instrText xml:space="preserve"> PAGEREF _Toc106120831 \h </w:instrText>
      </w:r>
      <w:r>
        <w:fldChar w:fldCharType="separate"/>
      </w:r>
      <w:r>
        <w:t>8</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"_Toc106120832" </w:instrText>
      </w:r>
      <w:r>
        <w:fldChar w:fldCharType="separate"/>
      </w:r>
      <w:r>
        <w:rPr>
          <w:rStyle w:val="36"/>
          <w:rFonts w:ascii="宋体" w:hAnsi="宋体" w:cs="宋体"/>
          <w:lang w:val="zh-CN"/>
        </w:rPr>
        <w:t>2.</w:t>
      </w:r>
      <w:r>
        <w:rPr>
          <w:rStyle w:val="36"/>
          <w:rFonts w:hint="eastAsia" w:ascii="宋体" w:hAnsi="宋体" w:cs="宋体"/>
          <w:lang w:val="zh-CN"/>
        </w:rPr>
        <w:t>采购方式、合格的投标人</w:t>
      </w:r>
      <w:r>
        <w:tab/>
      </w:r>
      <w:r>
        <w:fldChar w:fldCharType="begin"/>
      </w:r>
      <w:r>
        <w:instrText xml:space="preserve"> PAGEREF _Toc106120832 \h </w:instrText>
      </w:r>
      <w:r>
        <w:fldChar w:fldCharType="separate"/>
      </w:r>
      <w:r>
        <w:t>8</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"_Toc106120833" </w:instrText>
      </w:r>
      <w:r>
        <w:fldChar w:fldCharType="separate"/>
      </w:r>
      <w:r>
        <w:rPr>
          <w:rStyle w:val="36"/>
          <w:rFonts w:ascii="宋体" w:hAnsi="宋体" w:cs="宋体"/>
          <w:lang w:val="zh-CN"/>
        </w:rPr>
        <w:t>3.</w:t>
      </w:r>
      <w:r>
        <w:rPr>
          <w:rStyle w:val="36"/>
          <w:rFonts w:hint="eastAsia" w:ascii="宋体" w:hAnsi="宋体" w:cs="宋体"/>
          <w:lang w:val="zh-CN"/>
        </w:rPr>
        <w:t>投标费用</w:t>
      </w:r>
      <w:r>
        <w:tab/>
      </w:r>
      <w:r>
        <w:fldChar w:fldCharType="begin"/>
      </w:r>
      <w:r>
        <w:instrText xml:space="preserve"> PAGEREF _Toc106120833 \h </w:instrText>
      </w:r>
      <w:r>
        <w:fldChar w:fldCharType="separate"/>
      </w:r>
      <w:r>
        <w:t>8</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"_Toc106120834" </w:instrText>
      </w:r>
      <w:r>
        <w:fldChar w:fldCharType="separate"/>
      </w:r>
      <w:r>
        <w:rPr>
          <w:rStyle w:val="36"/>
          <w:rFonts w:hint="eastAsia" w:ascii="宋体" w:hAnsi="宋体" w:cs="宋体"/>
          <w:lang w:val="zh-CN"/>
        </w:rPr>
        <w:t>二、招标文件说明</w:t>
      </w:r>
      <w:r>
        <w:tab/>
      </w:r>
      <w:r>
        <w:fldChar w:fldCharType="begin"/>
      </w:r>
      <w:r>
        <w:instrText xml:space="preserve"> PAGEREF _Toc106120834 \h </w:instrText>
      </w:r>
      <w:r>
        <w:fldChar w:fldCharType="separate"/>
      </w:r>
      <w:r>
        <w:t>9</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"_Toc106120835" </w:instrText>
      </w:r>
      <w:r>
        <w:fldChar w:fldCharType="separate"/>
      </w:r>
      <w:r>
        <w:rPr>
          <w:rStyle w:val="36"/>
          <w:rFonts w:ascii="宋体" w:hAnsi="宋体" w:cs="宋体"/>
          <w:lang w:val="zh-CN"/>
        </w:rPr>
        <w:t>4.</w:t>
      </w:r>
      <w:r>
        <w:rPr>
          <w:rStyle w:val="36"/>
          <w:rFonts w:hint="eastAsia" w:ascii="宋体" w:hAnsi="宋体" w:cs="宋体"/>
          <w:lang w:val="zh-CN"/>
        </w:rPr>
        <w:t>招标文件的构成</w:t>
      </w:r>
      <w:r>
        <w:tab/>
      </w:r>
      <w:r>
        <w:fldChar w:fldCharType="begin"/>
      </w:r>
      <w:r>
        <w:instrText xml:space="preserve"> PAGEREF _Toc106120835 \h </w:instrText>
      </w:r>
      <w:r>
        <w:fldChar w:fldCharType="separate"/>
      </w:r>
      <w:r>
        <w:t>9</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"_Toc106120836" </w:instrText>
      </w:r>
      <w:r>
        <w:fldChar w:fldCharType="separate"/>
      </w:r>
      <w:r>
        <w:rPr>
          <w:rStyle w:val="36"/>
          <w:rFonts w:ascii="宋体" w:hAnsi="宋体" w:cs="宋体"/>
          <w:lang w:val="zh-CN"/>
        </w:rPr>
        <w:t>5.</w:t>
      </w:r>
      <w:r>
        <w:rPr>
          <w:rStyle w:val="36"/>
          <w:rFonts w:hint="eastAsia" w:ascii="宋体" w:hAnsi="宋体" w:cs="宋体"/>
          <w:lang w:val="zh-CN"/>
        </w:rPr>
        <w:t>招标公告、招标文件、采购活动和中标结果的质疑</w:t>
      </w:r>
      <w:r>
        <w:tab/>
      </w:r>
      <w:r>
        <w:fldChar w:fldCharType="begin"/>
      </w:r>
      <w:r>
        <w:instrText xml:space="preserve"> PAGEREF _Toc106120836 \h </w:instrText>
      </w:r>
      <w:r>
        <w:fldChar w:fldCharType="separate"/>
      </w:r>
      <w:r>
        <w:t>9</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"_Toc106120837" </w:instrText>
      </w:r>
      <w:r>
        <w:fldChar w:fldCharType="separate"/>
      </w:r>
      <w:r>
        <w:rPr>
          <w:rStyle w:val="36"/>
          <w:rFonts w:ascii="宋体" w:hAnsi="宋体" w:cs="宋体"/>
          <w:lang w:val="zh-CN"/>
        </w:rPr>
        <w:t>6.</w:t>
      </w:r>
      <w:r>
        <w:rPr>
          <w:rStyle w:val="36"/>
          <w:rFonts w:hint="eastAsia" w:ascii="宋体" w:hAnsi="宋体" w:cs="宋体"/>
          <w:lang w:val="zh-CN"/>
        </w:rPr>
        <w:t>招标文件的澄清或修改</w:t>
      </w:r>
      <w:r>
        <w:tab/>
      </w:r>
      <w:r>
        <w:fldChar w:fldCharType="begin"/>
      </w:r>
      <w:r>
        <w:instrText xml:space="preserve"> PAGEREF _Toc106120837 \h </w:instrText>
      </w:r>
      <w:r>
        <w:fldChar w:fldCharType="separate"/>
      </w:r>
      <w:r>
        <w:t>10</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"_Toc106120838" </w:instrText>
      </w:r>
      <w:r>
        <w:fldChar w:fldCharType="separate"/>
      </w:r>
      <w:r>
        <w:rPr>
          <w:rStyle w:val="36"/>
          <w:rFonts w:hint="eastAsia" w:ascii="宋体" w:hAnsi="宋体" w:cs="宋体"/>
          <w:lang w:val="zh-CN"/>
        </w:rPr>
        <w:t>三、投标文件的编制</w:t>
      </w:r>
      <w:r>
        <w:tab/>
      </w:r>
      <w:r>
        <w:fldChar w:fldCharType="begin"/>
      </w:r>
      <w:r>
        <w:instrText xml:space="preserve"> PAGEREF _Toc106120838 \h </w:instrText>
      </w:r>
      <w:r>
        <w:fldChar w:fldCharType="separate"/>
      </w:r>
      <w:r>
        <w:t>10</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"_Toc106120839" </w:instrText>
      </w:r>
      <w:r>
        <w:fldChar w:fldCharType="separate"/>
      </w:r>
      <w:r>
        <w:rPr>
          <w:rStyle w:val="36"/>
          <w:rFonts w:ascii="宋体" w:hAnsi="宋体" w:cs="宋体"/>
          <w:lang w:val="zh-CN"/>
        </w:rPr>
        <w:t>7.</w:t>
      </w:r>
      <w:r>
        <w:rPr>
          <w:rStyle w:val="36"/>
          <w:rFonts w:hint="eastAsia" w:ascii="宋体" w:hAnsi="宋体" w:cs="宋体"/>
          <w:lang w:val="zh-CN"/>
        </w:rPr>
        <w:t>投标文件的语言及度量衡单位</w:t>
      </w:r>
      <w:r>
        <w:tab/>
      </w:r>
      <w:r>
        <w:fldChar w:fldCharType="begin"/>
      </w:r>
      <w:r>
        <w:instrText xml:space="preserve"> PAGEREF _Toc106120839 \h </w:instrText>
      </w:r>
      <w:r>
        <w:fldChar w:fldCharType="separate"/>
      </w:r>
      <w:r>
        <w:t>10</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"_Toc106120840" </w:instrText>
      </w:r>
      <w:r>
        <w:fldChar w:fldCharType="separate"/>
      </w:r>
      <w:r>
        <w:rPr>
          <w:rStyle w:val="36"/>
          <w:rFonts w:ascii="宋体" w:hAnsi="宋体" w:cs="宋体"/>
          <w:lang w:val="zh-CN"/>
        </w:rPr>
        <w:t>8.</w:t>
      </w:r>
      <w:r>
        <w:rPr>
          <w:rStyle w:val="36"/>
          <w:rFonts w:hint="eastAsia" w:ascii="宋体" w:hAnsi="宋体" w:cs="宋体"/>
          <w:lang w:val="zh-CN"/>
        </w:rPr>
        <w:t>投标报价及币种</w:t>
      </w:r>
      <w:r>
        <w:tab/>
      </w:r>
      <w:r>
        <w:fldChar w:fldCharType="begin"/>
      </w:r>
      <w:r>
        <w:instrText xml:space="preserve"> PAGEREF _Toc106120840 \h </w:instrText>
      </w:r>
      <w:r>
        <w:fldChar w:fldCharType="separate"/>
      </w:r>
      <w:r>
        <w:t>11</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"_Toc106120841" </w:instrText>
      </w:r>
      <w:r>
        <w:fldChar w:fldCharType="separate"/>
      </w:r>
      <w:r>
        <w:rPr>
          <w:rStyle w:val="36"/>
          <w:rFonts w:ascii="宋体" w:hAnsi="宋体" w:cs="宋体"/>
          <w:lang w:val="zh-CN"/>
        </w:rPr>
        <w:t>9.</w:t>
      </w:r>
      <w:r>
        <w:rPr>
          <w:rStyle w:val="36"/>
          <w:rFonts w:hint="eastAsia" w:ascii="宋体" w:hAnsi="宋体" w:cs="宋体"/>
          <w:lang w:val="zh-CN"/>
        </w:rPr>
        <w:t>投标保证金</w:t>
      </w:r>
      <w:r>
        <w:tab/>
      </w:r>
      <w:r>
        <w:fldChar w:fldCharType="begin"/>
      </w:r>
      <w:r>
        <w:instrText xml:space="preserve"> PAGEREF _Toc106120841 \h </w:instrText>
      </w:r>
      <w:r>
        <w:fldChar w:fldCharType="separate"/>
      </w:r>
      <w:r>
        <w:t>11</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"_Toc106120842" </w:instrText>
      </w:r>
      <w:r>
        <w:fldChar w:fldCharType="separate"/>
      </w:r>
      <w:r>
        <w:rPr>
          <w:rStyle w:val="36"/>
          <w:rFonts w:ascii="宋体" w:hAnsi="宋体" w:cs="宋体"/>
          <w:lang w:val="zh-CN"/>
        </w:rPr>
        <w:t>10.</w:t>
      </w:r>
      <w:r>
        <w:rPr>
          <w:rStyle w:val="36"/>
          <w:rFonts w:hint="eastAsia" w:ascii="宋体" w:hAnsi="宋体" w:cs="宋体"/>
          <w:lang w:val="zh-CN"/>
        </w:rPr>
        <w:t>投标有效期</w:t>
      </w:r>
      <w:r>
        <w:tab/>
      </w:r>
      <w:r>
        <w:fldChar w:fldCharType="begin"/>
      </w:r>
      <w:r>
        <w:instrText xml:space="preserve"> PAGEREF _Toc106120842 \h </w:instrText>
      </w:r>
      <w:r>
        <w:fldChar w:fldCharType="separate"/>
      </w:r>
      <w:r>
        <w:t>11</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"_Toc106120843" </w:instrText>
      </w:r>
      <w:r>
        <w:fldChar w:fldCharType="separate"/>
      </w:r>
      <w:r>
        <w:rPr>
          <w:rStyle w:val="36"/>
          <w:rFonts w:ascii="宋体" w:hAnsi="宋体" w:cs="宋体"/>
          <w:lang w:val="zh-CN"/>
        </w:rPr>
        <w:t>11.</w:t>
      </w:r>
      <w:r>
        <w:rPr>
          <w:rStyle w:val="36"/>
          <w:rFonts w:hint="eastAsia" w:ascii="宋体" w:hAnsi="宋体" w:cs="宋体"/>
          <w:lang w:val="zh-CN"/>
        </w:rPr>
        <w:t>投标文件构成</w:t>
      </w:r>
      <w:r>
        <w:tab/>
      </w:r>
      <w:r>
        <w:fldChar w:fldCharType="begin"/>
      </w:r>
      <w:r>
        <w:instrText xml:space="preserve"> PAGEREF _Toc106120843 \h </w:instrText>
      </w:r>
      <w:r>
        <w:fldChar w:fldCharType="separate"/>
      </w:r>
      <w:r>
        <w:t>11</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"_Toc106120844" </w:instrText>
      </w:r>
      <w:r>
        <w:fldChar w:fldCharType="separate"/>
      </w:r>
      <w:r>
        <w:rPr>
          <w:rStyle w:val="36"/>
          <w:rFonts w:ascii="宋体" w:hAnsi="宋体" w:cs="宋体"/>
          <w:lang w:val="zh-CN"/>
        </w:rPr>
        <w:t>12.</w:t>
      </w:r>
      <w:r>
        <w:rPr>
          <w:rStyle w:val="36"/>
          <w:rFonts w:hint="eastAsia" w:ascii="宋体" w:hAnsi="宋体" w:cs="宋体"/>
          <w:lang w:val="zh-CN"/>
        </w:rPr>
        <w:t>投标文件的编制要求</w:t>
      </w:r>
      <w:r>
        <w:tab/>
      </w:r>
      <w:r>
        <w:fldChar w:fldCharType="begin"/>
      </w:r>
      <w:r>
        <w:instrText xml:space="preserve"> PAGEREF _Toc106120844 \h </w:instrText>
      </w:r>
      <w:r>
        <w:fldChar w:fldCharType="separate"/>
      </w:r>
      <w:r>
        <w:t>13</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"_Toc106120845" </w:instrText>
      </w:r>
      <w:r>
        <w:fldChar w:fldCharType="separate"/>
      </w:r>
      <w:r>
        <w:rPr>
          <w:rStyle w:val="36"/>
          <w:rFonts w:hint="eastAsia" w:ascii="宋体" w:hAnsi="宋体" w:cs="宋体"/>
          <w:lang w:val="zh-CN"/>
        </w:rPr>
        <w:t>四、投标文件的提交</w:t>
      </w:r>
      <w:r>
        <w:tab/>
      </w:r>
      <w:r>
        <w:fldChar w:fldCharType="begin"/>
      </w:r>
      <w:r>
        <w:instrText xml:space="preserve"> PAGEREF _Toc106120845 \h </w:instrText>
      </w:r>
      <w:r>
        <w:fldChar w:fldCharType="separate"/>
      </w:r>
      <w:r>
        <w:t>13</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"_Toc106120846" </w:instrText>
      </w:r>
      <w:r>
        <w:fldChar w:fldCharType="separate"/>
      </w:r>
      <w:r>
        <w:rPr>
          <w:rStyle w:val="36"/>
          <w:rFonts w:hint="eastAsia" w:ascii="宋体" w:hAnsi="宋体" w:cs="宋体"/>
          <w:lang w:val="zh-CN"/>
        </w:rPr>
        <w:t>五、开标</w:t>
      </w:r>
      <w:r>
        <w:tab/>
      </w:r>
      <w:r>
        <w:fldChar w:fldCharType="begin"/>
      </w:r>
      <w:r>
        <w:instrText xml:space="preserve"> PAGEREF _Toc106120846 \h </w:instrText>
      </w:r>
      <w:r>
        <w:fldChar w:fldCharType="separate"/>
      </w:r>
      <w:r>
        <w:t>13</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"_Toc106120847" </w:instrText>
      </w:r>
      <w:r>
        <w:fldChar w:fldCharType="separate"/>
      </w:r>
      <w:r>
        <w:rPr>
          <w:rStyle w:val="36"/>
          <w:rFonts w:ascii="宋体" w:hAnsi="宋体" w:cs="宋体"/>
          <w:kern w:val="0"/>
          <w:lang w:val="zh-CN"/>
        </w:rPr>
        <w:t>14.</w:t>
      </w:r>
      <w:r>
        <w:rPr>
          <w:rStyle w:val="36"/>
          <w:rFonts w:hint="eastAsia" w:ascii="宋体" w:hAnsi="宋体" w:cs="宋体"/>
          <w:kern w:val="0"/>
          <w:lang w:val="zh-CN"/>
        </w:rPr>
        <w:t>开标</w:t>
      </w:r>
      <w:r>
        <w:tab/>
      </w:r>
      <w:r>
        <w:fldChar w:fldCharType="begin"/>
      </w:r>
      <w:r>
        <w:instrText xml:space="preserve"> PAGEREF _Toc106120847 \h </w:instrText>
      </w:r>
      <w:r>
        <w:fldChar w:fldCharType="separate"/>
      </w:r>
      <w:r>
        <w:t>13</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"_Toc106120848" </w:instrText>
      </w:r>
      <w:r>
        <w:fldChar w:fldCharType="separate"/>
      </w:r>
      <w:r>
        <w:rPr>
          <w:rStyle w:val="36"/>
          <w:rFonts w:hint="eastAsia" w:ascii="宋体" w:hAnsi="宋体" w:cs="宋体"/>
          <w:lang w:val="zh-CN"/>
        </w:rPr>
        <w:t>六、评审程序及方法</w:t>
      </w:r>
      <w:r>
        <w:tab/>
      </w:r>
      <w:r>
        <w:fldChar w:fldCharType="begin"/>
      </w:r>
      <w:r>
        <w:instrText xml:space="preserve"> PAGEREF _Toc106120848 \h </w:instrText>
      </w:r>
      <w:r>
        <w:fldChar w:fldCharType="separate"/>
      </w:r>
      <w:r>
        <w:t>14</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"_Toc106120849" </w:instrText>
      </w:r>
      <w:r>
        <w:fldChar w:fldCharType="separate"/>
      </w:r>
      <w:r>
        <w:rPr>
          <w:rStyle w:val="36"/>
          <w:rFonts w:ascii="宋体" w:hAnsi="宋体" w:cs="宋体"/>
          <w:lang w:val="zh-CN"/>
        </w:rPr>
        <w:t>15.</w:t>
      </w:r>
      <w:r>
        <w:rPr>
          <w:rStyle w:val="36"/>
          <w:rFonts w:hint="eastAsia" w:ascii="宋体" w:hAnsi="宋体" w:cs="宋体"/>
          <w:lang w:val="zh-CN"/>
        </w:rPr>
        <w:t>评标委员会</w:t>
      </w:r>
      <w:r>
        <w:tab/>
      </w:r>
      <w:r>
        <w:fldChar w:fldCharType="begin"/>
      </w:r>
      <w:r>
        <w:instrText xml:space="preserve"> PAGEREF _Toc106120849 \h </w:instrText>
      </w:r>
      <w:r>
        <w:fldChar w:fldCharType="separate"/>
      </w:r>
      <w:r>
        <w:t>14</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"_Toc106120850" </w:instrText>
      </w:r>
      <w:r>
        <w:fldChar w:fldCharType="separate"/>
      </w:r>
      <w:r>
        <w:rPr>
          <w:rStyle w:val="36"/>
          <w:rFonts w:ascii="宋体" w:hAnsi="宋体" w:cs="宋体"/>
          <w:lang w:val="zh-CN"/>
        </w:rPr>
        <w:t>16.</w:t>
      </w:r>
      <w:r>
        <w:rPr>
          <w:rStyle w:val="36"/>
          <w:rFonts w:hint="eastAsia" w:ascii="宋体" w:hAnsi="宋体" w:cs="宋体"/>
          <w:lang w:val="zh-CN"/>
        </w:rPr>
        <w:t>评审工作程序</w:t>
      </w:r>
      <w:r>
        <w:tab/>
      </w:r>
      <w:r>
        <w:fldChar w:fldCharType="begin"/>
      </w:r>
      <w:r>
        <w:instrText xml:space="preserve"> PAGEREF _Toc106120850 \h </w:instrText>
      </w:r>
      <w:r>
        <w:fldChar w:fldCharType="separate"/>
      </w:r>
      <w:r>
        <w:t>16</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"_Toc106120851" </w:instrText>
      </w:r>
      <w:r>
        <w:fldChar w:fldCharType="separate"/>
      </w:r>
      <w:r>
        <w:rPr>
          <w:rStyle w:val="36"/>
          <w:rFonts w:ascii="宋体" w:hAnsi="宋体" w:cs="宋体"/>
          <w:lang w:val="zh-CN"/>
        </w:rPr>
        <w:t>17.</w:t>
      </w:r>
      <w:r>
        <w:rPr>
          <w:rStyle w:val="36"/>
          <w:rFonts w:hint="eastAsia" w:ascii="宋体" w:hAnsi="宋体" w:cs="宋体"/>
          <w:lang w:val="zh-CN"/>
        </w:rPr>
        <w:t>评审方法和标准</w:t>
      </w:r>
      <w:r>
        <w:tab/>
      </w:r>
      <w:r>
        <w:fldChar w:fldCharType="begin"/>
      </w:r>
      <w:r>
        <w:instrText xml:space="preserve"> PAGEREF _Toc106120851 \h </w:instrText>
      </w:r>
      <w:r>
        <w:fldChar w:fldCharType="separate"/>
      </w:r>
      <w:r>
        <w:t>18</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"_Toc106120852" </w:instrText>
      </w:r>
      <w:r>
        <w:fldChar w:fldCharType="separate"/>
      </w:r>
      <w:r>
        <w:rPr>
          <w:rStyle w:val="36"/>
          <w:rFonts w:hint="eastAsia" w:ascii="宋体" w:hAnsi="宋体" w:cs="宋体"/>
          <w:lang w:val="zh-CN"/>
        </w:rPr>
        <w:t>七、中标</w:t>
      </w:r>
      <w:r>
        <w:tab/>
      </w:r>
      <w:r>
        <w:fldChar w:fldCharType="begin"/>
      </w:r>
      <w:r>
        <w:instrText xml:space="preserve"> PAGEREF _Toc106120852 \h </w:instrText>
      </w:r>
      <w:r>
        <w:fldChar w:fldCharType="separate"/>
      </w:r>
      <w:r>
        <w:t>20</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"_Toc106120853" </w:instrText>
      </w:r>
      <w:r>
        <w:fldChar w:fldCharType="separate"/>
      </w:r>
      <w:r>
        <w:rPr>
          <w:rStyle w:val="36"/>
          <w:rFonts w:ascii="宋体" w:hAnsi="宋体" w:cs="宋体"/>
          <w:lang w:val="zh-CN"/>
        </w:rPr>
        <w:t>18.</w:t>
      </w:r>
      <w:r>
        <w:rPr>
          <w:rStyle w:val="36"/>
          <w:rFonts w:hint="eastAsia" w:ascii="宋体" w:hAnsi="宋体" w:cs="宋体"/>
          <w:lang w:val="zh-CN"/>
        </w:rPr>
        <w:t>推荐并确定中标人</w:t>
      </w:r>
      <w:r>
        <w:tab/>
      </w:r>
      <w:r>
        <w:fldChar w:fldCharType="begin"/>
      </w:r>
      <w:r>
        <w:instrText xml:space="preserve"> PAGEREF _Toc106120853 \h </w:instrText>
      </w:r>
      <w:r>
        <w:fldChar w:fldCharType="separate"/>
      </w:r>
      <w:r>
        <w:t>20</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"_Toc106120854" </w:instrText>
      </w:r>
      <w:r>
        <w:fldChar w:fldCharType="separate"/>
      </w:r>
      <w:r>
        <w:rPr>
          <w:rStyle w:val="36"/>
          <w:rFonts w:ascii="宋体" w:hAnsi="宋体" w:cs="宋体"/>
          <w:lang w:val="zh-CN"/>
        </w:rPr>
        <w:t>19.</w:t>
      </w:r>
      <w:r>
        <w:rPr>
          <w:rStyle w:val="36"/>
          <w:rFonts w:hint="eastAsia" w:ascii="宋体" w:hAnsi="宋体" w:cs="宋体"/>
          <w:lang w:val="zh-CN"/>
        </w:rPr>
        <w:t>中标通知</w:t>
      </w:r>
      <w:r>
        <w:tab/>
      </w:r>
      <w:r>
        <w:fldChar w:fldCharType="begin"/>
      </w:r>
      <w:r>
        <w:instrText xml:space="preserve"> PAGEREF _Toc106120854 \h </w:instrText>
      </w:r>
      <w:r>
        <w:fldChar w:fldCharType="separate"/>
      </w:r>
      <w:r>
        <w:t>21</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"_Toc106120855" </w:instrText>
      </w:r>
      <w:r>
        <w:fldChar w:fldCharType="separate"/>
      </w:r>
      <w:r>
        <w:rPr>
          <w:rStyle w:val="36"/>
          <w:rFonts w:hint="eastAsia" w:ascii="宋体" w:hAnsi="宋体" w:cs="宋体"/>
          <w:lang w:val="zh-CN"/>
        </w:rPr>
        <w:t>八、授予合同</w:t>
      </w:r>
      <w:r>
        <w:tab/>
      </w:r>
      <w:r>
        <w:fldChar w:fldCharType="begin"/>
      </w:r>
      <w:r>
        <w:instrText xml:space="preserve"> PAGEREF _Toc106120855 \h </w:instrText>
      </w:r>
      <w:r>
        <w:fldChar w:fldCharType="separate"/>
      </w:r>
      <w:r>
        <w:t>21</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"_Toc106120856" </w:instrText>
      </w:r>
      <w:r>
        <w:fldChar w:fldCharType="separate"/>
      </w:r>
      <w:r>
        <w:rPr>
          <w:rStyle w:val="36"/>
          <w:rFonts w:ascii="宋体" w:hAnsi="宋体" w:cs="宋体"/>
          <w:lang w:val="zh-CN"/>
        </w:rPr>
        <w:t>20.</w:t>
      </w:r>
      <w:r>
        <w:rPr>
          <w:rStyle w:val="36"/>
          <w:rFonts w:hint="eastAsia" w:ascii="宋体" w:hAnsi="宋体" w:cs="宋体"/>
          <w:lang w:val="zh-CN"/>
        </w:rPr>
        <w:t>签订合同</w:t>
      </w:r>
      <w:r>
        <w:tab/>
      </w:r>
      <w:r>
        <w:fldChar w:fldCharType="begin"/>
      </w:r>
      <w:r>
        <w:instrText xml:space="preserve"> PAGEREF _Toc106120856 \h </w:instrText>
      </w:r>
      <w:r>
        <w:fldChar w:fldCharType="separate"/>
      </w:r>
      <w:r>
        <w:t>21</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"_Toc106120857" </w:instrText>
      </w:r>
      <w:r>
        <w:fldChar w:fldCharType="separate"/>
      </w:r>
      <w:r>
        <w:rPr>
          <w:rStyle w:val="36"/>
          <w:rFonts w:hint="eastAsia" w:ascii="宋体" w:hAnsi="宋体" w:cs="宋体"/>
          <w:lang w:val="zh-CN"/>
        </w:rPr>
        <w:t>九、招标代理费</w:t>
      </w:r>
      <w:r>
        <w:tab/>
      </w:r>
      <w:r>
        <w:fldChar w:fldCharType="begin"/>
      </w:r>
      <w:r>
        <w:instrText xml:space="preserve"> PAGEREF _Toc106120857 \h </w:instrText>
      </w:r>
      <w:r>
        <w:fldChar w:fldCharType="separate"/>
      </w:r>
      <w:r>
        <w:t>23</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"_Toc106120858" </w:instrText>
      </w:r>
      <w:r>
        <w:fldChar w:fldCharType="separate"/>
      </w:r>
      <w:r>
        <w:rPr>
          <w:rStyle w:val="36"/>
          <w:rFonts w:hint="eastAsia" w:ascii="宋体" w:hAnsi="宋体" w:cs="宋体"/>
          <w:lang w:val="zh-CN"/>
        </w:rPr>
        <w:t>十、其他</w:t>
      </w:r>
      <w:r>
        <w:tab/>
      </w:r>
      <w:r>
        <w:fldChar w:fldCharType="begin"/>
      </w:r>
      <w:r>
        <w:instrText xml:space="preserve"> PAGEREF _Toc106120858 \h </w:instrText>
      </w:r>
      <w:r>
        <w:fldChar w:fldCharType="separate"/>
      </w:r>
      <w:r>
        <w:t>23</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"_Toc106120859" </w:instrText>
      </w:r>
      <w:r>
        <w:fldChar w:fldCharType="separate"/>
      </w:r>
      <w:r>
        <w:rPr>
          <w:rStyle w:val="36"/>
          <w:rFonts w:hint="eastAsia" w:ascii="宋体" w:hAnsi="宋体" w:cs="宋体"/>
          <w:lang w:val="zh-CN"/>
        </w:rPr>
        <w:t>第三部分</w:t>
      </w:r>
      <w:r>
        <w:rPr>
          <w:rStyle w:val="36"/>
          <w:rFonts w:ascii="宋体" w:hAnsi="宋体" w:cs="宋体"/>
          <w:lang w:val="zh-CN"/>
        </w:rPr>
        <w:t xml:space="preserve"> </w:t>
      </w:r>
      <w:r>
        <w:rPr>
          <w:rStyle w:val="36"/>
          <w:rFonts w:hint="eastAsia" w:ascii="宋体" w:hAnsi="宋体" w:cs="宋体"/>
          <w:lang w:val="zh-CN"/>
        </w:rPr>
        <w:t>青海省政府采购项目合同书范本</w:t>
      </w:r>
      <w:r>
        <w:tab/>
      </w:r>
      <w:r>
        <w:fldChar w:fldCharType="begin"/>
      </w:r>
      <w:r>
        <w:instrText xml:space="preserve"> PAGEREF _Toc106120859 \h </w:instrText>
      </w:r>
      <w:r>
        <w:fldChar w:fldCharType="separate"/>
      </w:r>
      <w:r>
        <w:t>25</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"_Toc106120860" </w:instrText>
      </w:r>
      <w:r>
        <w:fldChar w:fldCharType="separate"/>
      </w:r>
      <w:r>
        <w:rPr>
          <w:rStyle w:val="36"/>
          <w:rFonts w:hint="eastAsia" w:ascii="宋体" w:hAnsi="宋体" w:cs="宋体"/>
          <w:lang w:val="zh-CN"/>
        </w:rPr>
        <w:t>第四部分</w:t>
      </w:r>
      <w:r>
        <w:rPr>
          <w:rStyle w:val="36"/>
          <w:rFonts w:ascii="宋体" w:hAnsi="宋体" w:cs="宋体"/>
          <w:lang w:val="zh-CN"/>
        </w:rPr>
        <w:t xml:space="preserve">  </w:t>
      </w:r>
      <w:r>
        <w:rPr>
          <w:rStyle w:val="36"/>
          <w:rFonts w:hint="eastAsia" w:ascii="宋体" w:hAnsi="宋体" w:cs="宋体"/>
          <w:lang w:val="zh-CN"/>
        </w:rPr>
        <w:t>投标文件格式</w:t>
      </w:r>
      <w:r>
        <w:tab/>
      </w:r>
      <w:r>
        <w:fldChar w:fldCharType="begin"/>
      </w:r>
      <w:r>
        <w:instrText xml:space="preserve"> PAGEREF _Toc106120860 \h </w:instrText>
      </w:r>
      <w:r>
        <w:fldChar w:fldCharType="separate"/>
      </w:r>
      <w:r>
        <w:t>40</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"_Toc106120861" </w:instrText>
      </w:r>
      <w:r>
        <w:fldChar w:fldCharType="separate"/>
      </w:r>
      <w:r>
        <w:rPr>
          <w:rStyle w:val="36"/>
          <w:rFonts w:hint="eastAsia" w:ascii="宋体" w:hAnsi="宋体" w:cs="宋体"/>
          <w:lang w:val="zh-CN"/>
        </w:rPr>
        <w:t>一、投标文件封面（上册）</w:t>
      </w:r>
      <w:r>
        <w:tab/>
      </w:r>
      <w:r>
        <w:fldChar w:fldCharType="begin"/>
      </w:r>
      <w:r>
        <w:instrText xml:space="preserve"> PAGEREF _Toc106120861 \h </w:instrText>
      </w:r>
      <w:r>
        <w:fldChar w:fldCharType="separate"/>
      </w:r>
      <w:r>
        <w:t>40</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"_Toc106120862" </w:instrText>
      </w:r>
      <w:r>
        <w:fldChar w:fldCharType="separate"/>
      </w:r>
      <w:r>
        <w:rPr>
          <w:rStyle w:val="36"/>
          <w:rFonts w:ascii="宋体" w:hAnsi="宋体" w:cs="宋体"/>
        </w:rPr>
        <w:t>01.</w:t>
      </w:r>
      <w:r>
        <w:rPr>
          <w:rStyle w:val="36"/>
          <w:rFonts w:hint="eastAsia" w:ascii="宋体" w:hAnsi="宋体" w:cs="宋体"/>
          <w:lang w:val="zh-CN"/>
        </w:rPr>
        <w:t>投标函</w:t>
      </w:r>
      <w:r>
        <w:tab/>
      </w:r>
      <w:r>
        <w:fldChar w:fldCharType="begin"/>
      </w:r>
      <w:r>
        <w:instrText xml:space="preserve"> PAGEREF _Toc106120862 \h </w:instrText>
      </w:r>
      <w:r>
        <w:fldChar w:fldCharType="separate"/>
      </w:r>
      <w:r>
        <w:t>42</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"_Toc106120863" </w:instrText>
      </w:r>
      <w:r>
        <w:fldChar w:fldCharType="separate"/>
      </w:r>
      <w:r>
        <w:rPr>
          <w:rStyle w:val="36"/>
          <w:rFonts w:ascii="宋体" w:hAnsi="宋体" w:cs="宋体"/>
        </w:rPr>
        <w:t>03.</w:t>
      </w:r>
      <w:r>
        <w:rPr>
          <w:rStyle w:val="36"/>
          <w:rFonts w:hint="eastAsia" w:ascii="宋体" w:hAnsi="宋体" w:cs="宋体"/>
          <w:lang w:val="zh-CN"/>
        </w:rPr>
        <w:t>法定代表人授权书</w:t>
      </w:r>
      <w:r>
        <w:tab/>
      </w:r>
      <w:r>
        <w:fldChar w:fldCharType="begin"/>
      </w:r>
      <w:r>
        <w:instrText xml:space="preserve"> PAGEREF _Toc106120863 \h </w:instrText>
      </w:r>
      <w:r>
        <w:fldChar w:fldCharType="separate"/>
      </w:r>
      <w:r>
        <w:t>44</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"_Toc106120864" </w:instrText>
      </w:r>
      <w:r>
        <w:fldChar w:fldCharType="separate"/>
      </w:r>
      <w:r>
        <w:rPr>
          <w:rStyle w:val="36"/>
          <w:rFonts w:ascii="宋体" w:hAnsi="宋体" w:cs="宋体"/>
        </w:rPr>
        <w:t>04.</w:t>
      </w:r>
      <w:r>
        <w:rPr>
          <w:rStyle w:val="36"/>
          <w:rFonts w:hint="eastAsia" w:ascii="宋体" w:hAnsi="宋体" w:cs="宋体"/>
          <w:lang w:val="zh-CN"/>
        </w:rPr>
        <w:t>投标人承诺函</w:t>
      </w:r>
      <w:r>
        <w:tab/>
      </w:r>
      <w:r>
        <w:fldChar w:fldCharType="begin"/>
      </w:r>
      <w:r>
        <w:instrText xml:space="preserve"> PAGEREF _Toc106120864 \h </w:instrText>
      </w:r>
      <w:r>
        <w:fldChar w:fldCharType="separate"/>
      </w:r>
      <w:r>
        <w:t>45</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"_Toc106120865" </w:instrText>
      </w:r>
      <w:r>
        <w:fldChar w:fldCharType="separate"/>
      </w:r>
      <w:r>
        <w:rPr>
          <w:rStyle w:val="36"/>
          <w:rFonts w:ascii="宋体" w:hAnsi="宋体" w:cs="宋体"/>
        </w:rPr>
        <w:t>05.</w:t>
      </w:r>
      <w:r>
        <w:rPr>
          <w:rStyle w:val="36"/>
          <w:rFonts w:hint="eastAsia" w:ascii="宋体" w:hAnsi="宋体" w:cs="宋体"/>
          <w:lang w:val="zh-CN"/>
        </w:rPr>
        <w:t>投标人诚信承诺书</w:t>
      </w:r>
      <w:r>
        <w:tab/>
      </w:r>
      <w:r>
        <w:fldChar w:fldCharType="begin"/>
      </w:r>
      <w:r>
        <w:instrText xml:space="preserve"> PAGEREF _Toc106120865 \h </w:instrText>
      </w:r>
      <w:r>
        <w:fldChar w:fldCharType="separate"/>
      </w:r>
      <w:r>
        <w:t>46</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"_Toc106120866" </w:instrText>
      </w:r>
      <w:r>
        <w:fldChar w:fldCharType="separate"/>
      </w:r>
      <w:r>
        <w:rPr>
          <w:rStyle w:val="36"/>
          <w:rFonts w:ascii="宋体" w:hAnsi="宋体" w:cs="宋体"/>
        </w:rPr>
        <w:t>07.</w:t>
      </w:r>
      <w:r>
        <w:rPr>
          <w:rStyle w:val="36"/>
          <w:rFonts w:hint="eastAsia" w:ascii="宋体" w:hAnsi="宋体" w:cs="宋体"/>
          <w:lang w:val="zh-CN"/>
        </w:rPr>
        <w:t>财务状况报告，依法缴纳税收和社会保障资金的相关材料</w:t>
      </w:r>
      <w:r>
        <w:tab/>
      </w:r>
      <w:r>
        <w:fldChar w:fldCharType="begin"/>
      </w:r>
      <w:r>
        <w:instrText xml:space="preserve"> PAGEREF _Toc106120866 \h </w:instrText>
      </w:r>
      <w:r>
        <w:fldChar w:fldCharType="separate"/>
      </w:r>
      <w:r>
        <w:t>48</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"_Toc106120867" </w:instrText>
      </w:r>
      <w:r>
        <w:fldChar w:fldCharType="separate"/>
      </w:r>
      <w:r>
        <w:rPr>
          <w:rStyle w:val="36"/>
          <w:rFonts w:ascii="宋体" w:hAnsi="宋体" w:cs="宋体"/>
        </w:rPr>
        <w:t>09.</w:t>
      </w:r>
      <w:r>
        <w:rPr>
          <w:rStyle w:val="36"/>
          <w:rFonts w:hint="eastAsia" w:ascii="宋体" w:hAnsi="宋体" w:cs="宋体"/>
          <w:lang w:val="zh-CN"/>
        </w:rPr>
        <w:t>无重大违法记录声明</w:t>
      </w:r>
      <w:r>
        <w:tab/>
      </w:r>
      <w:r>
        <w:fldChar w:fldCharType="begin"/>
      </w:r>
      <w:r>
        <w:instrText xml:space="preserve"> PAGEREF _Toc106120867 \h </w:instrText>
      </w:r>
      <w:r>
        <w:fldChar w:fldCharType="separate"/>
      </w:r>
      <w:r>
        <w:t>50</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"_Toc106120868" </w:instrText>
      </w:r>
      <w:r>
        <w:fldChar w:fldCharType="separate"/>
      </w:r>
      <w:r>
        <w:rPr>
          <w:rStyle w:val="36"/>
          <w:rFonts w:hint="eastAsia" w:ascii="宋体" w:hAnsi="宋体" w:cs="宋体"/>
          <w:lang w:val="zh-CN"/>
        </w:rPr>
        <w:t>四、投标文件目录（下册）</w:t>
      </w:r>
      <w:r>
        <w:tab/>
      </w:r>
      <w:r>
        <w:fldChar w:fldCharType="begin"/>
      </w:r>
      <w:r>
        <w:instrText xml:space="preserve"> PAGEREF _Toc106120868 \h </w:instrText>
      </w:r>
      <w:r>
        <w:fldChar w:fldCharType="separate"/>
      </w:r>
      <w:r>
        <w:t>52</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"_Toc106120869" </w:instrText>
      </w:r>
      <w:r>
        <w:fldChar w:fldCharType="separate"/>
      </w:r>
      <w:r>
        <w:rPr>
          <w:rStyle w:val="36"/>
          <w:rFonts w:ascii="宋体" w:hAnsi="宋体" w:cs="宋体"/>
        </w:rPr>
        <w:t>01.</w:t>
      </w:r>
      <w:r>
        <w:rPr>
          <w:rStyle w:val="36"/>
          <w:rFonts w:hint="eastAsia" w:ascii="宋体" w:hAnsi="宋体" w:cs="宋体"/>
          <w:lang w:val="zh-CN"/>
        </w:rPr>
        <w:t>评分对照表</w:t>
      </w:r>
      <w:r>
        <w:tab/>
      </w:r>
      <w:r>
        <w:fldChar w:fldCharType="begin"/>
      </w:r>
      <w:r>
        <w:instrText xml:space="preserve"> PAGEREF _Toc106120869 \h </w:instrText>
      </w:r>
      <w:r>
        <w:fldChar w:fldCharType="separate"/>
      </w:r>
      <w:r>
        <w:t>53</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"_Toc106120870" </w:instrText>
      </w:r>
      <w:r>
        <w:fldChar w:fldCharType="separate"/>
      </w:r>
      <w:r>
        <w:rPr>
          <w:rStyle w:val="36"/>
          <w:rFonts w:ascii="宋体" w:hAnsi="宋体" w:cs="宋体"/>
        </w:rPr>
        <w:t>02.</w:t>
      </w:r>
      <w:r>
        <w:rPr>
          <w:rStyle w:val="36"/>
          <w:rFonts w:hint="eastAsia" w:ascii="宋体" w:hAnsi="宋体" w:cs="宋体"/>
          <w:lang w:val="zh-CN"/>
        </w:rPr>
        <w:t>开标一览表（报价表）</w:t>
      </w:r>
      <w:r>
        <w:tab/>
      </w:r>
      <w:r>
        <w:fldChar w:fldCharType="begin"/>
      </w:r>
      <w:r>
        <w:instrText xml:space="preserve"> PAGEREF _Toc106120870 \h </w:instrText>
      </w:r>
      <w:r>
        <w:fldChar w:fldCharType="separate"/>
      </w:r>
      <w:r>
        <w:t>54</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"_Toc106120871" </w:instrText>
      </w:r>
      <w:r>
        <w:fldChar w:fldCharType="separate"/>
      </w:r>
      <w:r>
        <w:rPr>
          <w:rStyle w:val="36"/>
          <w:rFonts w:ascii="宋体" w:hAnsi="宋体" w:cs="宋体"/>
        </w:rPr>
        <w:t>03.</w:t>
      </w:r>
      <w:r>
        <w:rPr>
          <w:rStyle w:val="36"/>
          <w:rFonts w:hint="eastAsia" w:ascii="宋体" w:hAnsi="宋体" w:cs="宋体"/>
          <w:lang w:val="zh-CN"/>
        </w:rPr>
        <w:t>分项报价表</w:t>
      </w:r>
      <w:r>
        <w:tab/>
      </w:r>
      <w:r>
        <w:fldChar w:fldCharType="begin"/>
      </w:r>
      <w:r>
        <w:instrText xml:space="preserve"> PAGEREF _Toc106120871 \h </w:instrText>
      </w:r>
      <w:r>
        <w:fldChar w:fldCharType="separate"/>
      </w:r>
      <w:r>
        <w:t>55</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"_Toc106120872" </w:instrText>
      </w:r>
      <w:r>
        <w:fldChar w:fldCharType="separate"/>
      </w:r>
      <w:r>
        <w:rPr>
          <w:rStyle w:val="36"/>
          <w:rFonts w:ascii="宋体" w:hAnsi="宋体" w:cs="宋体"/>
        </w:rPr>
        <w:t>04.</w:t>
      </w:r>
      <w:r>
        <w:rPr>
          <w:rStyle w:val="36"/>
          <w:rFonts w:hint="eastAsia" w:ascii="宋体" w:hAnsi="宋体" w:cs="宋体"/>
          <w:lang w:val="zh-CN"/>
        </w:rPr>
        <w:t>技术规格响应表</w:t>
      </w:r>
      <w:r>
        <w:tab/>
      </w:r>
      <w:r>
        <w:fldChar w:fldCharType="begin"/>
      </w:r>
      <w:r>
        <w:instrText xml:space="preserve"> PAGEREF _Toc106120872 \h </w:instrText>
      </w:r>
      <w:r>
        <w:fldChar w:fldCharType="separate"/>
      </w:r>
      <w:r>
        <w:t>56</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"_Toc106120873" </w:instrText>
      </w:r>
      <w:r>
        <w:fldChar w:fldCharType="separate"/>
      </w:r>
      <w:r>
        <w:rPr>
          <w:rStyle w:val="36"/>
          <w:rFonts w:ascii="宋体" w:hAnsi="宋体" w:cs="宋体"/>
        </w:rPr>
        <w:t>06.</w:t>
      </w:r>
      <w:r>
        <w:rPr>
          <w:rStyle w:val="36"/>
          <w:rFonts w:hint="eastAsia" w:ascii="宋体" w:hAnsi="宋体" w:cs="宋体"/>
          <w:lang w:val="zh-CN"/>
        </w:rPr>
        <w:t>投标人的类似业绩证明材料</w:t>
      </w:r>
      <w:r>
        <w:tab/>
      </w:r>
      <w:r>
        <w:fldChar w:fldCharType="begin"/>
      </w:r>
      <w:r>
        <w:instrText xml:space="preserve"> PAGEREF _Toc106120873 \h </w:instrText>
      </w:r>
      <w:r>
        <w:fldChar w:fldCharType="separate"/>
      </w:r>
      <w:r>
        <w:t>58</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"_Toc106120874" </w:instrText>
      </w:r>
      <w:r>
        <w:fldChar w:fldCharType="separate"/>
      </w:r>
      <w:r>
        <w:rPr>
          <w:rStyle w:val="36"/>
          <w:rFonts w:ascii="宋体" w:hAnsi="宋体" w:cs="宋体"/>
        </w:rPr>
        <w:t>07.</w:t>
      </w:r>
      <w:r>
        <w:rPr>
          <w:rStyle w:val="36"/>
          <w:rFonts w:hint="eastAsia" w:ascii="宋体" w:hAnsi="宋体" w:cs="宋体"/>
          <w:lang w:val="zh-CN"/>
        </w:rPr>
        <w:t>中小企业声明函（货物）</w:t>
      </w:r>
      <w:r>
        <w:tab/>
      </w:r>
      <w:r>
        <w:fldChar w:fldCharType="begin"/>
      </w:r>
      <w:r>
        <w:instrText xml:space="preserve"> PAGEREF _Toc106120874 \h </w:instrText>
      </w:r>
      <w:r>
        <w:fldChar w:fldCharType="separate"/>
      </w:r>
      <w:r>
        <w:t>59</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"_Toc106120875" </w:instrText>
      </w:r>
      <w:r>
        <w:fldChar w:fldCharType="separate"/>
      </w:r>
      <w:r>
        <w:rPr>
          <w:rStyle w:val="36"/>
          <w:rFonts w:ascii="宋体" w:hAnsi="宋体" w:cs="宋体"/>
        </w:rPr>
        <w:t>08.</w:t>
      </w:r>
      <w:r>
        <w:rPr>
          <w:rStyle w:val="36"/>
          <w:rFonts w:hint="eastAsia" w:ascii="宋体" w:hAnsi="宋体" w:cs="宋体"/>
          <w:lang w:val="zh-CN"/>
        </w:rPr>
        <w:t>投标人认为在其他方面有必要说明的事项</w:t>
      </w:r>
      <w:r>
        <w:tab/>
      </w:r>
      <w:r>
        <w:fldChar w:fldCharType="begin"/>
      </w:r>
      <w:r>
        <w:instrText xml:space="preserve"> PAGEREF _Toc106120875 \h </w:instrText>
      </w:r>
      <w:r>
        <w:fldChar w:fldCharType="separate"/>
      </w:r>
      <w:r>
        <w:t>61</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"_Toc106120876" </w:instrText>
      </w:r>
      <w:r>
        <w:fldChar w:fldCharType="separate"/>
      </w:r>
      <w:r>
        <w:rPr>
          <w:rStyle w:val="36"/>
          <w:rFonts w:hint="eastAsia" w:ascii="宋体" w:hAnsi="宋体" w:cs="宋体"/>
          <w:lang w:val="zh-CN"/>
        </w:rPr>
        <w:t>第五部分</w:t>
      </w:r>
      <w:r>
        <w:rPr>
          <w:rStyle w:val="36"/>
          <w:rFonts w:ascii="宋体" w:hAnsi="宋体" w:cs="宋体"/>
          <w:lang w:val="zh-CN"/>
        </w:rPr>
        <w:t xml:space="preserve">  </w:t>
      </w:r>
      <w:r>
        <w:rPr>
          <w:rStyle w:val="36"/>
          <w:rFonts w:hint="eastAsia" w:ascii="宋体" w:hAnsi="宋体" w:cs="宋体"/>
          <w:lang w:val="zh-CN"/>
        </w:rPr>
        <w:t>采购项目要求及技术参数</w:t>
      </w:r>
      <w:r>
        <w:tab/>
      </w:r>
      <w:r>
        <w:fldChar w:fldCharType="begin"/>
      </w:r>
      <w:r>
        <w:instrText xml:space="preserve"> PAGEREF _Toc106120876 \h </w:instrText>
      </w:r>
      <w:r>
        <w:fldChar w:fldCharType="separate"/>
      </w:r>
      <w:r>
        <w:t>62</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"_Toc106120877" </w:instrText>
      </w:r>
      <w:r>
        <w:fldChar w:fldCharType="separate"/>
      </w:r>
      <w:r>
        <w:rPr>
          <w:rStyle w:val="36"/>
          <w:rFonts w:hint="eastAsia" w:ascii="宋体" w:hAnsi="宋体" w:cs="宋体"/>
          <w:lang w:val="zh-CN"/>
        </w:rPr>
        <w:t>（一）投标要求</w:t>
      </w:r>
      <w:r>
        <w:tab/>
      </w:r>
      <w:r>
        <w:fldChar w:fldCharType="begin"/>
      </w:r>
      <w:r>
        <w:instrText xml:space="preserve"> PAGEREF _Toc106120877 \h </w:instrText>
      </w:r>
      <w:r>
        <w:fldChar w:fldCharType="separate"/>
      </w:r>
      <w:r>
        <w:t>62</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"_Toc106120878" </w:instrText>
      </w:r>
      <w:r>
        <w:fldChar w:fldCharType="separate"/>
      </w:r>
      <w:r>
        <w:rPr>
          <w:rStyle w:val="36"/>
          <w:rFonts w:ascii="宋体" w:hAnsi="宋体" w:cs="宋体"/>
          <w:lang w:val="zh-CN"/>
        </w:rPr>
        <w:t>1.</w:t>
      </w:r>
      <w:r>
        <w:rPr>
          <w:rStyle w:val="36"/>
          <w:rFonts w:hint="eastAsia" w:ascii="宋体" w:hAnsi="宋体" w:cs="宋体"/>
          <w:lang w:val="zh-CN"/>
        </w:rPr>
        <w:t>投标说明</w:t>
      </w:r>
      <w:r>
        <w:tab/>
      </w:r>
      <w:r>
        <w:fldChar w:fldCharType="begin"/>
      </w:r>
      <w:r>
        <w:instrText xml:space="preserve"> PAGEREF _Toc106120878 \h </w:instrText>
      </w:r>
      <w:r>
        <w:fldChar w:fldCharType="separate"/>
      </w:r>
      <w:r>
        <w:t>62</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"_Toc106120879" </w:instrText>
      </w:r>
      <w:r>
        <w:fldChar w:fldCharType="separate"/>
      </w:r>
      <w:r>
        <w:rPr>
          <w:rStyle w:val="36"/>
          <w:rFonts w:ascii="宋体" w:hAnsi="宋体" w:cs="宋体"/>
        </w:rPr>
        <w:t>2.</w:t>
      </w:r>
      <w:r>
        <w:rPr>
          <w:rStyle w:val="36"/>
          <w:rFonts w:hint="eastAsia" w:ascii="宋体" w:hAnsi="宋体" w:cs="宋体"/>
          <w:lang w:val="zh-CN"/>
        </w:rPr>
        <w:t>重要指标</w:t>
      </w:r>
      <w:r>
        <w:tab/>
      </w:r>
      <w:r>
        <w:fldChar w:fldCharType="begin"/>
      </w:r>
      <w:r>
        <w:instrText xml:space="preserve"> PAGEREF _Toc106120879 \h </w:instrText>
      </w:r>
      <w:r>
        <w:fldChar w:fldCharType="separate"/>
      </w:r>
      <w:r>
        <w:t>62</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"_Toc106120880" </w:instrText>
      </w:r>
      <w:r>
        <w:fldChar w:fldCharType="separate"/>
      </w:r>
      <w:r>
        <w:rPr>
          <w:rStyle w:val="36"/>
          <w:rFonts w:ascii="宋体" w:hAnsi="宋体" w:cs="宋体"/>
        </w:rPr>
        <w:t>3</w:t>
      </w:r>
      <w:r>
        <w:rPr>
          <w:rStyle w:val="36"/>
          <w:rFonts w:ascii="宋体" w:hAnsi="宋体" w:cs="宋体"/>
          <w:lang w:val="zh-CN"/>
        </w:rPr>
        <w:t>.</w:t>
      </w:r>
      <w:r>
        <w:rPr>
          <w:rStyle w:val="36"/>
          <w:rFonts w:hint="eastAsia" w:ascii="宋体" w:hAnsi="宋体" w:cs="宋体"/>
          <w:lang w:val="zh-CN"/>
        </w:rPr>
        <w:t>商务要求</w:t>
      </w:r>
      <w:r>
        <w:tab/>
      </w:r>
      <w:r>
        <w:fldChar w:fldCharType="begin"/>
      </w:r>
      <w:r>
        <w:instrText xml:space="preserve"> PAGEREF _Toc106120880 \h </w:instrText>
      </w:r>
      <w:r>
        <w:fldChar w:fldCharType="separate"/>
      </w:r>
      <w:r>
        <w:t>62</w:t>
      </w:r>
      <w:r>
        <w:fldChar w:fldCharType="end"/>
      </w:r>
      <w:r>
        <w:fldChar w:fldCharType="end"/>
      </w:r>
    </w:p>
    <w:p>
      <w:pPr>
        <w:pStyle w:val="19"/>
        <w:tabs>
          <w:tab w:val="right" w:leader="dot" w:pos="9679"/>
        </w:tabs>
        <w:ind w:firstLine="482"/>
        <w:rPr>
          <w:rFonts w:asciiTheme="minorHAnsi" w:hAnsiTheme="minorHAnsi" w:eastAsiaTheme="minorEastAsia" w:cstheme="minorBidi"/>
          <w:b w:val="0"/>
          <w:bCs w:val="0"/>
          <w:caps w:val="0"/>
          <w:sz w:val="21"/>
          <w:szCs w:val="22"/>
        </w:rPr>
      </w:pPr>
      <w:r>
        <w:fldChar w:fldCharType="begin"/>
      </w:r>
      <w:r>
        <w:instrText xml:space="preserve"> HYPERLINK \l "_Toc106120881" </w:instrText>
      </w:r>
      <w:r>
        <w:fldChar w:fldCharType="separate"/>
      </w:r>
      <w:r>
        <w:rPr>
          <w:rStyle w:val="36"/>
          <w:rFonts w:hint="eastAsia" w:ascii="宋体" w:hAnsi="宋体" w:cs="宋体"/>
          <w:lang w:val="zh-CN"/>
        </w:rPr>
        <w:t>（</w:t>
      </w:r>
      <w:r>
        <w:rPr>
          <w:rStyle w:val="36"/>
          <w:rFonts w:hint="eastAsia" w:ascii="宋体" w:hAnsi="宋体" w:cs="宋体"/>
        </w:rPr>
        <w:t>二</w:t>
      </w:r>
      <w:r>
        <w:rPr>
          <w:rStyle w:val="36"/>
          <w:rFonts w:hint="eastAsia" w:ascii="宋体" w:hAnsi="宋体" w:cs="宋体"/>
          <w:lang w:val="zh-CN"/>
        </w:rPr>
        <w:t>）技术参数</w:t>
      </w:r>
      <w:r>
        <w:tab/>
      </w:r>
      <w:r>
        <w:fldChar w:fldCharType="begin"/>
      </w:r>
      <w:r>
        <w:instrText xml:space="preserve"> PAGEREF _Toc106120881 \h </w:instrText>
      </w:r>
      <w:r>
        <w:fldChar w:fldCharType="separate"/>
      </w:r>
      <w:r>
        <w:t>63</w:t>
      </w:r>
      <w:r>
        <w:fldChar w:fldCharType="end"/>
      </w:r>
      <w:r>
        <w:fldChar w:fldCharType="end"/>
      </w:r>
    </w:p>
    <w:p>
      <w:pPr>
        <w:spacing w:line="480" w:lineRule="auto"/>
        <w:jc w:val="center"/>
        <w:rPr>
          <w:rFonts w:ascii="宋体" w:hAnsi="宋体" w:cs="宋体"/>
          <w:sz w:val="32"/>
          <w:szCs w:val="36"/>
          <w:lang w:val="zh-CN"/>
        </w:rPr>
      </w:pPr>
      <w:r>
        <w:rPr>
          <w:rFonts w:hint="eastAsia" w:ascii="宋体" w:hAnsi="宋体" w:cs="宋体"/>
          <w:bCs/>
          <w:sz w:val="22"/>
          <w:szCs w:val="22"/>
        </w:rPr>
        <w:fldChar w:fldCharType="end"/>
      </w:r>
      <w:r>
        <w:rPr>
          <w:rFonts w:hint="eastAsia" w:ascii="宋体" w:hAnsi="宋体" w:cs="宋体"/>
          <w:bCs/>
          <w:sz w:val="22"/>
          <w:szCs w:val="22"/>
        </w:rPr>
        <w:br w:type="page"/>
      </w:r>
      <w:r>
        <w:rPr>
          <w:rFonts w:hint="eastAsia" w:ascii="宋体" w:hAnsi="宋体" w:cs="宋体"/>
          <w:sz w:val="32"/>
          <w:szCs w:val="36"/>
          <w:lang w:val="zh-CN"/>
        </w:rPr>
        <w:t>第一部分  投标邀请</w:t>
      </w:r>
    </w:p>
    <w:p>
      <w:pPr>
        <w:autoSpaceDE w:val="0"/>
        <w:autoSpaceDN w:val="0"/>
        <w:adjustRightInd w:val="0"/>
        <w:spacing w:line="480" w:lineRule="auto"/>
        <w:ind w:firstLine="600" w:firstLineChars="250"/>
        <w:jc w:val="left"/>
        <w:rPr>
          <w:rFonts w:ascii="宋体" w:hAnsi="宋体" w:cs="宋体"/>
          <w:b/>
          <w:bCs/>
          <w:kern w:val="0"/>
          <w:sz w:val="36"/>
          <w:szCs w:val="36"/>
          <w:lang w:val="zh-CN"/>
        </w:rPr>
      </w:pPr>
      <w:r>
        <w:rPr>
          <w:rFonts w:hint="eastAsia" w:ascii="宋体" w:hAnsi="宋体" w:cs="宋体"/>
          <w:kern w:val="0"/>
          <w:lang w:val="zh-CN"/>
        </w:rPr>
        <w:t>青海恒诚工程项目管理有限公司（以下均简称“采购代理机构”）受西宁市城中区仓门街社区卫生服务中心（以下均简称“采购人”）委托,拟对西宁市城中区仓门街社区卫生服务中心医疗康复设备采购项目进行国内公开招标，现予以公告，欢迎潜在的投标人参加本次政府采购活动。</w:t>
      </w:r>
    </w:p>
    <w:tbl>
      <w:tblPr>
        <w:tblStyle w:val="25"/>
        <w:tblW w:w="9539" w:type="dxa"/>
        <w:jc w:val="center"/>
        <w:tblLayout w:type="fixed"/>
        <w:tblCellMar>
          <w:top w:w="0" w:type="dxa"/>
          <w:left w:w="108" w:type="dxa"/>
          <w:bottom w:w="0" w:type="dxa"/>
          <w:right w:w="108" w:type="dxa"/>
        </w:tblCellMar>
      </w:tblPr>
      <w:tblGrid>
        <w:gridCol w:w="2658"/>
        <w:gridCol w:w="6881"/>
      </w:tblGrid>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881"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宋体" w:hAnsi="宋体" w:eastAsia="宋体" w:cs="宋体"/>
                <w:lang w:eastAsia="zh-CN"/>
              </w:rPr>
            </w:pPr>
            <w:r>
              <w:rPr>
                <w:rFonts w:hint="eastAsia" w:ascii="宋体" w:hAnsi="宋体" w:cs="宋体"/>
                <w:lang w:eastAsia="zh-CN"/>
              </w:rPr>
              <w:t>青海恒诚公招（货物）2024-001</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hint="eastAsia" w:ascii="宋体" w:hAnsi="宋体" w:eastAsia="宋体" w:cs="宋体"/>
                <w:lang w:eastAsia="zh-CN"/>
              </w:rPr>
            </w:pPr>
            <w:r>
              <w:rPr>
                <w:rFonts w:hint="eastAsia" w:ascii="宋体" w:hAnsi="宋体" w:cs="宋体"/>
                <w:lang w:eastAsia="zh-CN"/>
              </w:rPr>
              <w:t>西宁市城中区仓门街社区卫生服务中心医疗康复设备采购项目</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480" w:lineRule="auto"/>
              <w:jc w:val="both"/>
              <w:rPr>
                <w:rFonts w:ascii="宋体" w:hAnsi="宋体" w:cs="宋体"/>
              </w:rPr>
            </w:pPr>
            <w:r>
              <w:rPr>
                <w:rFonts w:hint="eastAsia" w:ascii="宋体" w:hAnsi="宋体" w:cs="宋体"/>
              </w:rPr>
              <w:t>公开招标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采购预算额度</w:t>
            </w:r>
          </w:p>
        </w:tc>
        <w:tc>
          <w:tcPr>
            <w:tcW w:w="688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lang w:val="zh-CN"/>
              </w:rPr>
            </w:pPr>
            <w:r>
              <w:rPr>
                <w:rFonts w:hint="eastAsia" w:ascii="宋体" w:hAnsi="宋体" w:cs="宋体"/>
                <w:kern w:val="0"/>
                <w:lang w:val="zh-CN"/>
              </w:rPr>
              <w:t>人</w:t>
            </w:r>
            <w:r>
              <w:rPr>
                <w:rFonts w:hint="eastAsia" w:ascii="宋体" w:hAnsi="宋体" w:cs="宋体"/>
              </w:rPr>
              <w:t>民币</w:t>
            </w:r>
            <w:r>
              <w:rPr>
                <w:rFonts w:hint="eastAsia" w:ascii="宋体" w:hAnsi="宋体" w:cs="宋体"/>
                <w:lang w:val="en-US" w:eastAsia="zh-CN"/>
              </w:rPr>
              <w:t>1105000.00</w:t>
            </w:r>
            <w:r>
              <w:rPr>
                <w:rFonts w:hint="eastAsia" w:ascii="宋体" w:hAnsi="宋体" w:cs="宋体"/>
              </w:rPr>
              <w:t>元；</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480" w:lineRule="auto"/>
              <w:jc w:val="both"/>
              <w:rPr>
                <w:rFonts w:ascii="宋体" w:hAnsi="宋体" w:cs="宋体"/>
              </w:rPr>
            </w:pPr>
            <w:r>
              <w:rPr>
                <w:rFonts w:hint="eastAsia" w:ascii="宋体" w:hAnsi="宋体" w:cs="宋体"/>
              </w:rPr>
              <w:t>1个分包</w:t>
            </w:r>
          </w:p>
        </w:tc>
      </w:tr>
      <w:tr>
        <w:tblPrEx>
          <w:tblCellMar>
            <w:top w:w="0" w:type="dxa"/>
            <w:left w:w="108" w:type="dxa"/>
            <w:bottom w:w="0" w:type="dxa"/>
            <w:right w:w="108" w:type="dxa"/>
          </w:tblCellMar>
        </w:tblPrEx>
        <w:trPr>
          <w:trHeight w:val="90"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480" w:lineRule="auto"/>
              <w:jc w:val="both"/>
              <w:rPr>
                <w:rFonts w:ascii="宋体" w:hAnsi="宋体" w:cs="宋体"/>
              </w:rPr>
            </w:pPr>
            <w:r>
              <w:rPr>
                <w:rFonts w:hint="eastAsia" w:ascii="宋体" w:hAnsi="宋体" w:cs="宋体"/>
              </w:rPr>
              <w:t>具体内容详见《招标文件》</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各包投标人资格要求</w:t>
            </w:r>
          </w:p>
        </w:tc>
        <w:tc>
          <w:tcPr>
            <w:tcW w:w="6881"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hint="eastAsia" w:ascii="宋体" w:hAnsi="宋体" w:eastAsia="宋体" w:cs="宋体"/>
                <w:lang w:val="zh-CN" w:eastAsia="zh-CN"/>
              </w:rPr>
            </w:pPr>
            <w:r>
              <w:rPr>
                <w:rFonts w:hint="eastAsia" w:ascii="宋体" w:hAnsi="宋体" w:eastAsia="宋体" w:cs="宋体"/>
                <w:lang w:val="zh-CN" w:eastAsia="zh-CN"/>
              </w:rPr>
              <w:t>1、符合《政府采购法》第22条条件，并提供下列材料：</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&lt;1&gt;投标人的营业执照等证明文件，自然人的身份证明。</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&lt;2&gt;财务状况报告，依法缴纳税收和社会保障资金的相关材料。</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&lt;3&gt;具备履行合同所必需的设备和专业技术能力的证明材料。</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&lt;4&gt;参加政府采购活动前3年内在经营活动中没有重大违法记录的书面声明。</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&lt;5&gt;具备法律、行政法规规定的其他条件的证明材料。</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2、经信用中国（www.creditchina.gov.cn）、中国政府采购网（www.ccgp.gov.cn）等渠道查询后，列入失信被执行人、重大税收违法案件当事人名单、政府采购严重违法失信行为记录名单的，取消投标资格。（提供“信用中国”查询报告、“中国政府采购网”网站的查询截图，时间为投标截止时间前20天内；实际以现场查验为准）；</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3、单位负责人为同一人或者存在直接控股、管理关系的不同投标人，不得参加同一合同项下的政府采购活动。否则，皆取消投标资格；</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4、为本采购项目提供整体设计、规范编制或者项目管理、监理、检测等服务的投标人，不得再参加该采购项目的其他采购活动；</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5、本项目不接受联合体方式进行投标；</w:t>
            </w:r>
          </w:p>
          <w:p>
            <w:pPr>
              <w:spacing w:line="360" w:lineRule="auto"/>
              <w:rPr>
                <w:rFonts w:hint="eastAsia" w:ascii="宋体" w:hAnsi="宋体" w:eastAsia="宋体" w:cs="宋体"/>
                <w:lang w:val="zh-CN" w:eastAsia="zh-CN"/>
              </w:rPr>
            </w:pPr>
            <w:r>
              <w:rPr>
                <w:rFonts w:hint="eastAsia" w:ascii="宋体" w:hAnsi="宋体" w:eastAsia="宋体" w:cs="宋体"/>
                <w:lang w:val="zh-CN" w:eastAsia="zh-CN"/>
              </w:rPr>
              <w:t>6、</w:t>
            </w:r>
            <w:r>
              <w:rPr>
                <w:rFonts w:hint="eastAsia" w:ascii="宋体" w:hAnsi="宋体" w:eastAsia="宋体" w:cs="宋体"/>
                <w:lang w:val="en-US" w:eastAsia="zh-CN"/>
              </w:rPr>
              <w:t>本次采购要求投标供应商为生产商的，须具备有效的医疗器械生产许可证和所投产品的医疗器械注册证或备案凭证；投标供应商为代理商的，营业执照内须包含相关货物的经营范围，具备有效的医疗器械经营许可证及所投产品的医疗器械注册证或备案凭证。</w:t>
            </w:r>
          </w:p>
          <w:p>
            <w:pPr>
              <w:spacing w:line="360" w:lineRule="auto"/>
              <w:rPr>
                <w:rFonts w:hint="eastAsia" w:ascii="宋体" w:hAnsi="宋体" w:eastAsia="宋体" w:cs="宋体"/>
                <w:kern w:val="2"/>
                <w:sz w:val="24"/>
                <w:szCs w:val="24"/>
                <w:lang w:val="en-US" w:eastAsia="zh-CN" w:bidi="ar-SA"/>
              </w:rPr>
            </w:pPr>
            <w:r>
              <w:rPr>
                <w:rFonts w:hint="eastAsia" w:ascii="宋体" w:hAnsi="宋体" w:eastAsia="宋体" w:cs="宋体"/>
                <w:lang w:val="zh-CN" w:eastAsia="zh-CN"/>
              </w:rPr>
              <w:t>注：根据《政府采购促进中小企业发展管理办法》，本项目落实价格评审优惠政策。</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公告发布时间</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480" w:lineRule="auto"/>
              <w:jc w:val="both"/>
              <w:rPr>
                <w:rFonts w:ascii="宋体" w:hAnsi="宋体" w:cs="宋体"/>
              </w:rPr>
            </w:pPr>
            <w:r>
              <w:rPr>
                <w:rFonts w:hint="eastAsia" w:ascii="宋体" w:hAnsi="宋体" w:cs="宋体"/>
              </w:rPr>
              <w:t>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04</w:t>
            </w:r>
            <w:r>
              <w:rPr>
                <w:rFonts w:hint="eastAsia" w:ascii="宋体" w:hAnsi="宋体" w:cs="宋体"/>
              </w:rPr>
              <w:t>月</w:t>
            </w:r>
            <w:r>
              <w:rPr>
                <w:rFonts w:hint="eastAsia" w:ascii="宋体" w:hAnsi="宋体" w:cs="宋体"/>
                <w:lang w:val="en-US" w:eastAsia="zh-CN"/>
              </w:rPr>
              <w:t>25</w:t>
            </w:r>
            <w:r>
              <w:rPr>
                <w:rFonts w:hint="eastAsia" w:ascii="宋体" w:hAnsi="宋体" w:cs="宋体"/>
              </w:rPr>
              <w:t>日</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获取招标文件的时间期限</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480" w:lineRule="auto"/>
              <w:jc w:val="both"/>
              <w:rPr>
                <w:rFonts w:ascii="宋体" w:hAnsi="宋体" w:cs="宋体"/>
              </w:rPr>
            </w:pPr>
            <w:r>
              <w:rPr>
                <w:rFonts w:hint="eastAsia" w:ascii="宋体" w:hAnsi="宋体" w:cs="宋体"/>
              </w:rPr>
              <w:t>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04</w:t>
            </w:r>
            <w:r>
              <w:rPr>
                <w:rFonts w:hint="eastAsia" w:ascii="宋体" w:hAnsi="宋体" w:cs="宋体"/>
              </w:rPr>
              <w:t>月</w:t>
            </w:r>
            <w:r>
              <w:rPr>
                <w:rFonts w:hint="eastAsia" w:ascii="宋体" w:hAnsi="宋体" w:cs="宋体"/>
                <w:lang w:val="en-US" w:eastAsia="zh-CN"/>
              </w:rPr>
              <w:t>26</w:t>
            </w:r>
            <w:r>
              <w:rPr>
                <w:rFonts w:hint="eastAsia" w:ascii="宋体" w:hAnsi="宋体" w:cs="宋体"/>
              </w:rPr>
              <w:t>日至202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05</w:t>
            </w:r>
            <w:r>
              <w:rPr>
                <w:rFonts w:hint="eastAsia" w:ascii="宋体" w:hAnsi="宋体" w:cs="宋体"/>
              </w:rPr>
              <w:t>月</w:t>
            </w:r>
            <w:r>
              <w:rPr>
                <w:rFonts w:hint="eastAsia" w:ascii="宋体" w:hAnsi="宋体" w:cs="宋体"/>
                <w:lang w:val="en-US" w:eastAsia="zh-CN"/>
              </w:rPr>
              <w:t>06</w:t>
            </w:r>
            <w:r>
              <w:rPr>
                <w:rFonts w:hint="eastAsia" w:ascii="宋体" w:hAnsi="宋体" w:cs="宋体"/>
              </w:rPr>
              <w:t>日，每天上午9:30-12:00,下午14:30-17:30（午休、节假日除外）</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获取招标文件方式</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ascii="宋体" w:hAnsi="宋体" w:cs="宋体"/>
              </w:rPr>
            </w:pPr>
            <w:r>
              <w:rPr>
                <w:rFonts w:hint="eastAsia" w:ascii="宋体" w:hAnsi="宋体" w:cs="宋体"/>
              </w:rPr>
              <w:t>政采云平台https://www.zcygov.cn/在线申请获取采购文件（进入“项目采购”应用，在获取采购文件菜单中选择项目，申请获取采购文件）</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kern w:val="0"/>
                <w:lang w:val="zh-CN"/>
              </w:rPr>
            </w:pPr>
            <w:r>
              <w:rPr>
                <w:rFonts w:hint="eastAsia" w:ascii="宋体" w:hAnsi="宋体" w:cs="宋体"/>
                <w:kern w:val="0"/>
                <w:lang w:val="zh-CN"/>
              </w:rPr>
              <w:t>招标文件售价</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360" w:lineRule="auto"/>
              <w:jc w:val="both"/>
              <w:rPr>
                <w:rFonts w:ascii="宋体" w:hAnsi="宋体" w:cs="宋体"/>
              </w:rPr>
            </w:pPr>
            <w:r>
              <w:rPr>
                <w:rFonts w:hint="eastAsia" w:ascii="宋体" w:hAnsi="宋体" w:cs="宋体"/>
              </w:rPr>
              <w:t>0元</w:t>
            </w:r>
          </w:p>
        </w:tc>
      </w:tr>
      <w:tr>
        <w:tblPrEx>
          <w:tblCellMar>
            <w:top w:w="0" w:type="dxa"/>
            <w:left w:w="108" w:type="dxa"/>
            <w:bottom w:w="0" w:type="dxa"/>
            <w:right w:w="108" w:type="dxa"/>
          </w:tblCellMar>
        </w:tblPrEx>
        <w:trPr>
          <w:trHeight w:val="2008"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获取招标文件地点</w:t>
            </w:r>
          </w:p>
        </w:tc>
        <w:tc>
          <w:tcPr>
            <w:tcW w:w="6881"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宋体" w:hAnsi="宋体" w:cs="宋体"/>
              </w:rPr>
            </w:pPr>
            <w:r>
              <w:rPr>
                <w:rFonts w:hint="eastAsia" w:ascii="宋体" w:hAnsi="宋体" w:cs="宋体"/>
              </w:rPr>
              <w:t>采购代理机构名称：青海恒诚工程项目管理有限公司</w:t>
            </w:r>
          </w:p>
          <w:p>
            <w:pPr>
              <w:spacing w:line="360" w:lineRule="auto"/>
              <w:rPr>
                <w:rFonts w:ascii="宋体" w:hAnsi="宋体" w:cs="宋体"/>
              </w:rPr>
            </w:pPr>
            <w:r>
              <w:rPr>
                <w:rFonts w:hint="eastAsia" w:ascii="宋体" w:hAnsi="宋体" w:cs="宋体"/>
              </w:rPr>
              <w:t>地址：西宁市城西区海湖新区美仑金座B座11楼1104室</w:t>
            </w:r>
          </w:p>
          <w:p>
            <w:pPr>
              <w:spacing w:line="360" w:lineRule="auto"/>
              <w:rPr>
                <w:rFonts w:ascii="宋体" w:hAnsi="宋体" w:cs="宋体"/>
              </w:rPr>
            </w:pPr>
            <w:r>
              <w:rPr>
                <w:rFonts w:hint="eastAsia" w:ascii="宋体" w:hAnsi="宋体" w:cs="宋体"/>
              </w:rPr>
              <w:t>联系人：李女士</w:t>
            </w:r>
          </w:p>
          <w:p>
            <w:pPr>
              <w:spacing w:line="360" w:lineRule="auto"/>
              <w:rPr>
                <w:rFonts w:ascii="宋体" w:hAnsi="宋体" w:cs="宋体"/>
              </w:rPr>
            </w:pPr>
            <w:r>
              <w:rPr>
                <w:rFonts w:hint="eastAsia" w:ascii="宋体" w:hAnsi="宋体" w:cs="宋体"/>
              </w:rPr>
              <w:t>电话：0971-8218930</w:t>
            </w:r>
          </w:p>
          <w:p>
            <w:pPr>
              <w:pStyle w:val="7"/>
              <w:spacing w:line="360" w:lineRule="auto"/>
              <w:jc w:val="both"/>
              <w:rPr>
                <w:rFonts w:ascii="宋体" w:hAnsi="宋体" w:cs="宋体"/>
              </w:rPr>
            </w:pPr>
            <w:r>
              <w:rPr>
                <w:rFonts w:hint="eastAsia" w:ascii="宋体" w:hAnsi="宋体" w:cs="宋体"/>
              </w:rPr>
              <w:t>电子邮箱：2909892349@qq.com</w:t>
            </w:r>
          </w:p>
        </w:tc>
      </w:tr>
      <w:tr>
        <w:tblPrEx>
          <w:tblCellMar>
            <w:top w:w="0" w:type="dxa"/>
            <w:left w:w="108" w:type="dxa"/>
            <w:bottom w:w="0" w:type="dxa"/>
            <w:right w:w="108" w:type="dxa"/>
          </w:tblCellMar>
        </w:tblPrEx>
        <w:trPr>
          <w:trHeight w:val="1702"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获取招标文件时应提供材料</w:t>
            </w:r>
          </w:p>
        </w:tc>
        <w:tc>
          <w:tcPr>
            <w:tcW w:w="6881" w:type="dxa"/>
            <w:tcBorders>
              <w:top w:val="single" w:color="000000" w:sz="6" w:space="0"/>
              <w:left w:val="single" w:color="000000" w:sz="6" w:space="0"/>
              <w:bottom w:val="single" w:color="000000" w:sz="6" w:space="0"/>
              <w:right w:val="single" w:color="000000" w:sz="6" w:space="0"/>
            </w:tcBorders>
            <w:vAlign w:val="center"/>
          </w:tcPr>
          <w:p>
            <w:pPr>
              <w:spacing w:line="360" w:lineRule="auto"/>
              <w:rPr>
                <w:rFonts w:ascii="宋体" w:hAnsi="宋体" w:cs="宋体"/>
              </w:rPr>
            </w:pPr>
            <w:r>
              <w:rPr>
                <w:rFonts w:hint="eastAsia" w:ascii="宋体" w:hAnsi="宋体" w:cs="宋体"/>
              </w:rPr>
              <w:t>投标人的三证合一营业执照（副本）复印件、法人授权委托书（原件）及法人身份证复印件、被授权人身份证复印件（以上资料均需加盖公章）。投标人可将以上材料扫描后上传至政采云平台。</w:t>
            </w:r>
          </w:p>
        </w:tc>
      </w:tr>
      <w:tr>
        <w:tblPrEx>
          <w:tblCellMar>
            <w:top w:w="0" w:type="dxa"/>
            <w:left w:w="108" w:type="dxa"/>
            <w:bottom w:w="0" w:type="dxa"/>
            <w:right w:w="108" w:type="dxa"/>
          </w:tblCellMar>
        </w:tblPrEx>
        <w:trPr>
          <w:trHeight w:val="445"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480" w:lineRule="auto"/>
              <w:jc w:val="both"/>
              <w:rPr>
                <w:rFonts w:hint="eastAsia" w:ascii="宋体" w:hAnsi="宋体" w:cs="宋体"/>
                <w:lang w:val="en-US" w:eastAsia="zh-CN"/>
              </w:rPr>
            </w:pPr>
            <w:r>
              <w:rPr>
                <w:rFonts w:hint="eastAsia" w:ascii="宋体" w:hAnsi="宋体" w:cs="宋体"/>
              </w:rPr>
              <w:t>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05</w:t>
            </w:r>
            <w:r>
              <w:rPr>
                <w:rFonts w:hint="eastAsia" w:ascii="宋体" w:hAnsi="宋体" w:cs="宋体"/>
              </w:rPr>
              <w:t>月</w:t>
            </w:r>
            <w:r>
              <w:rPr>
                <w:rFonts w:hint="eastAsia" w:ascii="宋体" w:hAnsi="宋体" w:cs="宋体"/>
                <w:lang w:val="en-US" w:eastAsia="zh-CN"/>
              </w:rPr>
              <w:t>22</w:t>
            </w:r>
          </w:p>
          <w:p>
            <w:pPr>
              <w:pStyle w:val="7"/>
              <w:spacing w:line="480" w:lineRule="auto"/>
              <w:jc w:val="both"/>
              <w:rPr>
                <w:rFonts w:hint="eastAsia" w:ascii="宋体" w:hAnsi="宋体" w:cs="宋体"/>
                <w:lang w:val="en-US" w:eastAsia="zh-CN"/>
              </w:rPr>
            </w:pPr>
          </w:p>
          <w:p>
            <w:pPr>
              <w:pStyle w:val="7"/>
              <w:spacing w:line="480" w:lineRule="auto"/>
              <w:jc w:val="both"/>
              <w:rPr>
                <w:rFonts w:ascii="宋体" w:hAnsi="宋体" w:cs="宋体"/>
              </w:rPr>
            </w:pPr>
            <w:r>
              <w:rPr>
                <w:rFonts w:hint="eastAsia" w:ascii="宋体" w:hAnsi="宋体" w:cs="宋体"/>
                <w:lang w:val="en-US" w:eastAsia="zh-CN"/>
              </w:rPr>
              <w:t xml:space="preserve"> </w:t>
            </w:r>
            <w:r>
              <w:rPr>
                <w:rFonts w:hint="eastAsia" w:ascii="宋体" w:hAnsi="宋体" w:cs="宋体"/>
              </w:rPr>
              <w:t>日上午09时00分（北京时间）</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投标及开标地点</w:t>
            </w:r>
          </w:p>
        </w:tc>
        <w:tc>
          <w:tcPr>
            <w:tcW w:w="688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lang w:val="zh-CN"/>
              </w:rPr>
            </w:pPr>
            <w:r>
              <w:rPr>
                <w:rFonts w:hint="eastAsia" w:ascii="宋体" w:hAnsi="宋体" w:cs="宋体"/>
                <w:color w:val="000000"/>
              </w:rPr>
              <w:t xml:space="preserve">政采云投标客户端 </w:t>
            </w:r>
            <w:r>
              <w:rPr>
                <w:rFonts w:hint="eastAsia" w:ascii="宋体" w:hAnsi="宋体" w:cs="宋体"/>
              </w:rPr>
              <w:t>（</w:t>
            </w:r>
            <w:r>
              <w:rPr>
                <w:rFonts w:hint="eastAsia" w:ascii="宋体" w:hAnsi="宋体" w:cs="宋体"/>
                <w:color w:val="000000"/>
              </w:rPr>
              <w:t>投标人应在投标截止时间前按招标文件要求使用政采云电子投标客户端制作上传电子投标文件，并在开标后30分钟内远程解密投标文件。</w:t>
            </w:r>
            <w:r>
              <w:rPr>
                <w:rFonts w:hint="eastAsia" w:ascii="宋体" w:hAnsi="宋体" w:cs="宋体"/>
              </w:rPr>
              <w:t>）</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881"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cs="宋体"/>
                <w:lang w:eastAsia="zh-CN"/>
              </w:rPr>
            </w:pPr>
            <w:r>
              <w:rPr>
                <w:rFonts w:hint="eastAsia" w:ascii="宋体" w:hAnsi="宋体" w:cs="宋体"/>
              </w:rPr>
              <w:t>采购单位：</w:t>
            </w:r>
            <w:r>
              <w:rPr>
                <w:rFonts w:hint="eastAsia" w:ascii="宋体" w:hAnsi="宋体" w:cs="宋体"/>
                <w:lang w:eastAsia="zh-CN"/>
              </w:rPr>
              <w:t>西宁市城中区仓门街社区卫生服务中心</w:t>
            </w:r>
          </w:p>
          <w:p>
            <w:pPr>
              <w:autoSpaceDE w:val="0"/>
              <w:autoSpaceDN w:val="0"/>
              <w:adjustRightInd w:val="0"/>
              <w:spacing w:line="360" w:lineRule="auto"/>
              <w:rPr>
                <w:rFonts w:ascii="宋体" w:hAnsi="宋体" w:cs="宋体"/>
                <w:color w:val="000000"/>
                <w:kern w:val="0"/>
              </w:rPr>
            </w:pPr>
            <w:r>
              <w:rPr>
                <w:rFonts w:hint="eastAsia" w:ascii="宋体" w:hAnsi="宋体" w:cs="宋体"/>
                <w:color w:val="000000"/>
                <w:kern w:val="0"/>
                <w:lang w:val="zh-CN"/>
              </w:rPr>
              <w:t>联系人：</w:t>
            </w:r>
            <w:r>
              <w:rPr>
                <w:rFonts w:hint="eastAsia" w:ascii="宋体" w:hAnsi="宋体" w:cs="宋体"/>
                <w:color w:val="000000"/>
                <w:kern w:val="0"/>
                <w:lang w:val="en-US" w:eastAsia="zh-CN"/>
              </w:rPr>
              <w:t>齐</w:t>
            </w:r>
            <w:r>
              <w:rPr>
                <w:rFonts w:hint="eastAsia" w:ascii="宋体" w:hAnsi="宋体" w:cs="宋体"/>
                <w:color w:val="000000"/>
                <w:kern w:val="0"/>
                <w:lang w:val="zh-CN"/>
              </w:rPr>
              <w:t>老师</w:t>
            </w:r>
          </w:p>
          <w:p>
            <w:pPr>
              <w:autoSpaceDE w:val="0"/>
              <w:autoSpaceDN w:val="0"/>
              <w:adjustRightInd w:val="0"/>
              <w:spacing w:line="360" w:lineRule="auto"/>
              <w:rPr>
                <w:rFonts w:hint="default" w:ascii="微软雅黑" w:hAnsi="微软雅黑" w:eastAsia="宋体" w:cs="宋体"/>
                <w:color w:val="333333"/>
                <w:kern w:val="0"/>
                <w:sz w:val="21"/>
                <w:szCs w:val="21"/>
                <w:shd w:val="clear" w:color="auto" w:fill="FFFFFF"/>
                <w:lang w:val="en-US" w:eastAsia="zh-CN"/>
              </w:rPr>
            </w:pPr>
            <w:r>
              <w:rPr>
                <w:rFonts w:hint="eastAsia" w:ascii="宋体" w:hAnsi="宋体" w:cs="宋体"/>
                <w:color w:val="000000"/>
                <w:kern w:val="0"/>
                <w:lang w:val="zh-CN"/>
              </w:rPr>
              <w:t>联系电话：</w:t>
            </w:r>
            <w:r>
              <w:rPr>
                <w:rFonts w:hint="eastAsia" w:ascii="微软雅黑" w:hAnsi="微软雅黑" w:eastAsia="微软雅黑"/>
                <w:color w:val="333333"/>
                <w:sz w:val="21"/>
                <w:szCs w:val="21"/>
                <w:shd w:val="clear" w:color="auto" w:fill="FFFFFF"/>
                <w:lang w:val="en-US" w:eastAsia="zh-CN"/>
              </w:rPr>
              <w:t>0971-8248425</w:t>
            </w:r>
          </w:p>
          <w:p>
            <w:pPr>
              <w:pStyle w:val="7"/>
              <w:spacing w:line="480" w:lineRule="auto"/>
              <w:jc w:val="both"/>
              <w:rPr>
                <w:rFonts w:hint="eastAsia" w:ascii="宋体" w:hAnsi="宋体" w:eastAsia="宋体" w:cs="宋体"/>
                <w:lang w:val="en-US" w:eastAsia="zh-CN"/>
              </w:rPr>
            </w:pPr>
            <w:r>
              <w:rPr>
                <w:rFonts w:hint="eastAsia" w:ascii="宋体" w:hAnsi="宋体" w:cs="宋体"/>
                <w:kern w:val="0"/>
                <w:lang w:val="zh-CN"/>
              </w:rPr>
              <w:t>联系地址：</w:t>
            </w:r>
            <w:r>
              <w:rPr>
                <w:rFonts w:hint="eastAsia" w:ascii="宋体" w:hAnsi="宋体" w:cs="宋体"/>
                <w:kern w:val="0"/>
              </w:rPr>
              <w:t>西宁市城中区</w:t>
            </w:r>
            <w:r>
              <w:rPr>
                <w:rFonts w:hint="eastAsia" w:ascii="宋体" w:hAnsi="宋体" w:cs="宋体"/>
                <w:kern w:val="0"/>
                <w:lang w:val="en-US" w:eastAsia="zh-CN"/>
              </w:rPr>
              <w:t>石坡街</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代理机构联系人</w:t>
            </w:r>
          </w:p>
        </w:tc>
        <w:tc>
          <w:tcPr>
            <w:tcW w:w="6881" w:type="dxa"/>
            <w:tcBorders>
              <w:top w:val="single" w:color="000000" w:sz="6" w:space="0"/>
              <w:left w:val="single" w:color="000000" w:sz="6" w:space="0"/>
              <w:bottom w:val="single" w:color="000000" w:sz="6" w:space="0"/>
              <w:right w:val="single" w:color="000000" w:sz="6" w:space="0"/>
            </w:tcBorders>
            <w:vAlign w:val="center"/>
          </w:tcPr>
          <w:p>
            <w:pPr>
              <w:pStyle w:val="7"/>
              <w:spacing w:line="480" w:lineRule="auto"/>
              <w:jc w:val="both"/>
              <w:rPr>
                <w:rFonts w:ascii="宋体" w:hAnsi="宋体" w:cs="宋体"/>
              </w:rPr>
            </w:pPr>
            <w:r>
              <w:rPr>
                <w:rFonts w:hint="eastAsia" w:ascii="宋体" w:hAnsi="宋体" w:cs="宋体"/>
              </w:rPr>
              <w:t>采购代理机构：青海恒诚工程项目管理有限公司</w:t>
            </w:r>
          </w:p>
          <w:p>
            <w:pPr>
              <w:pStyle w:val="7"/>
              <w:spacing w:line="480" w:lineRule="auto"/>
              <w:jc w:val="both"/>
              <w:rPr>
                <w:rFonts w:ascii="宋体" w:hAnsi="宋体" w:cs="宋体"/>
              </w:rPr>
            </w:pPr>
            <w:r>
              <w:rPr>
                <w:rFonts w:hint="eastAsia" w:ascii="宋体" w:hAnsi="宋体" w:cs="宋体"/>
              </w:rPr>
              <w:t>联系人：李女士</w:t>
            </w:r>
          </w:p>
          <w:p>
            <w:pPr>
              <w:pStyle w:val="7"/>
              <w:spacing w:line="480" w:lineRule="auto"/>
              <w:jc w:val="both"/>
              <w:rPr>
                <w:rFonts w:hint="eastAsia" w:ascii="宋体" w:hAnsi="宋体" w:eastAsia="宋体" w:cs="宋体"/>
                <w:lang w:eastAsia="zh-CN"/>
              </w:rPr>
            </w:pPr>
            <w:r>
              <w:rPr>
                <w:rFonts w:hint="eastAsia" w:ascii="宋体" w:hAnsi="宋体" w:cs="宋体"/>
              </w:rPr>
              <w:t>联系电话：0971-8218930</w:t>
            </w:r>
          </w:p>
          <w:p>
            <w:pPr>
              <w:pStyle w:val="7"/>
              <w:spacing w:line="480" w:lineRule="auto"/>
              <w:jc w:val="both"/>
              <w:rPr>
                <w:rFonts w:ascii="宋体" w:hAnsi="宋体" w:cs="宋体"/>
              </w:rPr>
            </w:pPr>
            <w:r>
              <w:rPr>
                <w:rFonts w:hint="eastAsia" w:ascii="宋体" w:hAnsi="宋体" w:cs="宋体"/>
              </w:rPr>
              <w:t>联系地址：西宁市城西区美伦金座B座11楼11104室</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代理机构开户行</w:t>
            </w:r>
          </w:p>
        </w:tc>
        <w:tc>
          <w:tcPr>
            <w:tcW w:w="68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pStyle w:val="7"/>
              <w:spacing w:line="480" w:lineRule="auto"/>
              <w:jc w:val="both"/>
              <w:rPr>
                <w:rFonts w:ascii="宋体" w:hAnsi="宋体" w:cs="宋体"/>
              </w:rPr>
            </w:pPr>
            <w:r>
              <w:rPr>
                <w:rFonts w:hint="eastAsia" w:ascii="宋体" w:hAnsi="宋体" w:cs="宋体"/>
                <w:kern w:val="44"/>
              </w:rPr>
              <w:t>青海西宁农村商业银行股份有限公司市民中心支行</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收款人</w:t>
            </w:r>
          </w:p>
        </w:tc>
        <w:tc>
          <w:tcPr>
            <w:tcW w:w="68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80" w:lineRule="auto"/>
              <w:jc w:val="left"/>
              <w:rPr>
                <w:rFonts w:ascii="宋体" w:hAnsi="Calibri" w:cs="宋体"/>
                <w:kern w:val="0"/>
                <w:sz w:val="22"/>
                <w:szCs w:val="22"/>
                <w:lang w:val="zh-CN"/>
              </w:rPr>
            </w:pPr>
            <w:r>
              <w:rPr>
                <w:rFonts w:hint="eastAsia" w:ascii="宋体" w:hAnsi="Calibri" w:cs="宋体"/>
                <w:color w:val="000000"/>
                <w:kern w:val="0"/>
              </w:rPr>
              <w:t>青海恒诚工程项目管理有限公司</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银行账号</w:t>
            </w:r>
          </w:p>
        </w:tc>
        <w:tc>
          <w:tcPr>
            <w:tcW w:w="68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Calibri" w:cs="宋体"/>
                <w:kern w:val="0"/>
                <w:sz w:val="22"/>
                <w:szCs w:val="22"/>
                <w:lang w:val="zh-CN"/>
              </w:rPr>
            </w:pPr>
            <w:r>
              <w:rPr>
                <w:rFonts w:hint="eastAsia" w:ascii="宋体" w:hAnsi="宋体" w:cs="宋体"/>
                <w:kern w:val="44"/>
              </w:rPr>
              <w:t>82010000000450659</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行    号</w:t>
            </w:r>
          </w:p>
        </w:tc>
        <w:tc>
          <w:tcPr>
            <w:tcW w:w="6881"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宋体" w:cs="宋体"/>
                <w:kern w:val="44"/>
              </w:rPr>
            </w:pPr>
            <w:r>
              <w:rPr>
                <w:rFonts w:hint="eastAsia" w:ascii="宋体" w:hAnsi="宋体" w:cs="宋体"/>
                <w:color w:val="000000"/>
                <w:kern w:val="0"/>
              </w:rPr>
              <w:t>402851020412</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其他事项</w:t>
            </w:r>
          </w:p>
        </w:tc>
        <w:tc>
          <w:tcPr>
            <w:tcW w:w="6881" w:type="dxa"/>
            <w:tcBorders>
              <w:top w:val="single" w:color="000000" w:sz="6" w:space="0"/>
              <w:left w:val="single" w:color="000000" w:sz="6" w:space="0"/>
              <w:bottom w:val="single" w:color="000000" w:sz="6" w:space="0"/>
              <w:right w:val="single" w:color="000000" w:sz="6" w:space="0"/>
            </w:tcBorders>
            <w:vAlign w:val="center"/>
          </w:tcPr>
          <w:p>
            <w:pPr>
              <w:numPr>
                <w:ilvl w:val="0"/>
                <w:numId w:val="1"/>
              </w:numPr>
              <w:autoSpaceDE w:val="0"/>
              <w:autoSpaceDN w:val="0"/>
              <w:adjustRightInd w:val="0"/>
              <w:spacing w:line="360" w:lineRule="auto"/>
              <w:rPr>
                <w:rFonts w:hint="eastAsia" w:ascii="新宋体" w:hAnsi="新宋体" w:eastAsia="新宋体" w:cs="新宋体"/>
                <w:szCs w:val="28"/>
              </w:rPr>
            </w:pPr>
            <w:r>
              <w:rPr>
                <w:rFonts w:hint="eastAsia" w:ascii="新宋体" w:hAnsi="新宋体" w:eastAsia="新宋体" w:cs="新宋体"/>
                <w:szCs w:val="28"/>
              </w:rPr>
              <w:t>本公告在《青海政府采购网》、《青海省电子招标投标公共服务平台》、《青海项目信息网》同时发布。公告内容以青海政府采购网发布的为准。</w:t>
            </w:r>
          </w:p>
          <w:p>
            <w:pPr>
              <w:numPr>
                <w:ilvl w:val="0"/>
                <w:numId w:val="1"/>
              </w:numPr>
              <w:autoSpaceDE w:val="0"/>
              <w:autoSpaceDN w:val="0"/>
              <w:adjustRightInd w:val="0"/>
              <w:spacing w:line="360" w:lineRule="auto"/>
              <w:rPr>
                <w:rFonts w:ascii="新宋体" w:hAnsi="新宋体" w:eastAsia="新宋体" w:cs="新宋体"/>
                <w:szCs w:val="28"/>
              </w:rPr>
            </w:pPr>
            <w:r>
              <w:rPr>
                <w:rFonts w:hint="eastAsia" w:ascii="新宋体" w:hAnsi="新宋体" w:eastAsia="新宋体" w:cs="新宋体"/>
                <w:szCs w:val="28"/>
              </w:rPr>
              <w:t>本次招标采用线上提交投标文件的方式进行采购，线上投标文件必须在投标文件递交截止时间前上传平台。</w:t>
            </w:r>
          </w:p>
          <w:p>
            <w:pPr>
              <w:autoSpaceDE w:val="0"/>
              <w:autoSpaceDN w:val="0"/>
              <w:adjustRightInd w:val="0"/>
              <w:spacing w:line="360" w:lineRule="auto"/>
              <w:rPr>
                <w:rFonts w:ascii="宋体" w:hAnsi="宋体" w:cs="宋体"/>
                <w:color w:val="000000"/>
                <w:lang w:val="zh-CN"/>
              </w:rPr>
            </w:pPr>
            <w:r>
              <w:rPr>
                <w:rFonts w:hint="eastAsia" w:ascii="新宋体" w:hAnsi="新宋体" w:eastAsia="新宋体" w:cs="新宋体"/>
                <w:szCs w:val="28"/>
              </w:rPr>
              <w:t>3</w:t>
            </w:r>
            <w:r>
              <w:rPr>
                <w:rFonts w:hint="eastAsia" w:ascii="新宋体" w:hAnsi="新宋体" w:eastAsia="新宋体" w:cs="新宋体"/>
                <w:szCs w:val="28"/>
                <w:lang w:eastAsia="zh-CN"/>
              </w:rPr>
              <w:t>、</w:t>
            </w:r>
            <w:r>
              <w:rPr>
                <w:rFonts w:hint="eastAsia" w:ascii="新宋体" w:hAnsi="新宋体" w:eastAsia="新宋体" w:cs="新宋体"/>
                <w:szCs w:val="28"/>
              </w:rPr>
              <w:t>若对项目采购电子交易系统操作有疑问，可登录政采云（https://www.zcygov.cn/），点击右侧咨询小采，获取采小蜜智能服务管家帮助，或拨打政采云服务热线400-881-7190获取热线服务帮助。CA咨询电话：PC咨询网址（可及时反馈问题截图，让客服快速定位问题）:http://tseal.cn/k.html，咨询电话：400-0878-198。</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财政监督部门及电话</w:t>
            </w:r>
          </w:p>
        </w:tc>
        <w:tc>
          <w:tcPr>
            <w:tcW w:w="6881"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ascii="宋体" w:hAnsi="宋体" w:cs="宋体"/>
                <w:color w:val="000000"/>
                <w:lang w:val="zh-CN"/>
              </w:rPr>
            </w:pPr>
            <w:r>
              <w:rPr>
                <w:rFonts w:hint="eastAsia" w:ascii="宋体" w:hAnsi="宋体" w:cs="宋体"/>
                <w:color w:val="000000"/>
                <w:lang w:val="zh-CN"/>
              </w:rPr>
              <w:t xml:space="preserve">单位名称：城中区财政局        </w:t>
            </w:r>
          </w:p>
          <w:p>
            <w:pPr>
              <w:spacing w:line="480" w:lineRule="auto"/>
              <w:rPr>
                <w:rFonts w:ascii="宋体" w:hAnsi="宋体" w:cs="宋体"/>
                <w:kern w:val="0"/>
                <w:lang w:val="zh-CN"/>
              </w:rPr>
            </w:pPr>
            <w:r>
              <w:rPr>
                <w:rFonts w:hint="eastAsia" w:ascii="宋体" w:hAnsi="宋体" w:cs="宋体"/>
                <w:color w:val="000000"/>
                <w:lang w:val="zh-CN"/>
              </w:rPr>
              <w:t>联系电话：0971-8248537</w:t>
            </w:r>
          </w:p>
        </w:tc>
      </w:tr>
    </w:tbl>
    <w:p>
      <w:pPr>
        <w:pStyle w:val="3"/>
        <w:spacing w:before="0" w:after="0" w:line="480" w:lineRule="auto"/>
        <w:rPr>
          <w:rFonts w:ascii="宋体" w:hAnsi="宋体" w:cs="宋体"/>
          <w:szCs w:val="36"/>
        </w:rPr>
      </w:pPr>
      <w:bookmarkStart w:id="0" w:name="_Toc428180535"/>
      <w:r>
        <w:rPr>
          <w:rFonts w:hint="eastAsia" w:ascii="宋体" w:hAnsi="宋体" w:cs="宋体"/>
          <w:lang w:val="zh-CN"/>
        </w:rPr>
        <w:br w:type="page"/>
      </w:r>
      <w:bookmarkEnd w:id="0"/>
      <w:bookmarkStart w:id="1" w:name="_Toc106120829"/>
      <w:r>
        <w:rPr>
          <w:rFonts w:hint="eastAsia" w:ascii="宋体" w:hAnsi="宋体" w:cs="宋体"/>
          <w:szCs w:val="36"/>
          <w:lang w:val="zh-CN"/>
        </w:rPr>
        <w:t>第二部分  投标人须知</w:t>
      </w:r>
      <w:bookmarkEnd w:id="1"/>
    </w:p>
    <w:p>
      <w:pPr>
        <w:pStyle w:val="3"/>
        <w:spacing w:before="0" w:after="0" w:line="480" w:lineRule="auto"/>
        <w:rPr>
          <w:rFonts w:ascii="宋体" w:hAnsi="宋体" w:cs="宋体"/>
          <w:sz w:val="32"/>
          <w:szCs w:val="28"/>
        </w:rPr>
      </w:pPr>
      <w:bookmarkStart w:id="2" w:name="_Toc106120830"/>
      <w:r>
        <w:rPr>
          <w:rFonts w:hint="eastAsia" w:ascii="宋体" w:hAnsi="宋体" w:cs="宋体"/>
          <w:sz w:val="32"/>
          <w:szCs w:val="28"/>
          <w:lang w:val="zh-CN"/>
        </w:rPr>
        <w:t>一、说明</w:t>
      </w:r>
      <w:bookmarkEnd w:id="2"/>
    </w:p>
    <w:p>
      <w:pPr>
        <w:pStyle w:val="3"/>
        <w:spacing w:before="0" w:after="0" w:line="480" w:lineRule="auto"/>
        <w:jc w:val="left"/>
        <w:rPr>
          <w:rFonts w:ascii="宋体" w:hAnsi="宋体" w:cs="宋体"/>
          <w:lang w:val="zh-CN"/>
        </w:rPr>
      </w:pPr>
      <w:bookmarkStart w:id="3" w:name="_Toc106120831"/>
      <w:r>
        <w:rPr>
          <w:rFonts w:hint="eastAsia" w:ascii="宋体" w:hAnsi="宋体" w:cs="宋体"/>
          <w:sz w:val="28"/>
          <w:szCs w:val="28"/>
          <w:lang w:val="zh-CN"/>
        </w:rPr>
        <w:t>1.适用范围</w:t>
      </w:r>
      <w:bookmarkEnd w:id="3"/>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3"/>
        <w:spacing w:before="0" w:after="0" w:line="480" w:lineRule="auto"/>
        <w:jc w:val="left"/>
        <w:rPr>
          <w:rFonts w:ascii="宋体" w:hAnsi="宋体" w:cs="宋体"/>
          <w:lang w:val="zh-CN"/>
        </w:rPr>
      </w:pPr>
      <w:bookmarkStart w:id="4" w:name="_Toc106120832"/>
      <w:r>
        <w:rPr>
          <w:rFonts w:hint="eastAsia" w:ascii="宋体" w:hAnsi="宋体" w:cs="宋体"/>
          <w:sz w:val="28"/>
          <w:szCs w:val="28"/>
          <w:lang w:val="zh-CN"/>
        </w:rPr>
        <w:t>2.采购方式、合格的投标人</w:t>
      </w:r>
      <w:bookmarkEnd w:id="4"/>
    </w:p>
    <w:p>
      <w:pPr>
        <w:autoSpaceDE w:val="0"/>
        <w:autoSpaceDN w:val="0"/>
        <w:spacing w:line="48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480" w:lineRule="auto"/>
        <w:ind w:firstLine="360" w:firstLineChars="150"/>
        <w:rPr>
          <w:rFonts w:ascii="宋体" w:hAnsi="宋体" w:cs="宋体"/>
        </w:rPr>
      </w:pPr>
      <w:r>
        <w:rPr>
          <w:rFonts w:hint="eastAsia" w:ascii="宋体" w:hAnsi="宋体" w:cs="宋体"/>
          <w:kern w:val="0"/>
          <w:lang w:val="zh-CN"/>
        </w:rPr>
        <w:t>2.2合格的投标人：</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1、符合《政府采购法》第22条条件，并提供下列材料：</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&lt;1&gt;投标人的营业执照等证明文件，自然人的身份证明。</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&lt;2&gt;财务状况报告，依法缴纳税收和社会保障资金的相关材料。</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&lt;3&gt;具备履行合同所必需的设备和专业技术能力的证明材料。</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&lt;4&gt;参加政府采购活动前3年内在经营活动中没有重大违法记录的书面声明。</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&lt;5&gt;具备法律、行政法规规定的其他条件的证明材料。</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2、经信用中国（www.creditchina.gov.cn）、中国政府采购网（www.ccgp.gov.cn）等渠道查询后，列入失信被执行人、重大税收违法案件当事人名单、政府采购严重违法失信行为记录名单的，取消投标资格。（提供“信用中国”查询报告、“中国政府采购网”网站的查询截图，时间为投标截止时间前20天内；实际以现场查验为准）；</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3、单位负责人为同一人或者存在直接控股、管理关系的不同投标人，不得参加同一合同项下的政府采购活动。否则，皆取消投标资格；</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4、为本采购项目提供整体设计、规范编制或者项目管理、监理、检测等服务的投标人，不得再参加该采购项目的其他采购活动；</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5、本项目不接受联合体方式进行投标；</w:t>
      </w:r>
    </w:p>
    <w:p>
      <w:pPr>
        <w:autoSpaceDE w:val="0"/>
        <w:autoSpaceDN w:val="0"/>
        <w:spacing w:line="480" w:lineRule="auto"/>
        <w:ind w:firstLine="360" w:firstLineChars="150"/>
        <w:rPr>
          <w:rFonts w:hint="eastAsia" w:ascii="宋体" w:hAnsi="宋体" w:eastAsia="宋体" w:cs="宋体"/>
          <w:kern w:val="0"/>
          <w:lang w:val="zh-CN" w:eastAsia="zh-CN"/>
        </w:rPr>
      </w:pPr>
      <w:r>
        <w:rPr>
          <w:rFonts w:hint="eastAsia" w:ascii="宋体" w:hAnsi="宋体" w:eastAsia="宋体" w:cs="宋体"/>
          <w:kern w:val="0"/>
          <w:lang w:val="zh-CN" w:eastAsia="zh-CN"/>
        </w:rPr>
        <w:t>6、</w:t>
      </w:r>
      <w:r>
        <w:rPr>
          <w:rFonts w:hint="eastAsia" w:ascii="宋体" w:hAnsi="宋体" w:eastAsia="宋体" w:cs="宋体"/>
          <w:kern w:val="0"/>
          <w:lang w:val="en-US" w:eastAsia="zh-CN"/>
        </w:rPr>
        <w:t>本次采购要求投标供应商为生产商的，须具备有效的医疗器械生产许可证和所投产品的医疗器械注册证或备案凭证；投标供应商为代理商的，营业执照内须包含相关货物的经营范围，具备有效的医疗器械经营许可证及所投产品的医疗器械注册证或备案凭证。</w:t>
      </w:r>
    </w:p>
    <w:p>
      <w:pPr>
        <w:autoSpaceDE w:val="0"/>
        <w:autoSpaceDN w:val="0"/>
        <w:spacing w:line="480" w:lineRule="auto"/>
        <w:ind w:firstLine="360" w:firstLineChars="150"/>
        <w:rPr>
          <w:rFonts w:ascii="宋体" w:hAnsi="宋体" w:cs="宋体"/>
          <w:kern w:val="0"/>
          <w:lang w:val="zh-CN"/>
        </w:rPr>
      </w:pPr>
      <w:r>
        <w:rPr>
          <w:rFonts w:hint="eastAsia" w:ascii="宋体" w:hAnsi="宋体" w:eastAsia="宋体" w:cs="宋体"/>
          <w:kern w:val="0"/>
          <w:lang w:val="zh-CN" w:eastAsia="zh-CN"/>
        </w:rPr>
        <w:t>注：根据《政府采购促进中小企业发展管理办法》，本项目落实价格评审优惠政策。</w:t>
      </w:r>
    </w:p>
    <w:p>
      <w:pPr>
        <w:pStyle w:val="3"/>
        <w:spacing w:before="0" w:after="0" w:line="480" w:lineRule="auto"/>
        <w:jc w:val="left"/>
        <w:rPr>
          <w:rFonts w:ascii="宋体" w:hAnsi="宋体" w:cs="宋体"/>
          <w:lang w:val="zh-CN"/>
        </w:rPr>
      </w:pPr>
      <w:bookmarkStart w:id="5" w:name="_Toc106120833"/>
      <w:r>
        <w:rPr>
          <w:rFonts w:hint="eastAsia" w:ascii="宋体" w:hAnsi="宋体" w:cs="宋体"/>
          <w:sz w:val="28"/>
          <w:szCs w:val="28"/>
          <w:lang w:val="zh-CN"/>
        </w:rPr>
        <w:t>3.投标费用</w:t>
      </w:r>
      <w:bookmarkEnd w:id="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3"/>
        <w:spacing w:before="0" w:after="0" w:line="480" w:lineRule="auto"/>
        <w:rPr>
          <w:rFonts w:ascii="宋体" w:hAnsi="宋体" w:cs="宋体"/>
        </w:rPr>
      </w:pPr>
      <w:bookmarkStart w:id="6" w:name="_Toc106120834"/>
      <w:r>
        <w:rPr>
          <w:rFonts w:hint="eastAsia" w:ascii="宋体" w:hAnsi="宋体" w:cs="宋体"/>
          <w:lang w:val="zh-CN"/>
        </w:rPr>
        <w:t>二、招标文件说明</w:t>
      </w:r>
      <w:bookmarkEnd w:id="6"/>
    </w:p>
    <w:p>
      <w:pPr>
        <w:pStyle w:val="3"/>
        <w:spacing w:before="0" w:after="0" w:line="480" w:lineRule="auto"/>
        <w:jc w:val="left"/>
        <w:rPr>
          <w:rFonts w:ascii="宋体" w:hAnsi="宋体" w:cs="宋体"/>
          <w:lang w:val="zh-CN"/>
        </w:rPr>
      </w:pPr>
      <w:bookmarkStart w:id="7" w:name="_Toc106120835"/>
      <w:r>
        <w:rPr>
          <w:rFonts w:hint="eastAsia" w:ascii="宋体" w:hAnsi="宋体" w:cs="宋体"/>
          <w:sz w:val="28"/>
          <w:szCs w:val="28"/>
          <w:lang w:val="zh-CN"/>
        </w:rPr>
        <w:t>4.招标文件的构成</w:t>
      </w:r>
      <w:bookmarkEnd w:id="7"/>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3"/>
        <w:spacing w:before="0" w:after="0" w:line="480" w:lineRule="auto"/>
        <w:jc w:val="left"/>
        <w:rPr>
          <w:rFonts w:ascii="宋体" w:hAnsi="宋体" w:cs="宋体"/>
          <w:sz w:val="28"/>
          <w:szCs w:val="28"/>
          <w:lang w:val="zh-CN"/>
        </w:rPr>
      </w:pPr>
      <w:bookmarkStart w:id="8" w:name="_Toc106120836"/>
      <w:r>
        <w:rPr>
          <w:rFonts w:hint="eastAsia" w:ascii="宋体" w:hAnsi="宋体" w:cs="宋体"/>
          <w:sz w:val="28"/>
          <w:szCs w:val="28"/>
          <w:lang w:val="zh-CN"/>
        </w:rPr>
        <w:t>5.招标公告、招标文件、采购活动和中标结果的质疑</w:t>
      </w:r>
      <w:bookmarkEnd w:id="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ascii="宋体" w:hAnsi="宋体" w:cs="宋体"/>
          <w:kern w:val="0"/>
          <w:lang w:val="zh-CN"/>
        </w:rPr>
        <w:t xml:space="preserve"> 要求供应商</w:t>
      </w:r>
      <w:r>
        <w:rPr>
          <w:rFonts w:ascii="宋体" w:hAnsi="宋体" w:cs="宋体"/>
          <w:b/>
          <w:kern w:val="0"/>
          <w:lang w:val="zh-CN"/>
        </w:rPr>
        <w:t>在法定质疑期内一次性提出针对同一</w:t>
      </w:r>
      <w:r>
        <w:fldChar w:fldCharType="begin"/>
      </w:r>
      <w:r>
        <w:instrText xml:space="preserve"> HYPERLINK "https://baike.sogou.com/lemma/ShowInnerLink.htm?lemmaId=7889355&amp;ss_c=ssc.citiao.link" \t "_blank" </w:instrText>
      </w:r>
      <w:r>
        <w:fldChar w:fldCharType="separate"/>
      </w:r>
      <w:r>
        <w:rPr>
          <w:rFonts w:ascii="宋体" w:hAnsi="宋体" w:cs="宋体"/>
          <w:b/>
          <w:kern w:val="0"/>
          <w:lang w:val="zh-CN"/>
        </w:rPr>
        <w:t>采购程序</w:t>
      </w:r>
      <w:r>
        <w:rPr>
          <w:rFonts w:ascii="宋体" w:hAnsi="宋体" w:cs="宋体"/>
          <w:b/>
          <w:kern w:val="0"/>
          <w:lang w:val="zh-CN"/>
        </w:rPr>
        <w:fldChar w:fldCharType="end"/>
      </w:r>
      <w:r>
        <w:rPr>
          <w:rFonts w:ascii="宋体" w:hAnsi="宋体" w:cs="宋体"/>
          <w:b/>
          <w:kern w:val="0"/>
          <w:lang w:val="zh-CN"/>
        </w:rPr>
        <w:t>环节的质疑</w:t>
      </w:r>
      <w:r>
        <w:rPr>
          <w:rFonts w:hint="eastAsia" w:ascii="宋体" w:hAnsi="宋体" w:cs="宋体"/>
          <w:kern w:val="0"/>
        </w:rPr>
        <w:t>。</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3"/>
        <w:spacing w:before="0" w:after="0" w:line="480" w:lineRule="auto"/>
        <w:jc w:val="left"/>
        <w:rPr>
          <w:rFonts w:ascii="宋体" w:hAnsi="宋体" w:cs="宋体"/>
          <w:lang w:val="zh-CN"/>
        </w:rPr>
      </w:pPr>
      <w:bookmarkStart w:id="9" w:name="_Toc106120837"/>
      <w:r>
        <w:rPr>
          <w:rFonts w:hint="eastAsia" w:ascii="宋体" w:hAnsi="宋体" w:cs="宋体"/>
          <w:sz w:val="28"/>
          <w:szCs w:val="28"/>
          <w:lang w:val="zh-CN"/>
        </w:rPr>
        <w:t>6.招标文件的澄清或修改</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3"/>
        <w:spacing w:before="0" w:after="0" w:line="480" w:lineRule="auto"/>
        <w:rPr>
          <w:rFonts w:ascii="宋体" w:hAnsi="宋体" w:cs="宋体"/>
          <w:lang w:val="zh-CN"/>
        </w:rPr>
      </w:pPr>
    </w:p>
    <w:p>
      <w:pPr>
        <w:pStyle w:val="3"/>
        <w:spacing w:before="0" w:after="0" w:line="480" w:lineRule="auto"/>
        <w:rPr>
          <w:rFonts w:ascii="宋体" w:hAnsi="宋体" w:cs="宋体"/>
        </w:rPr>
      </w:pPr>
      <w:bookmarkStart w:id="10" w:name="_Toc106120838"/>
      <w:r>
        <w:rPr>
          <w:rFonts w:hint="eastAsia" w:ascii="宋体" w:hAnsi="宋体" w:cs="宋体"/>
          <w:lang w:val="zh-CN"/>
        </w:rPr>
        <w:t>三、投标文件的编制</w:t>
      </w:r>
      <w:bookmarkEnd w:id="10"/>
    </w:p>
    <w:p>
      <w:pPr>
        <w:pStyle w:val="3"/>
        <w:spacing w:before="0" w:after="0" w:line="480" w:lineRule="auto"/>
        <w:jc w:val="left"/>
        <w:rPr>
          <w:rFonts w:ascii="宋体" w:hAnsi="宋体" w:cs="宋体"/>
          <w:lang w:val="zh-CN"/>
        </w:rPr>
      </w:pPr>
      <w:bookmarkStart w:id="11" w:name="_Toc106120839"/>
      <w:r>
        <w:rPr>
          <w:rFonts w:hint="eastAsia" w:ascii="宋体" w:hAnsi="宋体" w:cs="宋体"/>
          <w:sz w:val="28"/>
          <w:szCs w:val="28"/>
          <w:lang w:val="zh-CN"/>
        </w:rPr>
        <w:t>7.投标文件的语言及度量衡单位</w:t>
      </w:r>
      <w:bookmarkEnd w:id="1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3"/>
        <w:spacing w:before="0" w:after="0" w:line="480" w:lineRule="auto"/>
        <w:jc w:val="left"/>
        <w:rPr>
          <w:rFonts w:ascii="宋体" w:hAnsi="宋体" w:cs="宋体"/>
          <w:lang w:val="zh-CN"/>
        </w:rPr>
      </w:pPr>
      <w:bookmarkStart w:id="12" w:name="_Toc106120840"/>
      <w:r>
        <w:rPr>
          <w:rFonts w:hint="eastAsia" w:ascii="宋体" w:hAnsi="宋体" w:cs="宋体"/>
          <w:sz w:val="28"/>
          <w:szCs w:val="28"/>
          <w:lang w:val="zh-CN"/>
        </w:rPr>
        <w:t>8.投标报价及币种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3"/>
        <w:spacing w:before="0" w:after="0" w:line="480" w:lineRule="auto"/>
        <w:jc w:val="left"/>
        <w:rPr>
          <w:rFonts w:ascii="宋体" w:hAnsi="宋体" w:cs="宋体"/>
          <w:lang w:val="zh-CN"/>
        </w:rPr>
      </w:pPr>
      <w:bookmarkStart w:id="13" w:name="_Toc106120841"/>
      <w:r>
        <w:rPr>
          <w:rFonts w:hint="eastAsia" w:ascii="宋体" w:hAnsi="宋体" w:cs="宋体"/>
          <w:sz w:val="28"/>
          <w:szCs w:val="28"/>
          <w:lang w:val="zh-CN"/>
        </w:rPr>
        <w:t>9.投标保证金</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根据西宁市财政局文件（宁财采字［2021］326号）《关于优化政府采购领域营商环境工作方案》中有关全面取消政府采购投标保证金的规定，本项目不收取</w:t>
      </w:r>
      <w:r>
        <w:rPr>
          <w:rFonts w:hint="eastAsia" w:ascii="宋体" w:hAnsi="宋体" w:cs="宋体"/>
          <w:kern w:val="0"/>
        </w:rPr>
        <w:t>投标</w:t>
      </w:r>
      <w:r>
        <w:rPr>
          <w:rFonts w:hint="eastAsia" w:ascii="宋体" w:hAnsi="宋体" w:cs="宋体"/>
          <w:kern w:val="0"/>
          <w:lang w:val="zh-CN"/>
        </w:rPr>
        <w:t>保证金。</w:t>
      </w:r>
    </w:p>
    <w:p>
      <w:pPr>
        <w:pStyle w:val="3"/>
        <w:spacing w:before="0" w:after="0" w:line="480" w:lineRule="auto"/>
        <w:jc w:val="left"/>
        <w:rPr>
          <w:rFonts w:ascii="宋体" w:hAnsi="宋体" w:cs="宋体"/>
          <w:lang w:val="zh-CN"/>
        </w:rPr>
      </w:pPr>
      <w:bookmarkStart w:id="14" w:name="_Toc106120842"/>
      <w:r>
        <w:rPr>
          <w:rFonts w:hint="eastAsia" w:ascii="宋体" w:hAnsi="宋体" w:cs="宋体"/>
          <w:sz w:val="28"/>
          <w:szCs w:val="28"/>
          <w:lang w:val="zh-CN"/>
        </w:rPr>
        <w:t>10.投标有效期</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w:t>
      </w:r>
    </w:p>
    <w:p>
      <w:pPr>
        <w:pStyle w:val="3"/>
        <w:spacing w:before="0" w:after="0" w:line="480" w:lineRule="auto"/>
        <w:jc w:val="left"/>
        <w:rPr>
          <w:rFonts w:ascii="宋体" w:hAnsi="宋体" w:cs="宋体"/>
          <w:lang w:val="zh-CN"/>
        </w:rPr>
      </w:pPr>
      <w:bookmarkStart w:id="15" w:name="_Toc106120843"/>
      <w:r>
        <w:rPr>
          <w:rFonts w:hint="eastAsia" w:ascii="宋体" w:hAnsi="宋体" w:cs="宋体"/>
          <w:sz w:val="28"/>
          <w:szCs w:val="28"/>
          <w:lang w:val="zh-CN"/>
        </w:rPr>
        <w:t>11.投标文件构成</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一、投标文件封面（上册）</w:t>
      </w:r>
    </w:p>
    <w:p>
      <w:pPr>
        <w:autoSpaceDE w:val="0"/>
        <w:autoSpaceDN w:val="0"/>
        <w:spacing w:line="480" w:lineRule="auto"/>
        <w:ind w:firstLine="480" w:firstLineChars="200"/>
        <w:rPr>
          <w:rFonts w:ascii="宋体" w:hAnsi="宋体" w:cs="宋体"/>
        </w:rPr>
      </w:pPr>
      <w:r>
        <w:rPr>
          <w:rFonts w:hint="eastAsia" w:ascii="宋体" w:hAnsi="宋体" w:cs="宋体"/>
          <w:kern w:val="0"/>
          <w:lang w:val="zh-CN"/>
        </w:rPr>
        <w:t>二、投标文件目录（上册）</w:t>
      </w:r>
    </w:p>
    <w:p>
      <w:pPr>
        <w:autoSpaceDE w:val="0"/>
        <w:autoSpaceDN w:val="0"/>
        <w:spacing w:line="480" w:lineRule="auto"/>
        <w:ind w:firstLine="480" w:firstLineChars="200"/>
        <w:rPr>
          <w:rFonts w:hint="eastAsia"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投标函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法定代表人证明书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法定代表人授权书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投标人承诺函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投标人诚信承诺书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资格证明材料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财务状况报告，依法缴纳税收和社会保障资金的相关材料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08</w:t>
      </w:r>
      <w:r>
        <w:rPr>
          <w:rFonts w:hint="eastAsia" w:ascii="宋体" w:hAnsi="宋体" w:cs="宋体"/>
          <w:kern w:val="0"/>
        </w:rPr>
        <w:t>.</w:t>
      </w:r>
      <w:r>
        <w:rPr>
          <w:rFonts w:hint="eastAsia" w:ascii="宋体" w:hAnsi="宋体" w:cs="宋体"/>
          <w:kern w:val="0"/>
          <w:lang w:val="zh-CN"/>
        </w:rPr>
        <w:t>具备履行合同所必需的设备和专业技术能力的证明材料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09</w:t>
      </w:r>
      <w:r>
        <w:rPr>
          <w:rFonts w:hint="eastAsia" w:ascii="宋体" w:hAnsi="宋体" w:cs="宋体"/>
          <w:kern w:val="0"/>
        </w:rPr>
        <w:t>.</w:t>
      </w:r>
      <w:r>
        <w:rPr>
          <w:rFonts w:hint="eastAsia" w:ascii="宋体" w:hAnsi="宋体" w:cs="宋体"/>
          <w:kern w:val="0"/>
          <w:lang w:val="zh-CN"/>
        </w:rPr>
        <w:t>无重大违法记录声明</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w:t>
      </w:r>
      <w:r>
        <w:rPr>
          <w:rFonts w:hint="eastAsia" w:ascii="宋体" w:hAnsi="宋体" w:cs="宋体"/>
          <w:kern w:val="0"/>
        </w:rPr>
        <w:t>0.其他要求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三、投标文件封面（</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四、投标文件目录（</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评分对照表</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开标一览表（报价表）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分项报价表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技术规格响应表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投标产品相关资料</w:t>
      </w:r>
    </w:p>
    <w:p>
      <w:pPr>
        <w:autoSpaceDE w:val="0"/>
        <w:autoSpaceDN w:val="0"/>
        <w:ind w:firstLine="480" w:firstLineChars="200"/>
        <w:rPr>
          <w:rFonts w:hint="eastAsia"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投标人的类似业绩证明材料</w:t>
      </w:r>
    </w:p>
    <w:p>
      <w:pPr>
        <w:autoSpaceDE w:val="0"/>
        <w:autoSpaceDN w:val="0"/>
        <w:ind w:firstLine="480" w:firstLineChars="200"/>
        <w:rPr>
          <w:rFonts w:hint="eastAsia" w:ascii="宋体" w:hAnsi="宋体" w:cs="宋体"/>
          <w:kern w:val="0"/>
          <w:lang w:val="zh-CN"/>
        </w:rPr>
      </w:pPr>
    </w:p>
    <w:p>
      <w:pPr>
        <w:autoSpaceDE w:val="0"/>
        <w:autoSpaceDN w:val="0"/>
        <w:spacing w:line="480" w:lineRule="auto"/>
        <w:rPr>
          <w:rFonts w:ascii="宋体" w:hAnsi="宋体" w:cs="宋体"/>
          <w:kern w:val="0"/>
          <w:lang w:val="zh-CN"/>
        </w:rPr>
      </w:pPr>
      <w:r>
        <w:rPr>
          <w:rFonts w:hint="eastAsia" w:ascii="Cambria" w:hAnsi="Cambria"/>
          <w:b/>
          <w:bCs/>
          <w:sz w:val="32"/>
          <w:szCs w:val="32"/>
          <w:lang w:val="zh-CN"/>
        </w:rPr>
        <w:t xml:space="preserve">   </w:t>
      </w:r>
      <w:r>
        <w:rPr>
          <w:rFonts w:hint="eastAsia" w:ascii="宋体" w:hAnsi="宋体" w:cs="宋体"/>
          <w:kern w:val="0"/>
          <w:lang w:val="zh-CN"/>
        </w:rPr>
        <w:t>07.中小企业声明函（货物）</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3"/>
        <w:spacing w:before="0" w:after="0" w:line="480" w:lineRule="auto"/>
        <w:jc w:val="left"/>
        <w:rPr>
          <w:rFonts w:ascii="宋体" w:hAnsi="宋体" w:cs="宋体"/>
          <w:lang w:val="zh-CN"/>
        </w:rPr>
      </w:pPr>
      <w:bookmarkStart w:id="16" w:name="_Toc106120844"/>
      <w:r>
        <w:rPr>
          <w:rFonts w:hint="eastAsia" w:ascii="宋体" w:hAnsi="宋体" w:cs="宋体"/>
          <w:sz w:val="28"/>
          <w:szCs w:val="28"/>
          <w:lang w:val="zh-CN"/>
        </w:rPr>
        <w:t>12.投标文件的编制要求</w:t>
      </w:r>
      <w:bookmarkEnd w:id="1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 xml:space="preserve">12.2 </w:t>
      </w:r>
      <w:r>
        <w:rPr>
          <w:rFonts w:hint="eastAsia" w:ascii="宋体" w:hAnsi="宋体" w:cs="宋体"/>
          <w:color w:val="000000"/>
        </w:rPr>
        <w:t>投标人应在投标截止时间前按招标文件要求使用政采云电子投标客户端制作上传电子投标文件。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投标文件中不得行间插字、涂改或增删，如有修改错漏处，须由投标人法定代表人或其委托代理人签字、加盖公章。</w:t>
      </w:r>
    </w:p>
    <w:p>
      <w:pPr>
        <w:pStyle w:val="3"/>
        <w:spacing w:before="0" w:after="0" w:line="480" w:lineRule="auto"/>
        <w:rPr>
          <w:rFonts w:ascii="宋体" w:hAnsi="宋体" w:cs="宋体"/>
        </w:rPr>
      </w:pPr>
      <w:bookmarkStart w:id="17" w:name="_Toc106120845"/>
      <w:r>
        <w:rPr>
          <w:rFonts w:hint="eastAsia" w:ascii="宋体" w:hAnsi="宋体" w:cs="宋体"/>
          <w:lang w:val="zh-CN"/>
        </w:rPr>
        <w:t>四、投标文件的提交</w:t>
      </w:r>
      <w:bookmarkEnd w:id="17"/>
    </w:p>
    <w:p>
      <w:pPr>
        <w:autoSpaceDE w:val="0"/>
        <w:autoSpaceDN w:val="0"/>
        <w:spacing w:line="480" w:lineRule="auto"/>
        <w:ind w:firstLine="480" w:firstLineChars="200"/>
        <w:rPr>
          <w:rFonts w:ascii="宋体" w:hAnsi="宋体" w:cs="宋体"/>
          <w:kern w:val="0"/>
          <w:lang w:val="zh-CN"/>
        </w:rPr>
      </w:pPr>
      <w:bookmarkStart w:id="18" w:name="_Toc30709"/>
      <w:r>
        <w:rPr>
          <w:rFonts w:hint="eastAsia" w:ascii="宋体" w:hAnsi="宋体" w:cs="宋体"/>
          <w:kern w:val="0"/>
          <w:lang w:val="zh-CN"/>
        </w:rPr>
        <w:t>13.提交投标文件的时间、地点、方式</w:t>
      </w:r>
      <w:bookmarkEnd w:id="18"/>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 本次招标采用线上提交响应文件的方式进行采购，线上响应文件必须在响应文件递交截止时间前上传至政采云平台。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13.2 投标人应当在招标文件要求提交投标文件的截止时间前，将投标文件上传至政采云投标客户端。</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13.3 投标人在招标文件要求提交投标文件的截止时间及开标时间前，未将投标文件上传至政采云投标客户端、或文件解密失败的，视为无效投标。</w:t>
      </w:r>
    </w:p>
    <w:p>
      <w:pPr>
        <w:pStyle w:val="3"/>
        <w:spacing w:before="0" w:after="0" w:line="480" w:lineRule="auto"/>
        <w:rPr>
          <w:rFonts w:ascii="宋体" w:hAnsi="宋体" w:cs="宋体"/>
          <w:highlight w:val="green"/>
        </w:rPr>
      </w:pPr>
      <w:bookmarkStart w:id="19" w:name="_Toc106120846"/>
      <w:r>
        <w:rPr>
          <w:rFonts w:hint="eastAsia" w:ascii="宋体" w:hAnsi="宋体" w:cs="宋体"/>
          <w:lang w:val="zh-CN"/>
        </w:rPr>
        <w:t>五、开标</w:t>
      </w:r>
      <w:bookmarkEnd w:id="19"/>
    </w:p>
    <w:p>
      <w:pPr>
        <w:pStyle w:val="3"/>
        <w:spacing w:before="0" w:after="0" w:line="480" w:lineRule="auto"/>
        <w:jc w:val="left"/>
        <w:rPr>
          <w:rFonts w:ascii="宋体" w:hAnsi="宋体" w:cs="宋体"/>
          <w:b w:val="0"/>
          <w:bCs w:val="0"/>
          <w:kern w:val="0"/>
          <w:sz w:val="24"/>
          <w:szCs w:val="24"/>
          <w:lang w:val="zh-CN"/>
        </w:rPr>
      </w:pPr>
      <w:r>
        <w:rPr>
          <w:rFonts w:hint="eastAsia" w:ascii="宋体" w:hAnsi="宋体" w:cs="宋体"/>
          <w:b w:val="0"/>
          <w:bCs w:val="0"/>
          <w:kern w:val="0"/>
          <w:sz w:val="24"/>
          <w:szCs w:val="24"/>
          <w:lang w:val="zh-CN"/>
        </w:rPr>
        <w:t xml:space="preserve">    </w:t>
      </w:r>
      <w:bookmarkStart w:id="20" w:name="_Toc106120847"/>
      <w:r>
        <w:rPr>
          <w:rFonts w:hint="eastAsia" w:ascii="宋体" w:hAnsi="宋体" w:cs="宋体"/>
          <w:b w:val="0"/>
          <w:bCs w:val="0"/>
          <w:kern w:val="0"/>
          <w:sz w:val="24"/>
          <w:szCs w:val="24"/>
          <w:lang w:val="zh-CN"/>
        </w:rPr>
        <w:t>14.开标</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 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14.2 开标由采购代理机构主持，邀请投标人参加。评标委员会成员不得参加开标活动。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投标人不足3家的，不得开标。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14.4 开标过程应当由采购代理机构负责记录，由参加开标的各投标人代表和相关工作人员签字确认后</w:t>
      </w:r>
      <w:r>
        <w:rPr>
          <w:rFonts w:ascii="宋体" w:hAnsi="宋体" w:cs="宋体"/>
          <w:kern w:val="0"/>
          <w:lang w:val="zh-CN"/>
        </w:rPr>
        <w:t>随采购文件一并存档</w:t>
      </w:r>
      <w:r>
        <w:rPr>
          <w:rFonts w:hint="eastAsia" w:ascii="宋体" w:hAnsi="宋体" w:cs="宋体"/>
          <w:kern w:val="0"/>
          <w:lang w:val="zh-CN"/>
        </w:rPr>
        <w:t>。</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投标人未参加开标的，视同认可开标结果。</w:t>
      </w:r>
    </w:p>
    <w:p>
      <w:pPr>
        <w:pStyle w:val="3"/>
        <w:spacing w:before="0" w:after="0" w:line="480" w:lineRule="auto"/>
        <w:rPr>
          <w:rFonts w:ascii="宋体" w:hAnsi="宋体" w:cs="宋体"/>
        </w:rPr>
      </w:pPr>
      <w:bookmarkStart w:id="21" w:name="_Toc106120848"/>
      <w:r>
        <w:rPr>
          <w:rFonts w:hint="eastAsia" w:ascii="宋体" w:hAnsi="宋体" w:cs="宋体"/>
          <w:lang w:val="zh-CN"/>
        </w:rPr>
        <w:t>六、评审程序及方法</w:t>
      </w:r>
      <w:bookmarkEnd w:id="21"/>
    </w:p>
    <w:p>
      <w:pPr>
        <w:pStyle w:val="3"/>
        <w:spacing w:before="0" w:after="0" w:line="480" w:lineRule="auto"/>
        <w:jc w:val="left"/>
        <w:rPr>
          <w:rFonts w:ascii="宋体" w:hAnsi="宋体" w:cs="宋体"/>
          <w:lang w:val="zh-CN"/>
        </w:rPr>
      </w:pPr>
      <w:bookmarkStart w:id="22" w:name="_Toc106120849"/>
      <w:r>
        <w:rPr>
          <w:rFonts w:hint="eastAsia" w:ascii="宋体" w:hAnsi="宋体" w:cs="宋体"/>
          <w:sz w:val="28"/>
          <w:szCs w:val="28"/>
          <w:lang w:val="zh-CN"/>
        </w:rPr>
        <w:t>15.评标委员会</w:t>
      </w:r>
      <w:bookmarkEnd w:id="2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15.1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15.2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15.3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15.4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15.</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15.</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3"/>
        <w:spacing w:before="0" w:after="0" w:line="480" w:lineRule="auto"/>
        <w:jc w:val="left"/>
        <w:rPr>
          <w:rFonts w:ascii="宋体" w:hAnsi="宋体" w:cs="宋体"/>
          <w:lang w:val="zh-CN"/>
        </w:rPr>
      </w:pPr>
      <w:bookmarkStart w:id="23" w:name="_Toc106120850"/>
      <w:r>
        <w:rPr>
          <w:rFonts w:hint="eastAsia" w:ascii="宋体" w:hAnsi="宋体" w:cs="宋体"/>
          <w:sz w:val="28"/>
          <w:szCs w:val="28"/>
          <w:lang w:val="zh-CN"/>
        </w:rPr>
        <w:t>16.评审工作程序</w:t>
      </w:r>
      <w:bookmarkEnd w:id="23"/>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16.1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16.1.1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1</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2</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3）报价超过招标文件中规定的预算金额或者最高限价的；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（4）投标文件含有采购人不能接受的附加条件的；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w:t>
      </w:r>
      <w:bookmarkStart w:id="77" w:name="_GoBack"/>
      <w:bookmarkEnd w:id="77"/>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16.2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adjustRightInd w:val="0"/>
        <w:spacing w:line="360" w:lineRule="auto"/>
        <w:ind w:firstLine="480" w:firstLineChars="200"/>
        <w:rPr>
          <w:rFonts w:ascii="宋体" w:hAnsi="Cambria" w:cs="宋体"/>
          <w:color w:val="000000"/>
          <w:kern w:val="0"/>
          <w:lang w:val="zh-CN"/>
        </w:rPr>
      </w:pPr>
      <w:r>
        <w:rPr>
          <w:rFonts w:hint="eastAsia" w:ascii="宋体" w:hAnsi="Cambria" w:cs="宋体"/>
          <w:color w:val="000000"/>
          <w:kern w:val="0"/>
          <w:lang w:val="zh-CN"/>
        </w:rPr>
        <w:t>根据《</w:t>
      </w:r>
      <w:r>
        <w:rPr>
          <w:rFonts w:ascii="宋体" w:hAnsi="宋体" w:cs="宋体"/>
        </w:rPr>
        <w:t>政府采购促进中小企业发展管理办法</w:t>
      </w:r>
      <w:r>
        <w:rPr>
          <w:rFonts w:hint="eastAsia" w:ascii="宋体" w:hAnsi="Cambria" w:cs="宋体"/>
          <w:color w:val="000000"/>
          <w:kern w:val="0"/>
          <w:lang w:val="zh-CN"/>
        </w:rPr>
        <w:t>》（</w:t>
      </w:r>
      <w:r>
        <w:rPr>
          <w:rFonts w:hint="eastAsia" w:ascii="宋体" w:hAnsi="Cambria" w:cs="宋体"/>
          <w:color w:val="000000"/>
          <w:kern w:val="0"/>
        </w:rPr>
        <w:t>财库【2020】46号</w:t>
      </w:r>
      <w:r>
        <w:rPr>
          <w:rFonts w:hint="eastAsia" w:ascii="宋体" w:hAnsi="Cambria" w:cs="宋体"/>
          <w:color w:val="000000"/>
          <w:kern w:val="0"/>
          <w:lang w:val="zh-CN"/>
        </w:rPr>
        <w:t>），属</w:t>
      </w:r>
      <w:r>
        <w:rPr>
          <w:rFonts w:hint="eastAsia" w:ascii="宋体" w:hAnsi="Cambria" w:cs="宋体"/>
          <w:color w:val="000000"/>
          <w:kern w:val="0"/>
        </w:rPr>
        <w:t>中小</w:t>
      </w:r>
      <w:r>
        <w:rPr>
          <w:rFonts w:hint="eastAsia" w:ascii="宋体" w:hAnsi="Cambria" w:cs="宋体"/>
          <w:color w:val="000000"/>
          <w:kern w:val="0"/>
          <w:lang w:val="zh-CN"/>
        </w:rPr>
        <w:t>企业制造的货物（产品），投标人须提供该制造（生产）企业出具的《</w:t>
      </w:r>
      <w:r>
        <w:rPr>
          <w:rFonts w:ascii="宋体" w:hAnsi="宋体" w:cs="宋体"/>
        </w:rPr>
        <w:t>中小企业声明函（货物）</w:t>
      </w:r>
      <w:r>
        <w:rPr>
          <w:rFonts w:hint="eastAsia" w:ascii="宋体" w:hAnsi="Cambria" w:cs="宋体"/>
          <w:color w:val="000000"/>
          <w:kern w:val="0"/>
          <w:lang w:val="zh-CN"/>
        </w:rPr>
        <w:t>》（详见</w:t>
      </w:r>
      <w:r>
        <w:rPr>
          <w:rFonts w:hint="eastAsia" w:ascii="宋体" w:hAnsi="Cambria" w:cs="宋体"/>
          <w:color w:val="000000"/>
          <w:kern w:val="0"/>
        </w:rPr>
        <w:t>格式18</w:t>
      </w:r>
      <w:r>
        <w:rPr>
          <w:rFonts w:hint="eastAsia" w:ascii="宋体" w:hAnsi="Cambria" w:cs="宋体"/>
          <w:color w:val="000000"/>
          <w:kern w:val="0"/>
          <w:lang w:val="zh-CN"/>
        </w:rPr>
        <w:t>），并由供应商加盖公章，其划型标准严格按照国家工信部、国家统计局、国家发改委、财政部出台的《中小企业划型标准规定》（工信部联企业[2011]300号）执行。投标人提供的《中小企业声明函》、《从业人员声明函》资料必须真实，否则，按照有关规定予以处理。</w:t>
      </w:r>
    </w:p>
    <w:p>
      <w:pPr>
        <w:pStyle w:val="8"/>
        <w:spacing w:line="360" w:lineRule="auto"/>
        <w:ind w:firstLine="480" w:firstLineChars="200"/>
        <w:rPr>
          <w:lang w:val="zh-CN"/>
        </w:rPr>
      </w:pPr>
      <w:r>
        <w:rPr>
          <w:rFonts w:hint="eastAsia" w:ascii="宋体" w:hAnsi="宋体" w:cs="宋体"/>
          <w:kern w:val="0"/>
          <w:lang w:val="zh-CN"/>
        </w:rPr>
        <w:t xml:space="preserve">16.3 </w:t>
      </w:r>
      <w:r>
        <w:rPr>
          <w:rFonts w:hint="eastAsia"/>
          <w:lang w:val="zh-CN"/>
        </w:rPr>
        <w:t>在评审过程中，评标委员会成员对需要共同认定的事项存在争议的，应当按照少数服从多数的原则作出结论。持不同意见的评标委员会成员应当在评标报告上签署不同意见及理由，否则视为同意评标报告。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16.</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ascii="宋体" w:hAnsi="宋体" w:cs="宋体"/>
          <w:kern w:val="0"/>
        </w:rPr>
      </w:pPr>
      <w:r>
        <w:rPr>
          <w:rFonts w:hint="eastAsia" w:ascii="宋体" w:hAnsi="宋体" w:cs="宋体"/>
          <w:kern w:val="0"/>
          <w:lang w:val="zh-CN"/>
        </w:rPr>
        <w:t>16.</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16.6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3"/>
        <w:spacing w:before="0" w:after="0" w:line="480" w:lineRule="auto"/>
        <w:jc w:val="left"/>
        <w:rPr>
          <w:rFonts w:ascii="宋体" w:hAnsi="宋体" w:cs="宋体"/>
          <w:sz w:val="28"/>
          <w:szCs w:val="28"/>
          <w:lang w:val="zh-CN"/>
        </w:rPr>
      </w:pPr>
      <w:bookmarkStart w:id="24" w:name="_Toc106120851"/>
      <w:r>
        <w:rPr>
          <w:rFonts w:hint="eastAsia" w:ascii="宋体" w:hAnsi="宋体" w:cs="宋体"/>
          <w:sz w:val="28"/>
          <w:szCs w:val="28"/>
          <w:lang w:val="zh-CN"/>
        </w:rPr>
        <w:t>17.评审方法和标准</w:t>
      </w:r>
      <w:bookmarkEnd w:id="2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17.1依照《中华人民共和国政府采购法》、《中华人民共和国政府采购法实施条例》、《政府采购货物和服务招投标管理办法》等法律法规的规定，结合该项目的特点制定本评审办法。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17.2本次评审方法采用综合评分法。</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tbl>
      <w:tblPr>
        <w:tblStyle w:val="25"/>
        <w:tblW w:w="1003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24"/>
        <w:gridCol w:w="1524"/>
        <w:gridCol w:w="703"/>
        <w:gridCol w:w="65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类别</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项目</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满分 分值</w:t>
            </w:r>
          </w:p>
        </w:tc>
        <w:tc>
          <w:tcPr>
            <w:tcW w:w="65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12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投标报价</w:t>
            </w:r>
            <w:r>
              <w:rPr>
                <w:rFonts w:hint="eastAsia" w:ascii="宋体" w:hAnsi="宋体" w:cs="宋体"/>
                <w:kern w:val="0"/>
                <w:sz w:val="24"/>
                <w:szCs w:val="24"/>
                <w:lang w:val="zh-CN"/>
              </w:rPr>
              <w:t>（</w:t>
            </w:r>
            <w:r>
              <w:rPr>
                <w:rFonts w:hint="eastAsia" w:ascii="宋体" w:hAnsi="宋体" w:eastAsia="宋体" w:cs="宋体"/>
                <w:kern w:val="0"/>
                <w:sz w:val="24"/>
                <w:szCs w:val="24"/>
                <w:lang w:val="zh-CN"/>
              </w:rPr>
              <w:t>30分</w:t>
            </w:r>
            <w:r>
              <w:rPr>
                <w:rFonts w:hint="eastAsia" w:ascii="宋体" w:hAnsi="宋体" w:cs="宋体"/>
                <w:kern w:val="0"/>
                <w:sz w:val="24"/>
                <w:szCs w:val="24"/>
                <w:lang w:val="zh-CN"/>
              </w:rPr>
              <w:t>）</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报价分</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30</w:t>
            </w:r>
          </w:p>
        </w:tc>
        <w:tc>
          <w:tcPr>
            <w:tcW w:w="65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价格分应当采用低价优先法计算，即满足招标文件要求且投标价格最低的投标报价为评标基准价，其价格分为满分。其他投标人的价格分统一按照下列公式计算：投标报价得分=(评标基准价／投标报价)×100×投标报价比重（30%）</w:t>
            </w:r>
          </w:p>
          <w:p>
            <w:pPr>
              <w:autoSpaceDE w:val="0"/>
              <w:autoSpaceDN w:val="0"/>
              <w:adjustRightInd w:val="0"/>
              <w:spacing w:line="360" w:lineRule="auto"/>
              <w:jc w:val="both"/>
              <w:rPr>
                <w:rFonts w:hint="eastAsia" w:ascii="宋体" w:hAnsi="宋体" w:eastAsia="宋体" w:cs="宋体"/>
                <w:kern w:val="0"/>
                <w:sz w:val="24"/>
                <w:szCs w:val="24"/>
                <w:lang w:val="zh-CN"/>
              </w:rPr>
            </w:pPr>
            <w:r>
              <w:rPr>
                <w:rFonts w:hint="eastAsia" w:ascii="宋体" w:hAnsi="宋体" w:eastAsia="宋体" w:cs="宋体"/>
                <w:b/>
                <w:bCs/>
                <w:color w:val="000000"/>
                <w:sz w:val="24"/>
                <w:szCs w:val="24"/>
                <w:lang w:eastAsia="zh-CN"/>
              </w:rPr>
              <w:t>注：根据《政府采购促进中小企业发展管理办法》、《关于促进残疾人就业政府采购政策的通知》的相关规定，对残疾人福利性单位、小型和微型企业制造（生产）产品的价格给予</w:t>
            </w:r>
            <w:r>
              <w:rPr>
                <w:rFonts w:hint="eastAsia" w:ascii="宋体" w:hAnsi="宋体" w:eastAsia="宋体" w:cs="宋体"/>
                <w:b/>
                <w:bCs/>
                <w:color w:val="000000"/>
                <w:sz w:val="24"/>
                <w:szCs w:val="24"/>
                <w:lang w:val="en-US" w:eastAsia="zh-CN"/>
              </w:rPr>
              <w:t>10</w:t>
            </w:r>
            <w:r>
              <w:rPr>
                <w:rFonts w:hint="eastAsia" w:ascii="宋体" w:hAnsi="宋体" w:eastAsia="宋体" w:cs="宋体"/>
                <w:b/>
                <w:bCs/>
                <w:color w:val="000000"/>
                <w:sz w:val="24"/>
                <w:szCs w:val="24"/>
                <w:lang w:eastAsia="zh-CN"/>
              </w:rPr>
              <w:t>%的扣除，用扣除后的价格参与评标。残疾人福利性单位属于小型、微型企业的，不重复享受政策。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224"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b w:val="0"/>
                <w:bCs/>
                <w:kern w:val="0"/>
                <w:sz w:val="24"/>
                <w:szCs w:val="24"/>
                <w:lang w:val="zh-CN"/>
              </w:rPr>
              <w:t>技术水平（</w:t>
            </w:r>
            <w:r>
              <w:rPr>
                <w:rFonts w:hint="eastAsia" w:ascii="宋体" w:hAnsi="宋体" w:eastAsia="宋体" w:cs="宋体"/>
                <w:b w:val="0"/>
                <w:bCs/>
                <w:kern w:val="0"/>
                <w:sz w:val="24"/>
                <w:szCs w:val="24"/>
                <w:lang w:val="en-US" w:eastAsia="zh-CN"/>
              </w:rPr>
              <w:t>40</w:t>
            </w:r>
            <w:r>
              <w:rPr>
                <w:rFonts w:hint="eastAsia" w:ascii="宋体" w:hAnsi="宋体" w:eastAsia="宋体" w:cs="宋体"/>
                <w:b w:val="0"/>
                <w:bCs/>
                <w:kern w:val="0"/>
                <w:sz w:val="24"/>
                <w:szCs w:val="24"/>
                <w:lang w:val="zh-CN"/>
              </w:rPr>
              <w:t>分）</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技术参数</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zh-CN"/>
              </w:rPr>
              <w:t xml:space="preserve"> </w:t>
            </w:r>
            <w:r>
              <w:rPr>
                <w:rFonts w:hint="eastAsia" w:ascii="宋体" w:hAnsi="宋体" w:eastAsia="宋体" w:cs="宋体"/>
                <w:kern w:val="0"/>
                <w:sz w:val="24"/>
                <w:szCs w:val="24"/>
                <w:lang w:val="en-US" w:eastAsia="zh-CN"/>
              </w:rPr>
              <w:t>38</w:t>
            </w:r>
          </w:p>
        </w:tc>
        <w:tc>
          <w:tcPr>
            <w:tcW w:w="6585" w:type="dxa"/>
            <w:tcBorders>
              <w:top w:val="single" w:color="auto" w:sz="4" w:space="0"/>
              <w:left w:val="single" w:color="auto" w:sz="4" w:space="0"/>
              <w:bottom w:val="single" w:color="auto" w:sz="4" w:space="0"/>
              <w:right w:val="single" w:color="auto" w:sz="4" w:space="0"/>
            </w:tcBorders>
            <w:vAlign w:val="center"/>
          </w:tcPr>
          <w:p>
            <w:pPr>
              <w:pStyle w:val="11"/>
              <w:widowControl w:val="0"/>
              <w:numPr>
                <w:ilvl w:val="0"/>
                <w:numId w:val="0"/>
              </w:numPr>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eastAsia="zh-CN" w:bidi="ar-SA"/>
              </w:rPr>
              <w:t>技术参数和配置完全满足或高于采购文件要求的，得</w:t>
            </w:r>
            <w:r>
              <w:rPr>
                <w:rFonts w:hint="eastAsia" w:ascii="宋体" w:hAnsi="宋体" w:eastAsia="宋体" w:cs="宋体"/>
                <w:kern w:val="0"/>
                <w:sz w:val="24"/>
                <w:szCs w:val="24"/>
                <w:lang w:val="en-US" w:eastAsia="zh-CN" w:bidi="ar-SA"/>
              </w:rPr>
              <w:t>38</w:t>
            </w:r>
            <w:r>
              <w:rPr>
                <w:rFonts w:hint="eastAsia" w:ascii="宋体" w:hAnsi="宋体" w:eastAsia="宋体" w:cs="宋体"/>
                <w:kern w:val="0"/>
                <w:sz w:val="24"/>
                <w:szCs w:val="24"/>
                <w:lang w:val="zh-CN" w:eastAsia="zh-CN" w:bidi="ar-SA"/>
              </w:rPr>
              <w:t>分；每有一项负偏离扣</w:t>
            </w:r>
            <w:r>
              <w:rPr>
                <w:rFonts w:hint="eastAsia" w:ascii="宋体" w:hAnsi="宋体" w:eastAsia="宋体" w:cs="宋体"/>
                <w:kern w:val="0"/>
                <w:sz w:val="24"/>
                <w:szCs w:val="24"/>
                <w:lang w:val="en-US" w:eastAsia="zh-CN" w:bidi="ar-SA"/>
              </w:rPr>
              <w:t>3</w:t>
            </w:r>
            <w:r>
              <w:rPr>
                <w:rFonts w:hint="eastAsia" w:ascii="宋体" w:hAnsi="宋体" w:eastAsia="宋体" w:cs="宋体"/>
                <w:kern w:val="0"/>
                <w:sz w:val="24"/>
                <w:szCs w:val="24"/>
                <w:lang w:val="zh-CN" w:eastAsia="zh-CN" w:bidi="ar-SA"/>
              </w:rPr>
              <w:t>分，以不超过5项为界，有六项以上（含六项）负偏离的，该项为零分。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224" w:type="dxa"/>
            <w:vMerge w:val="continue"/>
            <w:tcBorders>
              <w:left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kern w:val="0"/>
                <w:sz w:val="24"/>
                <w:szCs w:val="24"/>
                <w:lang w:val="zh-CN"/>
              </w:rPr>
            </w:pP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环保和节能</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lang w:val="zh-CN" w:eastAsia="zh-CN"/>
              </w:rPr>
            </w:pPr>
            <w:r>
              <w:rPr>
                <w:rFonts w:hint="eastAsia" w:ascii="宋体" w:hAnsi="宋体" w:eastAsia="宋体" w:cs="宋体"/>
                <w:kern w:val="0"/>
                <w:sz w:val="24"/>
                <w:szCs w:val="24"/>
                <w:lang w:val="en-US" w:eastAsia="zh-CN"/>
              </w:rPr>
              <w:t>2</w:t>
            </w:r>
          </w:p>
        </w:tc>
        <w:tc>
          <w:tcPr>
            <w:tcW w:w="65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eastAsia="zh-CN" w:bidi="ar-SA"/>
              </w:rPr>
              <w:t>所投产品属于《品目清单》范围的节能产品得</w:t>
            </w: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分；环保产品得</w:t>
            </w: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分；（投标人必须提供财政部、发展改革委、生态环境部等部门确定的品目清单和国家确定的认证机构出具的认证证书）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224"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rPr>
              <w:t>项目实施方案售后服务</w:t>
            </w:r>
            <w:r>
              <w:rPr>
                <w:rFonts w:hint="eastAsia" w:ascii="宋体" w:hAnsi="宋体" w:eastAsia="宋体" w:cs="宋体"/>
                <w:kern w:val="0"/>
                <w:sz w:val="24"/>
                <w:szCs w:val="24"/>
                <w:lang w:val="zh-CN"/>
              </w:rPr>
              <w:t>、类似业绩</w:t>
            </w: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项目管理及实施方案</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c>
          <w:tcPr>
            <w:tcW w:w="6585"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ind w:leftChars="0"/>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bidi="ar-SA"/>
              </w:rPr>
              <w:t>根据投标人提供的针对本项目的实施方案进行评审，内容包含:①</w:t>
            </w:r>
            <w:r>
              <w:rPr>
                <w:rFonts w:hint="eastAsia" w:ascii="宋体" w:hAnsi="宋体" w:eastAsia="宋体" w:cs="宋体"/>
                <w:kern w:val="0"/>
                <w:sz w:val="24"/>
                <w:szCs w:val="24"/>
                <w:lang w:val="zh-CN" w:eastAsia="zh-CN" w:bidi="ar-SA"/>
              </w:rPr>
              <w:t>管理机构的设置及实施计划</w:t>
            </w:r>
            <w:r>
              <w:rPr>
                <w:rFonts w:hint="eastAsia" w:ascii="宋体" w:hAnsi="宋体" w:eastAsia="宋体" w:cs="宋体"/>
                <w:kern w:val="0"/>
                <w:sz w:val="24"/>
                <w:szCs w:val="24"/>
                <w:lang w:val="en-US" w:eastAsia="zh-CN" w:bidi="ar-SA"/>
              </w:rPr>
              <w:t>;②运输方案:运输路线、配车保障方案。③进度计划安排:根据本次采购文件的要求及项目的特点确定实施工作顺序，并做出具体的实施进度计划安排，保证货物及时供应。④货物安装工艺方案:提供货物现场组合组装成型的具体安装方案，有相应的安全、文明、环保措施。⑤质量保障措施:有货物质量保证的承诺、质量保证体系及质量保证措施等。⑥</w:t>
            </w:r>
            <w:r>
              <w:rPr>
                <w:rFonts w:hint="eastAsia" w:ascii="宋体" w:hAnsi="宋体" w:eastAsia="宋体" w:cs="宋体"/>
                <w:kern w:val="0"/>
                <w:sz w:val="24"/>
                <w:szCs w:val="24"/>
                <w:lang w:val="zh-CN" w:eastAsia="zh-CN" w:bidi="ar-SA"/>
              </w:rPr>
              <w:t>履约验收。</w:t>
            </w:r>
            <w:r>
              <w:rPr>
                <w:rFonts w:hint="eastAsia" w:ascii="宋体" w:hAnsi="宋体" w:eastAsia="宋体" w:cs="宋体"/>
                <w:kern w:val="0"/>
                <w:sz w:val="24"/>
                <w:szCs w:val="24"/>
                <w:lang w:val="en-US" w:eastAsia="zh-CN" w:bidi="ar-SA"/>
              </w:rPr>
              <w:t>实施方案内容完整齐全、 与项目实施要求完全匹配、思路清晰、层次结构细化，有具体详细的文字阐述的得满分18分;每缺少一项内容扣 3 分；方案中每有一处内容存在缺陷或不足的扣 1.5 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224" w:type="dxa"/>
            <w:vMerge w:val="continue"/>
            <w:tcBorders>
              <w:top w:val="single" w:color="auto" w:sz="4" w:space="0"/>
              <w:left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b w:val="0"/>
                <w:bCs/>
                <w:kern w:val="0"/>
                <w:sz w:val="24"/>
                <w:szCs w:val="24"/>
                <w:lang w:val="en-US" w:eastAsia="zh-CN"/>
              </w:rPr>
              <w:t>售后服务及承诺</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2</w:t>
            </w:r>
          </w:p>
        </w:tc>
        <w:tc>
          <w:tcPr>
            <w:tcW w:w="65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en-US" w:eastAsia="zh-CN" w:bidi="ar-SA"/>
              </w:rPr>
              <w:t>针对本次项目提供详尽的售后服务计划， 包含①售后服务人员配置②售后服务内容和流程③售后服务响应时间和质量④不可预见情形应急管理措施⑤在质量保证期内，对于产品质量问题造成的损坏免费提供咨询、维修服务。售后服务计划及措施内容较全面、安排较合理完整，方案内容完全满足以上要求且售后服务体系完备，组织合理，售后服务内容和流程全面完善得2分，每缺少一项内容扣0.5分，每有一项内容存在缺陷扣 0.2分；扣完为止。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1224" w:type="dxa"/>
            <w:vMerge w:val="continue"/>
            <w:tcBorders>
              <w:left w:val="single" w:color="auto" w:sz="4" w:space="0"/>
              <w:right w:val="single" w:color="auto" w:sz="4" w:space="0"/>
            </w:tcBorders>
            <w:vAlign w:val="center"/>
          </w:tcPr>
          <w:p>
            <w:pPr>
              <w:autoSpaceDE w:val="0"/>
              <w:autoSpaceDN w:val="0"/>
              <w:adjustRightInd w:val="0"/>
              <w:spacing w:line="360" w:lineRule="auto"/>
              <w:ind w:firstLine="480" w:firstLineChars="200"/>
              <w:rPr>
                <w:rFonts w:hint="eastAsia" w:ascii="宋体" w:hAnsi="宋体" w:eastAsia="宋体" w:cs="宋体"/>
                <w:color w:val="FF0000"/>
                <w:kern w:val="0"/>
                <w:sz w:val="24"/>
                <w:szCs w:val="24"/>
                <w:lang w:val="zh-CN"/>
              </w:rPr>
            </w:pPr>
          </w:p>
        </w:tc>
        <w:tc>
          <w:tcPr>
            <w:tcW w:w="15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类似业绩</w:t>
            </w:r>
          </w:p>
        </w:tc>
        <w:tc>
          <w:tcPr>
            <w:tcW w:w="70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hint="eastAsia" w:ascii="宋体" w:hAnsi="宋体" w:eastAsia="宋体" w:cs="宋体"/>
                <w:kern w:val="0"/>
                <w:sz w:val="24"/>
                <w:szCs w:val="24"/>
              </w:rPr>
            </w:pPr>
            <w:r>
              <w:rPr>
                <w:rFonts w:hint="eastAsia" w:ascii="宋体" w:hAnsi="宋体" w:eastAsia="宋体" w:cs="宋体"/>
                <w:kern w:val="0"/>
                <w:sz w:val="24"/>
                <w:szCs w:val="24"/>
              </w:rPr>
              <w:t>10</w:t>
            </w:r>
          </w:p>
        </w:tc>
        <w:tc>
          <w:tcPr>
            <w:tcW w:w="6585" w:type="dxa"/>
            <w:tcBorders>
              <w:top w:val="single" w:color="auto" w:sz="4" w:space="0"/>
              <w:left w:val="single" w:color="auto" w:sz="4" w:space="0"/>
              <w:bottom w:val="single" w:color="auto" w:sz="4" w:space="0"/>
              <w:right w:val="single" w:color="auto" w:sz="4" w:space="0"/>
            </w:tcBorders>
          </w:tcPr>
          <w:p>
            <w:pPr>
              <w:pStyle w:val="11"/>
              <w:widowControl w:val="0"/>
              <w:numPr>
                <w:ilvl w:val="0"/>
                <w:numId w:val="0"/>
              </w:numPr>
              <w:spacing w:line="360" w:lineRule="auto"/>
              <w:ind w:leftChars="0"/>
              <w:rPr>
                <w:rFonts w:hint="eastAsia" w:ascii="宋体" w:hAnsi="宋体" w:eastAsia="宋体" w:cs="宋体"/>
                <w:kern w:val="0"/>
                <w:sz w:val="24"/>
                <w:szCs w:val="24"/>
                <w:lang w:val="zh-CN"/>
              </w:rPr>
            </w:pPr>
            <w:r>
              <w:rPr>
                <w:rFonts w:hint="eastAsia" w:ascii="宋体" w:hAnsi="宋体" w:eastAsia="宋体" w:cs="宋体"/>
                <w:kern w:val="0"/>
                <w:sz w:val="24"/>
                <w:szCs w:val="24"/>
                <w:lang w:val="zh-CN" w:eastAsia="zh-CN" w:bidi="ar-SA"/>
              </w:rPr>
              <w:t>提供202</w:t>
            </w:r>
            <w:r>
              <w:rPr>
                <w:rFonts w:hint="eastAsia" w:ascii="宋体" w:hAnsi="宋体" w:eastAsia="宋体" w:cs="宋体"/>
                <w:kern w:val="0"/>
                <w:sz w:val="24"/>
                <w:szCs w:val="24"/>
                <w:lang w:val="en-US" w:eastAsia="zh-CN" w:bidi="ar-SA"/>
              </w:rPr>
              <w:t>1</w:t>
            </w:r>
            <w:r>
              <w:rPr>
                <w:rFonts w:hint="eastAsia" w:ascii="宋体" w:hAnsi="宋体" w:eastAsia="宋体" w:cs="宋体"/>
                <w:kern w:val="0"/>
                <w:sz w:val="24"/>
                <w:szCs w:val="24"/>
                <w:lang w:val="zh-CN" w:eastAsia="zh-CN" w:bidi="ar-SA"/>
              </w:rPr>
              <w:t xml:space="preserve"> 年以来的类似业绩证明材料。每提供1项得2分,满分</w:t>
            </w:r>
            <w:r>
              <w:rPr>
                <w:rFonts w:hint="eastAsia" w:ascii="宋体" w:hAnsi="宋体" w:eastAsia="宋体" w:cs="宋体"/>
                <w:kern w:val="0"/>
                <w:sz w:val="24"/>
                <w:szCs w:val="24"/>
                <w:lang w:val="en-US" w:eastAsia="zh-CN" w:bidi="ar-SA"/>
              </w:rPr>
              <w:t>10</w:t>
            </w:r>
            <w:r>
              <w:rPr>
                <w:rFonts w:hint="eastAsia" w:ascii="宋体" w:hAnsi="宋体" w:eastAsia="宋体" w:cs="宋体"/>
                <w:kern w:val="0"/>
                <w:sz w:val="24"/>
                <w:szCs w:val="24"/>
                <w:lang w:val="zh-CN" w:eastAsia="zh-CN" w:bidi="ar-SA"/>
              </w:rPr>
              <w:t>分；不提供不得分。（需提供包含合同首页、标的及金额所在页、供货合同签字盖章页的扫描</w:t>
            </w:r>
            <w:r>
              <w:rPr>
                <w:rFonts w:hint="eastAsia" w:ascii="宋体" w:hAnsi="宋体" w:eastAsia="宋体" w:cs="宋体"/>
                <w:kern w:val="0"/>
                <w:sz w:val="24"/>
                <w:szCs w:val="24"/>
                <w:lang w:val="en-US" w:eastAsia="zh-CN" w:bidi="ar-SA"/>
              </w:rPr>
              <w:t>（或复印）件。</w:t>
            </w:r>
            <w:r>
              <w:rPr>
                <w:rFonts w:hint="eastAsia" w:ascii="宋体" w:hAnsi="宋体" w:eastAsia="宋体" w:cs="宋体"/>
                <w:kern w:val="0"/>
                <w:sz w:val="24"/>
                <w:szCs w:val="24"/>
                <w:lang w:val="zh-CN" w:eastAsia="zh-CN" w:bidi="ar-SA"/>
              </w:rPr>
              <w:t>）</w:t>
            </w:r>
          </w:p>
        </w:tc>
      </w:tr>
    </w:tbl>
    <w:p>
      <w:pPr>
        <w:autoSpaceDE w:val="0"/>
        <w:autoSpaceDN w:val="0"/>
        <w:spacing w:line="480" w:lineRule="auto"/>
        <w:ind w:firstLine="480" w:firstLineChars="200"/>
        <w:rPr>
          <w:rFonts w:ascii="宋体" w:hAnsi="宋体" w:cs="宋体"/>
          <w:kern w:val="0"/>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 xml:space="preserve">   17.3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17.4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3"/>
        <w:spacing w:before="0" w:after="0" w:line="480" w:lineRule="auto"/>
        <w:rPr>
          <w:rFonts w:ascii="宋体" w:hAnsi="宋体" w:cs="宋体"/>
          <w:lang w:val="zh-CN"/>
        </w:rPr>
      </w:pPr>
      <w:bookmarkStart w:id="25" w:name="_Toc106120852"/>
      <w:r>
        <w:rPr>
          <w:rFonts w:hint="eastAsia" w:ascii="宋体" w:hAnsi="宋体" w:cs="宋体"/>
          <w:lang w:val="zh-CN"/>
        </w:rPr>
        <w:t>七、中标</w:t>
      </w:r>
      <w:bookmarkEnd w:id="25"/>
    </w:p>
    <w:p>
      <w:pPr>
        <w:pStyle w:val="3"/>
        <w:spacing w:before="0" w:after="0" w:line="480" w:lineRule="auto"/>
        <w:jc w:val="left"/>
        <w:rPr>
          <w:rFonts w:ascii="宋体" w:hAnsi="宋体" w:cs="宋体"/>
          <w:lang w:val="zh-CN"/>
        </w:rPr>
      </w:pPr>
      <w:bookmarkStart w:id="26" w:name="_Toc106120853"/>
      <w:r>
        <w:rPr>
          <w:rFonts w:hint="eastAsia" w:ascii="宋体" w:hAnsi="宋体" w:cs="宋体"/>
          <w:sz w:val="28"/>
          <w:szCs w:val="28"/>
          <w:lang w:val="zh-CN"/>
        </w:rPr>
        <w:t>18.推荐并确定中标人</w:t>
      </w:r>
      <w:bookmarkEnd w:id="26"/>
    </w:p>
    <w:p>
      <w:pPr>
        <w:autoSpaceDE w:val="0"/>
        <w:autoSpaceDN w:val="0"/>
        <w:spacing w:line="480" w:lineRule="auto"/>
        <w:ind w:firstLine="480" w:firstLineChars="200"/>
        <w:rPr>
          <w:rFonts w:ascii="宋体" w:hAnsi="宋体" w:cs="宋体"/>
        </w:rPr>
      </w:pPr>
      <w:r>
        <w:rPr>
          <w:rFonts w:hint="eastAsia" w:ascii="宋体" w:hAnsi="宋体" w:cs="宋体"/>
        </w:rPr>
        <w:t>18.1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18.2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18.3 采购人在收到评标报告5个工作日内未按评标报告推荐的中标候选人顺序确定中标人，又不能说明合法理由的，视同按评标报告推荐的顺序确定排名第一的中标候选人为中标人。</w:t>
      </w:r>
    </w:p>
    <w:p>
      <w:pPr>
        <w:pStyle w:val="3"/>
        <w:spacing w:before="0" w:after="0" w:line="480" w:lineRule="auto"/>
        <w:jc w:val="left"/>
        <w:rPr>
          <w:rFonts w:ascii="宋体" w:hAnsi="宋体" w:cs="宋体"/>
          <w:lang w:val="zh-CN"/>
        </w:rPr>
      </w:pPr>
      <w:bookmarkStart w:id="27" w:name="_Toc106120854"/>
      <w:r>
        <w:rPr>
          <w:rFonts w:hint="eastAsia" w:ascii="宋体" w:hAnsi="宋体" w:cs="宋体"/>
          <w:sz w:val="28"/>
          <w:szCs w:val="28"/>
          <w:lang w:val="zh-CN"/>
        </w:rPr>
        <w:t>19.中标通知</w:t>
      </w:r>
      <w:bookmarkEnd w:id="27"/>
    </w:p>
    <w:p>
      <w:pPr>
        <w:autoSpaceDE w:val="0"/>
        <w:autoSpaceDN w:val="0"/>
        <w:spacing w:line="480" w:lineRule="auto"/>
        <w:ind w:firstLine="480" w:firstLineChars="200"/>
        <w:rPr>
          <w:rFonts w:ascii="宋体" w:hAnsi="宋体" w:cs="宋体"/>
          <w:kern w:val="0"/>
        </w:rPr>
      </w:pPr>
      <w:r>
        <w:rPr>
          <w:rFonts w:hint="eastAsia" w:ascii="宋体" w:hAnsi="宋体" w:cs="宋体"/>
          <w:kern w:val="0"/>
        </w:rPr>
        <w:t>19.1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19.2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19.3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19.4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19.5 中标通知书发出后，采购人不得违法改变中标结果，中标人无正当理由不得放弃中标。</w:t>
      </w:r>
    </w:p>
    <w:p>
      <w:pPr>
        <w:pStyle w:val="3"/>
        <w:spacing w:before="0" w:after="0" w:line="480" w:lineRule="auto"/>
        <w:ind w:firstLine="3961" w:firstLineChars="1096"/>
        <w:jc w:val="both"/>
        <w:rPr>
          <w:rFonts w:ascii="宋体" w:hAnsi="宋体" w:cs="宋体"/>
          <w:lang w:val="zh-CN"/>
        </w:rPr>
      </w:pPr>
      <w:bookmarkStart w:id="28" w:name="_Toc106120855"/>
      <w:r>
        <w:rPr>
          <w:rFonts w:hint="eastAsia" w:ascii="宋体" w:hAnsi="宋体" w:cs="宋体"/>
          <w:lang w:val="zh-CN"/>
        </w:rPr>
        <w:t>八、授予合同</w:t>
      </w:r>
      <w:bookmarkEnd w:id="28"/>
    </w:p>
    <w:p>
      <w:pPr>
        <w:pStyle w:val="3"/>
        <w:spacing w:before="0" w:after="0" w:line="480" w:lineRule="auto"/>
        <w:jc w:val="left"/>
        <w:rPr>
          <w:rFonts w:ascii="宋体" w:hAnsi="宋体" w:cs="宋体"/>
          <w:kern w:val="0"/>
          <w:sz w:val="24"/>
        </w:rPr>
      </w:pPr>
      <w:bookmarkStart w:id="29" w:name="_Toc106120856"/>
      <w:r>
        <w:rPr>
          <w:rFonts w:hint="eastAsia" w:ascii="宋体" w:hAnsi="宋体" w:cs="宋体"/>
          <w:sz w:val="28"/>
          <w:szCs w:val="28"/>
          <w:lang w:val="zh-CN"/>
        </w:rPr>
        <w:t>20.签订合同</w:t>
      </w:r>
      <w:bookmarkEnd w:id="29"/>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20.1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20.2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20.3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20.4招标文件、中标人的投标文件、《中标通知书》及其澄清、说明文件、承诺等，均为签订采购合同的依据，作为采购合同的组成部分。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20.5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20.6 采购人与中标人应当根据合同的约定依法履行合同义务。政府采购合同的履行、违约责任和解决争议的方法等适用《中华人民共和国民法典合同编》。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20.7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20.8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20.9 采购人、采购代理机构应当建立真实完整的招标采购档案，妥善保存每项采购活动的采购文件。</w:t>
      </w:r>
    </w:p>
    <w:p>
      <w:pPr>
        <w:pStyle w:val="3"/>
        <w:spacing w:before="0" w:after="0" w:line="480" w:lineRule="auto"/>
        <w:rPr>
          <w:rFonts w:ascii="宋体" w:hAnsi="宋体" w:cs="宋体"/>
          <w:lang w:val="zh-CN"/>
        </w:rPr>
      </w:pPr>
    </w:p>
    <w:p>
      <w:pPr>
        <w:pStyle w:val="3"/>
        <w:spacing w:before="0" w:after="0" w:line="480" w:lineRule="auto"/>
        <w:rPr>
          <w:rFonts w:ascii="宋体" w:hAnsi="宋体" w:cs="宋体"/>
          <w:lang w:val="zh-CN"/>
        </w:rPr>
      </w:pPr>
      <w:bookmarkStart w:id="30" w:name="_Toc106120857"/>
      <w:r>
        <w:rPr>
          <w:rFonts w:hint="eastAsia" w:ascii="宋体" w:hAnsi="宋体" w:cs="宋体"/>
          <w:lang w:val="zh-CN"/>
        </w:rPr>
        <w:t>九、招标代理费</w:t>
      </w:r>
      <w:bookmarkEnd w:id="30"/>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收费金额：本项目招标代理费由</w:t>
      </w:r>
      <w:r>
        <w:rPr>
          <w:rFonts w:hint="eastAsia" w:ascii="宋体" w:hAnsi="宋体" w:cs="宋体"/>
          <w:kern w:val="0"/>
        </w:rPr>
        <w:t>中标人缴纳。</w:t>
      </w:r>
    </w:p>
    <w:p>
      <w:pPr>
        <w:pStyle w:val="3"/>
        <w:spacing w:before="0" w:after="0" w:line="480" w:lineRule="auto"/>
        <w:rPr>
          <w:rFonts w:ascii="宋体" w:hAnsi="宋体" w:cs="宋体"/>
          <w:lang w:val="zh-CN"/>
        </w:rPr>
      </w:pPr>
      <w:bookmarkStart w:id="31" w:name="_Toc106120858"/>
      <w:r>
        <w:rPr>
          <w:rFonts w:hint="eastAsia" w:ascii="宋体" w:hAnsi="宋体" w:cs="宋体"/>
          <w:lang w:val="zh-CN"/>
        </w:rPr>
        <w:t>十、其他</w:t>
      </w:r>
      <w:bookmarkEnd w:id="31"/>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36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其他未尽事宜，按照《中华人民共和国政府采购法》、《中华人民共和国政府采购法实施条例》、《中华人民共和国民法典合同编》等法律法规的有关条款执行。</w:t>
      </w:r>
    </w:p>
    <w:p>
      <w:pPr>
        <w:rPr>
          <w:lang w:val="zh-CN"/>
        </w:rPr>
      </w:pPr>
    </w:p>
    <w:p>
      <w:pPr>
        <w:pStyle w:val="3"/>
        <w:spacing w:before="0" w:after="0" w:line="480" w:lineRule="auto"/>
        <w:rPr>
          <w:rFonts w:hint="eastAsia" w:ascii="宋体" w:hAnsi="宋体" w:cs="宋体"/>
          <w:szCs w:val="36"/>
          <w:lang w:val="zh-CN"/>
        </w:rPr>
      </w:pPr>
      <w:bookmarkStart w:id="32" w:name="_Toc106120859"/>
    </w:p>
    <w:p>
      <w:pPr>
        <w:pStyle w:val="3"/>
        <w:spacing w:before="0" w:after="0" w:line="480" w:lineRule="auto"/>
        <w:rPr>
          <w:rFonts w:hint="eastAsia" w:ascii="宋体" w:hAnsi="宋体" w:cs="宋体"/>
          <w:szCs w:val="36"/>
          <w:lang w:val="zh-CN"/>
        </w:rPr>
      </w:pPr>
    </w:p>
    <w:p>
      <w:pPr>
        <w:pStyle w:val="3"/>
        <w:spacing w:before="0" w:after="0" w:line="480" w:lineRule="auto"/>
        <w:rPr>
          <w:rFonts w:hint="eastAsia" w:ascii="宋体" w:hAnsi="宋体" w:cs="宋体"/>
          <w:szCs w:val="36"/>
          <w:lang w:val="zh-CN"/>
        </w:rPr>
      </w:pPr>
    </w:p>
    <w:p>
      <w:pPr>
        <w:pStyle w:val="3"/>
        <w:spacing w:before="0" w:after="0" w:line="480" w:lineRule="auto"/>
        <w:rPr>
          <w:rFonts w:hint="eastAsia" w:ascii="宋体" w:hAnsi="宋体" w:cs="宋体"/>
          <w:szCs w:val="36"/>
          <w:lang w:val="zh-CN"/>
        </w:rPr>
      </w:pPr>
    </w:p>
    <w:p>
      <w:pPr>
        <w:pStyle w:val="3"/>
        <w:spacing w:before="0" w:after="0" w:line="480" w:lineRule="auto"/>
        <w:rPr>
          <w:rFonts w:hint="eastAsia" w:ascii="宋体" w:hAnsi="宋体" w:cs="宋体"/>
          <w:szCs w:val="36"/>
          <w:lang w:val="zh-CN"/>
        </w:rPr>
      </w:pPr>
    </w:p>
    <w:p>
      <w:pPr>
        <w:pStyle w:val="3"/>
        <w:spacing w:before="0" w:after="0" w:line="480" w:lineRule="auto"/>
        <w:rPr>
          <w:rFonts w:hint="eastAsia" w:ascii="宋体" w:hAnsi="宋体" w:cs="宋体"/>
          <w:szCs w:val="36"/>
          <w:lang w:val="zh-CN"/>
        </w:rPr>
      </w:pPr>
    </w:p>
    <w:p>
      <w:pPr>
        <w:rPr>
          <w:rFonts w:hint="eastAsia" w:ascii="宋体" w:hAnsi="宋体" w:cs="宋体"/>
          <w:szCs w:val="36"/>
          <w:lang w:val="zh-CN"/>
        </w:rPr>
      </w:pPr>
    </w:p>
    <w:p>
      <w:pPr>
        <w:rPr>
          <w:rFonts w:hint="eastAsia" w:ascii="宋体" w:hAnsi="宋体" w:cs="宋体"/>
          <w:szCs w:val="36"/>
          <w:lang w:val="zh-CN"/>
        </w:rPr>
      </w:pPr>
    </w:p>
    <w:p>
      <w:pPr>
        <w:rPr>
          <w:rFonts w:hint="eastAsia" w:ascii="宋体" w:hAnsi="宋体" w:cs="宋体"/>
          <w:szCs w:val="36"/>
          <w:lang w:val="zh-CN"/>
        </w:rPr>
      </w:pPr>
    </w:p>
    <w:p>
      <w:pPr>
        <w:rPr>
          <w:rFonts w:hint="eastAsia" w:ascii="宋体" w:hAnsi="宋体" w:cs="宋体"/>
          <w:szCs w:val="36"/>
          <w:lang w:val="zh-CN"/>
        </w:rPr>
      </w:pPr>
    </w:p>
    <w:p>
      <w:pPr>
        <w:rPr>
          <w:rFonts w:hint="eastAsia" w:ascii="宋体" w:hAnsi="宋体" w:cs="宋体"/>
          <w:szCs w:val="36"/>
          <w:lang w:val="zh-CN"/>
        </w:rPr>
      </w:pPr>
    </w:p>
    <w:p>
      <w:pPr>
        <w:pStyle w:val="3"/>
        <w:spacing w:before="0" w:after="0" w:line="480" w:lineRule="auto"/>
        <w:rPr>
          <w:rFonts w:hint="eastAsia" w:ascii="宋体" w:hAnsi="宋体" w:cs="宋体"/>
          <w:szCs w:val="36"/>
          <w:lang w:val="zh-CN"/>
        </w:rPr>
      </w:pPr>
    </w:p>
    <w:p>
      <w:pPr>
        <w:pStyle w:val="3"/>
        <w:spacing w:before="0" w:after="0" w:line="480" w:lineRule="auto"/>
        <w:rPr>
          <w:rFonts w:hint="eastAsia" w:ascii="宋体" w:hAnsi="宋体" w:cs="宋体"/>
          <w:szCs w:val="36"/>
          <w:lang w:val="zh-CN"/>
        </w:rPr>
      </w:pPr>
    </w:p>
    <w:p>
      <w:pPr>
        <w:pStyle w:val="3"/>
        <w:spacing w:before="0" w:after="0" w:line="480" w:lineRule="auto"/>
        <w:rPr>
          <w:rFonts w:ascii="宋体" w:hAnsi="宋体" w:cs="宋体"/>
          <w:sz w:val="24"/>
        </w:rPr>
      </w:pPr>
      <w:r>
        <w:rPr>
          <w:rFonts w:hint="eastAsia" w:ascii="宋体" w:hAnsi="宋体" w:cs="宋体"/>
          <w:szCs w:val="36"/>
          <w:lang w:val="zh-CN"/>
        </w:rPr>
        <w:t>第三部分 青海省政府采购项目合同书范本</w:t>
      </w:r>
      <w:bookmarkEnd w:id="32"/>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hint="eastAsia" w:ascii="宋体" w:hAnsi="宋体" w:eastAsia="宋体" w:cs="宋体"/>
          <w:b/>
          <w:bCs/>
          <w:kern w:val="0"/>
          <w:sz w:val="30"/>
          <w:szCs w:val="30"/>
          <w:lang w:val="en-US" w:eastAsia="zh-CN"/>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ab/>
      </w:r>
      <w:r>
        <w:rPr>
          <w:rFonts w:hint="eastAsia" w:ascii="宋体" w:hAnsi="宋体" w:cs="宋体"/>
          <w:b/>
          <w:bCs/>
          <w:kern w:val="0"/>
          <w:sz w:val="30"/>
          <w:szCs w:val="30"/>
          <w:u w:val="single"/>
        </w:rPr>
        <w:t>QHHC-202</w:t>
      </w:r>
      <w:r>
        <w:rPr>
          <w:rFonts w:hint="eastAsia" w:ascii="宋体" w:hAnsi="宋体" w:cs="宋体"/>
          <w:b/>
          <w:bCs/>
          <w:kern w:val="0"/>
          <w:sz w:val="30"/>
          <w:szCs w:val="30"/>
          <w:u w:val="single"/>
          <w:lang w:val="en-US" w:eastAsia="zh-CN"/>
        </w:rPr>
        <w:t>4</w:t>
      </w:r>
      <w:r>
        <w:rPr>
          <w:rFonts w:hint="eastAsia" w:ascii="宋体" w:hAnsi="宋体" w:cs="宋体"/>
          <w:b/>
          <w:bCs/>
          <w:kern w:val="0"/>
          <w:sz w:val="30"/>
          <w:szCs w:val="30"/>
          <w:u w:val="single"/>
        </w:rPr>
        <w:t>-00</w:t>
      </w:r>
      <w:r>
        <w:rPr>
          <w:rFonts w:hint="eastAsia" w:ascii="宋体" w:hAnsi="宋体" w:cs="宋体"/>
          <w:b/>
          <w:bCs/>
          <w:kern w:val="0"/>
          <w:sz w:val="30"/>
          <w:szCs w:val="30"/>
          <w:u w:val="single"/>
          <w:lang w:val="en-US" w:eastAsia="zh-CN"/>
        </w:rPr>
        <w:t>1</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2"/>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25"/>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lang w:val="zh-CN"/>
        </w:rPr>
      </w:pPr>
      <w:r>
        <w:rPr>
          <w:rFonts w:hint="eastAsia" w:ascii="宋体" w:hAnsi="宋体" w:cs="宋体"/>
          <w:kern w:val="0"/>
        </w:rPr>
        <w:t>1.</w:t>
      </w:r>
      <w:r>
        <w:rPr>
          <w:rFonts w:hint="eastAsia" w:ascii="宋体" w:hAnsi="宋体" w:cs="宋体"/>
          <w:kern w:val="0"/>
          <w:lang w:val="zh-CN"/>
        </w:rPr>
        <w:t xml:space="preserve">交货时间：        </w:t>
      </w:r>
    </w:p>
    <w:p>
      <w:pPr>
        <w:autoSpaceDE w:val="0"/>
        <w:autoSpaceDN w:val="0"/>
        <w:spacing w:line="480" w:lineRule="auto"/>
        <w:ind w:firstLine="600" w:firstLineChars="250"/>
        <w:jc w:val="left"/>
        <w:rPr>
          <w:rFonts w:ascii="宋体" w:hAnsi="宋体" w:cs="宋体"/>
          <w:kern w:val="0"/>
        </w:rPr>
      </w:pPr>
      <w:r>
        <w:rPr>
          <w:rFonts w:hint="eastAsia" w:ascii="宋体" w:hAnsi="宋体" w:cs="宋体"/>
          <w:kern w:val="0"/>
          <w:lang w:val="zh-CN"/>
        </w:rPr>
        <w:t>交货地点：        。</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甲乙双方协商。</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single"/>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hint="default" w:ascii="宋体" w:hAnsi="宋体" w:eastAsia="宋体" w:cs="宋体"/>
          <w:kern w:val="0"/>
          <w:lang w:val="en-US" w:eastAsia="zh-CN"/>
        </w:rPr>
      </w:pPr>
      <w:r>
        <w:rPr>
          <w:rFonts w:hint="eastAsia" w:ascii="宋体" w:hAnsi="宋体" w:cs="宋体"/>
          <w:kern w:val="0"/>
          <w:lang w:val="zh-CN"/>
        </w:rPr>
        <w:t>联系电话：</w:t>
      </w:r>
      <w:r>
        <w:rPr>
          <w:rFonts w:hint="eastAsia" w:ascii="宋体" w:hAnsi="宋体" w:cs="宋体"/>
          <w:kern w:val="0"/>
          <w:lang w:val="en-US" w:eastAsia="zh-CN"/>
        </w:rPr>
        <w:t xml:space="preserve">  </w:t>
      </w:r>
    </w:p>
    <w:p>
      <w:pPr>
        <w:autoSpaceDE w:val="0"/>
        <w:autoSpaceDN w:val="0"/>
        <w:spacing w:line="480" w:lineRule="auto"/>
        <w:ind w:firstLine="1320" w:firstLineChars="550"/>
        <w:rPr>
          <w:rFonts w:ascii="宋体" w:hAnsi="宋体" w:cs="宋体"/>
          <w:kern w:val="0"/>
        </w:rPr>
      </w:pPr>
      <w:r>
        <w:rPr>
          <w:rFonts w:hint="eastAsia" w:ascii="宋体" w:hAnsi="宋体" w:cs="宋体"/>
          <w:kern w:val="0"/>
          <w:lang w:val="zh-CN"/>
        </w:rPr>
        <w:t>签约时间：</w:t>
      </w:r>
      <w:r>
        <w:rPr>
          <w:rFonts w:hint="eastAsia" w:ascii="宋体" w:hAnsi="宋体" w:cs="宋体"/>
          <w:kern w:val="0"/>
          <w:lang w:val="en-US" w:eastAsia="zh-CN"/>
        </w:rPr>
        <w:t xml:space="preserve">   </w:t>
      </w:r>
      <w:r>
        <w:rPr>
          <w:rFonts w:hint="eastAsia" w:ascii="宋体" w:hAnsi="宋体" w:cs="宋体"/>
          <w:kern w:val="0"/>
          <w:lang w:val="zh-CN"/>
        </w:rPr>
        <w:t>年</w:t>
      </w:r>
      <w:r>
        <w:rPr>
          <w:rFonts w:hint="eastAsia" w:ascii="宋体" w:hAnsi="宋体" w:cs="宋体"/>
          <w:kern w:val="0"/>
          <w:lang w:val="en-US" w:eastAsia="zh-CN"/>
        </w:rPr>
        <w:t xml:space="preserve">    </w:t>
      </w:r>
      <w:r>
        <w:rPr>
          <w:rFonts w:hint="eastAsia" w:ascii="宋体" w:hAnsi="宋体" w:cs="宋体"/>
          <w:kern w:val="0"/>
          <w:lang w:val="zh-CN"/>
        </w:rPr>
        <w:t>月</w:t>
      </w:r>
      <w:r>
        <w:rPr>
          <w:rFonts w:hint="eastAsia" w:ascii="宋体" w:hAnsi="宋体" w:cs="宋体"/>
          <w:kern w:val="0"/>
          <w:lang w:val="en-US" w:eastAsia="zh-CN"/>
        </w:rPr>
        <w:t xml:space="preserve">    </w:t>
      </w:r>
      <w:r>
        <w:rPr>
          <w:rFonts w:hint="eastAsia" w:ascii="宋体" w:hAnsi="宋体" w:cs="宋体"/>
          <w:kern w:val="0"/>
          <w:lang w:val="zh-CN"/>
        </w:rPr>
        <w:t>日</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ind w:firstLine="1320" w:firstLineChars="550"/>
        <w:rPr>
          <w:rFonts w:ascii="宋体" w:hAnsi="宋体" w:cs="宋体"/>
          <w:kern w:val="0"/>
        </w:rPr>
      </w:pPr>
      <w:r>
        <w:rPr>
          <w:rFonts w:hint="eastAsia" w:ascii="宋体" w:hAnsi="宋体" w:cs="宋体"/>
          <w:kern w:val="0"/>
        </w:rPr>
        <w:t>备案</w:t>
      </w:r>
      <w:r>
        <w:rPr>
          <w:rFonts w:hint="eastAsia" w:ascii="宋体" w:hAnsi="宋体" w:cs="宋体"/>
          <w:kern w:val="0"/>
          <w:lang w:val="zh-CN"/>
        </w:rPr>
        <w:t>时间：</w:t>
      </w:r>
      <w:r>
        <w:rPr>
          <w:rFonts w:hint="eastAsia" w:ascii="宋体" w:hAnsi="宋体" w:cs="宋体"/>
          <w:kern w:val="0"/>
          <w:lang w:val="en-US" w:eastAsia="zh-CN"/>
        </w:rPr>
        <w:t xml:space="preserve">  </w:t>
      </w:r>
      <w:r>
        <w:rPr>
          <w:rFonts w:hint="eastAsia" w:ascii="宋体" w:hAnsi="宋体" w:cs="宋体"/>
          <w:kern w:val="0"/>
          <w:lang w:val="zh-CN"/>
        </w:rPr>
        <w:t>年</w:t>
      </w:r>
      <w:r>
        <w:rPr>
          <w:rFonts w:hint="eastAsia" w:ascii="宋体" w:hAnsi="宋体" w:cs="宋体"/>
          <w:kern w:val="0"/>
          <w:lang w:val="en-US" w:eastAsia="zh-CN"/>
        </w:rPr>
        <w:t xml:space="preserve">    </w:t>
      </w:r>
      <w:r>
        <w:rPr>
          <w:rFonts w:hint="eastAsia" w:ascii="宋体" w:hAnsi="宋体" w:cs="宋体"/>
          <w:kern w:val="0"/>
          <w:lang w:val="zh-CN"/>
        </w:rPr>
        <w:t>月</w:t>
      </w:r>
      <w:r>
        <w:rPr>
          <w:rFonts w:hint="eastAsia" w:ascii="宋体" w:hAnsi="宋体" w:cs="宋体"/>
          <w:kern w:val="0"/>
          <w:lang w:val="en-US" w:eastAsia="zh-CN"/>
        </w:rPr>
        <w:t xml:space="preserve">    </w:t>
      </w:r>
      <w:r>
        <w:rPr>
          <w:rFonts w:hint="eastAsia" w:ascii="宋体" w:hAnsi="宋体" w:cs="宋体"/>
          <w:kern w:val="0"/>
          <w:lang w:val="zh-CN"/>
        </w:rPr>
        <w:t>日</w:t>
      </w:r>
    </w:p>
    <w:p>
      <w:pPr>
        <w:autoSpaceDE w:val="0"/>
        <w:autoSpaceDN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根据《中华人民共和国民法典合同编》、《中华人民共和国政府采购法》的规定，合同双方经协商达成一致，自愿订立本合同，遵循公平原则明确双方的权利、义务，确保双方诚实守信地履行合同。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3"/>
        <w:spacing w:before="0" w:after="0" w:line="480" w:lineRule="auto"/>
        <w:rPr>
          <w:rFonts w:ascii="宋体" w:hAnsi="宋体" w:cs="宋体"/>
          <w:lang w:val="zh-CN"/>
        </w:rPr>
      </w:pPr>
      <w:r>
        <w:rPr>
          <w:rFonts w:hint="eastAsia" w:ascii="宋体" w:hAnsi="宋体" w:cs="宋体"/>
          <w:szCs w:val="36"/>
          <w:lang w:val="zh-CN"/>
        </w:rPr>
        <w:br w:type="page"/>
      </w:r>
      <w:bookmarkStart w:id="33" w:name="_Toc106120860"/>
      <w:r>
        <w:rPr>
          <w:rFonts w:hint="eastAsia" w:ascii="宋体" w:hAnsi="宋体" w:cs="宋体"/>
          <w:szCs w:val="36"/>
          <w:lang w:val="zh-CN"/>
        </w:rPr>
        <w:t>第四部分  投标文件格式</w:t>
      </w:r>
      <w:bookmarkEnd w:id="33"/>
    </w:p>
    <w:p>
      <w:pPr>
        <w:pStyle w:val="3"/>
        <w:spacing w:before="0" w:after="0" w:line="480" w:lineRule="auto"/>
        <w:jc w:val="left"/>
        <w:rPr>
          <w:rFonts w:ascii="宋体" w:hAnsi="宋体" w:cs="宋体"/>
        </w:rPr>
      </w:pPr>
      <w:bookmarkStart w:id="34" w:name="_Toc11851"/>
      <w:bookmarkStart w:id="35" w:name="_Toc106120861"/>
      <w:r>
        <w:rPr>
          <w:rFonts w:hint="eastAsia" w:ascii="宋体" w:hAnsi="宋体" w:cs="宋体"/>
          <w:sz w:val="30"/>
          <w:szCs w:val="30"/>
          <w:lang w:val="zh-CN"/>
        </w:rPr>
        <w:t>一、投标文件封面</w:t>
      </w:r>
      <w:bookmarkEnd w:id="34"/>
      <w:r>
        <w:rPr>
          <w:rFonts w:hint="eastAsia" w:ascii="宋体" w:hAnsi="宋体" w:cs="宋体"/>
          <w:sz w:val="30"/>
          <w:szCs w:val="30"/>
          <w:lang w:val="zh-CN"/>
        </w:rPr>
        <w:t>（上册）</w:t>
      </w:r>
      <w:bookmarkEnd w:id="35"/>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sz w:val="36"/>
          <w:szCs w:val="36"/>
          <w:lang w:val="zh-CN"/>
        </w:rPr>
        <w:t>（上册）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r>
        <w:rPr>
          <w:rFonts w:hint="eastAsia" w:ascii="宋体" w:hAnsi="宋体" w:cs="宋体"/>
          <w:b/>
          <w:bCs/>
          <w:kern w:val="0"/>
          <w:lang w:val="zh-CN"/>
        </w:rPr>
        <w:br w:type="page"/>
      </w:r>
      <w:bookmarkStart w:id="36" w:name="_Toc29902"/>
      <w:bookmarkStart w:id="37" w:name="_Toc8514"/>
      <w:r>
        <w:rPr>
          <w:rFonts w:hint="eastAsia" w:ascii="宋体" w:hAnsi="宋体" w:cs="宋体"/>
          <w:sz w:val="30"/>
          <w:szCs w:val="30"/>
          <w:lang w:val="zh-CN"/>
        </w:rPr>
        <w:t>二、投标文件目录（上册）</w:t>
      </w:r>
    </w:p>
    <w:p>
      <w:pPr>
        <w:autoSpaceDE w:val="0"/>
        <w:autoSpaceDN w:val="0"/>
        <w:spacing w:line="480" w:lineRule="auto"/>
        <w:rPr>
          <w:rFonts w:ascii="宋体" w:hAnsi="宋体" w:cs="宋体"/>
          <w:kern w:val="0"/>
          <w:lang w:val="zh-CN"/>
        </w:rPr>
      </w:pPr>
      <w:r>
        <w:rPr>
          <w:rFonts w:hint="eastAsia" w:ascii="宋体" w:hAnsi="宋体" w:cs="宋体"/>
          <w:kern w:val="0"/>
        </w:rPr>
        <w:t>01.</w:t>
      </w:r>
      <w:r>
        <w:rPr>
          <w:rFonts w:hint="eastAsia" w:ascii="宋体" w:hAnsi="宋体" w:cs="宋体"/>
          <w:kern w:val="0"/>
          <w:lang w:val="zh-CN"/>
        </w:rPr>
        <w:t>投标函……………………………………………………………所在页码</w:t>
      </w:r>
    </w:p>
    <w:p>
      <w:pPr>
        <w:autoSpaceDE w:val="0"/>
        <w:autoSpaceDN w:val="0"/>
        <w:spacing w:line="480" w:lineRule="auto"/>
        <w:rPr>
          <w:rFonts w:ascii="宋体" w:hAnsi="宋体" w:cs="宋体"/>
          <w:kern w:val="0"/>
          <w:lang w:val="zh-CN"/>
        </w:rPr>
      </w:pPr>
      <w:r>
        <w:rPr>
          <w:rFonts w:hint="eastAsia" w:ascii="宋体" w:hAnsi="宋体" w:cs="宋体"/>
          <w:kern w:val="0"/>
        </w:rPr>
        <w:t>02.</w:t>
      </w:r>
      <w:r>
        <w:rPr>
          <w:rFonts w:hint="eastAsia" w:ascii="宋体" w:hAnsi="宋体" w:cs="宋体"/>
          <w:kern w:val="0"/>
          <w:lang w:val="zh-CN"/>
        </w:rPr>
        <w:t>法定代表人证明书………………………………………………所在页码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法定代表人授权书………………………………………………所在页码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投标人承诺函……………………………………………………所在页码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投标人诚信承诺书………………………………………………所在页码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资格证明材料……………………………………………………所在页码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财务状况报告，依法缴纳税收和社会保障资金的相关材料…所在页码</w:t>
      </w:r>
    </w:p>
    <w:p>
      <w:pPr>
        <w:autoSpaceDE w:val="0"/>
        <w:autoSpaceDN w:val="0"/>
        <w:spacing w:line="480" w:lineRule="auto"/>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具备履行合同所必需的设备和专业技术能力的证明材料……所在页码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09.</w:t>
      </w:r>
      <w:r>
        <w:rPr>
          <w:rFonts w:hint="eastAsia" w:ascii="宋体" w:hAnsi="宋体" w:cs="宋体"/>
          <w:kern w:val="0"/>
          <w:lang w:val="zh-CN"/>
        </w:rPr>
        <w:t>无重大违法记录声明……………………………………………所在页码</w:t>
      </w:r>
    </w:p>
    <w:bookmarkEnd w:id="36"/>
    <w:bookmarkEnd w:id="37"/>
    <w:p>
      <w:pPr>
        <w:pStyle w:val="3"/>
        <w:spacing w:before="0" w:after="0" w:line="480" w:lineRule="auto"/>
        <w:jc w:val="left"/>
        <w:rPr>
          <w:rFonts w:ascii="宋体" w:hAnsi="宋体" w:cs="宋体"/>
          <w:lang w:val="zh-CN"/>
        </w:rPr>
      </w:pPr>
      <w:bookmarkStart w:id="38" w:name="_Toc19582"/>
      <w:r>
        <w:rPr>
          <w:rFonts w:hint="eastAsia" w:ascii="宋体" w:hAnsi="宋体" w:cs="宋体"/>
          <w:sz w:val="30"/>
          <w:szCs w:val="30"/>
          <w:lang w:val="zh-CN"/>
        </w:rPr>
        <w:br w:type="page"/>
      </w:r>
      <w:bookmarkStart w:id="39" w:name="_Toc106120862"/>
      <w:r>
        <w:rPr>
          <w:rFonts w:hint="eastAsia" w:ascii="宋体" w:hAnsi="宋体" w:cs="宋体"/>
          <w:sz w:val="30"/>
          <w:szCs w:val="30"/>
        </w:rPr>
        <w:t>01.</w:t>
      </w:r>
      <w:r>
        <w:rPr>
          <w:rFonts w:hint="eastAsia" w:ascii="宋体" w:hAnsi="宋体" w:cs="宋体"/>
          <w:sz w:val="30"/>
          <w:szCs w:val="30"/>
          <w:lang w:val="zh-CN"/>
        </w:rPr>
        <w:t>投标函</w:t>
      </w:r>
      <w:bookmarkEnd w:id="38"/>
      <w:bookmarkEnd w:id="39"/>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shd w:val="clear" w:color="auto" w:fill="FFFFFF"/>
          <w:lang w:val="en-US" w:eastAsia="zh-CN"/>
        </w:rPr>
        <w:t xml:space="preserve"> </w:t>
      </w:r>
      <w:r>
        <w:rPr>
          <w:rFonts w:hint="eastAsia" w:ascii="宋体" w:hAnsi="宋体" w:cs="宋体"/>
          <w:u w:val="single"/>
          <w:shd w:val="clear" w:color="auto" w:fill="FFFFFF"/>
          <w:lang w:val="en-US" w:eastAsia="zh-CN"/>
        </w:rPr>
        <w:t xml:space="preserve">     </w:t>
      </w:r>
      <w:r>
        <w:rPr>
          <w:rFonts w:hint="eastAsia" w:ascii="宋体" w:hAnsi="宋体" w:cs="宋体"/>
          <w:kern w:val="0"/>
          <w:lang w:val="zh-CN"/>
        </w:rPr>
        <w:t>日历日内有效。</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48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6414" w:firstLineChars="2662"/>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b/>
          <w:bCs/>
          <w:kern w:val="0"/>
          <w:lang w:val="zh-CN"/>
        </w:rPr>
        <w:br w:type="page"/>
      </w:r>
      <w:bookmarkStart w:id="40" w:name="_Toc29944"/>
      <w:r>
        <w:rPr>
          <w:rFonts w:hint="eastAsia" w:ascii="宋体" w:hAnsi="宋体" w:cs="宋体"/>
          <w:b/>
          <w:bCs/>
          <w:sz w:val="30"/>
          <w:szCs w:val="30"/>
        </w:rPr>
        <w:t>02.法定代表人证明书</w:t>
      </w:r>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性别：</w:t>
      </w:r>
      <w:r>
        <w:rPr>
          <w:rFonts w:hint="eastAsia" w:ascii="宋体" w:hAnsi="宋体" w:cs="宋体"/>
          <w:kern w:val="0"/>
          <w:lang w:val="en-US" w:eastAsia="zh-CN"/>
        </w:rPr>
        <w:t xml:space="preserve">      </w:t>
      </w:r>
      <w:r>
        <w:rPr>
          <w:rFonts w:hint="eastAsia" w:ascii="宋体" w:hAnsi="宋体" w:cs="宋体"/>
          <w:kern w:val="0"/>
          <w:lang w:val="zh-CN"/>
        </w:rPr>
        <w:t>年龄：</w:t>
      </w:r>
      <w:r>
        <w:rPr>
          <w:rFonts w:hint="eastAsia" w:ascii="宋体" w:hAnsi="宋体" w:cs="宋体"/>
          <w:kern w:val="0"/>
          <w:lang w:val="en-US" w:eastAsia="zh-CN"/>
        </w:rPr>
        <w:t xml:space="preserve">    </w:t>
      </w:r>
      <w:r>
        <w:rPr>
          <w:rFonts w:hint="eastAsia" w:ascii="宋体" w:hAnsi="宋体" w:cs="宋体"/>
          <w:kern w:val="0"/>
          <w:lang w:val="zh-CN"/>
        </w:rPr>
        <w:t xml:space="preserve"> 民族：</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地址：</w:t>
      </w:r>
    </w:p>
    <w:p>
      <w:pPr>
        <w:autoSpaceDE w:val="0"/>
        <w:autoSpaceDN w:val="0"/>
        <w:spacing w:line="480" w:lineRule="auto"/>
        <w:rPr>
          <w:rFonts w:ascii="宋体" w:hAnsi="宋体" w:cs="宋体"/>
          <w:kern w:val="0"/>
          <w:lang w:val="zh-CN"/>
        </w:rPr>
      </w:pPr>
      <w:r>
        <w:rPr>
          <w:rFonts w:hint="eastAsia" w:ascii="宋体" w:hAnsi="宋体" w:cs="宋体"/>
          <w:kern w:val="0"/>
          <w:lang w:val="zh-CN"/>
        </w:rPr>
        <w:t>身份证号码：</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3"/>
        <w:spacing w:before="0" w:after="0" w:line="480" w:lineRule="auto"/>
        <w:jc w:val="left"/>
        <w:rPr>
          <w:rFonts w:ascii="宋体" w:hAnsi="宋体" w:cs="宋体"/>
          <w:lang w:val="zh-CN"/>
        </w:rPr>
      </w:pPr>
      <w:r>
        <w:rPr>
          <w:rFonts w:hint="eastAsia" w:ascii="宋体" w:hAnsi="宋体" w:cs="宋体"/>
          <w:lang w:val="zh-CN"/>
        </w:rPr>
        <w:br w:type="page"/>
      </w:r>
      <w:bookmarkEnd w:id="40"/>
      <w:bookmarkStart w:id="41" w:name="_Toc106120863"/>
      <w:bookmarkStart w:id="42" w:name="_Toc17284"/>
      <w:r>
        <w:rPr>
          <w:rFonts w:hint="eastAsia" w:ascii="宋体" w:hAnsi="宋体" w:cs="宋体"/>
          <w:sz w:val="30"/>
          <w:szCs w:val="30"/>
        </w:rPr>
        <w:t>03.</w:t>
      </w:r>
      <w:r>
        <w:rPr>
          <w:rFonts w:hint="eastAsia" w:ascii="宋体" w:hAnsi="宋体" w:cs="宋体"/>
          <w:sz w:val="30"/>
          <w:szCs w:val="30"/>
          <w:lang w:val="zh-CN"/>
        </w:rPr>
        <w:t>法定代表人授权书</w:t>
      </w:r>
      <w:bookmarkEnd w:id="41"/>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480" w:lineRule="auto"/>
        <w:jc w:val="left"/>
        <w:rPr>
          <w:rFonts w:ascii="宋体" w:hAnsi="宋体" w:cs="宋体"/>
          <w:b/>
          <w:bCs/>
          <w:kern w:val="0"/>
          <w:sz w:val="28"/>
          <w:szCs w:val="28"/>
          <w:lang w:val="zh-CN"/>
        </w:rPr>
      </w:pPr>
    </w:p>
    <w:p>
      <w:pPr>
        <w:autoSpaceDE w:val="0"/>
        <w:autoSpaceDN w:val="0"/>
        <w:spacing w:line="480" w:lineRule="auto"/>
        <w:jc w:val="left"/>
        <w:rPr>
          <w:rFonts w:ascii="宋体" w:hAnsi="宋体" w:cs="宋体"/>
          <w:b/>
          <w:bCs/>
          <w:kern w:val="0"/>
          <w:u w:val="single"/>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jc w:val="left"/>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r>
        <w:rPr>
          <w:rFonts w:hint="eastAsia" w:ascii="宋体" w:hAnsi="宋体" w:cs="宋体"/>
          <w:kern w:val="0"/>
          <w:u w:val="single"/>
        </w:rPr>
        <w:t xml:space="preserve"> （项目名称） </w:t>
      </w:r>
      <w:r>
        <w:rPr>
          <w:rFonts w:hint="eastAsia" w:ascii="宋体" w:hAnsi="宋体" w:cs="宋体"/>
          <w:kern w:val="0"/>
          <w:lang w:val="zh-CN"/>
        </w:rPr>
        <w:t>项目的投标、答疑等具体工作，并签署全部有关的文件、资料。</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被授权人（委托代理人）签字：  授权人（法定代表人）签字：</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职务：  职务：</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480" w:lineRule="auto"/>
        <w:jc w:val="left"/>
        <w:rPr>
          <w:rFonts w:ascii="宋体" w:hAnsi="宋体" w:cs="宋体"/>
          <w:kern w:val="0"/>
          <w:lang w:val="zh-CN"/>
        </w:rPr>
      </w:pPr>
    </w:p>
    <w:p>
      <w:pPr>
        <w:pStyle w:val="3"/>
        <w:spacing w:before="0" w:after="0" w:line="480" w:lineRule="auto"/>
        <w:jc w:val="left"/>
        <w:rPr>
          <w:rFonts w:ascii="宋体" w:hAnsi="宋体" w:cs="宋体"/>
          <w:lang w:val="zh-CN"/>
        </w:rPr>
      </w:pPr>
      <w:r>
        <w:rPr>
          <w:rFonts w:hint="eastAsia" w:ascii="宋体" w:hAnsi="宋体" w:cs="宋体"/>
          <w:lang w:val="zh-CN"/>
        </w:rPr>
        <w:br w:type="page"/>
      </w:r>
      <w:bookmarkStart w:id="43" w:name="_Toc106120864"/>
      <w:r>
        <w:rPr>
          <w:rFonts w:hint="eastAsia" w:ascii="宋体" w:hAnsi="宋体" w:cs="宋体"/>
          <w:sz w:val="30"/>
          <w:szCs w:val="30"/>
        </w:rPr>
        <w:t>04.</w:t>
      </w:r>
      <w:r>
        <w:rPr>
          <w:rFonts w:hint="eastAsia" w:ascii="宋体" w:hAnsi="宋体" w:cs="宋体"/>
          <w:sz w:val="30"/>
          <w:szCs w:val="30"/>
          <w:lang w:val="zh-CN"/>
        </w:rPr>
        <w:t>投标人承诺函</w:t>
      </w:r>
      <w:bookmarkEnd w:id="43"/>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关于贵方</w:t>
      </w:r>
      <w:r>
        <w:rPr>
          <w:rFonts w:hint="eastAsia" w:ascii="宋体" w:hAnsi="宋体" w:cs="宋体"/>
          <w:kern w:val="0"/>
          <w:u w:val="single"/>
          <w:lang w:val="zh-CN"/>
        </w:rPr>
        <w:t>20</w:t>
      </w:r>
      <w:r>
        <w:rPr>
          <w:rFonts w:hint="eastAsia" w:ascii="宋体" w:hAnsi="宋体" w:cs="宋体"/>
          <w:kern w:val="0"/>
          <w:u w:val="single"/>
        </w:rPr>
        <w:t>XX</w:t>
      </w:r>
      <w:r>
        <w:rPr>
          <w:rFonts w:hint="eastAsia" w:ascii="宋体" w:hAnsi="宋体" w:cs="宋体"/>
          <w:kern w:val="0"/>
          <w:lang w:val="zh-CN"/>
        </w:rPr>
        <w:t>年</w:t>
      </w:r>
      <w:r>
        <w:rPr>
          <w:rFonts w:hint="eastAsia" w:ascii="宋体" w:hAnsi="宋体" w:cs="宋体"/>
          <w:kern w:val="0"/>
          <w:u w:val="single"/>
          <w:lang w:val="en-US" w:eastAsia="zh-CN"/>
        </w:rPr>
        <w:t xml:space="preserve">  </w:t>
      </w:r>
      <w:r>
        <w:rPr>
          <w:rFonts w:hint="eastAsia" w:ascii="宋体" w:hAnsi="宋体" w:cs="宋体"/>
          <w:kern w:val="0"/>
          <w:lang w:val="zh-CN"/>
        </w:rPr>
        <w:t>月</w:t>
      </w:r>
      <w:r>
        <w:rPr>
          <w:rFonts w:hint="eastAsia" w:ascii="宋体" w:hAnsi="宋体" w:cs="宋体"/>
          <w:kern w:val="0"/>
          <w:u w:val="single"/>
          <w:lang w:val="en-US" w:eastAsia="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480" w:lineRule="auto"/>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宋体" w:cs="宋体"/>
          <w:kern w:val="0"/>
          <w:lang w:val="zh-CN"/>
        </w:rPr>
      </w:pPr>
      <w:r>
        <w:rPr>
          <w:rFonts w:hint="eastAsia" w:ascii="宋体" w:hAnsi="宋体" w:cs="宋体"/>
          <w:kern w:val="0"/>
          <w:lang w:val="zh-CN"/>
        </w:rPr>
        <w:t xml:space="preserve"> 3.在整个招标过程中我方若有违规行为，贵方可按招标文件之规定给予处罚，我方完全接受。</w:t>
      </w:r>
    </w:p>
    <w:p>
      <w:pPr>
        <w:autoSpaceDE w:val="0"/>
        <w:autoSpaceDN w:val="0"/>
        <w:spacing w:line="480" w:lineRule="auto"/>
        <w:rPr>
          <w:rFonts w:ascii="宋体" w:hAnsi="宋体" w:cs="宋体"/>
          <w:kern w:val="0"/>
          <w:lang w:val="zh-CN"/>
        </w:rPr>
      </w:pPr>
      <w:r>
        <w:rPr>
          <w:rFonts w:hint="eastAsia" w:ascii="宋体" w:hAnsi="宋体" w:cs="宋体"/>
          <w:kern w:val="0"/>
          <w:lang w:val="zh-CN"/>
        </w:rPr>
        <w:t>4.若中标，本承诺将成为合同不可分割的一部分，与合同具有同等的法律效力。</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3"/>
        <w:spacing w:before="0" w:after="0" w:line="480" w:lineRule="auto"/>
        <w:jc w:val="left"/>
        <w:rPr>
          <w:rFonts w:ascii="宋体" w:hAnsi="宋体" w:cs="宋体"/>
          <w:lang w:val="zh-CN"/>
        </w:rPr>
      </w:pPr>
      <w:r>
        <w:rPr>
          <w:rFonts w:hint="eastAsia" w:ascii="宋体" w:hAnsi="宋体" w:cs="宋体"/>
          <w:lang w:val="zh-CN"/>
        </w:rPr>
        <w:br w:type="page"/>
      </w:r>
      <w:bookmarkStart w:id="44" w:name="_Toc106120865"/>
      <w:r>
        <w:rPr>
          <w:rFonts w:hint="eastAsia" w:ascii="宋体" w:hAnsi="宋体" w:cs="宋体"/>
          <w:sz w:val="30"/>
          <w:szCs w:val="30"/>
        </w:rPr>
        <w:t>05.</w:t>
      </w:r>
      <w:r>
        <w:rPr>
          <w:rFonts w:hint="eastAsia" w:ascii="宋体" w:hAnsi="宋体" w:cs="宋体"/>
          <w:sz w:val="30"/>
          <w:szCs w:val="30"/>
          <w:lang w:val="zh-CN"/>
        </w:rPr>
        <w:t>投标人诚信承诺书</w:t>
      </w:r>
      <w:bookmarkEnd w:id="44"/>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480" w:lineRule="auto"/>
        <w:jc w:val="right"/>
        <w:rPr>
          <w:rFonts w:hint="eastAsia" w:ascii="宋体" w:hAnsi="宋体" w:cs="宋体"/>
          <w:b/>
          <w:bCs/>
          <w:kern w:val="0"/>
          <w:lang w:val="zh-CN"/>
        </w:rPr>
      </w:pPr>
    </w:p>
    <w:p>
      <w:pPr>
        <w:autoSpaceDE w:val="0"/>
        <w:autoSpaceDN w:val="0"/>
        <w:spacing w:line="480" w:lineRule="auto"/>
        <w:jc w:val="right"/>
        <w:rPr>
          <w:rFonts w:hint="eastAsia" w:ascii="宋体" w:hAnsi="宋体" w:cs="宋体"/>
          <w:b/>
          <w:bCs/>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5903" w:firstLineChars="2450"/>
        <w:jc w:val="left"/>
        <w:rPr>
          <w:rFonts w:ascii="宋体" w:hAnsi="宋体" w:cs="宋体"/>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End w:id="42"/>
      <w:bookmarkStart w:id="45" w:name="_Toc8344"/>
      <w:r>
        <w:rPr>
          <w:rFonts w:hint="eastAsia" w:ascii="宋体" w:hAnsi="宋体" w:cs="宋体"/>
          <w:b/>
          <w:bCs/>
          <w:sz w:val="30"/>
          <w:szCs w:val="30"/>
        </w:rPr>
        <w:t>06.资格证明材料</w:t>
      </w:r>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480" w:lineRule="auto"/>
        <w:rPr>
          <w:rFonts w:ascii="宋体" w:hAnsi="宋体" w:cs="宋体"/>
          <w:kern w:val="0"/>
          <w:sz w:val="28"/>
          <w:szCs w:val="28"/>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numPr>
          <w:ilvl w:val="0"/>
          <w:numId w:val="2"/>
        </w:numPr>
        <w:spacing w:line="480" w:lineRule="auto"/>
        <w:ind w:firstLine="480" w:firstLineChars="200"/>
        <w:rPr>
          <w:rFonts w:ascii="宋体" w:hAnsi="宋体" w:cs="宋体"/>
        </w:rPr>
      </w:pPr>
      <w:r>
        <w:rPr>
          <w:rFonts w:hint="eastAsia" w:ascii="宋体" w:hAnsi="宋体" w:cs="宋体"/>
        </w:rPr>
        <w:t>投标人的营业执照；</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（3）投标企业简介及获得相关证书证明文件；</w:t>
      </w:r>
    </w:p>
    <w:p>
      <w:pPr>
        <w:spacing w:line="480" w:lineRule="auto"/>
        <w:ind w:firstLine="480" w:firstLineChars="20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如果是非法人资格的投标人，须提供身份证明。</w:t>
      </w:r>
    </w:p>
    <w:p>
      <w:pPr>
        <w:pStyle w:val="3"/>
        <w:spacing w:before="0" w:after="0" w:line="480" w:lineRule="auto"/>
        <w:jc w:val="left"/>
        <w:rPr>
          <w:rFonts w:ascii="宋体" w:hAnsi="宋体" w:cs="宋体"/>
        </w:rPr>
      </w:pPr>
      <w:r>
        <w:rPr>
          <w:rFonts w:hint="eastAsia" w:ascii="宋体" w:hAnsi="宋体" w:cs="宋体"/>
          <w:kern w:val="0"/>
          <w:sz w:val="24"/>
          <w:lang w:val="zh-CN"/>
        </w:rPr>
        <w:br w:type="page"/>
      </w:r>
      <w:bookmarkStart w:id="46" w:name="_Toc106120866"/>
      <w:r>
        <w:rPr>
          <w:rFonts w:hint="eastAsia" w:ascii="宋体" w:hAnsi="宋体" w:cs="宋体"/>
          <w:sz w:val="30"/>
          <w:szCs w:val="30"/>
        </w:rPr>
        <w:t>07.</w:t>
      </w:r>
      <w:r>
        <w:rPr>
          <w:rFonts w:hint="eastAsia" w:ascii="宋体" w:hAnsi="宋体" w:cs="宋体"/>
          <w:sz w:val="30"/>
          <w:szCs w:val="30"/>
          <w:lang w:val="zh-CN"/>
        </w:rPr>
        <w:t>财务状况报告，依法缴纳税收和社会保障资金的相关材料</w:t>
      </w:r>
      <w:bookmarkEnd w:id="46"/>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1、提供投标企业经第三方出具的</w:t>
      </w:r>
      <w:r>
        <w:rPr>
          <w:rFonts w:hint="eastAsia" w:ascii="宋体" w:hAnsi="宋体" w:cs="宋体"/>
          <w:kern w:val="0"/>
        </w:rPr>
        <w:t>20</w:t>
      </w:r>
      <w:r>
        <w:rPr>
          <w:rFonts w:hint="eastAsia" w:ascii="宋体" w:hAnsi="宋体" w:cs="宋体"/>
          <w:kern w:val="0"/>
          <w:lang w:val="en-US" w:eastAsia="zh-CN"/>
        </w:rPr>
        <w:t>22</w:t>
      </w:r>
      <w:r>
        <w:rPr>
          <w:rFonts w:hint="eastAsia" w:ascii="宋体" w:hAnsi="宋体" w:cs="宋体"/>
          <w:kern w:val="0"/>
        </w:rPr>
        <w:t>年</w:t>
      </w:r>
      <w:r>
        <w:rPr>
          <w:rFonts w:hint="eastAsia" w:ascii="宋体" w:hAnsi="宋体" w:cs="宋体"/>
          <w:kern w:val="0"/>
          <w:lang w:val="zh-CN"/>
        </w:rPr>
        <w:t>度</w:t>
      </w:r>
      <w:r>
        <w:rPr>
          <w:rFonts w:hint="eastAsia" w:ascii="宋体" w:hAnsi="宋体" w:cs="宋体"/>
          <w:kern w:val="0"/>
        </w:rPr>
        <w:t>或20</w:t>
      </w:r>
      <w:r>
        <w:rPr>
          <w:rFonts w:hint="eastAsia" w:ascii="宋体" w:hAnsi="宋体" w:cs="宋体"/>
          <w:kern w:val="0"/>
          <w:lang w:val="en-US" w:eastAsia="zh-CN"/>
        </w:rPr>
        <w:t>23</w:t>
      </w:r>
      <w:r>
        <w:rPr>
          <w:rFonts w:hint="eastAsia" w:ascii="宋体" w:hAnsi="宋体" w:cs="宋体"/>
          <w:kern w:val="0"/>
        </w:rPr>
        <w:t>年</w:t>
      </w:r>
      <w:r>
        <w:rPr>
          <w:rFonts w:hint="eastAsia" w:ascii="宋体" w:hAnsi="宋体" w:cs="宋体"/>
          <w:kern w:val="0"/>
          <w:lang w:val="zh-CN"/>
        </w:rPr>
        <w:t>度财务状况审计报告或其基本开户银行出具的近三个月内的资信证明，（扫描或复印件应全面、完整、清晰），审计报告应包括资产负债表、现金流量表、利润表和财务（会计）报表附注,并提供第三方机构的营业执照、执业证书及会计执业资格证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w:t>
      </w:r>
      <w:r>
        <w:rPr>
          <w:rFonts w:hint="eastAsia" w:ascii="宋体" w:hAnsi="宋体" w:cs="宋体"/>
          <w:kern w:val="0"/>
        </w:rPr>
        <w:t>近半年内任意三个月</w:t>
      </w:r>
      <w:r>
        <w:rPr>
          <w:rFonts w:hint="eastAsia" w:ascii="宋体" w:hAnsi="宋体" w:cs="宋体"/>
          <w:kern w:val="0"/>
          <w:lang w:val="zh-CN"/>
        </w:rPr>
        <w:t>的依法缴纳税收和社会保障资金记录的证明材料；依法免税或不需要缴纳社会保障资金的投标人须提供相应文件证明其依法免税或不需要缴纳社会保障资金。</w:t>
      </w:r>
    </w:p>
    <w:p>
      <w:pPr>
        <w:autoSpaceDE w:val="0"/>
        <w:autoSpaceDN w:val="0"/>
        <w:spacing w:line="480" w:lineRule="auto"/>
        <w:ind w:firstLine="480"/>
        <w:rPr>
          <w:rFonts w:ascii="宋体" w:hAnsi="宋体" w:cs="宋体"/>
        </w:rPr>
      </w:pPr>
      <w:r>
        <w:rPr>
          <w:rFonts w:hint="eastAsia" w:ascii="宋体" w:hAnsi="宋体" w:cs="宋体"/>
          <w:kern w:val="0"/>
          <w:lang w:val="zh-CN"/>
        </w:rPr>
        <w:br w:type="page"/>
      </w:r>
      <w:bookmarkEnd w:id="45"/>
      <w:bookmarkStart w:id="47" w:name="_Toc21530"/>
      <w:r>
        <w:rPr>
          <w:rFonts w:hint="eastAsia" w:ascii="宋体" w:hAnsi="宋体" w:cs="宋体"/>
          <w:b/>
          <w:bCs/>
          <w:sz w:val="30"/>
          <w:szCs w:val="30"/>
        </w:rPr>
        <w:t>08.</w:t>
      </w:r>
      <w:r>
        <w:rPr>
          <w:rFonts w:hint="eastAsia" w:ascii="宋体" w:hAnsi="宋体" w:cs="宋体"/>
          <w:b/>
          <w:bCs/>
          <w:sz w:val="30"/>
          <w:szCs w:val="30"/>
          <w:lang w:val="zh-CN"/>
        </w:rPr>
        <w:t>具备履行合同所必需的设备和专业技术能力的证明材料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为保证本项目合同的顺利履行，投标人必须具备履行合同的设备和专业技术能力，须提供相关设备的购置发票以及相关人员的职称证书和用工合同等证明材料或者提供相关承诺书。</w:t>
      </w:r>
    </w:p>
    <w:p>
      <w:pPr>
        <w:pStyle w:val="3"/>
        <w:spacing w:before="0" w:after="0" w:line="480" w:lineRule="auto"/>
        <w:jc w:val="left"/>
        <w:rPr>
          <w:rFonts w:ascii="宋体" w:hAnsi="宋体" w:cs="宋体"/>
        </w:rPr>
      </w:pPr>
      <w:r>
        <w:rPr>
          <w:rFonts w:hint="eastAsia" w:ascii="宋体" w:hAnsi="宋体" w:cs="宋体"/>
          <w:kern w:val="0"/>
          <w:sz w:val="24"/>
          <w:lang w:val="zh-CN"/>
        </w:rPr>
        <w:br w:type="page"/>
      </w:r>
      <w:bookmarkStart w:id="48" w:name="_Toc106120867"/>
      <w:r>
        <w:rPr>
          <w:rFonts w:hint="eastAsia" w:ascii="宋体" w:hAnsi="宋体" w:cs="宋体"/>
          <w:sz w:val="30"/>
          <w:szCs w:val="30"/>
        </w:rPr>
        <w:t>09.</w:t>
      </w:r>
      <w:r>
        <w:rPr>
          <w:rFonts w:hint="eastAsia" w:ascii="宋体" w:hAnsi="宋体" w:cs="宋体"/>
          <w:sz w:val="30"/>
          <w:szCs w:val="30"/>
          <w:lang w:val="zh-CN"/>
        </w:rPr>
        <w:t>无重大违法记录声明</w:t>
      </w:r>
      <w:bookmarkEnd w:id="48"/>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480" w:lineRule="auto"/>
        <w:rPr>
          <w:rFonts w:ascii="宋体" w:hAnsi="宋体" w:cs="宋体"/>
          <w:b/>
          <w:bCs/>
          <w:sz w:val="28"/>
          <w:szCs w:val="28"/>
        </w:rPr>
      </w:pPr>
    </w:p>
    <w:p>
      <w:pPr>
        <w:spacing w:line="480" w:lineRule="auto"/>
        <w:rPr>
          <w:rFonts w:ascii="宋体" w:hAnsi="宋体" w:cs="宋体"/>
          <w:b/>
          <w:bCs/>
        </w:rPr>
      </w:pPr>
      <w:r>
        <w:rPr>
          <w:rFonts w:hint="eastAsia" w:ascii="宋体" w:hAnsi="宋体" w:cs="宋体"/>
          <w:b/>
          <w:bCs/>
        </w:rPr>
        <w:t>致：</w:t>
      </w:r>
      <w:r>
        <w:rPr>
          <w:rFonts w:hint="eastAsia" w:ascii="宋体" w:hAnsi="宋体" w:cs="宋体"/>
          <w:b/>
          <w:bCs/>
          <w:kern w:val="0"/>
          <w:u w:val="single"/>
          <w:lang w:val="zh-CN"/>
        </w:rPr>
        <w:t>采购代理机构</w:t>
      </w:r>
    </w:p>
    <w:p>
      <w:pPr>
        <w:spacing w:line="48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480" w:lineRule="auto"/>
        <w:ind w:firstLine="480" w:firstLineChars="200"/>
        <w:rPr>
          <w:rFonts w:ascii="宋体" w:hAnsi="宋体" w:cs="宋体"/>
        </w:rPr>
      </w:pPr>
      <w:r>
        <w:rPr>
          <w:rFonts w:hint="eastAsia" w:ascii="宋体" w:hAnsi="宋体" w:cs="宋体"/>
        </w:rPr>
        <w:t>特此声明。</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autoSpaceDE w:val="0"/>
        <w:autoSpaceDN w:val="0"/>
        <w:spacing w:line="480" w:lineRule="auto"/>
        <w:jc w:val="center"/>
        <w:rPr>
          <w:rFonts w:ascii="宋体" w:hAnsi="宋体" w:cs="宋体"/>
          <w:b/>
          <w:kern w:val="0"/>
          <w:lang w:val="zh-CN"/>
        </w:rPr>
      </w:pPr>
      <w:r>
        <w:rPr>
          <w:rFonts w:hint="eastAsia" w:ascii="宋体" w:hAnsi="宋体" w:cs="宋体"/>
          <w:lang w:val="zh-CN"/>
        </w:rPr>
        <w:br w:type="page"/>
      </w:r>
      <w:bookmarkEnd w:id="47"/>
      <w:r>
        <w:rPr>
          <w:rFonts w:hint="eastAsia" w:ascii="宋体" w:hAnsi="宋体" w:cs="宋体"/>
          <w:b/>
          <w:bCs/>
          <w:sz w:val="36"/>
          <w:szCs w:val="36"/>
          <w:lang w:val="zh-CN"/>
        </w:rPr>
        <w:t>三、投标文件封面（下册）</w:t>
      </w:r>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kern w:val="0"/>
          <w:sz w:val="44"/>
          <w:szCs w:val="44"/>
        </w:rPr>
      </w:pPr>
      <w:r>
        <w:rPr>
          <w:rFonts w:hint="eastAsia" w:ascii="宋体" w:hAnsi="宋体" w:cs="宋体"/>
          <w:sz w:val="44"/>
          <w:szCs w:val="44"/>
          <w:lang w:val="zh-CN"/>
        </w:rPr>
        <w:t>（下册）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3"/>
        <w:spacing w:before="0" w:after="0" w:line="480" w:lineRule="auto"/>
        <w:jc w:val="left"/>
        <w:rPr>
          <w:rFonts w:ascii="宋体" w:hAnsi="宋体" w:cs="宋体"/>
          <w:lang w:val="zh-CN"/>
        </w:rPr>
      </w:pPr>
      <w:r>
        <w:rPr>
          <w:rFonts w:hint="eastAsia" w:ascii="宋体" w:hAnsi="宋体" w:cs="宋体"/>
          <w:b w:val="0"/>
          <w:bCs w:val="0"/>
          <w:kern w:val="0"/>
          <w:lang w:val="zh-CN"/>
        </w:rPr>
        <w:br w:type="page"/>
      </w:r>
      <w:bookmarkStart w:id="49" w:name="_Toc106120868"/>
      <w:r>
        <w:rPr>
          <w:rFonts w:hint="eastAsia" w:ascii="宋体" w:hAnsi="宋体" w:cs="宋体"/>
          <w:sz w:val="30"/>
          <w:szCs w:val="30"/>
          <w:lang w:val="zh-CN"/>
        </w:rPr>
        <w:t>四、投标文件目录（下册）</w:t>
      </w:r>
      <w:bookmarkEnd w:id="49"/>
    </w:p>
    <w:p>
      <w:pPr>
        <w:autoSpaceDE w:val="0"/>
        <w:autoSpaceDN w:val="0"/>
        <w:spacing w:line="480" w:lineRule="auto"/>
        <w:rPr>
          <w:rFonts w:ascii="宋体" w:hAnsi="宋体" w:cs="宋体"/>
          <w:lang w:val="zh-CN"/>
        </w:rPr>
      </w:pPr>
      <w:r>
        <w:rPr>
          <w:rFonts w:hint="eastAsia" w:ascii="宋体" w:hAnsi="宋体" w:cs="宋体"/>
        </w:rPr>
        <w:t>01.评分对照表</w:t>
      </w:r>
      <w:r>
        <w:rPr>
          <w:rFonts w:hint="eastAsia" w:ascii="宋体" w:hAnsi="宋体" w:cs="宋体"/>
          <w:kern w:val="0"/>
          <w:lang w:val="zh-CN"/>
        </w:rPr>
        <w:t>………………………………………………………所在页码</w:t>
      </w:r>
    </w:p>
    <w:p>
      <w:pPr>
        <w:autoSpaceDE w:val="0"/>
        <w:autoSpaceDN w:val="0"/>
        <w:spacing w:line="480" w:lineRule="auto"/>
        <w:rPr>
          <w:rFonts w:ascii="宋体" w:hAnsi="宋体" w:cs="宋体"/>
          <w:kern w:val="0"/>
        </w:rPr>
      </w:pPr>
      <w:r>
        <w:rPr>
          <w:rFonts w:hint="eastAsia" w:ascii="宋体" w:hAnsi="宋体" w:cs="宋体"/>
          <w:kern w:val="0"/>
        </w:rPr>
        <w:t>02.</w:t>
      </w:r>
      <w:r>
        <w:rPr>
          <w:rFonts w:hint="eastAsia" w:ascii="宋体" w:hAnsi="宋体" w:cs="宋体"/>
          <w:kern w:val="0"/>
          <w:lang w:val="zh-CN"/>
        </w:rPr>
        <w:t>开标一览表（报价表）…………………………………………所在页码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分项报价表………………………………………………………所在页码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技术规格响应表…………………………………………………所在页码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投标产品相关资料………………………………………………所在页码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投标人的类似业绩证明材料……………………………………所在页码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07.中小企业声明函（货物）</w:t>
      </w:r>
      <w:r>
        <w:rPr>
          <w:rFonts w:hint="eastAsia" w:ascii="宋体" w:hAnsi="宋体" w:cs="宋体"/>
          <w:kern w:val="0"/>
          <w:lang w:val="zh-CN"/>
        </w:rPr>
        <w:t>………………………………………所在页码</w:t>
      </w:r>
    </w:p>
    <w:p>
      <w:pPr>
        <w:autoSpaceDE w:val="0"/>
        <w:autoSpaceDN w:val="0"/>
        <w:spacing w:line="480" w:lineRule="auto"/>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投标人认为在其他方面有必要说明的事项……………………所在页码</w:t>
      </w:r>
    </w:p>
    <w:p>
      <w:pPr>
        <w:pStyle w:val="3"/>
        <w:spacing w:before="0" w:after="0" w:line="480" w:lineRule="auto"/>
        <w:jc w:val="left"/>
        <w:rPr>
          <w:rFonts w:ascii="宋体" w:hAnsi="宋体" w:cs="宋体"/>
          <w:sz w:val="30"/>
          <w:szCs w:val="30"/>
          <w:lang w:val="zh-CN"/>
        </w:rPr>
      </w:pPr>
      <w:r>
        <w:rPr>
          <w:rFonts w:hint="eastAsia" w:ascii="宋体" w:hAnsi="宋体" w:cs="宋体"/>
          <w:lang w:val="zh-CN"/>
        </w:rPr>
        <w:br w:type="page"/>
      </w:r>
      <w:bookmarkStart w:id="50" w:name="_Toc106120869"/>
      <w:r>
        <w:rPr>
          <w:rFonts w:hint="eastAsia" w:ascii="宋体" w:hAnsi="宋体" w:cs="宋体"/>
          <w:sz w:val="30"/>
          <w:szCs w:val="30"/>
        </w:rPr>
        <w:t>01.</w:t>
      </w:r>
      <w:r>
        <w:rPr>
          <w:rFonts w:hint="eastAsia" w:ascii="宋体" w:hAnsi="宋体" w:cs="宋体"/>
          <w:sz w:val="30"/>
          <w:szCs w:val="30"/>
          <w:lang w:val="zh-CN"/>
        </w:rPr>
        <w:t>评分对照表</w:t>
      </w:r>
      <w:bookmarkEnd w:id="50"/>
    </w:p>
    <w:p>
      <w:pPr>
        <w:spacing w:line="480" w:lineRule="auto"/>
        <w:rPr>
          <w:rFonts w:ascii="宋体" w:hAnsi="宋体" w:cs="宋体"/>
          <w:sz w:val="28"/>
          <w:szCs w:val="28"/>
        </w:rPr>
      </w:pPr>
    </w:p>
    <w:p>
      <w:pPr>
        <w:spacing w:line="480" w:lineRule="auto"/>
        <w:jc w:val="center"/>
        <w:rPr>
          <w:rFonts w:ascii="宋体" w:hAnsi="宋体" w:cs="宋体"/>
        </w:rPr>
      </w:pPr>
      <w:r>
        <w:rPr>
          <w:rFonts w:hint="eastAsia" w:ascii="宋体" w:hAnsi="宋体" w:cs="宋体"/>
          <w:b/>
          <w:bCs/>
          <w:sz w:val="28"/>
          <w:szCs w:val="28"/>
        </w:rPr>
        <w:t>评分对照表</w:t>
      </w:r>
    </w:p>
    <w:p>
      <w:pPr>
        <w:spacing w:line="480" w:lineRule="auto"/>
        <w:rPr>
          <w:rFonts w:ascii="宋体" w:hAnsi="宋体" w:cs="宋体"/>
          <w:sz w:val="28"/>
          <w:szCs w:val="28"/>
        </w:rPr>
      </w:pPr>
    </w:p>
    <w:tbl>
      <w:tblPr>
        <w:tblStyle w:val="25"/>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48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5"/>
              <w:spacing w:line="48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5"/>
              <w:spacing w:line="48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5"/>
              <w:spacing w:line="48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480" w:lineRule="auto"/>
              <w:ind w:firstLine="0"/>
              <w:jc w:val="center"/>
              <w:rPr>
                <w:rFonts w:ascii="宋体" w:hAnsi="宋体" w:cs="宋体"/>
                <w:szCs w:val="24"/>
              </w:rPr>
            </w:pPr>
          </w:p>
        </w:tc>
        <w:tc>
          <w:tcPr>
            <w:tcW w:w="2514" w:type="dxa"/>
            <w:vAlign w:val="center"/>
          </w:tcPr>
          <w:p>
            <w:pPr>
              <w:pStyle w:val="5"/>
              <w:spacing w:line="480" w:lineRule="auto"/>
              <w:ind w:firstLine="0"/>
              <w:jc w:val="center"/>
              <w:rPr>
                <w:rFonts w:ascii="宋体" w:hAnsi="宋体" w:cs="宋体"/>
                <w:szCs w:val="24"/>
              </w:rPr>
            </w:pPr>
          </w:p>
        </w:tc>
        <w:tc>
          <w:tcPr>
            <w:tcW w:w="2266" w:type="dxa"/>
            <w:vAlign w:val="center"/>
          </w:tcPr>
          <w:p>
            <w:pPr>
              <w:pStyle w:val="5"/>
              <w:spacing w:line="480" w:lineRule="auto"/>
              <w:ind w:firstLine="0"/>
              <w:jc w:val="center"/>
              <w:rPr>
                <w:rFonts w:ascii="宋体" w:hAnsi="宋体" w:cs="宋体"/>
                <w:szCs w:val="24"/>
              </w:rPr>
            </w:pPr>
          </w:p>
        </w:tc>
        <w:tc>
          <w:tcPr>
            <w:tcW w:w="2966" w:type="dxa"/>
            <w:vAlign w:val="center"/>
          </w:tcPr>
          <w:p>
            <w:pPr>
              <w:pStyle w:val="5"/>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480" w:lineRule="auto"/>
              <w:ind w:firstLine="0"/>
              <w:jc w:val="center"/>
              <w:rPr>
                <w:rFonts w:ascii="宋体" w:hAnsi="宋体" w:cs="宋体"/>
                <w:szCs w:val="24"/>
              </w:rPr>
            </w:pPr>
          </w:p>
        </w:tc>
        <w:tc>
          <w:tcPr>
            <w:tcW w:w="2514" w:type="dxa"/>
            <w:vAlign w:val="center"/>
          </w:tcPr>
          <w:p>
            <w:pPr>
              <w:pStyle w:val="5"/>
              <w:spacing w:line="480" w:lineRule="auto"/>
              <w:ind w:firstLine="0"/>
              <w:jc w:val="center"/>
              <w:rPr>
                <w:rFonts w:ascii="宋体" w:hAnsi="宋体" w:cs="宋体"/>
                <w:szCs w:val="24"/>
              </w:rPr>
            </w:pPr>
          </w:p>
        </w:tc>
        <w:tc>
          <w:tcPr>
            <w:tcW w:w="2266" w:type="dxa"/>
            <w:vAlign w:val="center"/>
          </w:tcPr>
          <w:p>
            <w:pPr>
              <w:pStyle w:val="5"/>
              <w:spacing w:line="480" w:lineRule="auto"/>
              <w:ind w:firstLine="0"/>
              <w:jc w:val="center"/>
              <w:rPr>
                <w:rFonts w:ascii="宋体" w:hAnsi="宋体" w:cs="宋体"/>
                <w:szCs w:val="24"/>
              </w:rPr>
            </w:pPr>
          </w:p>
        </w:tc>
        <w:tc>
          <w:tcPr>
            <w:tcW w:w="2966" w:type="dxa"/>
            <w:vAlign w:val="center"/>
          </w:tcPr>
          <w:p>
            <w:pPr>
              <w:pStyle w:val="5"/>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480" w:lineRule="auto"/>
              <w:ind w:firstLine="0"/>
              <w:jc w:val="center"/>
              <w:rPr>
                <w:rFonts w:ascii="宋体" w:hAnsi="宋体" w:cs="宋体"/>
                <w:szCs w:val="24"/>
              </w:rPr>
            </w:pPr>
          </w:p>
        </w:tc>
        <w:tc>
          <w:tcPr>
            <w:tcW w:w="2514" w:type="dxa"/>
            <w:vAlign w:val="center"/>
          </w:tcPr>
          <w:p>
            <w:pPr>
              <w:pStyle w:val="5"/>
              <w:spacing w:line="480" w:lineRule="auto"/>
              <w:ind w:firstLine="0"/>
              <w:jc w:val="center"/>
              <w:rPr>
                <w:rFonts w:ascii="宋体" w:hAnsi="宋体" w:cs="宋体"/>
                <w:szCs w:val="24"/>
              </w:rPr>
            </w:pPr>
          </w:p>
        </w:tc>
        <w:tc>
          <w:tcPr>
            <w:tcW w:w="2266" w:type="dxa"/>
            <w:vAlign w:val="center"/>
          </w:tcPr>
          <w:p>
            <w:pPr>
              <w:pStyle w:val="5"/>
              <w:spacing w:line="480" w:lineRule="auto"/>
              <w:ind w:firstLine="0"/>
              <w:jc w:val="center"/>
              <w:rPr>
                <w:rFonts w:ascii="宋体" w:hAnsi="宋体" w:cs="宋体"/>
                <w:szCs w:val="24"/>
              </w:rPr>
            </w:pPr>
          </w:p>
        </w:tc>
        <w:tc>
          <w:tcPr>
            <w:tcW w:w="2966" w:type="dxa"/>
            <w:vAlign w:val="center"/>
          </w:tcPr>
          <w:p>
            <w:pPr>
              <w:pStyle w:val="5"/>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480" w:lineRule="auto"/>
              <w:ind w:firstLine="0"/>
              <w:jc w:val="center"/>
              <w:rPr>
                <w:rFonts w:ascii="宋体" w:hAnsi="宋体" w:cs="宋体"/>
                <w:szCs w:val="24"/>
              </w:rPr>
            </w:pPr>
          </w:p>
        </w:tc>
        <w:tc>
          <w:tcPr>
            <w:tcW w:w="2514" w:type="dxa"/>
            <w:vAlign w:val="center"/>
          </w:tcPr>
          <w:p>
            <w:pPr>
              <w:pStyle w:val="5"/>
              <w:spacing w:line="480" w:lineRule="auto"/>
              <w:ind w:firstLine="0"/>
              <w:jc w:val="center"/>
              <w:rPr>
                <w:rFonts w:ascii="宋体" w:hAnsi="宋体" w:cs="宋体"/>
                <w:szCs w:val="24"/>
              </w:rPr>
            </w:pPr>
          </w:p>
        </w:tc>
        <w:tc>
          <w:tcPr>
            <w:tcW w:w="2266" w:type="dxa"/>
            <w:vAlign w:val="center"/>
          </w:tcPr>
          <w:p>
            <w:pPr>
              <w:pStyle w:val="5"/>
              <w:spacing w:line="480" w:lineRule="auto"/>
              <w:ind w:firstLine="0"/>
              <w:jc w:val="center"/>
              <w:rPr>
                <w:rFonts w:ascii="宋体" w:hAnsi="宋体" w:cs="宋体"/>
                <w:szCs w:val="24"/>
              </w:rPr>
            </w:pPr>
          </w:p>
        </w:tc>
        <w:tc>
          <w:tcPr>
            <w:tcW w:w="2966" w:type="dxa"/>
            <w:vAlign w:val="center"/>
          </w:tcPr>
          <w:p>
            <w:pPr>
              <w:pStyle w:val="5"/>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480" w:lineRule="auto"/>
              <w:ind w:firstLine="0"/>
              <w:jc w:val="center"/>
              <w:rPr>
                <w:rFonts w:ascii="宋体" w:hAnsi="宋体" w:cs="宋体"/>
                <w:szCs w:val="24"/>
              </w:rPr>
            </w:pPr>
          </w:p>
        </w:tc>
        <w:tc>
          <w:tcPr>
            <w:tcW w:w="2514" w:type="dxa"/>
            <w:vAlign w:val="center"/>
          </w:tcPr>
          <w:p>
            <w:pPr>
              <w:pStyle w:val="5"/>
              <w:spacing w:line="480" w:lineRule="auto"/>
              <w:ind w:firstLine="0"/>
              <w:jc w:val="center"/>
              <w:rPr>
                <w:rFonts w:ascii="宋体" w:hAnsi="宋体" w:cs="宋体"/>
                <w:szCs w:val="24"/>
              </w:rPr>
            </w:pPr>
          </w:p>
        </w:tc>
        <w:tc>
          <w:tcPr>
            <w:tcW w:w="2266" w:type="dxa"/>
            <w:vAlign w:val="center"/>
          </w:tcPr>
          <w:p>
            <w:pPr>
              <w:pStyle w:val="5"/>
              <w:spacing w:line="480" w:lineRule="auto"/>
              <w:ind w:firstLine="0"/>
              <w:jc w:val="center"/>
              <w:rPr>
                <w:rFonts w:ascii="宋体" w:hAnsi="宋体" w:cs="宋体"/>
                <w:szCs w:val="24"/>
              </w:rPr>
            </w:pPr>
          </w:p>
        </w:tc>
        <w:tc>
          <w:tcPr>
            <w:tcW w:w="2966" w:type="dxa"/>
            <w:vAlign w:val="center"/>
          </w:tcPr>
          <w:p>
            <w:pPr>
              <w:pStyle w:val="5"/>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5"/>
              <w:spacing w:line="480" w:lineRule="auto"/>
              <w:ind w:firstLine="0"/>
              <w:jc w:val="center"/>
              <w:rPr>
                <w:rFonts w:ascii="宋体" w:hAnsi="宋体" w:cs="宋体"/>
                <w:szCs w:val="24"/>
              </w:rPr>
            </w:pPr>
          </w:p>
        </w:tc>
        <w:tc>
          <w:tcPr>
            <w:tcW w:w="2514" w:type="dxa"/>
            <w:vAlign w:val="center"/>
          </w:tcPr>
          <w:p>
            <w:pPr>
              <w:pStyle w:val="5"/>
              <w:spacing w:line="480" w:lineRule="auto"/>
              <w:ind w:firstLine="0"/>
              <w:jc w:val="center"/>
              <w:rPr>
                <w:rFonts w:ascii="宋体" w:hAnsi="宋体" w:cs="宋体"/>
                <w:szCs w:val="24"/>
              </w:rPr>
            </w:pPr>
          </w:p>
        </w:tc>
        <w:tc>
          <w:tcPr>
            <w:tcW w:w="2266" w:type="dxa"/>
            <w:vAlign w:val="center"/>
          </w:tcPr>
          <w:p>
            <w:pPr>
              <w:pStyle w:val="5"/>
              <w:spacing w:line="480" w:lineRule="auto"/>
              <w:ind w:firstLine="0"/>
              <w:jc w:val="center"/>
              <w:rPr>
                <w:rFonts w:ascii="宋体" w:hAnsi="宋体" w:cs="宋体"/>
                <w:szCs w:val="24"/>
              </w:rPr>
            </w:pPr>
          </w:p>
        </w:tc>
        <w:tc>
          <w:tcPr>
            <w:tcW w:w="2966" w:type="dxa"/>
            <w:vAlign w:val="center"/>
          </w:tcPr>
          <w:p>
            <w:pPr>
              <w:pStyle w:val="5"/>
              <w:spacing w:line="480" w:lineRule="auto"/>
              <w:ind w:firstLine="0"/>
              <w:jc w:val="center"/>
              <w:rPr>
                <w:rFonts w:ascii="宋体" w:hAnsi="宋体" w:cs="宋体"/>
                <w:szCs w:val="24"/>
              </w:rPr>
            </w:pPr>
          </w:p>
        </w:tc>
      </w:tr>
    </w:tbl>
    <w:p>
      <w:pPr>
        <w:spacing w:line="480" w:lineRule="auto"/>
        <w:rPr>
          <w:rFonts w:ascii="宋体" w:hAnsi="宋体" w:cs="宋体"/>
          <w:lang w:val="zh-CN"/>
        </w:rPr>
      </w:pPr>
    </w:p>
    <w:p>
      <w:pPr>
        <w:pStyle w:val="3"/>
        <w:spacing w:before="0" w:after="0" w:line="480" w:lineRule="auto"/>
        <w:jc w:val="left"/>
        <w:rPr>
          <w:rFonts w:ascii="宋体" w:hAnsi="宋体" w:cs="宋体"/>
          <w:lang w:val="zh-CN"/>
        </w:rPr>
      </w:pPr>
      <w:bookmarkStart w:id="51" w:name="_Toc28963"/>
      <w:r>
        <w:rPr>
          <w:rFonts w:hint="eastAsia" w:ascii="宋体" w:hAnsi="宋体" w:cs="宋体"/>
          <w:sz w:val="30"/>
          <w:szCs w:val="30"/>
          <w:lang w:val="zh-CN"/>
        </w:rPr>
        <w:br w:type="page"/>
      </w:r>
      <w:bookmarkStart w:id="52" w:name="_Toc26451"/>
      <w:bookmarkStart w:id="53" w:name="_Toc106120870"/>
      <w:r>
        <w:rPr>
          <w:rFonts w:hint="eastAsia" w:ascii="宋体" w:hAnsi="宋体" w:cs="宋体"/>
          <w:sz w:val="30"/>
          <w:szCs w:val="30"/>
        </w:rPr>
        <w:t>02.</w:t>
      </w:r>
      <w:r>
        <w:rPr>
          <w:rFonts w:hint="eastAsia" w:ascii="宋体" w:hAnsi="宋体" w:cs="宋体"/>
          <w:sz w:val="30"/>
          <w:szCs w:val="30"/>
          <w:lang w:val="zh-CN"/>
        </w:rPr>
        <w:t>开标一览表（报价表）</w:t>
      </w:r>
      <w:bookmarkEnd w:id="52"/>
      <w:bookmarkEnd w:id="53"/>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480" w:lineRule="auto"/>
        <w:rPr>
          <w:rFonts w:ascii="宋体" w:hAnsi="宋体" w:cs="宋体"/>
          <w:b/>
          <w:bCs/>
          <w:kern w:val="0"/>
          <w:sz w:val="28"/>
          <w:szCs w:val="28"/>
          <w:lang w:val="zh-CN"/>
        </w:rPr>
      </w:pPr>
    </w:p>
    <w:tbl>
      <w:tblPr>
        <w:tblStyle w:val="25"/>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48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5"/>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48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pStyle w:val="5"/>
              <w:spacing w:line="48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480" w:lineRule="auto"/>
              <w:ind w:firstLine="0"/>
              <w:jc w:val="center"/>
              <w:rPr>
                <w:rFonts w:ascii="宋体" w:hAnsi="宋体" w:cs="宋体"/>
                <w:szCs w:val="24"/>
              </w:rPr>
            </w:pPr>
            <w:r>
              <w:rPr>
                <w:rFonts w:hint="eastAsia" w:ascii="宋体" w:hAnsi="宋体" w:cs="宋体"/>
                <w:szCs w:val="24"/>
              </w:rPr>
              <w:t>交货时间</w:t>
            </w:r>
          </w:p>
        </w:tc>
        <w:tc>
          <w:tcPr>
            <w:tcW w:w="5985" w:type="dxa"/>
            <w:vAlign w:val="center"/>
          </w:tcPr>
          <w:p>
            <w:pPr>
              <w:pStyle w:val="5"/>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5"/>
              <w:spacing w:line="480" w:lineRule="auto"/>
              <w:ind w:firstLine="0"/>
              <w:jc w:val="center"/>
              <w:rPr>
                <w:rFonts w:ascii="宋体" w:hAnsi="宋体" w:cs="宋体"/>
                <w:szCs w:val="24"/>
              </w:rPr>
            </w:pPr>
            <w:r>
              <w:rPr>
                <w:rFonts w:hint="eastAsia" w:ascii="宋体" w:hAnsi="宋体" w:cs="宋体"/>
                <w:szCs w:val="24"/>
              </w:rPr>
              <w:t>质保期</w:t>
            </w:r>
          </w:p>
        </w:tc>
        <w:tc>
          <w:tcPr>
            <w:tcW w:w="5985" w:type="dxa"/>
            <w:vAlign w:val="center"/>
          </w:tcPr>
          <w:p>
            <w:pPr>
              <w:pStyle w:val="5"/>
              <w:spacing w:line="480" w:lineRule="auto"/>
              <w:ind w:firstLine="0"/>
              <w:rPr>
                <w:rFonts w:ascii="宋体" w:hAnsi="宋体" w:cs="宋体"/>
                <w:szCs w:val="24"/>
              </w:rPr>
            </w:pPr>
          </w:p>
        </w:tc>
      </w:tr>
    </w:tbl>
    <w:p>
      <w:pPr>
        <w:autoSpaceDE w:val="0"/>
        <w:autoSpaceDN w:val="0"/>
        <w:spacing w:line="48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rPr>
          <w:rFonts w:ascii="宋体" w:hAnsi="宋体" w:cs="宋体"/>
          <w:kern w:val="0"/>
        </w:rPr>
      </w:pPr>
      <w:r>
        <w:rPr>
          <w:rFonts w:hint="eastAsia" w:ascii="宋体" w:hAnsi="宋体" w:cs="宋体"/>
          <w:kern w:val="0"/>
          <w:lang w:val="zh-CN"/>
        </w:rPr>
        <w:t>3.“交货时间”是指产品能够交付使用的具体时间。</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480" w:lineRule="auto"/>
        <w:rPr>
          <w:rFonts w:ascii="宋体" w:hAnsi="宋体" w:cs="宋体"/>
          <w:kern w:val="0"/>
        </w:rPr>
      </w:pPr>
    </w:p>
    <w:p>
      <w:pPr>
        <w:autoSpaceDE w:val="0"/>
        <w:autoSpaceDN w:val="0"/>
        <w:spacing w:line="480" w:lineRule="auto"/>
        <w:rPr>
          <w:rFonts w:ascii="宋体" w:hAnsi="宋体" w:cs="宋体"/>
          <w:kern w:val="0"/>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3"/>
        <w:spacing w:before="0" w:after="0" w:line="480" w:lineRule="auto"/>
        <w:jc w:val="left"/>
        <w:rPr>
          <w:rFonts w:ascii="宋体" w:hAnsi="宋体" w:cs="宋体"/>
        </w:rPr>
      </w:pPr>
      <w:r>
        <w:rPr>
          <w:rFonts w:hint="eastAsia" w:ascii="宋体" w:hAnsi="宋体" w:cs="宋体"/>
          <w:sz w:val="30"/>
          <w:szCs w:val="30"/>
          <w:lang w:val="zh-CN"/>
        </w:rPr>
        <w:br w:type="page"/>
      </w:r>
      <w:bookmarkStart w:id="54" w:name="_Toc106120871"/>
      <w:r>
        <w:rPr>
          <w:rFonts w:hint="eastAsia" w:ascii="宋体" w:hAnsi="宋体" w:cs="宋体"/>
          <w:sz w:val="30"/>
          <w:szCs w:val="30"/>
        </w:rPr>
        <w:t>03.</w:t>
      </w:r>
      <w:r>
        <w:rPr>
          <w:rFonts w:hint="eastAsia" w:ascii="宋体" w:hAnsi="宋体" w:cs="宋体"/>
          <w:sz w:val="30"/>
          <w:szCs w:val="30"/>
          <w:lang w:val="zh-CN"/>
        </w:rPr>
        <w:t>分项报价表</w:t>
      </w:r>
      <w:bookmarkEnd w:id="51"/>
      <w:bookmarkEnd w:id="54"/>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5"/>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autoSpaceDE w:val="0"/>
              <w:autoSpaceDN w:val="0"/>
              <w:spacing w:line="48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本表应依照每包采购一览表中的产品序号按顺序逐项填写，不得遗漏。</w:t>
      </w:r>
    </w:p>
    <w:p>
      <w:pPr>
        <w:autoSpaceDE w:val="0"/>
        <w:autoSpaceDN w:val="0"/>
        <w:spacing w:line="480" w:lineRule="auto"/>
        <w:rPr>
          <w:rFonts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spacing w:line="480" w:lineRule="auto"/>
        <w:jc w:val="right"/>
        <w:rPr>
          <w:rFonts w:ascii="宋体" w:hAnsi="宋体" w:cs="宋体"/>
          <w:b/>
          <w:bCs/>
          <w:kern w:val="0"/>
          <w:lang w:val="zh-CN"/>
        </w:rPr>
      </w:pPr>
      <w:r>
        <w:rPr>
          <w:rFonts w:hint="eastAsia" w:ascii="宋体" w:hAnsi="宋体" w:cs="宋体"/>
          <w:b/>
          <w:bCs/>
          <w:kern w:val="0"/>
          <w:lang w:val="zh-CN"/>
        </w:rPr>
        <w:t>年   月   日</w:t>
      </w:r>
    </w:p>
    <w:p>
      <w:pPr>
        <w:pStyle w:val="3"/>
        <w:spacing w:before="0" w:after="0" w:line="480" w:lineRule="auto"/>
        <w:jc w:val="both"/>
        <w:rPr>
          <w:rFonts w:ascii="宋体" w:hAnsi="宋体" w:cs="宋体"/>
        </w:rPr>
      </w:pPr>
      <w:r>
        <w:rPr>
          <w:rFonts w:hint="eastAsia" w:ascii="宋体" w:hAnsi="宋体" w:cs="宋体"/>
          <w:sz w:val="30"/>
          <w:szCs w:val="30"/>
          <w:lang w:val="zh-CN"/>
        </w:rPr>
        <w:br w:type="page"/>
      </w:r>
      <w:bookmarkStart w:id="55" w:name="_Toc106120872"/>
      <w:r>
        <w:rPr>
          <w:rFonts w:hint="eastAsia" w:ascii="宋体" w:hAnsi="宋体" w:cs="宋体"/>
          <w:sz w:val="30"/>
          <w:szCs w:val="30"/>
        </w:rPr>
        <w:t>04.</w:t>
      </w:r>
      <w:r>
        <w:rPr>
          <w:rFonts w:hint="eastAsia" w:ascii="宋体" w:hAnsi="宋体" w:cs="宋体"/>
          <w:sz w:val="30"/>
          <w:szCs w:val="30"/>
          <w:lang w:val="zh-CN"/>
        </w:rPr>
        <w:t>技术规格响应表</w:t>
      </w:r>
      <w:bookmarkEnd w:id="55"/>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p>
    <w:tbl>
      <w:tblPr>
        <w:tblStyle w:val="25"/>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360" w:lineRule="auto"/>
        <w:rPr>
          <w:rFonts w:ascii="宋体" w:hAnsi="宋体" w:cs="宋体"/>
          <w:kern w:val="0"/>
          <w:lang w:val="zh-CN"/>
        </w:rPr>
      </w:pPr>
      <w:r>
        <w:rPr>
          <w:rFonts w:hint="eastAsia" w:ascii="宋体" w:hAnsi="宋体" w:cs="宋体"/>
          <w:kern w:val="0"/>
          <w:lang w:val="zh-CN"/>
        </w:rPr>
        <w:t>注：1.本表应按照每包“项目概况及技术参数”中产品序号的指标逐项填写，不得遗漏。</w:t>
      </w:r>
    </w:p>
    <w:p>
      <w:pPr>
        <w:numPr>
          <w:ilvl w:val="0"/>
          <w:numId w:val="3"/>
        </w:numPr>
        <w:autoSpaceDE w:val="0"/>
        <w:autoSpaceDN w:val="0"/>
        <w:spacing w:line="360" w:lineRule="auto"/>
        <w:ind w:firstLine="480"/>
        <w:rPr>
          <w:rFonts w:ascii="宋体" w:hAnsi="宋体" w:cs="宋体"/>
          <w:kern w:val="0"/>
          <w:lang w:val="zh-CN"/>
        </w:rPr>
      </w:pPr>
      <w:r>
        <w:rPr>
          <w:rFonts w:hint="eastAsia" w:ascii="宋体" w:hAnsi="宋体" w:cs="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将视为该项指标不响应。</w:t>
      </w:r>
    </w:p>
    <w:p>
      <w:pPr>
        <w:numPr>
          <w:ilvl w:val="0"/>
          <w:numId w:val="3"/>
        </w:numPr>
        <w:autoSpaceDE w:val="0"/>
        <w:autoSpaceDN w:val="0"/>
        <w:spacing w:line="360" w:lineRule="auto"/>
        <w:ind w:firstLine="480"/>
        <w:rPr>
          <w:rFonts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.投标人响应采购需求应具体、明确，含糊不清、不确切或伪造、编造证明材料的，按照实质性不响应处理。对伪造、编造证明材料的，将报送采购监管部门查处。</w:t>
      </w: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6746" w:firstLineChars="2800"/>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Start w:id="56" w:name="_Toc14290"/>
      <w:r>
        <w:rPr>
          <w:rFonts w:hint="eastAsia" w:ascii="宋体" w:hAnsi="宋体" w:cs="宋体"/>
          <w:b/>
          <w:bCs/>
          <w:sz w:val="30"/>
          <w:szCs w:val="30"/>
        </w:rPr>
        <w:t>05.投标产品相关资料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firstLineChars="200"/>
        <w:rPr>
          <w:rFonts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3"/>
        <w:spacing w:before="0" w:after="0" w:line="480" w:lineRule="auto"/>
        <w:jc w:val="left"/>
        <w:rPr>
          <w:rFonts w:ascii="宋体" w:hAnsi="宋体" w:cs="宋体"/>
        </w:rPr>
      </w:pPr>
      <w:r>
        <w:rPr>
          <w:rFonts w:hint="eastAsia" w:ascii="宋体" w:hAnsi="宋体" w:cs="宋体"/>
          <w:lang w:val="zh-CN"/>
        </w:rPr>
        <w:br w:type="page"/>
      </w:r>
      <w:bookmarkStart w:id="57" w:name="_Toc106120873"/>
      <w:r>
        <w:rPr>
          <w:rFonts w:hint="eastAsia" w:ascii="宋体" w:hAnsi="宋体" w:cs="宋体"/>
          <w:sz w:val="30"/>
          <w:szCs w:val="30"/>
        </w:rPr>
        <w:t>06.</w:t>
      </w:r>
      <w:r>
        <w:rPr>
          <w:rFonts w:hint="eastAsia" w:ascii="宋体" w:hAnsi="宋体" w:cs="宋体"/>
          <w:sz w:val="30"/>
          <w:szCs w:val="30"/>
          <w:lang w:val="zh-CN"/>
        </w:rPr>
        <w:t>投标人的类似业绩证明材料</w:t>
      </w:r>
      <w:bookmarkEnd w:id="56"/>
      <w:bookmarkEnd w:id="57"/>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480" w:lineRule="auto"/>
        <w:rPr>
          <w:rFonts w:ascii="宋体" w:hAnsi="宋体" w:cs="宋体"/>
          <w:kern w:val="0"/>
          <w:sz w:val="28"/>
          <w:szCs w:val="28"/>
          <w:lang w:val="zh-CN"/>
        </w:rPr>
      </w:pPr>
    </w:p>
    <w:p>
      <w:pPr>
        <w:pStyle w:val="77"/>
        <w:spacing w:line="360" w:lineRule="auto"/>
        <w:ind w:firstLine="480"/>
        <w:jc w:val="left"/>
        <w:rPr>
          <w:rFonts w:ascii="宋体" w:hAnsi="宋体" w:cs="宋体"/>
          <w:kern w:val="0"/>
          <w:lang w:val="zh-CN"/>
        </w:rPr>
      </w:pPr>
      <w:r>
        <w:rPr>
          <w:rFonts w:hint="eastAsia" w:ascii="宋体" w:hAnsi="宋体" w:cs="宋体"/>
          <w:kern w:val="0"/>
          <w:lang w:val="zh-CN"/>
        </w:rPr>
        <w:t>提供自20</w:t>
      </w:r>
      <w:r>
        <w:rPr>
          <w:rFonts w:hint="eastAsia" w:ascii="宋体" w:hAnsi="宋体" w:cs="宋体"/>
          <w:kern w:val="0"/>
          <w:lang w:val="en-US" w:eastAsia="zh-CN"/>
        </w:rPr>
        <w:t>21</w:t>
      </w:r>
      <w:r>
        <w:rPr>
          <w:rFonts w:hint="eastAsia" w:ascii="宋体" w:hAnsi="宋体" w:cs="宋体"/>
          <w:kern w:val="0"/>
          <w:lang w:val="zh-CN"/>
        </w:rPr>
        <w:t>年以来类似业绩产品的证明材料，类似业绩是指与采购项目在产品类型及使用功能等方面或相近的项目（需包含合同首页和金额所在页，签字盖章日期页的合同）</w:t>
      </w:r>
    </w:p>
    <w:p>
      <w:pPr>
        <w:pStyle w:val="3"/>
        <w:jc w:val="left"/>
        <w:rPr>
          <w:rFonts w:ascii="宋体" w:cs="宋体"/>
          <w:color w:val="000000"/>
          <w:kern w:val="0"/>
          <w:szCs w:val="36"/>
          <w:lang w:val="zh-CN"/>
        </w:rPr>
      </w:pPr>
      <w:r>
        <w:rPr>
          <w:rFonts w:hint="eastAsia" w:ascii="宋体" w:hAnsi="宋体" w:cs="宋体"/>
          <w:lang w:val="zh-CN"/>
        </w:rPr>
        <w:br w:type="page"/>
      </w:r>
      <w:bookmarkStart w:id="58" w:name="_Toc10010"/>
      <w:bookmarkStart w:id="59" w:name="_Toc106120874"/>
      <w:r>
        <w:rPr>
          <w:rFonts w:hint="eastAsia" w:ascii="宋体" w:hAnsi="宋体" w:cs="宋体"/>
          <w:sz w:val="30"/>
          <w:szCs w:val="30"/>
        </w:rPr>
        <w:t>07.</w:t>
      </w:r>
      <w:bookmarkEnd w:id="58"/>
      <w:r>
        <w:rPr>
          <w:rFonts w:hint="eastAsia" w:ascii="宋体" w:hAnsi="宋体" w:cs="宋体"/>
          <w:sz w:val="30"/>
          <w:szCs w:val="30"/>
          <w:lang w:val="zh-CN"/>
        </w:rPr>
        <w:t>中小企业声明函（货物）</w:t>
      </w:r>
      <w:bookmarkEnd w:id="59"/>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28"/>
          <w:szCs w:val="28"/>
          <w:lang w:val="zh-CN"/>
        </w:rPr>
      </w:pPr>
      <w:r>
        <w:rPr>
          <w:rFonts w:hint="eastAsia" w:ascii="宋体" w:hAnsi="宋体" w:cs="宋体"/>
          <w:b/>
          <w:bCs/>
          <w:kern w:val="0"/>
          <w:sz w:val="28"/>
          <w:szCs w:val="28"/>
          <w:lang w:val="zh-CN"/>
        </w:rPr>
        <w:t>中小企业声明函（货物）</w:t>
      </w:r>
    </w:p>
    <w:p>
      <w:pPr>
        <w:autoSpaceDE w:val="0"/>
        <w:autoSpaceDN w:val="0"/>
        <w:adjustRightInd w:val="0"/>
        <w:spacing w:line="400" w:lineRule="exact"/>
        <w:rPr>
          <w:rFonts w:ascii="宋体" w:hAnsi="Calibri" w:cs="宋体"/>
          <w:b/>
          <w:bCs/>
          <w:color w:val="000000"/>
          <w:kern w:val="0"/>
          <w:sz w:val="28"/>
          <w:szCs w:val="28"/>
          <w:lang w:val="zh-CN"/>
        </w:rPr>
      </w:pPr>
      <w:r>
        <w:rPr>
          <w:rFonts w:hint="eastAsia" w:ascii="宋体" w:hAnsi="Cambria" w:cs="宋体"/>
          <w:b/>
          <w:bCs/>
          <w:color w:val="000000"/>
          <w:kern w:val="0"/>
          <w:lang w:val="zh-CN"/>
        </w:rPr>
        <w:t>致：青海恒诚工程项目管理有限公司：</w:t>
      </w:r>
    </w:p>
    <w:p>
      <w:pPr>
        <w:autoSpaceDE w:val="0"/>
        <w:autoSpaceDN w:val="0"/>
        <w:adjustRightInd w:val="0"/>
        <w:spacing w:line="400" w:lineRule="exact"/>
        <w:rPr>
          <w:rFonts w:ascii="宋体" w:hAnsi="Cambria" w:cs="宋体"/>
          <w:color w:val="000000"/>
          <w:kern w:val="0"/>
          <w:lang w:val="zh-CN"/>
        </w:rPr>
      </w:pPr>
    </w:p>
    <w:p>
      <w:pPr>
        <w:autoSpaceDE w:val="0"/>
        <w:autoSpaceDN w:val="0"/>
        <w:adjustRightInd w:val="0"/>
        <w:spacing w:line="360" w:lineRule="auto"/>
        <w:ind w:firstLine="480" w:firstLineChars="200"/>
        <w:rPr>
          <w:rFonts w:ascii="宋体" w:hAnsi="宋体" w:cs="宋体"/>
        </w:rPr>
      </w:pPr>
      <w:r>
        <w:rPr>
          <w:rFonts w:ascii="宋体" w:hAnsi="宋体" w:cs="宋体"/>
        </w:rPr>
        <w:t>本公司（联合体）郑重声明，根据《政府采购促进中小企业发展管理办法》（财库﹝2020﹞46号）的规定，本公司 （联合体）参加</w:t>
      </w:r>
      <w:r>
        <w:rPr>
          <w:rFonts w:ascii="宋体" w:hAnsi="宋体" w:cs="宋体"/>
          <w:u w:val="single"/>
        </w:rPr>
        <w:t>（单位名称）</w:t>
      </w:r>
      <w:r>
        <w:rPr>
          <w:rFonts w:ascii="宋体" w:hAnsi="宋体" w:cs="宋体"/>
        </w:rPr>
        <w:t>的</w:t>
      </w:r>
      <w:r>
        <w:rPr>
          <w:rFonts w:ascii="宋体" w:hAnsi="宋体" w:cs="宋体"/>
          <w:u w:val="single"/>
        </w:rPr>
        <w:t>（项目名称）</w:t>
      </w:r>
      <w:r>
        <w:rPr>
          <w:rFonts w:ascii="宋体" w:hAnsi="宋体" w:cs="宋体"/>
        </w:rPr>
        <w:t>采购活动，提供的货物全部由符合政策要求的中小企业制造。相关企业</w:t>
      </w:r>
      <w:r>
        <w:rPr>
          <w:rFonts w:ascii="宋体" w:hAnsi="宋体" w:cs="宋体"/>
          <w:u w:val="single"/>
        </w:rPr>
        <w:t>（含联合体中的中小企业、签订分包意向协议的中小企业）</w:t>
      </w:r>
      <w:r>
        <w:rPr>
          <w:rFonts w:ascii="宋体" w:hAnsi="宋体" w:cs="宋体"/>
        </w:rPr>
        <w:t xml:space="preserve"> 的具体情况如下：</w:t>
      </w:r>
    </w:p>
    <w:p>
      <w:pPr>
        <w:numPr>
          <w:ilvl w:val="0"/>
          <w:numId w:val="4"/>
        </w:numPr>
        <w:autoSpaceDE w:val="0"/>
        <w:autoSpaceDN w:val="0"/>
        <w:adjustRightInd w:val="0"/>
        <w:spacing w:line="360" w:lineRule="auto"/>
        <w:ind w:firstLine="480" w:firstLineChars="200"/>
        <w:rPr>
          <w:rFonts w:ascii="宋体" w:hAnsi="宋体" w:cs="宋体"/>
        </w:rPr>
      </w:pPr>
      <w:r>
        <w:rPr>
          <w:rFonts w:ascii="宋体" w:hAnsi="宋体" w:cs="宋体"/>
          <w:u w:val="single"/>
        </w:rPr>
        <w:t xml:space="preserve">（标的名称） </w:t>
      </w:r>
      <w:r>
        <w:rPr>
          <w:rFonts w:ascii="宋体" w:hAnsi="宋体" w:cs="宋体"/>
        </w:rPr>
        <w:t>，属于</w:t>
      </w:r>
      <w:r>
        <w:rPr>
          <w:rFonts w:ascii="宋体" w:hAnsi="宋体" w:cs="宋体"/>
          <w:u w:val="single"/>
        </w:rPr>
        <w:t xml:space="preserve">（采购文件中明确的所属行业） </w:t>
      </w:r>
      <w:r>
        <w:rPr>
          <w:rFonts w:ascii="宋体" w:hAnsi="宋体" w:cs="宋体"/>
        </w:rPr>
        <w:t>行业；制造商为</w:t>
      </w:r>
      <w:r>
        <w:rPr>
          <w:rFonts w:ascii="宋体" w:hAnsi="宋体" w:cs="宋体"/>
          <w:u w:val="single"/>
        </w:rPr>
        <w:t>（企业名称）</w:t>
      </w:r>
      <w:r>
        <w:rPr>
          <w:rFonts w:ascii="宋体" w:hAnsi="宋体" w:cs="宋体"/>
        </w:rPr>
        <w:t>，从业人员人，营业收入为万元，资产总额为万元 ，属于</w:t>
      </w:r>
      <w:r>
        <w:rPr>
          <w:rFonts w:ascii="宋体" w:hAnsi="宋体" w:cs="宋体"/>
          <w:u w:val="single"/>
        </w:rPr>
        <w:t>（中型企业、小 型企业、微型企业）</w:t>
      </w:r>
      <w:r>
        <w:rPr>
          <w:rFonts w:ascii="宋体" w:hAnsi="宋体" w:cs="宋体"/>
        </w:rPr>
        <w:t xml:space="preserve">； </w:t>
      </w:r>
    </w:p>
    <w:p>
      <w:pPr>
        <w:numPr>
          <w:ilvl w:val="0"/>
          <w:numId w:val="4"/>
        </w:numPr>
        <w:autoSpaceDE w:val="0"/>
        <w:autoSpaceDN w:val="0"/>
        <w:adjustRightInd w:val="0"/>
        <w:spacing w:line="360" w:lineRule="auto"/>
        <w:ind w:firstLine="480" w:firstLineChars="200"/>
        <w:rPr>
          <w:rFonts w:ascii="宋体" w:hAnsi="宋体" w:cs="宋体"/>
        </w:rPr>
      </w:pPr>
      <w:r>
        <w:rPr>
          <w:rFonts w:ascii="宋体" w:hAnsi="宋体" w:cs="宋体"/>
          <w:u w:val="single"/>
        </w:rPr>
        <w:t xml:space="preserve">（标的名称） </w:t>
      </w:r>
      <w:r>
        <w:rPr>
          <w:rFonts w:ascii="宋体" w:hAnsi="宋体" w:cs="宋体"/>
        </w:rPr>
        <w:t>，属于</w:t>
      </w:r>
      <w:r>
        <w:rPr>
          <w:rFonts w:ascii="宋体" w:hAnsi="宋体" w:cs="宋体"/>
          <w:u w:val="single"/>
        </w:rPr>
        <w:t xml:space="preserve">（采购文件中明确的所属行业） </w:t>
      </w:r>
      <w:r>
        <w:rPr>
          <w:rFonts w:ascii="宋体" w:hAnsi="宋体" w:cs="宋体"/>
        </w:rPr>
        <w:t>行业；制造商为</w:t>
      </w:r>
      <w:r>
        <w:rPr>
          <w:rFonts w:ascii="宋体" w:hAnsi="宋体" w:cs="宋体"/>
          <w:u w:val="single"/>
        </w:rPr>
        <w:t>（企业名称）</w:t>
      </w:r>
      <w:r>
        <w:rPr>
          <w:rFonts w:ascii="宋体" w:hAnsi="宋体" w:cs="宋体"/>
        </w:rPr>
        <w:t>，从业人员人，营业收入为 万元，资产总额为万元，属于</w:t>
      </w:r>
      <w:r>
        <w:rPr>
          <w:rFonts w:ascii="宋体" w:hAnsi="宋体" w:cs="宋体"/>
          <w:u w:val="single"/>
        </w:rPr>
        <w:t>（中型企业、小型 企业、微型企业）</w:t>
      </w:r>
      <w:r>
        <w:rPr>
          <w:rFonts w:ascii="宋体" w:hAnsi="宋体" w:cs="宋体"/>
        </w:rPr>
        <w:t xml:space="preserve">； </w:t>
      </w:r>
    </w:p>
    <w:p>
      <w:pPr>
        <w:autoSpaceDE w:val="0"/>
        <w:autoSpaceDN w:val="0"/>
        <w:adjustRightInd w:val="0"/>
        <w:spacing w:line="360" w:lineRule="auto"/>
        <w:ind w:left="480" w:leftChars="200"/>
        <w:rPr>
          <w:rFonts w:ascii="宋体" w:hAnsi="宋体" w:cs="宋体"/>
        </w:rPr>
      </w:pPr>
      <w:r>
        <w:rPr>
          <w:rFonts w:ascii="宋体" w:hAnsi="宋体" w:cs="宋体"/>
        </w:rPr>
        <w:t xml:space="preserve">…… </w:t>
      </w:r>
    </w:p>
    <w:p>
      <w:pPr>
        <w:autoSpaceDE w:val="0"/>
        <w:autoSpaceDN w:val="0"/>
        <w:adjustRightInd w:val="0"/>
        <w:spacing w:line="360" w:lineRule="auto"/>
        <w:ind w:left="480" w:leftChars="200"/>
        <w:rPr>
          <w:rFonts w:ascii="宋体" w:hAnsi="宋体" w:cs="宋体"/>
        </w:rPr>
      </w:pPr>
      <w:r>
        <w:rPr>
          <w:rFonts w:ascii="宋体" w:hAnsi="宋体" w:cs="宋体"/>
        </w:rPr>
        <w:t xml:space="preserve">以上企业，不属于大企业的分支机构，不存在控股股东 为大企业的情形，也不存在与大企业的负责人为同一人的情形。 </w:t>
      </w:r>
    </w:p>
    <w:p>
      <w:pPr>
        <w:autoSpaceDE w:val="0"/>
        <w:autoSpaceDN w:val="0"/>
        <w:adjustRightInd w:val="0"/>
        <w:spacing w:line="360" w:lineRule="auto"/>
        <w:ind w:left="480" w:leftChars="200"/>
        <w:rPr>
          <w:rFonts w:ascii="宋体" w:hAnsi="宋体" w:cs="宋体"/>
        </w:rPr>
      </w:pPr>
      <w:r>
        <w:rPr>
          <w:rFonts w:ascii="宋体" w:hAnsi="宋体" w:cs="宋体"/>
        </w:rPr>
        <w:t>本企业对上述声明内容的真实性负责。如有虚假，将依 法承担相应责任。</w:t>
      </w:r>
    </w:p>
    <w:p>
      <w:pPr>
        <w:autoSpaceDE w:val="0"/>
        <w:autoSpaceDN w:val="0"/>
        <w:adjustRightInd w:val="0"/>
        <w:spacing w:line="400" w:lineRule="exact"/>
        <w:ind w:left="480" w:leftChars="200"/>
        <w:jc w:val="center"/>
        <w:rPr>
          <w:rFonts w:ascii="宋体" w:hAnsi="宋体" w:cs="宋体"/>
        </w:rPr>
      </w:pPr>
    </w:p>
    <w:p>
      <w:pPr>
        <w:autoSpaceDE w:val="0"/>
        <w:autoSpaceDN w:val="0"/>
        <w:adjustRightInd w:val="0"/>
        <w:spacing w:line="400" w:lineRule="exact"/>
        <w:ind w:left="480" w:leftChars="200"/>
        <w:jc w:val="center"/>
        <w:rPr>
          <w:rFonts w:ascii="宋体" w:hAnsi="宋体" w:cs="宋体"/>
        </w:rPr>
      </w:pPr>
    </w:p>
    <w:p>
      <w:pPr>
        <w:autoSpaceDE w:val="0"/>
        <w:autoSpaceDN w:val="0"/>
        <w:adjustRightInd w:val="0"/>
        <w:spacing w:line="400" w:lineRule="exact"/>
        <w:ind w:left="480" w:leftChars="200"/>
        <w:jc w:val="center"/>
        <w:rPr>
          <w:rFonts w:ascii="宋体" w:hAnsi="宋体" w:cs="宋体"/>
        </w:rPr>
      </w:pPr>
      <w:r>
        <w:rPr>
          <w:rFonts w:ascii="宋体" w:hAnsi="宋体" w:cs="宋体"/>
        </w:rPr>
        <w:t xml:space="preserve"> 企业名称（盖章）： </w:t>
      </w:r>
    </w:p>
    <w:p>
      <w:pPr>
        <w:ind w:firstLine="480"/>
        <w:jc w:val="center"/>
        <w:rPr>
          <w:rFonts w:ascii="宋体" w:hAnsi="宋体" w:cs="宋体"/>
          <w:b/>
        </w:rPr>
      </w:pPr>
      <w:r>
        <w:rPr>
          <w:rFonts w:ascii="宋体" w:hAnsi="宋体" w:cs="宋体"/>
        </w:rPr>
        <w:t>日 期</w:t>
      </w:r>
      <w:r>
        <w:rPr>
          <w:rFonts w:hint="eastAsia" w:ascii="宋体" w:hAnsi="宋体" w:cs="宋体"/>
        </w:rPr>
        <w:t>：</w:t>
      </w:r>
      <w:r>
        <w:rPr>
          <w:rFonts w:hint="eastAsia" w:ascii="宋体" w:hAnsi="宋体" w:cs="宋体"/>
          <w:b/>
          <w:lang w:val="en-US" w:eastAsia="zh-CN"/>
        </w:rPr>
        <w:t xml:space="preserve">  </w:t>
      </w:r>
      <w:r>
        <w:rPr>
          <w:rFonts w:hint="eastAsia" w:ascii="宋体" w:hAnsi="宋体" w:cs="宋体"/>
          <w:b/>
        </w:rPr>
        <w:t xml:space="preserve">年   月 </w:t>
      </w:r>
      <w:r>
        <w:rPr>
          <w:rFonts w:hint="eastAsia" w:ascii="宋体" w:hAnsi="宋体" w:cs="宋体"/>
          <w:b/>
          <w:lang w:val="en-US" w:eastAsia="zh-CN"/>
        </w:rPr>
        <w:t xml:space="preserve"> </w:t>
      </w:r>
      <w:r>
        <w:rPr>
          <w:rFonts w:hint="eastAsia" w:ascii="宋体" w:hAnsi="宋体" w:cs="宋体"/>
          <w:b/>
        </w:rPr>
        <w:t xml:space="preserve"> 日</w:t>
      </w:r>
    </w:p>
    <w:p>
      <w:pPr>
        <w:autoSpaceDE w:val="0"/>
        <w:autoSpaceDN w:val="0"/>
        <w:adjustRightInd w:val="0"/>
        <w:spacing w:line="400" w:lineRule="exact"/>
        <w:ind w:left="480" w:leftChars="200"/>
        <w:jc w:val="center"/>
        <w:rPr>
          <w:rFonts w:ascii="宋体" w:hAnsi="Cambria" w:cs="宋体"/>
          <w:b/>
          <w:bCs/>
          <w:color w:val="000000"/>
          <w:kern w:val="0"/>
          <w:lang w:val="zh-CN"/>
        </w:rPr>
      </w:pPr>
    </w:p>
    <w:p>
      <w:pPr>
        <w:pStyle w:val="3"/>
        <w:jc w:val="left"/>
        <w:rPr>
          <w:rFonts w:ascii="宋体" w:hAnsi="宋体"/>
          <w:color w:val="000000"/>
          <w:sz w:val="32"/>
          <w:lang w:val="zh-CN"/>
        </w:rPr>
      </w:pPr>
    </w:p>
    <w:p>
      <w:pPr>
        <w:adjustRightInd w:val="0"/>
        <w:snapToGrid w:val="0"/>
        <w:spacing w:line="480" w:lineRule="auto"/>
        <w:ind w:left="6987" w:hanging="6987" w:hangingChars="2900"/>
        <w:jc w:val="center"/>
        <w:rPr>
          <w:rFonts w:ascii="宋体" w:hAnsi="宋体" w:cs="宋体"/>
          <w:b/>
          <w:bCs/>
          <w:kern w:val="0"/>
          <w:lang w:val="zh-CN"/>
        </w:rPr>
      </w:pPr>
    </w:p>
    <w:p>
      <w:pPr>
        <w:pStyle w:val="4"/>
        <w:rPr>
          <w:rFonts w:ascii="宋体" w:hAnsi="宋体" w:cs="宋体"/>
          <w:kern w:val="0"/>
          <w:lang w:val="zh-CN"/>
        </w:rPr>
      </w:pPr>
    </w:p>
    <w:p>
      <w:pPr>
        <w:rPr>
          <w:lang w:val="zh-CN"/>
        </w:rPr>
      </w:pPr>
    </w:p>
    <w:p>
      <w:pPr>
        <w:adjustRightInd w:val="0"/>
        <w:snapToGrid w:val="0"/>
        <w:spacing w:line="480" w:lineRule="auto"/>
        <w:ind w:left="8152" w:hanging="8152" w:hangingChars="2900"/>
        <w:jc w:val="center"/>
        <w:rPr>
          <w:rFonts w:ascii="宋体" w:hAnsi="宋体" w:cs="宋体"/>
          <w:b/>
          <w:sz w:val="28"/>
          <w:szCs w:val="28"/>
        </w:rPr>
      </w:pPr>
    </w:p>
    <w:p>
      <w:pPr>
        <w:adjustRightInd w:val="0"/>
        <w:snapToGrid w:val="0"/>
        <w:spacing w:line="480" w:lineRule="auto"/>
        <w:ind w:left="8152" w:hanging="8152" w:hangingChars="2900"/>
        <w:jc w:val="center"/>
        <w:rPr>
          <w:rFonts w:ascii="宋体" w:hAnsi="宋体" w:cs="宋体"/>
          <w:b/>
          <w:sz w:val="28"/>
          <w:szCs w:val="28"/>
        </w:rPr>
      </w:pPr>
    </w:p>
    <w:p>
      <w:pPr>
        <w:pageBreakBefore/>
        <w:widowControl/>
        <w:snapToGrid w:val="0"/>
        <w:spacing w:line="360" w:lineRule="auto"/>
        <w:ind w:firstLine="0" w:firstLineChars="0"/>
        <w:outlineLvl w:val="1"/>
        <w:rPr>
          <w:rFonts w:ascii="宋体" w:hAnsi="宋体" w:cs="宋体"/>
          <w:b/>
          <w:color w:val="000000"/>
          <w:sz w:val="28"/>
          <w:szCs w:val="28"/>
        </w:rPr>
      </w:pPr>
      <w:bookmarkStart w:id="60" w:name="_Toc7453"/>
      <w:r>
        <w:rPr>
          <w:rFonts w:hint="eastAsia" w:ascii="宋体" w:hAnsi="宋体" w:cs="宋体"/>
          <w:b/>
          <w:color w:val="000000"/>
          <w:sz w:val="28"/>
          <w:szCs w:val="28"/>
          <w:lang w:val="en-US" w:eastAsia="zh-CN"/>
        </w:rPr>
        <w:t>08.</w:t>
      </w:r>
      <w:r>
        <w:rPr>
          <w:rFonts w:hint="eastAsia" w:ascii="宋体" w:hAnsi="宋体" w:cs="宋体"/>
          <w:b/>
          <w:color w:val="000000"/>
          <w:sz w:val="28"/>
          <w:szCs w:val="28"/>
        </w:rPr>
        <w:t>残疾人福利性单位声明函</w:t>
      </w:r>
      <w:bookmarkEnd w:id="60"/>
    </w:p>
    <w:p>
      <w:pPr>
        <w:ind w:firstLine="720"/>
        <w:jc w:val="left"/>
        <w:rPr>
          <w:rFonts w:ascii="宋体" w:hAnsi="宋体" w:cs="宋体"/>
          <w:b/>
          <w:sz w:val="36"/>
          <w:szCs w:val="36"/>
        </w:rPr>
      </w:pPr>
    </w:p>
    <w:p>
      <w:pPr>
        <w:ind w:firstLine="720"/>
        <w:jc w:val="center"/>
        <w:rPr>
          <w:rFonts w:ascii="宋体" w:hAnsi="宋体" w:cs="宋体"/>
          <w:b/>
          <w:sz w:val="36"/>
          <w:szCs w:val="36"/>
        </w:rPr>
      </w:pPr>
      <w:r>
        <w:rPr>
          <w:rFonts w:hint="eastAsia" w:ascii="宋体" w:hAnsi="宋体" w:cs="宋体"/>
          <w:b/>
          <w:sz w:val="36"/>
          <w:szCs w:val="36"/>
        </w:rPr>
        <w:t>残疾人福利性单位声明函</w:t>
      </w:r>
    </w:p>
    <w:p>
      <w:pPr>
        <w:spacing w:after="120" w:afterLines="50"/>
        <w:ind w:firstLine="480"/>
        <w:rPr>
          <w:rFonts w:ascii="宋体" w:hAnsi="宋体" w:cs="宋体"/>
          <w:bCs/>
        </w:rPr>
      </w:pPr>
    </w:p>
    <w:p>
      <w:pPr>
        <w:spacing w:after="120" w:afterLines="50"/>
        <w:ind w:firstLine="480"/>
        <w:rPr>
          <w:rFonts w:ascii="宋体" w:hAnsi="宋体" w:cs="宋体"/>
          <w:b/>
          <w:bCs/>
        </w:rPr>
      </w:pPr>
      <w:r>
        <w:rPr>
          <w:rFonts w:hint="eastAsia" w:ascii="宋体" w:hAnsi="宋体" w:cs="宋体"/>
          <w:b/>
          <w:bCs/>
        </w:rPr>
        <w:t>致：</w:t>
      </w:r>
      <w:r>
        <w:rPr>
          <w:rFonts w:hint="eastAsia" w:ascii="宋体" w:hAnsi="Cambria" w:cs="宋体"/>
          <w:b/>
          <w:bCs/>
          <w:color w:val="000000"/>
          <w:kern w:val="0"/>
          <w:lang w:val="zh-CN"/>
        </w:rPr>
        <w:t>青海恒诚工程项目管理有限公司</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ascii="宋体" w:hAnsi="宋体" w:cs="宋体"/>
        </w:rPr>
      </w:pPr>
    </w:p>
    <w:p>
      <w:pPr>
        <w:spacing w:line="360" w:lineRule="auto"/>
        <w:ind w:firstLine="480"/>
        <w:rPr>
          <w:rFonts w:ascii="宋体" w:hAnsi="宋体" w:cs="宋体"/>
        </w:rPr>
      </w:pPr>
      <w:r>
        <w:rPr>
          <w:rFonts w:hint="eastAsia" w:ascii="宋体" w:hAnsi="宋体" w:cs="宋体"/>
        </w:rPr>
        <w:t>注：若无此项内容，可不提供此函。</w:t>
      </w: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rPr>
          <w:rFonts w:ascii="宋体" w:hAnsi="宋体" w:cs="宋体"/>
        </w:rPr>
      </w:pPr>
    </w:p>
    <w:p>
      <w:pPr>
        <w:spacing w:line="360" w:lineRule="auto"/>
        <w:ind w:firstLine="480"/>
        <w:jc w:val="center"/>
        <w:rPr>
          <w:rFonts w:ascii="宋体" w:hAnsi="宋体" w:cs="宋体"/>
          <w:b/>
        </w:rPr>
      </w:pPr>
      <w:r>
        <w:rPr>
          <w:rFonts w:hint="eastAsia" w:ascii="宋体" w:hAnsi="宋体" w:cs="宋体"/>
          <w:b/>
        </w:rPr>
        <w:t xml:space="preserve">                                </w:t>
      </w:r>
      <w:r>
        <w:rPr>
          <w:rFonts w:hint="eastAsia" w:ascii="宋体" w:hAnsi="宋体" w:cs="宋体"/>
          <w:b/>
          <w:lang w:val="en-US" w:eastAsia="zh-CN"/>
        </w:rPr>
        <w:t>供应商</w:t>
      </w:r>
      <w:r>
        <w:rPr>
          <w:rFonts w:hint="eastAsia" w:ascii="宋体" w:hAnsi="宋体" w:cs="宋体"/>
          <w:b/>
        </w:rPr>
        <w:t>：</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0"/>
        <w:jc w:val="right"/>
        <w:rPr>
          <w:rFonts w:ascii="宋体" w:hAnsi="宋体" w:cs="宋体"/>
          <w:b/>
        </w:rPr>
      </w:pPr>
      <w:r>
        <w:rPr>
          <w:rFonts w:hint="eastAsia" w:ascii="宋体" w:hAnsi="宋体" w:cs="宋体"/>
          <w:b/>
        </w:rPr>
        <w:t>企业法定代表人：</w:t>
      </w:r>
      <w:r>
        <w:rPr>
          <w:rFonts w:hint="eastAsia" w:ascii="宋体" w:hAnsi="宋体" w:cs="宋体"/>
          <w:kern w:val="0"/>
          <w:sz w:val="28"/>
          <w:szCs w:val="28"/>
          <w:u w:val="single"/>
        </w:rPr>
        <w:t xml:space="preserve">       </w:t>
      </w:r>
      <w:r>
        <w:rPr>
          <w:rFonts w:hint="eastAsia" w:ascii="宋体" w:hAnsi="宋体" w:cs="宋体"/>
          <w:b/>
          <w:color w:val="000000"/>
        </w:rPr>
        <w:t>（签字</w:t>
      </w:r>
      <w:r>
        <w:rPr>
          <w:rFonts w:hint="eastAsia" w:ascii="宋体" w:hAnsi="宋体" w:cs="宋体"/>
          <w:b/>
          <w:color w:val="000000"/>
          <w:lang w:eastAsia="zh-CN"/>
        </w:rPr>
        <w:t>或盖章</w:t>
      </w:r>
      <w:r>
        <w:rPr>
          <w:rFonts w:hint="eastAsia" w:ascii="宋体" w:hAnsi="宋体" w:cs="宋体"/>
          <w:b/>
          <w:color w:val="000000"/>
        </w:rPr>
        <w:t>）</w:t>
      </w:r>
    </w:p>
    <w:p>
      <w:pPr>
        <w:ind w:firstLine="480"/>
        <w:jc w:val="center"/>
        <w:rPr>
          <w:rFonts w:ascii="宋体" w:hAnsi="宋体" w:cs="宋体"/>
          <w:b/>
        </w:rPr>
      </w:pPr>
      <w:r>
        <w:rPr>
          <w:rFonts w:hint="eastAsia" w:ascii="宋体" w:hAnsi="宋体" w:cs="宋体"/>
          <w:b/>
        </w:rPr>
        <w:t xml:space="preserve">              </w:t>
      </w:r>
      <w:r>
        <w:rPr>
          <w:rFonts w:hint="eastAsia" w:ascii="宋体" w:hAnsi="宋体" w:cs="宋体"/>
          <w:b/>
          <w:lang w:val="en-US" w:eastAsia="zh-CN"/>
        </w:rPr>
        <w:t xml:space="preserve">               </w:t>
      </w:r>
      <w:r>
        <w:rPr>
          <w:rFonts w:hint="eastAsia" w:ascii="宋体" w:hAnsi="宋体" w:cs="宋体"/>
          <w:b/>
        </w:rPr>
        <w:t>年   月  日</w:t>
      </w:r>
    </w:p>
    <w:p>
      <w:pPr>
        <w:pStyle w:val="3"/>
        <w:spacing w:before="0" w:after="0" w:line="480" w:lineRule="auto"/>
        <w:jc w:val="left"/>
        <w:rPr>
          <w:rFonts w:ascii="宋体" w:hAnsi="宋体" w:cs="宋体"/>
        </w:rPr>
      </w:pPr>
      <w:r>
        <w:rPr>
          <w:rFonts w:hint="eastAsia" w:ascii="宋体" w:hAnsi="宋体" w:cs="宋体"/>
          <w:lang w:val="zh-CN"/>
        </w:rPr>
        <w:br w:type="page"/>
      </w:r>
      <w:bookmarkStart w:id="61" w:name="_Toc743"/>
      <w:bookmarkStart w:id="62" w:name="_Toc106120875"/>
      <w:r>
        <w:rPr>
          <w:rFonts w:hint="eastAsia" w:ascii="宋体" w:hAnsi="宋体" w:cs="宋体"/>
          <w:sz w:val="30"/>
          <w:szCs w:val="30"/>
        </w:rPr>
        <w:t>0</w:t>
      </w:r>
      <w:r>
        <w:rPr>
          <w:rFonts w:hint="eastAsia" w:ascii="宋体" w:hAnsi="宋体" w:cs="宋体"/>
          <w:sz w:val="30"/>
          <w:szCs w:val="30"/>
          <w:lang w:val="en-US" w:eastAsia="zh-CN"/>
        </w:rPr>
        <w:t>9</w:t>
      </w:r>
      <w:r>
        <w:rPr>
          <w:rFonts w:hint="eastAsia" w:ascii="宋体" w:hAnsi="宋体" w:cs="宋体"/>
          <w:sz w:val="30"/>
          <w:szCs w:val="30"/>
        </w:rPr>
        <w:t>.</w:t>
      </w:r>
      <w:r>
        <w:rPr>
          <w:rFonts w:hint="eastAsia" w:ascii="宋体" w:hAnsi="宋体" w:cs="宋体"/>
          <w:sz w:val="30"/>
          <w:szCs w:val="30"/>
          <w:lang w:val="zh-CN"/>
        </w:rPr>
        <w:t>投标人认为在其他方面有必要说明的事项</w:t>
      </w:r>
      <w:bookmarkEnd w:id="61"/>
      <w:bookmarkEnd w:id="62"/>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480" w:lineRule="auto"/>
        <w:rPr>
          <w:rFonts w:ascii="宋体" w:hAnsi="宋体" w:cs="宋体"/>
          <w:lang w:val="zh-CN"/>
        </w:rPr>
      </w:pPr>
      <w:r>
        <w:rPr>
          <w:rFonts w:hint="eastAsia" w:ascii="宋体" w:hAnsi="宋体" w:cs="宋体"/>
          <w:lang w:val="zh-CN"/>
        </w:rPr>
        <w:t>格式自定</w:t>
      </w:r>
    </w:p>
    <w:p>
      <w:pPr>
        <w:pStyle w:val="3"/>
        <w:spacing w:before="0" w:after="0" w:line="480" w:lineRule="auto"/>
        <w:rPr>
          <w:rFonts w:ascii="宋体" w:hAnsi="宋体" w:cs="宋体"/>
        </w:rPr>
      </w:pPr>
      <w:r>
        <w:rPr>
          <w:rFonts w:hint="eastAsia" w:ascii="宋体" w:hAnsi="宋体" w:cs="宋体"/>
          <w:lang w:val="zh-CN"/>
        </w:rPr>
        <w:br w:type="page"/>
      </w:r>
      <w:bookmarkStart w:id="63" w:name="_Toc106120876"/>
      <w:bookmarkStart w:id="64" w:name="_Toc18752"/>
      <w:r>
        <w:rPr>
          <w:rFonts w:hint="eastAsia" w:ascii="宋体" w:hAnsi="宋体" w:cs="宋体"/>
          <w:szCs w:val="36"/>
          <w:lang w:val="zh-CN"/>
        </w:rPr>
        <w:t>第五部分  采购项目要求及技术参数</w:t>
      </w:r>
      <w:bookmarkEnd w:id="63"/>
      <w:bookmarkEnd w:id="64"/>
    </w:p>
    <w:p>
      <w:pPr>
        <w:pStyle w:val="3"/>
        <w:spacing w:before="0" w:after="0" w:line="360" w:lineRule="auto"/>
        <w:rPr>
          <w:rFonts w:ascii="宋体" w:hAnsi="宋体" w:cs="宋体"/>
          <w:szCs w:val="36"/>
        </w:rPr>
      </w:pPr>
      <w:bookmarkStart w:id="65" w:name="_Toc106120877"/>
      <w:bookmarkStart w:id="66" w:name="_Toc9451"/>
      <w:r>
        <w:rPr>
          <w:rFonts w:hint="eastAsia" w:ascii="宋体" w:hAnsi="宋体" w:cs="宋体"/>
          <w:lang w:val="zh-CN"/>
        </w:rPr>
        <w:t>（一）投标要求</w:t>
      </w:r>
      <w:bookmarkEnd w:id="65"/>
      <w:bookmarkEnd w:id="66"/>
    </w:p>
    <w:p>
      <w:pPr>
        <w:pStyle w:val="3"/>
        <w:spacing w:before="0" w:after="0" w:line="360" w:lineRule="auto"/>
        <w:jc w:val="left"/>
        <w:rPr>
          <w:rFonts w:ascii="宋体" w:hAnsi="宋体" w:cs="宋体"/>
          <w:lang w:val="zh-CN"/>
        </w:rPr>
      </w:pPr>
      <w:bookmarkStart w:id="67" w:name="_Toc106120878"/>
      <w:bookmarkStart w:id="68" w:name="_Toc4601"/>
      <w:r>
        <w:rPr>
          <w:rFonts w:hint="eastAsia" w:ascii="宋体" w:hAnsi="宋体" w:cs="宋体"/>
          <w:sz w:val="28"/>
          <w:szCs w:val="28"/>
          <w:lang w:val="zh-CN"/>
        </w:rPr>
        <w:t>1.投标说明</w:t>
      </w:r>
      <w:bookmarkEnd w:id="67"/>
      <w:bookmarkEnd w:id="68"/>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1.1投标人可以按照招标文件规定的包号选择投标，但必须对所投包号中的所有内容作为一个整体进行投标，不能拆分或少报。否则，投标无效。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将视为该项指标不响应。</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3</w:t>
      </w:r>
      <w:r>
        <w:rPr>
          <w:rFonts w:hint="eastAsia" w:ascii="宋体" w:hAnsi="宋体" w:cs="宋体"/>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1.4 项目中标后分包情况：不允许。</w:t>
      </w:r>
    </w:p>
    <w:p>
      <w:pPr>
        <w:pStyle w:val="3"/>
        <w:spacing w:before="0" w:after="0" w:line="360" w:lineRule="auto"/>
        <w:ind w:firstLine="534" w:firstLineChars="190"/>
        <w:jc w:val="left"/>
        <w:rPr>
          <w:rFonts w:ascii="宋体" w:hAnsi="宋体" w:cs="宋体"/>
          <w:lang w:val="zh-CN"/>
        </w:rPr>
      </w:pPr>
      <w:bookmarkStart w:id="69" w:name="_Toc26125"/>
      <w:bookmarkStart w:id="70" w:name="_Toc106120879"/>
      <w:r>
        <w:rPr>
          <w:rFonts w:hint="eastAsia" w:ascii="宋体" w:hAnsi="宋体" w:cs="宋体"/>
          <w:sz w:val="28"/>
          <w:szCs w:val="28"/>
        </w:rPr>
        <w:t>2.</w:t>
      </w:r>
      <w:bookmarkEnd w:id="69"/>
      <w:bookmarkStart w:id="71" w:name="_Toc1475"/>
      <w:r>
        <w:rPr>
          <w:rFonts w:hint="eastAsia" w:ascii="宋体" w:hAnsi="宋体" w:cs="宋体"/>
          <w:sz w:val="28"/>
          <w:szCs w:val="28"/>
          <w:lang w:val="zh-CN"/>
        </w:rPr>
        <w:t>重要指标</w:t>
      </w:r>
      <w:bookmarkEnd w:id="70"/>
      <w:bookmarkEnd w:id="71"/>
    </w:p>
    <w:p>
      <w:pPr>
        <w:autoSpaceDE w:val="0"/>
        <w:autoSpaceDN w:val="0"/>
        <w:spacing w:line="360" w:lineRule="auto"/>
        <w:ind w:firstLine="480" w:firstLineChars="200"/>
        <w:rPr>
          <w:rFonts w:ascii="宋体" w:hAnsi="宋体" w:cs="宋体"/>
          <w:kern w:val="0"/>
          <w:lang w:val="zh-CN"/>
        </w:rPr>
      </w:pPr>
      <w:bookmarkStart w:id="72" w:name="_Toc18880"/>
      <w:r>
        <w:rPr>
          <w:rFonts w:hint="eastAsia" w:ascii="宋体" w:hAnsi="宋体" w:cs="宋体"/>
          <w:kern w:val="0"/>
        </w:rPr>
        <w:t>2</w:t>
      </w:r>
      <w:r>
        <w:rPr>
          <w:rFonts w:hint="eastAsia" w:ascii="宋体" w:hAnsi="宋体" w:cs="宋体"/>
          <w:kern w:val="0"/>
          <w:lang w:val="zh-CN"/>
        </w:rPr>
        <w:t>.1招标文件中凡需与原有设备、系统并机、兼容、匹配等要求的，请主动和采购人联系，取得原有设备、系统相关资料。若有招标文件未提及或变更内容的，请及时与采购代理机构联系。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360" w:lineRule="auto"/>
        <w:ind w:firstLine="480" w:firstLineChars="200"/>
        <w:rPr>
          <w:rFonts w:hint="eastAsia" w:ascii="宋体" w:hAnsi="宋体" w:cs="宋体"/>
        </w:rPr>
      </w:pPr>
      <w:r>
        <w:rPr>
          <w:rFonts w:hint="eastAsia" w:ascii="宋体" w:hAnsi="宋体" w:cs="宋体"/>
          <w:kern w:val="0"/>
        </w:rPr>
        <w:t>2</w:t>
      </w:r>
      <w:r>
        <w:rPr>
          <w:rFonts w:hint="eastAsia" w:ascii="宋体" w:hAnsi="宋体" w:cs="宋体"/>
          <w:kern w:val="0"/>
          <w:lang w:val="zh-CN"/>
        </w:rPr>
        <w:t>.2技术参数中除注明签订合同时提供</w:t>
      </w:r>
      <w:r>
        <w:rPr>
          <w:rFonts w:hint="eastAsia" w:ascii="宋体" w:hAnsi="宋体" w:cs="宋体"/>
        </w:rPr>
        <w:t>的相关授权、服务承诺等资料以外，其余相关资料在投标时必须附在投标文件中。</w:t>
      </w:r>
    </w:p>
    <w:p>
      <w:pPr>
        <w:pStyle w:val="3"/>
        <w:numPr>
          <w:ilvl w:val="0"/>
          <w:numId w:val="0"/>
        </w:numPr>
        <w:spacing w:before="0" w:after="0" w:line="360" w:lineRule="auto"/>
        <w:ind w:leftChars="200"/>
        <w:jc w:val="left"/>
        <w:rPr>
          <w:rFonts w:hint="eastAsia" w:ascii="宋体" w:hAnsi="宋体" w:cs="宋体"/>
          <w:sz w:val="28"/>
          <w:szCs w:val="28"/>
          <w:lang w:val="zh-CN"/>
        </w:rPr>
      </w:pPr>
      <w:bookmarkStart w:id="73" w:name="_Toc106120880"/>
      <w:r>
        <w:rPr>
          <w:rFonts w:hint="eastAsia" w:ascii="宋体" w:hAnsi="宋体" w:cs="宋体"/>
          <w:sz w:val="28"/>
          <w:szCs w:val="28"/>
          <w:lang w:val="en-US" w:eastAsia="zh-CN"/>
        </w:rPr>
        <w:t>3.</w:t>
      </w:r>
      <w:r>
        <w:rPr>
          <w:rFonts w:hint="eastAsia" w:ascii="宋体" w:hAnsi="宋体" w:cs="宋体"/>
          <w:sz w:val="28"/>
          <w:szCs w:val="28"/>
          <w:lang w:val="zh-CN"/>
        </w:rPr>
        <w:t>商务要求</w:t>
      </w:r>
      <w:bookmarkEnd w:id="72"/>
      <w:bookmarkEnd w:id="73"/>
    </w:p>
    <w:p>
      <w:pPr>
        <w:widowControl w:val="0"/>
        <w:numPr>
          <w:ilvl w:val="0"/>
          <w:numId w:val="0"/>
        </w:numPr>
        <w:jc w:val="both"/>
        <w:rPr>
          <w:lang w:val="zh-CN"/>
        </w:rPr>
      </w:pPr>
    </w:p>
    <w:p>
      <w:pPr>
        <w:autoSpaceDE w:val="0"/>
        <w:autoSpaceDN w:val="0"/>
        <w:spacing w:line="360" w:lineRule="auto"/>
        <w:ind w:firstLine="480" w:firstLineChars="200"/>
        <w:rPr>
          <w:rFonts w:hint="default" w:ascii="宋体" w:hAnsi="宋体" w:eastAsia="宋体" w:cs="宋体"/>
          <w:kern w:val="0"/>
          <w:lang w:val="en-US"/>
        </w:rPr>
      </w:pPr>
      <w:r>
        <w:rPr>
          <w:rFonts w:hint="eastAsia" w:ascii="宋体" w:hAnsi="宋体" w:eastAsia="宋体" w:cs="宋体"/>
          <w:kern w:val="0"/>
          <w:lang w:val="zh-CN"/>
        </w:rPr>
        <w:t>3.1.交货时间：</w:t>
      </w:r>
      <w:r>
        <w:rPr>
          <w:rFonts w:hint="eastAsia" w:ascii="宋体" w:hAnsi="宋体" w:eastAsia="宋体" w:cs="宋体"/>
          <w:kern w:val="0"/>
          <w:lang w:val="en-US" w:eastAsia="zh-CN"/>
        </w:rPr>
        <w:t>签订合同后</w:t>
      </w:r>
      <w:r>
        <w:rPr>
          <w:rFonts w:hint="eastAsia" w:ascii="宋体" w:hAnsi="宋体" w:cs="宋体"/>
          <w:kern w:val="0"/>
          <w:lang w:val="en-US" w:eastAsia="zh-CN"/>
        </w:rPr>
        <w:t>30天</w:t>
      </w:r>
    </w:p>
    <w:p>
      <w:pPr>
        <w:autoSpaceDE w:val="0"/>
        <w:autoSpaceDN w:val="0"/>
        <w:spacing w:line="360" w:lineRule="auto"/>
        <w:ind w:firstLine="480" w:firstLineChars="200"/>
        <w:rPr>
          <w:rFonts w:hint="eastAsia" w:ascii="宋体" w:hAnsi="宋体" w:eastAsia="宋体" w:cs="宋体"/>
          <w:kern w:val="0"/>
          <w:lang w:val="zh-CN"/>
        </w:rPr>
      </w:pPr>
      <w:r>
        <w:rPr>
          <w:rFonts w:hint="eastAsia" w:ascii="宋体" w:hAnsi="宋体" w:eastAsia="宋体" w:cs="宋体"/>
          <w:kern w:val="0"/>
          <w:lang w:val="zh-CN"/>
        </w:rPr>
        <w:t>3.2.交货地点：甲方指定地点</w:t>
      </w:r>
    </w:p>
    <w:p>
      <w:pPr>
        <w:autoSpaceDE w:val="0"/>
        <w:autoSpaceDN w:val="0"/>
        <w:spacing w:line="360" w:lineRule="auto"/>
        <w:ind w:firstLine="480" w:firstLineChars="200"/>
        <w:rPr>
          <w:rFonts w:hint="eastAsia" w:ascii="宋体" w:hAnsi="宋体" w:eastAsia="宋体" w:cs="宋体"/>
          <w:kern w:val="0"/>
          <w:lang w:val="zh-CN"/>
        </w:rPr>
      </w:pPr>
      <w:r>
        <w:rPr>
          <w:rFonts w:hint="eastAsia" w:ascii="宋体" w:hAnsi="宋体" w:eastAsia="宋体" w:cs="宋体"/>
          <w:kern w:val="0"/>
          <w:lang w:val="zh-CN"/>
        </w:rPr>
        <w:t>3.3.采购数量：详见参数要求。</w:t>
      </w:r>
    </w:p>
    <w:p>
      <w:pPr>
        <w:autoSpaceDE w:val="0"/>
        <w:autoSpaceDN w:val="0"/>
        <w:spacing w:line="360" w:lineRule="auto"/>
        <w:ind w:firstLine="480" w:firstLineChars="200"/>
        <w:rPr>
          <w:rFonts w:hint="eastAsia" w:ascii="宋体" w:hAnsi="宋体" w:eastAsia="宋体" w:cs="宋体"/>
          <w:kern w:val="0"/>
          <w:lang w:val="zh-CN"/>
        </w:rPr>
      </w:pPr>
      <w:r>
        <w:rPr>
          <w:rFonts w:hint="eastAsia" w:ascii="宋体" w:hAnsi="宋体" w:eastAsia="宋体" w:cs="宋体"/>
          <w:kern w:val="0"/>
          <w:lang w:val="zh-CN"/>
        </w:rPr>
        <w:t>3.4.质保期：</w:t>
      </w:r>
      <w:r>
        <w:rPr>
          <w:rFonts w:hint="eastAsia" w:ascii="宋体" w:hAnsi="宋体" w:cs="宋体"/>
          <w:kern w:val="0"/>
          <w:lang w:val="en-US" w:eastAsia="zh-CN"/>
        </w:rPr>
        <w:t>经颅</w:t>
      </w:r>
      <w:r>
        <w:rPr>
          <w:rFonts w:hint="eastAsia" w:ascii="宋体" w:hAnsi="宋体" w:eastAsia="宋体" w:cs="宋体"/>
          <w:kern w:val="0"/>
          <w:lang w:val="en-US" w:eastAsia="zh-CN"/>
        </w:rPr>
        <w:t>磁质保三年；听觉统合治疗仪质保三年；儿童身高测量仪质保一年</w:t>
      </w:r>
    </w:p>
    <w:p>
      <w:pPr>
        <w:autoSpaceDE w:val="0"/>
        <w:autoSpaceDN w:val="0"/>
        <w:spacing w:line="360" w:lineRule="auto"/>
        <w:ind w:firstLine="480" w:firstLineChars="200"/>
        <w:rPr>
          <w:rFonts w:hint="eastAsia" w:ascii="宋体" w:hAnsi="宋体" w:eastAsia="宋体" w:cs="宋体"/>
          <w:kern w:val="0"/>
          <w:lang w:val="zh-CN"/>
        </w:rPr>
      </w:pPr>
      <w:r>
        <w:rPr>
          <w:rFonts w:hint="eastAsia" w:ascii="宋体" w:hAnsi="宋体" w:eastAsia="宋体" w:cs="宋体"/>
          <w:kern w:val="0"/>
          <w:lang w:val="zh-CN"/>
        </w:rPr>
        <w:t>3.5.付款方式：</w:t>
      </w:r>
      <w:r>
        <w:rPr>
          <w:rFonts w:hint="eastAsia" w:ascii="宋体" w:hAnsi="宋体" w:eastAsia="宋体" w:cs="宋体"/>
          <w:kern w:val="0"/>
          <w:lang w:val="en-US" w:eastAsia="zh-CN"/>
        </w:rPr>
        <w:t>验收合格后一次性支付，留5%质保金</w:t>
      </w:r>
    </w:p>
    <w:p>
      <w:pPr>
        <w:pStyle w:val="3"/>
        <w:spacing w:before="0" w:after="0" w:line="480" w:lineRule="auto"/>
        <w:rPr>
          <w:rFonts w:hint="eastAsia" w:ascii="宋体" w:hAnsi="宋体" w:cs="宋体"/>
          <w:lang w:val="zh-CN"/>
        </w:rPr>
      </w:pPr>
      <w:bookmarkStart w:id="74" w:name="_Toc106120881"/>
    </w:p>
    <w:p>
      <w:pPr>
        <w:pStyle w:val="3"/>
        <w:numPr>
          <w:ilvl w:val="0"/>
          <w:numId w:val="5"/>
        </w:numPr>
        <w:spacing w:before="0" w:after="0" w:line="480" w:lineRule="auto"/>
        <w:rPr>
          <w:rFonts w:hint="eastAsia" w:ascii="宋体" w:hAnsi="宋体" w:cs="宋体"/>
          <w:lang w:val="zh-CN"/>
        </w:rPr>
      </w:pPr>
      <w:r>
        <w:rPr>
          <w:rFonts w:hint="eastAsia" w:ascii="宋体" w:hAnsi="宋体" w:cs="宋体"/>
          <w:lang w:val="zh-CN"/>
        </w:rPr>
        <w:t>技术参数</w:t>
      </w:r>
      <w:bookmarkEnd w:id="74"/>
    </w:p>
    <w:p>
      <w:pPr>
        <w:jc w:val="center"/>
        <w:rPr>
          <w:rFonts w:hint="eastAsia" w:ascii="方正小标宋简体" w:hAnsi="方正小标宋简体" w:eastAsia="方正小标宋简体" w:cs="方正小标宋简体"/>
          <w:b w:val="0"/>
          <w:bCs/>
          <w:color w:val="auto"/>
          <w:sz w:val="44"/>
          <w:szCs w:val="44"/>
          <w:lang w:eastAsia="zh-CN"/>
        </w:rPr>
      </w:pPr>
      <w:r>
        <w:rPr>
          <w:rFonts w:hint="eastAsia" w:ascii="方正小标宋简体" w:hAnsi="方正小标宋简体" w:eastAsia="方正小标宋简体" w:cs="方正小标宋简体"/>
          <w:b w:val="0"/>
          <w:bCs/>
          <w:color w:val="auto"/>
          <w:sz w:val="44"/>
          <w:szCs w:val="44"/>
          <w:lang w:val="en-US" w:eastAsia="zh-CN"/>
        </w:rPr>
        <w:t>经颅磁</w:t>
      </w:r>
      <w:r>
        <w:rPr>
          <w:rFonts w:hint="eastAsia" w:ascii="方正小标宋简体" w:hAnsi="方正小标宋简体" w:eastAsia="方正小标宋简体" w:cs="方正小标宋简体"/>
          <w:b w:val="0"/>
          <w:bCs/>
          <w:color w:val="auto"/>
          <w:sz w:val="44"/>
          <w:szCs w:val="44"/>
        </w:rPr>
        <w:t>技术参数</w:t>
      </w:r>
      <w:r>
        <w:rPr>
          <w:rFonts w:hint="eastAsia" w:ascii="方正小标宋简体" w:hAnsi="方正小标宋简体" w:eastAsia="方正小标宋简体" w:cs="方正小标宋简体"/>
          <w:b w:val="0"/>
          <w:bCs/>
          <w:color w:val="auto"/>
          <w:sz w:val="44"/>
          <w:szCs w:val="44"/>
          <w:lang w:eastAsia="zh-CN"/>
        </w:rPr>
        <w:t>（</w:t>
      </w:r>
      <w:r>
        <w:rPr>
          <w:rFonts w:hint="eastAsia" w:ascii="方正小标宋简体" w:hAnsi="方正小标宋简体" w:eastAsia="方正小标宋简体" w:cs="方正小标宋简体"/>
          <w:b w:val="0"/>
          <w:bCs/>
          <w:color w:val="auto"/>
          <w:sz w:val="44"/>
          <w:szCs w:val="44"/>
          <w:lang w:val="en-US" w:eastAsia="zh-CN"/>
        </w:rPr>
        <w:t>一台</w:t>
      </w:r>
      <w:r>
        <w:rPr>
          <w:rFonts w:hint="eastAsia" w:ascii="方正小标宋简体" w:hAnsi="方正小标宋简体" w:eastAsia="方正小标宋简体" w:cs="方正小标宋简体"/>
          <w:b w:val="0"/>
          <w:bCs/>
          <w:color w:val="auto"/>
          <w:sz w:val="44"/>
          <w:szCs w:val="44"/>
          <w:lang w:eastAsia="zh-CN"/>
        </w:rPr>
        <w:t>）</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适应症：刺激人体中枢神经和外周神经,用于人体中枢神经和外周神经功能的检测、评定、改善，对脑神经及神经损伤性疾病的辅助治疗</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highlight w:val="none"/>
          <w:lang w:eastAsia="zh-CN"/>
        </w:rPr>
        <w:t>以及用于辅助治疗或改善失眠症状。</w:t>
      </w:r>
      <w:r>
        <w:rPr>
          <w:rFonts w:hint="default" w:ascii="Times New Roman" w:hAnsi="Times New Roman" w:eastAsia="仿宋_GB2312" w:cs="Times New Roman"/>
          <w:b w:val="0"/>
          <w:bCs/>
          <w:color w:val="auto"/>
          <w:sz w:val="32"/>
          <w:szCs w:val="32"/>
        </w:rPr>
        <w:t>（用于检测和治疗研究）；</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主机：</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外观结构：一体式主机，脉冲源，冷却系统高度集成，非堆叠结构。</w:t>
      </w:r>
      <w:r>
        <w:rPr>
          <w:rFonts w:hint="default" w:ascii="Times New Roman" w:hAnsi="Times New Roman" w:eastAsia="仿宋_GB2312" w:cs="Times New Roman"/>
          <w:b w:val="0"/>
          <w:bCs/>
          <w:color w:val="auto"/>
          <w:sz w:val="32"/>
          <w:szCs w:val="32"/>
          <w:lang w:val="en-US" w:eastAsia="zh-CN"/>
        </w:rPr>
        <w:t>（彩页或官网截图证明）</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冷却系统：液态内循环冷却系统。</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操作系统：笔记本电脑承载管理软件，非一体机或触摸屏。</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刺激线圈最大磁感应强度：1.</w:t>
      </w:r>
      <w:r>
        <w:rPr>
          <w:rFonts w:hint="default" w:ascii="Times New Roman" w:hAnsi="Times New Roman" w:eastAsia="仿宋_GB2312" w:cs="Times New Roman"/>
          <w:b w:val="0"/>
          <w:bCs/>
          <w:color w:val="auto"/>
          <w:sz w:val="32"/>
          <w:szCs w:val="32"/>
          <w:lang w:val="en-US" w:eastAsia="zh-CN"/>
        </w:rPr>
        <w:t>0</w:t>
      </w:r>
      <w:r>
        <w:rPr>
          <w:rFonts w:hint="default" w:ascii="Times New Roman" w:hAnsi="Times New Roman" w:eastAsia="仿宋_GB2312" w:cs="Times New Roman"/>
          <w:b w:val="0"/>
          <w:bCs/>
          <w:color w:val="auto"/>
          <w:sz w:val="32"/>
          <w:szCs w:val="32"/>
        </w:rPr>
        <w:t>T~6T</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highlight w:val="none"/>
          <w:lang w:val="en-US" w:eastAsia="zh-CN"/>
        </w:rPr>
        <w:t>磁感应强度稳定输出允差：±5%</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磁感应强度的最大变化率：20KT/s~80KT/s</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highlight w:val="none"/>
          <w:lang w:val="en-US" w:eastAsia="zh-CN"/>
        </w:rPr>
        <w:t>TBS模式下支持以100%刺激强度输出</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脉冲上升时间：60μs±10μs</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输出脉冲宽度：340μs±20μs</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rPr>
        <w:t>输出脉冲频率：0</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Hz~</w:t>
      </w:r>
      <w:r>
        <w:rPr>
          <w:rFonts w:hint="default" w:ascii="Times New Roman" w:hAnsi="Times New Roman" w:eastAsia="仿宋_GB2312" w:cs="Times New Roman"/>
          <w:b w:val="0"/>
          <w:bCs/>
          <w:color w:val="auto"/>
          <w:sz w:val="32"/>
          <w:szCs w:val="32"/>
          <w:lang w:val="en-US" w:eastAsia="zh-CN"/>
        </w:rPr>
        <w:t>4</w:t>
      </w:r>
      <w:r>
        <w:rPr>
          <w:rFonts w:hint="default" w:ascii="Times New Roman" w:hAnsi="Times New Roman" w:eastAsia="仿宋_GB2312" w:cs="Times New Roman"/>
          <w:b w:val="0"/>
          <w:bCs/>
          <w:color w:val="auto"/>
          <w:sz w:val="32"/>
          <w:szCs w:val="32"/>
        </w:rPr>
        <w:t>0Hz可调</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lang w:val="en-US" w:eastAsia="zh-CN"/>
        </w:rPr>
        <w:t>脉冲频率允差值：</w:t>
      </w:r>
      <w:r>
        <w:rPr>
          <w:rFonts w:hint="default" w:ascii="Times New Roman" w:hAnsi="Times New Roman" w:eastAsia="仿宋_GB2312" w:cs="Times New Roman"/>
          <w:b w:val="0"/>
          <w:bCs/>
          <w:color w:val="auto"/>
          <w:sz w:val="32"/>
          <w:szCs w:val="32"/>
        </w:rPr>
        <w:t>±2%（</w:t>
      </w:r>
      <w:r>
        <w:rPr>
          <w:rFonts w:hint="default" w:ascii="Times New Roman" w:hAnsi="Times New Roman" w:eastAsia="仿宋_GB2312" w:cs="Times New Roman"/>
          <w:b w:val="0"/>
          <w:bCs/>
          <w:color w:val="auto"/>
          <w:sz w:val="32"/>
          <w:szCs w:val="32"/>
          <w:lang w:val="en-US" w:eastAsia="zh-CN"/>
        </w:rPr>
        <w:t>提供注册证</w:t>
      </w:r>
      <w:r>
        <w:rPr>
          <w:rFonts w:hint="eastAsia"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lang w:val="en-US" w:eastAsia="zh-CN"/>
        </w:rPr>
        <w:t>附产品技术要求或检测报告</w:t>
      </w:r>
      <w:r>
        <w:rPr>
          <w:rFonts w:hint="default" w:ascii="Times New Roman" w:hAnsi="Times New Roman" w:eastAsia="仿宋_GB2312" w:cs="Times New Roman"/>
          <w:b w:val="0"/>
          <w:bCs/>
          <w:color w:val="auto"/>
          <w:sz w:val="32"/>
          <w:szCs w:val="32"/>
        </w:rPr>
        <w:t>）</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lang w:val="en-US" w:eastAsia="zh-CN"/>
        </w:rPr>
        <w:t>电介质强度：</w:t>
      </w:r>
      <w:r>
        <w:rPr>
          <w:rFonts w:hint="default" w:ascii="Times New Roman" w:hAnsi="Times New Roman" w:eastAsia="仿宋_GB2312" w:cs="Times New Roman"/>
          <w:b w:val="0"/>
          <w:bCs/>
          <w:color w:val="auto"/>
          <w:sz w:val="32"/>
          <w:szCs w:val="32"/>
          <w:highlight w:val="none"/>
          <w:lang w:val="en-US" w:eastAsia="zh-CN"/>
        </w:rPr>
        <w:t>主机内部高压储能电容安全可靠，电介质强度</w:t>
      </w:r>
      <w:r>
        <w:rPr>
          <w:rFonts w:hint="eastAsia" w:ascii="Times New Roman" w:hAnsi="Times New Roman" w:eastAsia="仿宋_GB2312" w:cs="Times New Roman"/>
          <w:b w:val="0"/>
          <w:bCs/>
          <w:color w:val="auto"/>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4000VAC。</w:t>
      </w:r>
    </w:p>
    <w:p>
      <w:pPr>
        <w:numPr>
          <w:ilvl w:val="0"/>
          <w:numId w:val="6"/>
        </w:numPr>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安全预警：</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yellow"/>
          <w:lang w:val="en-US" w:eastAsia="zh-CN"/>
        </w:rPr>
      </w:pPr>
      <w:r>
        <w:rPr>
          <w:rFonts w:hint="default" w:ascii="Times New Roman" w:hAnsi="Times New Roman" w:eastAsia="仿宋_GB2312" w:cs="Times New Roman"/>
          <w:b w:val="0"/>
          <w:bCs/>
          <w:color w:val="auto"/>
          <w:sz w:val="32"/>
          <w:szCs w:val="32"/>
        </w:rPr>
        <w:t>当冷却系统发生故障时，</w:t>
      </w:r>
      <w:r>
        <w:rPr>
          <w:rFonts w:hint="eastAsia" w:ascii="Times New Roman" w:hAnsi="Times New Roman" w:eastAsia="仿宋_GB2312" w:cs="Times New Roman"/>
          <w:b w:val="0"/>
          <w:bCs/>
          <w:color w:val="auto"/>
          <w:sz w:val="32"/>
          <w:szCs w:val="32"/>
          <w:lang w:val="en-US" w:eastAsia="zh-CN"/>
        </w:rPr>
        <w:t>语音或屏幕</w:t>
      </w:r>
      <w:r>
        <w:rPr>
          <w:rFonts w:hint="default" w:ascii="Times New Roman" w:hAnsi="Times New Roman" w:eastAsia="仿宋_GB2312" w:cs="Times New Roman"/>
          <w:b w:val="0"/>
          <w:bCs/>
          <w:color w:val="auto"/>
          <w:sz w:val="32"/>
          <w:szCs w:val="32"/>
        </w:rPr>
        <w:t>提示或停止磁场输出。</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yellow"/>
          <w:lang w:val="en-US" w:eastAsia="zh-CN"/>
        </w:rPr>
      </w:pPr>
      <w:r>
        <w:rPr>
          <w:rFonts w:hint="default" w:ascii="Times New Roman" w:hAnsi="Times New Roman" w:eastAsia="仿宋_GB2312" w:cs="Times New Roman"/>
          <w:b w:val="0"/>
          <w:bCs/>
          <w:color w:val="auto"/>
          <w:sz w:val="32"/>
          <w:szCs w:val="32"/>
          <w:highlight w:val="none"/>
          <w:lang w:val="en-US" w:eastAsia="zh-CN"/>
        </w:rPr>
        <w:t>在设备连续工作中，</w:t>
      </w:r>
      <w:r>
        <w:rPr>
          <w:rFonts w:hint="default" w:ascii="Times New Roman" w:hAnsi="Times New Roman" w:eastAsia="仿宋_GB2312" w:cs="Times New Roman"/>
          <w:b w:val="0"/>
          <w:bCs/>
          <w:color w:val="auto"/>
          <w:sz w:val="32"/>
          <w:szCs w:val="32"/>
          <w:highlight w:val="none"/>
          <w:lang w:eastAsia="zh-CN"/>
        </w:rPr>
        <w:t>具有手动停止磁场输出的功能。</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yellow"/>
          <w:lang w:val="en-US" w:eastAsia="zh-CN"/>
        </w:rPr>
      </w:pPr>
      <w:r>
        <w:rPr>
          <w:rFonts w:hint="default" w:ascii="Times New Roman" w:hAnsi="Times New Roman" w:eastAsia="仿宋_GB2312" w:cs="Times New Roman"/>
          <w:b w:val="0"/>
          <w:bCs/>
          <w:strike w:val="0"/>
          <w:dstrike w:val="0"/>
          <w:color w:val="auto"/>
          <w:sz w:val="32"/>
          <w:szCs w:val="32"/>
          <w:lang w:eastAsia="zh-CN"/>
        </w:rPr>
        <w:t>可记录电容放电次数，当电容放电次数达到上限时具有提示功能</w:t>
      </w:r>
      <w:r>
        <w:rPr>
          <w:rFonts w:hint="default" w:ascii="Times New Roman" w:hAnsi="Times New Roman" w:eastAsia="仿宋_GB2312" w:cs="Times New Roman"/>
          <w:b w:val="0"/>
          <w:bCs/>
          <w:strike w:val="0"/>
          <w:dstrike w:val="0"/>
          <w:color w:val="auto"/>
          <w:sz w:val="32"/>
          <w:szCs w:val="32"/>
        </w:rPr>
        <w:t>。</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刺激线圈：</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标配圆形</w:t>
      </w:r>
      <w:r>
        <w:rPr>
          <w:rFonts w:hint="default" w:ascii="Times New Roman" w:hAnsi="Times New Roman" w:eastAsia="仿宋_GB2312" w:cs="Times New Roman"/>
          <w:b w:val="0"/>
          <w:bCs/>
          <w:color w:val="auto"/>
          <w:sz w:val="32"/>
          <w:szCs w:val="32"/>
          <w:lang w:eastAsia="zh-CN"/>
        </w:rPr>
        <w:t>或</w:t>
      </w:r>
      <w:r>
        <w:rPr>
          <w:rFonts w:hint="default" w:ascii="Times New Roman" w:hAnsi="Times New Roman" w:eastAsia="仿宋_GB2312" w:cs="Times New Roman"/>
          <w:b w:val="0"/>
          <w:bCs/>
          <w:color w:val="auto"/>
          <w:sz w:val="32"/>
          <w:szCs w:val="32"/>
        </w:rPr>
        <w:t>8字形线圈，能实现双面双向刺激</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highlight w:val="none"/>
          <w:lang w:val="en-US" w:eastAsia="zh-CN"/>
        </w:rPr>
        <w:t>线圈全封闭一体式工艺，无孔设计，加工一次成型</w:t>
      </w:r>
      <w:r>
        <w:rPr>
          <w:rFonts w:hint="default" w:ascii="Times New Roman" w:hAnsi="Times New Roman" w:eastAsia="仿宋_GB2312" w:cs="Times New Roman"/>
          <w:b w:val="0"/>
          <w:bCs/>
          <w:color w:val="auto"/>
          <w:sz w:val="32"/>
          <w:szCs w:val="32"/>
          <w:lang w:val="en-US" w:eastAsia="zh-CN"/>
        </w:rPr>
        <w:t>（</w:t>
      </w:r>
      <w:r>
        <w:rPr>
          <w:rFonts w:hint="default" w:ascii="Times New Roman" w:hAnsi="Times New Roman" w:eastAsia="仿宋_GB2312" w:cs="Times New Roman"/>
          <w:b w:val="0"/>
          <w:bCs/>
          <w:color w:val="auto"/>
          <w:sz w:val="32"/>
          <w:szCs w:val="32"/>
        </w:rPr>
        <w:t>提供注册证</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附产品技术要求</w:t>
      </w:r>
      <w:r>
        <w:rPr>
          <w:rFonts w:hint="eastAsia" w:ascii="Times New Roman" w:hAnsi="Times New Roman" w:eastAsia="仿宋_GB2312" w:cs="Times New Roman"/>
          <w:b w:val="0"/>
          <w:bCs/>
          <w:color w:val="auto"/>
          <w:sz w:val="32"/>
          <w:szCs w:val="32"/>
          <w:lang w:val="en-US" w:eastAsia="zh-CN"/>
        </w:rPr>
        <w:t>或</w:t>
      </w:r>
      <w:r>
        <w:rPr>
          <w:rFonts w:hint="default" w:ascii="Times New Roman" w:hAnsi="Times New Roman" w:eastAsia="仿宋_GB2312" w:cs="Times New Roman"/>
          <w:b w:val="0"/>
          <w:bCs/>
          <w:color w:val="auto"/>
          <w:sz w:val="32"/>
          <w:szCs w:val="32"/>
          <w:lang w:val="en-US" w:eastAsia="zh-CN"/>
        </w:rPr>
        <w:t>产品外观图或检测报告）</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可扩展临床用线圈拍包括：圆形，8字形、双锥（蝶）形、儿童型；</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可扩展科研用线圈拍包括：凹面型、动物型、盔式深部型、红光功能型；</w:t>
      </w:r>
      <w:r>
        <w:rPr>
          <w:rFonts w:hint="default" w:ascii="Times New Roman" w:hAnsi="Times New Roman" w:eastAsia="仿宋_GB2312" w:cs="Times New Roman"/>
          <w:b w:val="0"/>
          <w:bCs/>
          <w:color w:val="auto"/>
          <w:sz w:val="32"/>
          <w:szCs w:val="32"/>
          <w:lang w:val="en-US" w:eastAsia="zh-CN"/>
        </w:rPr>
        <w:t>（提供实物图片）</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具有电动吸液和电动排液功能。</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软件功能</w:t>
      </w:r>
      <w:r>
        <w:rPr>
          <w:rFonts w:hint="default" w:ascii="Times New Roman" w:hAnsi="Times New Roman" w:eastAsia="仿宋_GB2312" w:cs="Times New Roman"/>
          <w:b w:val="0"/>
          <w:bCs/>
          <w:color w:val="auto"/>
          <w:sz w:val="32"/>
          <w:szCs w:val="32"/>
          <w:lang w:val="en-US" w:eastAsia="zh-CN"/>
        </w:rPr>
        <w:t>：</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rPr>
      </w:pPr>
      <w:r>
        <w:rPr>
          <w:rFonts w:hint="default" w:ascii="Times New Roman" w:hAnsi="Times New Roman" w:eastAsia="仿宋_GB2312" w:cs="Times New Roman"/>
          <w:b w:val="0"/>
          <w:bCs/>
          <w:color w:val="auto"/>
          <w:sz w:val="32"/>
          <w:szCs w:val="32"/>
        </w:rPr>
        <w:t>可建立和储存患者的一般信息</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包括</w:t>
      </w:r>
      <w:r>
        <w:rPr>
          <w:rFonts w:hint="eastAsia" w:ascii="Times New Roman" w:hAnsi="Times New Roman" w:eastAsia="仿宋_GB2312" w:cs="Times New Roman"/>
          <w:b w:val="0"/>
          <w:bCs/>
          <w:color w:val="auto"/>
          <w:sz w:val="32"/>
          <w:szCs w:val="32"/>
          <w:lang w:val="en-US" w:eastAsia="zh-CN"/>
        </w:rPr>
        <w:t>但不限于</w:t>
      </w:r>
      <w:r>
        <w:rPr>
          <w:rFonts w:hint="default" w:ascii="Times New Roman" w:hAnsi="Times New Roman" w:eastAsia="仿宋_GB2312" w:cs="Times New Roman"/>
          <w:b w:val="0"/>
          <w:bCs/>
          <w:color w:val="auto"/>
          <w:sz w:val="32"/>
          <w:szCs w:val="32"/>
        </w:rPr>
        <w:t>：姓名、性别、出生年月日</w:t>
      </w:r>
      <w:r>
        <w:rPr>
          <w:rFonts w:hint="default" w:ascii="Times New Roman" w:hAnsi="Times New Roman" w:eastAsia="仿宋_GB2312" w:cs="Times New Roman"/>
          <w:b w:val="0"/>
          <w:bCs/>
          <w:color w:val="auto"/>
          <w:sz w:val="32"/>
          <w:szCs w:val="32"/>
          <w:lang w:eastAsia="zh-CN"/>
        </w:rPr>
        <w:t>、检查日期、门诊号或住院号、就诊科室等。</w:t>
      </w:r>
      <w:r>
        <w:rPr>
          <w:rFonts w:hint="default" w:ascii="Times New Roman" w:hAnsi="Times New Roman" w:eastAsia="仿宋_GB2312" w:cs="Times New Roman"/>
          <w:b w:val="0"/>
          <w:bCs/>
          <w:color w:val="auto"/>
          <w:sz w:val="32"/>
          <w:szCs w:val="32"/>
          <w:highlight w:val="none"/>
        </w:rPr>
        <w:t>可实现互联网功能，病人档案管理，专家方案，自定义治疗方案，海量储存。</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rPr>
      </w:pPr>
      <w:r>
        <w:rPr>
          <w:rFonts w:hint="default" w:ascii="Times New Roman" w:hAnsi="Times New Roman" w:eastAsia="仿宋_GB2312" w:cs="Times New Roman"/>
          <w:b w:val="0"/>
          <w:bCs/>
          <w:color w:val="auto"/>
          <w:sz w:val="32"/>
          <w:szCs w:val="32"/>
        </w:rPr>
        <w:t>实时线圈温度显示。</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可根据病人姓名查找相关储存资料调出回放。</w:t>
      </w:r>
      <w:r>
        <w:rPr>
          <w:rFonts w:hint="default" w:ascii="Times New Roman" w:hAnsi="Times New Roman" w:eastAsia="仿宋_GB2312" w:cs="Times New Roman"/>
          <w:b w:val="0"/>
          <w:bCs/>
          <w:color w:val="auto"/>
          <w:sz w:val="32"/>
          <w:szCs w:val="32"/>
          <w:lang w:eastAsia="zh-CN"/>
        </w:rPr>
        <w:t>可统计呈现每个患者的治疗记录，可以将记录存为</w:t>
      </w:r>
      <w:r>
        <w:rPr>
          <w:rFonts w:hint="default" w:ascii="Times New Roman" w:hAnsi="Times New Roman" w:eastAsia="仿宋_GB2312" w:cs="Times New Roman"/>
          <w:b w:val="0"/>
          <w:bCs/>
          <w:color w:val="auto"/>
          <w:sz w:val="32"/>
          <w:szCs w:val="32"/>
          <w:lang w:val="en-US" w:eastAsia="zh-CN"/>
        </w:rPr>
        <w:t>.docx文档。</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yellow"/>
          <w:lang w:val="en-US" w:eastAsia="zh-CN"/>
        </w:rPr>
      </w:pPr>
      <w:r>
        <w:rPr>
          <w:rFonts w:hint="default" w:ascii="Times New Roman" w:hAnsi="Times New Roman" w:eastAsia="仿宋_GB2312" w:cs="Times New Roman"/>
          <w:b w:val="0"/>
          <w:bCs/>
          <w:color w:val="auto"/>
          <w:sz w:val="32"/>
          <w:szCs w:val="32"/>
          <w:lang w:val="en-US" w:eastAsia="zh-CN"/>
        </w:rPr>
        <w:t>检测模式：</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yellow"/>
          <w:lang w:val="en-US" w:eastAsia="zh-CN"/>
        </w:rPr>
      </w:pPr>
      <w:r>
        <w:rPr>
          <w:rFonts w:hint="default" w:ascii="Times New Roman" w:hAnsi="Times New Roman" w:eastAsia="仿宋_GB2312" w:cs="Times New Roman"/>
          <w:b w:val="0"/>
          <w:bCs/>
          <w:color w:val="auto"/>
          <w:sz w:val="32"/>
          <w:szCs w:val="32"/>
          <w:highlight w:val="none"/>
          <w:lang w:val="en-US" w:eastAsia="zh-CN"/>
        </w:rPr>
        <w:t>检测项目：支持运动阈值（MT）、运动诱发电位（MEP）、中枢神经传导时间（CMCT）、ICI/ICF检测、静息期检测等检测功能。</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检测记录：运动阈值与治疗方案自动记忆功能，可对保存文档中波形与数据进行复现。</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具备自动计算神经传导时间功能。</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lang w:val="en-US" w:eastAsia="zh-CN"/>
        </w:rPr>
        <w:t>具备</w:t>
      </w:r>
      <w:r>
        <w:rPr>
          <w:rFonts w:hint="default" w:ascii="Times New Roman" w:hAnsi="Times New Roman" w:eastAsia="仿宋_GB2312" w:cs="Times New Roman"/>
          <w:b w:val="0"/>
          <w:bCs/>
          <w:color w:val="auto"/>
          <w:sz w:val="32"/>
          <w:szCs w:val="32"/>
        </w:rPr>
        <w:t>运动诱发电位（MEP），用于捕捉肌电信号（EMG），</w:t>
      </w:r>
      <w:bookmarkStart w:id="75" w:name="OLE_LINK16"/>
      <w:r>
        <w:rPr>
          <w:rFonts w:hint="default" w:ascii="Times New Roman" w:hAnsi="Times New Roman" w:eastAsia="仿宋_GB2312" w:cs="Times New Roman"/>
          <w:b w:val="0"/>
          <w:bCs/>
          <w:color w:val="auto"/>
          <w:sz w:val="32"/>
          <w:szCs w:val="32"/>
        </w:rPr>
        <w:t>并可以在显示器上显示波形。</w:t>
      </w:r>
      <w:bookmarkEnd w:id="75"/>
    </w:p>
    <w:p>
      <w:pPr>
        <w:numPr>
          <w:ilvl w:val="2"/>
          <w:numId w:val="6"/>
        </w:numPr>
        <w:spacing w:line="360" w:lineRule="auto"/>
        <w:ind w:left="709" w:leftChars="0" w:hanging="709"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rPr>
        <w:t>通道数：2通道</w:t>
      </w:r>
    </w:p>
    <w:p>
      <w:pPr>
        <w:numPr>
          <w:ilvl w:val="2"/>
          <w:numId w:val="6"/>
        </w:numPr>
        <w:spacing w:line="360" w:lineRule="auto"/>
        <w:ind w:left="709" w:leftChars="0" w:hanging="709"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rPr>
        <w:t>采样率：100KHz（</w:t>
      </w:r>
      <w:bookmarkStart w:id="76" w:name="OLE_LINK2"/>
      <w:r>
        <w:rPr>
          <w:rFonts w:hint="default" w:ascii="Times New Roman" w:hAnsi="Times New Roman" w:eastAsia="仿宋_GB2312" w:cs="Times New Roman"/>
          <w:b w:val="0"/>
          <w:bCs/>
          <w:color w:val="auto"/>
          <w:sz w:val="32"/>
          <w:szCs w:val="32"/>
        </w:rPr>
        <w:t>提供注册证</w:t>
      </w:r>
      <w:r>
        <w:rPr>
          <w:rFonts w:hint="eastAsia"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附产品技术要求</w:t>
      </w:r>
      <w:r>
        <w:rPr>
          <w:rFonts w:hint="default" w:ascii="Times New Roman" w:hAnsi="Times New Roman" w:eastAsia="仿宋_GB2312" w:cs="Times New Roman"/>
          <w:b w:val="0"/>
          <w:bCs/>
          <w:color w:val="auto"/>
          <w:sz w:val="32"/>
          <w:szCs w:val="32"/>
          <w:lang w:val="en-US" w:eastAsia="zh-CN"/>
        </w:rPr>
        <w:t>或检测报告</w:t>
      </w:r>
      <w:bookmarkEnd w:id="76"/>
      <w:r>
        <w:rPr>
          <w:rFonts w:hint="default" w:ascii="Times New Roman" w:hAnsi="Times New Roman" w:eastAsia="仿宋_GB2312" w:cs="Times New Roman"/>
          <w:b w:val="0"/>
          <w:bCs/>
          <w:color w:val="auto"/>
          <w:sz w:val="32"/>
          <w:szCs w:val="32"/>
        </w:rPr>
        <w:t>）</w:t>
      </w:r>
    </w:p>
    <w:p>
      <w:pPr>
        <w:numPr>
          <w:ilvl w:val="2"/>
          <w:numId w:val="6"/>
        </w:numPr>
        <w:spacing w:line="360" w:lineRule="auto"/>
        <w:ind w:left="709" w:leftChars="0" w:hanging="709"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rPr>
        <w:t>传输方式：有线传输，确保信号稳定。</w:t>
      </w:r>
    </w:p>
    <w:p>
      <w:pPr>
        <w:numPr>
          <w:ilvl w:val="2"/>
          <w:numId w:val="6"/>
        </w:numPr>
        <w:spacing w:line="360" w:lineRule="auto"/>
        <w:ind w:left="709" w:leftChars="0" w:hanging="709"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rPr>
        <w:t>最小分辨率：≤0.1μV</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频率测量范围</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strike w:val="0"/>
          <w:dstrike w:val="0"/>
          <w:color w:val="auto"/>
          <w:sz w:val="32"/>
          <w:szCs w:val="32"/>
          <w:highlight w:val="none"/>
        </w:rPr>
        <w:t>1Hz~</w:t>
      </w:r>
      <w:r>
        <w:rPr>
          <w:rFonts w:hint="default" w:ascii="Times New Roman" w:hAnsi="Times New Roman" w:eastAsia="仿宋_GB2312" w:cs="Times New Roman"/>
          <w:b w:val="0"/>
          <w:bCs/>
          <w:strike w:val="0"/>
          <w:dstrike w:val="0"/>
          <w:color w:val="auto"/>
          <w:sz w:val="32"/>
          <w:szCs w:val="32"/>
          <w:highlight w:val="none"/>
          <w:lang w:val="en-US" w:eastAsia="zh-CN"/>
        </w:rPr>
        <w:t>2</w:t>
      </w:r>
      <w:r>
        <w:rPr>
          <w:rFonts w:hint="default" w:ascii="Times New Roman" w:hAnsi="Times New Roman" w:eastAsia="仿宋_GB2312" w:cs="Times New Roman"/>
          <w:b w:val="0"/>
          <w:bCs/>
          <w:strike w:val="0"/>
          <w:dstrike w:val="0"/>
          <w:color w:val="auto"/>
          <w:sz w:val="32"/>
          <w:szCs w:val="32"/>
          <w:highlight w:val="none"/>
        </w:rPr>
        <w:t>5KHz</w:t>
      </w:r>
      <w:r>
        <w:rPr>
          <w:rFonts w:hint="default" w:ascii="Times New Roman" w:hAnsi="Times New Roman" w:eastAsia="仿宋_GB2312" w:cs="Times New Roman"/>
          <w:b w:val="0"/>
          <w:bCs/>
          <w:strike w:val="0"/>
          <w:dstrike w:val="0"/>
          <w:color w:val="auto"/>
          <w:sz w:val="32"/>
          <w:szCs w:val="32"/>
          <w:highlight w:val="none"/>
          <w:lang w:eastAsia="zh-CN"/>
        </w:rPr>
        <w:t>。</w:t>
      </w:r>
      <w:r>
        <w:rPr>
          <w:rFonts w:hint="default" w:ascii="Times New Roman" w:hAnsi="Times New Roman" w:eastAsia="仿宋_GB2312" w:cs="Times New Roman"/>
          <w:b w:val="0"/>
          <w:bCs/>
          <w:color w:val="auto"/>
          <w:sz w:val="32"/>
          <w:szCs w:val="32"/>
          <w:lang w:val="en-US" w:eastAsia="zh-CN"/>
        </w:rPr>
        <w:t>（</w:t>
      </w:r>
      <w:r>
        <w:rPr>
          <w:rFonts w:hint="eastAsia" w:ascii="Times New Roman" w:hAnsi="Times New Roman" w:eastAsia="仿宋_GB2312" w:cs="Times New Roman"/>
          <w:b w:val="0"/>
          <w:bCs/>
          <w:color w:val="auto"/>
          <w:sz w:val="32"/>
          <w:szCs w:val="32"/>
          <w:lang w:val="en-US" w:eastAsia="zh-CN"/>
        </w:rPr>
        <w:t>提供</w:t>
      </w:r>
      <w:r>
        <w:rPr>
          <w:rFonts w:hint="default" w:ascii="Times New Roman" w:hAnsi="Times New Roman" w:eastAsia="仿宋_GB2312" w:cs="Times New Roman"/>
          <w:b w:val="0"/>
          <w:bCs/>
          <w:color w:val="auto"/>
          <w:sz w:val="32"/>
          <w:szCs w:val="32"/>
          <w:lang w:val="en-US" w:eastAsia="zh-CN"/>
        </w:rPr>
        <w:t>第三方检测报告）</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highlight w:val="none"/>
          <w:lang w:val="en-US" w:eastAsia="zh-CN"/>
        </w:rPr>
        <w:t>刺激模式</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单脉冲（sTMS）、重复脉冲（rTMS）、复合刺激（TBS）</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highlight w:val="none"/>
          <w:lang w:val="en-US" w:eastAsia="zh-CN"/>
        </w:rPr>
        <w:t>成对脉冲输出（pTMS）</w:t>
      </w:r>
      <w:r>
        <w:rPr>
          <w:rFonts w:hint="default" w:ascii="Times New Roman" w:hAnsi="Times New Roman" w:eastAsia="仿宋_GB2312" w:cs="Times New Roman"/>
          <w:b w:val="0"/>
          <w:bCs/>
          <w:color w:val="auto"/>
          <w:sz w:val="32"/>
          <w:szCs w:val="32"/>
          <w:lang w:val="en-US" w:eastAsia="zh-CN"/>
        </w:rPr>
        <w:t>等</w:t>
      </w:r>
      <w:r>
        <w:rPr>
          <w:rFonts w:hint="default" w:ascii="Times New Roman" w:hAnsi="Times New Roman" w:eastAsia="仿宋_GB2312" w:cs="Times New Roman"/>
          <w:b w:val="0"/>
          <w:bCs/>
          <w:color w:val="auto"/>
          <w:sz w:val="32"/>
          <w:szCs w:val="32"/>
        </w:rPr>
        <w:t>多种刺激模式自由调整。</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val="en-US" w:eastAsia="zh-CN"/>
        </w:rPr>
        <w:t>支持双人同时治疗，双人的刺激频率、刺激强度、刺激时间和刺激间隔可完全独立调节，并且无强制关联关系，两线圈可同时输出脉冲。（</w:t>
      </w:r>
      <w:r>
        <w:rPr>
          <w:rFonts w:hint="eastAsia" w:ascii="Times New Roman" w:hAnsi="Times New Roman" w:eastAsia="仿宋_GB2312" w:cs="Times New Roman"/>
          <w:b w:val="0"/>
          <w:bCs/>
          <w:color w:val="auto"/>
          <w:sz w:val="32"/>
          <w:szCs w:val="32"/>
          <w:lang w:val="en-US" w:eastAsia="zh-CN"/>
        </w:rPr>
        <w:t>提供</w:t>
      </w:r>
      <w:r>
        <w:rPr>
          <w:rFonts w:hint="default" w:ascii="Times New Roman" w:hAnsi="Times New Roman" w:eastAsia="仿宋_GB2312" w:cs="Times New Roman"/>
          <w:b w:val="0"/>
          <w:bCs/>
          <w:color w:val="auto"/>
          <w:sz w:val="32"/>
          <w:szCs w:val="32"/>
          <w:lang w:val="en-US" w:eastAsia="zh-CN"/>
        </w:rPr>
        <w:t>第三方检测报告）</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lang w:val="en-US" w:eastAsia="zh-CN"/>
        </w:rPr>
        <w:t>支持双线圈成对刺激，成对脉冲最小时间间隔≤0.1ms，双线圈成对脉冲时间间隔范围-31000ms</w:t>
      </w:r>
      <w:r>
        <w:rPr>
          <w:rFonts w:hint="default" w:ascii="Times New Roman" w:hAnsi="Times New Roman" w:eastAsia="仿宋_GB2312" w:cs="Times New Roman"/>
          <w:b w:val="0"/>
          <w:bCs/>
          <w:color w:val="auto"/>
          <w:sz w:val="32"/>
          <w:szCs w:val="32"/>
        </w:rPr>
        <w:t>~</w:t>
      </w:r>
      <w:r>
        <w:rPr>
          <w:rFonts w:hint="default" w:ascii="Times New Roman" w:hAnsi="Times New Roman" w:eastAsia="仿宋_GB2312" w:cs="Times New Roman"/>
          <w:b w:val="0"/>
          <w:bCs/>
          <w:color w:val="auto"/>
          <w:sz w:val="32"/>
          <w:szCs w:val="32"/>
          <w:lang w:val="en-US" w:eastAsia="zh-CN"/>
        </w:rPr>
        <w:t>31000ms内可调，步长1ms。</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定时时间按需要设置，在预定时间（方案的总时间）到达后设备自动终止磁场输出，允差：±10%。</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lang w:val="en-US" w:eastAsia="zh-CN"/>
        </w:rPr>
        <w:t>内置多种专家方案，可供临床选择，支持</w:t>
      </w:r>
      <w:r>
        <w:rPr>
          <w:rFonts w:hint="default" w:ascii="Times New Roman" w:hAnsi="Times New Roman" w:eastAsia="仿宋_GB2312" w:cs="Times New Roman"/>
          <w:b w:val="0"/>
          <w:bCs/>
          <w:color w:val="auto"/>
          <w:sz w:val="32"/>
          <w:szCs w:val="32"/>
        </w:rPr>
        <w:t>刺激方案</w:t>
      </w:r>
      <w:r>
        <w:rPr>
          <w:rFonts w:hint="default" w:ascii="Times New Roman" w:hAnsi="Times New Roman" w:eastAsia="仿宋_GB2312" w:cs="Times New Roman"/>
          <w:b w:val="0"/>
          <w:bCs/>
          <w:color w:val="auto"/>
          <w:sz w:val="32"/>
          <w:szCs w:val="32"/>
          <w:lang w:val="en-US" w:eastAsia="zh-CN"/>
        </w:rPr>
        <w:t>自定义</w:t>
      </w:r>
      <w:r>
        <w:rPr>
          <w:rFonts w:hint="default" w:ascii="Times New Roman" w:hAnsi="Times New Roman" w:eastAsia="仿宋_GB2312" w:cs="Times New Roman"/>
          <w:b w:val="0"/>
          <w:bCs/>
          <w:color w:val="auto"/>
          <w:sz w:val="32"/>
          <w:szCs w:val="32"/>
          <w:lang w:eastAsia="zh-CN"/>
        </w:rPr>
        <w:t>，</w:t>
      </w:r>
      <w:r>
        <w:rPr>
          <w:rFonts w:hint="default" w:ascii="Times New Roman" w:hAnsi="Times New Roman" w:eastAsia="仿宋_GB2312" w:cs="Times New Roman"/>
          <w:b w:val="0"/>
          <w:bCs/>
          <w:color w:val="auto"/>
          <w:sz w:val="32"/>
          <w:szCs w:val="32"/>
        </w:rPr>
        <w:t>设置刺激时间、输出频率、刺激间歇、刺激强度、刺激数量</w:t>
      </w:r>
      <w:r>
        <w:rPr>
          <w:rFonts w:hint="default" w:ascii="Times New Roman" w:hAnsi="Times New Roman" w:eastAsia="仿宋_GB2312" w:cs="Times New Roman"/>
          <w:b w:val="0"/>
          <w:bCs/>
          <w:color w:val="auto"/>
          <w:sz w:val="32"/>
          <w:szCs w:val="32"/>
          <w:lang w:val="en-US" w:eastAsia="zh-CN"/>
        </w:rPr>
        <w:t>等</w:t>
      </w:r>
      <w:r>
        <w:rPr>
          <w:rFonts w:hint="default" w:ascii="Times New Roman" w:hAnsi="Times New Roman" w:eastAsia="仿宋_GB2312" w:cs="Times New Roman"/>
          <w:b w:val="0"/>
          <w:bCs/>
          <w:color w:val="auto"/>
          <w:sz w:val="32"/>
          <w:szCs w:val="32"/>
        </w:rPr>
        <w:t>。</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能显示阈值强度、以百分比表示相对输出强度，显示刺激序列、刺激时间、刺激数量。</w:t>
      </w:r>
    </w:p>
    <w:p>
      <w:pPr>
        <w:numPr>
          <w:ilvl w:val="1"/>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lang w:val="en-US" w:eastAsia="zh-CN"/>
        </w:rPr>
      </w:pPr>
      <w:r>
        <w:rPr>
          <w:rFonts w:hint="default" w:ascii="Times New Roman" w:hAnsi="Times New Roman" w:eastAsia="仿宋_GB2312" w:cs="Times New Roman"/>
          <w:b w:val="0"/>
          <w:bCs/>
          <w:color w:val="auto"/>
          <w:sz w:val="32"/>
          <w:szCs w:val="32"/>
          <w:highlight w:val="none"/>
          <w:lang w:val="en-US" w:eastAsia="zh-CN"/>
        </w:rPr>
        <w:t>治疗方案提供详细图文描述，配合专利定位帽标识，刺激部位360度呈现，提供精准靶点指导。</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eastAsia="zh-CN"/>
        </w:rPr>
        <w:t>触发输出：触发脉冲波宽</w:t>
      </w:r>
      <w:r>
        <w:rPr>
          <w:rFonts w:hint="default" w:ascii="Times New Roman" w:hAnsi="Times New Roman" w:eastAsia="仿宋_GB2312" w:cs="Times New Roman"/>
          <w:b w:val="0"/>
          <w:bCs/>
          <w:color w:val="auto"/>
          <w:sz w:val="32"/>
          <w:szCs w:val="32"/>
          <w:lang w:val="en-US" w:eastAsia="zh-CN"/>
        </w:rPr>
        <w:t>350</w:t>
      </w:r>
      <w:r>
        <w:rPr>
          <w:rFonts w:hint="default" w:ascii="Times New Roman" w:hAnsi="Times New Roman" w:eastAsia="仿宋_GB2312" w:cs="Times New Roman"/>
          <w:b w:val="0"/>
          <w:bCs/>
          <w:color w:val="auto"/>
          <w:sz w:val="32"/>
          <w:szCs w:val="32"/>
        </w:rPr>
        <w:t>μs</w:t>
      </w:r>
      <w:r>
        <w:rPr>
          <w:rFonts w:hint="default" w:ascii="Times New Roman" w:hAnsi="Times New Roman" w:eastAsia="仿宋_GB2312" w:cs="Times New Roman"/>
          <w:b w:val="0"/>
          <w:bCs/>
          <w:color w:val="auto"/>
          <w:sz w:val="32"/>
          <w:szCs w:val="32"/>
          <w:lang w:val="en-US" w:eastAsia="zh-CN"/>
        </w:rPr>
        <w:t>±50</w:t>
      </w:r>
      <w:r>
        <w:rPr>
          <w:rFonts w:hint="default" w:ascii="Times New Roman" w:hAnsi="Times New Roman" w:eastAsia="仿宋_GB2312" w:cs="Times New Roman"/>
          <w:b w:val="0"/>
          <w:bCs/>
          <w:color w:val="auto"/>
          <w:sz w:val="32"/>
          <w:szCs w:val="32"/>
        </w:rPr>
        <w:t>μs</w:t>
      </w:r>
      <w:r>
        <w:rPr>
          <w:rFonts w:hint="default" w:ascii="Times New Roman" w:hAnsi="Times New Roman" w:eastAsia="仿宋_GB2312" w:cs="Times New Roman"/>
          <w:b w:val="0"/>
          <w:bCs/>
          <w:color w:val="auto"/>
          <w:sz w:val="32"/>
          <w:szCs w:val="32"/>
          <w:lang w:eastAsia="zh-CN"/>
        </w:rPr>
        <w:t>，幅度</w:t>
      </w:r>
      <w:r>
        <w:rPr>
          <w:rFonts w:hint="default" w:ascii="Times New Roman" w:hAnsi="Times New Roman" w:eastAsia="仿宋_GB2312" w:cs="Times New Roman"/>
          <w:b w:val="0"/>
          <w:bCs/>
          <w:color w:val="auto"/>
          <w:sz w:val="32"/>
          <w:szCs w:val="32"/>
          <w:lang w:val="en-US" w:eastAsia="zh-CN"/>
        </w:rPr>
        <w:t>5V±0.5V</w:t>
      </w:r>
      <w:r>
        <w:rPr>
          <w:rFonts w:hint="default" w:ascii="Times New Roman" w:hAnsi="Times New Roman" w:eastAsia="仿宋_GB2312" w:cs="Times New Roman"/>
          <w:b w:val="0"/>
          <w:bCs/>
          <w:color w:val="auto"/>
          <w:sz w:val="32"/>
          <w:szCs w:val="32"/>
        </w:rPr>
        <w:t>。</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lang w:eastAsia="zh-CN"/>
        </w:rPr>
        <w:t>触发输入：输入脉冲波宽≥</w:t>
      </w:r>
      <w:r>
        <w:rPr>
          <w:rFonts w:hint="default" w:ascii="Times New Roman" w:hAnsi="Times New Roman" w:eastAsia="仿宋_GB2312" w:cs="Times New Roman"/>
          <w:b w:val="0"/>
          <w:bCs/>
          <w:color w:val="auto"/>
          <w:sz w:val="32"/>
          <w:szCs w:val="32"/>
          <w:lang w:val="en-US" w:eastAsia="zh-CN"/>
        </w:rPr>
        <w:t>16</w:t>
      </w:r>
      <w:r>
        <w:rPr>
          <w:rFonts w:hint="default" w:ascii="Times New Roman" w:hAnsi="Times New Roman" w:eastAsia="仿宋_GB2312" w:cs="Times New Roman"/>
          <w:b w:val="0"/>
          <w:bCs/>
          <w:color w:val="auto"/>
          <w:sz w:val="32"/>
          <w:szCs w:val="32"/>
        </w:rPr>
        <w:t>μs</w:t>
      </w:r>
      <w:r>
        <w:rPr>
          <w:rFonts w:hint="default" w:ascii="Times New Roman" w:hAnsi="Times New Roman" w:eastAsia="仿宋_GB2312" w:cs="Times New Roman"/>
          <w:b w:val="0"/>
          <w:bCs/>
          <w:color w:val="auto"/>
          <w:sz w:val="32"/>
          <w:szCs w:val="32"/>
          <w:lang w:eastAsia="zh-CN"/>
        </w:rPr>
        <w:t>，幅度</w:t>
      </w:r>
      <w:r>
        <w:rPr>
          <w:rFonts w:hint="default" w:ascii="Times New Roman" w:hAnsi="Times New Roman" w:eastAsia="仿宋_GB2312" w:cs="Times New Roman"/>
          <w:b w:val="0"/>
          <w:bCs/>
          <w:color w:val="auto"/>
          <w:sz w:val="32"/>
          <w:szCs w:val="32"/>
          <w:lang w:val="en-US" w:eastAsia="zh-CN"/>
        </w:rPr>
        <w:t>5V±0.5V的信号，能被触发</w:t>
      </w:r>
      <w:r>
        <w:rPr>
          <w:rFonts w:hint="default" w:ascii="Times New Roman" w:hAnsi="Times New Roman" w:eastAsia="仿宋_GB2312" w:cs="Times New Roman"/>
          <w:b w:val="0"/>
          <w:bCs/>
          <w:color w:val="auto"/>
          <w:sz w:val="32"/>
          <w:szCs w:val="32"/>
        </w:rPr>
        <w:t>。</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rPr>
        <w:t>操作软件上调节触发输入延时时间，软件在0~</w:t>
      </w:r>
      <w:r>
        <w:rPr>
          <w:rFonts w:hint="default" w:ascii="Times New Roman" w:hAnsi="Times New Roman" w:eastAsia="仿宋_GB2312" w:cs="Times New Roman"/>
          <w:b w:val="0"/>
          <w:bCs/>
          <w:color w:val="auto"/>
          <w:sz w:val="32"/>
          <w:szCs w:val="32"/>
          <w:lang w:val="en-US" w:eastAsia="zh-CN"/>
        </w:rPr>
        <w:t>5</w:t>
      </w:r>
      <w:r>
        <w:rPr>
          <w:rFonts w:hint="default" w:ascii="Times New Roman" w:hAnsi="Times New Roman" w:eastAsia="仿宋_GB2312" w:cs="Times New Roman"/>
          <w:b w:val="0"/>
          <w:bCs/>
          <w:color w:val="auto"/>
          <w:sz w:val="32"/>
          <w:szCs w:val="32"/>
        </w:rPr>
        <w:t>00ms范围可调，步长0.</w:t>
      </w:r>
      <w:r>
        <w:rPr>
          <w:rFonts w:hint="default" w:ascii="Times New Roman" w:hAnsi="Times New Roman" w:eastAsia="仿宋_GB2312" w:cs="Times New Roman"/>
          <w:b w:val="0"/>
          <w:bCs/>
          <w:color w:val="auto"/>
          <w:sz w:val="32"/>
          <w:szCs w:val="32"/>
          <w:lang w:val="en-US" w:eastAsia="zh-CN"/>
        </w:rPr>
        <w:t>1</w:t>
      </w:r>
      <w:r>
        <w:rPr>
          <w:rFonts w:hint="default" w:ascii="Times New Roman" w:hAnsi="Times New Roman" w:eastAsia="仿宋_GB2312" w:cs="Times New Roman"/>
          <w:b w:val="0"/>
          <w:bCs/>
          <w:color w:val="auto"/>
          <w:sz w:val="32"/>
          <w:szCs w:val="32"/>
        </w:rPr>
        <w:t>ms。</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eastAsia="zh-CN"/>
        </w:rPr>
      </w:pPr>
      <w:r>
        <w:rPr>
          <w:rFonts w:hint="default" w:ascii="Times New Roman" w:hAnsi="Times New Roman" w:eastAsia="仿宋_GB2312" w:cs="Times New Roman"/>
          <w:b w:val="0"/>
          <w:bCs/>
          <w:color w:val="auto"/>
          <w:sz w:val="32"/>
          <w:szCs w:val="32"/>
          <w:highlight w:val="none"/>
        </w:rPr>
        <w:t>操作软件上调节触发输出延时时间，软件在-</w:t>
      </w:r>
      <w:r>
        <w:rPr>
          <w:rFonts w:hint="default" w:ascii="Times New Roman" w:hAnsi="Times New Roman" w:eastAsia="仿宋_GB2312" w:cs="Times New Roman"/>
          <w:b w:val="0"/>
          <w:bCs/>
          <w:color w:val="auto"/>
          <w:sz w:val="32"/>
          <w:szCs w:val="32"/>
          <w:highlight w:val="none"/>
          <w:lang w:val="en-US" w:eastAsia="zh-CN"/>
        </w:rPr>
        <w:t>5</w:t>
      </w:r>
      <w:r>
        <w:rPr>
          <w:rFonts w:hint="default" w:ascii="Times New Roman" w:hAnsi="Times New Roman" w:eastAsia="仿宋_GB2312" w:cs="Times New Roman"/>
          <w:b w:val="0"/>
          <w:bCs/>
          <w:color w:val="auto"/>
          <w:sz w:val="32"/>
          <w:szCs w:val="32"/>
          <w:highlight w:val="none"/>
        </w:rPr>
        <w:t>00~</w:t>
      </w:r>
      <w:r>
        <w:rPr>
          <w:rFonts w:hint="default" w:ascii="Times New Roman" w:hAnsi="Times New Roman" w:eastAsia="仿宋_GB2312" w:cs="Times New Roman"/>
          <w:b w:val="0"/>
          <w:bCs/>
          <w:color w:val="auto"/>
          <w:sz w:val="32"/>
          <w:szCs w:val="32"/>
          <w:highlight w:val="none"/>
          <w:lang w:val="en-US" w:eastAsia="zh-CN"/>
        </w:rPr>
        <w:t>5</w:t>
      </w:r>
      <w:r>
        <w:rPr>
          <w:rFonts w:hint="default" w:ascii="Times New Roman" w:hAnsi="Times New Roman" w:eastAsia="仿宋_GB2312" w:cs="Times New Roman"/>
          <w:b w:val="0"/>
          <w:bCs/>
          <w:color w:val="auto"/>
          <w:sz w:val="32"/>
          <w:szCs w:val="32"/>
          <w:highlight w:val="none"/>
        </w:rPr>
        <w:t>00ms范围可调，步长0.</w:t>
      </w:r>
      <w:r>
        <w:rPr>
          <w:rFonts w:hint="default" w:ascii="Times New Roman" w:hAnsi="Times New Roman" w:eastAsia="仿宋_GB2312" w:cs="Times New Roman"/>
          <w:b w:val="0"/>
          <w:bCs/>
          <w:color w:val="auto"/>
          <w:sz w:val="32"/>
          <w:szCs w:val="32"/>
          <w:highlight w:val="none"/>
          <w:lang w:val="en-US" w:eastAsia="zh-CN"/>
        </w:rPr>
        <w:t>1</w:t>
      </w:r>
      <w:r>
        <w:rPr>
          <w:rFonts w:hint="default" w:ascii="Times New Roman" w:hAnsi="Times New Roman" w:eastAsia="仿宋_GB2312" w:cs="Times New Roman"/>
          <w:b w:val="0"/>
          <w:bCs/>
          <w:color w:val="auto"/>
          <w:sz w:val="32"/>
          <w:szCs w:val="32"/>
          <w:highlight w:val="none"/>
        </w:rPr>
        <w:t>ms</w:t>
      </w:r>
      <w:r>
        <w:rPr>
          <w:rFonts w:hint="default" w:ascii="Times New Roman" w:hAnsi="Times New Roman" w:eastAsia="仿宋_GB2312" w:cs="Times New Roman"/>
          <w:b w:val="0"/>
          <w:bCs/>
          <w:color w:val="auto"/>
          <w:sz w:val="32"/>
          <w:szCs w:val="32"/>
          <w:highlight w:val="none"/>
          <w:lang w:eastAsia="zh-CN"/>
        </w:rPr>
        <w:t>。</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lang w:val="en-US" w:eastAsia="zh-CN"/>
        </w:rPr>
      </w:pPr>
      <w:r>
        <w:rPr>
          <w:rFonts w:hint="default" w:ascii="Times New Roman" w:hAnsi="Times New Roman" w:eastAsia="仿宋_GB2312" w:cs="Times New Roman"/>
          <w:b w:val="0"/>
          <w:bCs/>
          <w:color w:val="auto"/>
          <w:sz w:val="32"/>
          <w:szCs w:val="32"/>
          <w:highlight w:val="none"/>
        </w:rPr>
        <w:t>支持</w:t>
      </w:r>
      <w:r>
        <w:rPr>
          <w:rFonts w:hint="default" w:ascii="Times New Roman" w:hAnsi="Times New Roman" w:eastAsia="仿宋_GB2312" w:cs="Times New Roman"/>
          <w:b w:val="0"/>
          <w:bCs/>
          <w:color w:val="auto"/>
          <w:sz w:val="32"/>
          <w:szCs w:val="32"/>
          <w:highlight w:val="none"/>
          <w:lang w:val="en-US" w:eastAsia="zh-CN"/>
        </w:rPr>
        <w:t>扩展经颅磁刺激</w:t>
      </w:r>
      <w:r>
        <w:rPr>
          <w:rFonts w:hint="default" w:ascii="Times New Roman" w:hAnsi="Times New Roman" w:eastAsia="仿宋_GB2312" w:cs="Times New Roman"/>
          <w:b w:val="0"/>
          <w:bCs/>
          <w:color w:val="auto"/>
          <w:sz w:val="32"/>
          <w:szCs w:val="32"/>
          <w:highlight w:val="none"/>
        </w:rPr>
        <w:t>随动</w:t>
      </w:r>
      <w:r>
        <w:rPr>
          <w:rFonts w:hint="default" w:ascii="Times New Roman" w:hAnsi="Times New Roman" w:eastAsia="仿宋_GB2312" w:cs="Times New Roman"/>
          <w:b w:val="0"/>
          <w:bCs/>
          <w:color w:val="auto"/>
          <w:sz w:val="32"/>
          <w:szCs w:val="32"/>
          <w:highlight w:val="none"/>
          <w:lang w:eastAsia="zh-CN"/>
        </w:rPr>
        <w:t>导航系统</w:t>
      </w:r>
      <w:r>
        <w:rPr>
          <w:rFonts w:hint="default" w:ascii="Times New Roman" w:hAnsi="Times New Roman" w:eastAsia="仿宋_GB2312" w:cs="Times New Roman"/>
          <w:b w:val="0"/>
          <w:bCs/>
          <w:color w:val="auto"/>
          <w:sz w:val="32"/>
          <w:szCs w:val="32"/>
          <w:lang w:val="en-US" w:eastAsia="zh-CN"/>
        </w:rPr>
        <w:t>（提供经颅磁刺激随动导航系统检测报告）</w:t>
      </w:r>
    </w:p>
    <w:p>
      <w:pPr>
        <w:numPr>
          <w:ilvl w:val="0"/>
          <w:numId w:val="6"/>
        </w:numPr>
        <w:spacing w:line="360" w:lineRule="auto"/>
        <w:ind w:left="0" w:leftChars="0" w:firstLine="0" w:firstLineChars="0"/>
        <w:jc w:val="both"/>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rPr>
        <w:t>开放式的技术平台，可与电刺激、近红外、导航等设备兼容。</w:t>
      </w:r>
      <w:r>
        <w:rPr>
          <w:rFonts w:hint="default" w:ascii="Times New Roman" w:hAnsi="Times New Roman" w:eastAsia="仿宋_GB2312" w:cs="Times New Roman"/>
          <w:b w:val="0"/>
          <w:bCs/>
          <w:color w:val="auto"/>
          <w:sz w:val="32"/>
          <w:szCs w:val="32"/>
          <w:lang w:val="en-US" w:eastAsia="zh-CN"/>
        </w:rPr>
        <w:t>（彩页或应用场景照片证明）</w:t>
      </w: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val="0"/>
          <w:bCs/>
          <w:color w:val="auto"/>
          <w:sz w:val="32"/>
          <w:szCs w:val="32"/>
          <w:lang w:val="en-US" w:eastAsia="zh-CN"/>
        </w:rPr>
      </w:pPr>
    </w:p>
    <w:p>
      <w:pPr>
        <w:keepNext w:val="0"/>
        <w:keepLines w:val="0"/>
        <w:pageBreakBefore w:val="0"/>
        <w:kinsoku/>
        <w:wordWrap/>
        <w:overflowPunct/>
        <w:topLinePunct w:val="0"/>
        <w:autoSpaceDE/>
        <w:autoSpaceDN/>
        <w:bidi w:val="0"/>
        <w:adjustRightInd/>
        <w:spacing w:beforeAutospacing="0" w:afterAutospacing="0" w:line="360" w:lineRule="auto"/>
        <w:ind w:left="0" w:leftChars="0" w:right="0"/>
        <w:jc w:val="center"/>
        <w:textAlignment w:val="auto"/>
        <w:rPr>
          <w:rFonts w:hint="eastAsia" w:ascii="方正小标宋简体" w:hAnsi="方正小标宋简体" w:eastAsia="方正小标宋简体" w:cs="方正小标宋简体"/>
          <w:b w:val="0"/>
          <w:bCs/>
          <w:sz w:val="44"/>
          <w:szCs w:val="44"/>
          <w:highlight w:val="none"/>
          <w:lang w:eastAsia="zh-CN"/>
        </w:rPr>
      </w:pPr>
      <w:r>
        <w:rPr>
          <w:rFonts w:hint="eastAsia" w:ascii="方正小标宋简体" w:hAnsi="方正小标宋简体" w:eastAsia="方正小标宋简体" w:cs="方正小标宋简体"/>
          <w:b w:val="0"/>
          <w:bCs/>
          <w:sz w:val="44"/>
          <w:szCs w:val="44"/>
          <w:highlight w:val="none"/>
        </w:rPr>
        <w:t>数码听觉综合干预系统技术指标</w:t>
      </w:r>
      <w:r>
        <w:rPr>
          <w:rFonts w:hint="eastAsia" w:ascii="方正小标宋简体" w:hAnsi="方正小标宋简体" w:eastAsia="方正小标宋简体" w:cs="方正小标宋简体"/>
          <w:b w:val="0"/>
          <w:bCs/>
          <w:sz w:val="44"/>
          <w:szCs w:val="44"/>
          <w:highlight w:val="none"/>
          <w:lang w:eastAsia="zh-CN"/>
        </w:rPr>
        <w:t>（</w:t>
      </w:r>
      <w:r>
        <w:rPr>
          <w:rFonts w:hint="eastAsia" w:ascii="方正小标宋简体" w:hAnsi="方正小标宋简体" w:eastAsia="方正小标宋简体" w:cs="方正小标宋简体"/>
          <w:b w:val="0"/>
          <w:bCs/>
          <w:sz w:val="44"/>
          <w:szCs w:val="44"/>
          <w:highlight w:val="none"/>
          <w:lang w:val="en-US" w:eastAsia="zh-CN"/>
        </w:rPr>
        <w:t>一台</w:t>
      </w:r>
      <w:r>
        <w:rPr>
          <w:rFonts w:hint="eastAsia" w:ascii="方正小标宋简体" w:hAnsi="方正小标宋简体" w:eastAsia="方正小标宋简体" w:cs="方正小标宋简体"/>
          <w:b w:val="0"/>
          <w:bCs/>
          <w:sz w:val="44"/>
          <w:szCs w:val="44"/>
          <w:highlight w:val="none"/>
          <w:lang w:eastAsia="zh-CN"/>
        </w:rPr>
        <w:t>）</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一、主要功能</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sz w:val="32"/>
          <w:szCs w:val="32"/>
          <w:highlight w:val="none"/>
        </w:rPr>
        <w:t>通过让受训者聆听经过调制的音乐来矫正听觉系统对声音处理失调的现象，并刺激脑部活动，从而达到改善听觉障碍、行为紊乱及情绪失调，用于由听觉处理失调问题而引起的孤独症（自闭症）、学习障碍、情绪障碍、精神发育迟缓、多动症等一系列发育行为障碍的</w:t>
      </w:r>
      <w:r>
        <w:rPr>
          <w:rFonts w:hint="default" w:ascii="Times New Roman" w:hAnsi="Times New Roman" w:eastAsia="仿宋_GB2312" w:cs="Times New Roman"/>
          <w:sz w:val="32"/>
          <w:szCs w:val="32"/>
          <w:highlight w:val="none"/>
          <w:lang w:val="en-US" w:eastAsia="zh-CN"/>
        </w:rPr>
        <w:t>干预</w:t>
      </w:r>
      <w:r>
        <w:rPr>
          <w:rFonts w:hint="default" w:ascii="Times New Roman" w:hAnsi="Times New Roman" w:eastAsia="仿宋_GB2312" w:cs="Times New Roman"/>
          <w:sz w:val="32"/>
          <w:szCs w:val="32"/>
          <w:highlight w:val="none"/>
        </w:rPr>
        <w:t>。</w:t>
      </w:r>
    </w:p>
    <w:p>
      <w:pPr>
        <w:pStyle w:val="21"/>
        <w:keepNext w:val="0"/>
        <w:keepLines w:val="0"/>
        <w:pageBreakBefore w:val="0"/>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eastAsia" w:ascii="黑体" w:hAnsi="黑体" w:eastAsia="黑体" w:cs="黑体"/>
          <w:b w:val="0"/>
          <w:bCs/>
          <w:color w:val="000000"/>
          <w:sz w:val="32"/>
          <w:szCs w:val="32"/>
          <w:highlight w:val="none"/>
        </w:rPr>
      </w:pPr>
      <w:r>
        <w:rPr>
          <w:rFonts w:hint="eastAsia" w:ascii="黑体" w:hAnsi="黑体" w:eastAsia="黑体" w:cs="黑体"/>
          <w:b w:val="0"/>
          <w:bCs/>
          <w:color w:val="000000"/>
          <w:sz w:val="32"/>
          <w:szCs w:val="32"/>
          <w:highlight w:val="none"/>
        </w:rPr>
        <w:t>二、技术参数</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1.显</w:t>
      </w:r>
      <w:r>
        <w:rPr>
          <w:rFonts w:hint="default" w:ascii="Times New Roman" w:hAnsi="Times New Roman" w:eastAsia="仿宋_GB2312" w:cs="Times New Roman"/>
          <w:kern w:val="0"/>
          <w:sz w:val="32"/>
          <w:szCs w:val="32"/>
          <w:highlight w:val="none"/>
          <w:lang w:val="en-US" w:eastAsia="zh-CN"/>
        </w:rPr>
        <w:t xml:space="preserve">    </w:t>
      </w:r>
      <w:r>
        <w:rPr>
          <w:rFonts w:hint="default" w:ascii="Times New Roman" w:hAnsi="Times New Roman" w:eastAsia="仿宋_GB2312" w:cs="Times New Roman"/>
          <w:kern w:val="0"/>
          <w:sz w:val="32"/>
          <w:szCs w:val="32"/>
          <w:highlight w:val="none"/>
        </w:rPr>
        <w:t>示：</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lang w:val="en-US" w:eastAsia="zh-CN"/>
        </w:rPr>
        <w:t>17</w:t>
      </w:r>
      <w:r>
        <w:rPr>
          <w:rFonts w:hint="default" w:ascii="Times New Roman" w:hAnsi="Times New Roman" w:eastAsia="仿宋_GB2312" w:cs="Times New Roman"/>
          <w:kern w:val="0"/>
          <w:sz w:val="32"/>
          <w:szCs w:val="32"/>
          <w:highlight w:val="none"/>
        </w:rPr>
        <w:t>寸电容式显示器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2.点</w:t>
      </w:r>
      <w:r>
        <w:rPr>
          <w:rFonts w:hint="default" w:ascii="Times New Roman" w:hAnsi="Times New Roman" w:eastAsia="仿宋_GB2312" w:cs="Times New Roman"/>
          <w:kern w:val="0"/>
          <w:sz w:val="32"/>
          <w:szCs w:val="32"/>
          <w:highlight w:val="none"/>
          <w:lang w:val="en-US" w:eastAsia="zh-CN"/>
        </w:rPr>
        <w:t xml:space="preserve">    </w:t>
      </w:r>
      <w:r>
        <w:rPr>
          <w:rFonts w:hint="default" w:ascii="Times New Roman" w:hAnsi="Times New Roman" w:eastAsia="仿宋_GB2312" w:cs="Times New Roman"/>
          <w:kern w:val="0"/>
          <w:sz w:val="32"/>
          <w:szCs w:val="32"/>
          <w:highlight w:val="none"/>
        </w:rPr>
        <w:t>数：多点触控</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3.级</w:t>
      </w:r>
      <w:r>
        <w:rPr>
          <w:rFonts w:hint="default" w:ascii="Times New Roman" w:hAnsi="Times New Roman" w:eastAsia="仿宋_GB2312" w:cs="Times New Roman"/>
          <w:kern w:val="0"/>
          <w:sz w:val="32"/>
          <w:szCs w:val="32"/>
          <w:highlight w:val="none"/>
          <w:lang w:val="en-US" w:eastAsia="zh-CN"/>
        </w:rPr>
        <w:t xml:space="preserve">  </w:t>
      </w:r>
      <w:r>
        <w:rPr>
          <w:rFonts w:hint="eastAsia" w:ascii="Times New Roman" w:hAnsi="Times New Roman" w:eastAsia="仿宋_GB2312" w:cs="Times New Roman"/>
          <w:kern w:val="0"/>
          <w:sz w:val="32"/>
          <w:szCs w:val="32"/>
          <w:highlight w:val="none"/>
          <w:lang w:val="en-US" w:eastAsia="zh-CN"/>
        </w:rPr>
        <w:t xml:space="preserve">  </w:t>
      </w:r>
      <w:r>
        <w:rPr>
          <w:rFonts w:hint="default" w:ascii="Times New Roman" w:hAnsi="Times New Roman" w:eastAsia="仿宋_GB2312" w:cs="Times New Roman"/>
          <w:kern w:val="0"/>
          <w:sz w:val="32"/>
          <w:szCs w:val="32"/>
          <w:highlight w:val="none"/>
        </w:rPr>
        <w:t>别：工业防尘，抗压力耐高温，防干扰，超静音，全方位金属固定</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 xml:space="preserve">4.色   </w:t>
      </w:r>
      <w:r>
        <w:rPr>
          <w:rFonts w:hint="default" w:ascii="Times New Roman" w:hAnsi="Times New Roman" w:eastAsia="仿宋_GB2312" w:cs="Times New Roman"/>
          <w:kern w:val="0"/>
          <w:sz w:val="32"/>
          <w:szCs w:val="32"/>
          <w:highlight w:val="none"/>
          <w:lang w:val="en-US" w:eastAsia="zh-CN"/>
        </w:rPr>
        <w:t xml:space="preserve"> </w:t>
      </w:r>
      <w:r>
        <w:rPr>
          <w:rFonts w:hint="default" w:ascii="Times New Roman" w:hAnsi="Times New Roman" w:eastAsia="仿宋_GB2312" w:cs="Times New Roman"/>
          <w:kern w:val="0"/>
          <w:sz w:val="32"/>
          <w:szCs w:val="32"/>
          <w:highlight w:val="none"/>
        </w:rPr>
        <w:t>彩：高清动感色彩16.7M，1670万色</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5.色彩深度：16.7M</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6.表面硬度：≥6H</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7.响应时间：</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rPr>
        <w:t>3ms</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8.背光参数：LED背光</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9.显示分辨率：</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rPr>
        <w:t>1920*1200，显示比例：16：9</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10.对 比 度：3000:1</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11.点    距：0.24795mm×0.24795mm</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12.亮    度：260cd/</w:t>
      </w:r>
      <w:r>
        <w:rPr>
          <w:rFonts w:hint="eastAsia" w:ascii="宋体" w:hAnsi="宋体" w:eastAsia="宋体" w:cs="宋体"/>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13.触摸屏透光率：</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rPr>
        <w:t>75%</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14.触摸屏分辨率：</w:t>
      </w:r>
      <w:r>
        <w:rPr>
          <w:rFonts w:hint="eastAsia"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rPr>
        <w:t>4096*4096</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15.操作控制：电容式触摸屏操作，带提示音</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16.控制程序：独立模块化程序控制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17.操作程序：嵌入式双操作系统</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18.界面语言：中文</w:t>
      </w:r>
      <w:r>
        <w:rPr>
          <w:rFonts w:hint="default" w:ascii="Times New Roman" w:hAnsi="Times New Roman" w:eastAsia="仿宋_GB2312" w:cs="Times New Roman"/>
          <w:kern w:val="0"/>
          <w:sz w:val="32"/>
          <w:szCs w:val="32"/>
          <w:highlight w:val="none"/>
          <w:lang w:val="en-US" w:eastAsia="zh-CN"/>
        </w:rPr>
        <w:t>/</w:t>
      </w:r>
      <w:r>
        <w:rPr>
          <w:rFonts w:hint="default" w:ascii="Times New Roman" w:hAnsi="Times New Roman" w:eastAsia="仿宋_GB2312" w:cs="Times New Roman"/>
          <w:kern w:val="0"/>
          <w:sz w:val="32"/>
          <w:szCs w:val="32"/>
          <w:highlight w:val="none"/>
        </w:rPr>
        <w:t>英文，手动切换</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19.信号特性：16bit/44.1KHz 镜像数字音源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20.输出参数：电平2V（RMS）</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21.信 噪 比：&gt;100Db</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22.失    真：&lt;0.005%</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23.频率特性：100HZ—20000HZ±1dB</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24. 过滤频点分为：</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color w:val="FF0000"/>
          <w:kern w:val="0"/>
          <w:sz w:val="32"/>
          <w:szCs w:val="32"/>
          <w:highlight w:val="none"/>
        </w:rPr>
      </w:pPr>
      <w:r>
        <w:rPr>
          <w:rFonts w:hint="default" w:ascii="Times New Roman" w:hAnsi="Times New Roman" w:eastAsia="仿宋_GB2312" w:cs="Times New Roman"/>
          <w:kern w:val="0"/>
          <w:sz w:val="32"/>
          <w:szCs w:val="32"/>
          <w:highlight w:val="none"/>
        </w:rPr>
        <w:t>左右耳各250HZ，500HZ，750HZ，1KHZ，1.5KHZ，2KHZ，3KHZ，4KHZ，6KHZ，8KHZ，9KHz，</w:t>
      </w:r>
      <w:r>
        <w:rPr>
          <w:rFonts w:hint="default" w:ascii="Times New Roman" w:hAnsi="Times New Roman" w:eastAsia="仿宋_GB2312" w:cs="Times New Roman"/>
          <w:kern w:val="0"/>
          <w:sz w:val="32"/>
          <w:szCs w:val="32"/>
          <w:highlight w:val="none"/>
          <w:lang w:val="en-US" w:eastAsia="zh-CN"/>
        </w:rPr>
        <w:t>12KHz</w:t>
      </w:r>
      <w:r>
        <w:rPr>
          <w:rFonts w:hint="default" w:ascii="Times New Roman" w:hAnsi="Times New Roman" w:eastAsia="仿宋_GB2312" w:cs="Times New Roman"/>
          <w:kern w:val="0"/>
          <w:sz w:val="32"/>
          <w:szCs w:val="32"/>
          <w:highlight w:val="none"/>
        </w:rPr>
        <w:t>±10%</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25.衰减特性：频点衰减：40级，+-5dB，数字化控制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26.输出特性：左右声道，独立控制</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27.输出模块：</w:t>
      </w:r>
      <w:r>
        <w:rPr>
          <w:rFonts w:hint="default" w:ascii="Times New Roman" w:hAnsi="Times New Roman" w:eastAsia="仿宋_GB2312" w:cs="Times New Roman"/>
          <w:kern w:val="0"/>
          <w:sz w:val="32"/>
          <w:szCs w:val="32"/>
          <w:highlight w:val="none"/>
          <w:lang w:val="en-US" w:eastAsia="zh-CN"/>
        </w:rPr>
        <w:t>多</w:t>
      </w:r>
      <w:r>
        <w:rPr>
          <w:rFonts w:hint="default" w:ascii="Times New Roman" w:hAnsi="Times New Roman" w:eastAsia="仿宋_GB2312" w:cs="Times New Roman"/>
          <w:kern w:val="0"/>
          <w:sz w:val="32"/>
          <w:szCs w:val="32"/>
          <w:highlight w:val="none"/>
        </w:rPr>
        <w:t>制式信号输出</w:t>
      </w:r>
    </w:p>
    <w:p>
      <w:pPr>
        <w:pStyle w:val="68"/>
        <w:keepNext w:val="0"/>
        <w:keepLines w:val="0"/>
        <w:pageBreakBefore w:val="0"/>
        <w:kinsoku/>
        <w:wordWrap/>
        <w:overflowPunct/>
        <w:topLinePunct w:val="0"/>
        <w:autoSpaceDE/>
        <w:autoSpaceDN/>
        <w:bidi w:val="0"/>
        <w:adjustRightInd/>
        <w:snapToGrid/>
        <w:spacing w:beforeAutospacing="0" w:afterAutospacing="0" w:line="576" w:lineRule="exact"/>
        <w:ind w:left="0" w:leftChars="0" w:right="0" w:firstLine="720" w:firstLineChars="225"/>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27.</w:t>
      </w:r>
      <w:r>
        <w:rPr>
          <w:rFonts w:hint="default" w:ascii="Times New Roman" w:hAnsi="Times New Roman" w:eastAsia="仿宋_GB2312" w:cs="Times New Roman"/>
          <w:kern w:val="0"/>
          <w:sz w:val="32"/>
          <w:szCs w:val="32"/>
          <w:highlight w:val="none"/>
          <w:lang w:val="en-US" w:eastAsia="zh-CN"/>
        </w:rPr>
        <w:t>1无线</w:t>
      </w:r>
      <w:r>
        <w:rPr>
          <w:rFonts w:hint="default" w:ascii="Times New Roman" w:hAnsi="Times New Roman" w:eastAsia="仿宋_GB2312" w:cs="Times New Roman"/>
          <w:kern w:val="0"/>
          <w:sz w:val="32"/>
          <w:szCs w:val="32"/>
          <w:highlight w:val="none"/>
        </w:rPr>
        <w:t>多通道输出：响应频率18Hz-22KHz</w:t>
      </w:r>
    </w:p>
    <w:p>
      <w:pPr>
        <w:pStyle w:val="68"/>
        <w:keepNext w:val="0"/>
        <w:keepLines w:val="0"/>
        <w:pageBreakBefore w:val="0"/>
        <w:kinsoku/>
        <w:wordWrap/>
        <w:overflowPunct/>
        <w:topLinePunct w:val="0"/>
        <w:autoSpaceDE/>
        <w:autoSpaceDN/>
        <w:bidi w:val="0"/>
        <w:adjustRightInd/>
        <w:snapToGrid/>
        <w:spacing w:beforeAutospacing="0" w:afterAutospacing="0" w:line="576" w:lineRule="exact"/>
        <w:ind w:left="0" w:leftChars="0" w:right="0" w:firstLine="720" w:firstLineChars="225"/>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27.</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有线输出，国际标准通用接口</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28.输出端子：</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960" w:firstLineChars="300"/>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28.</w:t>
      </w:r>
      <w:r>
        <w:rPr>
          <w:rFonts w:hint="default" w:ascii="Times New Roman" w:hAnsi="Times New Roman" w:eastAsia="仿宋_GB2312" w:cs="Times New Roman"/>
          <w:sz w:val="32"/>
          <w:szCs w:val="32"/>
          <w:highlight w:val="none"/>
          <w:lang w:val="en-US" w:eastAsia="zh-CN"/>
        </w:rPr>
        <w:t>1无线</w:t>
      </w:r>
      <w:r>
        <w:rPr>
          <w:rFonts w:hint="default" w:ascii="Times New Roman" w:hAnsi="Times New Roman" w:eastAsia="仿宋_GB2312" w:cs="Times New Roman"/>
          <w:sz w:val="32"/>
          <w:szCs w:val="32"/>
          <w:highlight w:val="none"/>
        </w:rPr>
        <w:t>耳机输出8组；四岁以上4组，可扩展10组以上</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四岁以下4组；可扩展10组以上</w:t>
      </w:r>
      <w:r>
        <w:rPr>
          <w:rFonts w:hint="eastAsia" w:ascii="Times New Roman" w:hAnsi="Times New Roman" w:eastAsia="仿宋_GB2312" w:cs="Times New Roman"/>
          <w:sz w:val="32"/>
          <w:szCs w:val="32"/>
          <w:highlight w:val="none"/>
          <w:lang w:eastAsia="zh-CN"/>
        </w:rPr>
        <w:t>。</w:t>
      </w:r>
    </w:p>
    <w:p>
      <w:pPr>
        <w:pStyle w:val="68"/>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960" w:firstLineChars="3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28.</w:t>
      </w:r>
      <w:r>
        <w:rPr>
          <w:rFonts w:hint="default" w:ascii="Times New Roman" w:hAnsi="Times New Roman" w:eastAsia="仿宋_GB2312" w:cs="Times New Roman"/>
          <w:kern w:val="0"/>
          <w:sz w:val="32"/>
          <w:szCs w:val="32"/>
          <w:highlight w:val="none"/>
          <w:lang w:val="en-US" w:eastAsia="zh-CN"/>
        </w:rPr>
        <w:t>2</w:t>
      </w:r>
      <w:r>
        <w:rPr>
          <w:rFonts w:hint="default" w:ascii="Times New Roman" w:hAnsi="Times New Roman" w:eastAsia="仿宋_GB2312" w:cs="Times New Roman"/>
          <w:kern w:val="0"/>
          <w:sz w:val="32"/>
          <w:szCs w:val="32"/>
          <w:highlight w:val="none"/>
        </w:rPr>
        <w:t>有线耳机输出；四岁以上1组、四岁以下1组</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29.储存单元：</w:t>
      </w:r>
    </w:p>
    <w:p>
      <w:pPr>
        <w:pStyle w:val="68"/>
        <w:keepNext w:val="0"/>
        <w:keepLines w:val="0"/>
        <w:pageBreakBefore w:val="0"/>
        <w:widowControl w:val="0"/>
        <w:kinsoku/>
        <w:wordWrap/>
        <w:overflowPunct/>
        <w:topLinePunct w:val="0"/>
        <w:autoSpaceDE/>
        <w:autoSpaceDN/>
        <w:bidi w:val="0"/>
        <w:adjustRightInd/>
        <w:snapToGrid/>
        <w:spacing w:line="576" w:lineRule="exact"/>
        <w:ind w:left="0" w:leftChars="0" w:right="0" w:firstLine="880" w:firstLineChars="275"/>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29.1</w:t>
      </w:r>
      <w:r>
        <w:rPr>
          <w:rFonts w:hint="default" w:ascii="Times New Roman" w:hAnsi="Times New Roman" w:eastAsia="仿宋_GB2312" w:cs="Times New Roman"/>
          <w:kern w:val="0"/>
          <w:sz w:val="32"/>
          <w:szCs w:val="32"/>
          <w:highlight w:val="none"/>
        </w:rPr>
        <w:t>内置</w:t>
      </w:r>
      <w:r>
        <w:rPr>
          <w:rFonts w:hint="default" w:ascii="Times New Roman" w:hAnsi="Times New Roman" w:eastAsia="仿宋_GB2312" w:cs="Times New Roman"/>
          <w:kern w:val="0"/>
          <w:sz w:val="32"/>
          <w:szCs w:val="32"/>
          <w:highlight w:val="none"/>
          <w:lang w:val="en-US" w:eastAsia="zh-CN"/>
        </w:rPr>
        <w:t>无</w:t>
      </w:r>
      <w:r>
        <w:rPr>
          <w:rFonts w:hint="default" w:ascii="Times New Roman" w:hAnsi="Times New Roman" w:eastAsia="仿宋_GB2312" w:cs="Times New Roman"/>
          <w:kern w:val="0"/>
          <w:sz w:val="32"/>
          <w:szCs w:val="32"/>
          <w:highlight w:val="none"/>
        </w:rPr>
        <w:t>线信号发射模块</w:t>
      </w:r>
    </w:p>
    <w:p>
      <w:pPr>
        <w:pStyle w:val="68"/>
        <w:keepNext w:val="0"/>
        <w:keepLines w:val="0"/>
        <w:pageBreakBefore w:val="0"/>
        <w:widowControl w:val="0"/>
        <w:kinsoku/>
        <w:wordWrap/>
        <w:overflowPunct/>
        <w:topLinePunct w:val="0"/>
        <w:autoSpaceDE/>
        <w:autoSpaceDN/>
        <w:bidi w:val="0"/>
        <w:adjustRightInd/>
        <w:snapToGrid/>
        <w:spacing w:line="576" w:lineRule="exact"/>
        <w:ind w:left="0" w:leftChars="0" w:right="0" w:firstLine="880" w:firstLineChars="275"/>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29.2</w:t>
      </w:r>
      <w:r>
        <w:rPr>
          <w:rFonts w:hint="default" w:ascii="Times New Roman" w:hAnsi="Times New Roman" w:eastAsia="仿宋_GB2312" w:cs="Times New Roman"/>
          <w:kern w:val="0"/>
          <w:sz w:val="32"/>
          <w:szCs w:val="32"/>
          <w:highlight w:val="none"/>
        </w:rPr>
        <w:t>内置全宽屏训练信号20组</w:t>
      </w:r>
    </w:p>
    <w:p>
      <w:pPr>
        <w:pStyle w:val="68"/>
        <w:keepNext w:val="0"/>
        <w:keepLines w:val="0"/>
        <w:pageBreakBefore w:val="0"/>
        <w:widowControl w:val="0"/>
        <w:kinsoku/>
        <w:wordWrap/>
        <w:overflowPunct/>
        <w:topLinePunct w:val="0"/>
        <w:autoSpaceDE/>
        <w:autoSpaceDN/>
        <w:bidi w:val="0"/>
        <w:adjustRightInd/>
        <w:snapToGrid/>
        <w:spacing w:line="576" w:lineRule="exact"/>
        <w:ind w:left="0" w:leftChars="0" w:right="0" w:firstLine="880" w:firstLineChars="275"/>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lang w:val="en-US" w:eastAsia="zh-CN"/>
        </w:rPr>
        <w:t>29.3</w:t>
      </w:r>
      <w:r>
        <w:rPr>
          <w:rFonts w:hint="default" w:ascii="Times New Roman" w:hAnsi="Times New Roman" w:eastAsia="仿宋_GB2312" w:cs="Times New Roman"/>
          <w:kern w:val="0"/>
          <w:sz w:val="32"/>
          <w:szCs w:val="32"/>
          <w:highlight w:val="none"/>
        </w:rPr>
        <w:t>内置产品说明、操作指南</w:t>
      </w:r>
    </w:p>
    <w:p>
      <w:pPr>
        <w:pStyle w:val="68"/>
        <w:keepNext w:val="0"/>
        <w:keepLines w:val="0"/>
        <w:pageBreakBefore w:val="0"/>
        <w:widowControl w:val="0"/>
        <w:kinsoku/>
        <w:wordWrap/>
        <w:overflowPunct/>
        <w:topLinePunct w:val="0"/>
        <w:autoSpaceDE/>
        <w:autoSpaceDN/>
        <w:bidi w:val="0"/>
        <w:adjustRightInd/>
        <w:snapToGrid/>
        <w:spacing w:line="576" w:lineRule="exact"/>
        <w:ind w:left="0" w:leftChars="0" w:right="0" w:firstLine="880" w:firstLineChars="275"/>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29.4</w:t>
      </w:r>
      <w:r>
        <w:rPr>
          <w:rFonts w:hint="default" w:ascii="Times New Roman" w:hAnsi="Times New Roman" w:eastAsia="仿宋_GB2312" w:cs="Times New Roman"/>
          <w:sz w:val="32"/>
          <w:szCs w:val="32"/>
          <w:highlight w:val="none"/>
        </w:rPr>
        <w:t>中英文双语</w:t>
      </w:r>
      <w:r>
        <w:rPr>
          <w:rFonts w:hint="default" w:ascii="Times New Roman" w:hAnsi="Times New Roman" w:eastAsia="仿宋_GB2312" w:cs="Times New Roman"/>
          <w:sz w:val="32"/>
          <w:szCs w:val="32"/>
          <w:highlight w:val="none"/>
          <w:lang w:val="en-US" w:eastAsia="zh-CN"/>
        </w:rPr>
        <w:t>操作</w:t>
      </w:r>
      <w:r>
        <w:rPr>
          <w:rFonts w:hint="default" w:ascii="Times New Roman" w:hAnsi="Times New Roman" w:eastAsia="仿宋_GB2312" w:cs="Times New Roman"/>
          <w:sz w:val="32"/>
          <w:szCs w:val="32"/>
          <w:highlight w:val="none"/>
        </w:rPr>
        <w:t>系统</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kern w:val="0"/>
          <w:sz w:val="32"/>
          <w:szCs w:val="32"/>
          <w:highlight w:val="none"/>
        </w:rPr>
        <w:t>30.</w:t>
      </w:r>
      <w:r>
        <w:rPr>
          <w:rFonts w:hint="default" w:ascii="Times New Roman" w:hAnsi="Times New Roman" w:eastAsia="仿宋_GB2312" w:cs="Times New Roman"/>
          <w:kern w:val="0"/>
          <w:sz w:val="32"/>
          <w:szCs w:val="32"/>
          <w:highlight w:val="none"/>
          <w:lang w:val="en-US" w:eastAsia="zh-CN"/>
        </w:rPr>
        <w:t>多</w:t>
      </w:r>
      <w:r>
        <w:rPr>
          <w:rFonts w:hint="default" w:ascii="Times New Roman" w:hAnsi="Times New Roman" w:eastAsia="仿宋_GB2312" w:cs="Times New Roman"/>
          <w:kern w:val="0"/>
          <w:sz w:val="32"/>
          <w:szCs w:val="32"/>
          <w:highlight w:val="none"/>
        </w:rPr>
        <w:t>制式信号输出所配耳机可同时使用，不产生信号干扰。可以满足三个以上耳机同时正常训练，并可以根据用户需要增加耳机数量，并保证增加的耳机也可以同时使用。</w:t>
      </w:r>
    </w:p>
    <w:p>
      <w:pPr>
        <w:keepNext w:val="0"/>
        <w:keepLines w:val="0"/>
        <w:pageBreakBefore w:val="0"/>
        <w:widowControl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三、产品资质</w:t>
      </w:r>
    </w:p>
    <w:p>
      <w:pPr>
        <w:pStyle w:val="21"/>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576" w:lineRule="exact"/>
        <w:ind w:left="0" w:leftChars="0" w:firstLine="640" w:firstLineChars="200"/>
        <w:jc w:val="left"/>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具有国家版权局颁发的计算机软件著作权登记证书</w:t>
      </w:r>
    </w:p>
    <w:p>
      <w:pPr>
        <w:pStyle w:val="21"/>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576" w:lineRule="exact"/>
        <w:ind w:left="0" w:leftChars="0" w:firstLine="640" w:firstLineChars="200"/>
        <w:jc w:val="left"/>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具有电子产品质量检测中心出具的检测报告</w:t>
      </w:r>
    </w:p>
    <w:p>
      <w:pPr>
        <w:pStyle w:val="21"/>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576" w:lineRule="exact"/>
        <w:ind w:left="0" w:leftChars="0" w:firstLine="640" w:firstLineChars="200"/>
        <w:jc w:val="left"/>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具有一种听觉综合干预训练装置实用新型专利证书</w:t>
      </w:r>
    </w:p>
    <w:p>
      <w:pPr>
        <w:pStyle w:val="21"/>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576" w:lineRule="exact"/>
        <w:ind w:left="0" w:leftChars="0" w:firstLine="640" w:firstLineChars="200"/>
        <w:jc w:val="left"/>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具有ISO9001质量管理体系认证证书</w:t>
      </w:r>
    </w:p>
    <w:p>
      <w:pPr>
        <w:pStyle w:val="21"/>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576" w:lineRule="exact"/>
        <w:ind w:left="0" w:leftChars="0" w:firstLine="640" w:firstLineChars="200"/>
        <w:jc w:val="left"/>
        <w:textAlignment w:val="auto"/>
        <w:rPr>
          <w:rFonts w:hint="default" w:ascii="Times New Roman" w:hAnsi="Times New Roman" w:eastAsia="仿宋_GB2312" w:cs="Times New Roman"/>
          <w:kern w:val="2"/>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rPr>
        <w:t>嵌入式应用软件具有软件产品证书</w:t>
      </w:r>
    </w:p>
    <w:p>
      <w:pPr>
        <w:pStyle w:val="21"/>
        <w:keepNext w:val="0"/>
        <w:keepLines w:val="0"/>
        <w:pageBreakBefore w:val="0"/>
        <w:widowControl/>
        <w:numPr>
          <w:ilvl w:val="0"/>
          <w:numId w:val="7"/>
        </w:numPr>
        <w:kinsoku/>
        <w:wordWrap/>
        <w:overflowPunct/>
        <w:topLinePunct w:val="0"/>
        <w:autoSpaceDE/>
        <w:autoSpaceDN/>
        <w:bidi w:val="0"/>
        <w:adjustRightInd/>
        <w:snapToGrid/>
        <w:spacing w:before="0" w:beforeAutospacing="0" w:after="0" w:afterAutospacing="0" w:line="576" w:lineRule="exact"/>
        <w:ind w:left="0" w:leftChars="0" w:firstLine="640" w:firstLineChars="200"/>
        <w:jc w:val="left"/>
        <w:textAlignment w:val="auto"/>
        <w:rPr>
          <w:rFonts w:hint="default" w:ascii="Times New Roman" w:hAnsi="Times New Roman" w:eastAsia="仿宋_GB2312" w:cs="Times New Roman"/>
          <w:kern w:val="2"/>
          <w:sz w:val="32"/>
          <w:szCs w:val="32"/>
          <w:highlight w:val="none"/>
          <w:lang w:val="en-US" w:eastAsia="zh-CN"/>
        </w:rPr>
      </w:pPr>
      <w:r>
        <w:rPr>
          <w:rFonts w:hint="default" w:ascii="Times New Roman" w:hAnsi="Times New Roman" w:eastAsia="仿宋_GB2312" w:cs="Times New Roman"/>
          <w:kern w:val="2"/>
          <w:sz w:val="32"/>
          <w:szCs w:val="32"/>
          <w:highlight w:val="none"/>
          <w:lang w:val="en-US" w:eastAsia="zh-CN"/>
        </w:rPr>
        <w:t>嵌入式应用软件具有软件产品测试报告</w:t>
      </w:r>
    </w:p>
    <w:p>
      <w:pPr>
        <w:keepNext w:val="0"/>
        <w:keepLines w:val="0"/>
        <w:pageBreakBefore w:val="0"/>
        <w:kinsoku/>
        <w:wordWrap/>
        <w:overflowPunct/>
        <w:topLinePunct w:val="0"/>
        <w:autoSpaceDE/>
        <w:autoSpaceDN/>
        <w:bidi w:val="0"/>
        <w:adjustRightInd/>
        <w:snapToGrid/>
        <w:spacing w:beforeAutospacing="0" w:afterAutospacing="0" w:line="576" w:lineRule="exact"/>
        <w:ind w:left="0" w:leftChars="0" w:right="0"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四、仪器配置</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1</w:t>
      </w:r>
      <w:r>
        <w:rPr>
          <w:rFonts w:hint="default" w:ascii="Times New Roman" w:hAnsi="Times New Roman" w:eastAsia="仿宋_GB2312" w:cs="Times New Roman"/>
          <w:kern w:val="2"/>
          <w:sz w:val="32"/>
          <w:szCs w:val="32"/>
          <w:highlight w:val="none"/>
          <w:lang w:val="en-US" w:eastAsia="zh-CN"/>
        </w:rPr>
        <w:t>.</w:t>
      </w:r>
      <w:r>
        <w:rPr>
          <w:rFonts w:hint="default" w:ascii="Times New Roman" w:hAnsi="Times New Roman" w:eastAsia="仿宋_GB2312" w:cs="Times New Roman"/>
          <w:kern w:val="2"/>
          <w:sz w:val="32"/>
          <w:szCs w:val="32"/>
          <w:highlight w:val="none"/>
        </w:rPr>
        <w:t>主机：一台</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2</w:t>
      </w:r>
      <w:r>
        <w:rPr>
          <w:rFonts w:hint="default" w:ascii="Times New Roman" w:hAnsi="Times New Roman" w:eastAsia="仿宋_GB2312" w:cs="Times New Roman"/>
          <w:kern w:val="2"/>
          <w:sz w:val="32"/>
          <w:szCs w:val="32"/>
          <w:highlight w:val="none"/>
          <w:lang w:val="en-US" w:eastAsia="zh-CN"/>
        </w:rPr>
        <w:t>.</w:t>
      </w:r>
      <w:r>
        <w:rPr>
          <w:rFonts w:hint="default" w:ascii="Times New Roman" w:hAnsi="Times New Roman" w:eastAsia="仿宋_GB2312" w:cs="Times New Roman"/>
          <w:kern w:val="2"/>
          <w:sz w:val="32"/>
          <w:szCs w:val="32"/>
          <w:highlight w:val="none"/>
        </w:rPr>
        <w:t>电源线：一根</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3</w:t>
      </w:r>
      <w:r>
        <w:rPr>
          <w:rFonts w:hint="default" w:ascii="Times New Roman" w:hAnsi="Times New Roman" w:eastAsia="仿宋_GB2312" w:cs="Times New Roman"/>
          <w:kern w:val="2"/>
          <w:sz w:val="32"/>
          <w:szCs w:val="32"/>
          <w:highlight w:val="none"/>
          <w:lang w:val="en-US" w:eastAsia="zh-CN"/>
        </w:rPr>
        <w:t>.</w:t>
      </w:r>
      <w:r>
        <w:rPr>
          <w:rFonts w:hint="default" w:ascii="Times New Roman" w:hAnsi="Times New Roman" w:eastAsia="仿宋_GB2312" w:cs="Times New Roman"/>
          <w:kern w:val="2"/>
          <w:sz w:val="32"/>
          <w:szCs w:val="32"/>
          <w:highlight w:val="none"/>
        </w:rPr>
        <w:t>无线耳机：2个</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4</w:t>
      </w:r>
      <w:r>
        <w:rPr>
          <w:rFonts w:hint="default" w:ascii="Times New Roman" w:hAnsi="Times New Roman" w:eastAsia="仿宋_GB2312" w:cs="Times New Roman"/>
          <w:kern w:val="2"/>
          <w:sz w:val="32"/>
          <w:szCs w:val="32"/>
          <w:highlight w:val="none"/>
          <w:lang w:val="en-US" w:eastAsia="zh-CN"/>
        </w:rPr>
        <w:t>.</w:t>
      </w:r>
      <w:r>
        <w:rPr>
          <w:rFonts w:hint="default" w:ascii="Times New Roman" w:hAnsi="Times New Roman" w:eastAsia="仿宋_GB2312" w:cs="Times New Roman"/>
          <w:kern w:val="2"/>
          <w:sz w:val="32"/>
          <w:szCs w:val="32"/>
          <w:highlight w:val="none"/>
        </w:rPr>
        <w:t>有线耳机：2个</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5</w:t>
      </w:r>
      <w:r>
        <w:rPr>
          <w:rFonts w:hint="default" w:ascii="Times New Roman" w:hAnsi="Times New Roman" w:eastAsia="仿宋_GB2312" w:cs="Times New Roman"/>
          <w:kern w:val="2"/>
          <w:sz w:val="32"/>
          <w:szCs w:val="32"/>
          <w:highlight w:val="none"/>
          <w:lang w:val="en-US" w:eastAsia="zh-CN"/>
        </w:rPr>
        <w:t>.</w:t>
      </w:r>
      <w:r>
        <w:rPr>
          <w:rFonts w:hint="default" w:ascii="Times New Roman" w:hAnsi="Times New Roman" w:eastAsia="仿宋_GB2312" w:cs="Times New Roman"/>
          <w:kern w:val="2"/>
          <w:sz w:val="32"/>
          <w:szCs w:val="32"/>
          <w:highlight w:val="none"/>
        </w:rPr>
        <w:t>说明书：1本</w:t>
      </w:r>
    </w:p>
    <w:p>
      <w:pPr>
        <w:pStyle w:val="21"/>
        <w:keepNext w:val="0"/>
        <w:keepLines w:val="0"/>
        <w:pageBreakBefore w:val="0"/>
        <w:widowControl/>
        <w:kinsoku/>
        <w:wordWrap/>
        <w:overflowPunct/>
        <w:topLinePunct w:val="0"/>
        <w:autoSpaceDE/>
        <w:autoSpaceDN/>
        <w:bidi w:val="0"/>
        <w:adjustRightInd/>
        <w:snapToGrid/>
        <w:spacing w:before="0" w:beforeAutospacing="0" w:after="0" w:afterAutospacing="0" w:line="576" w:lineRule="exact"/>
        <w:ind w:left="0" w:leftChars="0" w:right="0" w:firstLine="640" w:firstLineChars="200"/>
        <w:textAlignment w:val="auto"/>
        <w:rPr>
          <w:rFonts w:hint="default" w:ascii="Times New Roman" w:hAnsi="Times New Roman" w:eastAsia="仿宋_GB2312" w:cs="Times New Roman"/>
          <w:kern w:val="2"/>
          <w:sz w:val="32"/>
          <w:szCs w:val="32"/>
          <w:highlight w:val="none"/>
        </w:rPr>
      </w:pPr>
      <w:r>
        <w:rPr>
          <w:rFonts w:hint="default" w:ascii="Times New Roman" w:hAnsi="Times New Roman" w:eastAsia="仿宋_GB2312" w:cs="Times New Roman"/>
          <w:kern w:val="2"/>
          <w:sz w:val="32"/>
          <w:szCs w:val="32"/>
          <w:highlight w:val="none"/>
        </w:rPr>
        <w:t>6</w:t>
      </w:r>
      <w:r>
        <w:rPr>
          <w:rFonts w:hint="default" w:ascii="Times New Roman" w:hAnsi="Times New Roman" w:eastAsia="仿宋_GB2312" w:cs="Times New Roman"/>
          <w:kern w:val="2"/>
          <w:sz w:val="32"/>
          <w:szCs w:val="32"/>
          <w:highlight w:val="none"/>
          <w:lang w:val="en-US" w:eastAsia="zh-CN"/>
        </w:rPr>
        <w:t>.</w:t>
      </w:r>
      <w:r>
        <w:rPr>
          <w:rFonts w:hint="default" w:ascii="Times New Roman" w:hAnsi="Times New Roman" w:eastAsia="仿宋_GB2312" w:cs="Times New Roman"/>
          <w:kern w:val="2"/>
          <w:sz w:val="32"/>
          <w:szCs w:val="32"/>
          <w:highlight w:val="none"/>
        </w:rPr>
        <w:t>保修卡：2张</w:t>
      </w:r>
    </w:p>
    <w:p>
      <w:pPr>
        <w:widowControl w:val="0"/>
        <w:numPr>
          <w:ilvl w:val="0"/>
          <w:numId w:val="0"/>
        </w:numPr>
        <w:spacing w:line="360" w:lineRule="auto"/>
        <w:jc w:val="both"/>
        <w:rPr>
          <w:rFonts w:hint="default" w:ascii="Times New Roman" w:hAnsi="Times New Roman" w:eastAsia="仿宋_GB2312" w:cs="Times New Roman"/>
          <w:b/>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color w:val="auto"/>
          <w:sz w:val="32"/>
          <w:szCs w:val="32"/>
          <w:lang w:val="en-US" w:eastAsia="zh-CN"/>
        </w:rPr>
      </w:pPr>
    </w:p>
    <w:p>
      <w:pPr>
        <w:widowControl w:val="0"/>
        <w:numPr>
          <w:ilvl w:val="0"/>
          <w:numId w:val="0"/>
        </w:numPr>
        <w:spacing w:line="360" w:lineRule="auto"/>
        <w:jc w:val="both"/>
        <w:rPr>
          <w:rFonts w:hint="default" w:ascii="Times New Roman" w:hAnsi="Times New Roman" w:eastAsia="仿宋_GB2312" w:cs="Times New Roman"/>
          <w:b/>
          <w:color w:val="auto"/>
          <w:sz w:val="32"/>
          <w:szCs w:val="32"/>
          <w:lang w:val="en-US" w:eastAsia="zh-CN"/>
        </w:rPr>
      </w:pPr>
    </w:p>
    <w:p>
      <w:pPr>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超声波身高体重测量仪参数</w:t>
      </w:r>
    </w:p>
    <w:p>
      <w:pPr>
        <w:keepNext w:val="0"/>
        <w:keepLines w:val="0"/>
        <w:pageBreakBefore w:val="0"/>
        <w:widowControl w:val="0"/>
        <w:tabs>
          <w:tab w:val="left" w:pos="-200"/>
        </w:tabs>
        <w:kinsoku/>
        <w:wordWrap/>
        <w:overflowPunct/>
        <w:topLinePunct w:val="0"/>
        <w:autoSpaceDE/>
        <w:autoSpaceDN/>
        <w:bidi w:val="0"/>
        <w:adjustRightInd/>
        <w:snapToGrid/>
        <w:spacing w:line="576" w:lineRule="exact"/>
        <w:ind w:right="0" w:rightChars="0"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一、立式</w:t>
      </w:r>
      <w:r>
        <w:rPr>
          <w:rFonts w:hint="eastAsia" w:ascii="黑体" w:hAnsi="黑体" w:eastAsia="黑体" w:cs="黑体"/>
          <w:b w:val="0"/>
          <w:bCs/>
          <w:sz w:val="32"/>
          <w:szCs w:val="32"/>
        </w:rPr>
        <w:t>身高体重测量仪</w:t>
      </w:r>
    </w:p>
    <w:p>
      <w:pPr>
        <w:keepNext w:val="0"/>
        <w:keepLines w:val="0"/>
        <w:pageBreakBefore w:val="0"/>
        <w:widowControl w:val="0"/>
        <w:numPr>
          <w:ilvl w:val="0"/>
          <w:numId w:val="8"/>
        </w:numPr>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身高测量</w:t>
      </w:r>
      <w:r>
        <w:rPr>
          <w:rFonts w:hint="eastAsia" w:ascii="Times New Roman" w:hAnsi="Times New Roman" w:eastAsia="仿宋_GB2312" w:cs="Times New Roman"/>
          <w:color w:val="000000"/>
          <w:sz w:val="32"/>
          <w:szCs w:val="32"/>
          <w:lang w:val="en-US" w:eastAsia="zh-CN"/>
        </w:rPr>
        <w:t>方式：</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超声波测量（超声波测量通过超声波号筒缩小波束角，波束角小于±10º排除环境障碍物干扰, 自动温度补偿：消除环境温度变化对测量结果的影响）</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体重测量</w:t>
      </w:r>
      <w:r>
        <w:rPr>
          <w:rFonts w:hint="eastAsia" w:ascii="Times New Roman" w:hAnsi="Times New Roman" w:eastAsia="仿宋_GB2312" w:cs="Times New Roman"/>
          <w:color w:val="000000"/>
          <w:sz w:val="32"/>
          <w:szCs w:val="32"/>
          <w:lang w:val="en-US" w:eastAsia="zh-CN"/>
        </w:rPr>
        <w:t>方式：</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精密平衡梁式压力传感器称重（具有偏心负载功能）</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待机时显示日期、时间、温度；多种通讯方式配置</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RS-232有线传输、无线蓝牙。数据可上传电脑、手机、云服务器、医院系统和远程健康系统</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选配</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可与儿童综合素质评价系统配套检测更多项目。</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测量标准</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采用最新的WHO（世界卫生组织）</w:t>
      </w:r>
      <w:r>
        <w:rPr>
          <w:rFonts w:hint="eastAsia" w:ascii="Times New Roman" w:hAnsi="Times New Roman" w:eastAsia="仿宋_GB2312" w:cs="Times New Roman"/>
          <w:sz w:val="32"/>
          <w:szCs w:val="32"/>
          <w:lang w:val="en-US" w:eastAsia="zh-CN"/>
        </w:rPr>
        <w:t>标准</w:t>
      </w:r>
      <w:r>
        <w:rPr>
          <w:rFonts w:hint="default" w:ascii="Times New Roman" w:hAnsi="Times New Roman" w:eastAsia="仿宋_GB2312" w:cs="Times New Roman"/>
          <w:sz w:val="32"/>
          <w:szCs w:val="32"/>
        </w:rPr>
        <w:t>。</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显示方式</w:t>
      </w:r>
      <w:r>
        <w:rPr>
          <w:rFonts w:hint="default" w:ascii="Times New Roman" w:hAnsi="Times New Roman" w:eastAsia="仿宋_GB2312" w:cs="Times New Roman"/>
          <w:color w:val="000000"/>
          <w:sz w:val="32"/>
          <w:szCs w:val="32"/>
          <w:lang w:val="en-US" w:eastAsia="zh-CN"/>
        </w:rPr>
        <w:t xml:space="preserve">:  </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7英寸高分辨率</w:t>
      </w:r>
      <w:r>
        <w:rPr>
          <w:rFonts w:hint="default" w:ascii="Times New Roman" w:hAnsi="Times New Roman" w:eastAsia="仿宋_GB2312" w:cs="Times New Roman"/>
          <w:color w:val="000000"/>
          <w:sz w:val="32"/>
          <w:szCs w:val="32"/>
          <w:lang w:eastAsia="zh-CN"/>
        </w:rPr>
        <w:t>液晶</w:t>
      </w:r>
      <w:r>
        <w:rPr>
          <w:rFonts w:hint="default" w:ascii="Times New Roman" w:hAnsi="Times New Roman" w:eastAsia="仿宋_GB2312" w:cs="Times New Roman"/>
          <w:color w:val="000000"/>
          <w:sz w:val="32"/>
          <w:szCs w:val="32"/>
        </w:rPr>
        <w:t>屏</w:t>
      </w:r>
      <w:r>
        <w:rPr>
          <w:rFonts w:hint="default" w:ascii="Times New Roman" w:hAnsi="Times New Roman" w:eastAsia="仿宋_GB2312" w:cs="Times New Roman"/>
          <w:sz w:val="32"/>
          <w:szCs w:val="32"/>
        </w:rPr>
        <w:t>。</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语音提示</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测量过程提示及测量结果播报。</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z w:val="32"/>
          <w:szCs w:val="32"/>
        </w:rPr>
        <w:t>可折叠功能</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采用双金属折叠扣的方式，折叠完总高</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120cm。</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BMI功能：为被测者提供通用的体质参数</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lang w:val="en-US" w:eastAsia="zh-CN"/>
        </w:rPr>
        <w:t xml:space="preserve">打印功能： </w:t>
      </w:r>
      <w:r>
        <w:rPr>
          <w:rFonts w:hint="default" w:ascii="Times New Roman" w:hAnsi="Times New Roman" w:eastAsia="仿宋_GB2312" w:cs="Times New Roman"/>
          <w:color w:val="000000"/>
          <w:sz w:val="32"/>
          <w:szCs w:val="32"/>
        </w:rPr>
        <w:t>热敏自动打印</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高速热敏打印机</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换纸方便</w:t>
      </w:r>
      <w:r>
        <w:rPr>
          <w:rFonts w:hint="default"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可打印医疗卫生单位名称电话等</w:t>
      </w:r>
      <w:r>
        <w:rPr>
          <w:rFonts w:hint="default" w:ascii="Times New Roman" w:hAnsi="Times New Roman" w:eastAsia="仿宋_GB2312" w:cs="Times New Roman"/>
          <w:color w:val="000000"/>
          <w:sz w:val="32"/>
          <w:szCs w:val="32"/>
          <w:lang w:val="en-US" w:eastAsia="zh-CN"/>
        </w:rPr>
        <w:t>.</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rPr>
        <w:t>测量速度</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5秒倒计时功能，测量快捷，每小时可测人次</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rPr>
        <w:t>480</w:t>
      </w:r>
      <w:r>
        <w:rPr>
          <w:rFonts w:hint="eastAsia" w:ascii="Times New Roman" w:hAnsi="Times New Roman" w:eastAsia="仿宋_GB2312" w:cs="Times New Roman"/>
          <w:color w:val="000000"/>
          <w:sz w:val="32"/>
          <w:szCs w:val="32"/>
          <w:lang w:val="en-US" w:eastAsia="zh-CN"/>
        </w:rPr>
        <w:t>人</w:t>
      </w:r>
    </w:p>
    <w:p>
      <w:pPr>
        <w:keepNext w:val="0"/>
        <w:keepLines w:val="0"/>
        <w:pageBreakBefore w:val="0"/>
        <w:widowControl w:val="0"/>
        <w:numPr>
          <w:ilvl w:val="0"/>
          <w:numId w:val="8"/>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外形设计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测量、显示、打印一体化，模具一次成型的铝合金机身。</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身高测量范围：</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 xml:space="preserve">0cm      </w:t>
      </w:r>
    </w:p>
    <w:p>
      <w:pPr>
        <w:keepNext w:val="0"/>
        <w:keepLines w:val="0"/>
        <w:pageBreakBefore w:val="0"/>
        <w:widowControl w:val="0"/>
        <w:numPr>
          <w:ilvl w:val="0"/>
          <w:numId w:val="8"/>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体重测量范围：1～</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00kg       </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16. </w:t>
      </w:r>
      <w:r>
        <w:rPr>
          <w:rFonts w:hint="default" w:ascii="Times New Roman" w:hAnsi="Times New Roman" w:eastAsia="仿宋_GB2312" w:cs="Times New Roman"/>
          <w:sz w:val="32"/>
          <w:szCs w:val="32"/>
        </w:rPr>
        <w:t>身高测量精确度：±0.1cm</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17. </w:t>
      </w:r>
      <w:r>
        <w:rPr>
          <w:rFonts w:hint="default" w:ascii="Times New Roman" w:hAnsi="Times New Roman" w:eastAsia="仿宋_GB2312" w:cs="Times New Roman"/>
          <w:sz w:val="32"/>
          <w:szCs w:val="32"/>
        </w:rPr>
        <w:t>体重测量精确度：±</w:t>
      </w:r>
      <w:r>
        <w:rPr>
          <w:rFonts w:hint="default" w:ascii="Times New Roman" w:hAnsi="Times New Roman" w:eastAsia="仿宋_GB2312" w:cs="Times New Roman"/>
          <w:sz w:val="32"/>
          <w:szCs w:val="32"/>
          <w:lang w:val="en-US" w:eastAsia="zh-CN"/>
        </w:rPr>
        <w:t>0.1kg</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18. 工作电压</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 xml:space="preserve">AC110V- 220V 50HZ/60HZ </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19. </w:t>
      </w:r>
      <w:r>
        <w:rPr>
          <w:rFonts w:hint="default" w:ascii="Times New Roman" w:hAnsi="Times New Roman" w:eastAsia="仿宋_GB2312" w:cs="Times New Roman"/>
          <w:sz w:val="32"/>
          <w:szCs w:val="32"/>
        </w:rPr>
        <w:t>使用环境温度：</w:t>
      </w:r>
      <w:r>
        <w:rPr>
          <w:rFonts w:hint="default" w:ascii="Times New Roman" w:hAnsi="Times New Roman" w:eastAsia="仿宋_GB2312" w:cs="Times New Roman"/>
          <w:color w:val="000000"/>
          <w:sz w:val="32"/>
          <w:szCs w:val="32"/>
        </w:rPr>
        <w:t>-20-40℃</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 xml:space="preserve">20. </w:t>
      </w:r>
      <w:r>
        <w:rPr>
          <w:rFonts w:hint="default" w:ascii="Times New Roman" w:hAnsi="Times New Roman" w:eastAsia="仿宋_GB2312" w:cs="Times New Roman"/>
          <w:sz w:val="32"/>
          <w:szCs w:val="32"/>
        </w:rPr>
        <w:t>使用环境湿度：</w:t>
      </w:r>
      <w:r>
        <w:rPr>
          <w:rFonts w:hint="default" w:ascii="Times New Roman" w:hAnsi="Times New Roman" w:eastAsia="仿宋_GB2312" w:cs="Times New Roman"/>
          <w:color w:val="000000"/>
          <w:sz w:val="32"/>
          <w:szCs w:val="32"/>
        </w:rPr>
        <w:t>20%-85%RH</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21. 待机功耗：</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6W</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 xml:space="preserve">22. </w:t>
      </w:r>
      <w:r>
        <w:rPr>
          <w:rFonts w:hint="default" w:ascii="Times New Roman" w:hAnsi="Times New Roman" w:eastAsia="仿宋_GB2312" w:cs="Times New Roman"/>
          <w:sz w:val="32"/>
          <w:szCs w:val="32"/>
        </w:rPr>
        <w:t>整机规格：</w:t>
      </w:r>
      <w:r>
        <w:rPr>
          <w:rFonts w:hint="default" w:ascii="Times New Roman" w:hAnsi="Times New Roman" w:eastAsia="仿宋_GB2312" w:cs="Times New Roman"/>
          <w:sz w:val="32"/>
          <w:szCs w:val="32"/>
          <w:lang w:val="en-US" w:eastAsia="zh-CN"/>
        </w:rPr>
        <w:t>2330mm</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515mm</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312mm</w:t>
      </w:r>
      <w:r>
        <w:rPr>
          <w:rFonts w:hint="eastAsia"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lang w:val="en-US" w:eastAsia="zh-CN"/>
        </w:rPr>
        <w:t>mm</w:t>
      </w:r>
      <w:r>
        <w:rPr>
          <w:rFonts w:hint="eastAsia" w:ascii="Times New Roman" w:hAnsi="Times New Roman" w:eastAsia="仿宋_GB2312" w:cs="Times New Roman"/>
          <w:sz w:val="32"/>
          <w:szCs w:val="32"/>
          <w:lang w:val="en-US" w:eastAsia="zh-CN"/>
        </w:rPr>
        <w:t>）</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23. </w:t>
      </w:r>
      <w:r>
        <w:rPr>
          <w:rFonts w:hint="default" w:ascii="Times New Roman" w:hAnsi="Times New Roman" w:eastAsia="仿宋_GB2312" w:cs="Times New Roman"/>
          <w:sz w:val="32"/>
          <w:szCs w:val="32"/>
        </w:rPr>
        <w:t>整机重量：</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21kg</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24. 使用</w:t>
      </w:r>
      <w:r>
        <w:rPr>
          <w:rFonts w:hint="eastAsia" w:ascii="Times New Roman" w:hAnsi="Times New Roman" w:eastAsia="仿宋_GB2312" w:cs="Times New Roman"/>
          <w:sz w:val="32"/>
          <w:szCs w:val="32"/>
          <w:lang w:val="en-US" w:eastAsia="zh-CN"/>
        </w:rPr>
        <w:t>寿命</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lang w:val="en-US" w:eastAsia="zh-CN"/>
        </w:rPr>
        <w:t>年</w:t>
      </w:r>
    </w:p>
    <w:p>
      <w:pPr>
        <w:keepNext w:val="0"/>
        <w:keepLines w:val="0"/>
        <w:pageBreakBefore w:val="0"/>
        <w:widowControl w:val="0"/>
        <w:tabs>
          <w:tab w:val="left" w:pos="-20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25.具有计算机软件著作权登机证书</w:t>
      </w:r>
    </w:p>
    <w:p>
      <w:pPr>
        <w:keepNext w:val="0"/>
        <w:keepLines w:val="0"/>
        <w:pageBreakBefore w:val="0"/>
        <w:widowControl w:val="0"/>
        <w:tabs>
          <w:tab w:val="left" w:pos="-200"/>
        </w:tabs>
        <w:kinsoku/>
        <w:wordWrap/>
        <w:overflowPunct/>
        <w:topLinePunct w:val="0"/>
        <w:autoSpaceDE/>
        <w:autoSpaceDN/>
        <w:bidi w:val="0"/>
        <w:adjustRightInd/>
        <w:snapToGrid/>
        <w:spacing w:line="576" w:lineRule="exact"/>
        <w:ind w:right="0" w:rightChars="0" w:firstLine="640" w:firstLineChars="200"/>
        <w:textAlignment w:val="auto"/>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二、</w:t>
      </w:r>
      <w:r>
        <w:rPr>
          <w:rFonts w:hint="eastAsia" w:ascii="黑体" w:hAnsi="黑体" w:eastAsia="黑体" w:cs="黑体"/>
          <w:b w:val="0"/>
          <w:bCs/>
          <w:sz w:val="32"/>
          <w:szCs w:val="32"/>
          <w:lang w:eastAsia="zh-CN"/>
        </w:rPr>
        <w:t>卧式</w:t>
      </w:r>
      <w:r>
        <w:rPr>
          <w:rFonts w:hint="eastAsia" w:ascii="黑体" w:hAnsi="黑体" w:eastAsia="黑体" w:cs="黑体"/>
          <w:b w:val="0"/>
          <w:bCs/>
          <w:sz w:val="32"/>
          <w:szCs w:val="32"/>
        </w:rPr>
        <w:t>身高体重测量仪</w:t>
      </w:r>
    </w:p>
    <w:p>
      <w:pPr>
        <w:keepNext w:val="0"/>
        <w:keepLines w:val="0"/>
        <w:pageBreakBefore w:val="0"/>
        <w:widowControl w:val="0"/>
        <w:numPr>
          <w:ilvl w:val="0"/>
          <w:numId w:val="9"/>
        </w:numPr>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身高测量方式</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超声波测量（超声波探头并实现温差补偿）</w:t>
      </w:r>
    </w:p>
    <w:p>
      <w:pPr>
        <w:keepNext w:val="0"/>
        <w:keepLines w:val="0"/>
        <w:pageBreakBefore w:val="0"/>
        <w:widowControl w:val="0"/>
        <w:numPr>
          <w:ilvl w:val="0"/>
          <w:numId w:val="9"/>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体重测量方式：</w:t>
      </w:r>
      <w:r>
        <w:rPr>
          <w:rFonts w:hint="default" w:ascii="Times New Roman" w:hAnsi="Times New Roman" w:eastAsia="仿宋_GB2312" w:cs="Times New Roman"/>
          <w:color w:val="auto"/>
          <w:sz w:val="32"/>
          <w:szCs w:val="32"/>
        </w:rPr>
        <w:t>精密平衡梁式压力传感器称重（具有偏心负载功能</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w:t>
      </w:r>
    </w:p>
    <w:p>
      <w:pPr>
        <w:keepNext w:val="0"/>
        <w:keepLines w:val="0"/>
        <w:pageBreakBefore w:val="0"/>
        <w:widowControl w:val="0"/>
        <w:numPr>
          <w:ilvl w:val="0"/>
          <w:numId w:val="9"/>
        </w:numPr>
        <w:tabs>
          <w:tab w:val="left" w:pos="0"/>
        </w:tabs>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可与儿童综合素质评价系统配套检测更多项目</w:t>
      </w:r>
    </w:p>
    <w:p>
      <w:pPr>
        <w:keepNext w:val="0"/>
        <w:keepLines w:val="0"/>
        <w:pageBreakBefore w:val="0"/>
        <w:widowControl w:val="0"/>
        <w:numPr>
          <w:ilvl w:val="0"/>
          <w:numId w:val="9"/>
        </w:numPr>
        <w:kinsoku/>
        <w:wordWrap/>
        <w:overflowPunct/>
        <w:topLinePunct w:val="0"/>
        <w:autoSpaceDE/>
        <w:autoSpaceDN/>
        <w:bidi w:val="0"/>
        <w:adjustRightInd/>
        <w:snapToGrid/>
        <w:spacing w:line="576" w:lineRule="exact"/>
        <w:ind w:left="0" w:leftChars="0"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测量标准</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采用最新的WHO（世界卫生组织）</w:t>
      </w:r>
      <w:r>
        <w:rPr>
          <w:rFonts w:hint="eastAsia" w:ascii="Times New Roman" w:hAnsi="Times New Roman" w:eastAsia="仿宋_GB2312" w:cs="Times New Roman"/>
          <w:color w:val="auto"/>
          <w:sz w:val="32"/>
          <w:szCs w:val="32"/>
          <w:lang w:val="en-US" w:eastAsia="zh-CN"/>
        </w:rPr>
        <w:t>标准</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5.  显示方式：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5寸液晶显示屏</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6.  </w:t>
      </w:r>
      <w:r>
        <w:rPr>
          <w:rFonts w:hint="default" w:ascii="Times New Roman" w:hAnsi="Times New Roman" w:eastAsia="仿宋_GB2312" w:cs="Times New Roman"/>
          <w:color w:val="auto"/>
          <w:sz w:val="32"/>
          <w:szCs w:val="32"/>
        </w:rPr>
        <w:t>语音提示</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测量过程提示及测量结果播报</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7.  BMI功能：</w:t>
      </w:r>
      <w:r>
        <w:rPr>
          <w:rFonts w:hint="default" w:ascii="Times New Roman" w:hAnsi="Times New Roman" w:eastAsia="仿宋_GB2312" w:cs="Times New Roman"/>
          <w:color w:val="auto"/>
          <w:sz w:val="32"/>
          <w:szCs w:val="32"/>
        </w:rPr>
        <w:t>国际通用体格指数（BMI)</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8.  </w:t>
      </w:r>
      <w:r>
        <w:rPr>
          <w:rFonts w:hint="default" w:ascii="Times New Roman" w:hAnsi="Times New Roman" w:eastAsia="仿宋_GB2312" w:cs="Times New Roman"/>
          <w:color w:val="auto"/>
          <w:sz w:val="32"/>
          <w:szCs w:val="32"/>
        </w:rPr>
        <w:t>测量速度</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身高体重测量模式每小时可测</w:t>
      </w:r>
      <w:r>
        <w:rPr>
          <w:rFonts w:hint="eastAsia" w:ascii="Times New Roman" w:hAnsi="Times New Roman" w:eastAsia="仿宋_GB2312" w:cs="Times New Roman"/>
          <w:color w:val="auto"/>
          <w:sz w:val="32"/>
          <w:szCs w:val="32"/>
          <w:lang w:val="en-US" w:eastAsia="zh-CN"/>
        </w:rPr>
        <w:t>人次≥</w:t>
      </w:r>
      <w:r>
        <w:rPr>
          <w:rFonts w:hint="default" w:ascii="Times New Roman" w:hAnsi="Times New Roman" w:eastAsia="仿宋_GB2312" w:cs="Times New Roman"/>
          <w:color w:val="auto"/>
          <w:sz w:val="32"/>
          <w:szCs w:val="32"/>
        </w:rPr>
        <w:t>480人</w:t>
      </w:r>
      <w:r>
        <w:rPr>
          <w:rFonts w:hint="eastAsia"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9.  打印功能：快速热敏打印</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10. </w:t>
      </w:r>
      <w:r>
        <w:rPr>
          <w:rFonts w:hint="default" w:ascii="Times New Roman" w:hAnsi="Times New Roman" w:eastAsia="仿宋_GB2312" w:cs="Times New Roman"/>
          <w:color w:val="auto"/>
          <w:sz w:val="32"/>
          <w:szCs w:val="32"/>
        </w:rPr>
        <w:t>婴幼儿身长测量范围：</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106</w:t>
      </w:r>
      <w:r>
        <w:rPr>
          <w:rFonts w:hint="default" w:ascii="Times New Roman" w:hAnsi="Times New Roman" w:eastAsia="仿宋_GB2312" w:cs="Times New Roman"/>
          <w:color w:val="auto"/>
          <w:sz w:val="32"/>
          <w:szCs w:val="32"/>
        </w:rPr>
        <w:t>cm</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11. </w:t>
      </w:r>
      <w:r>
        <w:rPr>
          <w:rFonts w:hint="default" w:ascii="Times New Roman" w:hAnsi="Times New Roman" w:eastAsia="仿宋_GB2312" w:cs="Times New Roman"/>
          <w:color w:val="auto"/>
          <w:sz w:val="32"/>
          <w:szCs w:val="32"/>
        </w:rPr>
        <w:t>婴幼儿体重测量范围：0</w:t>
      </w:r>
      <w:r>
        <w:rPr>
          <w:rFonts w:hint="default" w:ascii="Times New Roman" w:hAnsi="Times New Roman" w:eastAsia="仿宋_GB2312" w:cs="Times New Roman"/>
          <w:color w:val="auto"/>
          <w:sz w:val="32"/>
          <w:szCs w:val="32"/>
          <w:lang w:val="en-US" w:eastAsia="zh-CN"/>
        </w:rPr>
        <w:t>0.5</w:t>
      </w:r>
      <w:r>
        <w:rPr>
          <w:rFonts w:hint="default"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kg</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12. </w:t>
      </w:r>
      <w:r>
        <w:rPr>
          <w:rFonts w:hint="default" w:ascii="Times New Roman" w:hAnsi="Times New Roman" w:eastAsia="仿宋_GB2312" w:cs="Times New Roman"/>
          <w:color w:val="auto"/>
          <w:sz w:val="32"/>
          <w:szCs w:val="32"/>
        </w:rPr>
        <w:t>婴幼儿身长测量精确度：±0.1cm</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13. </w:t>
      </w:r>
      <w:r>
        <w:rPr>
          <w:rFonts w:hint="default" w:ascii="Times New Roman" w:hAnsi="Times New Roman" w:eastAsia="仿宋_GB2312" w:cs="Times New Roman"/>
          <w:color w:val="auto"/>
          <w:sz w:val="32"/>
          <w:szCs w:val="32"/>
        </w:rPr>
        <w:t>婴幼儿体重测量精确度：±</w:t>
      </w:r>
      <w:r>
        <w:rPr>
          <w:rFonts w:hint="default" w:ascii="Times New Roman" w:hAnsi="Times New Roman" w:eastAsia="仿宋_GB2312" w:cs="Times New Roman"/>
          <w:color w:val="auto"/>
          <w:sz w:val="32"/>
          <w:szCs w:val="32"/>
          <w:lang w:val="en-US" w:eastAsia="zh-CN"/>
        </w:rPr>
        <w:t>0.01kg</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14. </w:t>
      </w:r>
      <w:r>
        <w:rPr>
          <w:rFonts w:hint="default" w:ascii="Times New Roman" w:hAnsi="Times New Roman" w:eastAsia="仿宋_GB2312" w:cs="Times New Roman"/>
          <w:color w:val="auto"/>
          <w:sz w:val="32"/>
          <w:szCs w:val="32"/>
        </w:rPr>
        <w:t>数据输出格式</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RS-232有线传输、无线蓝牙（选配）、WIFI（选配）、网口（选配）和GPRS（选配）。数据可上传电脑、手机、云服务器、医院系统和远程健康系统。</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15.  工作电压</w:t>
      </w:r>
      <w:r>
        <w:rPr>
          <w:rFonts w:hint="default" w:ascii="Times New Roman" w:hAnsi="Times New Roman" w:eastAsia="仿宋_GB2312" w:cs="Times New Roman"/>
          <w:color w:val="auto"/>
          <w:sz w:val="32"/>
          <w:szCs w:val="32"/>
        </w:rPr>
        <w:t xml:space="preserve">：AC110V- 220V   50Hz/60Hz </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16.  </w:t>
      </w:r>
      <w:r>
        <w:rPr>
          <w:rFonts w:hint="default" w:ascii="Times New Roman" w:hAnsi="Times New Roman" w:eastAsia="仿宋_GB2312" w:cs="Times New Roman"/>
          <w:color w:val="auto"/>
          <w:sz w:val="32"/>
          <w:szCs w:val="32"/>
        </w:rPr>
        <w:t>平均功耗</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≤15W</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17.  </w:t>
      </w:r>
      <w:r>
        <w:rPr>
          <w:rFonts w:hint="default" w:ascii="Times New Roman" w:hAnsi="Times New Roman" w:eastAsia="仿宋_GB2312" w:cs="Times New Roman"/>
          <w:color w:val="auto"/>
          <w:sz w:val="32"/>
          <w:szCs w:val="32"/>
        </w:rPr>
        <w:t>电击防护</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I类B型设备</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18.  </w:t>
      </w:r>
      <w:r>
        <w:rPr>
          <w:rFonts w:hint="default" w:ascii="Times New Roman" w:hAnsi="Times New Roman" w:eastAsia="仿宋_GB2312" w:cs="Times New Roman"/>
          <w:color w:val="auto"/>
          <w:sz w:val="32"/>
          <w:szCs w:val="32"/>
        </w:rPr>
        <w:t>外形设计</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ab/>
      </w:r>
      <w:r>
        <w:rPr>
          <w:rFonts w:hint="default" w:ascii="Times New Roman" w:hAnsi="Times New Roman" w:eastAsia="仿宋_GB2312" w:cs="Times New Roman"/>
          <w:color w:val="auto"/>
          <w:sz w:val="32"/>
          <w:szCs w:val="32"/>
        </w:rPr>
        <w:t>测量、显示、打印一体化，模具一次成型的铝合金机身，底柜选配。</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19.  </w:t>
      </w:r>
      <w:r>
        <w:rPr>
          <w:rFonts w:hint="default" w:ascii="Times New Roman" w:hAnsi="Times New Roman" w:eastAsia="仿宋_GB2312" w:cs="Times New Roman"/>
          <w:color w:val="auto"/>
          <w:sz w:val="32"/>
          <w:szCs w:val="32"/>
        </w:rPr>
        <w:t>使用环境温度：-20-40℃</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20.  </w:t>
      </w:r>
      <w:r>
        <w:rPr>
          <w:rFonts w:hint="default" w:ascii="Times New Roman" w:hAnsi="Times New Roman" w:eastAsia="仿宋_GB2312" w:cs="Times New Roman"/>
          <w:color w:val="auto"/>
          <w:sz w:val="32"/>
          <w:szCs w:val="32"/>
        </w:rPr>
        <w:t>使用环境湿度：20%-85%RH</w:t>
      </w:r>
    </w:p>
    <w:p>
      <w:pPr>
        <w:keepNext w:val="0"/>
        <w:keepLines w:val="0"/>
        <w:pageBreakBefore w:val="0"/>
        <w:widowControl w:val="0"/>
        <w:tabs>
          <w:tab w:val="left" w:pos="0"/>
        </w:tabs>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 xml:space="preserve">21.  </w:t>
      </w:r>
      <w:r>
        <w:rPr>
          <w:rFonts w:hint="default" w:ascii="Times New Roman" w:hAnsi="Times New Roman" w:eastAsia="仿宋_GB2312" w:cs="Times New Roman"/>
          <w:color w:val="auto"/>
          <w:sz w:val="32"/>
          <w:szCs w:val="32"/>
        </w:rPr>
        <w:t>整机规格：1220mm（L）X 570mm（W）X 210mm（H）</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mm</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22.  </w:t>
      </w:r>
      <w:r>
        <w:rPr>
          <w:rFonts w:hint="default" w:ascii="Times New Roman" w:hAnsi="Times New Roman" w:eastAsia="仿宋_GB2312" w:cs="Times New Roman"/>
          <w:color w:val="auto"/>
          <w:sz w:val="32"/>
          <w:szCs w:val="32"/>
        </w:rPr>
        <w:t>整机重量：</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22</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right="0" w:rightChars="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23.  </w:t>
      </w:r>
      <w:r>
        <w:rPr>
          <w:rFonts w:hint="default" w:ascii="Times New Roman" w:hAnsi="Times New Roman" w:eastAsia="仿宋_GB2312" w:cs="Times New Roman"/>
          <w:color w:val="auto"/>
          <w:sz w:val="32"/>
          <w:szCs w:val="32"/>
        </w:rPr>
        <w:t>使用</w:t>
      </w:r>
      <w:r>
        <w:rPr>
          <w:rFonts w:hint="eastAsia" w:ascii="Times New Roman" w:hAnsi="Times New Roman" w:eastAsia="仿宋_GB2312" w:cs="Times New Roman"/>
          <w:color w:val="auto"/>
          <w:sz w:val="32"/>
          <w:szCs w:val="32"/>
          <w:lang w:val="en-US" w:eastAsia="zh-CN"/>
        </w:rPr>
        <w:t>寿命</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ab/>
      </w: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年</w:t>
      </w:r>
    </w:p>
    <w:p/>
    <w:p/>
    <w:p>
      <w:pPr>
        <w:rPr>
          <w:rFonts w:hint="eastAsia"/>
          <w:lang w:val="zh-CN"/>
        </w:rPr>
      </w:pPr>
    </w:p>
    <w:sectPr>
      <w:headerReference r:id="rId3" w:type="default"/>
      <w:footerReference r:id="rId4" w:type="default"/>
      <w:pgSz w:w="11849" w:h="16781"/>
      <w:pgMar w:top="720" w:right="1080" w:bottom="1421"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宋体">
    <w:altName w:val="宋体"/>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新宋体">
    <w:panose1 w:val="02010609030101010101"/>
    <w:charset w:val="86"/>
    <w:family w:val="modern"/>
    <w:pitch w:val="default"/>
    <w:sig w:usb0="00000203" w:usb1="288F0000" w:usb2="0000000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7"/>
                    </w:pPr>
                    <w:r>
                      <w:t xml:space="preserve">第 </w:t>
                    </w:r>
                    <w:r>
                      <w:fldChar w:fldCharType="begin"/>
                    </w:r>
                    <w:r>
                      <w:instrText xml:space="preserve"> PAGE  \* MERGEFORMAT </w:instrText>
                    </w:r>
                    <w:r>
                      <w:fldChar w:fldCharType="separate"/>
                    </w:r>
                    <w:r>
                      <w:t>8</w:t>
                    </w:r>
                    <w:r>
                      <w:fldChar w:fldCharType="end"/>
                    </w:r>
                    <w:r>
                      <w:t xml:space="preserve"> 页 共 </w:t>
                    </w:r>
                    <w:r>
                      <w:fldChar w:fldCharType="begin"/>
                    </w:r>
                    <w:r>
                      <w:instrText xml:space="preserve"> NUMPAGES  \* MERGEFORMAT </w:instrText>
                    </w:r>
                    <w:r>
                      <w:fldChar w:fldCharType="separate"/>
                    </w:r>
                    <w:r>
                      <w:t>63</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6AC9C5"/>
    <w:multiLevelType w:val="singleLevel"/>
    <w:tmpl w:val="8B6AC9C5"/>
    <w:lvl w:ilvl="0" w:tentative="0">
      <w:start w:val="2"/>
      <w:numFmt w:val="chineseCounting"/>
      <w:suff w:val="nothing"/>
      <w:lvlText w:val="（%1）"/>
      <w:lvlJc w:val="left"/>
      <w:rPr>
        <w:rFonts w:hint="eastAsia"/>
      </w:rPr>
    </w:lvl>
  </w:abstractNum>
  <w:abstractNum w:abstractNumId="1">
    <w:nsid w:val="AEB1E75D"/>
    <w:multiLevelType w:val="singleLevel"/>
    <w:tmpl w:val="AEB1E75D"/>
    <w:lvl w:ilvl="0" w:tentative="0">
      <w:start w:val="1"/>
      <w:numFmt w:val="decimal"/>
      <w:suff w:val="nothing"/>
      <w:lvlText w:val="%1、"/>
      <w:lvlJc w:val="left"/>
    </w:lvl>
  </w:abstractNum>
  <w:abstractNum w:abstractNumId="2">
    <w:nsid w:val="B124D024"/>
    <w:multiLevelType w:val="singleLevel"/>
    <w:tmpl w:val="B124D024"/>
    <w:lvl w:ilvl="0" w:tentative="0">
      <w:start w:val="1"/>
      <w:numFmt w:val="decimal"/>
      <w:lvlText w:val="%1."/>
      <w:lvlJc w:val="left"/>
      <w:pPr>
        <w:tabs>
          <w:tab w:val="left" w:pos="312"/>
        </w:tabs>
      </w:pPr>
    </w:lvl>
  </w:abstractNum>
  <w:abstractNum w:abstractNumId="3">
    <w:nsid w:val="B94B3BE5"/>
    <w:multiLevelType w:val="singleLevel"/>
    <w:tmpl w:val="B94B3BE5"/>
    <w:lvl w:ilvl="0" w:tentative="0">
      <w:start w:val="1"/>
      <w:numFmt w:val="decimal"/>
      <w:suff w:val="space"/>
      <w:lvlText w:val="%1."/>
      <w:lvlJc w:val="left"/>
    </w:lvl>
  </w:abstractNum>
  <w:abstractNum w:abstractNumId="4">
    <w:nsid w:val="E8BB690F"/>
    <w:multiLevelType w:val="multilevel"/>
    <w:tmpl w:val="E8BB690F"/>
    <w:lvl w:ilvl="0" w:tentative="0">
      <w:start w:val="1"/>
      <w:numFmt w:val="decimal"/>
      <w:lvlText w:val="%1."/>
      <w:lvlJc w:val="left"/>
      <w:pPr>
        <w:ind w:left="0" w:leftChars="0" w:firstLine="0" w:firstLineChars="0"/>
      </w:pPr>
      <w:rPr>
        <w:rFonts w:hint="default"/>
        <w:b/>
        <w:bCs/>
        <w:color w:val="auto"/>
        <w:highlight w:val="none"/>
      </w:rPr>
    </w:lvl>
    <w:lvl w:ilvl="1" w:tentative="0">
      <w:start w:val="1"/>
      <w:numFmt w:val="decimal"/>
      <w:lvlText w:val="%1.%2."/>
      <w:lvlJc w:val="left"/>
      <w:pPr>
        <w:ind w:left="0" w:leftChars="0" w:firstLine="0" w:firstLineChars="0"/>
      </w:pPr>
      <w:rPr>
        <w:rFonts w:hint="default"/>
        <w:b/>
        <w:bCs/>
        <w:color w:val="auto"/>
        <w:highlight w:val="none"/>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44A5393B"/>
    <w:multiLevelType w:val="singleLevel"/>
    <w:tmpl w:val="44A5393B"/>
    <w:lvl w:ilvl="0" w:tentative="0">
      <w:start w:val="1"/>
      <w:numFmt w:val="decimal"/>
      <w:suff w:val="space"/>
      <w:lvlText w:val="%1."/>
      <w:lvlJc w:val="left"/>
    </w:lvl>
  </w:abstractNum>
  <w:abstractNum w:abstractNumId="6">
    <w:nsid w:val="552B1746"/>
    <w:multiLevelType w:val="singleLevel"/>
    <w:tmpl w:val="552B1746"/>
    <w:lvl w:ilvl="0" w:tentative="0">
      <w:start w:val="1"/>
      <w:numFmt w:val="decimal"/>
      <w:lvlText w:val="%1."/>
      <w:lvlJc w:val="left"/>
      <w:pPr>
        <w:ind w:left="425" w:hanging="425"/>
      </w:pPr>
      <w:rPr>
        <w:rFonts w:hint="default"/>
      </w:rPr>
    </w:lvl>
  </w:abstractNum>
  <w:abstractNum w:abstractNumId="7">
    <w:nsid w:val="561F42AC"/>
    <w:multiLevelType w:val="singleLevel"/>
    <w:tmpl w:val="561F42AC"/>
    <w:lvl w:ilvl="0" w:tentative="0">
      <w:start w:val="2"/>
      <w:numFmt w:val="decimal"/>
      <w:suff w:val="nothing"/>
      <w:lvlText w:val="%1."/>
      <w:lvlJc w:val="left"/>
    </w:lvl>
  </w:abstractNum>
  <w:abstractNum w:abstractNumId="8">
    <w:nsid w:val="59B11739"/>
    <w:multiLevelType w:val="singleLevel"/>
    <w:tmpl w:val="59B11739"/>
    <w:lvl w:ilvl="0" w:tentative="0">
      <w:start w:val="1"/>
      <w:numFmt w:val="decimal"/>
      <w:suff w:val="nothing"/>
      <w:lvlText w:val="（%1）"/>
      <w:lvlJc w:val="left"/>
    </w:lvl>
  </w:abstractNum>
  <w:num w:numId="1">
    <w:abstractNumId w:val="1"/>
  </w:num>
  <w:num w:numId="2">
    <w:abstractNumId w:val="8"/>
  </w:num>
  <w:num w:numId="3">
    <w:abstractNumId w:val="7"/>
  </w:num>
  <w:num w:numId="4">
    <w:abstractNumId w:val="2"/>
  </w:num>
  <w:num w:numId="5">
    <w:abstractNumId w:val="0"/>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hideSpellingErrors/>
  <w:documentProtection w:enforcement="0"/>
  <w:defaultTabStop w:val="420"/>
  <w:drawingGridHorizontalSpacing w:val="120"/>
  <w:drawingGridVerticalSpacing w:val="199"/>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kNGM4ODQ2YTE5YzE3NjBjNGI0NjM3NDFlMjE0MmYifQ=="/>
  </w:docVars>
  <w:rsids>
    <w:rsidRoot w:val="00172A27"/>
    <w:rsid w:val="000027E6"/>
    <w:rsid w:val="00010CFD"/>
    <w:rsid w:val="000129AE"/>
    <w:rsid w:val="00030EE9"/>
    <w:rsid w:val="0003239A"/>
    <w:rsid w:val="000328F2"/>
    <w:rsid w:val="000436C2"/>
    <w:rsid w:val="00051E0C"/>
    <w:rsid w:val="00053F84"/>
    <w:rsid w:val="00060421"/>
    <w:rsid w:val="00065CA6"/>
    <w:rsid w:val="0007570E"/>
    <w:rsid w:val="00080E1B"/>
    <w:rsid w:val="000875EB"/>
    <w:rsid w:val="00093BA2"/>
    <w:rsid w:val="000A0BB6"/>
    <w:rsid w:val="000A13D8"/>
    <w:rsid w:val="000A24B2"/>
    <w:rsid w:val="000A3592"/>
    <w:rsid w:val="000B289B"/>
    <w:rsid w:val="000B556C"/>
    <w:rsid w:val="000B652B"/>
    <w:rsid w:val="000C0D8F"/>
    <w:rsid w:val="000C2C06"/>
    <w:rsid w:val="000C38E9"/>
    <w:rsid w:val="000D2AAD"/>
    <w:rsid w:val="000D5A34"/>
    <w:rsid w:val="000E020D"/>
    <w:rsid w:val="000E5DBA"/>
    <w:rsid w:val="000E70C6"/>
    <w:rsid w:val="000F2E56"/>
    <w:rsid w:val="000F3D2C"/>
    <w:rsid w:val="000F51BE"/>
    <w:rsid w:val="001029E8"/>
    <w:rsid w:val="00102BAF"/>
    <w:rsid w:val="00105012"/>
    <w:rsid w:val="001074B9"/>
    <w:rsid w:val="00107E62"/>
    <w:rsid w:val="001206A6"/>
    <w:rsid w:val="00121A6A"/>
    <w:rsid w:val="00143C0B"/>
    <w:rsid w:val="00150ABF"/>
    <w:rsid w:val="00150D0A"/>
    <w:rsid w:val="00154776"/>
    <w:rsid w:val="00172A27"/>
    <w:rsid w:val="001861E8"/>
    <w:rsid w:val="00186695"/>
    <w:rsid w:val="0018772D"/>
    <w:rsid w:val="00190651"/>
    <w:rsid w:val="00192914"/>
    <w:rsid w:val="00192A17"/>
    <w:rsid w:val="0019599F"/>
    <w:rsid w:val="001A25C7"/>
    <w:rsid w:val="001B2F56"/>
    <w:rsid w:val="001B603E"/>
    <w:rsid w:val="001C2819"/>
    <w:rsid w:val="001C77F2"/>
    <w:rsid w:val="001E54F2"/>
    <w:rsid w:val="001F0B44"/>
    <w:rsid w:val="001F5C10"/>
    <w:rsid w:val="001F67C5"/>
    <w:rsid w:val="002030BB"/>
    <w:rsid w:val="00214618"/>
    <w:rsid w:val="002147B6"/>
    <w:rsid w:val="002233F6"/>
    <w:rsid w:val="002239A6"/>
    <w:rsid w:val="00231FCA"/>
    <w:rsid w:val="002333DE"/>
    <w:rsid w:val="00246D56"/>
    <w:rsid w:val="00255D41"/>
    <w:rsid w:val="00263A48"/>
    <w:rsid w:val="00267527"/>
    <w:rsid w:val="00271C7E"/>
    <w:rsid w:val="0027716E"/>
    <w:rsid w:val="00277C21"/>
    <w:rsid w:val="00281030"/>
    <w:rsid w:val="00283FF2"/>
    <w:rsid w:val="00286755"/>
    <w:rsid w:val="00286884"/>
    <w:rsid w:val="00287B7B"/>
    <w:rsid w:val="00292513"/>
    <w:rsid w:val="00293F95"/>
    <w:rsid w:val="00294A75"/>
    <w:rsid w:val="002A0882"/>
    <w:rsid w:val="002A6A11"/>
    <w:rsid w:val="002B0B12"/>
    <w:rsid w:val="002B1EF8"/>
    <w:rsid w:val="002C1F7C"/>
    <w:rsid w:val="002C47D3"/>
    <w:rsid w:val="002D2150"/>
    <w:rsid w:val="002D3CC2"/>
    <w:rsid w:val="002D5626"/>
    <w:rsid w:val="002E180D"/>
    <w:rsid w:val="002E4BCC"/>
    <w:rsid w:val="002E676B"/>
    <w:rsid w:val="002F1498"/>
    <w:rsid w:val="00301935"/>
    <w:rsid w:val="00301DB0"/>
    <w:rsid w:val="003046DB"/>
    <w:rsid w:val="00305F1A"/>
    <w:rsid w:val="00311CD3"/>
    <w:rsid w:val="0032042D"/>
    <w:rsid w:val="00325FF7"/>
    <w:rsid w:val="0034054D"/>
    <w:rsid w:val="00342681"/>
    <w:rsid w:val="00345637"/>
    <w:rsid w:val="003539A5"/>
    <w:rsid w:val="00357EE2"/>
    <w:rsid w:val="0036431D"/>
    <w:rsid w:val="003670B6"/>
    <w:rsid w:val="00373557"/>
    <w:rsid w:val="00375CF6"/>
    <w:rsid w:val="0038064F"/>
    <w:rsid w:val="0038231F"/>
    <w:rsid w:val="003850AB"/>
    <w:rsid w:val="00385828"/>
    <w:rsid w:val="003866C2"/>
    <w:rsid w:val="00386DF1"/>
    <w:rsid w:val="0039359F"/>
    <w:rsid w:val="003A447A"/>
    <w:rsid w:val="003A77FD"/>
    <w:rsid w:val="003B7497"/>
    <w:rsid w:val="003D3BFB"/>
    <w:rsid w:val="003D3ECF"/>
    <w:rsid w:val="003E02E7"/>
    <w:rsid w:val="003F0449"/>
    <w:rsid w:val="00407381"/>
    <w:rsid w:val="00413E02"/>
    <w:rsid w:val="0041505E"/>
    <w:rsid w:val="004173C4"/>
    <w:rsid w:val="00430652"/>
    <w:rsid w:val="00431297"/>
    <w:rsid w:val="0043764A"/>
    <w:rsid w:val="00456BAD"/>
    <w:rsid w:val="00476C7B"/>
    <w:rsid w:val="0048778F"/>
    <w:rsid w:val="004919C2"/>
    <w:rsid w:val="004A0186"/>
    <w:rsid w:val="004A1525"/>
    <w:rsid w:val="004A1CBF"/>
    <w:rsid w:val="004B35C8"/>
    <w:rsid w:val="004B4BFE"/>
    <w:rsid w:val="004B57FD"/>
    <w:rsid w:val="004B5960"/>
    <w:rsid w:val="004B5CCF"/>
    <w:rsid w:val="004C3988"/>
    <w:rsid w:val="004D6A02"/>
    <w:rsid w:val="004E296C"/>
    <w:rsid w:val="00501A3E"/>
    <w:rsid w:val="0050621D"/>
    <w:rsid w:val="00511FD4"/>
    <w:rsid w:val="00515A30"/>
    <w:rsid w:val="0053547B"/>
    <w:rsid w:val="00547DD3"/>
    <w:rsid w:val="0055204B"/>
    <w:rsid w:val="005523A3"/>
    <w:rsid w:val="00566561"/>
    <w:rsid w:val="005736DC"/>
    <w:rsid w:val="00573749"/>
    <w:rsid w:val="00580E9F"/>
    <w:rsid w:val="0058500F"/>
    <w:rsid w:val="00585952"/>
    <w:rsid w:val="00585EF3"/>
    <w:rsid w:val="00586EC7"/>
    <w:rsid w:val="00594259"/>
    <w:rsid w:val="005972F0"/>
    <w:rsid w:val="005A3628"/>
    <w:rsid w:val="005A4843"/>
    <w:rsid w:val="005A5D1F"/>
    <w:rsid w:val="005A682B"/>
    <w:rsid w:val="005A724E"/>
    <w:rsid w:val="005B5287"/>
    <w:rsid w:val="005B6FF8"/>
    <w:rsid w:val="005C0BA0"/>
    <w:rsid w:val="005C4097"/>
    <w:rsid w:val="005E255F"/>
    <w:rsid w:val="005E5397"/>
    <w:rsid w:val="005F3946"/>
    <w:rsid w:val="005F41AC"/>
    <w:rsid w:val="005F6A2D"/>
    <w:rsid w:val="00605890"/>
    <w:rsid w:val="00615F34"/>
    <w:rsid w:val="006317A5"/>
    <w:rsid w:val="006347FA"/>
    <w:rsid w:val="00636A6C"/>
    <w:rsid w:val="006402E8"/>
    <w:rsid w:val="0064156F"/>
    <w:rsid w:val="00650BD9"/>
    <w:rsid w:val="0065456E"/>
    <w:rsid w:val="006557C8"/>
    <w:rsid w:val="006610D8"/>
    <w:rsid w:val="00664267"/>
    <w:rsid w:val="006825AC"/>
    <w:rsid w:val="006837C9"/>
    <w:rsid w:val="00686935"/>
    <w:rsid w:val="006877FC"/>
    <w:rsid w:val="00694657"/>
    <w:rsid w:val="006A5595"/>
    <w:rsid w:val="006A58EC"/>
    <w:rsid w:val="006B6E8A"/>
    <w:rsid w:val="006E1AAC"/>
    <w:rsid w:val="006F4778"/>
    <w:rsid w:val="00701020"/>
    <w:rsid w:val="0070161A"/>
    <w:rsid w:val="00706ACA"/>
    <w:rsid w:val="007102BA"/>
    <w:rsid w:val="00720BE6"/>
    <w:rsid w:val="0072174B"/>
    <w:rsid w:val="00723C48"/>
    <w:rsid w:val="00725A21"/>
    <w:rsid w:val="007262EE"/>
    <w:rsid w:val="00742F9A"/>
    <w:rsid w:val="0075045E"/>
    <w:rsid w:val="00757203"/>
    <w:rsid w:val="00757EBE"/>
    <w:rsid w:val="00762599"/>
    <w:rsid w:val="007733AD"/>
    <w:rsid w:val="00773616"/>
    <w:rsid w:val="00775319"/>
    <w:rsid w:val="00776220"/>
    <w:rsid w:val="007A4FF7"/>
    <w:rsid w:val="007B4CF7"/>
    <w:rsid w:val="007B51C2"/>
    <w:rsid w:val="007B64E7"/>
    <w:rsid w:val="007B6778"/>
    <w:rsid w:val="007B73B3"/>
    <w:rsid w:val="007C1018"/>
    <w:rsid w:val="007C4A79"/>
    <w:rsid w:val="007C7AD8"/>
    <w:rsid w:val="007D0B60"/>
    <w:rsid w:val="007D4F9E"/>
    <w:rsid w:val="007D507D"/>
    <w:rsid w:val="007D66DC"/>
    <w:rsid w:val="007D7E9B"/>
    <w:rsid w:val="007E790F"/>
    <w:rsid w:val="007F221C"/>
    <w:rsid w:val="007F41C3"/>
    <w:rsid w:val="007F5E2E"/>
    <w:rsid w:val="008004A5"/>
    <w:rsid w:val="00812EC5"/>
    <w:rsid w:val="00816D7C"/>
    <w:rsid w:val="00823282"/>
    <w:rsid w:val="00826D51"/>
    <w:rsid w:val="00834BC2"/>
    <w:rsid w:val="00847F15"/>
    <w:rsid w:val="008568E0"/>
    <w:rsid w:val="00862447"/>
    <w:rsid w:val="00863F1B"/>
    <w:rsid w:val="00871646"/>
    <w:rsid w:val="00874BDB"/>
    <w:rsid w:val="0087772F"/>
    <w:rsid w:val="00880840"/>
    <w:rsid w:val="0088296B"/>
    <w:rsid w:val="0088679E"/>
    <w:rsid w:val="00894E70"/>
    <w:rsid w:val="00894F5F"/>
    <w:rsid w:val="008A504B"/>
    <w:rsid w:val="008A53BB"/>
    <w:rsid w:val="008B460B"/>
    <w:rsid w:val="008D0BF0"/>
    <w:rsid w:val="008D128B"/>
    <w:rsid w:val="008D22B6"/>
    <w:rsid w:val="008D6341"/>
    <w:rsid w:val="008F6B95"/>
    <w:rsid w:val="008F7DA7"/>
    <w:rsid w:val="0090105F"/>
    <w:rsid w:val="00913150"/>
    <w:rsid w:val="00915D8E"/>
    <w:rsid w:val="00917A92"/>
    <w:rsid w:val="00924CB5"/>
    <w:rsid w:val="009256E0"/>
    <w:rsid w:val="009304CE"/>
    <w:rsid w:val="00937BAD"/>
    <w:rsid w:val="00942454"/>
    <w:rsid w:val="009518EC"/>
    <w:rsid w:val="009544E5"/>
    <w:rsid w:val="00966B94"/>
    <w:rsid w:val="0097673F"/>
    <w:rsid w:val="009867FE"/>
    <w:rsid w:val="0099074C"/>
    <w:rsid w:val="00991C7B"/>
    <w:rsid w:val="009B1754"/>
    <w:rsid w:val="009B6FD6"/>
    <w:rsid w:val="009D2B9E"/>
    <w:rsid w:val="009F412D"/>
    <w:rsid w:val="009F4577"/>
    <w:rsid w:val="009F488D"/>
    <w:rsid w:val="009F4C02"/>
    <w:rsid w:val="009F4D00"/>
    <w:rsid w:val="009F5D1F"/>
    <w:rsid w:val="009F6CB5"/>
    <w:rsid w:val="009F7D4B"/>
    <w:rsid w:val="00A04C8C"/>
    <w:rsid w:val="00A06083"/>
    <w:rsid w:val="00A11205"/>
    <w:rsid w:val="00A16600"/>
    <w:rsid w:val="00A17665"/>
    <w:rsid w:val="00A2722E"/>
    <w:rsid w:val="00A27B25"/>
    <w:rsid w:val="00A30A2D"/>
    <w:rsid w:val="00A338E3"/>
    <w:rsid w:val="00A35CC8"/>
    <w:rsid w:val="00A37D9E"/>
    <w:rsid w:val="00A431A8"/>
    <w:rsid w:val="00A435EE"/>
    <w:rsid w:val="00A45F95"/>
    <w:rsid w:val="00A47969"/>
    <w:rsid w:val="00A55CA7"/>
    <w:rsid w:val="00A578BE"/>
    <w:rsid w:val="00A60305"/>
    <w:rsid w:val="00A72719"/>
    <w:rsid w:val="00A73F74"/>
    <w:rsid w:val="00A80A3F"/>
    <w:rsid w:val="00A8358A"/>
    <w:rsid w:val="00A84892"/>
    <w:rsid w:val="00A84D79"/>
    <w:rsid w:val="00A968DB"/>
    <w:rsid w:val="00AA07F7"/>
    <w:rsid w:val="00AA7F99"/>
    <w:rsid w:val="00AB1CD8"/>
    <w:rsid w:val="00AB7693"/>
    <w:rsid w:val="00AD39F5"/>
    <w:rsid w:val="00AE11DC"/>
    <w:rsid w:val="00AF09FD"/>
    <w:rsid w:val="00B01968"/>
    <w:rsid w:val="00B04ABF"/>
    <w:rsid w:val="00B055EE"/>
    <w:rsid w:val="00B10A9E"/>
    <w:rsid w:val="00B13061"/>
    <w:rsid w:val="00B26540"/>
    <w:rsid w:val="00B30817"/>
    <w:rsid w:val="00B41C7E"/>
    <w:rsid w:val="00B46F91"/>
    <w:rsid w:val="00B549C0"/>
    <w:rsid w:val="00B602F3"/>
    <w:rsid w:val="00B61195"/>
    <w:rsid w:val="00B618DF"/>
    <w:rsid w:val="00B62318"/>
    <w:rsid w:val="00B6497A"/>
    <w:rsid w:val="00B81C5A"/>
    <w:rsid w:val="00B83C06"/>
    <w:rsid w:val="00BB71EC"/>
    <w:rsid w:val="00BC0429"/>
    <w:rsid w:val="00BC14A4"/>
    <w:rsid w:val="00BC72E7"/>
    <w:rsid w:val="00BD29A5"/>
    <w:rsid w:val="00BE18A1"/>
    <w:rsid w:val="00BE21BA"/>
    <w:rsid w:val="00BF03EB"/>
    <w:rsid w:val="00BF0E15"/>
    <w:rsid w:val="00BF1378"/>
    <w:rsid w:val="00BF4005"/>
    <w:rsid w:val="00C00458"/>
    <w:rsid w:val="00C02A98"/>
    <w:rsid w:val="00C04C9A"/>
    <w:rsid w:val="00C06FAF"/>
    <w:rsid w:val="00C073D5"/>
    <w:rsid w:val="00C15A93"/>
    <w:rsid w:val="00C26CD9"/>
    <w:rsid w:val="00C27980"/>
    <w:rsid w:val="00C36D11"/>
    <w:rsid w:val="00C41323"/>
    <w:rsid w:val="00C41BC3"/>
    <w:rsid w:val="00C44013"/>
    <w:rsid w:val="00C5117C"/>
    <w:rsid w:val="00C5596F"/>
    <w:rsid w:val="00C568EC"/>
    <w:rsid w:val="00C569E9"/>
    <w:rsid w:val="00C62B61"/>
    <w:rsid w:val="00C8324C"/>
    <w:rsid w:val="00C84863"/>
    <w:rsid w:val="00C93F6C"/>
    <w:rsid w:val="00CA04AC"/>
    <w:rsid w:val="00CA430D"/>
    <w:rsid w:val="00CA6D25"/>
    <w:rsid w:val="00CB604D"/>
    <w:rsid w:val="00CC74BE"/>
    <w:rsid w:val="00CC7751"/>
    <w:rsid w:val="00CD2427"/>
    <w:rsid w:val="00CD2D66"/>
    <w:rsid w:val="00CD37EB"/>
    <w:rsid w:val="00CE1056"/>
    <w:rsid w:val="00CE3716"/>
    <w:rsid w:val="00CF1A01"/>
    <w:rsid w:val="00CF2739"/>
    <w:rsid w:val="00CF70EB"/>
    <w:rsid w:val="00D032C2"/>
    <w:rsid w:val="00D04547"/>
    <w:rsid w:val="00D13F4F"/>
    <w:rsid w:val="00D167A0"/>
    <w:rsid w:val="00D2251E"/>
    <w:rsid w:val="00D30909"/>
    <w:rsid w:val="00D31AA9"/>
    <w:rsid w:val="00D4412E"/>
    <w:rsid w:val="00D45D77"/>
    <w:rsid w:val="00D6409D"/>
    <w:rsid w:val="00D65D80"/>
    <w:rsid w:val="00D853E8"/>
    <w:rsid w:val="00D9311D"/>
    <w:rsid w:val="00D942CE"/>
    <w:rsid w:val="00DA0652"/>
    <w:rsid w:val="00DA08EC"/>
    <w:rsid w:val="00DA389F"/>
    <w:rsid w:val="00DA446D"/>
    <w:rsid w:val="00DA7B8E"/>
    <w:rsid w:val="00DB344D"/>
    <w:rsid w:val="00DB57FA"/>
    <w:rsid w:val="00DB6B83"/>
    <w:rsid w:val="00DC6BFF"/>
    <w:rsid w:val="00DD719F"/>
    <w:rsid w:val="00DD74BB"/>
    <w:rsid w:val="00DE02D0"/>
    <w:rsid w:val="00DE181E"/>
    <w:rsid w:val="00DE1C63"/>
    <w:rsid w:val="00DE3EC9"/>
    <w:rsid w:val="00DE4E5C"/>
    <w:rsid w:val="00DE5127"/>
    <w:rsid w:val="00DF121B"/>
    <w:rsid w:val="00DF28AC"/>
    <w:rsid w:val="00E028AB"/>
    <w:rsid w:val="00E150EA"/>
    <w:rsid w:val="00E15C38"/>
    <w:rsid w:val="00E2024C"/>
    <w:rsid w:val="00E2268D"/>
    <w:rsid w:val="00E24EE7"/>
    <w:rsid w:val="00E24F64"/>
    <w:rsid w:val="00E25C10"/>
    <w:rsid w:val="00E32A0E"/>
    <w:rsid w:val="00E32B86"/>
    <w:rsid w:val="00E3413C"/>
    <w:rsid w:val="00E35496"/>
    <w:rsid w:val="00E50E05"/>
    <w:rsid w:val="00E720FD"/>
    <w:rsid w:val="00E76349"/>
    <w:rsid w:val="00E8064C"/>
    <w:rsid w:val="00E80D29"/>
    <w:rsid w:val="00E915DB"/>
    <w:rsid w:val="00EA2422"/>
    <w:rsid w:val="00EB061F"/>
    <w:rsid w:val="00EB2456"/>
    <w:rsid w:val="00EC00F1"/>
    <w:rsid w:val="00EC5226"/>
    <w:rsid w:val="00ED2007"/>
    <w:rsid w:val="00ED5046"/>
    <w:rsid w:val="00EE0AC7"/>
    <w:rsid w:val="00EE4B74"/>
    <w:rsid w:val="00F008BE"/>
    <w:rsid w:val="00F03A51"/>
    <w:rsid w:val="00F07C26"/>
    <w:rsid w:val="00F11A42"/>
    <w:rsid w:val="00F16171"/>
    <w:rsid w:val="00F33751"/>
    <w:rsid w:val="00F3453D"/>
    <w:rsid w:val="00F40C2E"/>
    <w:rsid w:val="00F61BD5"/>
    <w:rsid w:val="00F709C8"/>
    <w:rsid w:val="00F7498F"/>
    <w:rsid w:val="00F7613F"/>
    <w:rsid w:val="00F76EED"/>
    <w:rsid w:val="00F8285B"/>
    <w:rsid w:val="00F939A3"/>
    <w:rsid w:val="00F971D1"/>
    <w:rsid w:val="00FA2D5B"/>
    <w:rsid w:val="00FA3AD2"/>
    <w:rsid w:val="00FA3B13"/>
    <w:rsid w:val="00FB102E"/>
    <w:rsid w:val="00FB484C"/>
    <w:rsid w:val="00FB5BB0"/>
    <w:rsid w:val="00FB64AE"/>
    <w:rsid w:val="00FC3E2A"/>
    <w:rsid w:val="00FD23FC"/>
    <w:rsid w:val="00FE07EF"/>
    <w:rsid w:val="00FE6885"/>
    <w:rsid w:val="00FE7581"/>
    <w:rsid w:val="00FF0DA5"/>
    <w:rsid w:val="00FF10DA"/>
    <w:rsid w:val="018117C1"/>
    <w:rsid w:val="0186240D"/>
    <w:rsid w:val="01CF32DE"/>
    <w:rsid w:val="01DF6AA8"/>
    <w:rsid w:val="02443CCC"/>
    <w:rsid w:val="02457853"/>
    <w:rsid w:val="026D5358"/>
    <w:rsid w:val="02751A90"/>
    <w:rsid w:val="028A1B1F"/>
    <w:rsid w:val="02AA0252"/>
    <w:rsid w:val="03024D1F"/>
    <w:rsid w:val="03083283"/>
    <w:rsid w:val="039D426C"/>
    <w:rsid w:val="05070A5A"/>
    <w:rsid w:val="0583332C"/>
    <w:rsid w:val="06157567"/>
    <w:rsid w:val="06D41D85"/>
    <w:rsid w:val="074D4254"/>
    <w:rsid w:val="07866B35"/>
    <w:rsid w:val="082E6D53"/>
    <w:rsid w:val="08C35FEE"/>
    <w:rsid w:val="08CB50A1"/>
    <w:rsid w:val="0A084F10"/>
    <w:rsid w:val="0A897604"/>
    <w:rsid w:val="0AA51080"/>
    <w:rsid w:val="0AA52EBD"/>
    <w:rsid w:val="0AF54DED"/>
    <w:rsid w:val="0BC71848"/>
    <w:rsid w:val="0BCF4110"/>
    <w:rsid w:val="0BDE6F3F"/>
    <w:rsid w:val="0BF044C6"/>
    <w:rsid w:val="0BF7575B"/>
    <w:rsid w:val="0C615592"/>
    <w:rsid w:val="0CA75583"/>
    <w:rsid w:val="0D715D08"/>
    <w:rsid w:val="0DDC1BA8"/>
    <w:rsid w:val="0E552E77"/>
    <w:rsid w:val="0E9C3326"/>
    <w:rsid w:val="0EC20FF5"/>
    <w:rsid w:val="0EED1C83"/>
    <w:rsid w:val="0F093B7F"/>
    <w:rsid w:val="0F506237"/>
    <w:rsid w:val="0F9F6001"/>
    <w:rsid w:val="0FD81EB4"/>
    <w:rsid w:val="10036704"/>
    <w:rsid w:val="100A6814"/>
    <w:rsid w:val="100D7DF3"/>
    <w:rsid w:val="10516791"/>
    <w:rsid w:val="10762A7B"/>
    <w:rsid w:val="109058D0"/>
    <w:rsid w:val="10B64AA9"/>
    <w:rsid w:val="10BE7086"/>
    <w:rsid w:val="10FD6323"/>
    <w:rsid w:val="11785FD5"/>
    <w:rsid w:val="11DE07B4"/>
    <w:rsid w:val="12093340"/>
    <w:rsid w:val="12204A02"/>
    <w:rsid w:val="12392FA5"/>
    <w:rsid w:val="12AD19F7"/>
    <w:rsid w:val="12D61190"/>
    <w:rsid w:val="13593AA6"/>
    <w:rsid w:val="13CE4E48"/>
    <w:rsid w:val="14D628FD"/>
    <w:rsid w:val="1519109A"/>
    <w:rsid w:val="153A3C2D"/>
    <w:rsid w:val="16290DB7"/>
    <w:rsid w:val="166B0486"/>
    <w:rsid w:val="16D55FBB"/>
    <w:rsid w:val="17A07A23"/>
    <w:rsid w:val="17F45E20"/>
    <w:rsid w:val="19543A3F"/>
    <w:rsid w:val="198528CA"/>
    <w:rsid w:val="1A371414"/>
    <w:rsid w:val="1A46462D"/>
    <w:rsid w:val="1AB21051"/>
    <w:rsid w:val="1ACD2CD3"/>
    <w:rsid w:val="1B7104CB"/>
    <w:rsid w:val="1BDA7F3B"/>
    <w:rsid w:val="1BDD0528"/>
    <w:rsid w:val="1C352C63"/>
    <w:rsid w:val="1CCD01F9"/>
    <w:rsid w:val="1D73442E"/>
    <w:rsid w:val="1D7F6A64"/>
    <w:rsid w:val="1DA24FD2"/>
    <w:rsid w:val="1DC61016"/>
    <w:rsid w:val="1DC82BA5"/>
    <w:rsid w:val="1DDB2360"/>
    <w:rsid w:val="1E7072F0"/>
    <w:rsid w:val="1E890E6C"/>
    <w:rsid w:val="1E920021"/>
    <w:rsid w:val="1EAF543C"/>
    <w:rsid w:val="1ECD061A"/>
    <w:rsid w:val="1F3A1FBE"/>
    <w:rsid w:val="1FB666DA"/>
    <w:rsid w:val="20055F9D"/>
    <w:rsid w:val="20AA343C"/>
    <w:rsid w:val="210555CE"/>
    <w:rsid w:val="21617613"/>
    <w:rsid w:val="21886D9E"/>
    <w:rsid w:val="21D01A69"/>
    <w:rsid w:val="21E26745"/>
    <w:rsid w:val="22502FF6"/>
    <w:rsid w:val="22A4235C"/>
    <w:rsid w:val="22E425F6"/>
    <w:rsid w:val="239E172C"/>
    <w:rsid w:val="23B03722"/>
    <w:rsid w:val="23E02DDA"/>
    <w:rsid w:val="24E1167B"/>
    <w:rsid w:val="25B61F3B"/>
    <w:rsid w:val="26571970"/>
    <w:rsid w:val="27B830E5"/>
    <w:rsid w:val="283723BE"/>
    <w:rsid w:val="28550D0E"/>
    <w:rsid w:val="286D547B"/>
    <w:rsid w:val="28DA69F8"/>
    <w:rsid w:val="29392596"/>
    <w:rsid w:val="29C40B22"/>
    <w:rsid w:val="29CB3C83"/>
    <w:rsid w:val="29EE6648"/>
    <w:rsid w:val="2A27519A"/>
    <w:rsid w:val="2ABA6B50"/>
    <w:rsid w:val="2AEB4A25"/>
    <w:rsid w:val="2AEB5998"/>
    <w:rsid w:val="2B2F4053"/>
    <w:rsid w:val="2BD363B7"/>
    <w:rsid w:val="2C2209BE"/>
    <w:rsid w:val="2C422A2F"/>
    <w:rsid w:val="2C4746B0"/>
    <w:rsid w:val="2C5D6858"/>
    <w:rsid w:val="2CAB1B0F"/>
    <w:rsid w:val="2D2F6528"/>
    <w:rsid w:val="2DBC274F"/>
    <w:rsid w:val="2DF67CC1"/>
    <w:rsid w:val="2DFA4B3D"/>
    <w:rsid w:val="2F2477CF"/>
    <w:rsid w:val="2F3926C8"/>
    <w:rsid w:val="2FA863F0"/>
    <w:rsid w:val="302C64DD"/>
    <w:rsid w:val="305F259A"/>
    <w:rsid w:val="30914BF5"/>
    <w:rsid w:val="311350AC"/>
    <w:rsid w:val="31682E37"/>
    <w:rsid w:val="31B810AC"/>
    <w:rsid w:val="31F613B5"/>
    <w:rsid w:val="326E48C7"/>
    <w:rsid w:val="32D844A9"/>
    <w:rsid w:val="32E21EBD"/>
    <w:rsid w:val="32FD2735"/>
    <w:rsid w:val="33814BD7"/>
    <w:rsid w:val="33F17F05"/>
    <w:rsid w:val="33FF13EE"/>
    <w:rsid w:val="34B91F8A"/>
    <w:rsid w:val="34EF2A8C"/>
    <w:rsid w:val="351602F9"/>
    <w:rsid w:val="35966587"/>
    <w:rsid w:val="35BC359E"/>
    <w:rsid w:val="35D501BC"/>
    <w:rsid w:val="36217355"/>
    <w:rsid w:val="376A55CD"/>
    <w:rsid w:val="37AF5218"/>
    <w:rsid w:val="37D470DF"/>
    <w:rsid w:val="37D75F78"/>
    <w:rsid w:val="39514C5E"/>
    <w:rsid w:val="399B34CA"/>
    <w:rsid w:val="39BB7CA8"/>
    <w:rsid w:val="39C34AEC"/>
    <w:rsid w:val="39C62C3D"/>
    <w:rsid w:val="39F66C66"/>
    <w:rsid w:val="3A072C82"/>
    <w:rsid w:val="3A566533"/>
    <w:rsid w:val="3A573F8E"/>
    <w:rsid w:val="3AC95111"/>
    <w:rsid w:val="3BB60D50"/>
    <w:rsid w:val="3C002B03"/>
    <w:rsid w:val="3C0256F9"/>
    <w:rsid w:val="3C385593"/>
    <w:rsid w:val="3C493E09"/>
    <w:rsid w:val="3C8116A7"/>
    <w:rsid w:val="3C8553F0"/>
    <w:rsid w:val="3CD016DD"/>
    <w:rsid w:val="3DC21AB7"/>
    <w:rsid w:val="3ED8393F"/>
    <w:rsid w:val="3EFB7966"/>
    <w:rsid w:val="3F01000A"/>
    <w:rsid w:val="3F3146B5"/>
    <w:rsid w:val="3F3B19D7"/>
    <w:rsid w:val="3F8C11CB"/>
    <w:rsid w:val="3FA0000A"/>
    <w:rsid w:val="40391CF5"/>
    <w:rsid w:val="410C362B"/>
    <w:rsid w:val="411A73CB"/>
    <w:rsid w:val="414508EB"/>
    <w:rsid w:val="418472C3"/>
    <w:rsid w:val="41B4040D"/>
    <w:rsid w:val="41BB084A"/>
    <w:rsid w:val="42A00165"/>
    <w:rsid w:val="43551620"/>
    <w:rsid w:val="436D0ADB"/>
    <w:rsid w:val="43F95D40"/>
    <w:rsid w:val="445137FE"/>
    <w:rsid w:val="4466393C"/>
    <w:rsid w:val="44A70AF7"/>
    <w:rsid w:val="44C5558E"/>
    <w:rsid w:val="450C4A4F"/>
    <w:rsid w:val="4541431A"/>
    <w:rsid w:val="45887CEA"/>
    <w:rsid w:val="462D3933"/>
    <w:rsid w:val="463E26A5"/>
    <w:rsid w:val="46AE0BCF"/>
    <w:rsid w:val="46D50FD5"/>
    <w:rsid w:val="471A45C8"/>
    <w:rsid w:val="47D143BA"/>
    <w:rsid w:val="48674E6F"/>
    <w:rsid w:val="48931989"/>
    <w:rsid w:val="48972E18"/>
    <w:rsid w:val="48CC0D93"/>
    <w:rsid w:val="48FC2E55"/>
    <w:rsid w:val="498D5A32"/>
    <w:rsid w:val="4A314445"/>
    <w:rsid w:val="4A761E31"/>
    <w:rsid w:val="4AA247C9"/>
    <w:rsid w:val="4AC167C8"/>
    <w:rsid w:val="4AD11442"/>
    <w:rsid w:val="4AFE29C3"/>
    <w:rsid w:val="4BB46C1D"/>
    <w:rsid w:val="4CDA1D3F"/>
    <w:rsid w:val="4D2E3B75"/>
    <w:rsid w:val="4D3D03D4"/>
    <w:rsid w:val="4E8163B8"/>
    <w:rsid w:val="4F2B6157"/>
    <w:rsid w:val="4FC31C99"/>
    <w:rsid w:val="50AA1A16"/>
    <w:rsid w:val="51597371"/>
    <w:rsid w:val="519A2A2F"/>
    <w:rsid w:val="51C540F8"/>
    <w:rsid w:val="522D2622"/>
    <w:rsid w:val="52350295"/>
    <w:rsid w:val="537C15D3"/>
    <w:rsid w:val="539E6CCD"/>
    <w:rsid w:val="53AB4DD4"/>
    <w:rsid w:val="53E04B40"/>
    <w:rsid w:val="54562C35"/>
    <w:rsid w:val="54673A82"/>
    <w:rsid w:val="546D41C5"/>
    <w:rsid w:val="55240D58"/>
    <w:rsid w:val="552C0A96"/>
    <w:rsid w:val="554A28A3"/>
    <w:rsid w:val="554C4CD5"/>
    <w:rsid w:val="55905192"/>
    <w:rsid w:val="560969A2"/>
    <w:rsid w:val="563B1DAC"/>
    <w:rsid w:val="56767F65"/>
    <w:rsid w:val="56FA1146"/>
    <w:rsid w:val="571D7FA7"/>
    <w:rsid w:val="58103503"/>
    <w:rsid w:val="583548C9"/>
    <w:rsid w:val="58E73720"/>
    <w:rsid w:val="590A53D9"/>
    <w:rsid w:val="59752773"/>
    <w:rsid w:val="59AE51B5"/>
    <w:rsid w:val="5A975865"/>
    <w:rsid w:val="5AAB38AC"/>
    <w:rsid w:val="5AB93F1D"/>
    <w:rsid w:val="5B71145A"/>
    <w:rsid w:val="5BC91427"/>
    <w:rsid w:val="5C7D12AD"/>
    <w:rsid w:val="5DA66A94"/>
    <w:rsid w:val="5E2A7F02"/>
    <w:rsid w:val="5E6554CB"/>
    <w:rsid w:val="5E924A9E"/>
    <w:rsid w:val="5EB75343"/>
    <w:rsid w:val="5ED5644F"/>
    <w:rsid w:val="5F301FCD"/>
    <w:rsid w:val="5F346CAD"/>
    <w:rsid w:val="5F6A1750"/>
    <w:rsid w:val="5FAD799D"/>
    <w:rsid w:val="5FDB18DA"/>
    <w:rsid w:val="601824E2"/>
    <w:rsid w:val="60267EB9"/>
    <w:rsid w:val="60BF33E0"/>
    <w:rsid w:val="61265FC4"/>
    <w:rsid w:val="61285BD1"/>
    <w:rsid w:val="61DF6BD1"/>
    <w:rsid w:val="620A3B7E"/>
    <w:rsid w:val="622A5070"/>
    <w:rsid w:val="626726FE"/>
    <w:rsid w:val="634227D8"/>
    <w:rsid w:val="635D166D"/>
    <w:rsid w:val="63827325"/>
    <w:rsid w:val="642A2F3D"/>
    <w:rsid w:val="644D25AE"/>
    <w:rsid w:val="64F905F5"/>
    <w:rsid w:val="65154BF9"/>
    <w:rsid w:val="65166B9C"/>
    <w:rsid w:val="65206DF6"/>
    <w:rsid w:val="657E7332"/>
    <w:rsid w:val="65ED0235"/>
    <w:rsid w:val="65F3630F"/>
    <w:rsid w:val="662733CD"/>
    <w:rsid w:val="662E27EF"/>
    <w:rsid w:val="669A63B2"/>
    <w:rsid w:val="66A302D7"/>
    <w:rsid w:val="66C22D3A"/>
    <w:rsid w:val="677269B4"/>
    <w:rsid w:val="67C81CAF"/>
    <w:rsid w:val="67DD3829"/>
    <w:rsid w:val="68606254"/>
    <w:rsid w:val="68BD0C8C"/>
    <w:rsid w:val="68F77D25"/>
    <w:rsid w:val="690A4AA4"/>
    <w:rsid w:val="69A2720A"/>
    <w:rsid w:val="6A462CC6"/>
    <w:rsid w:val="6A8973B9"/>
    <w:rsid w:val="6ADF6270"/>
    <w:rsid w:val="6AF01164"/>
    <w:rsid w:val="6B343135"/>
    <w:rsid w:val="6B431148"/>
    <w:rsid w:val="6B4F2542"/>
    <w:rsid w:val="6B861C2F"/>
    <w:rsid w:val="6BBC1336"/>
    <w:rsid w:val="6C2471B3"/>
    <w:rsid w:val="6C7D7620"/>
    <w:rsid w:val="6C800C04"/>
    <w:rsid w:val="6D2F0485"/>
    <w:rsid w:val="6D6E152F"/>
    <w:rsid w:val="6D90103A"/>
    <w:rsid w:val="6DA57C75"/>
    <w:rsid w:val="6DBD0123"/>
    <w:rsid w:val="6F072E1F"/>
    <w:rsid w:val="6F676742"/>
    <w:rsid w:val="6FC20A9F"/>
    <w:rsid w:val="70166937"/>
    <w:rsid w:val="70231548"/>
    <w:rsid w:val="70783D6C"/>
    <w:rsid w:val="714325E3"/>
    <w:rsid w:val="714571EE"/>
    <w:rsid w:val="71C4488E"/>
    <w:rsid w:val="72985ABA"/>
    <w:rsid w:val="72FC66B6"/>
    <w:rsid w:val="730644E8"/>
    <w:rsid w:val="733B7320"/>
    <w:rsid w:val="73683F57"/>
    <w:rsid w:val="73F363CD"/>
    <w:rsid w:val="74343D24"/>
    <w:rsid w:val="75060175"/>
    <w:rsid w:val="750D36CB"/>
    <w:rsid w:val="75572054"/>
    <w:rsid w:val="75572F70"/>
    <w:rsid w:val="75BF6773"/>
    <w:rsid w:val="75DB7725"/>
    <w:rsid w:val="75EB36D0"/>
    <w:rsid w:val="76296575"/>
    <w:rsid w:val="769B55BF"/>
    <w:rsid w:val="76B35000"/>
    <w:rsid w:val="76F5633E"/>
    <w:rsid w:val="76F7354D"/>
    <w:rsid w:val="778C6D13"/>
    <w:rsid w:val="77AD08D9"/>
    <w:rsid w:val="77EC52C3"/>
    <w:rsid w:val="7878508A"/>
    <w:rsid w:val="78887081"/>
    <w:rsid w:val="796C33AE"/>
    <w:rsid w:val="7A5E1AFB"/>
    <w:rsid w:val="7A64133A"/>
    <w:rsid w:val="7A6E221F"/>
    <w:rsid w:val="7A8D418E"/>
    <w:rsid w:val="7AB739BE"/>
    <w:rsid w:val="7AC813E6"/>
    <w:rsid w:val="7B6D1E3C"/>
    <w:rsid w:val="7BA619AB"/>
    <w:rsid w:val="7C2428D0"/>
    <w:rsid w:val="7C26748C"/>
    <w:rsid w:val="7C396B93"/>
    <w:rsid w:val="7D350E4B"/>
    <w:rsid w:val="7DFB4006"/>
    <w:rsid w:val="7E3A300A"/>
    <w:rsid w:val="7E65411B"/>
    <w:rsid w:val="7EEE7704"/>
    <w:rsid w:val="7FE11E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3"/>
    <w:next w:val="1"/>
    <w:link w:val="44"/>
    <w:autoRedefine/>
    <w:qFormat/>
    <w:uiPriority w:val="0"/>
    <w:pPr>
      <w:keepNext/>
      <w:keepLines/>
      <w:spacing w:before="340" w:after="330" w:line="576" w:lineRule="auto"/>
    </w:pPr>
    <w:rPr>
      <w:kern w:val="44"/>
      <w:sz w:val="30"/>
      <w:szCs w:val="44"/>
    </w:rPr>
  </w:style>
  <w:style w:type="paragraph" w:styleId="4">
    <w:name w:val="heading 2"/>
    <w:basedOn w:val="1"/>
    <w:next w:val="1"/>
    <w:link w:val="42"/>
    <w:qFormat/>
    <w:uiPriority w:val="0"/>
    <w:pPr>
      <w:keepNext/>
      <w:keepLines/>
      <w:spacing w:before="260" w:after="260" w:line="415" w:lineRule="auto"/>
      <w:outlineLvl w:val="1"/>
    </w:pPr>
    <w:rPr>
      <w:rFonts w:ascii="Cambria" w:hAnsi="Cambria"/>
      <w:b/>
      <w:bCs/>
      <w:sz w:val="32"/>
      <w:szCs w:val="32"/>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3">
    <w:name w:val="Title"/>
    <w:basedOn w:val="1"/>
    <w:next w:val="1"/>
    <w:link w:val="46"/>
    <w:autoRedefine/>
    <w:qFormat/>
    <w:uiPriority w:val="0"/>
    <w:pPr>
      <w:spacing w:before="240" w:after="60"/>
      <w:jc w:val="center"/>
      <w:outlineLvl w:val="0"/>
    </w:pPr>
    <w:rPr>
      <w:rFonts w:ascii="Cambria" w:hAnsi="Cambria"/>
      <w:b/>
      <w:bCs/>
      <w:sz w:val="36"/>
      <w:szCs w:val="32"/>
    </w:rPr>
  </w:style>
  <w:style w:type="paragraph" w:styleId="5">
    <w:name w:val="Normal Indent"/>
    <w:basedOn w:val="1"/>
    <w:autoRedefine/>
    <w:qFormat/>
    <w:uiPriority w:val="0"/>
    <w:pPr>
      <w:ind w:firstLine="420"/>
    </w:pPr>
    <w:rPr>
      <w:szCs w:val="20"/>
    </w:rPr>
  </w:style>
  <w:style w:type="paragraph" w:styleId="6">
    <w:name w:val="Document Map"/>
    <w:basedOn w:val="1"/>
    <w:autoRedefine/>
    <w:semiHidden/>
    <w:qFormat/>
    <w:uiPriority w:val="0"/>
    <w:pPr>
      <w:shd w:val="clear" w:color="auto" w:fill="000080"/>
    </w:pPr>
  </w:style>
  <w:style w:type="paragraph" w:styleId="7">
    <w:name w:val="annotation text"/>
    <w:basedOn w:val="1"/>
    <w:link w:val="62"/>
    <w:autoRedefine/>
    <w:qFormat/>
    <w:uiPriority w:val="0"/>
    <w:pPr>
      <w:jc w:val="left"/>
    </w:pPr>
  </w:style>
  <w:style w:type="paragraph" w:styleId="8">
    <w:name w:val="Body Text"/>
    <w:basedOn w:val="1"/>
    <w:next w:val="9"/>
    <w:autoRedefine/>
    <w:qFormat/>
    <w:uiPriority w:val="0"/>
  </w:style>
  <w:style w:type="paragraph" w:customStyle="1" w:styleId="9">
    <w:name w:val="一级条标题"/>
    <w:basedOn w:val="10"/>
    <w:next w:val="11"/>
    <w:autoRedefine/>
    <w:qFormat/>
    <w:uiPriority w:val="0"/>
    <w:pPr>
      <w:spacing w:line="240" w:lineRule="auto"/>
      <w:ind w:left="420"/>
      <w:outlineLvl w:val="2"/>
    </w:pPr>
  </w:style>
  <w:style w:type="paragraph" w:customStyle="1" w:styleId="10">
    <w:name w:val="章标题"/>
    <w:next w:val="1"/>
    <w:autoRedefine/>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11">
    <w:name w:val="段"/>
    <w:next w:val="1"/>
    <w:autoRedefine/>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2">
    <w:name w:val="Body Text Indent"/>
    <w:basedOn w:val="1"/>
    <w:link w:val="48"/>
    <w:autoRedefine/>
    <w:qFormat/>
    <w:uiPriority w:val="0"/>
    <w:pPr>
      <w:spacing w:after="120"/>
      <w:ind w:left="420" w:leftChars="200"/>
    </w:pPr>
    <w:rPr>
      <w:sz w:val="21"/>
    </w:rPr>
  </w:style>
  <w:style w:type="paragraph" w:styleId="13">
    <w:name w:val="toc 3"/>
    <w:basedOn w:val="1"/>
    <w:next w:val="1"/>
    <w:autoRedefine/>
    <w:qFormat/>
    <w:uiPriority w:val="0"/>
    <w:pPr>
      <w:ind w:left="840" w:leftChars="400"/>
    </w:pPr>
  </w:style>
  <w:style w:type="paragraph" w:styleId="14">
    <w:name w:val="Plain Text"/>
    <w:basedOn w:val="1"/>
    <w:link w:val="52"/>
    <w:autoRedefine/>
    <w:qFormat/>
    <w:uiPriority w:val="0"/>
    <w:rPr>
      <w:rFonts w:ascii="宋体" w:hAnsi="Courier New"/>
      <w:sz w:val="21"/>
      <w:szCs w:val="21"/>
    </w:rPr>
  </w:style>
  <w:style w:type="paragraph" w:styleId="15">
    <w:name w:val="Date"/>
    <w:basedOn w:val="1"/>
    <w:next w:val="1"/>
    <w:autoRedefine/>
    <w:qFormat/>
    <w:uiPriority w:val="0"/>
    <w:pPr>
      <w:ind w:left="100" w:leftChars="2500"/>
    </w:pPr>
    <w:rPr>
      <w:rFonts w:eastAsia="仿宋_GB2312"/>
      <w:sz w:val="32"/>
    </w:rPr>
  </w:style>
  <w:style w:type="paragraph" w:styleId="16">
    <w:name w:val="Balloon Text"/>
    <w:basedOn w:val="1"/>
    <w:link w:val="70"/>
    <w:autoRedefine/>
    <w:qFormat/>
    <w:uiPriority w:val="99"/>
    <w:rPr>
      <w:sz w:val="18"/>
      <w:szCs w:val="18"/>
    </w:rPr>
  </w:style>
  <w:style w:type="paragraph" w:styleId="17">
    <w:name w:val="footer"/>
    <w:basedOn w:val="1"/>
    <w:link w:val="51"/>
    <w:autoRedefine/>
    <w:qFormat/>
    <w:uiPriority w:val="99"/>
    <w:pPr>
      <w:tabs>
        <w:tab w:val="center" w:pos="4153"/>
        <w:tab w:val="right" w:pos="8306"/>
      </w:tabs>
      <w:snapToGrid w:val="0"/>
      <w:jc w:val="left"/>
    </w:pPr>
    <w:rPr>
      <w:sz w:val="18"/>
      <w:szCs w:val="18"/>
    </w:rPr>
  </w:style>
  <w:style w:type="paragraph" w:styleId="18">
    <w:name w:val="header"/>
    <w:basedOn w:val="1"/>
    <w:link w:val="54"/>
    <w:autoRedefine/>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39"/>
    <w:pPr>
      <w:spacing w:before="120" w:after="120" w:line="400" w:lineRule="exact"/>
      <w:ind w:firstLine="200" w:firstLineChars="200"/>
      <w:jc w:val="left"/>
    </w:pPr>
    <w:rPr>
      <w:rFonts w:ascii="Calibri" w:hAnsi="Calibri"/>
      <w:b/>
      <w:bCs/>
      <w:caps/>
      <w:szCs w:val="20"/>
    </w:rPr>
  </w:style>
  <w:style w:type="paragraph" w:styleId="20">
    <w:name w:val="Subtitle"/>
    <w:basedOn w:val="1"/>
    <w:next w:val="1"/>
    <w:link w:val="41"/>
    <w:autoRedefine/>
    <w:qFormat/>
    <w:uiPriority w:val="0"/>
    <w:pPr>
      <w:spacing w:before="240" w:after="60" w:line="312" w:lineRule="auto"/>
      <w:jc w:val="center"/>
      <w:outlineLvl w:val="1"/>
    </w:pPr>
    <w:rPr>
      <w:rFonts w:ascii="Cambria" w:hAnsi="Cambria"/>
      <w:b/>
      <w:bCs/>
      <w:kern w:val="28"/>
      <w:sz w:val="32"/>
      <w:szCs w:val="32"/>
    </w:rPr>
  </w:style>
  <w:style w:type="paragraph" w:styleId="21">
    <w:name w:val="Normal (Web)"/>
    <w:basedOn w:val="1"/>
    <w:autoRedefine/>
    <w:qFormat/>
    <w:uiPriority w:val="99"/>
    <w:pPr>
      <w:spacing w:before="100" w:beforeAutospacing="1" w:after="100" w:afterAutospacing="1"/>
      <w:jc w:val="left"/>
    </w:pPr>
    <w:rPr>
      <w:kern w:val="0"/>
    </w:rPr>
  </w:style>
  <w:style w:type="paragraph" w:styleId="22">
    <w:name w:val="annotation subject"/>
    <w:basedOn w:val="7"/>
    <w:next w:val="7"/>
    <w:link w:val="63"/>
    <w:autoRedefine/>
    <w:qFormat/>
    <w:uiPriority w:val="0"/>
    <w:rPr>
      <w:b/>
      <w:bCs/>
      <w:sz w:val="21"/>
    </w:rPr>
  </w:style>
  <w:style w:type="paragraph" w:styleId="23">
    <w:name w:val="Body Text First Indent"/>
    <w:basedOn w:val="8"/>
    <w:next w:val="1"/>
    <w:autoRedefine/>
    <w:qFormat/>
    <w:uiPriority w:val="0"/>
    <w:pPr>
      <w:ind w:firstLine="420" w:firstLineChars="100"/>
    </w:pPr>
  </w:style>
  <w:style w:type="paragraph" w:styleId="24">
    <w:name w:val="Body Text First Indent 2"/>
    <w:basedOn w:val="12"/>
    <w:link w:val="69"/>
    <w:autoRedefine/>
    <w:unhideWhenUsed/>
    <w:qFormat/>
    <w:uiPriority w:val="0"/>
    <w:pPr>
      <w:ind w:firstLine="420" w:firstLineChars="200"/>
    </w:pPr>
    <w:rPr>
      <w:rFonts w:ascii="Calibri" w:hAnsi="Calibri"/>
    </w:rPr>
  </w:style>
  <w:style w:type="table" w:styleId="26">
    <w:name w:val="Table Grid"/>
    <w:basedOn w:val="25"/>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autoRedefine/>
    <w:qFormat/>
    <w:uiPriority w:val="0"/>
    <w:rPr>
      <w:b/>
      <w:bCs/>
    </w:rPr>
  </w:style>
  <w:style w:type="character" w:styleId="29">
    <w:name w:val="page number"/>
    <w:basedOn w:val="27"/>
    <w:autoRedefine/>
    <w:qFormat/>
    <w:uiPriority w:val="0"/>
  </w:style>
  <w:style w:type="character" w:styleId="30">
    <w:name w:val="FollowedHyperlink"/>
    <w:autoRedefine/>
    <w:qFormat/>
    <w:uiPriority w:val="0"/>
    <w:rPr>
      <w:color w:val="000000"/>
      <w:u w:val="none"/>
    </w:rPr>
  </w:style>
  <w:style w:type="character" w:styleId="31">
    <w:name w:val="Emphasis"/>
    <w:autoRedefine/>
    <w:qFormat/>
    <w:uiPriority w:val="0"/>
  </w:style>
  <w:style w:type="character" w:styleId="32">
    <w:name w:val="HTML Definition"/>
    <w:autoRedefine/>
    <w:unhideWhenUsed/>
    <w:qFormat/>
    <w:uiPriority w:val="99"/>
  </w:style>
  <w:style w:type="character" w:styleId="33">
    <w:name w:val="HTML Typewriter"/>
    <w:basedOn w:val="27"/>
    <w:autoRedefine/>
    <w:qFormat/>
    <w:uiPriority w:val="0"/>
    <w:rPr>
      <w:rFonts w:hint="default" w:ascii="monospace" w:hAnsi="monospace" w:eastAsia="monospace" w:cs="monospace"/>
      <w:sz w:val="20"/>
    </w:rPr>
  </w:style>
  <w:style w:type="character" w:styleId="34">
    <w:name w:val="HTML Acronym"/>
    <w:basedOn w:val="27"/>
    <w:autoRedefine/>
    <w:qFormat/>
    <w:uiPriority w:val="0"/>
  </w:style>
  <w:style w:type="character" w:styleId="35">
    <w:name w:val="HTML Variable"/>
    <w:basedOn w:val="27"/>
    <w:autoRedefine/>
    <w:qFormat/>
    <w:uiPriority w:val="0"/>
  </w:style>
  <w:style w:type="character" w:styleId="36">
    <w:name w:val="Hyperlink"/>
    <w:autoRedefine/>
    <w:qFormat/>
    <w:uiPriority w:val="99"/>
    <w:rPr>
      <w:color w:val="000000"/>
      <w:u w:val="none"/>
    </w:rPr>
  </w:style>
  <w:style w:type="character" w:styleId="37">
    <w:name w:val="HTML Code"/>
    <w:basedOn w:val="27"/>
    <w:autoRedefine/>
    <w:qFormat/>
    <w:uiPriority w:val="0"/>
    <w:rPr>
      <w:rFonts w:ascii="monospace" w:hAnsi="monospace" w:eastAsia="monospace" w:cs="monospace"/>
      <w:sz w:val="20"/>
    </w:rPr>
  </w:style>
  <w:style w:type="character" w:styleId="38">
    <w:name w:val="HTML Cite"/>
    <w:basedOn w:val="27"/>
    <w:autoRedefine/>
    <w:qFormat/>
    <w:uiPriority w:val="0"/>
  </w:style>
  <w:style w:type="character" w:styleId="39">
    <w:name w:val="HTML Keyboard"/>
    <w:basedOn w:val="27"/>
    <w:autoRedefine/>
    <w:qFormat/>
    <w:uiPriority w:val="0"/>
    <w:rPr>
      <w:rFonts w:hint="default" w:ascii="monospace" w:hAnsi="monospace" w:eastAsia="monospace" w:cs="monospace"/>
      <w:sz w:val="20"/>
    </w:rPr>
  </w:style>
  <w:style w:type="character" w:styleId="40">
    <w:name w:val="HTML Sample"/>
    <w:basedOn w:val="27"/>
    <w:autoRedefine/>
    <w:qFormat/>
    <w:uiPriority w:val="0"/>
    <w:rPr>
      <w:rFonts w:hint="default" w:ascii="monospace" w:hAnsi="monospace" w:eastAsia="monospace" w:cs="monospace"/>
    </w:rPr>
  </w:style>
  <w:style w:type="character" w:customStyle="1" w:styleId="41">
    <w:name w:val="副标题 Char"/>
    <w:link w:val="20"/>
    <w:autoRedefine/>
    <w:qFormat/>
    <w:uiPriority w:val="0"/>
    <w:rPr>
      <w:rFonts w:ascii="Cambria" w:hAnsi="Cambria"/>
      <w:b/>
      <w:bCs/>
      <w:kern w:val="28"/>
      <w:sz w:val="32"/>
      <w:szCs w:val="32"/>
    </w:rPr>
  </w:style>
  <w:style w:type="character" w:customStyle="1" w:styleId="42">
    <w:name w:val="标题 2 Char"/>
    <w:link w:val="4"/>
    <w:autoRedefine/>
    <w:qFormat/>
    <w:uiPriority w:val="0"/>
    <w:rPr>
      <w:rFonts w:ascii="Cambria" w:hAnsi="Cambria"/>
      <w:b/>
      <w:bCs/>
      <w:kern w:val="2"/>
      <w:sz w:val="32"/>
      <w:szCs w:val="32"/>
    </w:rPr>
  </w:style>
  <w:style w:type="character" w:customStyle="1" w:styleId="43">
    <w:name w:val="副标题 Char1"/>
    <w:autoRedefine/>
    <w:qFormat/>
    <w:uiPriority w:val="0"/>
    <w:rPr>
      <w:rFonts w:ascii="Cambria" w:hAnsi="Cambria" w:cs="Times New Roman"/>
      <w:b/>
      <w:bCs/>
      <w:kern w:val="28"/>
      <w:sz w:val="32"/>
      <w:szCs w:val="32"/>
    </w:rPr>
  </w:style>
  <w:style w:type="character" w:customStyle="1" w:styleId="44">
    <w:name w:val="标题 1 Char"/>
    <w:link w:val="2"/>
    <w:autoRedefine/>
    <w:qFormat/>
    <w:uiPriority w:val="0"/>
    <w:rPr>
      <w:b/>
      <w:bCs/>
      <w:kern w:val="44"/>
      <w:sz w:val="30"/>
      <w:szCs w:val="44"/>
    </w:rPr>
  </w:style>
  <w:style w:type="character" w:customStyle="1" w:styleId="45">
    <w:name w:val="bg02"/>
    <w:basedOn w:val="27"/>
    <w:autoRedefine/>
    <w:qFormat/>
    <w:uiPriority w:val="0"/>
  </w:style>
  <w:style w:type="character" w:customStyle="1" w:styleId="46">
    <w:name w:val="标题 Char"/>
    <w:link w:val="3"/>
    <w:autoRedefine/>
    <w:qFormat/>
    <w:uiPriority w:val="0"/>
    <w:rPr>
      <w:rFonts w:ascii="Cambria" w:hAnsi="Cambria"/>
      <w:b/>
      <w:bCs/>
      <w:kern w:val="2"/>
      <w:sz w:val="36"/>
      <w:szCs w:val="32"/>
    </w:rPr>
  </w:style>
  <w:style w:type="character" w:customStyle="1" w:styleId="47">
    <w:name w:val="标题 Char1"/>
    <w:autoRedefine/>
    <w:qFormat/>
    <w:uiPriority w:val="0"/>
    <w:rPr>
      <w:rFonts w:ascii="Cambria" w:hAnsi="Cambria" w:cs="Times New Roman"/>
      <w:b/>
      <w:bCs/>
      <w:kern w:val="2"/>
      <w:sz w:val="32"/>
      <w:szCs w:val="32"/>
    </w:rPr>
  </w:style>
  <w:style w:type="character" w:customStyle="1" w:styleId="48">
    <w:name w:val="正文文本缩进 Char"/>
    <w:link w:val="12"/>
    <w:autoRedefine/>
    <w:qFormat/>
    <w:uiPriority w:val="0"/>
    <w:rPr>
      <w:kern w:val="2"/>
      <w:sz w:val="21"/>
      <w:szCs w:val="24"/>
    </w:rPr>
  </w:style>
  <w:style w:type="character" w:customStyle="1" w:styleId="49">
    <w:name w:val="tabg"/>
    <w:autoRedefine/>
    <w:qFormat/>
    <w:uiPriority w:val="0"/>
    <w:rPr>
      <w:rFonts w:ascii="微软雅黑" w:hAnsi="微软雅黑" w:eastAsia="微软雅黑" w:cs="微软雅黑"/>
      <w:color w:val="FFFFFF"/>
      <w:sz w:val="27"/>
      <w:szCs w:val="27"/>
    </w:rPr>
  </w:style>
  <w:style w:type="character" w:customStyle="1" w:styleId="50">
    <w:name w:val="more"/>
    <w:autoRedefine/>
    <w:qFormat/>
    <w:uiPriority w:val="0"/>
    <w:rPr>
      <w:color w:val="666666"/>
      <w:sz w:val="18"/>
      <w:szCs w:val="18"/>
    </w:rPr>
  </w:style>
  <w:style w:type="character" w:customStyle="1" w:styleId="51">
    <w:name w:val="页脚 Char"/>
    <w:link w:val="17"/>
    <w:autoRedefine/>
    <w:qFormat/>
    <w:uiPriority w:val="99"/>
    <w:rPr>
      <w:kern w:val="2"/>
      <w:sz w:val="18"/>
      <w:szCs w:val="18"/>
    </w:rPr>
  </w:style>
  <w:style w:type="character" w:customStyle="1" w:styleId="52">
    <w:name w:val="纯文本 Char"/>
    <w:link w:val="14"/>
    <w:autoRedefine/>
    <w:qFormat/>
    <w:uiPriority w:val="0"/>
    <w:rPr>
      <w:rFonts w:ascii="宋体" w:hAnsi="Courier New" w:cs="Courier New"/>
      <w:kern w:val="2"/>
      <w:sz w:val="21"/>
      <w:szCs w:val="21"/>
    </w:rPr>
  </w:style>
  <w:style w:type="character" w:customStyle="1" w:styleId="53">
    <w:name w:val="bg01"/>
    <w:basedOn w:val="27"/>
    <w:autoRedefine/>
    <w:qFormat/>
    <w:uiPriority w:val="0"/>
  </w:style>
  <w:style w:type="character" w:customStyle="1" w:styleId="54">
    <w:name w:val="页眉 Char"/>
    <w:link w:val="18"/>
    <w:autoRedefine/>
    <w:qFormat/>
    <w:uiPriority w:val="99"/>
    <w:rPr>
      <w:kern w:val="2"/>
      <w:sz w:val="18"/>
      <w:szCs w:val="18"/>
    </w:rPr>
  </w:style>
  <w:style w:type="paragraph" w:customStyle="1" w:styleId="55">
    <w:name w:val="Char"/>
    <w:basedOn w:val="1"/>
    <w:autoRedefine/>
    <w:qFormat/>
    <w:uiPriority w:val="0"/>
    <w:rPr>
      <w:szCs w:val="21"/>
    </w:rPr>
  </w:style>
  <w:style w:type="paragraph" w:customStyle="1" w:styleId="56">
    <w:name w:val="样式1"/>
    <w:basedOn w:val="1"/>
    <w:autoRedefine/>
    <w:qFormat/>
    <w:uiPriority w:val="0"/>
    <w:rPr>
      <w:rFonts w:eastAsia="仿宋_GB2312"/>
      <w:sz w:val="32"/>
    </w:rPr>
  </w:style>
  <w:style w:type="paragraph" w:customStyle="1" w:styleId="57">
    <w:name w:val="样式3"/>
    <w:basedOn w:val="58"/>
    <w:autoRedefine/>
    <w:qFormat/>
    <w:uiPriority w:val="0"/>
    <w:pPr>
      <w:jc w:val="center"/>
    </w:pPr>
  </w:style>
  <w:style w:type="paragraph" w:customStyle="1" w:styleId="58">
    <w:name w:val="样式2"/>
    <w:basedOn w:val="1"/>
    <w:autoRedefine/>
    <w:qFormat/>
    <w:uiPriority w:val="0"/>
    <w:rPr>
      <w:rFonts w:eastAsia="华文中宋"/>
      <w:sz w:val="44"/>
    </w:rPr>
  </w:style>
  <w:style w:type="paragraph" w:customStyle="1" w:styleId="59">
    <w:name w:val="_Style 31"/>
    <w:basedOn w:val="6"/>
    <w:autoRedefine/>
    <w:qFormat/>
    <w:uiPriority w:val="0"/>
    <w:rPr>
      <w:szCs w:val="20"/>
      <w:shd w:val="clear" w:color="auto" w:fill="000080"/>
    </w:rPr>
  </w:style>
  <w:style w:type="paragraph" w:customStyle="1" w:styleId="60">
    <w:name w:val="1"/>
    <w:basedOn w:val="1"/>
    <w:autoRedefine/>
    <w:qFormat/>
    <w:uiPriority w:val="0"/>
    <w:rPr>
      <w:rFonts w:ascii="Tahoma" w:hAnsi="Tahoma"/>
      <w:szCs w:val="20"/>
    </w:rPr>
  </w:style>
  <w:style w:type="character" w:customStyle="1" w:styleId="61">
    <w:name w:val="批注主题 Char1"/>
    <w:autoRedefine/>
    <w:qFormat/>
    <w:uiPriority w:val="0"/>
    <w:rPr>
      <w:b/>
      <w:bCs/>
      <w:kern w:val="2"/>
      <w:sz w:val="21"/>
      <w:szCs w:val="24"/>
    </w:rPr>
  </w:style>
  <w:style w:type="character" w:customStyle="1" w:styleId="62">
    <w:name w:val="批注文字 Char"/>
    <w:basedOn w:val="27"/>
    <w:link w:val="7"/>
    <w:autoRedefine/>
    <w:qFormat/>
    <w:uiPriority w:val="0"/>
    <w:rPr>
      <w:kern w:val="2"/>
      <w:sz w:val="24"/>
      <w:szCs w:val="24"/>
    </w:rPr>
  </w:style>
  <w:style w:type="character" w:customStyle="1" w:styleId="63">
    <w:name w:val="批注主题 Char"/>
    <w:basedOn w:val="62"/>
    <w:link w:val="22"/>
    <w:autoRedefine/>
    <w:qFormat/>
    <w:uiPriority w:val="0"/>
    <w:rPr>
      <w:kern w:val="2"/>
      <w:sz w:val="24"/>
      <w:szCs w:val="24"/>
    </w:rPr>
  </w:style>
  <w:style w:type="paragraph" w:customStyle="1" w:styleId="64">
    <w:name w:val="Default"/>
    <w:basedOn w:val="3"/>
    <w:next w:val="2"/>
    <w:autoRedefine/>
    <w:qFormat/>
    <w:uiPriority w:val="0"/>
    <w:pPr>
      <w:autoSpaceDE w:val="0"/>
      <w:autoSpaceDN w:val="0"/>
      <w:adjustRightInd w:val="0"/>
    </w:pPr>
    <w:rPr>
      <w:rFonts w:ascii="宋体" w:hAnsi="Times New Roman"/>
      <w:color w:val="000000"/>
      <w:sz w:val="24"/>
      <w:szCs w:val="22"/>
    </w:rPr>
  </w:style>
  <w:style w:type="character" w:customStyle="1" w:styleId="65">
    <w:name w:val="font51"/>
    <w:basedOn w:val="27"/>
    <w:autoRedefine/>
    <w:qFormat/>
    <w:uiPriority w:val="0"/>
    <w:rPr>
      <w:rFonts w:ascii="Arial" w:hAnsi="Arial" w:cs="Arial"/>
      <w:color w:val="000000"/>
      <w:sz w:val="24"/>
      <w:szCs w:val="24"/>
      <w:u w:val="none"/>
    </w:rPr>
  </w:style>
  <w:style w:type="character" w:customStyle="1" w:styleId="66">
    <w:name w:val="font41"/>
    <w:basedOn w:val="27"/>
    <w:autoRedefine/>
    <w:qFormat/>
    <w:uiPriority w:val="0"/>
    <w:rPr>
      <w:rFonts w:hint="default" w:ascii="华文宋体" w:hAnsi="华文宋体" w:eastAsia="华文宋体" w:cs="华文宋体"/>
      <w:color w:val="000000"/>
      <w:sz w:val="24"/>
      <w:szCs w:val="24"/>
      <w:u w:val="none"/>
    </w:rPr>
  </w:style>
  <w:style w:type="character" w:customStyle="1" w:styleId="67">
    <w:name w:val="font31"/>
    <w:basedOn w:val="27"/>
    <w:autoRedefine/>
    <w:qFormat/>
    <w:uiPriority w:val="0"/>
    <w:rPr>
      <w:rFonts w:hint="default" w:ascii="Arial" w:hAnsi="Arial" w:cs="Arial"/>
      <w:color w:val="000000"/>
      <w:sz w:val="24"/>
      <w:szCs w:val="24"/>
      <w:u w:val="none"/>
    </w:rPr>
  </w:style>
  <w:style w:type="paragraph" w:styleId="68">
    <w:name w:val="List Paragraph"/>
    <w:basedOn w:val="1"/>
    <w:autoRedefine/>
    <w:unhideWhenUsed/>
    <w:qFormat/>
    <w:uiPriority w:val="34"/>
    <w:pPr>
      <w:ind w:firstLine="420" w:firstLineChars="200"/>
    </w:pPr>
  </w:style>
  <w:style w:type="character" w:customStyle="1" w:styleId="69">
    <w:name w:val="正文首行缩进 2 Char"/>
    <w:basedOn w:val="48"/>
    <w:link w:val="24"/>
    <w:autoRedefine/>
    <w:qFormat/>
    <w:uiPriority w:val="0"/>
    <w:rPr>
      <w:rFonts w:ascii="Calibri" w:hAnsi="Calibri"/>
    </w:rPr>
  </w:style>
  <w:style w:type="character" w:customStyle="1" w:styleId="70">
    <w:name w:val="批注框文本 Char"/>
    <w:basedOn w:val="27"/>
    <w:link w:val="16"/>
    <w:autoRedefine/>
    <w:qFormat/>
    <w:uiPriority w:val="99"/>
    <w:rPr>
      <w:kern w:val="2"/>
      <w:sz w:val="18"/>
      <w:szCs w:val="18"/>
    </w:rPr>
  </w:style>
  <w:style w:type="character" w:customStyle="1" w:styleId="71">
    <w:name w:val="font11"/>
    <w:basedOn w:val="27"/>
    <w:autoRedefine/>
    <w:qFormat/>
    <w:uiPriority w:val="0"/>
    <w:rPr>
      <w:rFonts w:hint="eastAsia" w:ascii="宋体" w:hAnsi="宋体" w:eastAsia="宋体" w:cs="宋体"/>
      <w:color w:val="000000"/>
      <w:sz w:val="18"/>
      <w:szCs w:val="18"/>
      <w:u w:val="none"/>
    </w:rPr>
  </w:style>
  <w:style w:type="character" w:customStyle="1" w:styleId="72">
    <w:name w:val="font71"/>
    <w:basedOn w:val="27"/>
    <w:autoRedefine/>
    <w:qFormat/>
    <w:uiPriority w:val="0"/>
    <w:rPr>
      <w:rFonts w:hint="eastAsia" w:ascii="宋体" w:hAnsi="宋体" w:eastAsia="宋体" w:cs="宋体"/>
      <w:color w:val="000000"/>
      <w:sz w:val="18"/>
      <w:szCs w:val="18"/>
      <w:u w:val="none"/>
    </w:rPr>
  </w:style>
  <w:style w:type="paragraph" w:customStyle="1" w:styleId="73">
    <w:name w:val="正文 A"/>
    <w:autoRedefine/>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74">
    <w:name w:val="正常"/>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75">
    <w:name w:val="列出段落1"/>
    <w:basedOn w:val="1"/>
    <w:autoRedefine/>
    <w:qFormat/>
    <w:uiPriority w:val="34"/>
    <w:pPr>
      <w:ind w:firstLine="420" w:firstLineChars="200"/>
    </w:pPr>
    <w:rPr>
      <w:rFonts w:ascii="Calibri" w:hAnsi="Calibri"/>
      <w:szCs w:val="22"/>
    </w:rPr>
  </w:style>
  <w:style w:type="paragraph" w:customStyle="1" w:styleId="76">
    <w:name w:val="列表段落1"/>
    <w:basedOn w:val="1"/>
    <w:autoRedefine/>
    <w:qFormat/>
    <w:uiPriority w:val="99"/>
    <w:pPr>
      <w:ind w:firstLine="420" w:firstLineChars="200"/>
    </w:pPr>
  </w:style>
  <w:style w:type="paragraph" w:customStyle="1" w:styleId="77">
    <w:name w:val="List Paragraph1"/>
    <w:basedOn w:val="1"/>
    <w:autoRedefine/>
    <w:qFormat/>
    <w:uiPriority w:val="99"/>
    <w:pPr>
      <w:ind w:firstLine="420" w:firstLineChars="200"/>
    </w:pPr>
  </w:style>
  <w:style w:type="paragraph" w:customStyle="1" w:styleId="78">
    <w:name w:val="_Style 2"/>
    <w:autoRedefine/>
    <w:qFormat/>
    <w:uiPriority w:val="0"/>
    <w:pPr>
      <w:widowControl w:val="0"/>
      <w:spacing w:line="360" w:lineRule="auto"/>
      <w:jc w:val="both"/>
    </w:pPr>
    <w:rPr>
      <w:rFonts w:ascii="Arial" w:hAnsi="Arial"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FEAC0-9D02-49D9-A1C3-801978465515}">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74</Pages>
  <Words>4753</Words>
  <Characters>27093</Characters>
  <Lines>225</Lines>
  <Paragraphs>63</Paragraphs>
  <TotalTime>69</TotalTime>
  <ScaleCrop>false</ScaleCrop>
  <LinksUpToDate>false</LinksUpToDate>
  <CharactersWithSpaces>31783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2022-02-16T08:02:00Z</dcterms:created>
  <dc:creator>太子弹琴</dc:creator>
  <cp:lastModifiedBy>WPS_1670551609</cp:lastModifiedBy>
  <cp:lastPrinted>2022-03-24T06:56:00Z</cp:lastPrinted>
  <dcterms:modified xsi:type="dcterms:W3CDTF">2024-04-25T02:33:31Z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68C0815923EA49A8B5EA40F8317188C1_13</vt:lpwstr>
  </property>
</Properties>
</file>