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中共新疆维吾尔自治区委员会组织部《新疆维吾尔自治区惠民政策明白册》（2020年版）出版、印刷、托运项目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36"/>
          <w:szCs w:val="36"/>
          <w:lang w:val="en-US" w:eastAsia="zh-CN" w:bidi="ar-SA"/>
        </w:rPr>
        <w:t>公开招标公告</w:t>
      </w:r>
      <w:r>
        <w:rPr>
          <w:rFonts w:hint="eastAsia" w:ascii="宋体" w:hAnsi="宋体" w:eastAsia="宋体" w:cs="宋体"/>
          <w:kern w:val="2"/>
          <w:sz w:val="28"/>
          <w:szCs w:val="28"/>
          <w:lang w:val="en-US" w:eastAsia="zh-CN" w:bidi="ar-SA"/>
        </w:rPr>
        <w:br w:type="textWrapping"/>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项目概况：</w:t>
      </w:r>
    </w:p>
    <w:p>
      <w:pPr>
        <w:spacing w:line="700" w:lineRule="exact"/>
        <w:jc w:val="center"/>
        <w:rPr>
          <w:rFonts w:hint="eastAsia" w:ascii="宋体" w:hAnsi="宋体" w:eastAsia="宋体" w:cs="宋体"/>
          <w:kern w:val="2"/>
          <w:sz w:val="28"/>
          <w:szCs w:val="28"/>
          <w:lang w:val="en-US" w:eastAsia="zh-CN" w:bidi="ar-SA"/>
        </w:rPr>
      </w:pPr>
      <w:r>
        <w:rPr>
          <w:rFonts w:hint="eastAsia" w:ascii="宋体" w:hAnsi="宋体" w:cs="宋体"/>
          <w:kern w:val="2"/>
          <w:sz w:val="28"/>
          <w:szCs w:val="28"/>
          <w:u w:val="none"/>
          <w:lang w:val="en-US" w:eastAsia="zh-CN" w:bidi="ar-SA"/>
        </w:rPr>
        <w:t xml:space="preserve">  </w:t>
      </w:r>
      <w:r>
        <w:rPr>
          <w:rFonts w:hint="eastAsia" w:ascii="宋体" w:hAnsi="宋体" w:eastAsia="宋体" w:cs="宋体"/>
          <w:kern w:val="2"/>
          <w:sz w:val="28"/>
          <w:szCs w:val="28"/>
          <w:u w:val="single"/>
          <w:lang w:val="en-US" w:eastAsia="zh-CN" w:bidi="ar-SA"/>
        </w:rPr>
        <w:t>中共新疆维吾尔自治区委员会组织部《新疆维吾尔自治区惠民政策明白册》（2020年版）出版、印刷、托运项目</w:t>
      </w:r>
      <w:r>
        <w:rPr>
          <w:rFonts w:hint="eastAsia" w:ascii="宋体" w:hAnsi="宋体" w:eastAsia="宋体" w:cs="宋体"/>
          <w:kern w:val="2"/>
          <w:sz w:val="28"/>
          <w:szCs w:val="28"/>
          <w:u w:val="none"/>
          <w:lang w:val="en-US" w:eastAsia="zh-CN" w:bidi="ar-SA"/>
        </w:rPr>
        <w:t>的</w:t>
      </w:r>
      <w:r>
        <w:rPr>
          <w:rFonts w:hint="eastAsia" w:ascii="宋体" w:hAnsi="宋体" w:eastAsia="宋体" w:cs="宋体"/>
          <w:kern w:val="2"/>
          <w:sz w:val="28"/>
          <w:szCs w:val="28"/>
          <w:lang w:val="en-US" w:eastAsia="zh-CN" w:bidi="ar-SA"/>
        </w:rPr>
        <w:t>潜在供应商应在</w:t>
      </w:r>
      <w:r>
        <w:rPr>
          <w:rFonts w:hint="eastAsia" w:ascii="宋体" w:hAnsi="宋体" w:eastAsia="宋体" w:cs="宋体"/>
          <w:kern w:val="2"/>
          <w:sz w:val="28"/>
          <w:szCs w:val="28"/>
          <w:u w:val="single"/>
          <w:lang w:val="en-US" w:eastAsia="zh-CN" w:bidi="ar-SA"/>
        </w:rPr>
        <w:t>乌鲁木齐市沙依巴克区新疆大公馆E座三单元1501室中建卓越建设管理有限公司</w:t>
      </w:r>
      <w:r>
        <w:rPr>
          <w:rFonts w:hint="eastAsia" w:ascii="宋体" w:hAnsi="宋体" w:eastAsia="宋体" w:cs="宋体"/>
          <w:kern w:val="2"/>
          <w:sz w:val="28"/>
          <w:szCs w:val="28"/>
          <w:lang w:val="en-US" w:eastAsia="zh-CN" w:bidi="ar-SA"/>
        </w:rPr>
        <w:t>获取招标文件，并于2020年</w:t>
      </w:r>
      <w:r>
        <w:rPr>
          <w:rFonts w:hint="eastAsia" w:cs="宋体"/>
          <w:kern w:val="2"/>
          <w:sz w:val="28"/>
          <w:szCs w:val="28"/>
          <w:lang w:val="en-US" w:eastAsia="zh-CN" w:bidi="ar-SA"/>
        </w:rPr>
        <w:t>12</w:t>
      </w:r>
      <w:r>
        <w:rPr>
          <w:rFonts w:hint="eastAsia" w:ascii="宋体" w:hAnsi="宋体" w:eastAsia="宋体" w:cs="宋体"/>
          <w:kern w:val="2"/>
          <w:sz w:val="28"/>
          <w:szCs w:val="28"/>
          <w:lang w:val="en-US" w:eastAsia="zh-CN" w:bidi="ar-SA"/>
        </w:rPr>
        <w:t>月</w:t>
      </w:r>
      <w:r>
        <w:rPr>
          <w:rFonts w:hint="eastAsia" w:cs="宋体"/>
          <w:kern w:val="2"/>
          <w:sz w:val="28"/>
          <w:szCs w:val="28"/>
          <w:lang w:val="en-US" w:eastAsia="zh-CN" w:bidi="ar-SA"/>
        </w:rPr>
        <w:t>10</w:t>
      </w:r>
      <w:r>
        <w:rPr>
          <w:rFonts w:hint="eastAsia" w:ascii="宋体" w:hAnsi="宋体" w:eastAsia="宋体" w:cs="宋体"/>
          <w:kern w:val="2"/>
          <w:sz w:val="28"/>
          <w:szCs w:val="28"/>
          <w:lang w:val="en-US" w:eastAsia="zh-CN" w:bidi="ar-SA"/>
        </w:rPr>
        <w:t>日</w:t>
      </w:r>
      <w:r>
        <w:rPr>
          <w:rFonts w:hint="eastAsia" w:cs="宋体"/>
          <w:kern w:val="2"/>
          <w:sz w:val="28"/>
          <w:szCs w:val="28"/>
          <w:lang w:val="en-US" w:eastAsia="zh-CN" w:bidi="ar-SA"/>
        </w:rPr>
        <w:t>上午11</w:t>
      </w:r>
      <w:r>
        <w:rPr>
          <w:rFonts w:hint="eastAsia" w:ascii="宋体" w:hAnsi="宋体" w:eastAsia="宋体" w:cs="宋体"/>
          <w:kern w:val="2"/>
          <w:sz w:val="28"/>
          <w:szCs w:val="28"/>
          <w:lang w:val="en-US" w:eastAsia="zh-CN" w:bidi="ar-SA"/>
        </w:rPr>
        <w:t>:00（北京时间）前提交投标文件。</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一、项目基本情况</w:t>
      </w:r>
    </w:p>
    <w:p>
      <w:pPr>
        <w:pStyle w:val="8"/>
        <w:keepNext w:val="0"/>
        <w:keepLines w:val="0"/>
        <w:widowControl/>
        <w:suppressLineNumbers w:val="0"/>
        <w:spacing w:before="75" w:beforeAutospacing="0" w:after="75" w:afterAutospacing="0"/>
        <w:ind w:left="0" w:right="0" w:firstLine="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项目编号：</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"https://pay.zcygov.cn/purchaseplan_front/" \l "/plan/list/detail?id=1000000000003845986&amp;encrypt=2d0bb1f8169330e7c90335dab9b42b71" \t "https://www.zcygov.cn/bidding-entrust/" \l "/purchasePlans/_blank"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[2020]10220号-001</w:t>
      </w:r>
      <w:r>
        <w:rPr>
          <w:rFonts w:hint="eastAsia" w:ascii="宋体" w:hAnsi="宋体" w:eastAsia="宋体" w:cs="宋体"/>
          <w:kern w:val="2"/>
          <w:sz w:val="28"/>
          <w:szCs w:val="28"/>
          <w:lang w:val="en-US" w:eastAsia="zh-CN" w:bidi="ar-SA"/>
        </w:rPr>
        <w:fldChar w:fldCharType="end"/>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项目名称：中共新疆维吾尔自治区委员会组织部《新疆维吾尔自治区惠民政策明白册》（2020年版）出版、印刷、托运项目</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采购方式：公开招标</w:t>
      </w:r>
    </w:p>
    <w:p>
      <w:pPr>
        <w:pStyle w:val="8"/>
        <w:keepNext w:val="0"/>
        <w:keepLines w:val="0"/>
        <w:widowControl/>
        <w:suppressLineNumbers w:val="0"/>
        <w:spacing w:before="75" w:beforeAutospacing="0" w:after="75" w:afterAutospacing="0"/>
        <w:ind w:left="0" w:right="0" w:firstLine="0"/>
        <w:rPr>
          <w:rFonts w:hint="eastAsia" w:cs="宋体"/>
          <w:kern w:val="2"/>
          <w:sz w:val="28"/>
          <w:szCs w:val="28"/>
          <w:lang w:val="en-US" w:eastAsia="zh-CN" w:bidi="ar-SA"/>
        </w:rPr>
      </w:pPr>
      <w:r>
        <w:rPr>
          <w:rFonts w:hint="eastAsia" w:ascii="宋体" w:hAnsi="宋体" w:eastAsia="宋体" w:cs="宋体"/>
          <w:kern w:val="2"/>
          <w:sz w:val="28"/>
          <w:szCs w:val="28"/>
          <w:lang w:val="en-US" w:eastAsia="zh-CN" w:bidi="ar-SA"/>
        </w:rPr>
        <w:t>预算金额（元）：</w:t>
      </w:r>
      <w:r>
        <w:rPr>
          <w:rFonts w:hint="eastAsia" w:cs="宋体"/>
          <w:kern w:val="2"/>
          <w:sz w:val="28"/>
          <w:szCs w:val="28"/>
          <w:lang w:val="en-US" w:eastAsia="zh-CN" w:bidi="ar-SA"/>
        </w:rPr>
        <w:t>8270000.00</w:t>
      </w:r>
    </w:p>
    <w:p>
      <w:pPr>
        <w:pStyle w:val="8"/>
        <w:keepNext w:val="0"/>
        <w:keepLines w:val="0"/>
        <w:widowControl/>
        <w:suppressLineNumbers w:val="0"/>
        <w:spacing w:before="75" w:beforeAutospacing="0" w:after="75" w:afterAutospacing="0"/>
        <w:ind w:left="0" w:right="0" w:firstLine="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最高限价（元）：</w:t>
      </w:r>
      <w:r>
        <w:rPr>
          <w:rFonts w:hint="eastAsia" w:cs="宋体"/>
          <w:kern w:val="2"/>
          <w:sz w:val="28"/>
          <w:szCs w:val="28"/>
          <w:lang w:val="en-US" w:eastAsia="zh-CN" w:bidi="ar-SA"/>
        </w:rPr>
        <w:t>8270000.00</w:t>
      </w:r>
    </w:p>
    <w:p>
      <w:pPr>
        <w:keepNext w:val="0"/>
        <w:keepLines w:val="0"/>
        <w:pageBreakBefore w:val="0"/>
        <w:widowControl/>
        <w:kinsoku/>
        <w:wordWrap/>
        <w:overflowPunct/>
        <w:topLinePunct w:val="0"/>
        <w:autoSpaceDE/>
        <w:autoSpaceDN/>
        <w:bidi w:val="0"/>
        <w:adjustRightInd w:val="0"/>
        <w:snapToGrid w:val="0"/>
        <w:spacing w:after="0" w:line="240" w:lineRule="auto"/>
        <w:ind w:right="397"/>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采购需求：</w:t>
      </w:r>
    </w:p>
    <w:p>
      <w:pPr>
        <w:keepNext w:val="0"/>
        <w:keepLines w:val="0"/>
        <w:pageBreakBefore w:val="0"/>
        <w:widowControl/>
        <w:kinsoku/>
        <w:wordWrap/>
        <w:overflowPunct/>
        <w:topLinePunct w:val="0"/>
        <w:autoSpaceDE/>
        <w:autoSpaceDN/>
        <w:bidi w:val="0"/>
        <w:adjustRightInd w:val="0"/>
        <w:snapToGrid w:val="0"/>
        <w:spacing w:after="0" w:line="240" w:lineRule="auto"/>
        <w:ind w:right="397"/>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4"/>
          <w:szCs w:val="24"/>
          <w:lang w:val="en-US" w:eastAsia="zh-CN" w:bidi="ar-SA"/>
        </w:rPr>
        <w:t>标项名称:中共新疆维吾尔自治区委员会组织部《新疆维吾尔自治区惠民政策明白册》（2020年版）出版、印刷、托运项目</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数量:391.47万册。</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预算金额（元）： 8270000.00</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简要规格描述或项目基本概况介绍、用途：详见招标文件</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备注：无</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合同履行期限：自合同签订后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本项目（否）接受联合体。</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二、申请人的资格要求</w:t>
      </w:r>
    </w:p>
    <w:p>
      <w:pPr>
        <w:pStyle w:val="8"/>
        <w:keepNext w:val="0"/>
        <w:keepLines w:val="0"/>
        <w:widowControl/>
        <w:suppressLineNumbers w:val="0"/>
        <w:spacing w:before="75" w:beforeAutospacing="0" w:after="75" w:afterAutospacing="0"/>
        <w:ind w:left="0" w:right="0" w:firstLine="0"/>
        <w:rPr>
          <w:rFonts w:hint="eastAsia" w:cs="宋体"/>
          <w:kern w:val="2"/>
          <w:sz w:val="28"/>
          <w:szCs w:val="28"/>
          <w:lang w:val="en-US" w:eastAsia="zh-CN" w:bidi="ar-SA"/>
        </w:rPr>
      </w:pPr>
      <w:r>
        <w:rPr>
          <w:rFonts w:hint="eastAsia" w:ascii="宋体" w:hAnsi="宋体" w:eastAsia="宋体" w:cs="宋体"/>
          <w:kern w:val="2"/>
          <w:sz w:val="28"/>
          <w:szCs w:val="28"/>
          <w:lang w:val="en-US" w:eastAsia="zh-CN" w:bidi="ar-SA"/>
        </w:rPr>
        <w:t>1.满足《中华人民共和国政府采购法》第二十二条规定</w:t>
      </w:r>
      <w:r>
        <w:rPr>
          <w:rFonts w:hint="eastAsia" w:cs="宋体"/>
          <w:kern w:val="2"/>
          <w:sz w:val="28"/>
          <w:szCs w:val="28"/>
          <w:lang w:val="en-US" w:eastAsia="zh-CN" w:bidi="ar-SA"/>
        </w:rPr>
        <w:t>：</w:t>
      </w:r>
    </w:p>
    <w:p>
      <w:pPr>
        <w:pStyle w:val="8"/>
        <w:keepNext w:val="0"/>
        <w:keepLines w:val="0"/>
        <w:widowControl/>
        <w:suppressLineNumbers w:val="0"/>
        <w:spacing w:before="75" w:beforeAutospacing="0" w:after="75"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1</w:t>
      </w:r>
      <w:r>
        <w:rPr>
          <w:rFonts w:hint="default" w:ascii="宋体" w:hAnsi="宋体" w:eastAsia="宋体" w:cs="宋体"/>
          <w:kern w:val="2"/>
          <w:sz w:val="28"/>
          <w:szCs w:val="28"/>
          <w:lang w:val="en-US" w:eastAsia="zh-CN" w:bidi="ar-SA"/>
        </w:rPr>
        <w:t>）具有独立承担民事责任的能力；</w:t>
      </w:r>
    </w:p>
    <w:p>
      <w:pPr>
        <w:pStyle w:val="8"/>
        <w:keepNext w:val="0"/>
        <w:keepLines w:val="0"/>
        <w:widowControl/>
        <w:suppressLineNumbers w:val="0"/>
        <w:spacing w:before="75" w:beforeAutospacing="0" w:after="75"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2</w:t>
      </w:r>
      <w:r>
        <w:rPr>
          <w:rFonts w:hint="default" w:ascii="宋体" w:hAnsi="宋体" w:eastAsia="宋体" w:cs="宋体"/>
          <w:kern w:val="2"/>
          <w:sz w:val="28"/>
          <w:szCs w:val="28"/>
          <w:lang w:val="en-US" w:eastAsia="zh-CN" w:bidi="ar-SA"/>
        </w:rPr>
        <w:t>）具有良好的商业信誉和健全的财务会计制度；</w:t>
      </w:r>
    </w:p>
    <w:p>
      <w:pPr>
        <w:pStyle w:val="8"/>
        <w:keepNext w:val="0"/>
        <w:keepLines w:val="0"/>
        <w:widowControl/>
        <w:suppressLineNumbers w:val="0"/>
        <w:spacing w:before="75" w:beforeAutospacing="0" w:after="75"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3</w:t>
      </w:r>
      <w:r>
        <w:rPr>
          <w:rFonts w:hint="default" w:ascii="宋体" w:hAnsi="宋体" w:eastAsia="宋体" w:cs="宋体"/>
          <w:kern w:val="2"/>
          <w:sz w:val="28"/>
          <w:szCs w:val="28"/>
          <w:lang w:val="en-US" w:eastAsia="zh-CN" w:bidi="ar-SA"/>
        </w:rPr>
        <w:t>）具有履行合同所必需的设备和专业技术能力；</w:t>
      </w:r>
    </w:p>
    <w:p>
      <w:pPr>
        <w:pStyle w:val="8"/>
        <w:keepNext w:val="0"/>
        <w:keepLines w:val="0"/>
        <w:widowControl/>
        <w:suppressLineNumbers w:val="0"/>
        <w:spacing w:before="75" w:beforeAutospacing="0" w:after="75"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4</w:t>
      </w:r>
      <w:r>
        <w:rPr>
          <w:rFonts w:hint="default" w:ascii="宋体" w:hAnsi="宋体" w:eastAsia="宋体" w:cs="宋体"/>
          <w:kern w:val="2"/>
          <w:sz w:val="28"/>
          <w:szCs w:val="28"/>
          <w:lang w:val="en-US" w:eastAsia="zh-CN" w:bidi="ar-SA"/>
        </w:rPr>
        <w:t>）有依法缴纳税收和社会保障资金的良好记录；</w:t>
      </w:r>
    </w:p>
    <w:p>
      <w:pPr>
        <w:pStyle w:val="8"/>
        <w:keepNext w:val="0"/>
        <w:keepLines w:val="0"/>
        <w:widowControl/>
        <w:suppressLineNumbers w:val="0"/>
        <w:spacing w:before="75" w:beforeAutospacing="0" w:after="75" w:afterAutospacing="0"/>
        <w:ind w:left="0" w:right="0" w:firstLine="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5</w:t>
      </w:r>
      <w:r>
        <w:rPr>
          <w:rFonts w:hint="default" w:ascii="宋体" w:hAnsi="宋体" w:eastAsia="宋体" w:cs="宋体"/>
          <w:kern w:val="2"/>
          <w:sz w:val="28"/>
          <w:szCs w:val="28"/>
          <w:lang w:val="en-US" w:eastAsia="zh-CN" w:bidi="ar-SA"/>
        </w:rPr>
        <w:t>）参加政府采购活动前三年内，在经营活动中没有重大违法记录；</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6</w:t>
      </w:r>
      <w:r>
        <w:rPr>
          <w:rFonts w:hint="default" w:ascii="宋体" w:hAnsi="宋体" w:eastAsia="宋体" w:cs="宋体"/>
          <w:kern w:val="2"/>
          <w:sz w:val="28"/>
          <w:szCs w:val="28"/>
          <w:lang w:val="en-US" w:eastAsia="zh-CN" w:bidi="ar-SA"/>
        </w:rPr>
        <w:t>）法律、行政法规规定的其他条件</w:t>
      </w:r>
      <w:r>
        <w:rPr>
          <w:rFonts w:hint="eastAsia" w:ascii="宋体" w:hAnsi="宋体" w:eastAsia="宋体" w:cs="宋体"/>
          <w:kern w:val="2"/>
          <w:sz w:val="28"/>
          <w:szCs w:val="28"/>
          <w:lang w:val="en-US" w:eastAsia="zh-CN" w:bidi="ar-SA"/>
        </w:rPr>
        <w:t>。</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2.落实政府采购政策需满足的资格要求：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（1）《政府采购促进中小企业发展暂行办法》（财库〔2011〕181号）；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（2）《财政部、司法部关于政府采购支持监狱企业发展有关问题的通知》（财库〔2014〕68号）；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（3）《财政部 民政部 中国残疾人联合会关于促进残疾人就业政府采购政策的通知》财库〔2017〕141号；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3.本项目的特定资格要求：</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（1）符合《中华人民共和国政府采购法》第二十二条规定，具有效的工商营业执照副本；在中华人民共和国境内注册，有能力提供本项目合同项下的全部服务内容的供应商。</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人须具有良好的信誉，未在“信用中国”网站（www.creditchina.gov.cn）、中国政府采购网（www.ccgp.gov.cn）被列入失信被执行人、重大税收违法案件、当事人名单、政府采购严重违法失信行为记录名单的；（网页打印件须自招标文件发布之日起至首次提交投标文件截止时间内从上述网站中打印）。</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（3）供应商不得存在下列情形之一：</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1）与采购人存在利害关系可能影响招标公正性的法人、其他组织或者个人，不得参加投标。</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2）单位负责人为同一人或者存在控股、管理关系的不同单位，不得参加同一标段投标或者未划分标段的同一招标项目投标。（违反前两款规定的，相关投标均无效。）</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3）受到刑事处罚，或者受到三万元以上的罚款、责令停产停业、在一至三年内禁止参加政府采购活动、暂扣或者吊销许可证等情形之一的行政处罚，或者存在财政部门认定的其他重大违法记录，不得参加投标。</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三、获取招标文件</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时间：2020年</w:t>
      </w:r>
      <w:r>
        <w:rPr>
          <w:rFonts w:hint="eastAsia" w:cs="宋体"/>
          <w:kern w:val="2"/>
          <w:sz w:val="28"/>
          <w:szCs w:val="28"/>
          <w:lang w:val="en-US" w:eastAsia="zh-CN" w:bidi="ar-SA"/>
        </w:rPr>
        <w:t>11</w:t>
      </w:r>
      <w:r>
        <w:rPr>
          <w:rFonts w:hint="eastAsia" w:ascii="宋体" w:hAnsi="宋体" w:eastAsia="宋体" w:cs="宋体"/>
          <w:kern w:val="2"/>
          <w:sz w:val="28"/>
          <w:szCs w:val="28"/>
          <w:lang w:val="en-US" w:eastAsia="zh-CN" w:bidi="ar-SA"/>
        </w:rPr>
        <w:t>月</w:t>
      </w:r>
      <w:r>
        <w:rPr>
          <w:rFonts w:hint="eastAsia" w:cs="宋体"/>
          <w:kern w:val="2"/>
          <w:sz w:val="28"/>
          <w:szCs w:val="28"/>
          <w:lang w:val="en-US" w:eastAsia="zh-CN" w:bidi="ar-SA"/>
        </w:rPr>
        <w:t>20</w:t>
      </w:r>
      <w:r>
        <w:rPr>
          <w:rFonts w:hint="eastAsia" w:ascii="宋体" w:hAnsi="宋体" w:eastAsia="宋体" w:cs="宋体"/>
          <w:kern w:val="2"/>
          <w:sz w:val="28"/>
          <w:szCs w:val="28"/>
          <w:lang w:val="en-US" w:eastAsia="zh-CN" w:bidi="ar-SA"/>
        </w:rPr>
        <w:t>日至2020年</w:t>
      </w:r>
      <w:r>
        <w:rPr>
          <w:rFonts w:hint="eastAsia" w:cs="宋体"/>
          <w:kern w:val="2"/>
          <w:sz w:val="28"/>
          <w:szCs w:val="28"/>
          <w:lang w:val="en-US" w:eastAsia="zh-CN" w:bidi="ar-SA"/>
        </w:rPr>
        <w:t>11</w:t>
      </w:r>
      <w:r>
        <w:rPr>
          <w:rFonts w:hint="eastAsia" w:ascii="宋体" w:hAnsi="宋体" w:eastAsia="宋体" w:cs="宋体"/>
          <w:kern w:val="2"/>
          <w:sz w:val="28"/>
          <w:szCs w:val="28"/>
          <w:lang w:val="en-US" w:eastAsia="zh-CN" w:bidi="ar-SA"/>
        </w:rPr>
        <w:t>月</w:t>
      </w:r>
      <w:r>
        <w:rPr>
          <w:rFonts w:hint="eastAsia" w:cs="宋体"/>
          <w:kern w:val="2"/>
          <w:sz w:val="28"/>
          <w:szCs w:val="28"/>
          <w:lang w:val="en-US" w:eastAsia="zh-CN" w:bidi="ar-SA"/>
        </w:rPr>
        <w:t>26</w:t>
      </w:r>
      <w:r>
        <w:rPr>
          <w:rFonts w:hint="eastAsia" w:ascii="宋体" w:hAnsi="宋体" w:eastAsia="宋体" w:cs="宋体"/>
          <w:kern w:val="2"/>
          <w:sz w:val="28"/>
          <w:szCs w:val="28"/>
          <w:lang w:val="en-US" w:eastAsia="zh-CN" w:bidi="ar-SA"/>
        </w:rPr>
        <w:t>日（提供期限自本公告发布之日起不得少于5个工作日），每天上午10:30至13:30，下午15:30至19：00（北京时间，法定节假日除外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地点：乌鲁木齐市沙依巴克区滨河路新疆大公馆E座3单元1501室</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方式：现场购买</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售价：200元</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四、提交投标文件截止时间、开标时间和地点</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截止时间：2020年</w:t>
      </w:r>
      <w:r>
        <w:rPr>
          <w:rFonts w:hint="eastAsia" w:cs="宋体"/>
          <w:kern w:val="2"/>
          <w:sz w:val="28"/>
          <w:szCs w:val="28"/>
          <w:lang w:val="en-US" w:eastAsia="zh-CN" w:bidi="ar-SA"/>
        </w:rPr>
        <w:t>12</w:t>
      </w:r>
      <w:r>
        <w:rPr>
          <w:rFonts w:hint="eastAsia" w:ascii="宋体" w:hAnsi="宋体" w:eastAsia="宋体" w:cs="宋体"/>
          <w:kern w:val="2"/>
          <w:sz w:val="28"/>
          <w:szCs w:val="28"/>
          <w:lang w:val="en-US" w:eastAsia="zh-CN" w:bidi="ar-SA"/>
        </w:rPr>
        <w:t>月</w:t>
      </w:r>
      <w:r>
        <w:rPr>
          <w:rFonts w:hint="eastAsia" w:cs="宋体"/>
          <w:kern w:val="2"/>
          <w:sz w:val="28"/>
          <w:szCs w:val="28"/>
          <w:lang w:val="en-US" w:eastAsia="zh-CN" w:bidi="ar-SA"/>
        </w:rPr>
        <w:t>10</w:t>
      </w:r>
      <w:r>
        <w:rPr>
          <w:rFonts w:hint="eastAsia" w:ascii="宋体" w:hAnsi="宋体" w:eastAsia="宋体" w:cs="宋体"/>
          <w:kern w:val="2"/>
          <w:sz w:val="28"/>
          <w:szCs w:val="28"/>
          <w:lang w:val="en-US" w:eastAsia="zh-CN" w:bidi="ar-SA"/>
        </w:rPr>
        <w:t>日</w:t>
      </w:r>
      <w:r>
        <w:rPr>
          <w:rFonts w:hint="eastAsia" w:cs="宋体"/>
          <w:kern w:val="2"/>
          <w:sz w:val="28"/>
          <w:szCs w:val="28"/>
          <w:lang w:val="en-US" w:eastAsia="zh-CN" w:bidi="ar-SA"/>
        </w:rPr>
        <w:t>11</w:t>
      </w:r>
      <w:r>
        <w:rPr>
          <w:rFonts w:hint="eastAsia" w:ascii="宋体" w:hAnsi="宋体" w:eastAsia="宋体" w:cs="宋体"/>
          <w:kern w:val="2"/>
          <w:sz w:val="28"/>
          <w:szCs w:val="28"/>
          <w:lang w:val="en-US" w:eastAsia="zh-CN" w:bidi="ar-SA"/>
        </w:rPr>
        <w:t>点00分（北京时间）（自招标文件开始发出之日起至投标人提交投标文件截止之日止，不得少于20日）</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地点：乌鲁木齐市水磨沟区南湖北路南湖大厦1单元110</w:t>
      </w:r>
      <w:r>
        <w:rPr>
          <w:rFonts w:hint="eastAsia" w:cs="宋体"/>
          <w:kern w:val="2"/>
          <w:sz w:val="28"/>
          <w:szCs w:val="28"/>
          <w:lang w:val="en-US" w:eastAsia="zh-CN" w:bidi="ar-SA"/>
        </w:rPr>
        <w:t>1</w:t>
      </w:r>
      <w:r>
        <w:rPr>
          <w:rFonts w:hint="eastAsia" w:ascii="宋体" w:hAnsi="宋体" w:eastAsia="宋体" w:cs="宋体"/>
          <w:kern w:val="2"/>
          <w:sz w:val="28"/>
          <w:szCs w:val="28"/>
          <w:lang w:val="en-US" w:eastAsia="zh-CN" w:bidi="ar-SA"/>
        </w:rPr>
        <w:t>室</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五、公告期限</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自本公告发布之日起5个工作日。</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六、其他补充事宜</w:t>
      </w:r>
    </w:p>
    <w:p>
      <w:pPr>
        <w:pStyle w:val="8"/>
        <w:keepNext w:val="0"/>
        <w:keepLines w:val="0"/>
        <w:widowControl/>
        <w:suppressLineNumbers w:val="0"/>
        <w:spacing w:before="75" w:beforeAutospacing="0" w:after="75" w:afterAutospacing="0"/>
        <w:ind w:left="0"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凡符合上述资格要求，且有意参加投标的投标单位，须携带营业执照副本原件、授权委托书原件（授权委托书中需提供法人和被授权人身份证复印件）、授权人身份证原件、法人前来报名时需提供身份证复印件及法人身份证原件（以上资料提供复印件加盖公章一套，原件备查）到中建卓越建设管理有限公司报名，领取招标文件，招标文件售后不退。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七、对本次招标提出询问，请按以下方式联系　　　</w:t>
      </w:r>
      <w:r>
        <w:rPr>
          <w:rFonts w:hint="eastAsia" w:ascii="宋体" w:hAnsi="宋体" w:eastAsia="宋体" w:cs="宋体"/>
          <w:kern w:val="2"/>
          <w:sz w:val="28"/>
          <w:szCs w:val="28"/>
          <w:lang w:val="en-US" w:eastAsia="zh-CN" w:bidi="ar-SA"/>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1.采购人信息</w:t>
      </w:r>
    </w:p>
    <w:p>
      <w:pPr>
        <w:spacing w:line="44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名称：</w:t>
      </w:r>
      <w:r>
        <w:rPr>
          <w:rFonts w:hint="eastAsia" w:ascii="宋体" w:hAnsi="宋体" w:eastAsia="宋体" w:cs="宋体"/>
          <w:kern w:val="2"/>
          <w:sz w:val="28"/>
          <w:szCs w:val="28"/>
          <w:lang w:val="en-US" w:eastAsia="zh-CN" w:bidi="ar-SA"/>
        </w:rPr>
        <w:t>中共新疆维吾尔自治区委员会组织部</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地址：乌鲁木齐市天山区健康路2号</w:t>
      </w:r>
      <w:bookmarkStart w:id="0" w:name="_GoBack"/>
      <w:bookmarkEnd w:id="0"/>
      <w:r>
        <w:rPr>
          <w:rFonts w:hint="eastAsia" w:ascii="宋体" w:hAnsi="宋体" w:eastAsia="宋体" w:cs="宋体"/>
          <w:kern w:val="2"/>
          <w:sz w:val="28"/>
          <w:szCs w:val="28"/>
          <w:lang w:val="en-US" w:eastAsia="zh-CN" w:bidi="ar-SA"/>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联系方式：0991-2391440  田佩佩</w:t>
      </w:r>
      <w:r>
        <w:rPr>
          <w:rFonts w:hint="eastAsia" w:ascii="宋体" w:hAnsi="宋体" w:eastAsia="宋体" w:cs="宋体"/>
          <w:kern w:val="2"/>
          <w:sz w:val="28"/>
          <w:szCs w:val="28"/>
          <w:lang w:val="en-US" w:eastAsia="zh-CN" w:bidi="ar-SA"/>
        </w:rPr>
        <w:t xml:space="preserve">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2.采购代理机构信息</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名称：中建卓越建设管理有限公司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地址：乌鲁木齐市沙依巴克区滨河路新疆大公馆E座3单元1501室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联系方式：0991-2605777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3.项目联系方式</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项目联系人：杨晓乐</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电话：13565961392</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54"/>
    <w:rsid w:val="000015C3"/>
    <w:rsid w:val="0000455D"/>
    <w:rsid w:val="00060715"/>
    <w:rsid w:val="00092EB2"/>
    <w:rsid w:val="000A3615"/>
    <w:rsid w:val="000A4917"/>
    <w:rsid w:val="000C11FE"/>
    <w:rsid w:val="001106E5"/>
    <w:rsid w:val="001D3490"/>
    <w:rsid w:val="002572F4"/>
    <w:rsid w:val="002C5C99"/>
    <w:rsid w:val="002C6258"/>
    <w:rsid w:val="002D2479"/>
    <w:rsid w:val="00395D5F"/>
    <w:rsid w:val="00496D54"/>
    <w:rsid w:val="00541BBB"/>
    <w:rsid w:val="006A6479"/>
    <w:rsid w:val="007E7DF6"/>
    <w:rsid w:val="00871F9B"/>
    <w:rsid w:val="009275A4"/>
    <w:rsid w:val="00961F59"/>
    <w:rsid w:val="009C3623"/>
    <w:rsid w:val="009D3A06"/>
    <w:rsid w:val="00B24F3C"/>
    <w:rsid w:val="00C06934"/>
    <w:rsid w:val="00C87366"/>
    <w:rsid w:val="00CC4D38"/>
    <w:rsid w:val="00DD5F70"/>
    <w:rsid w:val="00E551D4"/>
    <w:rsid w:val="00E93434"/>
    <w:rsid w:val="00F25F32"/>
    <w:rsid w:val="00F702AB"/>
    <w:rsid w:val="00F905F0"/>
    <w:rsid w:val="00FE3614"/>
    <w:rsid w:val="015A18DA"/>
    <w:rsid w:val="02DA339B"/>
    <w:rsid w:val="093A2DB9"/>
    <w:rsid w:val="094A6901"/>
    <w:rsid w:val="0A183CA6"/>
    <w:rsid w:val="0D8C3993"/>
    <w:rsid w:val="13262968"/>
    <w:rsid w:val="15440FF7"/>
    <w:rsid w:val="16772F3A"/>
    <w:rsid w:val="1A292EDB"/>
    <w:rsid w:val="1D1B2FB9"/>
    <w:rsid w:val="1EAE22B7"/>
    <w:rsid w:val="21D23001"/>
    <w:rsid w:val="21FD540A"/>
    <w:rsid w:val="22E06B77"/>
    <w:rsid w:val="22F44645"/>
    <w:rsid w:val="27122892"/>
    <w:rsid w:val="289265E3"/>
    <w:rsid w:val="29DF2921"/>
    <w:rsid w:val="2C4E5E2A"/>
    <w:rsid w:val="2D305330"/>
    <w:rsid w:val="2EC82919"/>
    <w:rsid w:val="2EEA7A27"/>
    <w:rsid w:val="2F1B5912"/>
    <w:rsid w:val="33643835"/>
    <w:rsid w:val="33F81C84"/>
    <w:rsid w:val="349B764D"/>
    <w:rsid w:val="3E8B3679"/>
    <w:rsid w:val="42100B2A"/>
    <w:rsid w:val="42C51C38"/>
    <w:rsid w:val="44A817ED"/>
    <w:rsid w:val="44CB251B"/>
    <w:rsid w:val="45571FEA"/>
    <w:rsid w:val="48AA0247"/>
    <w:rsid w:val="4C5903C9"/>
    <w:rsid w:val="4D8B33D9"/>
    <w:rsid w:val="50BE7A49"/>
    <w:rsid w:val="53D11ABE"/>
    <w:rsid w:val="57126200"/>
    <w:rsid w:val="572E61D7"/>
    <w:rsid w:val="59AE3E96"/>
    <w:rsid w:val="60021AA3"/>
    <w:rsid w:val="60975771"/>
    <w:rsid w:val="699D266F"/>
    <w:rsid w:val="6D81326D"/>
    <w:rsid w:val="6D914B94"/>
    <w:rsid w:val="6DB93B01"/>
    <w:rsid w:val="6EB148B4"/>
    <w:rsid w:val="726F24FE"/>
    <w:rsid w:val="73C551BE"/>
    <w:rsid w:val="7B166A86"/>
    <w:rsid w:val="7C7D15CD"/>
    <w:rsid w:val="7D4563A4"/>
    <w:rsid w:val="7E044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4">
    <w:name w:val="Plain Text"/>
    <w:basedOn w:val="1"/>
    <w:qFormat/>
    <w:uiPriority w:val="0"/>
    <w:rPr>
      <w:rFonts w:ascii="宋体" w:hAnsi="Courier New" w:eastAsia="宋体" w:cs="Times New Roman"/>
      <w:szCs w:val="22"/>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qFormat/>
    <w:uiPriority w:val="99"/>
    <w:rPr>
      <w:color w:val="0000FF"/>
      <w:u w:val="single"/>
    </w:rPr>
  </w:style>
  <w:style w:type="character" w:customStyle="1" w:styleId="13">
    <w:name w:val="sub"/>
    <w:basedOn w:val="10"/>
    <w:qFormat/>
    <w:uiPriority w:val="0"/>
  </w:style>
  <w:style w:type="character" w:customStyle="1" w:styleId="14">
    <w:name w:val="页眉 Char"/>
    <w:basedOn w:val="10"/>
    <w:link w:val="6"/>
    <w:semiHidden/>
    <w:qFormat/>
    <w:uiPriority w:val="99"/>
    <w:rPr>
      <w:sz w:val="18"/>
      <w:szCs w:val="18"/>
    </w:rPr>
  </w:style>
  <w:style w:type="character" w:customStyle="1" w:styleId="15">
    <w:name w:val="bookmark-item"/>
    <w:basedOn w:val="10"/>
    <w:qFormat/>
    <w:uiPriority w:val="0"/>
  </w:style>
  <w:style w:type="character" w:customStyle="1" w:styleId="16">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1530</Characters>
  <Lines>12</Lines>
  <Paragraphs>3</Paragraphs>
  <TotalTime>2</TotalTime>
  <ScaleCrop>false</ScaleCrop>
  <LinksUpToDate>false</LinksUpToDate>
  <CharactersWithSpaces>1795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2020-07-02T04:38:00Z</dcterms:created>
  <dc:creator>Administrator</dc:creator>
  <cp:lastModifiedBy>Administrator</cp:lastModifiedBy>
  <cp:lastPrinted>2020-09-23T05:23:00Z</cp:lastPrinted>
  <dcterms:modified xsi:type="dcterms:W3CDTF">2020-11-19T10:27:39Z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