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87DC71">
      <w:pPr>
        <w:autoSpaceDE w:val="0"/>
        <w:autoSpaceDN w:val="0"/>
        <w:adjustRightInd w:val="0"/>
        <w:spacing w:line="720" w:lineRule="auto"/>
        <w:ind w:firstLine="0" w:firstLineChars="0"/>
        <w:rPr>
          <w:rFonts w:ascii="宋体" w:cs="宋体"/>
          <w:b/>
          <w:sz w:val="24"/>
          <w:szCs w:val="24"/>
          <w:lang w:val="zh-CN"/>
        </w:rPr>
      </w:pPr>
    </w:p>
    <w:p w14:paraId="0B2B543A">
      <w:pPr>
        <w:autoSpaceDE w:val="0"/>
        <w:autoSpaceDN w:val="0"/>
        <w:adjustRightInd w:val="0"/>
        <w:spacing w:line="720" w:lineRule="auto"/>
        <w:ind w:firstLine="0" w:firstLineChars="0"/>
        <w:rPr>
          <w:rFonts w:ascii="宋体" w:cs="宋体"/>
          <w:b/>
          <w:sz w:val="24"/>
          <w:szCs w:val="24"/>
          <w:lang w:val="zh-CN"/>
        </w:rPr>
      </w:pPr>
    </w:p>
    <w:p w14:paraId="3E142EC8">
      <w:pPr>
        <w:autoSpaceDE w:val="0"/>
        <w:autoSpaceDN w:val="0"/>
        <w:adjustRightInd w:val="0"/>
        <w:spacing w:line="720" w:lineRule="auto"/>
        <w:ind w:firstLine="0" w:firstLineChars="0"/>
        <w:jc w:val="center"/>
        <w:rPr>
          <w:rFonts w:ascii="宋体" w:cs="宋体"/>
          <w:b/>
          <w:sz w:val="84"/>
          <w:szCs w:val="84"/>
        </w:rPr>
      </w:pPr>
      <w:r>
        <w:rPr>
          <w:rFonts w:hint="eastAsia" w:ascii="宋体" w:hAnsi="宋体" w:cs="宋体"/>
          <w:b/>
          <w:sz w:val="84"/>
          <w:szCs w:val="84"/>
          <w:lang w:val="zh-CN"/>
        </w:rPr>
        <w:t>竞争性磋商文件</w:t>
      </w:r>
    </w:p>
    <w:p w14:paraId="40EB0C06">
      <w:pPr>
        <w:adjustRightInd w:val="0"/>
        <w:spacing w:line="480" w:lineRule="auto"/>
        <w:ind w:firstLine="0" w:firstLineChars="0"/>
        <w:textAlignment w:val="baseline"/>
        <w:rPr>
          <w:rFonts w:ascii="宋体" w:hAnsi="宋体" w:cs="宋体"/>
          <w:b/>
          <w:sz w:val="36"/>
          <w:szCs w:val="36"/>
        </w:rPr>
      </w:pPr>
    </w:p>
    <w:p w14:paraId="474635A0">
      <w:pPr>
        <w:adjustRightInd w:val="0"/>
        <w:spacing w:line="480" w:lineRule="auto"/>
        <w:ind w:firstLine="0" w:firstLineChars="0"/>
        <w:textAlignment w:val="baseline"/>
        <w:rPr>
          <w:rFonts w:ascii="宋体" w:hAnsi="宋体" w:cs="宋体"/>
          <w:b/>
          <w:sz w:val="36"/>
          <w:szCs w:val="36"/>
        </w:rPr>
      </w:pPr>
    </w:p>
    <w:p w14:paraId="3C3604E9">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cs="宋体"/>
          <w:b/>
          <w:sz w:val="36"/>
          <w:szCs w:val="36"/>
        </w:rPr>
        <w:t>采购项目编号：</w:t>
      </w:r>
      <w:r>
        <w:rPr>
          <w:rFonts w:hint="eastAsia" w:ascii="宋体" w:hAnsi="宋体" w:cs="宋体"/>
          <w:b/>
          <w:sz w:val="36"/>
          <w:szCs w:val="36"/>
          <w:lang w:eastAsia="zh-CN"/>
        </w:rPr>
        <w:t>青海省咨询公司竞磋（服务）2025-011</w:t>
      </w:r>
    </w:p>
    <w:p w14:paraId="75213698">
      <w:pPr>
        <w:adjustRightInd w:val="0"/>
        <w:spacing w:line="360" w:lineRule="auto"/>
        <w:ind w:left="2530" w:hanging="2530" w:hangingChars="700"/>
        <w:textAlignment w:val="baseline"/>
        <w:rPr>
          <w:rFonts w:hint="eastAsia" w:ascii="宋体" w:hAnsi="宋体" w:eastAsia="宋体" w:cs="宋体"/>
          <w:b/>
          <w:sz w:val="36"/>
          <w:szCs w:val="36"/>
          <w:lang w:eastAsia="zh-CN"/>
        </w:rPr>
      </w:pPr>
      <w:r>
        <w:rPr>
          <w:rFonts w:hint="eastAsia" w:ascii="宋体" w:hAnsi="宋体" w:cs="宋体"/>
          <w:b/>
          <w:sz w:val="36"/>
          <w:szCs w:val="36"/>
        </w:rPr>
        <w:t>采购项目名称：</w:t>
      </w:r>
      <w:r>
        <w:rPr>
          <w:rFonts w:hint="eastAsia" w:ascii="宋体" w:hAnsi="宋体" w:cs="宋体"/>
          <w:b/>
          <w:sz w:val="36"/>
          <w:szCs w:val="36"/>
          <w:lang w:eastAsia="zh-CN"/>
        </w:rPr>
        <w:t>海北州祁连县育人路、林场路、剧场路排水管网建设与改造工程设计服务</w:t>
      </w:r>
    </w:p>
    <w:p w14:paraId="63A75078">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cs="宋体"/>
          <w:b/>
          <w:sz w:val="36"/>
          <w:szCs w:val="36"/>
        </w:rPr>
        <w:t>采</w:t>
      </w:r>
      <w:r>
        <w:rPr>
          <w:rFonts w:ascii="宋体" w:hAnsi="宋体" w:cs="宋体"/>
          <w:b/>
          <w:sz w:val="36"/>
          <w:szCs w:val="36"/>
        </w:rPr>
        <w:t xml:space="preserve">   </w:t>
      </w:r>
      <w:r>
        <w:rPr>
          <w:rFonts w:hint="eastAsia" w:ascii="宋体" w:hAnsi="宋体" w:cs="宋体"/>
          <w:b/>
          <w:sz w:val="36"/>
          <w:szCs w:val="36"/>
        </w:rPr>
        <w:t>购</w:t>
      </w:r>
      <w:r>
        <w:rPr>
          <w:rFonts w:ascii="宋体" w:hAnsi="宋体" w:cs="宋体"/>
          <w:b/>
          <w:sz w:val="36"/>
          <w:szCs w:val="36"/>
        </w:rPr>
        <w:t xml:space="preserve">   </w:t>
      </w:r>
      <w:r>
        <w:rPr>
          <w:rFonts w:hint="eastAsia" w:ascii="宋体" w:hAnsi="宋体" w:cs="宋体"/>
          <w:b/>
          <w:sz w:val="36"/>
          <w:szCs w:val="36"/>
        </w:rPr>
        <w:t>人：</w:t>
      </w:r>
      <w:r>
        <w:rPr>
          <w:rFonts w:hint="eastAsia" w:ascii="宋体" w:hAnsi="宋体" w:cs="宋体"/>
          <w:b/>
          <w:sz w:val="36"/>
          <w:szCs w:val="36"/>
          <w:lang w:eastAsia="zh-CN"/>
        </w:rPr>
        <w:t>祁连县住房和城乡建设局</w:t>
      </w:r>
    </w:p>
    <w:p w14:paraId="6671D771">
      <w:pPr>
        <w:adjustRightInd w:val="0"/>
        <w:spacing w:line="360" w:lineRule="auto"/>
        <w:ind w:firstLine="0" w:firstLineChars="0"/>
        <w:textAlignment w:val="baseline"/>
        <w:rPr>
          <w:rFonts w:hint="eastAsia" w:ascii="宋体" w:eastAsia="宋体" w:cs="宋体"/>
          <w:b/>
          <w:sz w:val="36"/>
          <w:szCs w:val="36"/>
          <w:lang w:eastAsia="zh-CN"/>
        </w:rPr>
      </w:pPr>
      <w:r>
        <w:rPr>
          <w:rFonts w:hint="eastAsia" w:ascii="宋体" w:hAnsi="宋体" w:cs="宋体"/>
          <w:b/>
          <w:sz w:val="36"/>
          <w:szCs w:val="36"/>
        </w:rPr>
        <w:t>采购代理机构：</w:t>
      </w:r>
      <w:r>
        <w:rPr>
          <w:rFonts w:hint="eastAsia" w:ascii="宋体" w:hAnsi="宋体" w:cs="宋体"/>
          <w:b/>
          <w:sz w:val="36"/>
          <w:szCs w:val="36"/>
          <w:lang w:eastAsia="zh-CN"/>
        </w:rPr>
        <w:t>青海省交通工程咨询有限公司</w:t>
      </w:r>
    </w:p>
    <w:p w14:paraId="7B07BA80">
      <w:pPr>
        <w:spacing w:line="480" w:lineRule="auto"/>
        <w:ind w:firstLine="0" w:firstLineChars="0"/>
        <w:jc w:val="center"/>
        <w:rPr>
          <w:rFonts w:ascii="宋体" w:hAnsi="宋体" w:cs="宋体"/>
          <w:b/>
          <w:bCs/>
          <w:sz w:val="36"/>
          <w:szCs w:val="36"/>
        </w:rPr>
      </w:pPr>
    </w:p>
    <w:p w14:paraId="606E74F2">
      <w:pPr>
        <w:spacing w:line="480" w:lineRule="auto"/>
        <w:ind w:firstLine="0" w:firstLineChars="0"/>
        <w:jc w:val="center"/>
        <w:rPr>
          <w:rFonts w:ascii="宋体" w:hAnsi="宋体" w:cs="宋体"/>
          <w:b/>
          <w:bCs/>
          <w:sz w:val="36"/>
          <w:szCs w:val="36"/>
        </w:rPr>
      </w:pPr>
    </w:p>
    <w:p w14:paraId="29E7AAC6">
      <w:pPr>
        <w:spacing w:line="480" w:lineRule="auto"/>
        <w:ind w:firstLine="0" w:firstLineChars="0"/>
        <w:jc w:val="center"/>
        <w:rPr>
          <w:rFonts w:ascii="宋体" w:cs="宋体"/>
          <w:b/>
          <w:bCs/>
          <w:sz w:val="36"/>
          <w:szCs w:val="36"/>
        </w:rPr>
      </w:pPr>
      <w:r>
        <w:rPr>
          <w:rFonts w:ascii="宋体" w:hAnsi="宋体" w:cs="宋体"/>
          <w:b/>
          <w:bCs/>
          <w:sz w:val="36"/>
          <w:szCs w:val="36"/>
        </w:rPr>
        <w:t>202</w:t>
      </w:r>
      <w:r>
        <w:rPr>
          <w:rFonts w:hint="eastAsia" w:ascii="宋体" w:hAnsi="宋体" w:cs="宋体"/>
          <w:b/>
          <w:bCs/>
          <w:sz w:val="36"/>
          <w:szCs w:val="36"/>
          <w:lang w:val="en-US" w:eastAsia="zh-CN"/>
        </w:rPr>
        <w:t>5</w:t>
      </w:r>
      <w:r>
        <w:rPr>
          <w:rFonts w:hint="eastAsia" w:ascii="宋体" w:hAnsi="宋体" w:cs="宋体"/>
          <w:b/>
          <w:bCs/>
          <w:sz w:val="36"/>
          <w:szCs w:val="36"/>
        </w:rPr>
        <w:t>年</w:t>
      </w:r>
      <w:r>
        <w:rPr>
          <w:rFonts w:hint="eastAsia" w:ascii="宋体" w:hAnsi="宋体" w:cs="宋体"/>
          <w:b/>
          <w:bCs/>
          <w:sz w:val="36"/>
          <w:szCs w:val="36"/>
          <w:lang w:val="en-US" w:eastAsia="zh-CN"/>
        </w:rPr>
        <w:t>7</w:t>
      </w:r>
      <w:r>
        <w:rPr>
          <w:rFonts w:hint="eastAsia" w:ascii="宋体" w:hAnsi="宋体" w:cs="宋体"/>
          <w:b/>
          <w:bCs/>
          <w:sz w:val="36"/>
          <w:szCs w:val="36"/>
        </w:rPr>
        <w:t>月</w:t>
      </w:r>
    </w:p>
    <w:p w14:paraId="61BD6A09">
      <w:pPr>
        <w:keepNext/>
        <w:pageBreakBefore/>
        <w:adjustRightInd w:val="0"/>
        <w:spacing w:line="720" w:lineRule="auto"/>
        <w:ind w:firstLine="0" w:firstLineChars="0"/>
        <w:jc w:val="center"/>
        <w:textAlignment w:val="baseline"/>
        <w:rPr>
          <w:rFonts w:ascii="宋体" w:cs="宋体"/>
          <w:b/>
          <w:sz w:val="40"/>
          <w:szCs w:val="30"/>
        </w:rPr>
        <w:sectPr>
          <w:headerReference r:id="rId7" w:type="first"/>
          <w:footerReference r:id="rId10" w:type="first"/>
          <w:headerReference r:id="rId5" w:type="default"/>
          <w:footerReference r:id="rId8" w:type="default"/>
          <w:headerReference r:id="rId6" w:type="even"/>
          <w:footerReference r:id="rId9" w:type="even"/>
          <w:pgSz w:w="11907" w:h="16840"/>
          <w:pgMar w:top="1701" w:right="1275" w:bottom="1701" w:left="1701" w:header="851" w:footer="851" w:gutter="0"/>
          <w:pgNumType w:start="1"/>
          <w:cols w:space="720" w:num="1"/>
          <w:titlePg/>
          <w:docGrid w:linePitch="312" w:charSpace="0"/>
        </w:sectPr>
      </w:pPr>
    </w:p>
    <w:p w14:paraId="3850CCF9">
      <w:pPr>
        <w:spacing w:before="240" w:beforeLines="100" w:after="240" w:afterLines="100"/>
        <w:ind w:firstLine="0" w:firstLineChars="0"/>
        <w:jc w:val="center"/>
        <w:rPr>
          <w:rFonts w:ascii="黑体" w:hAnsi="黑体" w:eastAsia="黑体"/>
          <w:sz w:val="32"/>
          <w:szCs w:val="32"/>
        </w:rPr>
      </w:pPr>
      <w:r>
        <w:rPr>
          <w:rFonts w:hint="eastAsia" w:ascii="黑体" w:hAnsi="黑体" w:eastAsia="黑体"/>
          <w:sz w:val="32"/>
          <w:szCs w:val="32"/>
        </w:rPr>
        <w:t>目</w:t>
      </w:r>
      <w:r>
        <w:rPr>
          <w:rFonts w:ascii="黑体" w:hAnsi="黑体" w:eastAsia="黑体"/>
          <w:sz w:val="32"/>
          <w:szCs w:val="32"/>
        </w:rPr>
        <w:t xml:space="preserve">  </w:t>
      </w:r>
      <w:r>
        <w:rPr>
          <w:rFonts w:hint="eastAsia" w:ascii="黑体" w:hAnsi="黑体" w:eastAsia="黑体"/>
          <w:sz w:val="32"/>
          <w:szCs w:val="32"/>
        </w:rPr>
        <w:t>录</w:t>
      </w:r>
    </w:p>
    <w:p w14:paraId="30920DB6">
      <w:pPr>
        <w:pStyle w:val="14"/>
        <w:tabs>
          <w:tab w:val="right" w:leader="dot" w:pos="9061"/>
        </w:tabs>
        <w:spacing w:line="360" w:lineRule="auto"/>
        <w:ind w:firstLine="422"/>
        <w:rPr>
          <w:rFonts w:asciiTheme="minorHAnsi" w:hAnsiTheme="minorHAnsi" w:eastAsiaTheme="minorEastAsia" w:cstheme="minorBidi"/>
          <w:kern w:val="2"/>
          <w:sz w:val="22"/>
          <w14:ligatures w14:val="standardContextual"/>
        </w:rPr>
      </w:pPr>
      <w:bookmarkStart w:id="0" w:name="_Toc504402860"/>
      <w:bookmarkStart w:id="1" w:name="_Toc10494"/>
      <w:bookmarkStart w:id="2" w:name="_Toc504402792"/>
      <w:r>
        <w:rPr>
          <w:b/>
          <w:smallCaps/>
        </w:rPr>
        <w:fldChar w:fldCharType="begin"/>
      </w:r>
      <w:r>
        <w:rPr>
          <w:smallCaps/>
        </w:rPr>
        <w:instrText xml:space="preserve"> TOC \o "1-2" \h \z \u </w:instrText>
      </w:r>
      <w:r>
        <w:rPr>
          <w:b/>
          <w:smallCaps/>
        </w:rPr>
        <w:fldChar w:fldCharType="separate"/>
      </w:r>
      <w:r>
        <w:fldChar w:fldCharType="begin"/>
      </w:r>
      <w:r>
        <w:instrText xml:space="preserve"> HYPERLINK \l "_Toc167823608" </w:instrText>
      </w:r>
      <w:r>
        <w:fldChar w:fldCharType="separate"/>
      </w:r>
      <w:r>
        <w:rPr>
          <w:rStyle w:val="25"/>
          <w:rFonts w:ascii="黑体" w:hAnsi="黑体" w:eastAsia="黑体" w:cs="宋体"/>
          <w:sz w:val="22"/>
          <w:lang w:val="zh-CN"/>
        </w:rPr>
        <w:t>第一部分</w:t>
      </w:r>
      <w:r>
        <w:rPr>
          <w:rStyle w:val="25"/>
          <w:rFonts w:ascii="黑体" w:hAnsi="黑体" w:eastAsia="黑体" w:cs="宋体"/>
          <w:sz w:val="22"/>
        </w:rPr>
        <w:t xml:space="preserve">  </w:t>
      </w:r>
      <w:r>
        <w:rPr>
          <w:rStyle w:val="25"/>
          <w:rFonts w:ascii="黑体" w:hAnsi="黑体" w:eastAsia="黑体" w:cs="宋体"/>
          <w:sz w:val="22"/>
          <w:lang w:val="zh-CN"/>
        </w:rPr>
        <w:t>竞争性磋商公告</w:t>
      </w:r>
      <w:r>
        <w:rPr>
          <w:sz w:val="22"/>
        </w:rPr>
        <w:tab/>
      </w:r>
      <w:r>
        <w:rPr>
          <w:sz w:val="22"/>
        </w:rPr>
        <w:fldChar w:fldCharType="begin"/>
      </w:r>
      <w:r>
        <w:rPr>
          <w:sz w:val="22"/>
        </w:rPr>
        <w:instrText xml:space="preserve"> PAGEREF _Toc167823608 \h </w:instrText>
      </w:r>
      <w:r>
        <w:rPr>
          <w:sz w:val="22"/>
        </w:rPr>
        <w:fldChar w:fldCharType="separate"/>
      </w:r>
      <w:r>
        <w:rPr>
          <w:sz w:val="22"/>
        </w:rPr>
        <w:t>- 3 -</w:t>
      </w:r>
      <w:r>
        <w:rPr>
          <w:sz w:val="22"/>
        </w:rPr>
        <w:fldChar w:fldCharType="end"/>
      </w:r>
      <w:r>
        <w:rPr>
          <w:sz w:val="22"/>
        </w:rPr>
        <w:fldChar w:fldCharType="end"/>
      </w:r>
    </w:p>
    <w:p w14:paraId="4EB6F19F">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"_Toc167823609" </w:instrText>
      </w:r>
      <w:r>
        <w:fldChar w:fldCharType="separate"/>
      </w:r>
      <w:r>
        <w:rPr>
          <w:rStyle w:val="25"/>
          <w:rFonts w:ascii="宋体" w:hAnsi="宋体" w:cs="宋体"/>
          <w:sz w:val="22"/>
        </w:rPr>
        <w:t>一、项目基本情况</w:t>
      </w:r>
      <w:r>
        <w:rPr>
          <w:sz w:val="22"/>
        </w:rPr>
        <w:tab/>
      </w:r>
      <w:r>
        <w:rPr>
          <w:sz w:val="22"/>
        </w:rPr>
        <w:fldChar w:fldCharType="begin"/>
      </w:r>
      <w:r>
        <w:rPr>
          <w:sz w:val="22"/>
        </w:rPr>
        <w:instrText xml:space="preserve"> PAGEREF _Toc167823609 \h </w:instrText>
      </w:r>
      <w:r>
        <w:rPr>
          <w:sz w:val="22"/>
        </w:rPr>
        <w:fldChar w:fldCharType="separate"/>
      </w:r>
      <w:r>
        <w:rPr>
          <w:sz w:val="22"/>
        </w:rPr>
        <w:t>- 3 -</w:t>
      </w:r>
      <w:r>
        <w:rPr>
          <w:sz w:val="22"/>
        </w:rPr>
        <w:fldChar w:fldCharType="end"/>
      </w:r>
      <w:r>
        <w:rPr>
          <w:sz w:val="22"/>
        </w:rPr>
        <w:fldChar w:fldCharType="end"/>
      </w:r>
    </w:p>
    <w:p w14:paraId="6EA59E72">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"_Toc167823610" </w:instrText>
      </w:r>
      <w:r>
        <w:fldChar w:fldCharType="separate"/>
      </w:r>
      <w:r>
        <w:rPr>
          <w:rStyle w:val="25"/>
          <w:rFonts w:ascii="Times New Roman" w:hAnsi="Times New Roman"/>
          <w:sz w:val="22"/>
        </w:rPr>
        <w:t>二、申请人的资格要求</w:t>
      </w:r>
      <w:r>
        <w:rPr>
          <w:sz w:val="22"/>
        </w:rPr>
        <w:tab/>
      </w:r>
      <w:r>
        <w:rPr>
          <w:sz w:val="22"/>
        </w:rPr>
        <w:fldChar w:fldCharType="begin"/>
      </w:r>
      <w:r>
        <w:rPr>
          <w:sz w:val="22"/>
        </w:rPr>
        <w:instrText xml:space="preserve"> PAGEREF _Toc167823610 \h </w:instrText>
      </w:r>
      <w:r>
        <w:rPr>
          <w:sz w:val="22"/>
        </w:rPr>
        <w:fldChar w:fldCharType="separate"/>
      </w:r>
      <w:r>
        <w:rPr>
          <w:sz w:val="22"/>
        </w:rPr>
        <w:t>- 3 -</w:t>
      </w:r>
      <w:r>
        <w:rPr>
          <w:sz w:val="22"/>
        </w:rPr>
        <w:fldChar w:fldCharType="end"/>
      </w:r>
      <w:r>
        <w:rPr>
          <w:sz w:val="22"/>
        </w:rPr>
        <w:fldChar w:fldCharType="end"/>
      </w:r>
    </w:p>
    <w:p w14:paraId="73D4E0E3">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"_Toc167823611" </w:instrText>
      </w:r>
      <w:r>
        <w:fldChar w:fldCharType="separate"/>
      </w:r>
      <w:r>
        <w:rPr>
          <w:rStyle w:val="25"/>
          <w:rFonts w:ascii="Times New Roman" w:hAnsi="Times New Roman"/>
          <w:sz w:val="22"/>
        </w:rPr>
        <w:t>三、获取采购文件</w:t>
      </w:r>
      <w:r>
        <w:rPr>
          <w:sz w:val="22"/>
        </w:rPr>
        <w:tab/>
      </w:r>
      <w:r>
        <w:rPr>
          <w:sz w:val="22"/>
        </w:rPr>
        <w:fldChar w:fldCharType="begin"/>
      </w:r>
      <w:r>
        <w:rPr>
          <w:sz w:val="22"/>
        </w:rPr>
        <w:instrText xml:space="preserve"> PAGEREF _Toc167823611 \h </w:instrText>
      </w:r>
      <w:r>
        <w:rPr>
          <w:sz w:val="22"/>
        </w:rPr>
        <w:fldChar w:fldCharType="separate"/>
      </w:r>
      <w:r>
        <w:rPr>
          <w:sz w:val="22"/>
        </w:rPr>
        <w:t>- 4 -</w:t>
      </w:r>
      <w:r>
        <w:rPr>
          <w:sz w:val="22"/>
        </w:rPr>
        <w:fldChar w:fldCharType="end"/>
      </w:r>
      <w:r>
        <w:rPr>
          <w:sz w:val="22"/>
        </w:rPr>
        <w:fldChar w:fldCharType="end"/>
      </w:r>
    </w:p>
    <w:p w14:paraId="45392E8D">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"_Toc167823612" </w:instrText>
      </w:r>
      <w:r>
        <w:fldChar w:fldCharType="separate"/>
      </w:r>
      <w:r>
        <w:rPr>
          <w:rStyle w:val="25"/>
          <w:rFonts w:ascii="Times New Roman" w:hAnsi="Times New Roman"/>
          <w:sz w:val="22"/>
        </w:rPr>
        <w:t>四、响应文件提交</w:t>
      </w:r>
      <w:r>
        <w:rPr>
          <w:sz w:val="22"/>
        </w:rPr>
        <w:tab/>
      </w:r>
      <w:r>
        <w:rPr>
          <w:sz w:val="22"/>
        </w:rPr>
        <w:fldChar w:fldCharType="begin"/>
      </w:r>
      <w:r>
        <w:rPr>
          <w:sz w:val="22"/>
        </w:rPr>
        <w:instrText xml:space="preserve"> PAGEREF _Toc167823612 \h </w:instrText>
      </w:r>
      <w:r>
        <w:rPr>
          <w:sz w:val="22"/>
        </w:rPr>
        <w:fldChar w:fldCharType="separate"/>
      </w:r>
      <w:r>
        <w:rPr>
          <w:sz w:val="22"/>
        </w:rPr>
        <w:t>- 4 -</w:t>
      </w:r>
      <w:r>
        <w:rPr>
          <w:sz w:val="22"/>
        </w:rPr>
        <w:fldChar w:fldCharType="end"/>
      </w:r>
      <w:r>
        <w:rPr>
          <w:sz w:val="22"/>
        </w:rPr>
        <w:fldChar w:fldCharType="end"/>
      </w:r>
    </w:p>
    <w:p w14:paraId="4F7CCA64">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"_Toc167823613" </w:instrText>
      </w:r>
      <w:r>
        <w:fldChar w:fldCharType="separate"/>
      </w:r>
      <w:r>
        <w:rPr>
          <w:rStyle w:val="25"/>
          <w:rFonts w:ascii="Times New Roman" w:hAnsi="Times New Roman"/>
          <w:sz w:val="22"/>
        </w:rPr>
        <w:t>五、开启</w:t>
      </w:r>
      <w:r>
        <w:rPr>
          <w:sz w:val="22"/>
        </w:rPr>
        <w:tab/>
      </w:r>
      <w:r>
        <w:rPr>
          <w:sz w:val="22"/>
        </w:rPr>
        <w:fldChar w:fldCharType="begin"/>
      </w:r>
      <w:r>
        <w:rPr>
          <w:sz w:val="22"/>
        </w:rPr>
        <w:instrText xml:space="preserve"> PAGEREF _Toc167823613 \h </w:instrText>
      </w:r>
      <w:r>
        <w:rPr>
          <w:sz w:val="22"/>
        </w:rPr>
        <w:fldChar w:fldCharType="separate"/>
      </w:r>
      <w:r>
        <w:rPr>
          <w:sz w:val="22"/>
        </w:rPr>
        <w:t>- 4 -</w:t>
      </w:r>
      <w:r>
        <w:rPr>
          <w:sz w:val="22"/>
        </w:rPr>
        <w:fldChar w:fldCharType="end"/>
      </w:r>
      <w:r>
        <w:rPr>
          <w:sz w:val="22"/>
        </w:rPr>
        <w:fldChar w:fldCharType="end"/>
      </w:r>
    </w:p>
    <w:p w14:paraId="0863285A">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"_Toc167823614" </w:instrText>
      </w:r>
      <w:r>
        <w:fldChar w:fldCharType="separate"/>
      </w:r>
      <w:r>
        <w:rPr>
          <w:rStyle w:val="25"/>
          <w:rFonts w:ascii="Times New Roman" w:hAnsi="Times New Roman"/>
          <w:sz w:val="22"/>
        </w:rPr>
        <w:t>六、公告期限</w:t>
      </w:r>
      <w:r>
        <w:rPr>
          <w:sz w:val="22"/>
        </w:rPr>
        <w:tab/>
      </w:r>
      <w:r>
        <w:rPr>
          <w:sz w:val="22"/>
        </w:rPr>
        <w:fldChar w:fldCharType="begin"/>
      </w:r>
      <w:r>
        <w:rPr>
          <w:sz w:val="22"/>
        </w:rPr>
        <w:instrText xml:space="preserve"> PAGEREF _Toc167823614 \h </w:instrText>
      </w:r>
      <w:r>
        <w:rPr>
          <w:sz w:val="22"/>
        </w:rPr>
        <w:fldChar w:fldCharType="separate"/>
      </w:r>
      <w:r>
        <w:rPr>
          <w:sz w:val="22"/>
        </w:rPr>
        <w:t>- 5 -</w:t>
      </w:r>
      <w:r>
        <w:rPr>
          <w:sz w:val="22"/>
        </w:rPr>
        <w:fldChar w:fldCharType="end"/>
      </w:r>
      <w:r>
        <w:rPr>
          <w:sz w:val="22"/>
        </w:rPr>
        <w:fldChar w:fldCharType="end"/>
      </w:r>
    </w:p>
    <w:p w14:paraId="0987A988">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"_Toc167823615" </w:instrText>
      </w:r>
      <w:r>
        <w:fldChar w:fldCharType="separate"/>
      </w:r>
      <w:r>
        <w:rPr>
          <w:rStyle w:val="25"/>
          <w:rFonts w:ascii="Times New Roman" w:hAnsi="Times New Roman"/>
          <w:sz w:val="22"/>
        </w:rPr>
        <w:t>七、其他补充事宜</w:t>
      </w:r>
      <w:r>
        <w:rPr>
          <w:sz w:val="22"/>
        </w:rPr>
        <w:tab/>
      </w:r>
      <w:r>
        <w:rPr>
          <w:sz w:val="22"/>
        </w:rPr>
        <w:fldChar w:fldCharType="begin"/>
      </w:r>
      <w:r>
        <w:rPr>
          <w:sz w:val="22"/>
        </w:rPr>
        <w:instrText xml:space="preserve"> PAGEREF _Toc167823615 \h </w:instrText>
      </w:r>
      <w:r>
        <w:rPr>
          <w:sz w:val="22"/>
        </w:rPr>
        <w:fldChar w:fldCharType="separate"/>
      </w:r>
      <w:r>
        <w:rPr>
          <w:sz w:val="22"/>
        </w:rPr>
        <w:t>- 5 -</w:t>
      </w:r>
      <w:r>
        <w:rPr>
          <w:sz w:val="22"/>
        </w:rPr>
        <w:fldChar w:fldCharType="end"/>
      </w:r>
      <w:r>
        <w:rPr>
          <w:sz w:val="22"/>
        </w:rPr>
        <w:fldChar w:fldCharType="end"/>
      </w:r>
    </w:p>
    <w:p w14:paraId="4D9E3FD6">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"_Toc167823616" </w:instrText>
      </w:r>
      <w:r>
        <w:fldChar w:fldCharType="separate"/>
      </w:r>
      <w:r>
        <w:rPr>
          <w:rStyle w:val="25"/>
          <w:rFonts w:ascii="Times New Roman" w:hAnsi="Times New Roman"/>
          <w:sz w:val="22"/>
        </w:rPr>
        <w:t>八、凡对本次采购提出询问，请按以下方式联系</w:t>
      </w:r>
      <w:r>
        <w:rPr>
          <w:sz w:val="22"/>
        </w:rPr>
        <w:tab/>
      </w:r>
      <w:r>
        <w:rPr>
          <w:sz w:val="22"/>
        </w:rPr>
        <w:fldChar w:fldCharType="begin"/>
      </w:r>
      <w:r>
        <w:rPr>
          <w:sz w:val="22"/>
        </w:rPr>
        <w:instrText xml:space="preserve"> PAGEREF _Toc167823616 \h </w:instrText>
      </w:r>
      <w:r>
        <w:rPr>
          <w:sz w:val="22"/>
        </w:rPr>
        <w:fldChar w:fldCharType="separate"/>
      </w:r>
      <w:r>
        <w:rPr>
          <w:sz w:val="22"/>
        </w:rPr>
        <w:t>- 5 -</w:t>
      </w:r>
      <w:r>
        <w:rPr>
          <w:sz w:val="22"/>
        </w:rPr>
        <w:fldChar w:fldCharType="end"/>
      </w:r>
      <w:r>
        <w:rPr>
          <w:sz w:val="22"/>
        </w:rPr>
        <w:fldChar w:fldCharType="end"/>
      </w:r>
    </w:p>
    <w:p w14:paraId="7E2849EE">
      <w:pPr>
        <w:pStyle w:val="14"/>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"_Toc167823617" </w:instrText>
      </w:r>
      <w:r>
        <w:fldChar w:fldCharType="separate"/>
      </w:r>
      <w:r>
        <w:rPr>
          <w:rStyle w:val="25"/>
          <w:rFonts w:ascii="黑体" w:hAnsi="黑体" w:eastAsia="黑体" w:cs="宋体"/>
          <w:sz w:val="22"/>
          <w:lang w:val="zh-CN"/>
        </w:rPr>
        <w:t>第二部分 供应商须知</w:t>
      </w:r>
      <w:r>
        <w:rPr>
          <w:sz w:val="22"/>
        </w:rPr>
        <w:tab/>
      </w:r>
      <w:r>
        <w:rPr>
          <w:sz w:val="22"/>
        </w:rPr>
        <w:fldChar w:fldCharType="begin"/>
      </w:r>
      <w:r>
        <w:rPr>
          <w:sz w:val="22"/>
        </w:rPr>
        <w:instrText xml:space="preserve"> PAGEREF _Toc167823617 \h </w:instrText>
      </w:r>
      <w:r>
        <w:rPr>
          <w:sz w:val="22"/>
        </w:rPr>
        <w:fldChar w:fldCharType="separate"/>
      </w:r>
      <w:r>
        <w:rPr>
          <w:sz w:val="22"/>
        </w:rPr>
        <w:t>- 6 -</w:t>
      </w:r>
      <w:r>
        <w:rPr>
          <w:sz w:val="22"/>
        </w:rPr>
        <w:fldChar w:fldCharType="end"/>
      </w:r>
      <w:r>
        <w:rPr>
          <w:sz w:val="22"/>
        </w:rPr>
        <w:fldChar w:fldCharType="end"/>
      </w:r>
    </w:p>
    <w:p w14:paraId="3C0AEF8A">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"_Toc167823618" </w:instrText>
      </w:r>
      <w:r>
        <w:fldChar w:fldCharType="separate"/>
      </w:r>
      <w:r>
        <w:rPr>
          <w:rStyle w:val="25"/>
          <w:rFonts w:ascii="宋体" w:hAnsi="宋体" w:cs="宋体"/>
          <w:sz w:val="22"/>
        </w:rPr>
        <w:t>供应商须知前附表</w:t>
      </w:r>
      <w:r>
        <w:rPr>
          <w:sz w:val="22"/>
        </w:rPr>
        <w:tab/>
      </w:r>
      <w:r>
        <w:rPr>
          <w:sz w:val="22"/>
        </w:rPr>
        <w:fldChar w:fldCharType="begin"/>
      </w:r>
      <w:r>
        <w:rPr>
          <w:sz w:val="22"/>
        </w:rPr>
        <w:instrText xml:space="preserve"> PAGEREF _Toc167823618 \h </w:instrText>
      </w:r>
      <w:r>
        <w:rPr>
          <w:sz w:val="22"/>
        </w:rPr>
        <w:fldChar w:fldCharType="separate"/>
      </w:r>
      <w:r>
        <w:rPr>
          <w:sz w:val="22"/>
        </w:rPr>
        <w:t>- 6 -</w:t>
      </w:r>
      <w:r>
        <w:rPr>
          <w:sz w:val="22"/>
        </w:rPr>
        <w:fldChar w:fldCharType="end"/>
      </w:r>
      <w:r>
        <w:rPr>
          <w:sz w:val="22"/>
        </w:rPr>
        <w:fldChar w:fldCharType="end"/>
      </w:r>
    </w:p>
    <w:p w14:paraId="3107BA7A">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"_Toc167823619" </w:instrText>
      </w:r>
      <w:r>
        <w:fldChar w:fldCharType="separate"/>
      </w:r>
      <w:r>
        <w:rPr>
          <w:rStyle w:val="25"/>
          <w:rFonts w:ascii="宋体" w:hAnsi="宋体" w:cs="宋体"/>
          <w:sz w:val="22"/>
          <w:lang w:val="zh-CN"/>
        </w:rPr>
        <w:t>供应商须知</w:t>
      </w:r>
      <w:r>
        <w:rPr>
          <w:rStyle w:val="25"/>
          <w:rFonts w:ascii="宋体" w:hAnsi="宋体" w:cs="宋体"/>
          <w:sz w:val="22"/>
        </w:rPr>
        <w:t>正文</w:t>
      </w:r>
      <w:r>
        <w:rPr>
          <w:sz w:val="22"/>
        </w:rPr>
        <w:tab/>
      </w:r>
      <w:r>
        <w:rPr>
          <w:sz w:val="22"/>
        </w:rPr>
        <w:fldChar w:fldCharType="begin"/>
      </w:r>
      <w:r>
        <w:rPr>
          <w:sz w:val="22"/>
        </w:rPr>
        <w:instrText xml:space="preserve"> PAGEREF _Toc167823619 \h </w:instrText>
      </w:r>
      <w:r>
        <w:rPr>
          <w:sz w:val="22"/>
        </w:rPr>
        <w:fldChar w:fldCharType="separate"/>
      </w:r>
      <w:r>
        <w:rPr>
          <w:sz w:val="22"/>
        </w:rPr>
        <w:t>- 9 -</w:t>
      </w:r>
      <w:r>
        <w:rPr>
          <w:sz w:val="22"/>
        </w:rPr>
        <w:fldChar w:fldCharType="end"/>
      </w:r>
      <w:r>
        <w:rPr>
          <w:sz w:val="22"/>
        </w:rPr>
        <w:fldChar w:fldCharType="end"/>
      </w:r>
    </w:p>
    <w:p w14:paraId="78C767EA">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"_Toc167823620" </w:instrText>
      </w:r>
      <w:r>
        <w:fldChar w:fldCharType="separate"/>
      </w:r>
      <w:r>
        <w:rPr>
          <w:rStyle w:val="25"/>
          <w:rFonts w:ascii="宋体" w:hAnsi="宋体" w:cs="宋体"/>
          <w:sz w:val="22"/>
        </w:rPr>
        <w:t>一、说明</w:t>
      </w:r>
      <w:r>
        <w:rPr>
          <w:sz w:val="22"/>
        </w:rPr>
        <w:tab/>
      </w:r>
      <w:r>
        <w:rPr>
          <w:sz w:val="22"/>
        </w:rPr>
        <w:fldChar w:fldCharType="begin"/>
      </w:r>
      <w:r>
        <w:rPr>
          <w:sz w:val="22"/>
        </w:rPr>
        <w:instrText xml:space="preserve"> PAGEREF _Toc167823620 \h </w:instrText>
      </w:r>
      <w:r>
        <w:rPr>
          <w:sz w:val="22"/>
        </w:rPr>
        <w:fldChar w:fldCharType="separate"/>
      </w:r>
      <w:r>
        <w:rPr>
          <w:sz w:val="22"/>
        </w:rPr>
        <w:t>- 9 -</w:t>
      </w:r>
      <w:r>
        <w:rPr>
          <w:sz w:val="22"/>
        </w:rPr>
        <w:fldChar w:fldCharType="end"/>
      </w:r>
      <w:r>
        <w:rPr>
          <w:sz w:val="22"/>
        </w:rPr>
        <w:fldChar w:fldCharType="end"/>
      </w:r>
    </w:p>
    <w:p w14:paraId="7DC52B61">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"_Toc167823621" </w:instrText>
      </w:r>
      <w:r>
        <w:fldChar w:fldCharType="separate"/>
      </w:r>
      <w:r>
        <w:rPr>
          <w:rStyle w:val="25"/>
          <w:rFonts w:ascii="宋体" w:hAnsi="宋体" w:cs="宋体"/>
          <w:sz w:val="22"/>
        </w:rPr>
        <w:t>二、磋商文件说明</w:t>
      </w:r>
      <w:r>
        <w:rPr>
          <w:sz w:val="22"/>
        </w:rPr>
        <w:tab/>
      </w:r>
      <w:r>
        <w:rPr>
          <w:sz w:val="22"/>
        </w:rPr>
        <w:fldChar w:fldCharType="begin"/>
      </w:r>
      <w:r>
        <w:rPr>
          <w:sz w:val="22"/>
        </w:rPr>
        <w:instrText xml:space="preserve"> PAGEREF _Toc167823621 \h </w:instrText>
      </w:r>
      <w:r>
        <w:rPr>
          <w:sz w:val="22"/>
        </w:rPr>
        <w:fldChar w:fldCharType="separate"/>
      </w:r>
      <w:r>
        <w:rPr>
          <w:sz w:val="22"/>
        </w:rPr>
        <w:t>- 9 -</w:t>
      </w:r>
      <w:r>
        <w:rPr>
          <w:sz w:val="22"/>
        </w:rPr>
        <w:fldChar w:fldCharType="end"/>
      </w:r>
      <w:r>
        <w:rPr>
          <w:sz w:val="22"/>
        </w:rPr>
        <w:fldChar w:fldCharType="end"/>
      </w:r>
    </w:p>
    <w:p w14:paraId="402BDA8B">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"_Toc167823622" </w:instrText>
      </w:r>
      <w:r>
        <w:fldChar w:fldCharType="separate"/>
      </w:r>
      <w:r>
        <w:rPr>
          <w:rStyle w:val="25"/>
          <w:rFonts w:ascii="宋体" w:hAnsi="宋体" w:cs="宋体"/>
          <w:sz w:val="22"/>
        </w:rPr>
        <w:t>三、响应文件的编制</w:t>
      </w:r>
      <w:r>
        <w:rPr>
          <w:sz w:val="22"/>
        </w:rPr>
        <w:tab/>
      </w:r>
      <w:r>
        <w:rPr>
          <w:sz w:val="22"/>
        </w:rPr>
        <w:fldChar w:fldCharType="begin"/>
      </w:r>
      <w:r>
        <w:rPr>
          <w:sz w:val="22"/>
        </w:rPr>
        <w:instrText xml:space="preserve"> PAGEREF _Toc167823622 \h </w:instrText>
      </w:r>
      <w:r>
        <w:rPr>
          <w:sz w:val="22"/>
        </w:rPr>
        <w:fldChar w:fldCharType="separate"/>
      </w:r>
      <w:r>
        <w:rPr>
          <w:sz w:val="22"/>
        </w:rPr>
        <w:t>- 10 -</w:t>
      </w:r>
      <w:r>
        <w:rPr>
          <w:sz w:val="22"/>
        </w:rPr>
        <w:fldChar w:fldCharType="end"/>
      </w:r>
      <w:r>
        <w:rPr>
          <w:sz w:val="22"/>
        </w:rPr>
        <w:fldChar w:fldCharType="end"/>
      </w:r>
    </w:p>
    <w:p w14:paraId="298D2989">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"_Toc167823623" </w:instrText>
      </w:r>
      <w:r>
        <w:fldChar w:fldCharType="separate"/>
      </w:r>
      <w:r>
        <w:rPr>
          <w:rStyle w:val="25"/>
          <w:rFonts w:ascii="宋体" w:hAnsi="宋体" w:cs="宋体"/>
          <w:sz w:val="22"/>
        </w:rPr>
        <w:t>四、响应文件的提交</w:t>
      </w:r>
      <w:r>
        <w:rPr>
          <w:sz w:val="22"/>
        </w:rPr>
        <w:tab/>
      </w:r>
      <w:r>
        <w:rPr>
          <w:sz w:val="22"/>
        </w:rPr>
        <w:fldChar w:fldCharType="begin"/>
      </w:r>
      <w:r>
        <w:rPr>
          <w:sz w:val="22"/>
        </w:rPr>
        <w:instrText xml:space="preserve"> PAGEREF _Toc167823623 \h </w:instrText>
      </w:r>
      <w:r>
        <w:rPr>
          <w:sz w:val="22"/>
        </w:rPr>
        <w:fldChar w:fldCharType="separate"/>
      </w:r>
      <w:r>
        <w:rPr>
          <w:sz w:val="22"/>
        </w:rPr>
        <w:t>- 12 -</w:t>
      </w:r>
      <w:r>
        <w:rPr>
          <w:sz w:val="22"/>
        </w:rPr>
        <w:fldChar w:fldCharType="end"/>
      </w:r>
      <w:r>
        <w:rPr>
          <w:sz w:val="22"/>
        </w:rPr>
        <w:fldChar w:fldCharType="end"/>
      </w:r>
    </w:p>
    <w:p w14:paraId="154675EF">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"_Toc167823624" </w:instrText>
      </w:r>
      <w:r>
        <w:fldChar w:fldCharType="separate"/>
      </w:r>
      <w:r>
        <w:rPr>
          <w:rStyle w:val="25"/>
          <w:rFonts w:ascii="宋体" w:hAnsi="宋体" w:cs="宋体"/>
          <w:sz w:val="22"/>
        </w:rPr>
        <w:t>五、磋商过程</w:t>
      </w:r>
      <w:r>
        <w:rPr>
          <w:sz w:val="22"/>
        </w:rPr>
        <w:tab/>
      </w:r>
      <w:r>
        <w:rPr>
          <w:sz w:val="22"/>
        </w:rPr>
        <w:fldChar w:fldCharType="begin"/>
      </w:r>
      <w:r>
        <w:rPr>
          <w:sz w:val="22"/>
        </w:rPr>
        <w:instrText xml:space="preserve"> PAGEREF _Toc167823624 \h </w:instrText>
      </w:r>
      <w:r>
        <w:rPr>
          <w:sz w:val="22"/>
        </w:rPr>
        <w:fldChar w:fldCharType="separate"/>
      </w:r>
      <w:r>
        <w:rPr>
          <w:sz w:val="22"/>
        </w:rPr>
        <w:t>- 12 -</w:t>
      </w:r>
      <w:r>
        <w:rPr>
          <w:sz w:val="22"/>
        </w:rPr>
        <w:fldChar w:fldCharType="end"/>
      </w:r>
      <w:r>
        <w:rPr>
          <w:sz w:val="22"/>
        </w:rPr>
        <w:fldChar w:fldCharType="end"/>
      </w:r>
    </w:p>
    <w:p w14:paraId="5095B0D7">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"_Toc167823625" </w:instrText>
      </w:r>
      <w:r>
        <w:fldChar w:fldCharType="separate"/>
      </w:r>
      <w:r>
        <w:rPr>
          <w:rStyle w:val="25"/>
          <w:rFonts w:ascii="宋体" w:hAnsi="宋体" w:cs="宋体"/>
          <w:sz w:val="22"/>
        </w:rPr>
        <w:t>六、磋商程序及方法</w:t>
      </w:r>
      <w:r>
        <w:rPr>
          <w:sz w:val="22"/>
        </w:rPr>
        <w:tab/>
      </w:r>
      <w:r>
        <w:rPr>
          <w:sz w:val="22"/>
        </w:rPr>
        <w:fldChar w:fldCharType="begin"/>
      </w:r>
      <w:r>
        <w:rPr>
          <w:sz w:val="22"/>
        </w:rPr>
        <w:instrText xml:space="preserve"> PAGEREF _Toc167823625 \h </w:instrText>
      </w:r>
      <w:r>
        <w:rPr>
          <w:sz w:val="22"/>
        </w:rPr>
        <w:fldChar w:fldCharType="separate"/>
      </w:r>
      <w:r>
        <w:rPr>
          <w:sz w:val="22"/>
        </w:rPr>
        <w:t>- 12 -</w:t>
      </w:r>
      <w:r>
        <w:rPr>
          <w:sz w:val="22"/>
        </w:rPr>
        <w:fldChar w:fldCharType="end"/>
      </w:r>
      <w:r>
        <w:rPr>
          <w:sz w:val="22"/>
        </w:rPr>
        <w:fldChar w:fldCharType="end"/>
      </w:r>
    </w:p>
    <w:p w14:paraId="3D47E079">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"_Toc167823626" </w:instrText>
      </w:r>
      <w:r>
        <w:fldChar w:fldCharType="separate"/>
      </w:r>
      <w:r>
        <w:rPr>
          <w:rStyle w:val="25"/>
          <w:rFonts w:ascii="宋体" w:hAnsi="宋体" w:cs="宋体"/>
          <w:sz w:val="22"/>
        </w:rPr>
        <w:t>七、确定成交供应商</w:t>
      </w:r>
      <w:r>
        <w:rPr>
          <w:sz w:val="22"/>
        </w:rPr>
        <w:tab/>
      </w:r>
      <w:r>
        <w:rPr>
          <w:sz w:val="22"/>
        </w:rPr>
        <w:fldChar w:fldCharType="begin"/>
      </w:r>
      <w:r>
        <w:rPr>
          <w:sz w:val="22"/>
        </w:rPr>
        <w:instrText xml:space="preserve"> PAGEREF _Toc167823626 \h </w:instrText>
      </w:r>
      <w:r>
        <w:rPr>
          <w:sz w:val="22"/>
        </w:rPr>
        <w:fldChar w:fldCharType="separate"/>
      </w:r>
      <w:r>
        <w:rPr>
          <w:sz w:val="22"/>
        </w:rPr>
        <w:t>- 18 -</w:t>
      </w:r>
      <w:r>
        <w:rPr>
          <w:sz w:val="22"/>
        </w:rPr>
        <w:fldChar w:fldCharType="end"/>
      </w:r>
      <w:r>
        <w:rPr>
          <w:sz w:val="22"/>
        </w:rPr>
        <w:fldChar w:fldCharType="end"/>
      </w:r>
    </w:p>
    <w:p w14:paraId="5DF5FCD4">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"_Toc167823627" </w:instrText>
      </w:r>
      <w:r>
        <w:fldChar w:fldCharType="separate"/>
      </w:r>
      <w:r>
        <w:rPr>
          <w:rStyle w:val="25"/>
          <w:rFonts w:ascii="宋体" w:hAnsi="宋体" w:cs="宋体"/>
          <w:sz w:val="22"/>
        </w:rPr>
        <w:t>八、授予合同</w:t>
      </w:r>
      <w:r>
        <w:rPr>
          <w:sz w:val="22"/>
        </w:rPr>
        <w:tab/>
      </w:r>
      <w:r>
        <w:rPr>
          <w:sz w:val="22"/>
        </w:rPr>
        <w:fldChar w:fldCharType="begin"/>
      </w:r>
      <w:r>
        <w:rPr>
          <w:sz w:val="22"/>
        </w:rPr>
        <w:instrText xml:space="preserve"> PAGEREF _Toc167823627 \h </w:instrText>
      </w:r>
      <w:r>
        <w:rPr>
          <w:sz w:val="22"/>
        </w:rPr>
        <w:fldChar w:fldCharType="separate"/>
      </w:r>
      <w:r>
        <w:rPr>
          <w:sz w:val="22"/>
        </w:rPr>
        <w:t>- 18 -</w:t>
      </w:r>
      <w:r>
        <w:rPr>
          <w:sz w:val="22"/>
        </w:rPr>
        <w:fldChar w:fldCharType="end"/>
      </w:r>
      <w:r>
        <w:rPr>
          <w:sz w:val="22"/>
        </w:rPr>
        <w:fldChar w:fldCharType="end"/>
      </w:r>
    </w:p>
    <w:p w14:paraId="10B8500C">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"_Toc167823628" </w:instrText>
      </w:r>
      <w:r>
        <w:fldChar w:fldCharType="separate"/>
      </w:r>
      <w:r>
        <w:rPr>
          <w:rStyle w:val="25"/>
          <w:rFonts w:ascii="宋体" w:hAnsi="宋体"/>
          <w:sz w:val="22"/>
        </w:rPr>
        <w:t>九、串通磋商的认定及处理办法</w:t>
      </w:r>
      <w:r>
        <w:rPr>
          <w:sz w:val="22"/>
        </w:rPr>
        <w:tab/>
      </w:r>
      <w:r>
        <w:rPr>
          <w:sz w:val="22"/>
        </w:rPr>
        <w:fldChar w:fldCharType="begin"/>
      </w:r>
      <w:r>
        <w:rPr>
          <w:sz w:val="22"/>
        </w:rPr>
        <w:instrText xml:space="preserve"> PAGEREF _Toc167823628 \h </w:instrText>
      </w:r>
      <w:r>
        <w:rPr>
          <w:sz w:val="22"/>
        </w:rPr>
        <w:fldChar w:fldCharType="separate"/>
      </w:r>
      <w:r>
        <w:rPr>
          <w:sz w:val="22"/>
        </w:rPr>
        <w:t>- 19 -</w:t>
      </w:r>
      <w:r>
        <w:rPr>
          <w:sz w:val="22"/>
        </w:rPr>
        <w:fldChar w:fldCharType="end"/>
      </w:r>
      <w:r>
        <w:rPr>
          <w:sz w:val="22"/>
        </w:rPr>
        <w:fldChar w:fldCharType="end"/>
      </w:r>
    </w:p>
    <w:p w14:paraId="32239369">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"_Toc167823629" </w:instrText>
      </w:r>
      <w:r>
        <w:fldChar w:fldCharType="separate"/>
      </w:r>
      <w:r>
        <w:rPr>
          <w:rStyle w:val="25"/>
          <w:rFonts w:ascii="宋体" w:hAnsi="宋体" w:cs="宋体"/>
          <w:sz w:val="22"/>
        </w:rPr>
        <w:t>十、磋商活动终止</w:t>
      </w:r>
      <w:r>
        <w:rPr>
          <w:sz w:val="22"/>
        </w:rPr>
        <w:tab/>
      </w:r>
      <w:r>
        <w:rPr>
          <w:sz w:val="22"/>
        </w:rPr>
        <w:fldChar w:fldCharType="begin"/>
      </w:r>
      <w:r>
        <w:rPr>
          <w:sz w:val="22"/>
        </w:rPr>
        <w:instrText xml:space="preserve"> PAGEREF _Toc167823629 \h </w:instrText>
      </w:r>
      <w:r>
        <w:rPr>
          <w:sz w:val="22"/>
        </w:rPr>
        <w:fldChar w:fldCharType="separate"/>
      </w:r>
      <w:r>
        <w:rPr>
          <w:sz w:val="22"/>
        </w:rPr>
        <w:t>- 19 -</w:t>
      </w:r>
      <w:r>
        <w:rPr>
          <w:sz w:val="22"/>
        </w:rPr>
        <w:fldChar w:fldCharType="end"/>
      </w:r>
      <w:r>
        <w:rPr>
          <w:sz w:val="22"/>
        </w:rPr>
        <w:fldChar w:fldCharType="end"/>
      </w:r>
    </w:p>
    <w:p w14:paraId="18D78B5F">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"_Toc167823630" </w:instrText>
      </w:r>
      <w:r>
        <w:fldChar w:fldCharType="separate"/>
      </w:r>
      <w:r>
        <w:rPr>
          <w:rStyle w:val="25"/>
          <w:rFonts w:ascii="宋体" w:hAnsi="宋体" w:cs="宋体"/>
          <w:sz w:val="22"/>
        </w:rPr>
        <w:t>十一、处罚</w:t>
      </w:r>
      <w:r>
        <w:rPr>
          <w:sz w:val="22"/>
        </w:rPr>
        <w:tab/>
      </w:r>
      <w:r>
        <w:rPr>
          <w:sz w:val="22"/>
        </w:rPr>
        <w:fldChar w:fldCharType="begin"/>
      </w:r>
      <w:r>
        <w:rPr>
          <w:sz w:val="22"/>
        </w:rPr>
        <w:instrText xml:space="preserve"> PAGEREF _Toc167823630 \h </w:instrText>
      </w:r>
      <w:r>
        <w:rPr>
          <w:sz w:val="22"/>
        </w:rPr>
        <w:fldChar w:fldCharType="separate"/>
      </w:r>
      <w:r>
        <w:rPr>
          <w:sz w:val="22"/>
        </w:rPr>
        <w:t>- 20 -</w:t>
      </w:r>
      <w:r>
        <w:rPr>
          <w:sz w:val="22"/>
        </w:rPr>
        <w:fldChar w:fldCharType="end"/>
      </w:r>
      <w:r>
        <w:rPr>
          <w:sz w:val="22"/>
        </w:rPr>
        <w:fldChar w:fldCharType="end"/>
      </w:r>
    </w:p>
    <w:p w14:paraId="1AF4FE4D">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"_Toc167823631" </w:instrText>
      </w:r>
      <w:r>
        <w:fldChar w:fldCharType="separate"/>
      </w:r>
      <w:r>
        <w:rPr>
          <w:rStyle w:val="25"/>
          <w:rFonts w:ascii="宋体" w:hAnsi="宋体" w:cs="宋体"/>
          <w:sz w:val="22"/>
        </w:rPr>
        <w:t>十二、其他</w:t>
      </w:r>
      <w:r>
        <w:rPr>
          <w:sz w:val="22"/>
        </w:rPr>
        <w:tab/>
      </w:r>
      <w:r>
        <w:rPr>
          <w:sz w:val="22"/>
        </w:rPr>
        <w:fldChar w:fldCharType="begin"/>
      </w:r>
      <w:r>
        <w:rPr>
          <w:sz w:val="22"/>
        </w:rPr>
        <w:instrText xml:space="preserve"> PAGEREF _Toc167823631 \h </w:instrText>
      </w:r>
      <w:r>
        <w:rPr>
          <w:sz w:val="22"/>
        </w:rPr>
        <w:fldChar w:fldCharType="separate"/>
      </w:r>
      <w:r>
        <w:rPr>
          <w:sz w:val="22"/>
        </w:rPr>
        <w:t>- 20 -</w:t>
      </w:r>
      <w:r>
        <w:rPr>
          <w:sz w:val="22"/>
        </w:rPr>
        <w:fldChar w:fldCharType="end"/>
      </w:r>
      <w:r>
        <w:rPr>
          <w:sz w:val="22"/>
        </w:rPr>
        <w:fldChar w:fldCharType="end"/>
      </w:r>
    </w:p>
    <w:p w14:paraId="6C18863B">
      <w:pPr>
        <w:pStyle w:val="14"/>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"_Toc167823632" </w:instrText>
      </w:r>
      <w:r>
        <w:fldChar w:fldCharType="separate"/>
      </w:r>
      <w:r>
        <w:rPr>
          <w:rStyle w:val="25"/>
          <w:rFonts w:ascii="黑体" w:hAnsi="黑体" w:eastAsia="黑体" w:cs="宋体"/>
          <w:sz w:val="22"/>
          <w:lang w:val="zh-CN"/>
        </w:rPr>
        <w:t>第三部分  采购项目合同书</w:t>
      </w:r>
      <w:r>
        <w:rPr>
          <w:sz w:val="22"/>
        </w:rPr>
        <w:tab/>
      </w:r>
      <w:r>
        <w:rPr>
          <w:sz w:val="22"/>
        </w:rPr>
        <w:fldChar w:fldCharType="begin"/>
      </w:r>
      <w:r>
        <w:rPr>
          <w:sz w:val="22"/>
        </w:rPr>
        <w:instrText xml:space="preserve"> PAGEREF _Toc167823632 \h </w:instrText>
      </w:r>
      <w:r>
        <w:rPr>
          <w:sz w:val="22"/>
        </w:rPr>
        <w:fldChar w:fldCharType="separate"/>
      </w:r>
      <w:r>
        <w:rPr>
          <w:sz w:val="22"/>
        </w:rPr>
        <w:t>- 21 -</w:t>
      </w:r>
      <w:r>
        <w:rPr>
          <w:sz w:val="22"/>
        </w:rPr>
        <w:fldChar w:fldCharType="end"/>
      </w:r>
      <w:r>
        <w:rPr>
          <w:sz w:val="22"/>
        </w:rPr>
        <w:fldChar w:fldCharType="end"/>
      </w:r>
    </w:p>
    <w:p w14:paraId="76FF653C">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"_Toc167823633" </w:instrText>
      </w:r>
      <w:r>
        <w:fldChar w:fldCharType="separate"/>
      </w:r>
      <w:r>
        <w:rPr>
          <w:rStyle w:val="25"/>
          <w:rFonts w:ascii="宋体" w:hAnsi="宋体" w:cs="宋体"/>
          <w:sz w:val="22"/>
          <w:lang w:val="zh-CN"/>
        </w:rPr>
        <w:t>青海省政府采购项目合同书</w:t>
      </w:r>
      <w:r>
        <w:rPr>
          <w:sz w:val="22"/>
        </w:rPr>
        <w:tab/>
      </w:r>
      <w:r>
        <w:rPr>
          <w:sz w:val="22"/>
        </w:rPr>
        <w:fldChar w:fldCharType="begin"/>
      </w:r>
      <w:r>
        <w:rPr>
          <w:sz w:val="22"/>
        </w:rPr>
        <w:instrText xml:space="preserve"> PAGEREF _Toc167823633 \h </w:instrText>
      </w:r>
      <w:r>
        <w:rPr>
          <w:sz w:val="22"/>
        </w:rPr>
        <w:fldChar w:fldCharType="separate"/>
      </w:r>
      <w:r>
        <w:rPr>
          <w:sz w:val="22"/>
        </w:rPr>
        <w:t>- 21 -</w:t>
      </w:r>
      <w:r>
        <w:rPr>
          <w:sz w:val="22"/>
        </w:rPr>
        <w:fldChar w:fldCharType="end"/>
      </w:r>
      <w:r>
        <w:rPr>
          <w:sz w:val="22"/>
        </w:rPr>
        <w:fldChar w:fldCharType="end"/>
      </w:r>
    </w:p>
    <w:p w14:paraId="18F2AA7D">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"_Toc167823634" </w:instrText>
      </w:r>
      <w:r>
        <w:fldChar w:fldCharType="separate"/>
      </w:r>
      <w:r>
        <w:rPr>
          <w:rStyle w:val="25"/>
          <w:rFonts w:ascii="宋体" w:hAnsi="宋体" w:cs="宋体"/>
          <w:sz w:val="22"/>
        </w:rPr>
        <w:t>目录</w:t>
      </w:r>
      <w:r>
        <w:rPr>
          <w:sz w:val="22"/>
        </w:rPr>
        <w:tab/>
      </w:r>
      <w:r>
        <w:rPr>
          <w:sz w:val="22"/>
        </w:rPr>
        <w:fldChar w:fldCharType="begin"/>
      </w:r>
      <w:r>
        <w:rPr>
          <w:sz w:val="22"/>
        </w:rPr>
        <w:instrText xml:space="preserve"> PAGEREF _Toc167823634 \h </w:instrText>
      </w:r>
      <w:r>
        <w:rPr>
          <w:sz w:val="22"/>
        </w:rPr>
        <w:fldChar w:fldCharType="separate"/>
      </w:r>
      <w:r>
        <w:rPr>
          <w:sz w:val="22"/>
        </w:rPr>
        <w:t>- 28 -</w:t>
      </w:r>
      <w:r>
        <w:rPr>
          <w:sz w:val="22"/>
        </w:rPr>
        <w:fldChar w:fldCharType="end"/>
      </w:r>
      <w:r>
        <w:rPr>
          <w:sz w:val="22"/>
        </w:rPr>
        <w:fldChar w:fldCharType="end"/>
      </w:r>
    </w:p>
    <w:p w14:paraId="3A929A2B">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"_Toc167823635" </w:instrText>
      </w:r>
      <w:r>
        <w:fldChar w:fldCharType="separate"/>
      </w:r>
      <w:r>
        <w:rPr>
          <w:rStyle w:val="25"/>
          <w:rFonts w:ascii="宋体" w:hAnsi="宋体" w:cs="宋体"/>
          <w:sz w:val="22"/>
        </w:rPr>
        <w:t>附件1： 磋商函</w:t>
      </w:r>
      <w:r>
        <w:rPr>
          <w:sz w:val="22"/>
        </w:rPr>
        <w:tab/>
      </w:r>
      <w:r>
        <w:rPr>
          <w:sz w:val="22"/>
        </w:rPr>
        <w:fldChar w:fldCharType="begin"/>
      </w:r>
      <w:r>
        <w:rPr>
          <w:sz w:val="22"/>
        </w:rPr>
        <w:instrText xml:space="preserve"> PAGEREF _Toc167823635 \h </w:instrText>
      </w:r>
      <w:r>
        <w:rPr>
          <w:sz w:val="22"/>
        </w:rPr>
        <w:fldChar w:fldCharType="separate"/>
      </w:r>
      <w:r>
        <w:rPr>
          <w:sz w:val="22"/>
        </w:rPr>
        <w:t>- 29 -</w:t>
      </w:r>
      <w:r>
        <w:rPr>
          <w:sz w:val="22"/>
        </w:rPr>
        <w:fldChar w:fldCharType="end"/>
      </w:r>
      <w:r>
        <w:rPr>
          <w:sz w:val="22"/>
        </w:rPr>
        <w:fldChar w:fldCharType="end"/>
      </w:r>
    </w:p>
    <w:p w14:paraId="0BAA9323">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"_Toc167823636" </w:instrText>
      </w:r>
      <w:r>
        <w:fldChar w:fldCharType="separate"/>
      </w:r>
      <w:r>
        <w:rPr>
          <w:rStyle w:val="25"/>
          <w:rFonts w:ascii="宋体" w:hAnsi="宋体" w:cs="宋体"/>
          <w:sz w:val="22"/>
        </w:rPr>
        <w:t>附件2： 法定代表人证明书</w:t>
      </w:r>
      <w:r>
        <w:rPr>
          <w:sz w:val="22"/>
        </w:rPr>
        <w:tab/>
      </w:r>
      <w:r>
        <w:rPr>
          <w:sz w:val="22"/>
        </w:rPr>
        <w:fldChar w:fldCharType="begin"/>
      </w:r>
      <w:r>
        <w:rPr>
          <w:sz w:val="22"/>
        </w:rPr>
        <w:instrText xml:space="preserve"> PAGEREF _Toc167823636 \h </w:instrText>
      </w:r>
      <w:r>
        <w:rPr>
          <w:sz w:val="22"/>
        </w:rPr>
        <w:fldChar w:fldCharType="separate"/>
      </w:r>
      <w:r>
        <w:rPr>
          <w:sz w:val="22"/>
        </w:rPr>
        <w:t>- 30 -</w:t>
      </w:r>
      <w:r>
        <w:rPr>
          <w:sz w:val="22"/>
        </w:rPr>
        <w:fldChar w:fldCharType="end"/>
      </w:r>
      <w:r>
        <w:rPr>
          <w:sz w:val="22"/>
        </w:rPr>
        <w:fldChar w:fldCharType="end"/>
      </w:r>
    </w:p>
    <w:p w14:paraId="46DFFF9B">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"_Toc167823637" </w:instrText>
      </w:r>
      <w:r>
        <w:fldChar w:fldCharType="separate"/>
      </w:r>
      <w:r>
        <w:rPr>
          <w:rStyle w:val="25"/>
          <w:rFonts w:ascii="宋体" w:hAnsi="宋体" w:cs="宋体"/>
          <w:sz w:val="22"/>
        </w:rPr>
        <w:t>附件3： 法定代表人授权书</w:t>
      </w:r>
      <w:r>
        <w:rPr>
          <w:sz w:val="22"/>
        </w:rPr>
        <w:tab/>
      </w:r>
      <w:r>
        <w:rPr>
          <w:sz w:val="22"/>
        </w:rPr>
        <w:fldChar w:fldCharType="begin"/>
      </w:r>
      <w:r>
        <w:rPr>
          <w:sz w:val="22"/>
        </w:rPr>
        <w:instrText xml:space="preserve"> PAGEREF _Toc167823637 \h </w:instrText>
      </w:r>
      <w:r>
        <w:rPr>
          <w:sz w:val="22"/>
        </w:rPr>
        <w:fldChar w:fldCharType="separate"/>
      </w:r>
      <w:r>
        <w:rPr>
          <w:sz w:val="22"/>
        </w:rPr>
        <w:t>- 31 -</w:t>
      </w:r>
      <w:r>
        <w:rPr>
          <w:sz w:val="22"/>
        </w:rPr>
        <w:fldChar w:fldCharType="end"/>
      </w:r>
      <w:r>
        <w:rPr>
          <w:sz w:val="22"/>
        </w:rPr>
        <w:fldChar w:fldCharType="end"/>
      </w:r>
    </w:p>
    <w:p w14:paraId="7D9EA7BE">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"_Toc167823638" </w:instrText>
      </w:r>
      <w:r>
        <w:fldChar w:fldCharType="separate"/>
      </w:r>
      <w:r>
        <w:rPr>
          <w:rStyle w:val="25"/>
          <w:rFonts w:ascii="宋体" w:hAnsi="宋体" w:cs="宋体"/>
          <w:sz w:val="22"/>
        </w:rPr>
        <w:t>附件4： 供应商承诺函</w:t>
      </w:r>
      <w:r>
        <w:rPr>
          <w:sz w:val="22"/>
        </w:rPr>
        <w:tab/>
      </w:r>
      <w:r>
        <w:rPr>
          <w:sz w:val="22"/>
        </w:rPr>
        <w:fldChar w:fldCharType="begin"/>
      </w:r>
      <w:r>
        <w:rPr>
          <w:sz w:val="22"/>
        </w:rPr>
        <w:instrText xml:space="preserve"> PAGEREF _Toc167823638 \h </w:instrText>
      </w:r>
      <w:r>
        <w:rPr>
          <w:sz w:val="22"/>
        </w:rPr>
        <w:fldChar w:fldCharType="separate"/>
      </w:r>
      <w:r>
        <w:rPr>
          <w:sz w:val="22"/>
        </w:rPr>
        <w:t>- 32 -</w:t>
      </w:r>
      <w:r>
        <w:rPr>
          <w:sz w:val="22"/>
        </w:rPr>
        <w:fldChar w:fldCharType="end"/>
      </w:r>
      <w:r>
        <w:rPr>
          <w:sz w:val="22"/>
        </w:rPr>
        <w:fldChar w:fldCharType="end"/>
      </w:r>
    </w:p>
    <w:p w14:paraId="1AC75DA7">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"_Toc167823639" </w:instrText>
      </w:r>
      <w:r>
        <w:fldChar w:fldCharType="separate"/>
      </w:r>
      <w:r>
        <w:rPr>
          <w:rStyle w:val="25"/>
          <w:rFonts w:ascii="宋体" w:hAnsi="宋体" w:cs="宋体"/>
          <w:sz w:val="22"/>
        </w:rPr>
        <w:t>附件5： 供应商诚信承诺书</w:t>
      </w:r>
      <w:r>
        <w:rPr>
          <w:sz w:val="22"/>
        </w:rPr>
        <w:tab/>
      </w:r>
      <w:r>
        <w:rPr>
          <w:sz w:val="22"/>
        </w:rPr>
        <w:fldChar w:fldCharType="begin"/>
      </w:r>
      <w:r>
        <w:rPr>
          <w:sz w:val="22"/>
        </w:rPr>
        <w:instrText xml:space="preserve"> PAGEREF _Toc167823639 \h </w:instrText>
      </w:r>
      <w:r>
        <w:rPr>
          <w:sz w:val="22"/>
        </w:rPr>
        <w:fldChar w:fldCharType="separate"/>
      </w:r>
      <w:r>
        <w:rPr>
          <w:sz w:val="22"/>
        </w:rPr>
        <w:t>- 33 -</w:t>
      </w:r>
      <w:r>
        <w:rPr>
          <w:sz w:val="22"/>
        </w:rPr>
        <w:fldChar w:fldCharType="end"/>
      </w:r>
      <w:r>
        <w:rPr>
          <w:sz w:val="22"/>
        </w:rPr>
        <w:fldChar w:fldCharType="end"/>
      </w:r>
    </w:p>
    <w:p w14:paraId="796916D6">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"_Toc167823640" </w:instrText>
      </w:r>
      <w:r>
        <w:fldChar w:fldCharType="separate"/>
      </w:r>
      <w:r>
        <w:rPr>
          <w:rStyle w:val="25"/>
          <w:rFonts w:ascii="宋体" w:hAnsi="宋体" w:cs="宋体"/>
          <w:sz w:val="22"/>
        </w:rPr>
        <w:t>附件6： 资格证明材料</w:t>
      </w:r>
      <w:r>
        <w:rPr>
          <w:sz w:val="22"/>
        </w:rPr>
        <w:tab/>
      </w:r>
      <w:r>
        <w:rPr>
          <w:sz w:val="22"/>
        </w:rPr>
        <w:fldChar w:fldCharType="begin"/>
      </w:r>
      <w:r>
        <w:rPr>
          <w:sz w:val="22"/>
        </w:rPr>
        <w:instrText xml:space="preserve"> PAGEREF _Toc167823640 \h </w:instrText>
      </w:r>
      <w:r>
        <w:rPr>
          <w:sz w:val="22"/>
        </w:rPr>
        <w:fldChar w:fldCharType="separate"/>
      </w:r>
      <w:r>
        <w:rPr>
          <w:sz w:val="22"/>
        </w:rPr>
        <w:t>- 34 -</w:t>
      </w:r>
      <w:r>
        <w:rPr>
          <w:sz w:val="22"/>
        </w:rPr>
        <w:fldChar w:fldCharType="end"/>
      </w:r>
      <w:r>
        <w:rPr>
          <w:sz w:val="22"/>
        </w:rPr>
        <w:fldChar w:fldCharType="end"/>
      </w:r>
    </w:p>
    <w:p w14:paraId="330494B2">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"_Toc167823641" </w:instrText>
      </w:r>
      <w:r>
        <w:fldChar w:fldCharType="separate"/>
      </w:r>
      <w:r>
        <w:rPr>
          <w:rStyle w:val="25"/>
          <w:rFonts w:ascii="宋体" w:hAnsi="宋体" w:cs="宋体"/>
          <w:sz w:val="22"/>
          <w:lang w:val="zh-CN"/>
        </w:rPr>
        <w:t>附件7： 财务状况、缴纳税收和社会保障资金证明</w:t>
      </w:r>
      <w:r>
        <w:rPr>
          <w:sz w:val="22"/>
        </w:rPr>
        <w:tab/>
      </w:r>
      <w:r>
        <w:rPr>
          <w:sz w:val="22"/>
        </w:rPr>
        <w:fldChar w:fldCharType="begin"/>
      </w:r>
      <w:r>
        <w:rPr>
          <w:sz w:val="22"/>
        </w:rPr>
        <w:instrText xml:space="preserve"> PAGEREF _Toc167823641 \h </w:instrText>
      </w:r>
      <w:r>
        <w:rPr>
          <w:sz w:val="22"/>
        </w:rPr>
        <w:fldChar w:fldCharType="separate"/>
      </w:r>
      <w:r>
        <w:rPr>
          <w:sz w:val="22"/>
        </w:rPr>
        <w:t>- 35 -</w:t>
      </w:r>
      <w:r>
        <w:rPr>
          <w:sz w:val="22"/>
        </w:rPr>
        <w:fldChar w:fldCharType="end"/>
      </w:r>
      <w:r>
        <w:rPr>
          <w:sz w:val="22"/>
        </w:rPr>
        <w:fldChar w:fldCharType="end"/>
      </w:r>
    </w:p>
    <w:p w14:paraId="0EF76A16">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"_Toc167823642" </w:instrText>
      </w:r>
      <w:r>
        <w:fldChar w:fldCharType="separate"/>
      </w:r>
      <w:r>
        <w:rPr>
          <w:rStyle w:val="25"/>
          <w:rFonts w:ascii="宋体" w:hAnsi="宋体" w:cs="宋体"/>
          <w:sz w:val="22"/>
        </w:rPr>
        <w:t>附件8： 无重大违法记录声明</w:t>
      </w:r>
      <w:r>
        <w:rPr>
          <w:sz w:val="22"/>
        </w:rPr>
        <w:tab/>
      </w:r>
      <w:r>
        <w:rPr>
          <w:sz w:val="22"/>
        </w:rPr>
        <w:fldChar w:fldCharType="begin"/>
      </w:r>
      <w:r>
        <w:rPr>
          <w:sz w:val="22"/>
        </w:rPr>
        <w:instrText xml:space="preserve"> PAGEREF _Toc167823642 \h </w:instrText>
      </w:r>
      <w:r>
        <w:rPr>
          <w:sz w:val="22"/>
        </w:rPr>
        <w:fldChar w:fldCharType="separate"/>
      </w:r>
      <w:r>
        <w:rPr>
          <w:sz w:val="22"/>
        </w:rPr>
        <w:t>- 36 -</w:t>
      </w:r>
      <w:r>
        <w:rPr>
          <w:sz w:val="22"/>
        </w:rPr>
        <w:fldChar w:fldCharType="end"/>
      </w:r>
      <w:r>
        <w:rPr>
          <w:sz w:val="22"/>
        </w:rPr>
        <w:fldChar w:fldCharType="end"/>
      </w:r>
    </w:p>
    <w:p w14:paraId="2126236D">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"_Toc167823643" </w:instrText>
      </w:r>
      <w:r>
        <w:fldChar w:fldCharType="separate"/>
      </w:r>
      <w:r>
        <w:rPr>
          <w:rStyle w:val="25"/>
          <w:rFonts w:ascii="宋体" w:hAnsi="宋体" w:cs="宋体"/>
          <w:sz w:val="22"/>
        </w:rPr>
        <w:t>附件9： 竞争性磋商首次报价表</w:t>
      </w:r>
      <w:r>
        <w:rPr>
          <w:sz w:val="22"/>
        </w:rPr>
        <w:tab/>
      </w:r>
      <w:r>
        <w:rPr>
          <w:sz w:val="22"/>
        </w:rPr>
        <w:fldChar w:fldCharType="begin"/>
      </w:r>
      <w:r>
        <w:rPr>
          <w:sz w:val="22"/>
        </w:rPr>
        <w:instrText xml:space="preserve"> PAGEREF _Toc167823643 \h </w:instrText>
      </w:r>
      <w:r>
        <w:rPr>
          <w:sz w:val="22"/>
        </w:rPr>
        <w:fldChar w:fldCharType="separate"/>
      </w:r>
      <w:r>
        <w:rPr>
          <w:sz w:val="22"/>
        </w:rPr>
        <w:t>- 37 -</w:t>
      </w:r>
      <w:r>
        <w:rPr>
          <w:sz w:val="22"/>
        </w:rPr>
        <w:fldChar w:fldCharType="end"/>
      </w:r>
      <w:r>
        <w:rPr>
          <w:sz w:val="22"/>
        </w:rPr>
        <w:fldChar w:fldCharType="end"/>
      </w:r>
    </w:p>
    <w:p w14:paraId="47148B15">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"_Toc167823644" </w:instrText>
      </w:r>
      <w:r>
        <w:fldChar w:fldCharType="separate"/>
      </w:r>
      <w:r>
        <w:rPr>
          <w:rStyle w:val="25"/>
          <w:rFonts w:ascii="宋体" w:hAnsi="宋体" w:cs="宋体"/>
          <w:sz w:val="22"/>
        </w:rPr>
        <w:t>附件10： 供应商的类似业绩证明材料</w:t>
      </w:r>
      <w:r>
        <w:rPr>
          <w:sz w:val="22"/>
        </w:rPr>
        <w:tab/>
      </w:r>
      <w:r>
        <w:rPr>
          <w:sz w:val="22"/>
        </w:rPr>
        <w:fldChar w:fldCharType="begin"/>
      </w:r>
      <w:r>
        <w:rPr>
          <w:sz w:val="22"/>
        </w:rPr>
        <w:instrText xml:space="preserve"> PAGEREF _Toc167823644 \h </w:instrText>
      </w:r>
      <w:r>
        <w:rPr>
          <w:sz w:val="22"/>
        </w:rPr>
        <w:fldChar w:fldCharType="separate"/>
      </w:r>
      <w:r>
        <w:rPr>
          <w:sz w:val="22"/>
        </w:rPr>
        <w:t>- 38 -</w:t>
      </w:r>
      <w:r>
        <w:rPr>
          <w:sz w:val="22"/>
        </w:rPr>
        <w:fldChar w:fldCharType="end"/>
      </w:r>
      <w:r>
        <w:rPr>
          <w:sz w:val="22"/>
        </w:rPr>
        <w:fldChar w:fldCharType="end"/>
      </w:r>
    </w:p>
    <w:p w14:paraId="00D4AB07">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"_Toc167823645" </w:instrText>
      </w:r>
      <w:r>
        <w:fldChar w:fldCharType="separate"/>
      </w:r>
      <w:r>
        <w:rPr>
          <w:rStyle w:val="25"/>
          <w:rFonts w:ascii="宋体" w:hAnsi="宋体" w:cs="宋体"/>
          <w:sz w:val="22"/>
        </w:rPr>
        <w:t>附件11： 服务方案</w:t>
      </w:r>
      <w:r>
        <w:rPr>
          <w:sz w:val="22"/>
        </w:rPr>
        <w:tab/>
      </w:r>
      <w:r>
        <w:rPr>
          <w:sz w:val="22"/>
        </w:rPr>
        <w:fldChar w:fldCharType="begin"/>
      </w:r>
      <w:r>
        <w:rPr>
          <w:sz w:val="22"/>
        </w:rPr>
        <w:instrText xml:space="preserve"> PAGEREF _Toc167823645 \h </w:instrText>
      </w:r>
      <w:r>
        <w:rPr>
          <w:sz w:val="22"/>
        </w:rPr>
        <w:fldChar w:fldCharType="separate"/>
      </w:r>
      <w:r>
        <w:rPr>
          <w:sz w:val="22"/>
        </w:rPr>
        <w:t>- 40 -</w:t>
      </w:r>
      <w:r>
        <w:rPr>
          <w:sz w:val="22"/>
        </w:rPr>
        <w:fldChar w:fldCharType="end"/>
      </w:r>
      <w:r>
        <w:rPr>
          <w:sz w:val="22"/>
        </w:rPr>
        <w:fldChar w:fldCharType="end"/>
      </w:r>
    </w:p>
    <w:p w14:paraId="091D003F">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"_Toc167823646" </w:instrText>
      </w:r>
      <w:r>
        <w:fldChar w:fldCharType="separate"/>
      </w:r>
      <w:r>
        <w:rPr>
          <w:rStyle w:val="25"/>
          <w:rFonts w:ascii="宋体" w:hAnsi="宋体" w:cs="宋体"/>
          <w:sz w:val="22"/>
        </w:rPr>
        <w:t>附件12： 项目服务团队人员及器材设备配备</w:t>
      </w:r>
      <w:r>
        <w:rPr>
          <w:sz w:val="22"/>
        </w:rPr>
        <w:tab/>
      </w:r>
      <w:r>
        <w:rPr>
          <w:sz w:val="22"/>
        </w:rPr>
        <w:fldChar w:fldCharType="begin"/>
      </w:r>
      <w:r>
        <w:rPr>
          <w:sz w:val="22"/>
        </w:rPr>
        <w:instrText xml:space="preserve"> PAGEREF _Toc167823646 \h </w:instrText>
      </w:r>
      <w:r>
        <w:rPr>
          <w:sz w:val="22"/>
        </w:rPr>
        <w:fldChar w:fldCharType="separate"/>
      </w:r>
      <w:r>
        <w:rPr>
          <w:sz w:val="22"/>
        </w:rPr>
        <w:t>- 39 -</w:t>
      </w:r>
      <w:r>
        <w:rPr>
          <w:sz w:val="22"/>
        </w:rPr>
        <w:fldChar w:fldCharType="end"/>
      </w:r>
      <w:r>
        <w:rPr>
          <w:sz w:val="22"/>
        </w:rPr>
        <w:fldChar w:fldCharType="end"/>
      </w:r>
    </w:p>
    <w:p w14:paraId="354DC35D">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"_Toc167823647" </w:instrText>
      </w:r>
      <w:r>
        <w:fldChar w:fldCharType="separate"/>
      </w:r>
      <w:r>
        <w:rPr>
          <w:rStyle w:val="25"/>
          <w:rFonts w:ascii="宋体" w:hAnsi="宋体" w:cs="宋体"/>
          <w:sz w:val="22"/>
        </w:rPr>
        <w:t>附件13： 享受政府采购政策优惠的证明资料</w:t>
      </w:r>
      <w:r>
        <w:rPr>
          <w:sz w:val="22"/>
        </w:rPr>
        <w:tab/>
      </w:r>
      <w:r>
        <w:rPr>
          <w:sz w:val="22"/>
        </w:rPr>
        <w:fldChar w:fldCharType="begin"/>
      </w:r>
      <w:r>
        <w:rPr>
          <w:sz w:val="22"/>
        </w:rPr>
        <w:instrText xml:space="preserve"> PAGEREF _Toc167823647 \h </w:instrText>
      </w:r>
      <w:r>
        <w:rPr>
          <w:sz w:val="22"/>
        </w:rPr>
        <w:fldChar w:fldCharType="separate"/>
      </w:r>
      <w:r>
        <w:rPr>
          <w:sz w:val="22"/>
        </w:rPr>
        <w:t>- 41 -</w:t>
      </w:r>
      <w:r>
        <w:rPr>
          <w:sz w:val="22"/>
        </w:rPr>
        <w:fldChar w:fldCharType="end"/>
      </w:r>
      <w:r>
        <w:rPr>
          <w:sz w:val="22"/>
        </w:rPr>
        <w:fldChar w:fldCharType="end"/>
      </w:r>
    </w:p>
    <w:p w14:paraId="68408114">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"_Toc167823648" </w:instrText>
      </w:r>
      <w:r>
        <w:fldChar w:fldCharType="separate"/>
      </w:r>
      <w:r>
        <w:rPr>
          <w:rStyle w:val="25"/>
          <w:rFonts w:ascii="宋体" w:hAnsi="宋体" w:cs="宋体"/>
          <w:sz w:val="22"/>
        </w:rPr>
        <w:t>附件14： 供应商认为在其他方面有必要说明的事项</w:t>
      </w:r>
      <w:r>
        <w:rPr>
          <w:sz w:val="22"/>
        </w:rPr>
        <w:tab/>
      </w:r>
      <w:r>
        <w:rPr>
          <w:sz w:val="22"/>
        </w:rPr>
        <w:fldChar w:fldCharType="begin"/>
      </w:r>
      <w:r>
        <w:rPr>
          <w:sz w:val="22"/>
        </w:rPr>
        <w:instrText xml:space="preserve"> PAGEREF _Toc167823648 \h </w:instrText>
      </w:r>
      <w:r>
        <w:rPr>
          <w:sz w:val="22"/>
        </w:rPr>
        <w:fldChar w:fldCharType="separate"/>
      </w:r>
      <w:r>
        <w:rPr>
          <w:sz w:val="22"/>
        </w:rPr>
        <w:t>- 43 -</w:t>
      </w:r>
      <w:r>
        <w:rPr>
          <w:sz w:val="22"/>
        </w:rPr>
        <w:fldChar w:fldCharType="end"/>
      </w:r>
      <w:r>
        <w:rPr>
          <w:sz w:val="22"/>
        </w:rPr>
        <w:fldChar w:fldCharType="end"/>
      </w:r>
    </w:p>
    <w:p w14:paraId="3E08A151">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"_Toc167823649" </w:instrText>
      </w:r>
      <w:r>
        <w:fldChar w:fldCharType="separate"/>
      </w:r>
      <w:r>
        <w:rPr>
          <w:rStyle w:val="25"/>
          <w:rFonts w:ascii="宋体" w:hAnsi="宋体" w:cs="宋体"/>
          <w:sz w:val="22"/>
        </w:rPr>
        <w:t>附件15： 磋商最后报价表</w:t>
      </w:r>
      <w:r>
        <w:rPr>
          <w:sz w:val="22"/>
        </w:rPr>
        <w:tab/>
      </w:r>
      <w:r>
        <w:rPr>
          <w:sz w:val="22"/>
        </w:rPr>
        <w:fldChar w:fldCharType="begin"/>
      </w:r>
      <w:r>
        <w:rPr>
          <w:sz w:val="22"/>
        </w:rPr>
        <w:instrText xml:space="preserve"> PAGEREF _Toc167823649 \h </w:instrText>
      </w:r>
      <w:r>
        <w:rPr>
          <w:sz w:val="22"/>
        </w:rPr>
        <w:fldChar w:fldCharType="separate"/>
      </w:r>
      <w:r>
        <w:rPr>
          <w:sz w:val="22"/>
        </w:rPr>
        <w:t>- 44 -</w:t>
      </w:r>
      <w:r>
        <w:rPr>
          <w:sz w:val="22"/>
        </w:rPr>
        <w:fldChar w:fldCharType="end"/>
      </w:r>
      <w:r>
        <w:rPr>
          <w:sz w:val="22"/>
        </w:rPr>
        <w:fldChar w:fldCharType="end"/>
      </w:r>
    </w:p>
    <w:p w14:paraId="4CF27D86">
      <w:pPr>
        <w:pStyle w:val="14"/>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"_Toc167823650" </w:instrText>
      </w:r>
      <w:r>
        <w:fldChar w:fldCharType="separate"/>
      </w:r>
      <w:r>
        <w:rPr>
          <w:rStyle w:val="25"/>
          <w:rFonts w:ascii="黑体" w:hAnsi="黑体" w:eastAsia="黑体" w:cs="宋体"/>
          <w:sz w:val="22"/>
          <w:lang w:val="zh-CN"/>
        </w:rPr>
        <w:t>第五部分  采购项目要求</w:t>
      </w:r>
      <w:r>
        <w:rPr>
          <w:sz w:val="22"/>
        </w:rPr>
        <w:tab/>
      </w:r>
      <w:r>
        <w:rPr>
          <w:sz w:val="22"/>
        </w:rPr>
        <w:fldChar w:fldCharType="begin"/>
      </w:r>
      <w:r>
        <w:rPr>
          <w:sz w:val="22"/>
        </w:rPr>
        <w:instrText xml:space="preserve"> PAGEREF _Toc167823650 \h </w:instrText>
      </w:r>
      <w:r>
        <w:rPr>
          <w:sz w:val="22"/>
        </w:rPr>
        <w:fldChar w:fldCharType="separate"/>
      </w:r>
      <w:r>
        <w:rPr>
          <w:sz w:val="22"/>
        </w:rPr>
        <w:t>- 45 -</w:t>
      </w:r>
      <w:r>
        <w:rPr>
          <w:sz w:val="22"/>
        </w:rPr>
        <w:fldChar w:fldCharType="end"/>
      </w:r>
      <w:r>
        <w:rPr>
          <w:sz w:val="22"/>
        </w:rPr>
        <w:fldChar w:fldCharType="end"/>
      </w:r>
    </w:p>
    <w:p w14:paraId="0B5BBA31">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"_Toc167823651" </w:instrText>
      </w:r>
      <w:r>
        <w:fldChar w:fldCharType="separate"/>
      </w:r>
      <w:r>
        <w:rPr>
          <w:rStyle w:val="25"/>
          <w:rFonts w:ascii="宋体" w:hAnsi="宋体" w:cs="宋体"/>
          <w:sz w:val="22"/>
        </w:rPr>
        <w:t>一、磋商要求</w:t>
      </w:r>
      <w:r>
        <w:rPr>
          <w:sz w:val="22"/>
        </w:rPr>
        <w:tab/>
      </w:r>
      <w:r>
        <w:rPr>
          <w:sz w:val="22"/>
        </w:rPr>
        <w:fldChar w:fldCharType="begin"/>
      </w:r>
      <w:r>
        <w:rPr>
          <w:sz w:val="22"/>
        </w:rPr>
        <w:instrText xml:space="preserve"> PAGEREF _Toc167823651 \h </w:instrText>
      </w:r>
      <w:r>
        <w:rPr>
          <w:sz w:val="22"/>
        </w:rPr>
        <w:fldChar w:fldCharType="separate"/>
      </w:r>
      <w:r>
        <w:rPr>
          <w:sz w:val="22"/>
        </w:rPr>
        <w:t>- 45 -</w:t>
      </w:r>
      <w:r>
        <w:rPr>
          <w:sz w:val="22"/>
        </w:rPr>
        <w:fldChar w:fldCharType="end"/>
      </w:r>
      <w:r>
        <w:rPr>
          <w:sz w:val="22"/>
        </w:rPr>
        <w:fldChar w:fldCharType="end"/>
      </w:r>
    </w:p>
    <w:p w14:paraId="630631F6">
      <w:pPr>
        <w:pStyle w:val="16"/>
        <w:tabs>
          <w:tab w:val="right" w:leader="dot" w:pos="9061"/>
        </w:tabs>
        <w:spacing w:line="360" w:lineRule="auto"/>
        <w:ind w:firstLine="420"/>
        <w:rPr>
          <w:rFonts w:asciiTheme="minorHAnsi" w:hAnsiTheme="minorHAnsi" w:eastAsiaTheme="minorEastAsia" w:cstheme="minorBidi"/>
          <w:kern w:val="2"/>
          <w:sz w:val="22"/>
          <w14:ligatures w14:val="standardContextual"/>
        </w:rPr>
      </w:pPr>
      <w:r>
        <w:fldChar w:fldCharType="begin"/>
      </w:r>
      <w:r>
        <w:instrText xml:space="preserve"> HYPERLINK \l "_Toc167823652" </w:instrText>
      </w:r>
      <w:r>
        <w:fldChar w:fldCharType="separate"/>
      </w:r>
      <w:r>
        <w:rPr>
          <w:rStyle w:val="25"/>
          <w:rFonts w:ascii="宋体" w:hAnsi="宋体" w:cs="宋体"/>
          <w:sz w:val="22"/>
        </w:rPr>
        <w:t>二、采购项目技术要求</w:t>
      </w:r>
      <w:r>
        <w:rPr>
          <w:sz w:val="22"/>
        </w:rPr>
        <w:tab/>
      </w:r>
      <w:r>
        <w:rPr>
          <w:sz w:val="22"/>
        </w:rPr>
        <w:fldChar w:fldCharType="begin"/>
      </w:r>
      <w:r>
        <w:rPr>
          <w:sz w:val="22"/>
        </w:rPr>
        <w:instrText xml:space="preserve"> PAGEREF _Toc167823652 \h </w:instrText>
      </w:r>
      <w:r>
        <w:rPr>
          <w:sz w:val="22"/>
        </w:rPr>
        <w:fldChar w:fldCharType="separate"/>
      </w:r>
      <w:r>
        <w:rPr>
          <w:sz w:val="22"/>
        </w:rPr>
        <w:t>- 46 -</w:t>
      </w:r>
      <w:r>
        <w:rPr>
          <w:sz w:val="22"/>
        </w:rPr>
        <w:fldChar w:fldCharType="end"/>
      </w:r>
      <w:r>
        <w:rPr>
          <w:sz w:val="22"/>
        </w:rPr>
        <w:fldChar w:fldCharType="end"/>
      </w:r>
    </w:p>
    <w:p w14:paraId="07AF45F9">
      <w:pPr>
        <w:pStyle w:val="78"/>
        <w:tabs>
          <w:tab w:val="right" w:leader="dot" w:pos="9061"/>
        </w:tabs>
        <w:ind w:left="0" w:firstLine="0" w:firstLineChars="0"/>
      </w:pPr>
      <w:r>
        <w:rPr>
          <w:bCs/>
          <w:caps/>
          <w:smallCaps w:val="0"/>
        </w:rPr>
        <w:fldChar w:fldCharType="end"/>
      </w:r>
    </w:p>
    <w:p w14:paraId="0AC0413B">
      <w:pPr>
        <w:spacing w:after="120" w:afterLines="50" w:line="360" w:lineRule="auto"/>
        <w:ind w:firstLine="0" w:firstLineChars="0"/>
        <w:jc w:val="center"/>
        <w:outlineLvl w:val="0"/>
        <w:rPr>
          <w:rFonts w:ascii="黑体" w:hAnsi="黑体" w:eastAsia="黑体" w:cs="宋体"/>
          <w:b/>
          <w:bCs/>
          <w:sz w:val="32"/>
          <w:szCs w:val="32"/>
          <w:lang w:val="zh-CN"/>
        </w:rPr>
      </w:pPr>
      <w:r>
        <w:br w:type="page"/>
      </w:r>
      <w:bookmarkStart w:id="3" w:name="_Toc167823608"/>
      <w:r>
        <w:rPr>
          <w:rFonts w:hint="eastAsia" w:ascii="黑体" w:hAnsi="黑体" w:eastAsia="黑体" w:cs="宋体"/>
          <w:b/>
          <w:bCs/>
          <w:sz w:val="32"/>
          <w:szCs w:val="32"/>
          <w:lang w:val="zh-CN"/>
        </w:rPr>
        <w:t>第一部分</w:t>
      </w:r>
      <w:bookmarkStart w:id="4" w:name="_Toc10657"/>
      <w:r>
        <w:rPr>
          <w:rFonts w:hint="eastAsia" w:ascii="黑体" w:hAnsi="黑体" w:eastAsia="黑体" w:cs="宋体"/>
          <w:b/>
          <w:bCs/>
          <w:sz w:val="32"/>
          <w:szCs w:val="32"/>
        </w:rPr>
        <w:t xml:space="preserve">  </w:t>
      </w:r>
      <w:r>
        <w:rPr>
          <w:rFonts w:hint="eastAsia" w:ascii="黑体" w:hAnsi="黑体" w:eastAsia="黑体" w:cs="宋体"/>
          <w:b/>
          <w:bCs/>
          <w:sz w:val="32"/>
          <w:szCs w:val="32"/>
          <w:lang w:val="zh-CN"/>
        </w:rPr>
        <w:t>竞争性磋商公告</w:t>
      </w:r>
      <w:bookmarkEnd w:id="3"/>
      <w:bookmarkEnd w:id="4"/>
    </w:p>
    <w:p w14:paraId="5F77A725">
      <w:pPr>
        <w:spacing w:before="360" w:beforeLines="150" w:after="240" w:afterLines="100" w:line="360" w:lineRule="auto"/>
        <w:ind w:firstLine="0" w:firstLineChars="0"/>
        <w:jc w:val="center"/>
        <w:rPr>
          <w:rFonts w:ascii="宋体" w:hAnsi="宋体"/>
          <w:sz w:val="24"/>
          <w:szCs w:val="24"/>
        </w:rPr>
      </w:pPr>
      <w:bookmarkStart w:id="5" w:name="_Toc28359011"/>
      <w:bookmarkStart w:id="6" w:name="_Toc35393797"/>
      <w:r>
        <w:rPr>
          <w:rFonts w:hint="eastAsia" w:ascii="宋体" w:hAnsi="宋体"/>
          <w:b/>
          <w:bCs/>
          <w:sz w:val="28"/>
          <w:szCs w:val="28"/>
          <w:lang w:eastAsia="zh-CN"/>
        </w:rPr>
        <w:t>海北州祁连县育人路、林场路、剧场路排水管网建设与改造工程设计服务</w:t>
      </w:r>
      <w:r>
        <w:rPr>
          <w:rFonts w:hint="eastAsia" w:ascii="宋体" w:hAnsi="宋体"/>
          <w:b/>
          <w:bCs/>
          <w:sz w:val="28"/>
          <w:szCs w:val="28"/>
        </w:rPr>
        <w:t>竞争性磋商公告</w:t>
      </w:r>
      <w:bookmarkEnd w:id="5"/>
      <w:bookmarkEnd w:id="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8987"/>
      </w:tblGrid>
      <w:tr w14:paraId="6178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8987" w:type="dxa"/>
          </w:tcPr>
          <w:p w14:paraId="3DA70386">
            <w:pPr>
              <w:spacing w:line="360" w:lineRule="auto"/>
              <w:ind w:firstLine="480"/>
              <w:rPr>
                <w:sz w:val="24"/>
                <w:szCs w:val="24"/>
              </w:rPr>
            </w:pPr>
            <w:r>
              <w:rPr>
                <w:rFonts w:hint="eastAsia"/>
                <w:sz w:val="24"/>
                <w:szCs w:val="24"/>
              </w:rPr>
              <w:t>项目概况</w:t>
            </w:r>
          </w:p>
          <w:p w14:paraId="38A35840">
            <w:pPr>
              <w:spacing w:line="360" w:lineRule="auto"/>
              <w:ind w:firstLine="480"/>
              <w:rPr>
                <w:sz w:val="24"/>
                <w:szCs w:val="24"/>
              </w:rPr>
            </w:pPr>
            <w:r>
              <w:rPr>
                <w:rFonts w:hint="eastAsia" w:ascii="Times New Roman" w:hAnsi="Times New Roman"/>
                <w:sz w:val="24"/>
                <w:szCs w:val="24"/>
                <w:lang w:eastAsia="zh-CN"/>
              </w:rPr>
              <w:t>海北州祁连县育人路、林场路、剧场路排水管网建设与改造工程设计服务</w:t>
            </w:r>
            <w:r>
              <w:rPr>
                <w:rFonts w:ascii="Times New Roman" w:hAnsi="Times New Roman"/>
                <w:sz w:val="24"/>
                <w:szCs w:val="24"/>
              </w:rPr>
              <w:t>的潜在供应商应</w:t>
            </w:r>
            <w:r>
              <w:rPr>
                <w:rFonts w:hint="eastAsia" w:ascii="Times New Roman" w:hAnsi="Times New Roman"/>
                <w:sz w:val="24"/>
                <w:szCs w:val="24"/>
              </w:rPr>
              <w:t>在政府采购云平台获取采购文件</w:t>
            </w:r>
            <w:r>
              <w:rPr>
                <w:rFonts w:ascii="Times New Roman" w:hAnsi="Times New Roman"/>
                <w:sz w:val="24"/>
                <w:szCs w:val="24"/>
              </w:rPr>
              <w:t>，并于</w:t>
            </w:r>
            <w:r>
              <w:rPr>
                <w:rFonts w:ascii="Times New Roman" w:hAnsi="Times New Roman"/>
                <w:b/>
                <w:bCs/>
                <w:sz w:val="24"/>
                <w:szCs w:val="24"/>
              </w:rPr>
              <w:t>202</w:t>
            </w:r>
            <w:r>
              <w:rPr>
                <w:rFonts w:hint="eastAsia" w:ascii="Times New Roman" w:hAnsi="Times New Roman"/>
                <w:b/>
                <w:bCs/>
                <w:sz w:val="24"/>
                <w:szCs w:val="24"/>
                <w:lang w:val="en-US" w:eastAsia="zh-CN"/>
              </w:rPr>
              <w:t>5</w:t>
            </w:r>
            <w:r>
              <w:rPr>
                <w:rFonts w:ascii="Times New Roman" w:hAnsi="Times New Roman"/>
                <w:b/>
                <w:bCs/>
                <w:sz w:val="24"/>
                <w:szCs w:val="24"/>
              </w:rPr>
              <w:t>年</w:t>
            </w:r>
            <w:r>
              <w:rPr>
                <w:rFonts w:hint="eastAsia" w:ascii="Times New Roman" w:hAnsi="Times New Roman"/>
                <w:b/>
                <w:bCs/>
                <w:sz w:val="24"/>
                <w:szCs w:val="24"/>
                <w:lang w:val="en-US" w:eastAsia="zh-CN"/>
              </w:rPr>
              <w:t>7</w:t>
            </w:r>
            <w:r>
              <w:rPr>
                <w:rFonts w:ascii="Times New Roman" w:hAnsi="Times New Roman"/>
                <w:b/>
                <w:bCs/>
                <w:sz w:val="24"/>
                <w:szCs w:val="24"/>
              </w:rPr>
              <w:t>月</w:t>
            </w:r>
            <w:r>
              <w:rPr>
                <w:rFonts w:hint="eastAsia" w:ascii="Times New Roman" w:hAnsi="Times New Roman"/>
                <w:b/>
                <w:bCs/>
                <w:sz w:val="24"/>
                <w:szCs w:val="24"/>
                <w:lang w:val="en-US" w:eastAsia="zh-CN"/>
              </w:rPr>
              <w:t>22</w:t>
            </w:r>
            <w:r>
              <w:rPr>
                <w:rFonts w:ascii="Times New Roman" w:hAnsi="Times New Roman"/>
                <w:b/>
                <w:bCs/>
                <w:sz w:val="24"/>
                <w:szCs w:val="24"/>
              </w:rPr>
              <w:t>日</w:t>
            </w:r>
            <w:r>
              <w:rPr>
                <w:rFonts w:hint="eastAsia" w:ascii="Times New Roman" w:hAnsi="Times New Roman"/>
                <w:b/>
                <w:bCs/>
                <w:sz w:val="24"/>
                <w:szCs w:val="24"/>
                <w:lang w:val="en-US" w:eastAsia="zh-CN"/>
              </w:rPr>
              <w:t>10</w:t>
            </w:r>
            <w:r>
              <w:rPr>
                <w:rFonts w:ascii="Times New Roman" w:hAnsi="Times New Roman"/>
                <w:b/>
                <w:bCs/>
                <w:sz w:val="24"/>
                <w:szCs w:val="24"/>
              </w:rPr>
              <w:t>点</w:t>
            </w:r>
            <w:r>
              <w:rPr>
                <w:rFonts w:hint="eastAsia" w:ascii="Times New Roman" w:hAnsi="Times New Roman"/>
                <w:b/>
                <w:bCs/>
                <w:sz w:val="24"/>
                <w:szCs w:val="24"/>
                <w:lang w:val="en-US" w:eastAsia="zh-CN"/>
              </w:rPr>
              <w:t>00</w:t>
            </w:r>
            <w:r>
              <w:rPr>
                <w:rFonts w:ascii="Times New Roman" w:hAnsi="Times New Roman"/>
                <w:b/>
                <w:bCs/>
                <w:sz w:val="24"/>
                <w:szCs w:val="24"/>
              </w:rPr>
              <w:t>分</w:t>
            </w:r>
            <w:r>
              <w:rPr>
                <w:rFonts w:ascii="Times New Roman" w:hAnsi="Times New Roman"/>
                <w:sz w:val="24"/>
                <w:szCs w:val="24"/>
              </w:rPr>
              <w:t>（北京时间）前提交响应文件。</w:t>
            </w:r>
          </w:p>
        </w:tc>
      </w:tr>
    </w:tbl>
    <w:p w14:paraId="38D823E2">
      <w:pPr>
        <w:widowControl/>
        <w:spacing w:before="120" w:beforeLines="50" w:after="120" w:afterLines="50" w:line="360" w:lineRule="auto"/>
        <w:ind w:firstLine="0" w:firstLineChars="0"/>
        <w:jc w:val="left"/>
        <w:outlineLvl w:val="1"/>
        <w:rPr>
          <w:rFonts w:ascii="宋体" w:hAnsi="宋体" w:cs="宋体"/>
          <w:b/>
          <w:bCs/>
          <w:sz w:val="28"/>
          <w:szCs w:val="28"/>
        </w:rPr>
      </w:pPr>
      <w:bookmarkStart w:id="7" w:name="_Toc28359089"/>
      <w:bookmarkStart w:id="8" w:name="_Toc28359012"/>
      <w:bookmarkStart w:id="9" w:name="_Toc167823609"/>
      <w:bookmarkStart w:id="10" w:name="_Toc35393629"/>
      <w:bookmarkStart w:id="11" w:name="_Toc16965"/>
      <w:bookmarkStart w:id="12" w:name="_Toc35393798"/>
      <w:r>
        <w:rPr>
          <w:rFonts w:hint="eastAsia" w:ascii="宋体" w:hAnsi="宋体" w:cs="宋体"/>
          <w:b/>
          <w:bCs/>
          <w:sz w:val="28"/>
          <w:szCs w:val="28"/>
        </w:rPr>
        <w:t>一、项目基本情况</w:t>
      </w:r>
      <w:bookmarkEnd w:id="7"/>
      <w:bookmarkEnd w:id="8"/>
      <w:bookmarkEnd w:id="9"/>
      <w:bookmarkEnd w:id="10"/>
      <w:bookmarkEnd w:id="11"/>
      <w:bookmarkEnd w:id="12"/>
    </w:p>
    <w:p w14:paraId="67159B97">
      <w:pPr>
        <w:spacing w:line="360" w:lineRule="auto"/>
        <w:ind w:firstLine="480"/>
        <w:rPr>
          <w:rFonts w:ascii="Times New Roman" w:hAnsi="Times New Roman"/>
          <w:sz w:val="24"/>
          <w:szCs w:val="24"/>
        </w:rPr>
      </w:pPr>
      <w:r>
        <w:rPr>
          <w:rFonts w:ascii="Times New Roman" w:hAnsi="Times New Roman"/>
          <w:sz w:val="24"/>
          <w:szCs w:val="24"/>
        </w:rPr>
        <w:t>项目编号：</w:t>
      </w:r>
      <w:r>
        <w:rPr>
          <w:rFonts w:hint="eastAsia" w:ascii="Times New Roman" w:hAnsi="Times New Roman"/>
          <w:sz w:val="24"/>
          <w:szCs w:val="24"/>
        </w:rPr>
        <w:t>青海路达竞磋（服务）2024-</w:t>
      </w:r>
      <w:r>
        <w:rPr>
          <w:rFonts w:hint="eastAsia" w:ascii="Times New Roman" w:hAnsi="Times New Roman"/>
          <w:sz w:val="24"/>
          <w:szCs w:val="24"/>
          <w:lang w:val="en-US" w:eastAsia="zh-CN"/>
        </w:rPr>
        <w:t xml:space="preserve"> 011</w:t>
      </w:r>
      <w:r>
        <w:rPr>
          <w:rFonts w:hint="eastAsia" w:ascii="Times New Roman" w:hAnsi="Times New Roman"/>
          <w:sz w:val="24"/>
          <w:szCs w:val="24"/>
        </w:rPr>
        <w:t>号</w:t>
      </w:r>
    </w:p>
    <w:p w14:paraId="3F80DC96">
      <w:pPr>
        <w:spacing w:line="360" w:lineRule="auto"/>
        <w:ind w:firstLine="480"/>
        <w:rPr>
          <w:rFonts w:hint="eastAsia" w:ascii="Times New Roman" w:hAnsi="Times New Roman" w:eastAsia="宋体"/>
          <w:sz w:val="24"/>
          <w:szCs w:val="24"/>
          <w:lang w:eastAsia="zh-CN"/>
        </w:rPr>
      </w:pPr>
      <w:r>
        <w:rPr>
          <w:rFonts w:ascii="Times New Roman" w:hAnsi="Times New Roman"/>
          <w:sz w:val="24"/>
          <w:szCs w:val="24"/>
        </w:rPr>
        <w:t>项目名称：</w:t>
      </w:r>
      <w:r>
        <w:rPr>
          <w:rFonts w:hint="eastAsia" w:ascii="Times New Roman" w:hAnsi="Times New Roman"/>
          <w:sz w:val="24"/>
          <w:szCs w:val="24"/>
          <w:lang w:eastAsia="zh-CN"/>
        </w:rPr>
        <w:t>海北州祁连县育人路、林场路、剧场路排水管网建设与改造工程设计服务</w:t>
      </w:r>
    </w:p>
    <w:p w14:paraId="5E91012A">
      <w:pPr>
        <w:spacing w:line="360" w:lineRule="auto"/>
        <w:ind w:firstLine="480"/>
        <w:rPr>
          <w:rFonts w:ascii="Times New Roman" w:hAnsi="Times New Roman"/>
          <w:sz w:val="24"/>
          <w:szCs w:val="24"/>
        </w:rPr>
      </w:pPr>
      <w:r>
        <w:rPr>
          <w:rFonts w:ascii="Times New Roman" w:hAnsi="Times New Roman"/>
          <w:sz w:val="24"/>
          <w:szCs w:val="24"/>
        </w:rPr>
        <w:t>采购方式：竞争性磋商</w:t>
      </w:r>
    </w:p>
    <w:p w14:paraId="1332F4D9">
      <w:pPr>
        <w:spacing w:line="360" w:lineRule="auto"/>
        <w:ind w:firstLine="480"/>
        <w:rPr>
          <w:rFonts w:ascii="Times New Roman" w:hAnsi="Times New Roman"/>
          <w:sz w:val="24"/>
          <w:szCs w:val="24"/>
        </w:rPr>
      </w:pPr>
      <w:r>
        <w:rPr>
          <w:rFonts w:ascii="Times New Roman" w:hAnsi="Times New Roman"/>
          <w:sz w:val="24"/>
          <w:szCs w:val="24"/>
        </w:rPr>
        <w:t>预算金额：</w:t>
      </w:r>
      <w:r>
        <w:rPr>
          <w:rFonts w:hint="eastAsia" w:ascii="Times New Roman" w:hAnsi="Times New Roman"/>
          <w:sz w:val="24"/>
          <w:szCs w:val="24"/>
          <w:lang w:val="en-US" w:eastAsia="zh-CN"/>
        </w:rPr>
        <w:t>61.8</w:t>
      </w:r>
      <w:r>
        <w:rPr>
          <w:rFonts w:ascii="Times New Roman" w:hAnsi="Times New Roman"/>
          <w:sz w:val="24"/>
          <w:szCs w:val="24"/>
        </w:rPr>
        <w:t>万元</w:t>
      </w:r>
    </w:p>
    <w:p w14:paraId="693DD0BB">
      <w:pPr>
        <w:spacing w:line="360" w:lineRule="auto"/>
        <w:ind w:firstLine="480"/>
        <w:rPr>
          <w:rFonts w:ascii="Times New Roman" w:hAnsi="Times New Roman"/>
          <w:sz w:val="24"/>
          <w:szCs w:val="24"/>
        </w:rPr>
      </w:pPr>
      <w:r>
        <w:rPr>
          <w:rFonts w:ascii="Times New Roman" w:hAnsi="Times New Roman"/>
          <w:sz w:val="24"/>
          <w:szCs w:val="24"/>
        </w:rPr>
        <w:t>最高限价：</w:t>
      </w:r>
      <w:r>
        <w:rPr>
          <w:rFonts w:hint="eastAsia" w:ascii="Times New Roman" w:hAnsi="Times New Roman"/>
          <w:sz w:val="24"/>
          <w:szCs w:val="24"/>
          <w:lang w:val="en-US" w:eastAsia="zh-CN"/>
        </w:rPr>
        <w:t>61.8</w:t>
      </w:r>
      <w:r>
        <w:rPr>
          <w:rFonts w:hint="eastAsia" w:ascii="Times New Roman" w:hAnsi="Times New Roman"/>
          <w:sz w:val="24"/>
          <w:szCs w:val="24"/>
        </w:rPr>
        <w:t>万元</w:t>
      </w:r>
    </w:p>
    <w:p w14:paraId="6DB00A06">
      <w:pPr>
        <w:spacing w:line="360" w:lineRule="auto"/>
        <w:ind w:firstLine="480"/>
        <w:rPr>
          <w:rFonts w:ascii="Times New Roman" w:hAnsi="Times New Roman"/>
          <w:sz w:val="24"/>
          <w:szCs w:val="24"/>
        </w:rPr>
      </w:pPr>
      <w:r>
        <w:rPr>
          <w:rFonts w:ascii="Times New Roman" w:hAnsi="Times New Roman"/>
          <w:sz w:val="24"/>
          <w:szCs w:val="24"/>
        </w:rPr>
        <w:t>采购需求：</w:t>
      </w:r>
      <w:r>
        <w:rPr>
          <w:rFonts w:hint="eastAsia" w:ascii="Times New Roman" w:hAnsi="Times New Roman"/>
          <w:sz w:val="24"/>
          <w:szCs w:val="24"/>
        </w:rPr>
        <w:t>详见磋商文件</w:t>
      </w:r>
    </w:p>
    <w:p w14:paraId="596E3B3E">
      <w:pPr>
        <w:spacing w:line="360" w:lineRule="auto"/>
        <w:ind w:firstLine="480"/>
        <w:rPr>
          <w:rFonts w:hint="eastAsia" w:ascii="Times New Roman" w:hAnsi="Times New Roman"/>
          <w:b w:val="0"/>
          <w:bCs w:val="0"/>
          <w:color w:val="auto"/>
          <w:sz w:val="24"/>
          <w:szCs w:val="24"/>
          <w:highlight w:val="none"/>
          <w:lang w:val="en-US" w:eastAsia="zh-CN"/>
        </w:rPr>
      </w:pPr>
      <w:r>
        <w:rPr>
          <w:rFonts w:ascii="Times New Roman" w:hAnsi="Times New Roman"/>
          <w:b w:val="0"/>
          <w:bCs w:val="0"/>
          <w:color w:val="auto"/>
          <w:sz w:val="24"/>
          <w:szCs w:val="24"/>
          <w:highlight w:val="none"/>
        </w:rPr>
        <w:t>合同履行期限：</w:t>
      </w:r>
      <w:r>
        <w:rPr>
          <w:rFonts w:hint="eastAsia" w:ascii="宋体" w:hAnsi="宋体"/>
          <w:color w:val="auto"/>
          <w:kern w:val="0"/>
          <w:sz w:val="24"/>
          <w:highlight w:val="none"/>
          <w:lang w:val="en-US" w:eastAsia="zh-CN"/>
        </w:rPr>
        <w:t>自合同签订之日起30天内完成设计服务工作</w:t>
      </w:r>
      <w:r>
        <w:rPr>
          <w:rFonts w:hint="eastAsia" w:ascii="宋体" w:hAnsi="宋体"/>
          <w:color w:val="auto"/>
          <w:kern w:val="0"/>
          <w:sz w:val="24"/>
          <w:highlight w:val="none"/>
        </w:rPr>
        <w:t>。</w:t>
      </w:r>
    </w:p>
    <w:p w14:paraId="5F577A06">
      <w:pPr>
        <w:spacing w:line="360" w:lineRule="auto"/>
        <w:ind w:firstLine="480"/>
        <w:rPr>
          <w:rFonts w:ascii="Times New Roman" w:hAnsi="Times New Roman"/>
          <w:sz w:val="24"/>
          <w:szCs w:val="24"/>
        </w:rPr>
      </w:pPr>
      <w:r>
        <w:rPr>
          <w:rFonts w:ascii="Times New Roman" w:hAnsi="Times New Roman"/>
          <w:sz w:val="24"/>
          <w:szCs w:val="24"/>
        </w:rPr>
        <w:t>本项目</w:t>
      </w:r>
      <w:r>
        <w:rPr>
          <w:rFonts w:hint="eastAsia" w:ascii="Times New Roman" w:hAnsi="Times New Roman"/>
          <w:sz w:val="24"/>
          <w:szCs w:val="24"/>
        </w:rPr>
        <w:t>不</w:t>
      </w:r>
      <w:r>
        <w:rPr>
          <w:rFonts w:ascii="Times New Roman" w:hAnsi="Times New Roman"/>
          <w:sz w:val="24"/>
          <w:szCs w:val="24"/>
        </w:rPr>
        <w:t>接受联合体。</w:t>
      </w:r>
    </w:p>
    <w:p w14:paraId="76102882">
      <w:pPr>
        <w:widowControl/>
        <w:spacing w:before="120" w:beforeLines="50" w:after="120" w:afterLines="50" w:line="360" w:lineRule="auto"/>
        <w:ind w:firstLine="0" w:firstLineChars="0"/>
        <w:jc w:val="left"/>
        <w:outlineLvl w:val="1"/>
        <w:rPr>
          <w:rFonts w:ascii="Times New Roman" w:hAnsi="Times New Roman"/>
          <w:b/>
          <w:bCs/>
          <w:sz w:val="28"/>
          <w:szCs w:val="28"/>
        </w:rPr>
      </w:pPr>
      <w:bookmarkStart w:id="13" w:name="_Toc35393799"/>
      <w:bookmarkStart w:id="14" w:name="_Toc167823610"/>
      <w:bookmarkStart w:id="15" w:name="_Toc28359090"/>
      <w:bookmarkStart w:id="16" w:name="_Toc28359013"/>
      <w:bookmarkStart w:id="17" w:name="_Toc35393630"/>
      <w:bookmarkStart w:id="18" w:name="_Toc8928"/>
      <w:r>
        <w:rPr>
          <w:rFonts w:ascii="Times New Roman" w:hAnsi="Times New Roman"/>
          <w:b/>
          <w:bCs/>
          <w:sz w:val="28"/>
          <w:szCs w:val="28"/>
        </w:rPr>
        <w:t>二、申请人的资格要求</w:t>
      </w:r>
      <w:bookmarkEnd w:id="13"/>
      <w:bookmarkEnd w:id="14"/>
      <w:bookmarkEnd w:id="15"/>
      <w:bookmarkEnd w:id="16"/>
      <w:bookmarkEnd w:id="17"/>
      <w:bookmarkEnd w:id="18"/>
    </w:p>
    <w:p w14:paraId="221E8AEA">
      <w:pPr>
        <w:spacing w:line="360" w:lineRule="auto"/>
        <w:ind w:firstLine="480"/>
        <w:rPr>
          <w:rFonts w:hint="eastAsia" w:ascii="Times New Roman" w:hAnsi="Times New Roman"/>
          <w:sz w:val="24"/>
          <w:szCs w:val="24"/>
        </w:rPr>
      </w:pPr>
      <w:bookmarkStart w:id="19" w:name="_Toc28359091"/>
      <w:bookmarkStart w:id="20" w:name="_Toc19242"/>
      <w:bookmarkStart w:id="21" w:name="_Toc35393800"/>
      <w:bookmarkStart w:id="22" w:name="_Toc167823611"/>
      <w:bookmarkStart w:id="23" w:name="_Toc35393631"/>
      <w:bookmarkStart w:id="24" w:name="_Toc28359014"/>
      <w:r>
        <w:rPr>
          <w:rFonts w:hint="eastAsia" w:ascii="Times New Roman" w:hAnsi="Times New Roman"/>
          <w:sz w:val="24"/>
          <w:szCs w:val="24"/>
        </w:rPr>
        <w:t>1.应具备《政府采购法》第22条所规定的条件：</w:t>
      </w:r>
    </w:p>
    <w:p w14:paraId="0289AF57">
      <w:pPr>
        <w:spacing w:line="360" w:lineRule="auto"/>
        <w:ind w:firstLine="480"/>
        <w:rPr>
          <w:rFonts w:hint="eastAsia" w:ascii="Times New Roman" w:hAnsi="Times New Roman"/>
          <w:sz w:val="24"/>
          <w:szCs w:val="24"/>
        </w:rPr>
      </w:pPr>
      <w:r>
        <w:rPr>
          <w:rFonts w:hint="eastAsia" w:ascii="Times New Roman" w:hAnsi="Times New Roman"/>
          <w:sz w:val="24"/>
          <w:szCs w:val="24"/>
        </w:rPr>
        <w:t>（1）</w:t>
      </w:r>
      <w:r>
        <w:rPr>
          <w:rFonts w:hint="eastAsia" w:ascii="Times New Roman" w:hAnsi="Times New Roman"/>
          <w:sz w:val="24"/>
          <w:szCs w:val="24"/>
          <w:lang w:eastAsia="zh-CN"/>
        </w:rPr>
        <w:t>供应商</w:t>
      </w:r>
      <w:r>
        <w:rPr>
          <w:rFonts w:hint="eastAsia" w:ascii="Times New Roman" w:hAnsi="Times New Roman"/>
          <w:sz w:val="24"/>
          <w:szCs w:val="24"/>
        </w:rPr>
        <w:t>的营业执照等证明文件，自然人的身份证明；</w:t>
      </w:r>
    </w:p>
    <w:p w14:paraId="2E464277">
      <w:pPr>
        <w:spacing w:line="360" w:lineRule="auto"/>
        <w:ind w:firstLine="480"/>
        <w:rPr>
          <w:rFonts w:hint="eastAsia" w:ascii="Times New Roman" w:hAnsi="Times New Roman"/>
          <w:sz w:val="24"/>
          <w:szCs w:val="24"/>
        </w:rPr>
      </w:pPr>
      <w:r>
        <w:rPr>
          <w:rFonts w:hint="eastAsia" w:ascii="Times New Roman" w:hAnsi="Times New Roman"/>
          <w:sz w:val="24"/>
          <w:szCs w:val="24"/>
        </w:rPr>
        <w:t>（2）财务状况报告和依法缴纳税收和社会保障资金的相关材料；</w:t>
      </w:r>
    </w:p>
    <w:p w14:paraId="643CA42A">
      <w:pPr>
        <w:spacing w:line="360" w:lineRule="auto"/>
        <w:ind w:firstLine="480"/>
        <w:rPr>
          <w:rFonts w:hint="eastAsia" w:ascii="Times New Roman" w:hAnsi="Times New Roman"/>
          <w:sz w:val="24"/>
          <w:szCs w:val="24"/>
        </w:rPr>
      </w:pPr>
      <w:r>
        <w:rPr>
          <w:rFonts w:hint="eastAsia" w:ascii="Times New Roman" w:hAnsi="Times New Roman"/>
          <w:sz w:val="24"/>
          <w:szCs w:val="24"/>
        </w:rPr>
        <w:t>（3）具备履行合同所必需的设备和专业技术能力的证明材料；</w:t>
      </w:r>
    </w:p>
    <w:p w14:paraId="6E216281">
      <w:pPr>
        <w:spacing w:line="360" w:lineRule="auto"/>
        <w:ind w:firstLine="480"/>
        <w:rPr>
          <w:rFonts w:hint="eastAsia" w:ascii="Times New Roman" w:hAnsi="Times New Roman"/>
          <w:sz w:val="24"/>
          <w:szCs w:val="24"/>
        </w:rPr>
      </w:pPr>
      <w:r>
        <w:rPr>
          <w:rFonts w:hint="eastAsia" w:ascii="Times New Roman" w:hAnsi="Times New Roman"/>
          <w:sz w:val="24"/>
          <w:szCs w:val="24"/>
        </w:rPr>
        <w:t>（4）参加政府采购活动前3年内在经营活动中没有重大违法记录的书面声明；</w:t>
      </w:r>
    </w:p>
    <w:p w14:paraId="524C09B4">
      <w:pPr>
        <w:spacing w:line="360" w:lineRule="auto"/>
        <w:ind w:firstLine="480"/>
        <w:rPr>
          <w:rFonts w:hint="eastAsia" w:ascii="Times New Roman" w:hAnsi="Times New Roman"/>
          <w:sz w:val="24"/>
          <w:szCs w:val="24"/>
        </w:rPr>
      </w:pPr>
      <w:r>
        <w:rPr>
          <w:rFonts w:hint="eastAsia" w:ascii="Times New Roman" w:hAnsi="Times New Roman"/>
          <w:sz w:val="24"/>
          <w:szCs w:val="24"/>
        </w:rPr>
        <w:t>（5）具备法律、行政法规规定的其他条件的证明材料。</w:t>
      </w:r>
    </w:p>
    <w:p w14:paraId="4D1419D7">
      <w:pPr>
        <w:spacing w:line="360" w:lineRule="auto"/>
        <w:ind w:firstLine="480"/>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2.资质要求：</w:t>
      </w:r>
      <w:r>
        <w:rPr>
          <w:rFonts w:hint="eastAsia" w:ascii="宋体" w:hAnsi="宋体"/>
          <w:bCs/>
          <w:sz w:val="24"/>
          <w:lang w:val="en-US" w:eastAsia="zh-CN"/>
        </w:rPr>
        <w:t>具有工程设计综合资质甲级资质或市政行业（排水工程）专业乙级及以上资质。</w:t>
      </w:r>
    </w:p>
    <w:p w14:paraId="4E1CF675">
      <w:pPr>
        <w:spacing w:line="360" w:lineRule="auto"/>
        <w:ind w:firstLine="480"/>
        <w:rPr>
          <w:rFonts w:hint="eastAsia" w:ascii="Times New Roman" w:hAnsi="Times New Roman"/>
          <w:sz w:val="24"/>
          <w:szCs w:val="24"/>
          <w:lang w:eastAsia="zh-CN"/>
        </w:rPr>
      </w:pPr>
      <w:r>
        <w:rPr>
          <w:rFonts w:hint="eastAsia" w:ascii="Times New Roman" w:hAnsi="Times New Roman"/>
          <w:sz w:val="24"/>
          <w:szCs w:val="24"/>
          <w:lang w:val="en-US" w:eastAsia="zh-CN"/>
        </w:rPr>
        <w:t>3.</w:t>
      </w:r>
      <w:r>
        <w:rPr>
          <w:rFonts w:hint="eastAsia" w:ascii="Times New Roman" w:hAnsi="Times New Roman"/>
          <w:sz w:val="24"/>
          <w:szCs w:val="24"/>
        </w:rPr>
        <w:t>经信用中国（www.creditchina.gov.cn）、中国政府采购网（www.ccgp.gov.cn）等渠道查询后，列入失信被执行人、重大税收违法案件当事人名单、政府采购严重违法失信行为记录名单的，取消投标资格</w:t>
      </w:r>
      <w:r>
        <w:rPr>
          <w:rFonts w:hint="eastAsia" w:ascii="Times New Roman" w:hAnsi="Times New Roman"/>
          <w:sz w:val="24"/>
          <w:szCs w:val="24"/>
          <w:lang w:eastAsia="zh-CN"/>
        </w:rPr>
        <w:t>；</w:t>
      </w:r>
    </w:p>
    <w:p w14:paraId="7A9711BC">
      <w:pPr>
        <w:spacing w:line="360" w:lineRule="auto"/>
        <w:ind w:firstLine="480"/>
        <w:rPr>
          <w:rFonts w:hint="eastAsia" w:ascii="Times New Roman" w:hAnsi="Times New Roman"/>
          <w:sz w:val="24"/>
          <w:szCs w:val="24"/>
        </w:rPr>
      </w:pPr>
      <w:r>
        <w:rPr>
          <w:rFonts w:hint="eastAsia" w:ascii="Times New Roman" w:hAnsi="Times New Roman"/>
          <w:sz w:val="24"/>
          <w:szCs w:val="24"/>
          <w:lang w:val="en-US" w:eastAsia="zh-CN"/>
        </w:rPr>
        <w:t>4</w:t>
      </w:r>
      <w:r>
        <w:rPr>
          <w:rFonts w:hint="eastAsia" w:ascii="Times New Roman" w:hAnsi="Times New Roman"/>
          <w:sz w:val="24"/>
          <w:szCs w:val="24"/>
        </w:rPr>
        <w:t>.单位负责人为同一人或者存在直接控股、管理关系的不同供应商，不得参加同一合同项下的政府采购活动。否则，皆取消投标资格。</w:t>
      </w:r>
    </w:p>
    <w:p w14:paraId="4A759C6F">
      <w:pPr>
        <w:spacing w:line="360" w:lineRule="auto"/>
        <w:ind w:firstLine="480"/>
        <w:rPr>
          <w:rFonts w:hint="eastAsia" w:ascii="Times New Roman" w:hAnsi="Times New Roman"/>
          <w:sz w:val="24"/>
          <w:szCs w:val="24"/>
        </w:rPr>
      </w:pPr>
      <w:r>
        <w:rPr>
          <w:rFonts w:hint="eastAsia" w:ascii="Times New Roman" w:hAnsi="Times New Roman"/>
          <w:sz w:val="24"/>
          <w:szCs w:val="24"/>
          <w:lang w:val="en-US" w:eastAsia="zh-CN"/>
        </w:rPr>
        <w:t>5</w:t>
      </w:r>
      <w:r>
        <w:rPr>
          <w:rFonts w:hint="eastAsia" w:ascii="Times New Roman" w:hAnsi="Times New Roman"/>
          <w:sz w:val="24"/>
          <w:szCs w:val="24"/>
        </w:rPr>
        <w:t>.本项目不接受供应商以联合体方式进行投标。</w:t>
      </w:r>
    </w:p>
    <w:p w14:paraId="59FD2A2B">
      <w:pPr>
        <w:spacing w:line="360" w:lineRule="auto"/>
        <w:ind w:firstLine="480"/>
        <w:rPr>
          <w:rFonts w:hint="default" w:ascii="Times New Roman" w:hAnsi="Times New Roman"/>
          <w:sz w:val="24"/>
          <w:szCs w:val="24"/>
          <w:lang w:val="en-US" w:eastAsia="zh-CN"/>
        </w:rPr>
      </w:pPr>
      <w:r>
        <w:rPr>
          <w:rFonts w:hint="eastAsia" w:ascii="Times New Roman" w:hAnsi="Times New Roman"/>
          <w:sz w:val="24"/>
          <w:szCs w:val="24"/>
          <w:lang w:val="en-US" w:eastAsia="zh-CN"/>
        </w:rPr>
        <w:t>6</w:t>
      </w:r>
      <w:r>
        <w:rPr>
          <w:rFonts w:hint="eastAsia" w:ascii="Times New Roman" w:hAnsi="Times New Roman"/>
          <w:sz w:val="24"/>
          <w:szCs w:val="24"/>
        </w:rPr>
        <w:t>.为本项目提供整体设计、规范编制或者项目管理、监理、检测等服务的供应商</w:t>
      </w:r>
      <w:r>
        <w:rPr>
          <w:rFonts w:hint="eastAsia" w:ascii="Times New Roman" w:hAnsi="Times New Roman"/>
          <w:sz w:val="24"/>
          <w:szCs w:val="24"/>
          <w:lang w:val="en-US" w:eastAsia="zh-CN"/>
        </w:rPr>
        <w:t>不得参加本次采购活动。否则，皆取消投标资格。</w:t>
      </w:r>
    </w:p>
    <w:p w14:paraId="2F398AF7">
      <w:pPr>
        <w:widowControl/>
        <w:spacing w:before="120" w:beforeLines="50" w:after="120" w:afterLines="50" w:line="360" w:lineRule="auto"/>
        <w:ind w:firstLine="0" w:firstLineChars="0"/>
        <w:jc w:val="left"/>
        <w:outlineLvl w:val="1"/>
        <w:rPr>
          <w:rFonts w:ascii="Times New Roman" w:hAnsi="Times New Roman"/>
          <w:b/>
          <w:bCs/>
          <w:sz w:val="28"/>
          <w:szCs w:val="28"/>
        </w:rPr>
      </w:pPr>
      <w:r>
        <w:rPr>
          <w:rFonts w:ascii="Times New Roman" w:hAnsi="Times New Roman"/>
          <w:b/>
          <w:bCs/>
          <w:sz w:val="28"/>
          <w:szCs w:val="28"/>
        </w:rPr>
        <w:t>三、获取采购文件</w:t>
      </w:r>
      <w:bookmarkEnd w:id="19"/>
      <w:bookmarkEnd w:id="20"/>
      <w:bookmarkEnd w:id="21"/>
      <w:bookmarkEnd w:id="22"/>
      <w:bookmarkEnd w:id="23"/>
      <w:bookmarkEnd w:id="24"/>
    </w:p>
    <w:p w14:paraId="458485CD">
      <w:pPr>
        <w:spacing w:line="360" w:lineRule="auto"/>
        <w:ind w:firstLine="480"/>
        <w:rPr>
          <w:rFonts w:ascii="Times New Roman" w:hAnsi="Times New Roman"/>
          <w:sz w:val="24"/>
          <w:szCs w:val="24"/>
        </w:rPr>
      </w:pPr>
      <w:r>
        <w:rPr>
          <w:rFonts w:ascii="Times New Roman" w:hAnsi="Times New Roman"/>
          <w:sz w:val="24"/>
          <w:szCs w:val="24"/>
        </w:rPr>
        <w:t>时间：</w:t>
      </w:r>
      <w:r>
        <w:rPr>
          <w:rFonts w:hint="eastAsia" w:ascii="Times New Roman" w:hAnsi="Times New Roman"/>
          <w:sz w:val="24"/>
          <w:szCs w:val="24"/>
        </w:rPr>
        <w:t>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日至</w:t>
      </w:r>
      <w:r>
        <w:rPr>
          <w:rFonts w:hint="eastAsia" w:ascii="Times New Roman" w:hAnsi="Times New Roman"/>
          <w:sz w:val="24"/>
          <w:szCs w:val="24"/>
        </w:rPr>
        <w:t>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17</w:t>
      </w:r>
      <w:r>
        <w:rPr>
          <w:rFonts w:ascii="Times New Roman" w:hAnsi="Times New Roman"/>
          <w:sz w:val="24"/>
          <w:szCs w:val="24"/>
        </w:rPr>
        <w:t>日，每天上午</w:t>
      </w:r>
      <w:r>
        <w:rPr>
          <w:rFonts w:hint="eastAsia" w:ascii="Times New Roman" w:hAnsi="Times New Roman"/>
          <w:sz w:val="24"/>
          <w:szCs w:val="24"/>
        </w:rPr>
        <w:t>0:00时</w:t>
      </w:r>
      <w:r>
        <w:rPr>
          <w:rFonts w:ascii="Times New Roman" w:hAnsi="Times New Roman"/>
          <w:sz w:val="24"/>
          <w:szCs w:val="24"/>
        </w:rPr>
        <w:t>至</w:t>
      </w:r>
      <w:r>
        <w:rPr>
          <w:rFonts w:hint="eastAsia" w:ascii="Times New Roman" w:hAnsi="Times New Roman"/>
          <w:sz w:val="24"/>
          <w:szCs w:val="24"/>
        </w:rPr>
        <w:t>12:00时</w:t>
      </w:r>
      <w:r>
        <w:rPr>
          <w:rFonts w:ascii="Times New Roman" w:hAnsi="Times New Roman"/>
          <w:sz w:val="24"/>
          <w:szCs w:val="24"/>
        </w:rPr>
        <w:t>，下午</w:t>
      </w:r>
      <w:r>
        <w:rPr>
          <w:rFonts w:hint="eastAsia" w:ascii="Times New Roman" w:hAnsi="Times New Roman"/>
          <w:sz w:val="24"/>
          <w:szCs w:val="24"/>
        </w:rPr>
        <w:t>12:00时</w:t>
      </w:r>
      <w:r>
        <w:rPr>
          <w:rFonts w:ascii="Times New Roman" w:hAnsi="Times New Roman"/>
          <w:sz w:val="24"/>
          <w:szCs w:val="24"/>
        </w:rPr>
        <w:t>至</w:t>
      </w:r>
      <w:r>
        <w:rPr>
          <w:rFonts w:hint="eastAsia" w:ascii="Times New Roman" w:hAnsi="Times New Roman"/>
          <w:sz w:val="24"/>
          <w:szCs w:val="24"/>
        </w:rPr>
        <w:t>23:59时</w:t>
      </w:r>
      <w:r>
        <w:rPr>
          <w:rFonts w:ascii="Times New Roman" w:hAnsi="Times New Roman"/>
          <w:sz w:val="24"/>
          <w:szCs w:val="24"/>
        </w:rPr>
        <w:t>（北京时间，法定节假日除外）</w:t>
      </w:r>
    </w:p>
    <w:p w14:paraId="503B17B3">
      <w:pPr>
        <w:spacing w:line="360" w:lineRule="auto"/>
        <w:ind w:firstLine="480"/>
        <w:rPr>
          <w:rFonts w:hint="eastAsia" w:ascii="Times New Roman" w:hAnsi="Times New Roman"/>
          <w:sz w:val="24"/>
          <w:szCs w:val="24"/>
        </w:rPr>
      </w:pPr>
      <w:r>
        <w:rPr>
          <w:rFonts w:hint="eastAsia" w:ascii="Times New Roman" w:hAnsi="Times New Roman"/>
          <w:sz w:val="24"/>
          <w:szCs w:val="24"/>
        </w:rPr>
        <w:t>地点：政采云平台线上获取</w:t>
      </w:r>
    </w:p>
    <w:p w14:paraId="52778C73">
      <w:pPr>
        <w:spacing w:line="360" w:lineRule="auto"/>
        <w:ind w:firstLine="480"/>
        <w:rPr>
          <w:rFonts w:ascii="Times New Roman" w:hAnsi="Times New Roman"/>
          <w:sz w:val="24"/>
          <w:szCs w:val="24"/>
        </w:rPr>
      </w:pPr>
      <w:r>
        <w:rPr>
          <w:rFonts w:ascii="Times New Roman" w:hAnsi="Times New Roman"/>
          <w:sz w:val="24"/>
          <w:szCs w:val="24"/>
        </w:rPr>
        <w:t>方式</w:t>
      </w:r>
      <w:r>
        <w:rPr>
          <w:rFonts w:hint="eastAsia" w:ascii="Times New Roman" w:hAnsi="Times New Roman"/>
          <w:sz w:val="24"/>
          <w:szCs w:val="24"/>
        </w:rPr>
        <w:t>：供应商登录政采云平台https://www.zcygov.cn/在线申请获取采购文件（进入“项目采购”应用，在获取采购文件菜单中选择项目，申请获取采购文件）。</w:t>
      </w:r>
    </w:p>
    <w:p w14:paraId="6C73B614">
      <w:pPr>
        <w:spacing w:line="360" w:lineRule="auto"/>
        <w:ind w:firstLine="480"/>
        <w:rPr>
          <w:rFonts w:ascii="Times New Roman" w:hAnsi="Times New Roman"/>
          <w:sz w:val="24"/>
          <w:szCs w:val="24"/>
        </w:rPr>
      </w:pPr>
      <w:r>
        <w:rPr>
          <w:rFonts w:ascii="Times New Roman" w:hAnsi="Times New Roman"/>
          <w:sz w:val="24"/>
          <w:szCs w:val="24"/>
        </w:rPr>
        <w:t>售价：</w:t>
      </w:r>
      <w:r>
        <w:rPr>
          <w:rFonts w:hint="eastAsia" w:ascii="Times New Roman" w:hAnsi="Times New Roman"/>
          <w:sz w:val="24"/>
          <w:szCs w:val="24"/>
        </w:rPr>
        <w:t>0元</w:t>
      </w:r>
    </w:p>
    <w:p w14:paraId="5C56DE51">
      <w:pPr>
        <w:widowControl/>
        <w:spacing w:before="120" w:beforeLines="50" w:after="120" w:afterLines="50" w:line="360" w:lineRule="auto"/>
        <w:ind w:firstLine="0" w:firstLineChars="0"/>
        <w:jc w:val="left"/>
        <w:outlineLvl w:val="1"/>
        <w:rPr>
          <w:rFonts w:ascii="Times New Roman" w:hAnsi="Times New Roman"/>
          <w:b/>
          <w:bCs/>
          <w:sz w:val="28"/>
          <w:szCs w:val="28"/>
        </w:rPr>
      </w:pPr>
      <w:bookmarkStart w:id="25" w:name="_Toc28359015"/>
      <w:bookmarkStart w:id="26" w:name="_Toc28359092"/>
      <w:bookmarkStart w:id="27" w:name="_Toc35393801"/>
      <w:bookmarkStart w:id="28" w:name="_Toc35393632"/>
      <w:bookmarkStart w:id="29" w:name="_Toc167823612"/>
      <w:bookmarkStart w:id="30" w:name="_Toc22249"/>
      <w:r>
        <w:rPr>
          <w:rFonts w:ascii="Times New Roman" w:hAnsi="Times New Roman"/>
          <w:b/>
          <w:bCs/>
          <w:sz w:val="28"/>
          <w:szCs w:val="28"/>
        </w:rPr>
        <w:t>四、响应文件提交</w:t>
      </w:r>
      <w:bookmarkEnd w:id="25"/>
      <w:bookmarkEnd w:id="26"/>
      <w:bookmarkEnd w:id="27"/>
      <w:bookmarkEnd w:id="28"/>
      <w:bookmarkEnd w:id="29"/>
      <w:bookmarkEnd w:id="30"/>
    </w:p>
    <w:p w14:paraId="6352A2B4">
      <w:pPr>
        <w:spacing w:line="360" w:lineRule="auto"/>
        <w:ind w:firstLine="480"/>
        <w:rPr>
          <w:rFonts w:ascii="Times New Roman" w:hAnsi="Times New Roman"/>
          <w:sz w:val="24"/>
          <w:szCs w:val="24"/>
        </w:rPr>
      </w:pPr>
      <w:r>
        <w:rPr>
          <w:rFonts w:ascii="Times New Roman" w:hAnsi="Times New Roman"/>
          <w:sz w:val="24"/>
          <w:szCs w:val="24"/>
        </w:rPr>
        <w:t>截止时间：202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r>
        <w:rPr>
          <w:rFonts w:hint="eastAsia" w:ascii="Times New Roman" w:hAnsi="Times New Roman"/>
          <w:sz w:val="24"/>
          <w:szCs w:val="24"/>
          <w:lang w:val="en-US" w:eastAsia="zh-CN"/>
        </w:rPr>
        <w:t>10</w:t>
      </w:r>
      <w:r>
        <w:rPr>
          <w:rFonts w:ascii="Times New Roman" w:hAnsi="Times New Roman"/>
          <w:sz w:val="24"/>
          <w:szCs w:val="24"/>
        </w:rPr>
        <w:t>点</w:t>
      </w:r>
      <w:r>
        <w:rPr>
          <w:rFonts w:hint="eastAsia" w:ascii="Times New Roman" w:hAnsi="Times New Roman"/>
          <w:sz w:val="24"/>
          <w:szCs w:val="24"/>
          <w:lang w:val="en-US" w:eastAsia="zh-CN"/>
        </w:rPr>
        <w:t>00</w:t>
      </w:r>
      <w:r>
        <w:rPr>
          <w:rFonts w:ascii="Times New Roman" w:hAnsi="Times New Roman"/>
          <w:sz w:val="24"/>
          <w:szCs w:val="24"/>
        </w:rPr>
        <w:t>分（北京时间）</w:t>
      </w:r>
    </w:p>
    <w:p w14:paraId="21C65C0D">
      <w:pPr>
        <w:spacing w:line="360" w:lineRule="auto"/>
        <w:ind w:firstLine="480"/>
        <w:rPr>
          <w:rFonts w:ascii="Times New Roman" w:hAnsi="Times New Roman"/>
          <w:sz w:val="24"/>
          <w:szCs w:val="24"/>
        </w:rPr>
      </w:pPr>
      <w:r>
        <w:rPr>
          <w:rFonts w:ascii="Times New Roman" w:hAnsi="Times New Roman"/>
          <w:sz w:val="24"/>
          <w:szCs w:val="24"/>
        </w:rPr>
        <w:t>地点：</w:t>
      </w:r>
      <w:r>
        <w:rPr>
          <w:rFonts w:hint="eastAsia" w:ascii="Times New Roman" w:hAnsi="Times New Roman"/>
          <w:sz w:val="24"/>
          <w:szCs w:val="24"/>
        </w:rPr>
        <w:t>政采云平台线上递交。潜在</w:t>
      </w:r>
      <w:r>
        <w:rPr>
          <w:rFonts w:hint="eastAsia" w:ascii="宋体" w:hAnsi="宋体" w:cs="宋体"/>
          <w:sz w:val="24"/>
          <w:szCs w:val="24"/>
        </w:rPr>
        <w:t>供应商应</w:t>
      </w:r>
      <w:r>
        <w:rPr>
          <w:rFonts w:hint="eastAsia" w:ascii="宋体" w:hAnsi="宋体"/>
          <w:sz w:val="24"/>
          <w:szCs w:val="24"/>
        </w:rPr>
        <w:t>在截止时间前，</w:t>
      </w:r>
      <w:r>
        <w:rPr>
          <w:rFonts w:hint="eastAsia" w:ascii="宋体" w:hAnsi="宋体" w:cs="宋体"/>
          <w:sz w:val="24"/>
          <w:szCs w:val="24"/>
        </w:rPr>
        <w:t>登录政采云投标客户端</w:t>
      </w:r>
      <w:r>
        <w:rPr>
          <w:rFonts w:hint="eastAsia" w:ascii="宋体" w:hAnsi="宋体"/>
          <w:sz w:val="24"/>
          <w:szCs w:val="24"/>
        </w:rPr>
        <w:t>将加密的电子响应</w:t>
      </w:r>
      <w:r>
        <w:rPr>
          <w:rFonts w:hint="eastAsia" w:ascii="宋体" w:hAnsi="宋体" w:cs="微软雅黑"/>
          <w:sz w:val="24"/>
          <w:szCs w:val="24"/>
        </w:rPr>
        <w:t>文</w:t>
      </w:r>
      <w:r>
        <w:rPr>
          <w:rFonts w:hint="eastAsia" w:ascii="宋体" w:hAnsi="宋体" w:cs="宋体"/>
          <w:sz w:val="24"/>
          <w:szCs w:val="24"/>
        </w:rPr>
        <w:t>件上传</w:t>
      </w:r>
      <w:r>
        <w:rPr>
          <w:rFonts w:hint="eastAsia" w:ascii="宋体" w:hAnsi="宋体" w:cs="微软雅黑"/>
          <w:sz w:val="24"/>
          <w:szCs w:val="24"/>
        </w:rPr>
        <w:t>至</w:t>
      </w:r>
      <w:r>
        <w:rPr>
          <w:rFonts w:hint="eastAsia" w:ascii="宋体" w:hAnsi="宋体" w:cs="宋体"/>
          <w:sz w:val="24"/>
          <w:szCs w:val="24"/>
        </w:rPr>
        <w:t>政府采购云平台。因非系统原因导致解密失败的或非系统原因加密文件上传不成功的或未办理</w:t>
      </w:r>
      <w:r>
        <w:rPr>
          <w:rFonts w:ascii="宋体" w:hAnsi="宋体"/>
          <w:sz w:val="24"/>
          <w:szCs w:val="24"/>
        </w:rPr>
        <w:t>CA</w:t>
      </w:r>
      <w:r>
        <w:rPr>
          <w:rFonts w:hint="eastAsia" w:ascii="宋体" w:hAnsi="宋体"/>
          <w:sz w:val="24"/>
          <w:szCs w:val="24"/>
        </w:rPr>
        <w:t>锁而造成加密文件无法解密、加密文件无法上传的或逾期上传的，视为响应无效。</w:t>
      </w:r>
    </w:p>
    <w:p w14:paraId="4F008255">
      <w:pPr>
        <w:widowControl/>
        <w:spacing w:before="120" w:beforeLines="50" w:after="120" w:afterLines="50" w:line="360" w:lineRule="auto"/>
        <w:ind w:firstLine="0" w:firstLineChars="0"/>
        <w:jc w:val="left"/>
        <w:outlineLvl w:val="1"/>
        <w:rPr>
          <w:rFonts w:ascii="Times New Roman" w:hAnsi="Times New Roman"/>
          <w:b/>
          <w:bCs/>
          <w:sz w:val="28"/>
          <w:szCs w:val="28"/>
        </w:rPr>
      </w:pPr>
      <w:bookmarkStart w:id="31" w:name="_Toc35393633"/>
      <w:bookmarkStart w:id="32" w:name="_Toc35393802"/>
      <w:bookmarkStart w:id="33" w:name="_Toc167823613"/>
      <w:bookmarkStart w:id="34" w:name="_Toc28359093"/>
      <w:bookmarkStart w:id="35" w:name="_Toc15623"/>
      <w:bookmarkStart w:id="36" w:name="_Toc28359016"/>
      <w:r>
        <w:rPr>
          <w:rFonts w:ascii="Times New Roman" w:hAnsi="Times New Roman"/>
          <w:b/>
          <w:bCs/>
          <w:sz w:val="28"/>
          <w:szCs w:val="28"/>
        </w:rPr>
        <w:t>五、开启</w:t>
      </w:r>
      <w:bookmarkEnd w:id="31"/>
      <w:bookmarkEnd w:id="32"/>
      <w:bookmarkEnd w:id="33"/>
      <w:bookmarkEnd w:id="34"/>
      <w:bookmarkEnd w:id="35"/>
      <w:bookmarkEnd w:id="36"/>
    </w:p>
    <w:p w14:paraId="3DE91787">
      <w:pPr>
        <w:spacing w:line="360" w:lineRule="auto"/>
        <w:ind w:firstLine="480"/>
        <w:rPr>
          <w:rFonts w:ascii="Times New Roman" w:hAnsi="Times New Roman"/>
          <w:sz w:val="24"/>
          <w:szCs w:val="24"/>
        </w:rPr>
      </w:pPr>
      <w:r>
        <w:rPr>
          <w:rFonts w:ascii="Times New Roman" w:hAnsi="Times New Roman"/>
          <w:sz w:val="24"/>
          <w:szCs w:val="24"/>
        </w:rPr>
        <w:t>时间：202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r>
        <w:rPr>
          <w:rFonts w:hint="eastAsia" w:ascii="Times New Roman" w:hAnsi="Times New Roman"/>
          <w:sz w:val="24"/>
          <w:szCs w:val="24"/>
          <w:lang w:val="en-US" w:eastAsia="zh-CN"/>
        </w:rPr>
        <w:t>10</w:t>
      </w:r>
      <w:r>
        <w:rPr>
          <w:rFonts w:ascii="Times New Roman" w:hAnsi="Times New Roman"/>
          <w:sz w:val="24"/>
          <w:szCs w:val="24"/>
        </w:rPr>
        <w:t>点</w:t>
      </w:r>
      <w:r>
        <w:rPr>
          <w:rFonts w:hint="eastAsia" w:ascii="Times New Roman" w:hAnsi="Times New Roman"/>
          <w:sz w:val="24"/>
          <w:szCs w:val="24"/>
          <w:lang w:val="en-US" w:eastAsia="zh-CN"/>
        </w:rPr>
        <w:t>00</w:t>
      </w:r>
      <w:bookmarkStart w:id="390" w:name="_GoBack"/>
      <w:bookmarkEnd w:id="390"/>
      <w:r>
        <w:rPr>
          <w:rFonts w:ascii="Times New Roman" w:hAnsi="Times New Roman"/>
          <w:sz w:val="24"/>
          <w:szCs w:val="24"/>
        </w:rPr>
        <w:t>分（北京时间）</w:t>
      </w:r>
    </w:p>
    <w:p w14:paraId="633E8100">
      <w:pPr>
        <w:spacing w:line="360" w:lineRule="auto"/>
        <w:ind w:firstLine="480"/>
        <w:rPr>
          <w:rFonts w:ascii="宋体" w:hAnsi="宋体"/>
          <w:sz w:val="24"/>
          <w:szCs w:val="24"/>
        </w:rPr>
      </w:pPr>
      <w:r>
        <w:rPr>
          <w:rFonts w:ascii="Times New Roman" w:hAnsi="Times New Roman"/>
          <w:sz w:val="24"/>
          <w:szCs w:val="24"/>
        </w:rPr>
        <w:t>地点：</w:t>
      </w:r>
      <w:bookmarkStart w:id="37" w:name="_Toc28359017"/>
      <w:bookmarkStart w:id="38" w:name="_Toc35393803"/>
      <w:bookmarkStart w:id="39" w:name="_Toc28359094"/>
      <w:bookmarkStart w:id="40" w:name="_Toc35393634"/>
      <w:r>
        <w:rPr>
          <w:rFonts w:hint="eastAsia" w:ascii="Times New Roman" w:hAnsi="Times New Roman"/>
          <w:sz w:val="24"/>
          <w:szCs w:val="24"/>
        </w:rPr>
        <w:t>青海省西宁市城西区文景街26号金座唐道驿1号楼14楼1428室。潜在供应商无需到现场，应在开启时间前使用</w:t>
      </w:r>
      <w:r>
        <w:rPr>
          <w:rFonts w:ascii="宋体" w:hAnsi="宋体"/>
          <w:sz w:val="24"/>
          <w:szCs w:val="24"/>
        </w:rPr>
        <w:t>CA</w:t>
      </w:r>
      <w:r>
        <w:rPr>
          <w:rFonts w:hint="eastAsia" w:ascii="宋体" w:hAnsi="宋体"/>
          <w:sz w:val="24"/>
          <w:szCs w:val="24"/>
        </w:rPr>
        <w:t>数字证书登录</w:t>
      </w:r>
      <w:r>
        <w:rPr>
          <w:rFonts w:hint="eastAsia" w:ascii="宋体" w:hAnsi="宋体" w:cs="宋体"/>
          <w:sz w:val="24"/>
          <w:szCs w:val="24"/>
        </w:rPr>
        <w:t>政采云投标客户端，等待开启并按系统提示进行供应商解密等事项。</w:t>
      </w:r>
    </w:p>
    <w:p w14:paraId="65BFF0E7">
      <w:pPr>
        <w:widowControl/>
        <w:spacing w:before="120" w:beforeLines="50" w:after="120" w:afterLines="50" w:line="360" w:lineRule="auto"/>
        <w:ind w:firstLine="0" w:firstLineChars="0"/>
        <w:jc w:val="left"/>
        <w:outlineLvl w:val="1"/>
        <w:rPr>
          <w:rFonts w:ascii="Times New Roman" w:hAnsi="Times New Roman"/>
          <w:b/>
          <w:bCs/>
          <w:sz w:val="28"/>
          <w:szCs w:val="28"/>
        </w:rPr>
      </w:pPr>
      <w:bookmarkStart w:id="41" w:name="_Toc26891"/>
      <w:bookmarkStart w:id="42" w:name="_Toc167823614"/>
      <w:r>
        <w:rPr>
          <w:rFonts w:ascii="Times New Roman" w:hAnsi="Times New Roman"/>
          <w:b/>
          <w:bCs/>
          <w:sz w:val="28"/>
          <w:szCs w:val="28"/>
        </w:rPr>
        <w:t>六、公告期限</w:t>
      </w:r>
      <w:bookmarkEnd w:id="37"/>
      <w:bookmarkEnd w:id="38"/>
      <w:bookmarkEnd w:id="39"/>
      <w:bookmarkEnd w:id="40"/>
      <w:bookmarkEnd w:id="41"/>
      <w:bookmarkEnd w:id="42"/>
    </w:p>
    <w:p w14:paraId="0810A4AF">
      <w:pPr>
        <w:spacing w:line="360" w:lineRule="auto"/>
        <w:ind w:firstLine="480"/>
        <w:rPr>
          <w:rFonts w:ascii="Times New Roman" w:hAnsi="Times New Roman"/>
          <w:sz w:val="24"/>
          <w:szCs w:val="24"/>
        </w:rPr>
      </w:pPr>
      <w:r>
        <w:rPr>
          <w:rFonts w:ascii="Times New Roman" w:hAnsi="Times New Roman"/>
          <w:sz w:val="24"/>
          <w:szCs w:val="24"/>
        </w:rPr>
        <w:t>自本公告发布之日起</w:t>
      </w:r>
      <w:r>
        <w:rPr>
          <w:rFonts w:hint="eastAsia" w:ascii="Times New Roman" w:hAnsi="Times New Roman"/>
          <w:sz w:val="24"/>
          <w:szCs w:val="24"/>
          <w:lang w:val="en-US" w:eastAsia="zh-CN"/>
        </w:rPr>
        <w:t>5</w:t>
      </w:r>
      <w:r>
        <w:rPr>
          <w:rFonts w:ascii="Times New Roman" w:hAnsi="Times New Roman"/>
          <w:sz w:val="24"/>
          <w:szCs w:val="24"/>
        </w:rPr>
        <w:t>个工作日。</w:t>
      </w:r>
    </w:p>
    <w:p w14:paraId="3C7F1734">
      <w:pPr>
        <w:widowControl/>
        <w:spacing w:before="120" w:beforeLines="50" w:after="120" w:afterLines="50" w:line="360" w:lineRule="auto"/>
        <w:ind w:firstLine="0" w:firstLineChars="0"/>
        <w:jc w:val="left"/>
        <w:outlineLvl w:val="1"/>
        <w:rPr>
          <w:rFonts w:ascii="Times New Roman" w:hAnsi="Times New Roman"/>
          <w:b/>
          <w:bCs/>
          <w:sz w:val="28"/>
          <w:szCs w:val="28"/>
        </w:rPr>
      </w:pPr>
      <w:bookmarkStart w:id="43" w:name="_Toc6808"/>
      <w:bookmarkStart w:id="44" w:name="_Toc167823615"/>
      <w:bookmarkStart w:id="45" w:name="_Toc35393804"/>
      <w:bookmarkStart w:id="46" w:name="_Toc35393635"/>
      <w:r>
        <w:rPr>
          <w:rFonts w:ascii="Times New Roman" w:hAnsi="Times New Roman"/>
          <w:b/>
          <w:bCs/>
          <w:sz w:val="28"/>
          <w:szCs w:val="28"/>
        </w:rPr>
        <w:t>七、其他补充事宜</w:t>
      </w:r>
      <w:bookmarkEnd w:id="43"/>
      <w:bookmarkEnd w:id="44"/>
      <w:bookmarkEnd w:id="45"/>
      <w:bookmarkEnd w:id="46"/>
    </w:p>
    <w:p w14:paraId="44D63F58">
      <w:pPr>
        <w:spacing w:line="360" w:lineRule="auto"/>
        <w:ind w:firstLine="480"/>
        <w:rPr>
          <w:rFonts w:ascii="Times New Roman" w:hAnsi="Times New Roman"/>
          <w:sz w:val="24"/>
          <w:szCs w:val="24"/>
        </w:rPr>
      </w:pPr>
      <w:r>
        <w:rPr>
          <w:rFonts w:hint="eastAsia" w:ascii="Times New Roman" w:hAnsi="Times New Roman"/>
          <w:sz w:val="24"/>
          <w:szCs w:val="24"/>
        </w:rPr>
        <w:t>本项目磋商公告同时在青海省政府采购网和</w:t>
      </w:r>
      <w:r>
        <w:rPr>
          <w:rFonts w:hint="eastAsia" w:ascii="Times New Roman" w:hAnsi="Times New Roman"/>
          <w:sz w:val="24"/>
          <w:szCs w:val="24"/>
          <w:lang w:val="en-US" w:eastAsia="zh-CN"/>
        </w:rPr>
        <w:t>青海省公共资源交易中心网</w:t>
      </w:r>
      <w:r>
        <w:rPr>
          <w:rFonts w:hint="eastAsia" w:ascii="Times New Roman" w:hAnsi="Times New Roman"/>
          <w:sz w:val="24"/>
          <w:szCs w:val="24"/>
        </w:rPr>
        <w:t>发布。</w:t>
      </w:r>
    </w:p>
    <w:p w14:paraId="415EE30D">
      <w:pPr>
        <w:widowControl/>
        <w:spacing w:before="120" w:beforeLines="50" w:after="120" w:afterLines="50" w:line="360" w:lineRule="auto"/>
        <w:ind w:firstLine="0" w:firstLineChars="0"/>
        <w:jc w:val="left"/>
        <w:outlineLvl w:val="1"/>
        <w:rPr>
          <w:rFonts w:ascii="Times New Roman" w:hAnsi="Times New Roman"/>
          <w:b/>
          <w:bCs/>
          <w:sz w:val="28"/>
          <w:szCs w:val="28"/>
        </w:rPr>
      </w:pPr>
      <w:bookmarkStart w:id="47" w:name="_Toc28359095"/>
      <w:bookmarkStart w:id="48" w:name="_Toc167823616"/>
      <w:bookmarkStart w:id="49" w:name="_Toc35393805"/>
      <w:bookmarkStart w:id="50" w:name="_Toc35393636"/>
      <w:bookmarkStart w:id="51" w:name="_Toc28359018"/>
      <w:bookmarkStart w:id="52" w:name="_Toc13075"/>
      <w:r>
        <w:rPr>
          <w:rFonts w:ascii="Times New Roman" w:hAnsi="Times New Roman"/>
          <w:b/>
          <w:bCs/>
          <w:sz w:val="28"/>
          <w:szCs w:val="28"/>
        </w:rPr>
        <w:t>八、凡对本次采购提出询问，请按以下方式联系</w:t>
      </w:r>
      <w:bookmarkEnd w:id="47"/>
      <w:bookmarkEnd w:id="48"/>
      <w:bookmarkEnd w:id="49"/>
      <w:bookmarkEnd w:id="50"/>
      <w:bookmarkEnd w:id="51"/>
      <w:bookmarkEnd w:id="52"/>
    </w:p>
    <w:p w14:paraId="0FDC5861">
      <w:pPr>
        <w:spacing w:line="360" w:lineRule="auto"/>
        <w:ind w:firstLine="480"/>
        <w:rPr>
          <w:rFonts w:ascii="Times New Roman" w:hAnsi="Times New Roman"/>
          <w:sz w:val="24"/>
          <w:szCs w:val="24"/>
        </w:rPr>
      </w:pPr>
      <w:bookmarkStart w:id="53" w:name="_Toc35393806"/>
      <w:bookmarkStart w:id="54" w:name="_Toc28359096"/>
      <w:bookmarkStart w:id="55" w:name="_Toc35393637"/>
      <w:bookmarkStart w:id="56" w:name="_Toc28359019"/>
      <w:r>
        <w:rPr>
          <w:rFonts w:ascii="Times New Roman" w:hAnsi="Times New Roman"/>
          <w:sz w:val="24"/>
          <w:szCs w:val="24"/>
        </w:rPr>
        <w:t>1.采购人信息</w:t>
      </w:r>
      <w:bookmarkEnd w:id="53"/>
      <w:bookmarkEnd w:id="54"/>
      <w:bookmarkEnd w:id="55"/>
      <w:bookmarkEnd w:id="56"/>
    </w:p>
    <w:p w14:paraId="21466E5B">
      <w:pPr>
        <w:spacing w:line="360" w:lineRule="auto"/>
        <w:ind w:firstLine="480"/>
        <w:rPr>
          <w:rFonts w:hint="eastAsia" w:eastAsia="宋体"/>
          <w:bCs/>
          <w:sz w:val="24"/>
          <w:lang w:eastAsia="zh-CN"/>
        </w:rPr>
      </w:pPr>
      <w:r>
        <w:rPr>
          <w:rFonts w:ascii="Times New Roman" w:hAnsi="Times New Roman"/>
          <w:sz w:val="24"/>
          <w:szCs w:val="24"/>
        </w:rPr>
        <w:t>名    称：</w:t>
      </w:r>
      <w:r>
        <w:rPr>
          <w:rFonts w:hint="eastAsia"/>
          <w:bCs/>
          <w:sz w:val="24"/>
          <w:lang w:eastAsia="zh-CN"/>
        </w:rPr>
        <w:t>祁连县住房和城乡建设局</w:t>
      </w:r>
    </w:p>
    <w:p w14:paraId="1771934B">
      <w:pPr>
        <w:spacing w:line="360" w:lineRule="auto"/>
        <w:ind w:firstLine="480"/>
        <w:rPr>
          <w:rFonts w:hint="eastAsia" w:ascii="Times New Roman" w:hAnsi="Times New Roman"/>
          <w:sz w:val="24"/>
          <w:szCs w:val="24"/>
          <w:lang w:val="en-US" w:eastAsia="zh-CN"/>
        </w:rPr>
      </w:pPr>
      <w:r>
        <w:rPr>
          <w:rFonts w:ascii="Times New Roman" w:hAnsi="Times New Roman"/>
          <w:sz w:val="24"/>
          <w:szCs w:val="24"/>
        </w:rPr>
        <w:t>地    址：</w:t>
      </w:r>
      <w:bookmarkStart w:id="57" w:name="EBc5d51ce13859445c809cbe8cff4fdef5"/>
      <w:r>
        <w:rPr>
          <w:rFonts w:hint="eastAsia" w:ascii="Times New Roman" w:hAnsi="Times New Roman"/>
          <w:sz w:val="24"/>
          <w:szCs w:val="24"/>
          <w:lang w:val="en-US" w:eastAsia="zh-CN"/>
        </w:rPr>
        <w:t>海北藏族自治州祁连县住房和城乡建设局</w:t>
      </w:r>
      <w:bookmarkEnd w:id="57"/>
    </w:p>
    <w:p w14:paraId="6BA2693C">
      <w:pPr>
        <w:spacing w:line="360" w:lineRule="auto"/>
        <w:ind w:firstLine="480"/>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rPr>
        <w:t>联 系 人：马先生</w:t>
      </w:r>
    </w:p>
    <w:p w14:paraId="282DC7BA">
      <w:pPr>
        <w:spacing w:line="360" w:lineRule="auto"/>
        <w:ind w:firstLine="480"/>
        <w:rPr>
          <w:rFonts w:ascii="Times New Roman" w:hAnsi="Times New Roman"/>
          <w:sz w:val="24"/>
          <w:szCs w:val="24"/>
          <w:highlight w:val="none"/>
        </w:rPr>
      </w:pPr>
      <w:r>
        <w:rPr>
          <w:rFonts w:ascii="Times New Roman" w:hAnsi="Times New Roman"/>
          <w:sz w:val="24"/>
          <w:szCs w:val="24"/>
          <w:highlight w:val="none"/>
        </w:rPr>
        <w:t>联系方式：</w:t>
      </w:r>
      <w:bookmarkStart w:id="58" w:name="_Toc28359097"/>
      <w:bookmarkStart w:id="59" w:name="_Toc35393807"/>
      <w:bookmarkStart w:id="60" w:name="_Toc35393638"/>
      <w:bookmarkStart w:id="61" w:name="_Toc28359020"/>
      <w:r>
        <w:rPr>
          <w:rFonts w:hint="eastAsia" w:ascii="Times New Roman" w:hAnsi="Times New Roman"/>
          <w:sz w:val="24"/>
          <w:szCs w:val="24"/>
          <w:highlight w:val="none"/>
        </w:rPr>
        <w:t>0970</w:t>
      </w:r>
      <w:r>
        <w:rPr>
          <w:rFonts w:hint="eastAsia" w:ascii="Times New Roman" w:hAnsi="Times New Roman"/>
          <w:sz w:val="24"/>
          <w:szCs w:val="24"/>
          <w:highlight w:val="none"/>
          <w:lang w:val="en-US" w:eastAsia="zh-CN"/>
        </w:rPr>
        <w:t>-</w:t>
      </w:r>
      <w:r>
        <w:rPr>
          <w:rFonts w:hint="eastAsia" w:ascii="Times New Roman" w:hAnsi="Times New Roman"/>
          <w:sz w:val="24"/>
          <w:szCs w:val="24"/>
          <w:highlight w:val="none"/>
        </w:rPr>
        <w:t>8676872</w:t>
      </w:r>
    </w:p>
    <w:p w14:paraId="56638923">
      <w:pPr>
        <w:spacing w:line="360" w:lineRule="auto"/>
        <w:ind w:firstLine="480"/>
        <w:rPr>
          <w:rFonts w:ascii="Times New Roman" w:hAnsi="Times New Roman"/>
          <w:sz w:val="24"/>
          <w:szCs w:val="24"/>
        </w:rPr>
      </w:pPr>
      <w:r>
        <w:rPr>
          <w:rFonts w:ascii="Times New Roman" w:hAnsi="Times New Roman"/>
          <w:sz w:val="24"/>
          <w:szCs w:val="24"/>
        </w:rPr>
        <w:t>2.采购代理机构信息</w:t>
      </w:r>
      <w:bookmarkEnd w:id="58"/>
      <w:bookmarkEnd w:id="59"/>
      <w:bookmarkEnd w:id="60"/>
      <w:bookmarkEnd w:id="61"/>
    </w:p>
    <w:p w14:paraId="1607200E">
      <w:pPr>
        <w:spacing w:line="360" w:lineRule="auto"/>
        <w:ind w:firstLine="480"/>
        <w:rPr>
          <w:rFonts w:hint="eastAsia" w:ascii="Times New Roman" w:hAnsi="Times New Roman" w:eastAsia="宋体"/>
          <w:sz w:val="24"/>
          <w:szCs w:val="24"/>
          <w:lang w:eastAsia="zh-CN"/>
        </w:rPr>
      </w:pPr>
      <w:r>
        <w:rPr>
          <w:rFonts w:ascii="Times New Roman" w:hAnsi="Times New Roman"/>
          <w:sz w:val="24"/>
          <w:szCs w:val="24"/>
        </w:rPr>
        <w:t>名    称：</w:t>
      </w:r>
      <w:r>
        <w:rPr>
          <w:rFonts w:hint="eastAsia" w:ascii="Times New Roman" w:hAnsi="Times New Roman"/>
          <w:sz w:val="24"/>
          <w:lang w:eastAsia="zh-CN"/>
        </w:rPr>
        <w:t>青海省交通工程咨询有限公司</w:t>
      </w:r>
    </w:p>
    <w:p w14:paraId="41EBDDFB">
      <w:pPr>
        <w:spacing w:line="360" w:lineRule="auto"/>
        <w:ind w:firstLine="480"/>
        <w:rPr>
          <w:rFonts w:ascii="Times New Roman" w:hAnsi="Times New Roman"/>
          <w:sz w:val="24"/>
          <w:szCs w:val="24"/>
        </w:rPr>
      </w:pPr>
      <w:r>
        <w:rPr>
          <w:rFonts w:ascii="Times New Roman" w:hAnsi="Times New Roman"/>
          <w:sz w:val="24"/>
          <w:szCs w:val="24"/>
        </w:rPr>
        <w:t>地</w:t>
      </w:r>
      <w:r>
        <w:rPr>
          <w:rFonts w:hint="eastAsia" w:ascii="Times New Roman" w:hAnsi="Times New Roman"/>
          <w:sz w:val="24"/>
          <w:szCs w:val="24"/>
        </w:rPr>
        <w:t xml:space="preserve">    </w:t>
      </w:r>
      <w:r>
        <w:rPr>
          <w:rFonts w:ascii="Times New Roman" w:hAnsi="Times New Roman"/>
          <w:sz w:val="24"/>
          <w:szCs w:val="24"/>
        </w:rPr>
        <w:t>址：</w:t>
      </w:r>
      <w:r>
        <w:rPr>
          <w:rFonts w:ascii="Times New Roman" w:hAnsi="Times New Roman"/>
          <w:sz w:val="24"/>
        </w:rPr>
        <w:t>青海省西宁市城西区</w:t>
      </w:r>
      <w:r>
        <w:rPr>
          <w:rFonts w:hint="eastAsia" w:ascii="Times New Roman" w:hAnsi="Times New Roman"/>
          <w:sz w:val="24"/>
        </w:rPr>
        <w:t>文景街26号金座唐道驿1号楼</w:t>
      </w:r>
    </w:p>
    <w:p w14:paraId="164C2088">
      <w:pPr>
        <w:spacing w:line="360" w:lineRule="auto"/>
        <w:ind w:firstLine="480"/>
        <w:rPr>
          <w:rFonts w:hint="eastAsia" w:ascii="Times New Roman" w:hAnsi="Times New Roman"/>
          <w:sz w:val="24"/>
          <w:szCs w:val="24"/>
          <w:lang w:val="en-US" w:eastAsia="zh-CN"/>
        </w:rPr>
      </w:pPr>
      <w:r>
        <w:rPr>
          <w:rFonts w:hint="eastAsia" w:ascii="Times New Roman" w:hAnsi="Times New Roman"/>
          <w:sz w:val="24"/>
          <w:szCs w:val="24"/>
        </w:rPr>
        <w:t>联 系 人：</w:t>
      </w:r>
      <w:r>
        <w:rPr>
          <w:rFonts w:hint="eastAsia" w:ascii="Times New Roman" w:hAnsi="Times New Roman"/>
          <w:sz w:val="24"/>
          <w:szCs w:val="24"/>
          <w:lang w:val="en-US" w:eastAsia="zh-CN"/>
        </w:rPr>
        <w:t>郑伟</w:t>
      </w:r>
    </w:p>
    <w:p w14:paraId="6D84A72E">
      <w:pPr>
        <w:spacing w:line="360" w:lineRule="auto"/>
        <w:ind w:firstLine="480"/>
        <w:rPr>
          <w:rFonts w:hint="default" w:ascii="Times New Roman" w:hAnsi="Times New Roman" w:eastAsia="宋体"/>
          <w:sz w:val="24"/>
          <w:lang w:val="en-US" w:eastAsia="zh-CN"/>
        </w:rPr>
      </w:pPr>
      <w:r>
        <w:rPr>
          <w:rFonts w:ascii="Times New Roman" w:hAnsi="Times New Roman"/>
          <w:sz w:val="24"/>
          <w:szCs w:val="24"/>
        </w:rPr>
        <w:t>联系方式：</w:t>
      </w:r>
      <w:r>
        <w:rPr>
          <w:rFonts w:ascii="Times New Roman" w:hAnsi="Times New Roman"/>
          <w:sz w:val="24"/>
        </w:rPr>
        <w:t>0971-386143</w:t>
      </w:r>
      <w:r>
        <w:rPr>
          <w:rFonts w:hint="eastAsia" w:ascii="Times New Roman" w:hAnsi="Times New Roman"/>
          <w:sz w:val="24"/>
          <w:lang w:val="en-US" w:eastAsia="zh-CN"/>
        </w:rPr>
        <w:t>3</w:t>
      </w:r>
    </w:p>
    <w:p w14:paraId="5C026CE6">
      <w:pPr>
        <w:widowControl/>
        <w:spacing w:line="240" w:lineRule="auto"/>
        <w:ind w:firstLine="0" w:firstLineChars="0"/>
        <w:jc w:val="left"/>
        <w:rPr>
          <w:rFonts w:ascii="Times New Roman" w:hAnsi="Times New Roman"/>
          <w:sz w:val="24"/>
        </w:rPr>
      </w:pPr>
      <w:r>
        <w:rPr>
          <w:rFonts w:ascii="Times New Roman" w:hAnsi="Times New Roman"/>
          <w:sz w:val="24"/>
        </w:rPr>
        <w:br w:type="page"/>
      </w:r>
    </w:p>
    <w:p w14:paraId="5A25DCC8">
      <w:pPr>
        <w:numPr>
          <w:ilvl w:val="0"/>
          <w:numId w:val="4"/>
        </w:numPr>
        <w:spacing w:after="120" w:afterLines="50" w:line="360" w:lineRule="auto"/>
        <w:ind w:firstLine="0" w:firstLineChars="0"/>
        <w:jc w:val="center"/>
        <w:outlineLvl w:val="0"/>
        <w:rPr>
          <w:rFonts w:ascii="黑体" w:hAnsi="黑体" w:eastAsia="黑体" w:cs="宋体"/>
          <w:b/>
          <w:bCs/>
          <w:sz w:val="32"/>
          <w:szCs w:val="32"/>
          <w:lang w:val="zh-CN"/>
        </w:rPr>
      </w:pPr>
      <w:r>
        <w:rPr>
          <w:rFonts w:ascii="黑体" w:hAnsi="黑体" w:eastAsia="黑体" w:cs="宋体"/>
          <w:b/>
          <w:bCs/>
          <w:sz w:val="32"/>
          <w:szCs w:val="32"/>
          <w:lang w:val="zh-CN"/>
        </w:rPr>
        <w:t xml:space="preserve"> </w:t>
      </w:r>
      <w:bookmarkStart w:id="62" w:name="_Toc167823617"/>
      <w:r>
        <w:rPr>
          <w:rFonts w:hint="eastAsia" w:ascii="黑体" w:hAnsi="黑体" w:eastAsia="黑体" w:cs="宋体"/>
          <w:b/>
          <w:bCs/>
          <w:sz w:val="32"/>
          <w:szCs w:val="32"/>
          <w:lang w:val="zh-CN"/>
        </w:rPr>
        <w:t>供应商须知</w:t>
      </w:r>
      <w:bookmarkEnd w:id="62"/>
    </w:p>
    <w:bookmarkEnd w:id="0"/>
    <w:bookmarkEnd w:id="1"/>
    <w:bookmarkEnd w:id="2"/>
    <w:p w14:paraId="337C47EA">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63" w:name="_Toc167823618"/>
      <w:r>
        <w:rPr>
          <w:rFonts w:hint="eastAsia" w:ascii="宋体" w:hAnsi="宋体" w:cs="宋体"/>
          <w:b/>
          <w:bCs/>
          <w:sz w:val="30"/>
          <w:szCs w:val="30"/>
        </w:rPr>
        <w:t>供应商须知前附表</w:t>
      </w:r>
      <w:bookmarkEnd w:id="63"/>
    </w:p>
    <w:tbl>
      <w:tblPr>
        <w:tblStyle w:val="21"/>
        <w:tblW w:w="91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85" w:type="dxa"/>
          <w:right w:w="57" w:type="dxa"/>
        </w:tblCellMar>
      </w:tblPr>
      <w:tblGrid>
        <w:gridCol w:w="2568"/>
        <w:gridCol w:w="6541"/>
      </w:tblGrid>
      <w:tr w14:paraId="63330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21C0495">
            <w:pPr>
              <w:spacing w:line="276" w:lineRule="auto"/>
              <w:ind w:firstLine="0" w:firstLineChars="0"/>
              <w:jc w:val="center"/>
              <w:rPr>
                <w:rFonts w:ascii="宋体" w:hAnsi="宋体" w:cs="Arial"/>
                <w:sz w:val="24"/>
                <w:szCs w:val="24"/>
              </w:rPr>
            </w:pPr>
            <w:r>
              <w:rPr>
                <w:rFonts w:hint="eastAsia" w:ascii="宋体" w:hAnsi="宋体" w:cs="Arial"/>
                <w:sz w:val="24"/>
                <w:szCs w:val="24"/>
              </w:rPr>
              <w:t>采购项目编号</w:t>
            </w:r>
          </w:p>
        </w:tc>
        <w:tc>
          <w:tcPr>
            <w:tcW w:w="6541" w:type="dxa"/>
            <w:tcBorders>
              <w:top w:val="single" w:color="000000" w:sz="4" w:space="0"/>
              <w:left w:val="single" w:color="000000" w:sz="4" w:space="0"/>
              <w:bottom w:val="single" w:color="000000" w:sz="4" w:space="0"/>
              <w:right w:val="single" w:color="000000" w:sz="4" w:space="0"/>
            </w:tcBorders>
            <w:vAlign w:val="center"/>
          </w:tcPr>
          <w:p w14:paraId="2E3FF06F">
            <w:pPr>
              <w:spacing w:line="276" w:lineRule="auto"/>
              <w:ind w:firstLine="0" w:firstLineChars="0"/>
              <w:rPr>
                <w:rFonts w:ascii="宋体" w:hAnsi="宋体" w:cs="Arial"/>
                <w:sz w:val="24"/>
                <w:szCs w:val="24"/>
              </w:rPr>
            </w:pPr>
            <w:r>
              <w:rPr>
                <w:rFonts w:hint="eastAsia" w:ascii="宋体" w:hAnsi="宋体" w:cs="Arial"/>
                <w:sz w:val="24"/>
                <w:szCs w:val="24"/>
                <w:lang w:eastAsia="zh-CN"/>
              </w:rPr>
              <w:t>青海省咨询公司竞磋（服务）2025-011</w:t>
            </w:r>
          </w:p>
        </w:tc>
      </w:tr>
      <w:tr w14:paraId="556A6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EEF18B2">
            <w:pPr>
              <w:spacing w:line="276" w:lineRule="auto"/>
              <w:ind w:firstLine="0" w:firstLineChars="0"/>
              <w:jc w:val="center"/>
              <w:rPr>
                <w:rFonts w:ascii="宋体" w:hAnsi="宋体" w:cs="Arial"/>
                <w:sz w:val="24"/>
                <w:szCs w:val="24"/>
              </w:rPr>
            </w:pPr>
            <w:r>
              <w:rPr>
                <w:rFonts w:hint="eastAsia" w:ascii="宋体" w:hAnsi="宋体" w:cs="Arial"/>
                <w:sz w:val="24"/>
                <w:szCs w:val="24"/>
              </w:rPr>
              <w:t>采购项目名称</w:t>
            </w:r>
          </w:p>
        </w:tc>
        <w:tc>
          <w:tcPr>
            <w:tcW w:w="6541" w:type="dxa"/>
            <w:tcBorders>
              <w:top w:val="single" w:color="000000" w:sz="4" w:space="0"/>
              <w:left w:val="single" w:color="000000" w:sz="4" w:space="0"/>
              <w:bottom w:val="single" w:color="000000" w:sz="4" w:space="0"/>
              <w:right w:val="single" w:color="000000" w:sz="4" w:space="0"/>
            </w:tcBorders>
            <w:vAlign w:val="center"/>
          </w:tcPr>
          <w:p w14:paraId="7D418A83">
            <w:pPr>
              <w:spacing w:line="276" w:lineRule="auto"/>
              <w:ind w:firstLine="0" w:firstLineChars="0"/>
              <w:rPr>
                <w:rFonts w:ascii="宋体" w:hAnsi="宋体" w:cs="Arial"/>
                <w:b/>
                <w:bCs/>
                <w:sz w:val="24"/>
                <w:szCs w:val="24"/>
              </w:rPr>
            </w:pPr>
            <w:r>
              <w:rPr>
                <w:rFonts w:hint="eastAsia" w:ascii="宋体" w:hAnsi="宋体" w:cs="宋体"/>
                <w:b/>
                <w:bCs/>
                <w:sz w:val="24"/>
                <w:szCs w:val="24"/>
                <w:lang w:val="zh-CN"/>
              </w:rPr>
              <w:t>海北州祁连县育人路、林场路、剧场路排水管网建设与改造工程设计服务</w:t>
            </w:r>
          </w:p>
        </w:tc>
      </w:tr>
      <w:tr w14:paraId="10081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B7A7489">
            <w:pPr>
              <w:spacing w:line="276" w:lineRule="auto"/>
              <w:ind w:firstLine="0" w:firstLineChars="0"/>
              <w:jc w:val="center"/>
              <w:rPr>
                <w:rFonts w:ascii="宋体" w:hAnsi="宋体" w:cs="Arial"/>
                <w:sz w:val="24"/>
                <w:szCs w:val="24"/>
              </w:rPr>
            </w:pPr>
            <w:r>
              <w:rPr>
                <w:rFonts w:hint="eastAsia" w:ascii="宋体" w:hAnsi="宋体" w:cs="Arial"/>
                <w:sz w:val="24"/>
                <w:szCs w:val="24"/>
              </w:rPr>
              <w:t>采购方式</w:t>
            </w:r>
          </w:p>
        </w:tc>
        <w:tc>
          <w:tcPr>
            <w:tcW w:w="6541" w:type="dxa"/>
            <w:tcBorders>
              <w:top w:val="single" w:color="000000" w:sz="4" w:space="0"/>
              <w:left w:val="single" w:color="000000" w:sz="4" w:space="0"/>
              <w:bottom w:val="single" w:color="000000" w:sz="4" w:space="0"/>
              <w:right w:val="single" w:color="000000" w:sz="4" w:space="0"/>
            </w:tcBorders>
            <w:vAlign w:val="center"/>
          </w:tcPr>
          <w:p w14:paraId="01F8458E">
            <w:pPr>
              <w:spacing w:line="276" w:lineRule="auto"/>
              <w:ind w:firstLine="0" w:firstLineChars="0"/>
              <w:rPr>
                <w:rFonts w:ascii="宋体" w:hAnsi="宋体" w:cs="Arial"/>
                <w:sz w:val="24"/>
                <w:szCs w:val="24"/>
              </w:rPr>
            </w:pPr>
            <w:r>
              <w:rPr>
                <w:rFonts w:hint="eastAsia" w:ascii="宋体" w:hAnsi="宋体" w:cs="Arial"/>
                <w:sz w:val="24"/>
                <w:szCs w:val="24"/>
              </w:rPr>
              <w:t>竞争性磋商</w:t>
            </w:r>
          </w:p>
        </w:tc>
      </w:tr>
      <w:tr w14:paraId="17170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E2C355D">
            <w:pPr>
              <w:spacing w:line="276" w:lineRule="auto"/>
              <w:ind w:firstLine="0" w:firstLineChars="0"/>
              <w:jc w:val="center"/>
              <w:rPr>
                <w:rFonts w:ascii="宋体" w:hAnsi="宋体" w:cs="Arial"/>
                <w:sz w:val="24"/>
                <w:szCs w:val="24"/>
              </w:rPr>
            </w:pPr>
            <w:r>
              <w:rPr>
                <w:rFonts w:hint="eastAsia" w:ascii="宋体" w:hAnsi="宋体" w:cs="Arial"/>
                <w:sz w:val="24"/>
                <w:szCs w:val="24"/>
              </w:rPr>
              <w:t>采购预算额度</w:t>
            </w:r>
          </w:p>
        </w:tc>
        <w:tc>
          <w:tcPr>
            <w:tcW w:w="6541" w:type="dxa"/>
            <w:tcBorders>
              <w:top w:val="single" w:color="000000" w:sz="4" w:space="0"/>
              <w:left w:val="single" w:color="000000" w:sz="4" w:space="0"/>
              <w:bottom w:val="single" w:color="000000" w:sz="4" w:space="0"/>
              <w:right w:val="single" w:color="000000" w:sz="4" w:space="0"/>
            </w:tcBorders>
            <w:vAlign w:val="center"/>
          </w:tcPr>
          <w:p w14:paraId="65878D92">
            <w:pPr>
              <w:spacing w:line="276" w:lineRule="auto"/>
              <w:ind w:firstLine="0" w:firstLineChars="0"/>
              <w:rPr>
                <w:rFonts w:ascii="宋体" w:hAnsi="宋体" w:cs="Arial"/>
                <w:b/>
                <w:bCs/>
                <w:sz w:val="24"/>
                <w:szCs w:val="24"/>
              </w:rPr>
            </w:pPr>
            <w:r>
              <w:rPr>
                <w:rFonts w:hint="eastAsia" w:ascii="宋体" w:hAnsi="宋体" w:cs="Arial"/>
                <w:b/>
                <w:bCs/>
                <w:sz w:val="24"/>
                <w:szCs w:val="24"/>
                <w:lang w:val="en-US" w:eastAsia="zh-CN"/>
              </w:rPr>
              <w:t>61.8</w:t>
            </w:r>
            <w:r>
              <w:rPr>
                <w:rFonts w:hint="eastAsia" w:ascii="宋体" w:hAnsi="宋体" w:cs="Arial"/>
                <w:b/>
                <w:bCs/>
                <w:sz w:val="24"/>
                <w:szCs w:val="24"/>
              </w:rPr>
              <w:t>万元</w:t>
            </w:r>
          </w:p>
        </w:tc>
      </w:tr>
      <w:tr w14:paraId="3854B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2B46CA2">
            <w:pPr>
              <w:spacing w:line="276" w:lineRule="auto"/>
              <w:ind w:firstLine="0" w:firstLineChars="0"/>
              <w:jc w:val="center"/>
              <w:rPr>
                <w:rFonts w:ascii="宋体" w:hAnsi="宋体" w:cs="Arial"/>
                <w:sz w:val="24"/>
                <w:szCs w:val="24"/>
              </w:rPr>
            </w:pPr>
            <w:r>
              <w:rPr>
                <w:rFonts w:hint="eastAsia" w:ascii="宋体" w:hAnsi="宋体" w:cs="Arial"/>
                <w:sz w:val="24"/>
                <w:szCs w:val="24"/>
              </w:rPr>
              <w:t>最高限价</w:t>
            </w:r>
          </w:p>
        </w:tc>
        <w:tc>
          <w:tcPr>
            <w:tcW w:w="6541" w:type="dxa"/>
            <w:tcBorders>
              <w:top w:val="single" w:color="000000" w:sz="4" w:space="0"/>
              <w:left w:val="single" w:color="000000" w:sz="4" w:space="0"/>
              <w:bottom w:val="single" w:color="000000" w:sz="4" w:space="0"/>
              <w:right w:val="single" w:color="000000" w:sz="4" w:space="0"/>
            </w:tcBorders>
            <w:vAlign w:val="center"/>
          </w:tcPr>
          <w:p w14:paraId="19D87768">
            <w:pPr>
              <w:spacing w:line="276" w:lineRule="auto"/>
              <w:ind w:firstLine="0" w:firstLineChars="0"/>
              <w:rPr>
                <w:rFonts w:ascii="宋体" w:hAnsi="宋体" w:cs="Arial"/>
                <w:b/>
                <w:bCs/>
                <w:sz w:val="24"/>
                <w:szCs w:val="24"/>
              </w:rPr>
            </w:pPr>
            <w:r>
              <w:rPr>
                <w:rFonts w:hint="eastAsia" w:ascii="宋体" w:hAnsi="宋体" w:cs="Arial"/>
                <w:b/>
                <w:bCs/>
                <w:sz w:val="24"/>
                <w:szCs w:val="24"/>
                <w:lang w:val="en-US" w:eastAsia="zh-CN"/>
              </w:rPr>
              <w:t>61.8</w:t>
            </w:r>
            <w:r>
              <w:rPr>
                <w:rFonts w:hint="eastAsia" w:ascii="宋体" w:hAnsi="宋体" w:cs="Arial"/>
                <w:b/>
                <w:bCs/>
                <w:sz w:val="24"/>
                <w:szCs w:val="24"/>
              </w:rPr>
              <w:t>万元</w:t>
            </w:r>
          </w:p>
        </w:tc>
      </w:tr>
      <w:tr w14:paraId="4B263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EC81019">
            <w:pPr>
              <w:spacing w:line="276" w:lineRule="auto"/>
              <w:ind w:firstLine="0" w:firstLineChars="0"/>
              <w:jc w:val="center"/>
              <w:rPr>
                <w:rFonts w:hint="eastAsia" w:ascii="宋体" w:hAnsi="宋体" w:cs="Arial"/>
                <w:sz w:val="24"/>
                <w:szCs w:val="24"/>
                <w:lang w:val="en-US" w:eastAsia="zh-CN"/>
              </w:rPr>
            </w:pPr>
            <w:r>
              <w:rPr>
                <w:rFonts w:hint="eastAsia" w:ascii="宋体" w:hAnsi="宋体" w:cs="Arial"/>
                <w:sz w:val="24"/>
                <w:szCs w:val="24"/>
                <w:lang w:val="en-US" w:eastAsia="zh-CN"/>
              </w:rPr>
              <w:t>项目分包个数</w:t>
            </w:r>
          </w:p>
        </w:tc>
        <w:tc>
          <w:tcPr>
            <w:tcW w:w="6541" w:type="dxa"/>
            <w:tcBorders>
              <w:top w:val="single" w:color="000000" w:sz="4" w:space="0"/>
              <w:left w:val="single" w:color="000000" w:sz="4" w:space="0"/>
              <w:bottom w:val="single" w:color="000000" w:sz="4" w:space="0"/>
              <w:right w:val="single" w:color="000000" w:sz="4" w:space="0"/>
            </w:tcBorders>
            <w:vAlign w:val="center"/>
          </w:tcPr>
          <w:p w14:paraId="462AC1B9">
            <w:pPr>
              <w:spacing w:line="276" w:lineRule="auto"/>
              <w:ind w:firstLine="0" w:firstLineChars="0"/>
              <w:rPr>
                <w:rFonts w:hint="default" w:ascii="宋体" w:hAnsi="宋体" w:cs="Arial"/>
                <w:sz w:val="24"/>
                <w:szCs w:val="24"/>
                <w:lang w:val="en-US" w:eastAsia="zh-CN"/>
              </w:rPr>
            </w:pPr>
            <w:r>
              <w:rPr>
                <w:rFonts w:hint="eastAsia" w:ascii="宋体" w:hAnsi="宋体" w:cs="Arial"/>
                <w:sz w:val="24"/>
                <w:szCs w:val="24"/>
                <w:lang w:val="en-US" w:eastAsia="zh-CN"/>
              </w:rPr>
              <w:t>1个包</w:t>
            </w:r>
          </w:p>
        </w:tc>
      </w:tr>
      <w:tr w14:paraId="105FF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9C63456">
            <w:pPr>
              <w:spacing w:line="276" w:lineRule="auto"/>
              <w:ind w:firstLine="0" w:firstLineChars="0"/>
              <w:jc w:val="center"/>
              <w:rPr>
                <w:rFonts w:ascii="宋体" w:hAnsi="宋体" w:cs="Arial"/>
                <w:sz w:val="24"/>
                <w:szCs w:val="24"/>
              </w:rPr>
            </w:pPr>
            <w:r>
              <w:rPr>
                <w:rFonts w:hint="eastAsia" w:ascii="宋体" w:hAnsi="宋体" w:cs="Arial"/>
                <w:sz w:val="24"/>
                <w:szCs w:val="24"/>
              </w:rPr>
              <w:t>采购要求</w:t>
            </w:r>
          </w:p>
        </w:tc>
        <w:tc>
          <w:tcPr>
            <w:tcW w:w="6541" w:type="dxa"/>
            <w:tcBorders>
              <w:top w:val="single" w:color="000000" w:sz="4" w:space="0"/>
              <w:left w:val="single" w:color="000000" w:sz="4" w:space="0"/>
              <w:bottom w:val="single" w:color="000000" w:sz="4" w:space="0"/>
              <w:right w:val="single" w:color="000000" w:sz="4" w:space="0"/>
            </w:tcBorders>
            <w:vAlign w:val="center"/>
          </w:tcPr>
          <w:p w14:paraId="270CD169">
            <w:pPr>
              <w:spacing w:line="276" w:lineRule="auto"/>
              <w:ind w:firstLine="0" w:firstLineChars="0"/>
              <w:jc w:val="left"/>
              <w:rPr>
                <w:rFonts w:ascii="宋体" w:hAnsi="宋体" w:cs="Arial"/>
                <w:sz w:val="24"/>
                <w:szCs w:val="24"/>
              </w:rPr>
            </w:pPr>
            <w:r>
              <w:rPr>
                <w:rFonts w:hint="eastAsia" w:ascii="宋体" w:hAnsi="宋体" w:cs="Arial"/>
                <w:sz w:val="24"/>
                <w:szCs w:val="24"/>
              </w:rPr>
              <w:t>具体内容详见《磋商文件》</w:t>
            </w:r>
          </w:p>
        </w:tc>
      </w:tr>
      <w:tr w14:paraId="29074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32C1A91">
            <w:pPr>
              <w:spacing w:line="276" w:lineRule="auto"/>
              <w:ind w:firstLine="0" w:firstLineChars="0"/>
              <w:jc w:val="center"/>
              <w:rPr>
                <w:rFonts w:ascii="宋体" w:hAnsi="宋体" w:cs="Arial"/>
                <w:sz w:val="24"/>
                <w:szCs w:val="24"/>
              </w:rPr>
            </w:pPr>
            <w:r>
              <w:rPr>
                <w:rFonts w:hint="eastAsia" w:ascii="宋体" w:hAnsi="宋体" w:cs="Arial"/>
                <w:sz w:val="24"/>
                <w:szCs w:val="24"/>
              </w:rPr>
              <w:t>供应商资格条件</w:t>
            </w:r>
          </w:p>
        </w:tc>
        <w:tc>
          <w:tcPr>
            <w:tcW w:w="6541" w:type="dxa"/>
            <w:tcBorders>
              <w:top w:val="single" w:color="000000" w:sz="4" w:space="0"/>
              <w:left w:val="single" w:color="000000" w:sz="4" w:space="0"/>
              <w:bottom w:val="single" w:color="000000" w:sz="4" w:space="0"/>
              <w:right w:val="single" w:color="000000" w:sz="4" w:space="0"/>
            </w:tcBorders>
            <w:vAlign w:val="center"/>
          </w:tcPr>
          <w:p w14:paraId="6994C348">
            <w:pPr>
              <w:spacing w:line="360" w:lineRule="auto"/>
              <w:ind w:left="0" w:leftChars="0" w:firstLine="0" w:firstLineChars="0"/>
              <w:rPr>
                <w:rFonts w:hint="eastAsia" w:ascii="Times New Roman" w:hAnsi="Times New Roman"/>
                <w:sz w:val="24"/>
                <w:szCs w:val="24"/>
              </w:rPr>
            </w:pPr>
            <w:r>
              <w:rPr>
                <w:rFonts w:hint="eastAsia" w:ascii="Times New Roman" w:hAnsi="Times New Roman"/>
                <w:sz w:val="24"/>
                <w:szCs w:val="24"/>
              </w:rPr>
              <w:t>1.应具备《政府采购法》第22条所规定的条件：</w:t>
            </w:r>
          </w:p>
          <w:p w14:paraId="38C61C61">
            <w:pPr>
              <w:spacing w:line="360" w:lineRule="auto"/>
              <w:ind w:left="0" w:leftChars="0" w:firstLine="0" w:firstLineChars="0"/>
              <w:rPr>
                <w:rFonts w:hint="eastAsia" w:ascii="Times New Roman" w:hAnsi="Times New Roman"/>
                <w:sz w:val="24"/>
                <w:szCs w:val="24"/>
              </w:rPr>
            </w:pPr>
            <w:r>
              <w:rPr>
                <w:rFonts w:hint="eastAsia" w:ascii="Times New Roman" w:hAnsi="Times New Roman"/>
                <w:sz w:val="24"/>
                <w:szCs w:val="24"/>
              </w:rPr>
              <w:t>（1）</w:t>
            </w:r>
            <w:r>
              <w:rPr>
                <w:rFonts w:hint="eastAsia" w:ascii="Times New Roman" w:hAnsi="Times New Roman"/>
                <w:sz w:val="24"/>
                <w:szCs w:val="24"/>
                <w:lang w:eastAsia="zh-CN"/>
              </w:rPr>
              <w:t>供应商</w:t>
            </w:r>
            <w:r>
              <w:rPr>
                <w:rFonts w:hint="eastAsia" w:ascii="Times New Roman" w:hAnsi="Times New Roman"/>
                <w:sz w:val="24"/>
                <w:szCs w:val="24"/>
              </w:rPr>
              <w:t>的营业执照等证明文件，自然人的身份证明；</w:t>
            </w:r>
          </w:p>
          <w:p w14:paraId="47D01C0C">
            <w:pPr>
              <w:spacing w:line="360" w:lineRule="auto"/>
              <w:ind w:left="0" w:leftChars="0" w:firstLine="0" w:firstLineChars="0"/>
              <w:rPr>
                <w:rFonts w:hint="eastAsia" w:ascii="Times New Roman" w:hAnsi="Times New Roman"/>
                <w:sz w:val="24"/>
                <w:szCs w:val="24"/>
              </w:rPr>
            </w:pPr>
            <w:r>
              <w:rPr>
                <w:rFonts w:hint="eastAsia" w:ascii="Times New Roman" w:hAnsi="Times New Roman"/>
                <w:sz w:val="24"/>
                <w:szCs w:val="24"/>
              </w:rPr>
              <w:t>（2）财务状况报告和依法缴纳税收和社会保障资金的相关材料；</w:t>
            </w:r>
          </w:p>
          <w:p w14:paraId="291F2BB6">
            <w:pPr>
              <w:spacing w:line="360" w:lineRule="auto"/>
              <w:ind w:left="0" w:leftChars="0" w:firstLine="0" w:firstLineChars="0"/>
              <w:rPr>
                <w:rFonts w:hint="eastAsia" w:ascii="Times New Roman" w:hAnsi="Times New Roman"/>
                <w:sz w:val="24"/>
                <w:szCs w:val="24"/>
              </w:rPr>
            </w:pPr>
            <w:r>
              <w:rPr>
                <w:rFonts w:hint="eastAsia" w:ascii="Times New Roman" w:hAnsi="Times New Roman"/>
                <w:sz w:val="24"/>
                <w:szCs w:val="24"/>
              </w:rPr>
              <w:t>（3）具备履行合同所必需的设备和专业技术能力的证明材料；</w:t>
            </w:r>
          </w:p>
          <w:p w14:paraId="3E365448">
            <w:pPr>
              <w:spacing w:line="360" w:lineRule="auto"/>
              <w:ind w:left="0" w:leftChars="0" w:firstLine="0" w:firstLineChars="0"/>
              <w:rPr>
                <w:rFonts w:hint="eastAsia" w:ascii="Times New Roman" w:hAnsi="Times New Roman"/>
                <w:sz w:val="24"/>
                <w:szCs w:val="24"/>
              </w:rPr>
            </w:pPr>
            <w:r>
              <w:rPr>
                <w:rFonts w:hint="eastAsia" w:ascii="Times New Roman" w:hAnsi="Times New Roman"/>
                <w:sz w:val="24"/>
                <w:szCs w:val="24"/>
              </w:rPr>
              <w:t>（4）参加政府采购活动前3年内在经营活动中没有重大违法记录的书面声明；</w:t>
            </w:r>
          </w:p>
          <w:p w14:paraId="4B07A1CA">
            <w:pPr>
              <w:spacing w:line="360" w:lineRule="auto"/>
              <w:ind w:left="0" w:leftChars="0" w:firstLine="0" w:firstLineChars="0"/>
              <w:rPr>
                <w:rFonts w:hint="eastAsia" w:ascii="Times New Roman" w:hAnsi="Times New Roman"/>
                <w:sz w:val="24"/>
                <w:szCs w:val="24"/>
              </w:rPr>
            </w:pPr>
            <w:r>
              <w:rPr>
                <w:rFonts w:hint="eastAsia" w:ascii="Times New Roman" w:hAnsi="Times New Roman"/>
                <w:sz w:val="24"/>
                <w:szCs w:val="24"/>
              </w:rPr>
              <w:t>（5）具备法律、行政法规规定的其他条件的证明材料。</w:t>
            </w:r>
          </w:p>
          <w:p w14:paraId="11F08329">
            <w:pPr>
              <w:spacing w:line="360" w:lineRule="auto"/>
              <w:ind w:left="0" w:leftChars="0" w:firstLine="0" w:firstLineChars="0"/>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2.资质要求：</w:t>
            </w:r>
            <w:r>
              <w:rPr>
                <w:rFonts w:hint="eastAsia" w:ascii="宋体" w:hAnsi="宋体"/>
                <w:bCs/>
                <w:sz w:val="24"/>
                <w:lang w:val="en-US" w:eastAsia="zh-CN"/>
              </w:rPr>
              <w:t>具有工程设计综合资质甲级资质或市政行业（排水工程）专业乙级及以上资质。</w:t>
            </w:r>
          </w:p>
          <w:p w14:paraId="40319810">
            <w:pPr>
              <w:spacing w:line="360" w:lineRule="auto"/>
              <w:ind w:left="0" w:leftChars="0" w:firstLine="0" w:firstLineChars="0"/>
              <w:rPr>
                <w:rFonts w:hint="eastAsia" w:ascii="Times New Roman" w:hAnsi="Times New Roman"/>
                <w:sz w:val="24"/>
                <w:szCs w:val="24"/>
                <w:lang w:eastAsia="zh-CN"/>
              </w:rPr>
            </w:pPr>
            <w:r>
              <w:rPr>
                <w:rFonts w:hint="eastAsia" w:ascii="Times New Roman" w:hAnsi="Times New Roman"/>
                <w:sz w:val="24"/>
                <w:szCs w:val="24"/>
                <w:lang w:val="en-US" w:eastAsia="zh-CN"/>
              </w:rPr>
              <w:t>3.</w:t>
            </w:r>
            <w:r>
              <w:rPr>
                <w:rFonts w:hint="eastAsia" w:ascii="Times New Roman" w:hAnsi="Times New Roman"/>
                <w:sz w:val="24"/>
                <w:szCs w:val="24"/>
              </w:rPr>
              <w:t>经信用中国（www.creditchina.gov.cn）、中国政府采购网（www.ccgp.gov.cn）等渠道查询后，列入失信被执行人、重大税收违法案件当事人名单、政府采购严重违法失信行为记录名单的，取消投标资格</w:t>
            </w:r>
            <w:r>
              <w:rPr>
                <w:rFonts w:hint="eastAsia" w:ascii="Times New Roman" w:hAnsi="Times New Roman"/>
                <w:sz w:val="24"/>
                <w:szCs w:val="24"/>
                <w:lang w:eastAsia="zh-CN"/>
              </w:rPr>
              <w:t>；</w:t>
            </w:r>
          </w:p>
          <w:p w14:paraId="7D3A851F">
            <w:pPr>
              <w:spacing w:line="360" w:lineRule="auto"/>
              <w:ind w:left="0" w:leftChars="0" w:firstLine="0" w:firstLineChars="0"/>
              <w:rPr>
                <w:rFonts w:hint="eastAsia" w:ascii="Times New Roman" w:hAnsi="Times New Roman"/>
                <w:sz w:val="24"/>
                <w:szCs w:val="24"/>
              </w:rPr>
            </w:pPr>
            <w:r>
              <w:rPr>
                <w:rFonts w:hint="eastAsia" w:ascii="Times New Roman" w:hAnsi="Times New Roman"/>
                <w:sz w:val="24"/>
                <w:szCs w:val="24"/>
                <w:lang w:val="en-US" w:eastAsia="zh-CN"/>
              </w:rPr>
              <w:t>4</w:t>
            </w:r>
            <w:r>
              <w:rPr>
                <w:rFonts w:hint="eastAsia" w:ascii="Times New Roman" w:hAnsi="Times New Roman"/>
                <w:sz w:val="24"/>
                <w:szCs w:val="24"/>
              </w:rPr>
              <w:t>.单位负责人为同一人或者存在直接控股、管理关系的不同供应商，不得参加同一合同项下的政府采购活动。否则，皆取消投标资格。</w:t>
            </w:r>
          </w:p>
          <w:p w14:paraId="0E269EF0">
            <w:pPr>
              <w:spacing w:line="360" w:lineRule="auto"/>
              <w:ind w:left="0" w:leftChars="0" w:firstLine="0" w:firstLineChars="0"/>
              <w:rPr>
                <w:rFonts w:hint="eastAsia" w:ascii="Times New Roman" w:hAnsi="Times New Roman"/>
                <w:sz w:val="24"/>
                <w:szCs w:val="24"/>
              </w:rPr>
            </w:pPr>
            <w:r>
              <w:rPr>
                <w:rFonts w:hint="eastAsia" w:ascii="Times New Roman" w:hAnsi="Times New Roman"/>
                <w:sz w:val="24"/>
                <w:szCs w:val="24"/>
                <w:lang w:val="en-US" w:eastAsia="zh-CN"/>
              </w:rPr>
              <w:t>5</w:t>
            </w:r>
            <w:r>
              <w:rPr>
                <w:rFonts w:hint="eastAsia" w:ascii="Times New Roman" w:hAnsi="Times New Roman"/>
                <w:sz w:val="24"/>
                <w:szCs w:val="24"/>
              </w:rPr>
              <w:t>.本项目不接受供应商以联合体方式进行投标。</w:t>
            </w:r>
          </w:p>
          <w:p w14:paraId="260016D0">
            <w:pPr>
              <w:spacing w:line="360" w:lineRule="auto"/>
              <w:ind w:left="0" w:leftChars="0" w:firstLine="0" w:firstLineChars="0"/>
              <w:rPr>
                <w:rFonts w:hint="default" w:eastAsia="宋体"/>
                <w:lang w:val="en-US" w:eastAsia="zh-CN"/>
              </w:rPr>
            </w:pPr>
            <w:r>
              <w:rPr>
                <w:rFonts w:hint="eastAsia" w:ascii="Times New Roman" w:hAnsi="Times New Roman"/>
                <w:sz w:val="24"/>
                <w:szCs w:val="24"/>
                <w:lang w:val="en-US" w:eastAsia="zh-CN"/>
              </w:rPr>
              <w:t>6</w:t>
            </w:r>
            <w:r>
              <w:rPr>
                <w:rFonts w:hint="eastAsia" w:ascii="Times New Roman" w:hAnsi="Times New Roman"/>
                <w:sz w:val="24"/>
                <w:szCs w:val="24"/>
              </w:rPr>
              <w:t>.为本项目提供整体设计、规范编制或者项目管理、监理、检测等服务的供应商</w:t>
            </w:r>
            <w:r>
              <w:rPr>
                <w:rFonts w:hint="eastAsia" w:ascii="Times New Roman" w:hAnsi="Times New Roman"/>
                <w:sz w:val="24"/>
                <w:szCs w:val="24"/>
                <w:lang w:val="en-US" w:eastAsia="zh-CN"/>
              </w:rPr>
              <w:t>不得参加本次采购活动。否则，皆取消投标资格。</w:t>
            </w:r>
          </w:p>
        </w:tc>
      </w:tr>
      <w:tr w14:paraId="27A25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E8310D3">
            <w:pPr>
              <w:spacing w:line="276" w:lineRule="auto"/>
              <w:ind w:firstLine="0" w:firstLineChars="0"/>
              <w:jc w:val="center"/>
              <w:rPr>
                <w:rFonts w:hint="default" w:ascii="宋体" w:hAnsi="宋体" w:eastAsia="宋体" w:cs="Arial"/>
                <w:sz w:val="24"/>
                <w:szCs w:val="24"/>
                <w:lang w:val="en-US" w:eastAsia="zh-CN"/>
              </w:rPr>
            </w:pPr>
            <w:r>
              <w:rPr>
                <w:rFonts w:hint="eastAsia" w:ascii="宋体" w:hAnsi="宋体" w:cs="Arial"/>
                <w:sz w:val="24"/>
                <w:szCs w:val="24"/>
                <w:lang w:val="en-US" w:eastAsia="zh-CN"/>
              </w:rPr>
              <w:t>投标保证金</w:t>
            </w:r>
          </w:p>
        </w:tc>
        <w:tc>
          <w:tcPr>
            <w:tcW w:w="6541" w:type="dxa"/>
            <w:tcBorders>
              <w:top w:val="single" w:color="000000" w:sz="4" w:space="0"/>
              <w:left w:val="single" w:color="000000" w:sz="4" w:space="0"/>
              <w:bottom w:val="single" w:color="000000" w:sz="4" w:space="0"/>
              <w:right w:val="single" w:color="000000" w:sz="4" w:space="0"/>
            </w:tcBorders>
            <w:vAlign w:val="center"/>
          </w:tcPr>
          <w:p w14:paraId="115656B7">
            <w:pPr>
              <w:spacing w:line="360" w:lineRule="auto"/>
              <w:ind w:firstLine="0" w:firstLineChars="0"/>
              <w:rPr>
                <w:rFonts w:hint="eastAsia" w:ascii="宋体" w:hAnsi="宋体" w:cs="Arial"/>
                <w:sz w:val="24"/>
                <w:lang w:val="en-US" w:eastAsia="zh-CN"/>
              </w:rPr>
            </w:pPr>
            <w:r>
              <w:rPr>
                <w:rFonts w:hint="eastAsia" w:ascii="宋体" w:hAnsi="宋体" w:cs="Arial"/>
                <w:sz w:val="24"/>
                <w:lang w:val="en-US" w:eastAsia="zh-CN"/>
              </w:rPr>
              <w:t>包1：10000元整</w:t>
            </w:r>
          </w:p>
          <w:p w14:paraId="063FCD09">
            <w:pPr>
              <w:spacing w:line="360" w:lineRule="auto"/>
              <w:ind w:firstLine="0" w:firstLineChars="0"/>
              <w:rPr>
                <w:rFonts w:hint="eastAsia" w:ascii="宋体" w:hAnsi="宋体" w:cs="Arial"/>
                <w:sz w:val="24"/>
                <w:lang w:val="en-US" w:eastAsia="zh-CN"/>
              </w:rPr>
            </w:pPr>
            <w:r>
              <w:rPr>
                <w:rFonts w:hint="eastAsia" w:ascii="宋体" w:hAnsi="宋体" w:cs="Arial"/>
                <w:sz w:val="24"/>
                <w:lang w:val="en-US" w:eastAsia="zh-CN"/>
              </w:rPr>
              <w:t>账户名称：青海省交通工程咨询有限公司</w:t>
            </w:r>
          </w:p>
          <w:p w14:paraId="0CC932D8">
            <w:pPr>
              <w:spacing w:line="360" w:lineRule="auto"/>
              <w:ind w:firstLine="0" w:firstLineChars="0"/>
              <w:rPr>
                <w:rFonts w:hint="eastAsia" w:ascii="宋体" w:hAnsi="宋体" w:cs="Arial"/>
                <w:sz w:val="24"/>
                <w:lang w:val="en-US" w:eastAsia="zh-CN"/>
              </w:rPr>
            </w:pPr>
            <w:r>
              <w:rPr>
                <w:rFonts w:hint="eastAsia" w:ascii="宋体" w:hAnsi="宋体" w:cs="Arial"/>
                <w:sz w:val="24"/>
                <w:lang w:val="en-US" w:eastAsia="zh-CN"/>
              </w:rPr>
              <w:t xml:space="preserve">开户银行：中国农业银行西宁市城西支行  </w:t>
            </w:r>
          </w:p>
          <w:p w14:paraId="4B9A45B3">
            <w:pPr>
              <w:spacing w:line="360" w:lineRule="auto"/>
              <w:ind w:firstLine="0" w:firstLineChars="0"/>
              <w:rPr>
                <w:rFonts w:hint="eastAsia" w:ascii="宋体" w:hAnsi="宋体" w:cs="Arial"/>
                <w:sz w:val="24"/>
                <w:lang w:val="en-US" w:eastAsia="zh-CN"/>
              </w:rPr>
            </w:pPr>
            <w:r>
              <w:rPr>
                <w:rFonts w:hint="eastAsia" w:ascii="宋体" w:hAnsi="宋体" w:cs="Arial"/>
                <w:sz w:val="24"/>
                <w:lang w:val="en-US" w:eastAsia="zh-CN"/>
              </w:rPr>
              <w:t>银行账号：28040001040027583</w:t>
            </w:r>
          </w:p>
          <w:p w14:paraId="0046359A">
            <w:pPr>
              <w:pStyle w:val="5"/>
              <w:ind w:left="0" w:leftChars="0" w:firstLine="0" w:firstLineChars="0"/>
              <w:rPr>
                <w:rFonts w:ascii="宋体" w:hAnsi="宋体" w:eastAsia="宋体" w:cs="宋体"/>
                <w:b w:val="0"/>
                <w:bCs w:val="0"/>
                <w:sz w:val="24"/>
                <w:szCs w:val="24"/>
              </w:rPr>
            </w:pPr>
            <w:r>
              <w:rPr>
                <w:rFonts w:ascii="宋体" w:hAnsi="宋体" w:eastAsia="宋体" w:cs="宋体"/>
                <w:b w:val="0"/>
                <w:bCs w:val="0"/>
                <w:sz w:val="24"/>
                <w:szCs w:val="24"/>
              </w:rPr>
              <w:t xml:space="preserve">交纳时间：投标截止及开标时间，以银行到账时间为准。 如采购项目变更开标时间，则保证金交纳时间相应顺延。 缴费方式：投标保证金应当以支票、汇票、本票或者金融机构、担保 机构出具的保函等非现金形式提交；通过银行转账的，由投标人汇（转）入9.1 条规定的账户。 投标保证金退还：投标人在投标截止时间前撤回已提交的投标文件的，采 购代理机构应当自收到投标人书面撤回通知之日起5个工作日内，退还已收取的 投标保证金，但因投标人自身原因导致无法及时退还的除外。 </w:t>
            </w:r>
          </w:p>
          <w:p w14:paraId="61AB674E">
            <w:pPr>
              <w:pStyle w:val="5"/>
              <w:ind w:left="0" w:leftChars="0" w:firstLine="0" w:firstLineChars="0"/>
              <w:rPr>
                <w:rFonts w:ascii="宋体" w:hAnsi="宋体" w:eastAsia="宋体" w:cs="宋体"/>
                <w:b w:val="0"/>
                <w:bCs w:val="0"/>
                <w:sz w:val="24"/>
                <w:szCs w:val="24"/>
              </w:rPr>
            </w:pPr>
            <w:r>
              <w:rPr>
                <w:rFonts w:ascii="宋体" w:hAnsi="宋体" w:eastAsia="宋体" w:cs="宋体"/>
                <w:b w:val="0"/>
                <w:bCs w:val="0"/>
                <w:sz w:val="24"/>
                <w:szCs w:val="24"/>
              </w:rPr>
              <w:t>采购代理机构应当自中标通知书发出之日起5个工作日内退还未中标人的投标保证金，自采购合同签订之日起5个工作日内退还中标人的投标保证金或者转为中标人的履约保证金。</w:t>
            </w:r>
          </w:p>
          <w:p w14:paraId="1F16620E">
            <w:pPr>
              <w:spacing w:line="360" w:lineRule="auto"/>
              <w:ind w:firstLine="0" w:firstLineChars="0"/>
              <w:rPr>
                <w:rFonts w:hint="default" w:hAnsi="宋体" w:cs="Arial"/>
                <w:sz w:val="24"/>
                <w:lang w:val="en-US" w:eastAsia="zh-CN"/>
              </w:rPr>
            </w:pPr>
            <w:r>
              <w:rPr>
                <w:rFonts w:ascii="宋体" w:hAnsi="宋体" w:eastAsia="宋体" w:cs="宋体"/>
                <w:b w:val="0"/>
                <w:bCs w:val="0"/>
                <w:sz w:val="24"/>
                <w:szCs w:val="24"/>
              </w:rPr>
              <w:t>投标有效期内投标人撤销投标文件的，采购人或者采购代理机构可以不退还投标保证金</w:t>
            </w:r>
          </w:p>
        </w:tc>
      </w:tr>
      <w:tr w14:paraId="46B40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CDDC312">
            <w:pPr>
              <w:spacing w:line="276" w:lineRule="auto"/>
              <w:ind w:firstLine="0" w:firstLineChars="0"/>
              <w:jc w:val="center"/>
              <w:rPr>
                <w:rFonts w:ascii="宋体" w:hAnsi="宋体" w:cs="Arial"/>
                <w:sz w:val="24"/>
                <w:szCs w:val="24"/>
                <w:highlight w:val="none"/>
              </w:rPr>
            </w:pPr>
            <w:r>
              <w:rPr>
                <w:rFonts w:hint="eastAsia" w:ascii="宋体" w:hAnsi="宋体" w:cs="Arial"/>
                <w:sz w:val="24"/>
                <w:szCs w:val="24"/>
                <w:highlight w:val="none"/>
              </w:rPr>
              <w:t>公告发布时间</w:t>
            </w:r>
          </w:p>
        </w:tc>
        <w:tc>
          <w:tcPr>
            <w:tcW w:w="6541" w:type="dxa"/>
            <w:tcBorders>
              <w:top w:val="single" w:color="000000" w:sz="4" w:space="0"/>
              <w:left w:val="single" w:color="000000" w:sz="4" w:space="0"/>
              <w:bottom w:val="single" w:color="000000" w:sz="4" w:space="0"/>
              <w:right w:val="single" w:color="000000" w:sz="4" w:space="0"/>
            </w:tcBorders>
            <w:vAlign w:val="center"/>
          </w:tcPr>
          <w:p w14:paraId="034920BE">
            <w:pPr>
              <w:spacing w:line="276" w:lineRule="auto"/>
              <w:ind w:firstLine="0" w:firstLineChars="0"/>
              <w:rPr>
                <w:rFonts w:hint="default" w:ascii="宋体" w:hAnsi="宋体" w:eastAsia="宋体" w:cs="Arial"/>
                <w:sz w:val="24"/>
                <w:szCs w:val="24"/>
                <w:highlight w:val="none"/>
                <w:lang w:val="en-US" w:eastAsia="zh-CN"/>
              </w:rPr>
            </w:pPr>
            <w:r>
              <w:rPr>
                <w:rFonts w:hint="eastAsia" w:ascii="宋体" w:hAnsi="宋体" w:cs="Arial"/>
                <w:sz w:val="24"/>
                <w:szCs w:val="24"/>
                <w:highlight w:val="none"/>
                <w:lang w:val="en-US" w:eastAsia="zh-CN"/>
              </w:rPr>
              <w:t>同公告时间</w:t>
            </w:r>
          </w:p>
        </w:tc>
      </w:tr>
      <w:tr w14:paraId="3A95C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86038B5">
            <w:pPr>
              <w:spacing w:line="276" w:lineRule="auto"/>
              <w:ind w:firstLine="0" w:firstLineChars="0"/>
              <w:jc w:val="center"/>
              <w:rPr>
                <w:rFonts w:ascii="宋体" w:hAnsi="宋体" w:cs="Arial"/>
                <w:sz w:val="24"/>
                <w:szCs w:val="24"/>
              </w:rPr>
            </w:pPr>
            <w:r>
              <w:rPr>
                <w:rFonts w:hint="eastAsia" w:ascii="宋体" w:hAnsi="宋体" w:cs="Arial"/>
                <w:sz w:val="24"/>
                <w:szCs w:val="24"/>
              </w:rPr>
              <w:t>磋商时间</w:t>
            </w:r>
          </w:p>
        </w:tc>
        <w:tc>
          <w:tcPr>
            <w:tcW w:w="6541" w:type="dxa"/>
            <w:tcBorders>
              <w:top w:val="single" w:color="000000" w:sz="4" w:space="0"/>
              <w:left w:val="single" w:color="000000" w:sz="4" w:space="0"/>
              <w:bottom w:val="single" w:color="000000" w:sz="4" w:space="0"/>
              <w:right w:val="single" w:color="000000" w:sz="4" w:space="0"/>
            </w:tcBorders>
            <w:vAlign w:val="center"/>
          </w:tcPr>
          <w:p w14:paraId="6B65E1A0">
            <w:pPr>
              <w:autoSpaceDE w:val="0"/>
              <w:autoSpaceDN w:val="0"/>
              <w:adjustRightInd w:val="0"/>
              <w:spacing w:line="276" w:lineRule="auto"/>
              <w:ind w:firstLine="0" w:firstLineChars="0"/>
              <w:rPr>
                <w:rFonts w:hint="default" w:ascii="宋体" w:hAnsi="宋体" w:eastAsia="宋体" w:cs="Arial"/>
                <w:sz w:val="24"/>
                <w:szCs w:val="24"/>
                <w:lang w:val="en-US" w:eastAsia="zh-CN"/>
              </w:rPr>
            </w:pPr>
            <w:r>
              <w:rPr>
                <w:rFonts w:hint="eastAsia" w:ascii="宋体" w:hAnsi="宋体" w:cs="Arial"/>
                <w:b/>
                <w:bCs/>
                <w:sz w:val="24"/>
                <w:szCs w:val="24"/>
                <w:lang w:val="en-US" w:eastAsia="zh-CN"/>
              </w:rPr>
              <w:t>同公告时间</w:t>
            </w:r>
          </w:p>
        </w:tc>
      </w:tr>
      <w:tr w14:paraId="2DA89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4FC6F51">
            <w:pPr>
              <w:autoSpaceDE w:val="0"/>
              <w:autoSpaceDN w:val="0"/>
              <w:adjustRightInd w:val="0"/>
              <w:spacing w:line="276" w:lineRule="auto"/>
              <w:ind w:firstLine="0" w:firstLineChars="0"/>
              <w:jc w:val="left"/>
              <w:rPr>
                <w:rFonts w:hint="eastAsia" w:ascii="宋体" w:hAnsi="宋体" w:cs="Arial"/>
                <w:sz w:val="24"/>
                <w:szCs w:val="24"/>
              </w:rPr>
            </w:pPr>
            <w:r>
              <w:rPr>
                <w:rFonts w:hint="eastAsia" w:ascii="宋体" w:hAnsi="宋体" w:cs="Arial"/>
                <w:sz w:val="24"/>
                <w:szCs w:val="24"/>
              </w:rPr>
              <w:t>采购单位及联系人电话</w:t>
            </w:r>
          </w:p>
        </w:tc>
        <w:tc>
          <w:tcPr>
            <w:tcW w:w="6541" w:type="dxa"/>
            <w:tcBorders>
              <w:top w:val="single" w:color="000000" w:sz="4" w:space="0"/>
              <w:left w:val="single" w:color="000000" w:sz="4" w:space="0"/>
              <w:bottom w:val="single" w:color="000000" w:sz="4" w:space="0"/>
              <w:right w:val="single" w:color="000000" w:sz="4" w:space="0"/>
            </w:tcBorders>
            <w:vAlign w:val="center"/>
          </w:tcPr>
          <w:p w14:paraId="1199A080">
            <w:pPr>
              <w:autoSpaceDE w:val="0"/>
              <w:autoSpaceDN w:val="0"/>
              <w:adjustRightInd w:val="0"/>
              <w:spacing w:line="276" w:lineRule="auto"/>
              <w:ind w:firstLine="0" w:firstLineChars="0"/>
              <w:jc w:val="left"/>
              <w:rPr>
                <w:rFonts w:hint="eastAsia" w:ascii="宋体" w:hAnsi="宋体" w:eastAsia="宋体" w:cs="Arial"/>
                <w:sz w:val="24"/>
                <w:szCs w:val="24"/>
                <w:lang w:eastAsia="zh-CN"/>
              </w:rPr>
            </w:pPr>
            <w:r>
              <w:rPr>
                <w:rFonts w:hint="eastAsia" w:ascii="宋体" w:hAnsi="宋体" w:cs="Arial"/>
                <w:sz w:val="24"/>
                <w:szCs w:val="24"/>
              </w:rPr>
              <w:t>采购人：</w:t>
            </w:r>
            <w:r>
              <w:rPr>
                <w:rFonts w:hint="eastAsia" w:ascii="宋体" w:hAnsi="宋体" w:cs="Arial"/>
                <w:sz w:val="24"/>
                <w:szCs w:val="24"/>
                <w:lang w:eastAsia="zh-CN"/>
              </w:rPr>
              <w:t>祁连县住房和城乡建设局</w:t>
            </w:r>
          </w:p>
          <w:p w14:paraId="5E3E7EAE">
            <w:pPr>
              <w:autoSpaceDE w:val="0"/>
              <w:autoSpaceDN w:val="0"/>
              <w:adjustRightInd w:val="0"/>
              <w:spacing w:line="276" w:lineRule="auto"/>
              <w:ind w:firstLine="0" w:firstLineChars="0"/>
              <w:jc w:val="left"/>
              <w:rPr>
                <w:rFonts w:hint="eastAsia" w:ascii="宋体" w:hAnsi="宋体" w:cs="Arial"/>
                <w:sz w:val="24"/>
                <w:szCs w:val="24"/>
              </w:rPr>
            </w:pPr>
            <w:r>
              <w:rPr>
                <w:rFonts w:hint="eastAsia" w:ascii="宋体" w:hAnsi="宋体" w:cs="Arial"/>
                <w:sz w:val="24"/>
                <w:szCs w:val="24"/>
              </w:rPr>
              <w:t>地  址：</w:t>
            </w:r>
            <w:r>
              <w:rPr>
                <w:rFonts w:hint="eastAsia" w:ascii="宋体" w:hAnsi="宋体" w:cs="Arial"/>
                <w:sz w:val="24"/>
                <w:szCs w:val="24"/>
                <w:lang w:val="en-US" w:eastAsia="zh-CN"/>
              </w:rPr>
              <w:t>海北藏族自治州祁连县住房和城乡建设局</w:t>
            </w:r>
          </w:p>
          <w:p w14:paraId="2765802A">
            <w:pPr>
              <w:spacing w:line="360" w:lineRule="auto"/>
              <w:ind w:left="0" w:leftChars="0" w:firstLine="0" w:firstLineChars="0"/>
              <w:rPr>
                <w:rFonts w:hint="eastAsia" w:ascii="Times New Roman" w:hAnsi="Times New Roman" w:eastAsia="宋体"/>
                <w:sz w:val="24"/>
                <w:szCs w:val="24"/>
                <w:highlight w:val="none"/>
                <w:lang w:val="en-US" w:eastAsia="zh-CN"/>
              </w:rPr>
            </w:pPr>
            <w:r>
              <w:rPr>
                <w:rFonts w:hint="eastAsia" w:ascii="宋体" w:hAnsi="宋体" w:cs="Arial"/>
                <w:sz w:val="24"/>
                <w:szCs w:val="24"/>
                <w:highlight w:val="none"/>
              </w:rPr>
              <w:t>联系人：</w:t>
            </w:r>
            <w:r>
              <w:rPr>
                <w:rFonts w:hint="eastAsia" w:ascii="宋体" w:hAnsi="宋体" w:cs="Arial"/>
                <w:sz w:val="24"/>
                <w:szCs w:val="24"/>
                <w:highlight w:val="none"/>
                <w:lang w:val="en-US" w:eastAsia="zh-CN"/>
              </w:rPr>
              <w:t>马先生</w:t>
            </w:r>
          </w:p>
          <w:p w14:paraId="57472F57">
            <w:pPr>
              <w:spacing w:line="360" w:lineRule="auto"/>
              <w:ind w:left="0" w:leftChars="0" w:firstLine="0" w:firstLineChars="0"/>
              <w:rPr>
                <w:rFonts w:hint="eastAsia" w:ascii="宋体" w:hAnsi="宋体" w:cs="Arial"/>
                <w:sz w:val="24"/>
                <w:szCs w:val="24"/>
              </w:rPr>
            </w:pPr>
            <w:r>
              <w:rPr>
                <w:rFonts w:ascii="Times New Roman" w:hAnsi="Times New Roman"/>
                <w:sz w:val="24"/>
                <w:szCs w:val="24"/>
                <w:highlight w:val="none"/>
              </w:rPr>
              <w:t>联系方式：</w:t>
            </w:r>
            <w:r>
              <w:rPr>
                <w:rFonts w:hint="eastAsia" w:ascii="Times New Roman" w:hAnsi="Times New Roman"/>
                <w:sz w:val="24"/>
                <w:szCs w:val="24"/>
                <w:highlight w:val="none"/>
              </w:rPr>
              <w:t>0970</w:t>
            </w:r>
            <w:r>
              <w:rPr>
                <w:rFonts w:hint="eastAsia" w:ascii="Times New Roman" w:hAnsi="Times New Roman"/>
                <w:sz w:val="24"/>
                <w:szCs w:val="24"/>
                <w:highlight w:val="none"/>
                <w:lang w:val="en-US" w:eastAsia="zh-CN"/>
              </w:rPr>
              <w:t>-</w:t>
            </w:r>
            <w:r>
              <w:rPr>
                <w:rFonts w:hint="eastAsia" w:ascii="Times New Roman" w:hAnsi="Times New Roman"/>
                <w:sz w:val="24"/>
                <w:szCs w:val="24"/>
                <w:highlight w:val="none"/>
              </w:rPr>
              <w:t>8676872</w:t>
            </w:r>
          </w:p>
        </w:tc>
      </w:tr>
      <w:tr w14:paraId="3318E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BE60FAA">
            <w:pPr>
              <w:spacing w:line="276" w:lineRule="auto"/>
              <w:ind w:firstLine="0" w:firstLineChars="0"/>
              <w:jc w:val="center"/>
              <w:rPr>
                <w:rFonts w:ascii="宋体" w:hAnsi="宋体" w:cs="Arial"/>
                <w:sz w:val="24"/>
                <w:szCs w:val="24"/>
              </w:rPr>
            </w:pPr>
            <w:r>
              <w:rPr>
                <w:rFonts w:hint="eastAsia" w:ascii="宋体" w:hAnsi="宋体" w:cs="Arial"/>
                <w:sz w:val="24"/>
                <w:szCs w:val="24"/>
              </w:rPr>
              <w:t>采购代理机构及联系人电话</w:t>
            </w:r>
          </w:p>
        </w:tc>
        <w:tc>
          <w:tcPr>
            <w:tcW w:w="6541" w:type="dxa"/>
            <w:tcBorders>
              <w:top w:val="single" w:color="000000" w:sz="4" w:space="0"/>
              <w:left w:val="single" w:color="000000" w:sz="4" w:space="0"/>
              <w:bottom w:val="single" w:color="000000" w:sz="4" w:space="0"/>
              <w:right w:val="single" w:color="000000" w:sz="4" w:space="0"/>
            </w:tcBorders>
            <w:vAlign w:val="center"/>
          </w:tcPr>
          <w:p w14:paraId="2AC66453">
            <w:pPr>
              <w:autoSpaceDE w:val="0"/>
              <w:autoSpaceDN w:val="0"/>
              <w:adjustRightInd w:val="0"/>
              <w:spacing w:line="276" w:lineRule="auto"/>
              <w:ind w:firstLine="0" w:firstLineChars="0"/>
              <w:rPr>
                <w:rFonts w:hint="eastAsia" w:ascii="宋体" w:hAnsi="宋体" w:eastAsia="宋体" w:cs="Arial"/>
                <w:sz w:val="24"/>
                <w:szCs w:val="24"/>
                <w:lang w:eastAsia="zh-CN"/>
              </w:rPr>
            </w:pPr>
            <w:r>
              <w:rPr>
                <w:rFonts w:hint="eastAsia" w:ascii="宋体" w:hAnsi="宋体" w:cs="Arial"/>
                <w:sz w:val="24"/>
                <w:szCs w:val="24"/>
              </w:rPr>
              <w:t>采购代理机构：</w:t>
            </w:r>
            <w:r>
              <w:rPr>
                <w:rFonts w:hint="eastAsia" w:ascii="宋体" w:hAnsi="宋体" w:cs="Arial"/>
                <w:sz w:val="24"/>
                <w:szCs w:val="24"/>
                <w:lang w:eastAsia="zh-CN"/>
              </w:rPr>
              <w:t>青海省交通工程咨询有限公司</w:t>
            </w:r>
          </w:p>
          <w:p w14:paraId="7E9B58AB">
            <w:pPr>
              <w:autoSpaceDE w:val="0"/>
              <w:autoSpaceDN w:val="0"/>
              <w:adjustRightInd w:val="0"/>
              <w:spacing w:line="276" w:lineRule="auto"/>
              <w:ind w:firstLine="0" w:firstLineChars="0"/>
              <w:rPr>
                <w:rFonts w:ascii="宋体" w:hAnsi="宋体" w:cs="Arial"/>
                <w:sz w:val="24"/>
                <w:szCs w:val="24"/>
              </w:rPr>
            </w:pPr>
            <w:r>
              <w:rPr>
                <w:rFonts w:hint="eastAsia" w:ascii="宋体" w:hAnsi="宋体" w:cs="Arial"/>
                <w:sz w:val="24"/>
                <w:szCs w:val="24"/>
              </w:rPr>
              <w:t>地  址：青海省西宁市城西区文景街26号金座唐道驿1号楼</w:t>
            </w:r>
          </w:p>
          <w:p w14:paraId="6C1A9029">
            <w:pPr>
              <w:autoSpaceDE w:val="0"/>
              <w:autoSpaceDN w:val="0"/>
              <w:adjustRightInd w:val="0"/>
              <w:spacing w:line="276" w:lineRule="auto"/>
              <w:ind w:firstLine="0" w:firstLineChars="0"/>
              <w:rPr>
                <w:rFonts w:hint="eastAsia" w:ascii="宋体" w:hAnsi="宋体" w:eastAsia="宋体" w:cs="Arial"/>
                <w:sz w:val="24"/>
                <w:szCs w:val="24"/>
                <w:lang w:eastAsia="zh-CN"/>
              </w:rPr>
            </w:pPr>
            <w:r>
              <w:rPr>
                <w:rFonts w:hint="eastAsia" w:ascii="宋体" w:hAnsi="宋体" w:cs="Arial"/>
                <w:sz w:val="24"/>
                <w:szCs w:val="24"/>
              </w:rPr>
              <w:t>联系人：</w:t>
            </w:r>
            <w:r>
              <w:rPr>
                <w:rFonts w:hint="eastAsia" w:ascii="宋体" w:hAnsi="宋体" w:cs="宋体"/>
                <w:sz w:val="24"/>
                <w:lang w:val="en-US" w:eastAsia="zh-CN"/>
              </w:rPr>
              <w:t>郑伟</w:t>
            </w:r>
          </w:p>
          <w:p w14:paraId="46894B66">
            <w:pPr>
              <w:autoSpaceDE w:val="0"/>
              <w:autoSpaceDN w:val="0"/>
              <w:adjustRightInd w:val="0"/>
              <w:spacing w:line="276" w:lineRule="auto"/>
              <w:ind w:firstLine="0" w:firstLineChars="0"/>
              <w:rPr>
                <w:rFonts w:hint="eastAsia" w:ascii="宋体" w:hAnsi="宋体" w:eastAsia="宋体" w:cs="Arial"/>
                <w:sz w:val="24"/>
                <w:szCs w:val="24"/>
                <w:lang w:eastAsia="zh-CN"/>
              </w:rPr>
            </w:pPr>
            <w:r>
              <w:rPr>
                <w:rFonts w:hint="eastAsia" w:ascii="宋体" w:hAnsi="宋体" w:cs="Arial"/>
                <w:sz w:val="24"/>
                <w:szCs w:val="24"/>
              </w:rPr>
              <w:t>电  话：</w:t>
            </w:r>
            <w:r>
              <w:rPr>
                <w:rFonts w:ascii="宋体" w:hAnsi="宋体" w:cs="宋体"/>
                <w:sz w:val="24"/>
              </w:rPr>
              <w:t>0971-</w:t>
            </w:r>
            <w:r>
              <w:rPr>
                <w:rFonts w:hint="eastAsia" w:ascii="宋体" w:hAnsi="宋体" w:cs="宋体"/>
                <w:sz w:val="24"/>
              </w:rPr>
              <w:t>386143</w:t>
            </w:r>
            <w:r>
              <w:rPr>
                <w:rFonts w:hint="eastAsia" w:ascii="宋体" w:hAnsi="宋体" w:cs="宋体"/>
                <w:sz w:val="24"/>
                <w:lang w:val="en-US" w:eastAsia="zh-CN"/>
              </w:rPr>
              <w:t>5</w:t>
            </w:r>
          </w:p>
        </w:tc>
      </w:tr>
      <w:tr w14:paraId="17506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23E7004">
            <w:pPr>
              <w:spacing w:line="276" w:lineRule="auto"/>
              <w:ind w:firstLine="0" w:firstLineChars="0"/>
              <w:jc w:val="center"/>
              <w:rPr>
                <w:rFonts w:hint="eastAsia" w:ascii="宋体" w:hAnsi="宋体" w:cs="Arial"/>
                <w:sz w:val="24"/>
                <w:szCs w:val="24"/>
                <w:highlight w:val="none"/>
              </w:rPr>
            </w:pPr>
            <w:r>
              <w:rPr>
                <w:rFonts w:hint="eastAsia" w:ascii="宋体" w:hAnsi="宋体" w:cs="Arial"/>
                <w:sz w:val="24"/>
                <w:szCs w:val="24"/>
                <w:highlight w:val="none"/>
              </w:rPr>
              <w:t>采购代理服务费</w:t>
            </w:r>
          </w:p>
        </w:tc>
        <w:tc>
          <w:tcPr>
            <w:tcW w:w="6541" w:type="dxa"/>
            <w:tcBorders>
              <w:top w:val="single" w:color="000000" w:sz="4" w:space="0"/>
              <w:left w:val="single" w:color="000000" w:sz="4" w:space="0"/>
              <w:bottom w:val="single" w:color="000000" w:sz="4" w:space="0"/>
              <w:right w:val="single" w:color="000000" w:sz="4" w:space="0"/>
            </w:tcBorders>
            <w:vAlign w:val="center"/>
          </w:tcPr>
          <w:p w14:paraId="058E43B6">
            <w:pPr>
              <w:adjustRightInd w:val="0"/>
              <w:snapToGrid w:val="0"/>
              <w:spacing w:line="300" w:lineRule="auto"/>
              <w:ind w:firstLine="0" w:firstLineChars="0"/>
              <w:rPr>
                <w:rFonts w:ascii="宋体" w:hAnsi="宋体" w:cs="仿宋_GB2312"/>
                <w:sz w:val="24"/>
                <w:highlight w:val="none"/>
                <w:lang w:val="zh-CN"/>
              </w:rPr>
            </w:pPr>
            <w:r>
              <w:rPr>
                <w:rFonts w:hint="eastAsia" w:ascii="宋体" w:hAnsi="宋体" w:cs="仿宋_GB2312"/>
                <w:sz w:val="24"/>
                <w:highlight w:val="none"/>
                <w:lang w:val="zh-CN"/>
              </w:rPr>
              <w:t>收取对象：成交供应商</w:t>
            </w:r>
          </w:p>
          <w:p w14:paraId="15B4BEBB">
            <w:pPr>
              <w:autoSpaceDE w:val="0"/>
              <w:autoSpaceDN w:val="0"/>
              <w:adjustRightInd w:val="0"/>
              <w:spacing w:line="276" w:lineRule="auto"/>
              <w:ind w:firstLine="0" w:firstLineChars="0"/>
              <w:rPr>
                <w:rFonts w:hint="default" w:ascii="宋体" w:hAnsi="宋体" w:eastAsia="宋体" w:cs="Arial"/>
                <w:sz w:val="24"/>
                <w:szCs w:val="24"/>
                <w:highlight w:val="none"/>
                <w:lang w:val="en-US" w:eastAsia="zh-CN"/>
              </w:rPr>
            </w:pPr>
            <w:r>
              <w:rPr>
                <w:rFonts w:hint="eastAsia" w:ascii="宋体" w:hAnsi="宋体" w:cs="仿宋_GB2312"/>
                <w:sz w:val="24"/>
                <w:highlight w:val="none"/>
                <w:lang w:val="zh-CN"/>
              </w:rPr>
              <w:t>金额：</w:t>
            </w:r>
            <w:r>
              <w:rPr>
                <w:rFonts w:hint="eastAsia" w:ascii="宋体" w:hAnsi="宋体" w:cs="仿宋_GB2312"/>
                <w:sz w:val="24"/>
                <w:highlight w:val="none"/>
                <w:lang w:val="en-US" w:eastAsia="zh-CN"/>
              </w:rPr>
              <w:t>8000元整</w:t>
            </w:r>
          </w:p>
        </w:tc>
      </w:tr>
      <w:tr w14:paraId="574B2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EC19D87">
            <w:pPr>
              <w:spacing w:line="276" w:lineRule="auto"/>
              <w:ind w:firstLine="0" w:firstLineChars="0"/>
              <w:jc w:val="center"/>
              <w:rPr>
                <w:rFonts w:ascii="宋体" w:hAnsi="宋体" w:cs="Arial"/>
                <w:sz w:val="24"/>
                <w:szCs w:val="24"/>
              </w:rPr>
            </w:pPr>
            <w:r>
              <w:rPr>
                <w:rFonts w:hint="eastAsia" w:ascii="宋体" w:hAnsi="宋体" w:cs="Arial"/>
                <w:sz w:val="24"/>
                <w:szCs w:val="24"/>
              </w:rPr>
              <w:t>其他事项</w:t>
            </w:r>
          </w:p>
        </w:tc>
        <w:tc>
          <w:tcPr>
            <w:tcW w:w="6541" w:type="dxa"/>
            <w:tcBorders>
              <w:top w:val="single" w:color="000000" w:sz="4" w:space="0"/>
              <w:left w:val="single" w:color="000000" w:sz="4" w:space="0"/>
              <w:bottom w:val="single" w:color="000000" w:sz="4" w:space="0"/>
              <w:right w:val="single" w:color="000000" w:sz="4" w:space="0"/>
            </w:tcBorders>
            <w:vAlign w:val="center"/>
          </w:tcPr>
          <w:p w14:paraId="6A839AB1">
            <w:pPr>
              <w:autoSpaceDE w:val="0"/>
              <w:autoSpaceDN w:val="0"/>
              <w:adjustRightInd w:val="0"/>
              <w:spacing w:line="276" w:lineRule="auto"/>
              <w:ind w:firstLine="0" w:firstLineChars="0"/>
              <w:rPr>
                <w:rFonts w:hint="eastAsia" w:ascii="宋体" w:hAnsi="宋体" w:cs="Arial"/>
                <w:sz w:val="24"/>
                <w:szCs w:val="24"/>
              </w:rPr>
            </w:pPr>
            <w:r>
              <w:rPr>
                <w:rFonts w:hint="eastAsia" w:ascii="宋体" w:hAnsi="宋体" w:cs="Arial"/>
                <w:sz w:val="24"/>
                <w:szCs w:val="24"/>
              </w:rPr>
              <w:t>1.若供应商对项目采购电子交易系统操作有疑问，可登录政采云（https://www.zcygov.cn/），点击右侧咨询小采，获取采小蜜智能服务管家帮助，或拨打政采云服务热线95763获取热线服务帮助；CA问题联系电话（人工）：天谷云CA，400-087-8198。</w:t>
            </w:r>
          </w:p>
          <w:p w14:paraId="583BF169">
            <w:pPr>
              <w:autoSpaceDE w:val="0"/>
              <w:autoSpaceDN w:val="0"/>
              <w:adjustRightInd w:val="0"/>
              <w:spacing w:line="276" w:lineRule="auto"/>
              <w:ind w:firstLine="0" w:firstLineChars="0"/>
              <w:rPr>
                <w:rFonts w:hint="eastAsia" w:ascii="宋体" w:hAnsi="宋体" w:cs="Arial"/>
                <w:sz w:val="24"/>
                <w:szCs w:val="24"/>
              </w:rPr>
            </w:pPr>
            <w:r>
              <w:rPr>
                <w:rFonts w:hint="eastAsia" w:ascii="宋体" w:hAnsi="宋体" w:cs="Arial"/>
                <w:sz w:val="24"/>
                <w:szCs w:val="24"/>
              </w:rPr>
              <w:t>2.为避免电脑环境问题影响到文件解密，可以使用做电子文件的电脑和e签宝app账号进行解密，如在其它电脑环境文件解密，请检查如下流程是否完成！</w:t>
            </w:r>
          </w:p>
          <w:p w14:paraId="3C0A66F6">
            <w:pPr>
              <w:autoSpaceDE w:val="0"/>
              <w:autoSpaceDN w:val="0"/>
              <w:adjustRightInd w:val="0"/>
              <w:spacing w:line="276" w:lineRule="auto"/>
              <w:ind w:firstLine="0" w:firstLineChars="0"/>
              <w:rPr>
                <w:rFonts w:hint="eastAsia" w:ascii="宋体" w:hAnsi="宋体" w:cs="Arial"/>
                <w:sz w:val="24"/>
                <w:szCs w:val="24"/>
              </w:rPr>
            </w:pPr>
            <w:r>
              <w:rPr>
                <w:rFonts w:hint="eastAsia" w:ascii="宋体" w:hAnsi="宋体" w:cs="Arial"/>
                <w:sz w:val="24"/>
                <w:szCs w:val="24"/>
              </w:rPr>
              <w:t>1）用于文件解密的e签宝账号对应的e签盾是否已经授权；</w:t>
            </w:r>
          </w:p>
          <w:p w14:paraId="23CF22F7">
            <w:pPr>
              <w:autoSpaceDE w:val="0"/>
              <w:autoSpaceDN w:val="0"/>
              <w:adjustRightInd w:val="0"/>
              <w:spacing w:line="276" w:lineRule="auto"/>
              <w:ind w:firstLine="0" w:firstLineChars="0"/>
              <w:rPr>
                <w:rFonts w:hint="eastAsia" w:ascii="宋体" w:hAnsi="宋体" w:cs="Arial"/>
                <w:sz w:val="24"/>
                <w:szCs w:val="24"/>
              </w:rPr>
            </w:pPr>
            <w:r>
              <w:rPr>
                <w:rFonts w:hint="eastAsia" w:ascii="宋体" w:hAnsi="宋体" w:cs="Arial"/>
                <w:sz w:val="24"/>
                <w:szCs w:val="24"/>
              </w:rPr>
              <w:t>2）用于文件解密的e签宝app是否已开通e签盾；</w:t>
            </w:r>
          </w:p>
          <w:p w14:paraId="20CF2276">
            <w:pPr>
              <w:autoSpaceDE w:val="0"/>
              <w:autoSpaceDN w:val="0"/>
              <w:adjustRightInd w:val="0"/>
              <w:spacing w:line="276" w:lineRule="auto"/>
              <w:ind w:firstLine="0" w:firstLineChars="0"/>
              <w:rPr>
                <w:rFonts w:hint="eastAsia" w:ascii="宋体" w:hAnsi="宋体" w:cs="Arial"/>
                <w:sz w:val="24"/>
                <w:szCs w:val="24"/>
              </w:rPr>
            </w:pPr>
            <w:r>
              <w:rPr>
                <w:rFonts w:hint="eastAsia" w:ascii="宋体" w:hAnsi="宋体" w:cs="Arial"/>
                <w:sz w:val="24"/>
                <w:szCs w:val="24"/>
              </w:rPr>
              <w:t>3）用于文件解密的电脑是否已经下载安装e签宝客户端。</w:t>
            </w:r>
          </w:p>
          <w:p w14:paraId="256A42F2">
            <w:pPr>
              <w:autoSpaceDE w:val="0"/>
              <w:autoSpaceDN w:val="0"/>
              <w:adjustRightInd w:val="0"/>
              <w:spacing w:line="276" w:lineRule="auto"/>
              <w:ind w:firstLine="0" w:firstLineChars="0"/>
              <w:rPr>
                <w:rFonts w:ascii="宋体" w:hAnsi="宋体" w:cs="Arial"/>
                <w:sz w:val="24"/>
                <w:szCs w:val="24"/>
              </w:rPr>
            </w:pPr>
            <w:r>
              <w:rPr>
                <w:rFonts w:hint="eastAsia" w:ascii="宋体" w:hAnsi="宋体" w:cs="Arial"/>
                <w:sz w:val="24"/>
                <w:szCs w:val="24"/>
              </w:rPr>
              <w:t>3.本次磋商公告同时在青海省政府采购网、中国电子招标投标公共服务平台、青海省交通运输厅门户网站上发布。</w:t>
            </w:r>
          </w:p>
        </w:tc>
      </w:tr>
      <w:tr w14:paraId="62E04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85" w:type="dxa"/>
            <w:right w:w="57" w:type="dxa"/>
          </w:tblCellMar>
        </w:tblPrEx>
        <w:trPr>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6E01108">
            <w:pPr>
              <w:spacing w:line="276" w:lineRule="auto"/>
              <w:ind w:firstLine="0" w:firstLineChars="0"/>
              <w:jc w:val="center"/>
              <w:rPr>
                <w:rFonts w:ascii="宋体" w:hAnsi="宋体" w:cs="Arial"/>
                <w:sz w:val="24"/>
                <w:szCs w:val="24"/>
              </w:rPr>
            </w:pPr>
            <w:r>
              <w:rPr>
                <w:rFonts w:hint="eastAsia" w:ascii="宋体" w:hAnsi="宋体" w:cs="Arial"/>
                <w:sz w:val="24"/>
                <w:szCs w:val="24"/>
              </w:rPr>
              <w:t>监督部门及电话</w:t>
            </w:r>
          </w:p>
        </w:tc>
        <w:tc>
          <w:tcPr>
            <w:tcW w:w="6541" w:type="dxa"/>
            <w:tcBorders>
              <w:top w:val="single" w:color="000000" w:sz="4" w:space="0"/>
              <w:left w:val="single" w:color="000000" w:sz="4" w:space="0"/>
              <w:bottom w:val="single" w:color="000000" w:sz="4" w:space="0"/>
              <w:right w:val="single" w:color="000000" w:sz="4" w:space="0"/>
            </w:tcBorders>
            <w:vAlign w:val="center"/>
          </w:tcPr>
          <w:p w14:paraId="36829403">
            <w:pPr>
              <w:autoSpaceDE w:val="0"/>
              <w:autoSpaceDN w:val="0"/>
              <w:adjustRightInd w:val="0"/>
              <w:spacing w:line="380" w:lineRule="exact"/>
              <w:ind w:left="0" w:leftChars="0" w:firstLine="0" w:firstLineChars="0"/>
              <w:jc w:val="left"/>
              <w:rPr>
                <w:rFonts w:ascii="宋体"/>
                <w:color w:val="000000"/>
                <w:sz w:val="24"/>
              </w:rPr>
            </w:pPr>
            <w:r>
              <w:rPr>
                <w:rFonts w:ascii="宋体"/>
                <w:color w:val="000000"/>
                <w:sz w:val="24"/>
              </w:rPr>
              <w:t>监督单位：</w:t>
            </w:r>
            <w:r>
              <w:rPr>
                <w:rFonts w:hint="eastAsia" w:ascii="宋体"/>
                <w:color w:val="000000"/>
                <w:sz w:val="24"/>
              </w:rPr>
              <w:t>青海省财政厅</w:t>
            </w:r>
          </w:p>
          <w:p w14:paraId="43552DEA">
            <w:pPr>
              <w:spacing w:line="276" w:lineRule="auto"/>
              <w:ind w:firstLine="0" w:firstLineChars="0"/>
              <w:rPr>
                <w:rFonts w:ascii="宋体" w:hAnsi="宋体" w:cs="Arial"/>
                <w:sz w:val="24"/>
                <w:szCs w:val="24"/>
              </w:rPr>
            </w:pPr>
            <w:r>
              <w:rPr>
                <w:rFonts w:ascii="宋体"/>
                <w:color w:val="000000"/>
                <w:sz w:val="24"/>
              </w:rPr>
              <w:t>联系电话：</w:t>
            </w:r>
            <w:r>
              <w:rPr>
                <w:rFonts w:hint="eastAsia" w:ascii="宋体" w:hAnsi="宋体" w:cs="宋体"/>
                <w:color w:val="000000"/>
                <w:sz w:val="24"/>
                <w:lang w:val="zh-CN"/>
              </w:rPr>
              <w:t>0971-6142790</w:t>
            </w:r>
          </w:p>
        </w:tc>
      </w:tr>
    </w:tbl>
    <w:p w14:paraId="4681A07E">
      <w:pPr>
        <w:widowControl/>
        <w:spacing w:before="240" w:beforeLines="100" w:after="240" w:afterLines="100" w:line="360" w:lineRule="auto"/>
        <w:ind w:firstLine="0" w:firstLineChars="0"/>
        <w:jc w:val="center"/>
        <w:outlineLvl w:val="1"/>
        <w:rPr>
          <w:rFonts w:ascii="宋体" w:hAnsi="宋体" w:cs="宋体"/>
          <w:b/>
          <w:bCs/>
          <w:sz w:val="30"/>
          <w:szCs w:val="30"/>
        </w:rPr>
      </w:pPr>
      <w:r>
        <w:rPr>
          <w:sz w:val="24"/>
          <w:szCs w:val="24"/>
        </w:rPr>
        <w:br w:type="page"/>
      </w:r>
      <w:bookmarkStart w:id="64" w:name="_Toc504402862"/>
      <w:bookmarkStart w:id="65" w:name="_Toc504402794"/>
      <w:bookmarkStart w:id="66" w:name="_Toc167823619"/>
      <w:bookmarkStart w:id="67" w:name="_Toc325725997"/>
      <w:r>
        <w:rPr>
          <w:rFonts w:hint="eastAsia" w:ascii="宋体" w:hAnsi="宋体" w:cs="宋体"/>
          <w:b/>
          <w:bCs/>
          <w:sz w:val="30"/>
          <w:szCs w:val="30"/>
          <w:lang w:val="zh-CN"/>
        </w:rPr>
        <w:t>供应商须知</w:t>
      </w:r>
      <w:bookmarkEnd w:id="64"/>
      <w:bookmarkEnd w:id="65"/>
      <w:r>
        <w:rPr>
          <w:rFonts w:hint="eastAsia" w:ascii="宋体" w:hAnsi="宋体" w:cs="宋体"/>
          <w:b/>
          <w:bCs/>
          <w:sz w:val="30"/>
          <w:szCs w:val="30"/>
        </w:rPr>
        <w:t>正文</w:t>
      </w:r>
      <w:bookmarkEnd w:id="66"/>
    </w:p>
    <w:p w14:paraId="7A31B14E">
      <w:pPr>
        <w:widowControl/>
        <w:spacing w:before="240" w:beforeLines="100" w:after="240" w:afterLines="100" w:line="360" w:lineRule="auto"/>
        <w:ind w:firstLine="0" w:firstLineChars="0"/>
        <w:jc w:val="center"/>
        <w:outlineLvl w:val="1"/>
        <w:rPr>
          <w:rFonts w:ascii="宋体" w:cs="宋体"/>
          <w:b/>
          <w:bCs/>
          <w:sz w:val="30"/>
          <w:szCs w:val="30"/>
        </w:rPr>
      </w:pPr>
      <w:bookmarkStart w:id="68" w:name="_Toc376936728"/>
      <w:bookmarkStart w:id="69" w:name="_Toc167823620"/>
      <w:bookmarkStart w:id="70" w:name="_Toc504402863"/>
      <w:bookmarkStart w:id="71" w:name="_Toc504402795"/>
      <w:bookmarkStart w:id="72" w:name="_Toc24622"/>
      <w:bookmarkStart w:id="73" w:name="_Toc14943"/>
      <w:r>
        <w:rPr>
          <w:rFonts w:hint="eastAsia" w:ascii="宋体" w:hAnsi="宋体" w:cs="宋体"/>
          <w:b/>
          <w:bCs/>
          <w:sz w:val="30"/>
          <w:szCs w:val="30"/>
        </w:rPr>
        <w:t>一、说明</w:t>
      </w:r>
      <w:bookmarkEnd w:id="67"/>
      <w:bookmarkEnd w:id="68"/>
      <w:bookmarkEnd w:id="69"/>
      <w:bookmarkEnd w:id="70"/>
      <w:bookmarkEnd w:id="71"/>
      <w:bookmarkEnd w:id="72"/>
      <w:bookmarkEnd w:id="73"/>
    </w:p>
    <w:p w14:paraId="337DB9DC">
      <w:pPr>
        <w:widowControl/>
        <w:spacing w:before="240" w:beforeLines="100" w:after="120" w:afterLines="50" w:line="360" w:lineRule="auto"/>
        <w:ind w:firstLine="0" w:firstLineChars="0"/>
        <w:jc w:val="left"/>
        <w:outlineLvl w:val="2"/>
        <w:rPr>
          <w:rFonts w:ascii="宋体" w:hAnsi="宋体" w:cs="宋体"/>
          <w:b/>
          <w:bCs/>
          <w:sz w:val="24"/>
          <w:szCs w:val="24"/>
        </w:rPr>
      </w:pPr>
      <w:bookmarkStart w:id="74" w:name="_Toc376936729"/>
      <w:bookmarkStart w:id="75" w:name="_Toc504402796"/>
      <w:bookmarkStart w:id="76" w:name="_Toc504402864"/>
      <w:bookmarkStart w:id="77" w:name="_Toc26944"/>
      <w:bookmarkStart w:id="78" w:name="_Toc9770"/>
      <w:bookmarkStart w:id="79" w:name="_Toc325725998"/>
      <w:r>
        <w:rPr>
          <w:rFonts w:ascii="宋体" w:hAnsi="宋体" w:cs="宋体"/>
          <w:b/>
          <w:bCs/>
          <w:sz w:val="24"/>
          <w:szCs w:val="24"/>
        </w:rPr>
        <w:t>1.</w:t>
      </w:r>
      <w:r>
        <w:rPr>
          <w:rFonts w:hint="eastAsia" w:ascii="宋体" w:hAnsi="宋体" w:cs="宋体"/>
          <w:b/>
          <w:bCs/>
          <w:sz w:val="24"/>
          <w:szCs w:val="24"/>
        </w:rPr>
        <w:t>适用范围</w:t>
      </w:r>
      <w:bookmarkEnd w:id="74"/>
      <w:bookmarkEnd w:id="75"/>
      <w:bookmarkEnd w:id="76"/>
      <w:bookmarkEnd w:id="77"/>
      <w:bookmarkEnd w:id="78"/>
      <w:bookmarkEnd w:id="79"/>
    </w:p>
    <w:p w14:paraId="5765812F">
      <w:pPr>
        <w:tabs>
          <w:tab w:val="left" w:pos="840"/>
        </w:tabs>
        <w:spacing w:line="360" w:lineRule="auto"/>
        <w:ind w:firstLine="480"/>
        <w:rPr>
          <w:rFonts w:ascii="宋体" w:cs="宋体"/>
          <w:sz w:val="24"/>
          <w:szCs w:val="24"/>
        </w:rPr>
      </w:pPr>
      <w:r>
        <w:rPr>
          <w:rFonts w:hint="eastAsia" w:ascii="宋体" w:hAnsi="宋体" w:cs="宋体"/>
          <w:sz w:val="24"/>
          <w:szCs w:val="24"/>
        </w:rPr>
        <w:t>本竞争性磋商文件仅适用于前述【供应商须知前附表】中所叙述的采购项目。</w:t>
      </w:r>
    </w:p>
    <w:p w14:paraId="475DC387">
      <w:pPr>
        <w:widowControl/>
        <w:spacing w:before="240" w:beforeLines="100" w:after="120" w:afterLines="50" w:line="360" w:lineRule="auto"/>
        <w:ind w:firstLine="0" w:firstLineChars="0"/>
        <w:jc w:val="left"/>
        <w:outlineLvl w:val="2"/>
        <w:rPr>
          <w:rFonts w:ascii="宋体" w:hAnsi="宋体" w:cs="宋体"/>
          <w:b/>
          <w:bCs/>
          <w:sz w:val="24"/>
          <w:szCs w:val="24"/>
        </w:rPr>
      </w:pPr>
      <w:bookmarkStart w:id="80" w:name="_Toc21998"/>
      <w:bookmarkStart w:id="81" w:name="_Toc325725999"/>
      <w:bookmarkStart w:id="82" w:name="_Toc376936730"/>
      <w:bookmarkStart w:id="83" w:name="_Toc504402797"/>
      <w:bookmarkStart w:id="84" w:name="_Toc31556"/>
      <w:bookmarkStart w:id="85" w:name="_Toc504402865"/>
      <w:r>
        <w:rPr>
          <w:rFonts w:ascii="宋体" w:hAnsi="宋体" w:cs="宋体"/>
          <w:b/>
          <w:bCs/>
          <w:sz w:val="24"/>
          <w:szCs w:val="24"/>
        </w:rPr>
        <w:t>2.</w:t>
      </w:r>
      <w:r>
        <w:rPr>
          <w:rFonts w:hint="eastAsia" w:ascii="宋体" w:hAnsi="宋体" w:cs="宋体"/>
          <w:b/>
          <w:bCs/>
          <w:sz w:val="24"/>
          <w:szCs w:val="24"/>
        </w:rPr>
        <w:t>采购方式、合格的</w:t>
      </w:r>
      <w:bookmarkEnd w:id="80"/>
      <w:bookmarkEnd w:id="81"/>
      <w:bookmarkEnd w:id="82"/>
      <w:r>
        <w:rPr>
          <w:rFonts w:hint="eastAsia" w:ascii="宋体" w:hAnsi="宋体" w:cs="宋体"/>
          <w:b/>
          <w:bCs/>
          <w:sz w:val="24"/>
          <w:szCs w:val="24"/>
        </w:rPr>
        <w:t>供应商</w:t>
      </w:r>
      <w:bookmarkEnd w:id="83"/>
      <w:bookmarkEnd w:id="84"/>
      <w:bookmarkEnd w:id="85"/>
    </w:p>
    <w:p w14:paraId="63843423">
      <w:pPr>
        <w:tabs>
          <w:tab w:val="left" w:pos="840"/>
        </w:tabs>
        <w:spacing w:line="360" w:lineRule="auto"/>
        <w:ind w:firstLine="480"/>
        <w:rPr>
          <w:rFonts w:ascii="宋体" w:cs="宋体"/>
          <w:sz w:val="24"/>
          <w:szCs w:val="24"/>
        </w:rPr>
      </w:pPr>
      <w:r>
        <w:rPr>
          <w:rFonts w:ascii="宋体" w:hAnsi="宋体" w:cs="宋体"/>
          <w:sz w:val="24"/>
          <w:szCs w:val="24"/>
        </w:rPr>
        <w:t>2.1</w:t>
      </w:r>
      <w:r>
        <w:rPr>
          <w:rFonts w:hint="eastAsia" w:ascii="宋体" w:hAnsi="宋体" w:cs="宋体"/>
          <w:sz w:val="24"/>
          <w:szCs w:val="24"/>
        </w:rPr>
        <w:t>本次采购采取竞争性磋商方式。</w:t>
      </w:r>
    </w:p>
    <w:p w14:paraId="35758606">
      <w:pPr>
        <w:topLinePunct/>
        <w:adjustRightInd w:val="0"/>
        <w:spacing w:line="360" w:lineRule="auto"/>
        <w:ind w:firstLine="480"/>
        <w:rPr>
          <w:rFonts w:ascii="宋体" w:hAnsi="宋体" w:cs="Arial"/>
          <w:sz w:val="24"/>
        </w:rPr>
      </w:pPr>
      <w:r>
        <w:rPr>
          <w:rFonts w:ascii="宋体" w:hAnsi="宋体" w:cs="宋体"/>
          <w:sz w:val="24"/>
          <w:szCs w:val="24"/>
        </w:rPr>
        <w:t>2.2</w:t>
      </w:r>
      <w:r>
        <w:rPr>
          <w:rFonts w:hint="eastAsia" w:ascii="宋体" w:hAnsi="宋体" w:cs="宋体"/>
          <w:sz w:val="24"/>
          <w:szCs w:val="24"/>
        </w:rPr>
        <w:t>合格的供应商：</w:t>
      </w:r>
      <w:bookmarkStart w:id="86" w:name="_Toc376936731"/>
      <w:bookmarkStart w:id="87" w:name="_Toc8820"/>
      <w:bookmarkStart w:id="88" w:name="_Toc325726000"/>
      <w:bookmarkStart w:id="89" w:name="_Toc8805"/>
      <w:r>
        <w:rPr>
          <w:rFonts w:hint="eastAsia" w:ascii="宋体" w:hAnsi="宋体" w:cs="宋体"/>
          <w:b/>
          <w:bCs/>
          <w:sz w:val="24"/>
          <w:szCs w:val="24"/>
        </w:rPr>
        <w:t>见【供应商须知前附表】供应商资格要求</w:t>
      </w:r>
      <w:r>
        <w:rPr>
          <w:rFonts w:hint="eastAsia" w:ascii="宋体" w:hAnsi="宋体" w:cs="宋体"/>
          <w:sz w:val="24"/>
          <w:szCs w:val="24"/>
        </w:rPr>
        <w:t>。</w:t>
      </w:r>
    </w:p>
    <w:p w14:paraId="56A218AB">
      <w:pPr>
        <w:widowControl/>
        <w:spacing w:before="240" w:beforeLines="100" w:after="120" w:afterLines="50" w:line="360" w:lineRule="auto"/>
        <w:ind w:firstLine="0" w:firstLineChars="0"/>
        <w:jc w:val="left"/>
        <w:outlineLvl w:val="2"/>
        <w:rPr>
          <w:rFonts w:ascii="宋体" w:hAnsi="宋体" w:cs="宋体"/>
          <w:b/>
          <w:bCs/>
          <w:sz w:val="24"/>
          <w:szCs w:val="24"/>
        </w:rPr>
      </w:pPr>
      <w:bookmarkStart w:id="90" w:name="_Toc504402866"/>
      <w:bookmarkStart w:id="91" w:name="_Toc504402798"/>
      <w:r>
        <w:rPr>
          <w:rFonts w:ascii="宋体" w:hAnsi="宋体" w:cs="宋体"/>
          <w:b/>
          <w:bCs/>
          <w:sz w:val="24"/>
          <w:szCs w:val="24"/>
        </w:rPr>
        <w:t>3.</w:t>
      </w:r>
      <w:r>
        <w:rPr>
          <w:rFonts w:hint="eastAsia" w:ascii="宋体" w:hAnsi="宋体" w:cs="宋体"/>
          <w:b/>
          <w:bCs/>
          <w:sz w:val="24"/>
          <w:szCs w:val="24"/>
        </w:rPr>
        <w:t>磋商费用</w:t>
      </w:r>
      <w:bookmarkEnd w:id="86"/>
      <w:bookmarkEnd w:id="87"/>
      <w:bookmarkEnd w:id="88"/>
      <w:bookmarkEnd w:id="89"/>
      <w:bookmarkEnd w:id="90"/>
      <w:bookmarkEnd w:id="91"/>
    </w:p>
    <w:p w14:paraId="58329DEE">
      <w:pPr>
        <w:tabs>
          <w:tab w:val="left" w:pos="840"/>
        </w:tabs>
        <w:spacing w:line="360" w:lineRule="auto"/>
        <w:ind w:firstLine="480"/>
        <w:rPr>
          <w:rFonts w:ascii="宋体" w:cs="宋体"/>
          <w:sz w:val="24"/>
          <w:szCs w:val="24"/>
        </w:rPr>
      </w:pPr>
      <w:r>
        <w:rPr>
          <w:rFonts w:hint="eastAsia" w:ascii="宋体" w:hAnsi="宋体" w:cs="宋体"/>
          <w:sz w:val="24"/>
          <w:szCs w:val="24"/>
        </w:rPr>
        <w:t>供应商应自愿承担与参加本次磋商有关的费用。采购代理机构对供应商发生的费用不承担任何责任。</w:t>
      </w:r>
      <w:bookmarkStart w:id="92" w:name="_Toc18155"/>
      <w:bookmarkStart w:id="93" w:name="_Toc325726001"/>
      <w:bookmarkStart w:id="94" w:name="_Toc376936732"/>
    </w:p>
    <w:p w14:paraId="07F75A6F">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95" w:name="_Toc504402799"/>
      <w:bookmarkStart w:id="96" w:name="_Toc167823621"/>
      <w:bookmarkStart w:id="97" w:name="_Toc504402867"/>
      <w:r>
        <w:rPr>
          <w:rFonts w:hint="eastAsia" w:ascii="宋体" w:hAnsi="宋体" w:cs="宋体"/>
          <w:b/>
          <w:bCs/>
          <w:sz w:val="30"/>
          <w:szCs w:val="30"/>
        </w:rPr>
        <w:t>二、磋商文件说明</w:t>
      </w:r>
      <w:bookmarkEnd w:id="92"/>
      <w:bookmarkEnd w:id="93"/>
      <w:bookmarkEnd w:id="94"/>
      <w:bookmarkEnd w:id="95"/>
      <w:bookmarkEnd w:id="96"/>
      <w:bookmarkEnd w:id="97"/>
    </w:p>
    <w:p w14:paraId="19887AD6">
      <w:pPr>
        <w:widowControl/>
        <w:spacing w:before="240" w:beforeLines="100" w:after="120" w:afterLines="50" w:line="360" w:lineRule="auto"/>
        <w:ind w:firstLine="0" w:firstLineChars="0"/>
        <w:jc w:val="left"/>
        <w:outlineLvl w:val="2"/>
        <w:rPr>
          <w:rFonts w:ascii="宋体" w:hAnsi="宋体" w:cs="宋体"/>
          <w:b/>
          <w:bCs/>
          <w:sz w:val="24"/>
          <w:szCs w:val="24"/>
        </w:rPr>
      </w:pPr>
      <w:bookmarkStart w:id="98" w:name="_Toc504402868"/>
      <w:bookmarkStart w:id="99" w:name="_Toc14153"/>
      <w:bookmarkStart w:id="100" w:name="_Toc10649"/>
      <w:bookmarkStart w:id="101" w:name="_Toc325726002"/>
      <w:bookmarkStart w:id="102" w:name="_Toc376936733"/>
      <w:bookmarkStart w:id="103" w:name="_Toc504402800"/>
      <w:r>
        <w:rPr>
          <w:rFonts w:ascii="宋体" w:hAnsi="宋体" w:cs="宋体"/>
          <w:b/>
          <w:bCs/>
          <w:sz w:val="24"/>
          <w:szCs w:val="24"/>
        </w:rPr>
        <w:t>4.</w:t>
      </w:r>
      <w:r>
        <w:rPr>
          <w:rFonts w:hint="eastAsia" w:ascii="宋体" w:hAnsi="宋体" w:cs="宋体"/>
          <w:b/>
          <w:bCs/>
          <w:sz w:val="24"/>
          <w:szCs w:val="24"/>
        </w:rPr>
        <w:t>磋商文件的构成</w:t>
      </w:r>
      <w:bookmarkEnd w:id="98"/>
      <w:bookmarkEnd w:id="99"/>
      <w:bookmarkEnd w:id="100"/>
      <w:bookmarkEnd w:id="101"/>
      <w:bookmarkEnd w:id="102"/>
      <w:bookmarkEnd w:id="103"/>
    </w:p>
    <w:p w14:paraId="5A48F6F2">
      <w:pPr>
        <w:spacing w:line="360" w:lineRule="auto"/>
        <w:ind w:firstLine="480"/>
        <w:jc w:val="left"/>
        <w:rPr>
          <w:rFonts w:ascii="宋体" w:cs="宋体"/>
          <w:sz w:val="24"/>
          <w:szCs w:val="24"/>
        </w:rPr>
      </w:pPr>
      <w:r>
        <w:rPr>
          <w:rFonts w:ascii="宋体" w:hAnsi="宋体" w:cs="宋体"/>
          <w:sz w:val="24"/>
          <w:szCs w:val="24"/>
        </w:rPr>
        <w:t>4.1</w:t>
      </w:r>
      <w:r>
        <w:rPr>
          <w:rFonts w:hint="eastAsia" w:ascii="宋体" w:hAnsi="宋体" w:cs="宋体"/>
          <w:sz w:val="24"/>
          <w:szCs w:val="24"/>
        </w:rPr>
        <w:t>磋商文件包括：</w:t>
      </w:r>
    </w:p>
    <w:p w14:paraId="6036F8FB">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）竞争性磋商公告</w:t>
      </w:r>
    </w:p>
    <w:p w14:paraId="05A9408E">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）供应商须知</w:t>
      </w:r>
    </w:p>
    <w:p w14:paraId="1440330C">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）采购项目合同书</w:t>
      </w:r>
    </w:p>
    <w:p w14:paraId="370ECF42">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）响应文件格式（相关附件）</w:t>
      </w:r>
    </w:p>
    <w:p w14:paraId="43283AEE">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）采购项目要求</w:t>
      </w:r>
    </w:p>
    <w:p w14:paraId="54995B16">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）磋商过程中发生的澄清、变更和补充文件</w:t>
      </w:r>
    </w:p>
    <w:p w14:paraId="429E21A6">
      <w:pPr>
        <w:spacing w:line="360" w:lineRule="auto"/>
        <w:ind w:firstLine="480"/>
        <w:jc w:val="left"/>
        <w:rPr>
          <w:rFonts w:ascii="宋体" w:cs="宋体"/>
          <w:sz w:val="24"/>
          <w:szCs w:val="24"/>
        </w:rPr>
      </w:pPr>
      <w:r>
        <w:rPr>
          <w:rFonts w:ascii="宋体" w:hAnsi="宋体" w:cs="宋体"/>
          <w:sz w:val="24"/>
          <w:szCs w:val="24"/>
        </w:rPr>
        <w:t>4.2</w:t>
      </w:r>
      <w:r>
        <w:rPr>
          <w:rFonts w:hint="eastAsia" w:ascii="宋体" w:hAnsi="宋体" w:cs="宋体"/>
          <w:sz w:val="24"/>
          <w:szCs w:val="24"/>
        </w:rPr>
        <w:t>供应商应当按照磋商文件的要求编制响应性文件。响应性文件应当对磋商文件提出的要求和条件作出明确响应。</w:t>
      </w:r>
    </w:p>
    <w:p w14:paraId="21905B82">
      <w:pPr>
        <w:widowControl/>
        <w:spacing w:before="240" w:beforeLines="100" w:after="120" w:afterLines="50" w:line="360" w:lineRule="auto"/>
        <w:ind w:firstLine="0" w:firstLineChars="0"/>
        <w:jc w:val="left"/>
        <w:outlineLvl w:val="2"/>
        <w:rPr>
          <w:rFonts w:ascii="宋体" w:hAnsi="宋体" w:cs="宋体"/>
          <w:b/>
          <w:bCs/>
          <w:sz w:val="24"/>
          <w:szCs w:val="24"/>
        </w:rPr>
      </w:pPr>
      <w:bookmarkStart w:id="104" w:name="_Toc376936734"/>
      <w:bookmarkStart w:id="105" w:name="_Toc325726003"/>
      <w:bookmarkStart w:id="106" w:name="_Toc504402869"/>
      <w:bookmarkStart w:id="107" w:name="_Toc6482"/>
      <w:bookmarkStart w:id="108" w:name="_Toc3451"/>
      <w:bookmarkStart w:id="109" w:name="_Toc504402801"/>
      <w:r>
        <w:rPr>
          <w:rFonts w:ascii="宋体" w:hAnsi="宋体" w:cs="宋体"/>
          <w:b/>
          <w:bCs/>
          <w:sz w:val="24"/>
          <w:szCs w:val="24"/>
        </w:rPr>
        <w:t>5.</w:t>
      </w:r>
      <w:r>
        <w:rPr>
          <w:rFonts w:hint="eastAsia" w:ascii="宋体" w:hAnsi="宋体" w:cs="宋体"/>
          <w:b/>
          <w:bCs/>
          <w:sz w:val="24"/>
          <w:szCs w:val="24"/>
        </w:rPr>
        <w:t>磋商文件的</w:t>
      </w:r>
      <w:bookmarkEnd w:id="104"/>
      <w:bookmarkEnd w:id="105"/>
      <w:r>
        <w:rPr>
          <w:rFonts w:hint="eastAsia" w:ascii="宋体" w:hAnsi="宋体" w:cs="宋体"/>
          <w:b/>
          <w:bCs/>
          <w:sz w:val="24"/>
          <w:szCs w:val="24"/>
        </w:rPr>
        <w:t>质疑</w:t>
      </w:r>
      <w:bookmarkEnd w:id="106"/>
      <w:bookmarkEnd w:id="107"/>
      <w:bookmarkEnd w:id="108"/>
      <w:bookmarkEnd w:id="109"/>
    </w:p>
    <w:p w14:paraId="3DB9BCCE">
      <w:pPr>
        <w:spacing w:line="360" w:lineRule="auto"/>
        <w:ind w:firstLine="480"/>
        <w:jc w:val="left"/>
        <w:rPr>
          <w:rFonts w:ascii="宋体" w:cs="宋体"/>
          <w:sz w:val="24"/>
          <w:szCs w:val="24"/>
        </w:rPr>
      </w:pPr>
      <w:r>
        <w:rPr>
          <w:rFonts w:hint="eastAsia" w:ascii="宋体" w:hAnsi="宋体" w:cs="宋体"/>
          <w:sz w:val="24"/>
          <w:szCs w:val="24"/>
        </w:rPr>
        <w:t>供应商对磋商文件有异议的，应当在获取磋商文件或者磋商文件公告期限届满之日起7个工作日内以书面形式提出（不接受匿名质疑），采购代理机构在收到供应商的书面质疑后7个工作日内作出答复，并将变更事宜告知本项目的所有潜在供应商。</w:t>
      </w:r>
    </w:p>
    <w:p w14:paraId="34A9C8D1">
      <w:pPr>
        <w:widowControl/>
        <w:spacing w:before="240" w:beforeLines="100" w:after="120" w:afterLines="50" w:line="360" w:lineRule="auto"/>
        <w:ind w:firstLine="0" w:firstLineChars="0"/>
        <w:jc w:val="left"/>
        <w:outlineLvl w:val="2"/>
        <w:rPr>
          <w:rFonts w:ascii="宋体" w:hAnsi="宋体" w:cs="宋体"/>
          <w:b/>
          <w:bCs/>
          <w:sz w:val="24"/>
          <w:szCs w:val="24"/>
        </w:rPr>
      </w:pPr>
      <w:bookmarkStart w:id="110" w:name="_Toc504402870"/>
      <w:bookmarkStart w:id="111" w:name="_Toc26515"/>
      <w:bookmarkStart w:id="112" w:name="_Toc376936735"/>
      <w:bookmarkStart w:id="113" w:name="_Toc13050"/>
      <w:bookmarkStart w:id="114" w:name="_Toc504402802"/>
      <w:bookmarkStart w:id="115" w:name="_Toc325726004"/>
      <w:r>
        <w:rPr>
          <w:rFonts w:ascii="宋体" w:hAnsi="宋体" w:cs="宋体"/>
          <w:b/>
          <w:bCs/>
          <w:sz w:val="24"/>
          <w:szCs w:val="24"/>
        </w:rPr>
        <w:t>6.</w:t>
      </w:r>
      <w:r>
        <w:rPr>
          <w:rFonts w:hint="eastAsia" w:ascii="宋体" w:hAnsi="宋体" w:cs="宋体"/>
          <w:b/>
          <w:bCs/>
          <w:sz w:val="24"/>
          <w:szCs w:val="24"/>
        </w:rPr>
        <w:t>磋商文件的澄清、修改</w:t>
      </w:r>
      <w:bookmarkEnd w:id="110"/>
      <w:bookmarkEnd w:id="111"/>
      <w:bookmarkEnd w:id="112"/>
      <w:bookmarkEnd w:id="113"/>
      <w:bookmarkEnd w:id="114"/>
      <w:bookmarkEnd w:id="115"/>
    </w:p>
    <w:p w14:paraId="7C0FAD50">
      <w:pPr>
        <w:spacing w:line="360" w:lineRule="auto"/>
        <w:ind w:firstLine="480"/>
        <w:rPr>
          <w:rFonts w:ascii="宋体" w:hAnsi="宋体" w:cs="宋体"/>
          <w:bCs/>
          <w:sz w:val="24"/>
          <w:szCs w:val="24"/>
        </w:rPr>
      </w:pPr>
      <w:r>
        <w:rPr>
          <w:rFonts w:hint="eastAsia" w:ascii="宋体" w:hAnsi="宋体" w:cs="宋体"/>
          <w:sz w:val="24"/>
          <w:szCs w:val="24"/>
        </w:rPr>
        <w:t>6.1</w:t>
      </w:r>
      <w:r>
        <w:rPr>
          <w:rFonts w:hint="eastAsia" w:ascii="宋体" w:hAnsi="宋体" w:cs="宋体"/>
          <w:bCs/>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76ABE02C">
      <w:pPr>
        <w:spacing w:line="360" w:lineRule="auto"/>
        <w:ind w:firstLine="480"/>
        <w:rPr>
          <w:rFonts w:ascii="宋体" w:hAnsi="宋体" w:cs="宋体"/>
          <w:sz w:val="24"/>
          <w:szCs w:val="24"/>
        </w:rPr>
      </w:pPr>
      <w:r>
        <w:rPr>
          <w:rFonts w:ascii="宋体" w:hAnsi="宋体" w:cs="宋体"/>
          <w:sz w:val="24"/>
          <w:szCs w:val="24"/>
        </w:rPr>
        <w:t>6.2</w:t>
      </w:r>
      <w:r>
        <w:rPr>
          <w:rFonts w:hint="eastAsia" w:ascii="宋体" w:hAnsi="宋体" w:cs="宋体"/>
          <w:sz w:val="24"/>
          <w:szCs w:val="24"/>
        </w:rPr>
        <w:t>在提交首次响应文件截止时间前，采购代理机构可以视采购具体情况，延长提交响应文件截止时间和开启时间，并在磋商文件中要求的提交首次响应文件截止时间和开启时间的三日前，将变更公告发布在【供应商须知前附表】规定的公告发布媒介上。</w:t>
      </w:r>
      <w:bookmarkStart w:id="116" w:name="_Toc325726005"/>
      <w:bookmarkStart w:id="117" w:name="_Toc23340"/>
      <w:bookmarkStart w:id="118" w:name="_Toc376936736"/>
    </w:p>
    <w:p w14:paraId="4EF51EF0">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119" w:name="_Toc504402803"/>
      <w:bookmarkStart w:id="120" w:name="_Toc504402871"/>
      <w:bookmarkStart w:id="121" w:name="_Toc167823622"/>
      <w:r>
        <w:rPr>
          <w:rFonts w:hint="eastAsia" w:ascii="宋体" w:hAnsi="宋体" w:cs="宋体"/>
          <w:b/>
          <w:bCs/>
          <w:sz w:val="30"/>
          <w:szCs w:val="30"/>
        </w:rPr>
        <w:t>三、响应文件的编制</w:t>
      </w:r>
      <w:bookmarkEnd w:id="116"/>
      <w:bookmarkEnd w:id="117"/>
      <w:bookmarkEnd w:id="118"/>
      <w:bookmarkEnd w:id="119"/>
      <w:bookmarkEnd w:id="120"/>
      <w:bookmarkEnd w:id="121"/>
    </w:p>
    <w:p w14:paraId="326A1516">
      <w:pPr>
        <w:widowControl/>
        <w:spacing w:before="240" w:beforeLines="100" w:after="120" w:afterLines="50" w:line="360" w:lineRule="auto"/>
        <w:ind w:firstLine="0" w:firstLineChars="0"/>
        <w:jc w:val="left"/>
        <w:outlineLvl w:val="2"/>
        <w:rPr>
          <w:rFonts w:ascii="宋体" w:hAnsi="宋体" w:cs="宋体"/>
          <w:b/>
          <w:bCs/>
          <w:sz w:val="24"/>
          <w:szCs w:val="24"/>
        </w:rPr>
      </w:pPr>
      <w:bookmarkStart w:id="122" w:name="_Toc504402804"/>
      <w:bookmarkStart w:id="123" w:name="_Toc325726006"/>
      <w:bookmarkStart w:id="124" w:name="_Toc504402872"/>
      <w:bookmarkStart w:id="125" w:name="_Toc9674"/>
      <w:bookmarkStart w:id="126" w:name="_Toc376936737"/>
      <w:bookmarkStart w:id="127" w:name="_Toc13057"/>
      <w:r>
        <w:rPr>
          <w:rFonts w:ascii="宋体" w:hAnsi="宋体" w:cs="宋体"/>
          <w:b/>
          <w:bCs/>
          <w:sz w:val="24"/>
          <w:szCs w:val="24"/>
        </w:rPr>
        <w:t>7.</w:t>
      </w:r>
      <w:r>
        <w:rPr>
          <w:rFonts w:hint="eastAsia" w:ascii="宋体" w:hAnsi="宋体" w:cs="宋体"/>
          <w:b/>
          <w:bCs/>
          <w:sz w:val="24"/>
          <w:szCs w:val="24"/>
        </w:rPr>
        <w:t>响应文件的语言及度量衡单位</w:t>
      </w:r>
      <w:bookmarkEnd w:id="122"/>
      <w:bookmarkEnd w:id="123"/>
      <w:bookmarkEnd w:id="124"/>
      <w:bookmarkEnd w:id="125"/>
      <w:bookmarkEnd w:id="126"/>
      <w:bookmarkEnd w:id="127"/>
    </w:p>
    <w:p w14:paraId="596F1673">
      <w:pPr>
        <w:spacing w:line="360" w:lineRule="auto"/>
        <w:ind w:firstLine="480"/>
        <w:jc w:val="left"/>
        <w:rPr>
          <w:rFonts w:ascii="宋体" w:cs="宋体"/>
          <w:sz w:val="24"/>
          <w:szCs w:val="24"/>
        </w:rPr>
      </w:pPr>
      <w:r>
        <w:rPr>
          <w:rFonts w:ascii="宋体" w:hAnsi="宋体" w:cs="宋体"/>
          <w:sz w:val="24"/>
          <w:szCs w:val="24"/>
        </w:rPr>
        <w:t>7.1</w:t>
      </w:r>
      <w:r>
        <w:rPr>
          <w:rFonts w:hint="eastAsia" w:ascii="宋体" w:hAnsi="宋体" w:cs="宋体"/>
          <w:sz w:val="24"/>
          <w:szCs w:val="24"/>
        </w:rPr>
        <w:t>供应商提交的响应文件以及供应商与采购人或者采购代理机构就此磋商发生的所有来往函电均应使用简体中文。</w:t>
      </w:r>
    </w:p>
    <w:p w14:paraId="288D19CA">
      <w:pPr>
        <w:spacing w:line="360" w:lineRule="auto"/>
        <w:ind w:firstLine="480"/>
        <w:jc w:val="left"/>
        <w:rPr>
          <w:rFonts w:ascii="宋体" w:cs="宋体"/>
          <w:sz w:val="24"/>
          <w:szCs w:val="24"/>
        </w:rPr>
      </w:pPr>
      <w:r>
        <w:rPr>
          <w:rFonts w:ascii="宋体" w:hAnsi="宋体" w:cs="宋体"/>
          <w:sz w:val="24"/>
          <w:szCs w:val="24"/>
        </w:rPr>
        <w:t>7.2</w:t>
      </w:r>
      <w:r>
        <w:rPr>
          <w:rFonts w:hint="eastAsia" w:ascii="宋体" w:hAnsi="宋体" w:cs="宋体"/>
          <w:sz w:val="24"/>
          <w:szCs w:val="24"/>
        </w:rPr>
        <w:t>除磋商文件中另有规定外，响应文件所使用的度量衡单位，均须采用国家法定计量单位。</w:t>
      </w:r>
    </w:p>
    <w:p w14:paraId="507EF640">
      <w:pPr>
        <w:spacing w:line="360" w:lineRule="auto"/>
        <w:ind w:firstLine="480"/>
        <w:jc w:val="left"/>
        <w:rPr>
          <w:rFonts w:ascii="宋体" w:hAnsi="宋体" w:cs="宋体"/>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14:paraId="21657D29">
      <w:pPr>
        <w:widowControl/>
        <w:spacing w:before="240" w:beforeLines="100" w:after="120" w:afterLines="50" w:line="360" w:lineRule="auto"/>
        <w:ind w:firstLine="0" w:firstLineChars="0"/>
        <w:jc w:val="left"/>
        <w:outlineLvl w:val="2"/>
        <w:rPr>
          <w:rFonts w:ascii="宋体" w:hAnsi="宋体" w:cs="宋体"/>
          <w:b/>
          <w:bCs/>
          <w:sz w:val="24"/>
          <w:szCs w:val="24"/>
        </w:rPr>
      </w:pPr>
      <w:bookmarkStart w:id="128" w:name="_Toc376936738"/>
      <w:bookmarkStart w:id="129" w:name="_Toc7083428"/>
      <w:bookmarkStart w:id="130" w:name="_Toc325726007"/>
      <w:r>
        <w:rPr>
          <w:rFonts w:hint="eastAsia" w:ascii="宋体" w:hAnsi="宋体" w:cs="宋体"/>
          <w:b/>
          <w:bCs/>
          <w:sz w:val="24"/>
          <w:szCs w:val="24"/>
        </w:rPr>
        <w:t>8.磋商报价及币种</w:t>
      </w:r>
      <w:bookmarkEnd w:id="128"/>
      <w:bookmarkEnd w:id="129"/>
      <w:bookmarkEnd w:id="130"/>
    </w:p>
    <w:p w14:paraId="68F0C5C3">
      <w:pPr>
        <w:spacing w:before="240" w:line="360" w:lineRule="auto"/>
        <w:ind w:firstLine="480"/>
        <w:rPr>
          <w:rFonts w:ascii="宋体" w:hAnsi="宋体"/>
          <w:sz w:val="24"/>
          <w:szCs w:val="24"/>
        </w:rPr>
      </w:pPr>
      <w:r>
        <w:rPr>
          <w:rFonts w:hint="eastAsia" w:ascii="宋体" w:hAnsi="宋体"/>
          <w:sz w:val="24"/>
          <w:szCs w:val="24"/>
        </w:rPr>
        <w:t>8.l磋商报价为总报价，包括售前、售中、售后服务费、采购代理费、税金及不可预见费等为完成本项目服务工作所需的全部费用。最后报价不得出现两个或两个以上的报价方案。</w:t>
      </w:r>
    </w:p>
    <w:p w14:paraId="6E9463EF">
      <w:pPr>
        <w:spacing w:line="360" w:lineRule="auto"/>
        <w:ind w:firstLine="480"/>
        <w:rPr>
          <w:rFonts w:ascii="宋体" w:hAnsi="宋体"/>
          <w:sz w:val="24"/>
          <w:szCs w:val="24"/>
        </w:rPr>
      </w:pPr>
      <w:r>
        <w:rPr>
          <w:rFonts w:hint="eastAsia" w:ascii="宋体" w:hAnsi="宋体"/>
          <w:sz w:val="24"/>
          <w:szCs w:val="24"/>
        </w:rPr>
        <w:t>8.2磋商函中应注明磋商有效期。</w:t>
      </w:r>
    </w:p>
    <w:p w14:paraId="04C87BEC">
      <w:pPr>
        <w:spacing w:line="360" w:lineRule="auto"/>
        <w:ind w:firstLine="480"/>
        <w:rPr>
          <w:rFonts w:ascii="宋体" w:hAnsi="宋体"/>
          <w:sz w:val="24"/>
          <w:szCs w:val="24"/>
        </w:rPr>
      </w:pPr>
      <w:r>
        <w:rPr>
          <w:rFonts w:hint="eastAsia" w:ascii="宋体" w:hAnsi="宋体"/>
          <w:sz w:val="24"/>
          <w:szCs w:val="24"/>
        </w:rPr>
        <w:t>8.3最后磋商报价为闭口价，即成交后在合同有效期内价格不变。</w:t>
      </w:r>
    </w:p>
    <w:p w14:paraId="2C6E467C">
      <w:pPr>
        <w:spacing w:line="360" w:lineRule="auto"/>
        <w:ind w:firstLine="480"/>
        <w:rPr>
          <w:rFonts w:ascii="宋体" w:hAnsi="宋体"/>
          <w:sz w:val="24"/>
          <w:szCs w:val="24"/>
        </w:rPr>
      </w:pPr>
      <w:r>
        <w:rPr>
          <w:rFonts w:hint="eastAsia" w:ascii="宋体" w:hAnsi="宋体"/>
          <w:sz w:val="24"/>
          <w:szCs w:val="24"/>
        </w:rPr>
        <w:t>8.</w:t>
      </w:r>
      <w:r>
        <w:rPr>
          <w:rFonts w:ascii="宋体" w:hAnsi="宋体"/>
          <w:sz w:val="24"/>
          <w:szCs w:val="24"/>
        </w:rPr>
        <w:t>4</w:t>
      </w:r>
      <w:r>
        <w:rPr>
          <w:rFonts w:hint="eastAsia" w:ascii="宋体" w:hAnsi="宋体"/>
          <w:sz w:val="24"/>
          <w:szCs w:val="24"/>
        </w:rPr>
        <w:t xml:space="preserve"> 磋商币种为人民币。</w:t>
      </w:r>
    </w:p>
    <w:p w14:paraId="055FCFD8">
      <w:pPr>
        <w:widowControl/>
        <w:spacing w:before="240" w:beforeLines="100" w:after="120" w:afterLines="50" w:line="360" w:lineRule="auto"/>
        <w:ind w:firstLine="0" w:firstLineChars="0"/>
        <w:jc w:val="left"/>
        <w:outlineLvl w:val="2"/>
        <w:rPr>
          <w:rFonts w:ascii="宋体" w:hAnsi="宋体" w:cs="宋体"/>
          <w:b/>
          <w:bCs/>
          <w:sz w:val="24"/>
          <w:szCs w:val="24"/>
          <w:highlight w:val="none"/>
        </w:rPr>
      </w:pPr>
      <w:bookmarkStart w:id="131" w:name="_Toc325726012"/>
      <w:bookmarkStart w:id="132" w:name="_Toc17093"/>
      <w:bookmarkStart w:id="133" w:name="_Toc504402805"/>
      <w:bookmarkStart w:id="134" w:name="_Toc504402873"/>
      <w:bookmarkStart w:id="135" w:name="_Toc21569"/>
      <w:bookmarkStart w:id="136" w:name="_Toc376936743"/>
      <w:r>
        <w:rPr>
          <w:rFonts w:ascii="宋体" w:hAnsi="宋体" w:cs="宋体"/>
          <w:b/>
          <w:bCs/>
          <w:sz w:val="24"/>
          <w:szCs w:val="24"/>
          <w:highlight w:val="none"/>
        </w:rPr>
        <w:t>9.</w:t>
      </w:r>
      <w:r>
        <w:rPr>
          <w:rFonts w:hint="eastAsia" w:ascii="宋体" w:hAnsi="宋体" w:cs="宋体"/>
          <w:b/>
          <w:bCs/>
          <w:sz w:val="24"/>
          <w:szCs w:val="24"/>
          <w:highlight w:val="none"/>
        </w:rPr>
        <w:t>磋商保证金</w:t>
      </w:r>
      <w:bookmarkEnd w:id="131"/>
      <w:bookmarkEnd w:id="132"/>
      <w:bookmarkEnd w:id="133"/>
      <w:bookmarkEnd w:id="134"/>
      <w:bookmarkEnd w:id="135"/>
      <w:bookmarkEnd w:id="136"/>
    </w:p>
    <w:p w14:paraId="5E11AAFD">
      <w:pPr>
        <w:spacing w:line="360" w:lineRule="auto"/>
        <w:ind w:firstLine="480"/>
        <w:rPr>
          <w:rFonts w:hint="eastAsia" w:ascii="宋体" w:hAnsi="宋体"/>
          <w:sz w:val="24"/>
          <w:szCs w:val="24"/>
          <w:highlight w:val="none"/>
        </w:rPr>
      </w:pPr>
      <w:r>
        <w:rPr>
          <w:rFonts w:hint="eastAsia" w:ascii="宋体" w:hAnsi="宋体"/>
          <w:sz w:val="24"/>
          <w:szCs w:val="24"/>
          <w:highlight w:val="none"/>
          <w:lang w:val="en-US" w:eastAsia="zh-CN"/>
        </w:rPr>
        <w:t>详见供应商须知前附表</w:t>
      </w:r>
      <w:r>
        <w:rPr>
          <w:rFonts w:hint="eastAsia" w:ascii="宋体" w:hAnsi="宋体"/>
          <w:sz w:val="24"/>
          <w:szCs w:val="24"/>
          <w:highlight w:val="none"/>
        </w:rPr>
        <w:t>。</w:t>
      </w:r>
    </w:p>
    <w:p w14:paraId="1E9B44C4">
      <w:pPr>
        <w:widowControl/>
        <w:spacing w:before="240" w:beforeLines="100" w:after="120" w:afterLines="50" w:line="360" w:lineRule="auto"/>
        <w:ind w:firstLine="0" w:firstLineChars="0"/>
        <w:jc w:val="left"/>
        <w:outlineLvl w:val="2"/>
        <w:rPr>
          <w:rFonts w:ascii="宋体" w:hAnsi="宋体" w:cs="宋体"/>
          <w:b/>
          <w:bCs/>
          <w:sz w:val="24"/>
          <w:szCs w:val="24"/>
        </w:rPr>
      </w:pPr>
      <w:bookmarkStart w:id="137" w:name="_Toc504402806"/>
      <w:bookmarkStart w:id="138" w:name="_Toc32704"/>
      <w:bookmarkStart w:id="139" w:name="_Toc325726013"/>
      <w:bookmarkStart w:id="140" w:name="_Toc504402874"/>
      <w:bookmarkStart w:id="141" w:name="_Toc22044"/>
      <w:bookmarkStart w:id="142" w:name="_Toc376936744"/>
      <w:r>
        <w:rPr>
          <w:rFonts w:ascii="宋体" w:hAnsi="宋体" w:cs="宋体"/>
          <w:b/>
          <w:bCs/>
          <w:sz w:val="24"/>
          <w:szCs w:val="24"/>
        </w:rPr>
        <w:t>10.</w:t>
      </w:r>
      <w:r>
        <w:rPr>
          <w:rFonts w:hint="eastAsia" w:ascii="宋体" w:hAnsi="宋体" w:cs="宋体"/>
          <w:b/>
          <w:bCs/>
          <w:sz w:val="24"/>
          <w:szCs w:val="24"/>
        </w:rPr>
        <w:t>磋商有效期</w:t>
      </w:r>
      <w:bookmarkEnd w:id="137"/>
      <w:bookmarkEnd w:id="138"/>
      <w:bookmarkEnd w:id="139"/>
      <w:bookmarkEnd w:id="140"/>
      <w:bookmarkEnd w:id="141"/>
      <w:bookmarkEnd w:id="142"/>
    </w:p>
    <w:p w14:paraId="47BDCDE9">
      <w:pPr>
        <w:spacing w:line="360" w:lineRule="auto"/>
        <w:ind w:firstLine="480"/>
        <w:jc w:val="left"/>
        <w:rPr>
          <w:rFonts w:ascii="宋体" w:cs="宋体"/>
          <w:sz w:val="24"/>
          <w:szCs w:val="24"/>
        </w:rPr>
      </w:pPr>
      <w:r>
        <w:rPr>
          <w:rFonts w:hint="eastAsia" w:ascii="宋体" w:hAnsi="宋体" w:cs="宋体"/>
          <w:sz w:val="24"/>
          <w:szCs w:val="24"/>
        </w:rPr>
        <w:t>磋商有效期为自提交响应文件截止之日起60个日历天。</w:t>
      </w:r>
    </w:p>
    <w:p w14:paraId="6224B51E">
      <w:pPr>
        <w:widowControl/>
        <w:spacing w:before="240" w:beforeLines="100" w:after="120" w:afterLines="50" w:line="360" w:lineRule="auto"/>
        <w:ind w:firstLine="0" w:firstLineChars="0"/>
        <w:jc w:val="left"/>
        <w:outlineLvl w:val="2"/>
        <w:rPr>
          <w:rFonts w:ascii="宋体" w:hAnsi="宋体" w:cs="宋体"/>
          <w:b/>
          <w:bCs/>
          <w:sz w:val="24"/>
          <w:szCs w:val="24"/>
        </w:rPr>
      </w:pPr>
      <w:bookmarkStart w:id="143" w:name="_Toc325726008"/>
      <w:bookmarkStart w:id="144" w:name="_Toc376936739"/>
      <w:bookmarkStart w:id="145" w:name="_Toc504402807"/>
      <w:bookmarkStart w:id="146" w:name="_Toc31915"/>
      <w:bookmarkStart w:id="147" w:name="_Toc504402875"/>
      <w:bookmarkStart w:id="148" w:name="_Toc16445"/>
      <w:r>
        <w:rPr>
          <w:rFonts w:ascii="宋体" w:hAnsi="宋体" w:cs="宋体"/>
          <w:b/>
          <w:bCs/>
          <w:sz w:val="24"/>
          <w:szCs w:val="24"/>
        </w:rPr>
        <w:t>11.</w:t>
      </w:r>
      <w:r>
        <w:rPr>
          <w:rFonts w:hint="eastAsia" w:ascii="宋体" w:hAnsi="宋体" w:cs="宋体"/>
          <w:b/>
          <w:bCs/>
          <w:sz w:val="24"/>
          <w:szCs w:val="24"/>
        </w:rPr>
        <w:t>响应文件构成</w:t>
      </w:r>
      <w:bookmarkEnd w:id="143"/>
      <w:bookmarkEnd w:id="144"/>
      <w:bookmarkEnd w:id="145"/>
      <w:bookmarkEnd w:id="146"/>
      <w:bookmarkEnd w:id="147"/>
      <w:bookmarkEnd w:id="148"/>
    </w:p>
    <w:p w14:paraId="3363F767">
      <w:pPr>
        <w:spacing w:line="360" w:lineRule="auto"/>
        <w:ind w:firstLine="480"/>
        <w:rPr>
          <w:rFonts w:ascii="宋体" w:cs="宋体"/>
          <w:sz w:val="24"/>
          <w:szCs w:val="24"/>
        </w:rPr>
      </w:pPr>
      <w:r>
        <w:rPr>
          <w:rFonts w:ascii="宋体" w:hAnsi="宋体" w:cs="宋体"/>
          <w:sz w:val="24"/>
          <w:szCs w:val="24"/>
        </w:rPr>
        <w:t>11</w:t>
      </w:r>
      <w:r>
        <w:rPr>
          <w:rFonts w:ascii="宋体" w:hAnsi="宋体" w:cs="宋体"/>
          <w:sz w:val="24"/>
          <w:szCs w:val="24"/>
          <w:lang w:val="zh-CN"/>
        </w:rPr>
        <w:t>.1</w:t>
      </w:r>
      <w:r>
        <w:rPr>
          <w:rFonts w:hint="eastAsia" w:ascii="宋体" w:hAnsi="宋体" w:cs="宋体"/>
          <w:sz w:val="24"/>
          <w:szCs w:val="24"/>
        </w:rPr>
        <w:t>供应商应提交相关证明材料，作为其参加磋商和成交后有能力履行合同的证明。编写的响应文件须包括以下内容（格式详见磋商文件第四部分内容）：</w:t>
      </w:r>
    </w:p>
    <w:p w14:paraId="33800777">
      <w:pPr>
        <w:numPr>
          <w:ilvl w:val="0"/>
          <w:numId w:val="5"/>
        </w:numPr>
        <w:spacing w:line="360" w:lineRule="auto"/>
        <w:ind w:left="0" w:firstLine="480"/>
        <w:rPr>
          <w:rFonts w:ascii="宋体" w:cs="宋体"/>
          <w:sz w:val="24"/>
          <w:szCs w:val="24"/>
        </w:rPr>
      </w:pPr>
      <w:r>
        <w:rPr>
          <w:rFonts w:hint="eastAsia" w:ascii="宋体" w:cs="宋体"/>
          <w:sz w:val="24"/>
          <w:szCs w:val="24"/>
        </w:rPr>
        <w:t>磋商函</w:t>
      </w:r>
    </w:p>
    <w:p w14:paraId="334F8D24">
      <w:pPr>
        <w:numPr>
          <w:ilvl w:val="0"/>
          <w:numId w:val="5"/>
        </w:numPr>
        <w:spacing w:line="360" w:lineRule="auto"/>
        <w:ind w:left="0" w:firstLine="480"/>
        <w:rPr>
          <w:rFonts w:ascii="宋体" w:cs="宋体"/>
          <w:sz w:val="24"/>
          <w:szCs w:val="24"/>
        </w:rPr>
      </w:pPr>
      <w:r>
        <w:rPr>
          <w:rFonts w:hint="eastAsia" w:ascii="宋体" w:hAnsi="宋体" w:cs="宋体"/>
          <w:sz w:val="24"/>
          <w:szCs w:val="24"/>
        </w:rPr>
        <w:t>法定代表人证明书</w:t>
      </w:r>
    </w:p>
    <w:p w14:paraId="4C001DEF">
      <w:pPr>
        <w:numPr>
          <w:ilvl w:val="0"/>
          <w:numId w:val="5"/>
        </w:numPr>
        <w:spacing w:line="360" w:lineRule="auto"/>
        <w:ind w:left="0" w:firstLine="480"/>
        <w:rPr>
          <w:rFonts w:ascii="宋体" w:cs="宋体"/>
          <w:sz w:val="24"/>
          <w:szCs w:val="24"/>
        </w:rPr>
      </w:pPr>
      <w:r>
        <w:rPr>
          <w:rFonts w:hint="eastAsia" w:ascii="宋体" w:hAnsi="宋体" w:cs="宋体"/>
          <w:sz w:val="24"/>
          <w:szCs w:val="24"/>
        </w:rPr>
        <w:t>法定代表人授权书</w:t>
      </w:r>
    </w:p>
    <w:p w14:paraId="3F421496">
      <w:pPr>
        <w:numPr>
          <w:ilvl w:val="0"/>
          <w:numId w:val="5"/>
        </w:numPr>
        <w:spacing w:line="360" w:lineRule="auto"/>
        <w:ind w:left="0" w:firstLine="480"/>
        <w:rPr>
          <w:rFonts w:ascii="宋体" w:cs="宋体"/>
          <w:sz w:val="24"/>
          <w:szCs w:val="24"/>
        </w:rPr>
      </w:pPr>
      <w:r>
        <w:rPr>
          <w:rFonts w:hint="eastAsia" w:ascii="宋体" w:hAnsi="宋体" w:cs="宋体"/>
          <w:sz w:val="24"/>
          <w:szCs w:val="24"/>
        </w:rPr>
        <w:t>供应商承诺函</w:t>
      </w:r>
    </w:p>
    <w:p w14:paraId="0C88D287">
      <w:pPr>
        <w:numPr>
          <w:ilvl w:val="0"/>
          <w:numId w:val="5"/>
        </w:numPr>
        <w:spacing w:line="360" w:lineRule="auto"/>
        <w:ind w:left="0" w:firstLine="480"/>
        <w:rPr>
          <w:rFonts w:ascii="宋体" w:cs="宋体"/>
          <w:sz w:val="24"/>
          <w:szCs w:val="24"/>
        </w:rPr>
      </w:pPr>
      <w:r>
        <w:rPr>
          <w:rFonts w:hint="eastAsia" w:ascii="宋体" w:hAnsi="宋体" w:cs="宋体"/>
          <w:sz w:val="24"/>
          <w:szCs w:val="24"/>
        </w:rPr>
        <w:t>供应商诚信承诺书</w:t>
      </w:r>
    </w:p>
    <w:p w14:paraId="4211F3F9">
      <w:pPr>
        <w:numPr>
          <w:ilvl w:val="0"/>
          <w:numId w:val="5"/>
        </w:numPr>
        <w:spacing w:line="360" w:lineRule="auto"/>
        <w:ind w:left="0" w:firstLine="480"/>
        <w:rPr>
          <w:rFonts w:ascii="宋体" w:cs="宋体"/>
          <w:sz w:val="24"/>
          <w:szCs w:val="24"/>
        </w:rPr>
      </w:pPr>
      <w:r>
        <w:rPr>
          <w:rFonts w:hint="eastAsia" w:ascii="宋体" w:hAnsi="宋体" w:cs="宋体"/>
          <w:sz w:val="24"/>
          <w:szCs w:val="24"/>
        </w:rPr>
        <w:t>资格证明材料</w:t>
      </w:r>
    </w:p>
    <w:p w14:paraId="3B8ED9BB">
      <w:pPr>
        <w:numPr>
          <w:ilvl w:val="0"/>
          <w:numId w:val="5"/>
        </w:numPr>
        <w:spacing w:line="360" w:lineRule="auto"/>
        <w:ind w:left="0" w:firstLine="480"/>
        <w:rPr>
          <w:rFonts w:ascii="宋体" w:hAnsi="宋体" w:cs="宋体"/>
          <w:sz w:val="24"/>
          <w:szCs w:val="24"/>
        </w:rPr>
      </w:pPr>
      <w:r>
        <w:rPr>
          <w:rFonts w:hint="eastAsia" w:ascii="宋体" w:hAnsi="宋体" w:cs="宋体"/>
          <w:sz w:val="24"/>
          <w:szCs w:val="24"/>
        </w:rPr>
        <w:t>财务状况、缴纳税收和社会保障资金证明</w:t>
      </w:r>
    </w:p>
    <w:p w14:paraId="778861DB">
      <w:pPr>
        <w:numPr>
          <w:ilvl w:val="0"/>
          <w:numId w:val="5"/>
        </w:numPr>
        <w:spacing w:line="360" w:lineRule="auto"/>
        <w:ind w:left="0" w:firstLine="480"/>
        <w:rPr>
          <w:rFonts w:ascii="宋体" w:hAnsi="宋体" w:cs="宋体"/>
          <w:sz w:val="24"/>
          <w:szCs w:val="24"/>
        </w:rPr>
      </w:pPr>
      <w:r>
        <w:rPr>
          <w:rFonts w:hint="eastAsia" w:ascii="宋体" w:hAnsi="宋体" w:cs="宋体"/>
          <w:sz w:val="24"/>
          <w:szCs w:val="24"/>
        </w:rPr>
        <w:t>无重大违法记录声明</w:t>
      </w:r>
    </w:p>
    <w:p w14:paraId="1FB12FBB">
      <w:pPr>
        <w:pStyle w:val="105"/>
        <w:numPr>
          <w:ilvl w:val="0"/>
          <w:numId w:val="5"/>
        </w:numPr>
        <w:spacing w:line="360" w:lineRule="auto"/>
        <w:ind w:left="0" w:firstLine="480"/>
        <w:rPr>
          <w:rFonts w:ascii="宋体" w:hAnsi="宋体" w:cs="宋体"/>
          <w:sz w:val="24"/>
          <w:szCs w:val="24"/>
        </w:rPr>
      </w:pPr>
      <w:r>
        <w:rPr>
          <w:rFonts w:hint="eastAsia" w:ascii="宋体" w:hAnsi="宋体" w:cs="宋体"/>
          <w:sz w:val="24"/>
          <w:szCs w:val="24"/>
        </w:rPr>
        <w:t>竞争性磋商首次报价表</w:t>
      </w:r>
    </w:p>
    <w:p w14:paraId="35157E9F">
      <w:pPr>
        <w:pStyle w:val="105"/>
        <w:numPr>
          <w:ilvl w:val="0"/>
          <w:numId w:val="5"/>
        </w:numPr>
        <w:spacing w:line="360" w:lineRule="auto"/>
        <w:ind w:left="0" w:firstLine="480"/>
        <w:rPr>
          <w:rFonts w:ascii="宋体" w:cs="宋体"/>
          <w:sz w:val="24"/>
          <w:szCs w:val="24"/>
        </w:rPr>
      </w:pPr>
      <w:r>
        <w:rPr>
          <w:rFonts w:hint="eastAsia" w:ascii="宋体" w:cs="宋体"/>
          <w:sz w:val="24"/>
          <w:szCs w:val="24"/>
        </w:rPr>
        <w:t>项目服务团队人员及器材设备配备</w:t>
      </w:r>
    </w:p>
    <w:p w14:paraId="7F0BE08A">
      <w:pPr>
        <w:numPr>
          <w:ilvl w:val="0"/>
          <w:numId w:val="5"/>
        </w:numPr>
        <w:spacing w:line="360" w:lineRule="auto"/>
        <w:ind w:left="0" w:firstLine="480"/>
        <w:rPr>
          <w:rFonts w:ascii="宋体" w:cs="宋体"/>
          <w:sz w:val="24"/>
          <w:szCs w:val="24"/>
        </w:rPr>
      </w:pPr>
      <w:r>
        <w:rPr>
          <w:rFonts w:hint="eastAsia" w:ascii="宋体" w:cs="宋体"/>
          <w:sz w:val="24"/>
          <w:szCs w:val="24"/>
        </w:rPr>
        <w:t>供应商的类似业绩证明材料</w:t>
      </w:r>
    </w:p>
    <w:p w14:paraId="18F431F9">
      <w:pPr>
        <w:numPr>
          <w:ilvl w:val="0"/>
          <w:numId w:val="5"/>
        </w:numPr>
        <w:spacing w:line="360" w:lineRule="auto"/>
        <w:ind w:left="0" w:firstLine="480"/>
        <w:rPr>
          <w:rFonts w:ascii="宋体" w:cs="宋体"/>
          <w:sz w:val="24"/>
          <w:szCs w:val="24"/>
        </w:rPr>
      </w:pPr>
      <w:r>
        <w:rPr>
          <w:rFonts w:hint="eastAsia" w:ascii="宋体" w:cs="宋体"/>
          <w:sz w:val="24"/>
          <w:szCs w:val="24"/>
        </w:rPr>
        <w:t>服务方案</w:t>
      </w:r>
    </w:p>
    <w:p w14:paraId="63929361">
      <w:pPr>
        <w:numPr>
          <w:ilvl w:val="0"/>
          <w:numId w:val="5"/>
        </w:numPr>
        <w:spacing w:line="360" w:lineRule="auto"/>
        <w:ind w:left="0" w:firstLine="480"/>
        <w:rPr>
          <w:rFonts w:ascii="宋体" w:cs="宋体"/>
          <w:sz w:val="24"/>
          <w:szCs w:val="24"/>
        </w:rPr>
      </w:pPr>
      <w:r>
        <w:rPr>
          <w:rFonts w:hint="eastAsia" w:ascii="宋体" w:cs="宋体"/>
          <w:sz w:val="24"/>
          <w:szCs w:val="24"/>
        </w:rPr>
        <w:t>享受政府采购优惠政策的证明材料</w:t>
      </w:r>
    </w:p>
    <w:p w14:paraId="0EF6795C">
      <w:pPr>
        <w:numPr>
          <w:ilvl w:val="0"/>
          <w:numId w:val="5"/>
        </w:numPr>
        <w:spacing w:line="360" w:lineRule="auto"/>
        <w:ind w:left="0" w:firstLine="480"/>
        <w:rPr>
          <w:rFonts w:ascii="宋体" w:cs="宋体"/>
          <w:sz w:val="24"/>
          <w:szCs w:val="24"/>
        </w:rPr>
      </w:pPr>
      <w:r>
        <w:rPr>
          <w:rFonts w:hint="eastAsia" w:ascii="宋体" w:hAnsi="宋体" w:cs="宋体"/>
          <w:sz w:val="24"/>
          <w:szCs w:val="24"/>
        </w:rPr>
        <w:t>供应商认为在其他方面有必要说明的事项</w:t>
      </w:r>
    </w:p>
    <w:p w14:paraId="317B2157">
      <w:pPr>
        <w:numPr>
          <w:ilvl w:val="0"/>
          <w:numId w:val="5"/>
        </w:numPr>
        <w:spacing w:line="360" w:lineRule="auto"/>
        <w:ind w:left="0" w:firstLine="480"/>
        <w:rPr>
          <w:rFonts w:ascii="宋体" w:hAnsi="宋体" w:cs="宋体"/>
          <w:sz w:val="24"/>
          <w:szCs w:val="24"/>
        </w:rPr>
      </w:pPr>
      <w:r>
        <w:rPr>
          <w:rFonts w:hint="eastAsia" w:ascii="宋体" w:hAnsi="宋体" w:cs="宋体"/>
          <w:sz w:val="24"/>
          <w:szCs w:val="24"/>
        </w:rPr>
        <w:t>磋商最后报价表</w:t>
      </w:r>
    </w:p>
    <w:p w14:paraId="487BF91B">
      <w:pPr>
        <w:spacing w:line="360" w:lineRule="auto"/>
        <w:ind w:firstLine="480"/>
        <w:rPr>
          <w:rFonts w:ascii="宋体" w:cs="宋体"/>
          <w:sz w:val="24"/>
          <w:szCs w:val="24"/>
        </w:rPr>
      </w:pPr>
      <w:r>
        <w:rPr>
          <w:rFonts w:hint="eastAsia" w:ascii="宋体" w:hAnsi="宋体" w:cs="宋体"/>
          <w:sz w:val="24"/>
          <w:szCs w:val="24"/>
        </w:rPr>
        <w:t>注：供应商须按上述内容、顺序和格式编制响应文件，并按要求编制目录、页码，并保证所提供的全部资料真实可信，自愿承担相应责任。</w:t>
      </w:r>
    </w:p>
    <w:p w14:paraId="7FD969F8">
      <w:pPr>
        <w:widowControl/>
        <w:spacing w:before="240" w:beforeLines="100" w:after="120" w:afterLines="50" w:line="360" w:lineRule="auto"/>
        <w:ind w:firstLine="0" w:firstLineChars="0"/>
        <w:jc w:val="left"/>
        <w:outlineLvl w:val="2"/>
        <w:rPr>
          <w:rFonts w:ascii="宋体" w:hAnsi="宋体" w:cs="宋体"/>
          <w:b/>
          <w:bCs/>
          <w:sz w:val="24"/>
          <w:szCs w:val="24"/>
        </w:rPr>
      </w:pPr>
      <w:bookmarkStart w:id="149" w:name="_Toc16453"/>
      <w:bookmarkStart w:id="150" w:name="_Toc373392580"/>
      <w:bookmarkStart w:id="151" w:name="_Toc412617729"/>
      <w:bookmarkStart w:id="152" w:name="_Toc504402876"/>
      <w:bookmarkStart w:id="153" w:name="_Toc504402808"/>
      <w:bookmarkStart w:id="154" w:name="_Toc11377"/>
      <w:r>
        <w:rPr>
          <w:rFonts w:ascii="宋体" w:hAnsi="宋体" w:cs="宋体"/>
          <w:b/>
          <w:bCs/>
          <w:sz w:val="24"/>
          <w:szCs w:val="24"/>
        </w:rPr>
        <w:t>12.</w:t>
      </w:r>
      <w:r>
        <w:rPr>
          <w:rFonts w:hint="eastAsia" w:ascii="宋体" w:hAnsi="宋体" w:cs="宋体"/>
          <w:b/>
          <w:bCs/>
          <w:sz w:val="24"/>
          <w:szCs w:val="24"/>
        </w:rPr>
        <w:t>响应文件</w:t>
      </w:r>
      <w:bookmarkEnd w:id="149"/>
      <w:bookmarkEnd w:id="150"/>
      <w:bookmarkEnd w:id="151"/>
      <w:bookmarkEnd w:id="152"/>
      <w:bookmarkEnd w:id="153"/>
      <w:bookmarkEnd w:id="154"/>
      <w:r>
        <w:rPr>
          <w:rFonts w:hint="eastAsia" w:ascii="宋体" w:hAnsi="宋体" w:cs="宋体"/>
          <w:b/>
          <w:bCs/>
          <w:sz w:val="24"/>
          <w:szCs w:val="24"/>
        </w:rPr>
        <w:t>的编制要求</w:t>
      </w:r>
    </w:p>
    <w:p w14:paraId="6FA0AA05">
      <w:pPr>
        <w:pStyle w:val="80"/>
        <w:spacing w:line="360" w:lineRule="auto"/>
        <w:ind w:firstLine="480"/>
        <w:rPr>
          <w:rFonts w:hAnsi="宋体" w:cs="宋体"/>
          <w:color w:val="000000" w:themeColor="text1"/>
          <w:sz w:val="24"/>
          <w:szCs w:val="24"/>
          <w14:textFill>
            <w14:solidFill>
              <w14:schemeClr w14:val="tx1"/>
            </w14:solidFill>
          </w14:textFill>
        </w:rPr>
      </w:pPr>
      <w:r>
        <w:rPr>
          <w:rFonts w:hAnsi="宋体" w:cs="宋体"/>
          <w:sz w:val="24"/>
          <w:szCs w:val="24"/>
        </w:rPr>
        <w:t>12.1</w:t>
      </w:r>
      <w:r>
        <w:rPr>
          <w:rFonts w:hint="eastAsia" w:hAnsi="宋体" w:cs="宋体"/>
          <w:sz w:val="24"/>
          <w:szCs w:val="24"/>
        </w:rPr>
        <w:t>供应商应按照磋商文件所提供的响应文件格式，分别填写磋商文件第四部分的</w:t>
      </w:r>
      <w:r>
        <w:rPr>
          <w:rFonts w:hint="eastAsia" w:hAnsi="宋体" w:cs="宋体"/>
          <w:color w:val="000000" w:themeColor="text1"/>
          <w:sz w:val="24"/>
          <w:szCs w:val="24"/>
          <w14:textFill>
            <w14:solidFill>
              <w14:schemeClr w14:val="tx1"/>
            </w14:solidFill>
          </w14:textFill>
        </w:rPr>
        <w:t>内容。供应商应登录政采云投标客户端进行响应文件制作和导入。磋商文件要求签字、盖章的地方必须由供应商的法定代表人或委托代理人按要求签字、盖章。</w:t>
      </w:r>
    </w:p>
    <w:p w14:paraId="33491568">
      <w:pPr>
        <w:pStyle w:val="80"/>
        <w:spacing w:line="360" w:lineRule="auto"/>
        <w:ind w:firstLine="480"/>
        <w:rPr>
          <w:rFonts w:hAnsi="宋体" w:cs="宋体"/>
          <w:b/>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Ansi="宋体" w:cs="宋体"/>
          <w:color w:val="000000" w:themeColor="text1"/>
          <w:sz w:val="24"/>
          <w:szCs w:val="24"/>
          <w14:textFill>
            <w14:solidFill>
              <w14:schemeClr w14:val="tx1"/>
            </w14:solidFill>
          </w14:textFill>
        </w:rPr>
        <w:t>2.2</w:t>
      </w:r>
      <w:r>
        <w:rPr>
          <w:rFonts w:hint="eastAsia" w:hAnsi="宋体" w:cs="宋体"/>
          <w:color w:val="000000" w:themeColor="text1"/>
          <w:sz w:val="24"/>
          <w:szCs w:val="24"/>
          <w14:textFill>
            <w14:solidFill>
              <w14:schemeClr w14:val="tx1"/>
            </w14:solidFill>
          </w14:textFill>
        </w:rPr>
        <w:t>成交供应商在领取成交通知书时提供与政采云平台内容一致的响应文件纸质版和电子版各1份。</w:t>
      </w:r>
      <w:bookmarkStart w:id="155" w:name="_Toc412617730"/>
      <w:bookmarkStart w:id="156" w:name="_Toc15102"/>
      <w:bookmarkStart w:id="157" w:name="_Toc371090029"/>
      <w:bookmarkStart w:id="158" w:name="_Toc376936748"/>
    </w:p>
    <w:p w14:paraId="0AB851B5">
      <w:pPr>
        <w:widowControl/>
        <w:spacing w:before="240" w:beforeLines="100" w:after="240" w:afterLines="100" w:line="360" w:lineRule="auto"/>
        <w:ind w:firstLine="0" w:firstLineChars="0"/>
        <w:jc w:val="center"/>
        <w:outlineLvl w:val="1"/>
        <w:rPr>
          <w:rFonts w:ascii="宋体" w:hAnsi="宋体" w:cs="宋体"/>
          <w:b/>
          <w:bCs/>
          <w:color w:val="000000" w:themeColor="text1"/>
          <w:sz w:val="30"/>
          <w:szCs w:val="30"/>
          <w14:textFill>
            <w14:solidFill>
              <w14:schemeClr w14:val="tx1"/>
            </w14:solidFill>
          </w14:textFill>
        </w:rPr>
      </w:pPr>
      <w:bookmarkStart w:id="159" w:name="_Toc504402809"/>
      <w:bookmarkStart w:id="160" w:name="_Toc504402877"/>
      <w:bookmarkStart w:id="161" w:name="_Toc167823623"/>
      <w:r>
        <w:rPr>
          <w:rFonts w:hint="eastAsia" w:ascii="宋体" w:hAnsi="宋体" w:cs="宋体"/>
          <w:b/>
          <w:bCs/>
          <w:color w:val="000000" w:themeColor="text1"/>
          <w:sz w:val="30"/>
          <w:szCs w:val="30"/>
          <w14:textFill>
            <w14:solidFill>
              <w14:schemeClr w14:val="tx1"/>
            </w14:solidFill>
          </w14:textFill>
        </w:rPr>
        <w:t>四、响应文件的</w:t>
      </w:r>
      <w:bookmarkEnd w:id="155"/>
      <w:bookmarkEnd w:id="156"/>
      <w:bookmarkEnd w:id="159"/>
      <w:bookmarkEnd w:id="160"/>
      <w:r>
        <w:rPr>
          <w:rFonts w:hint="eastAsia" w:ascii="宋体" w:hAnsi="宋体" w:cs="宋体"/>
          <w:b/>
          <w:bCs/>
          <w:color w:val="000000" w:themeColor="text1"/>
          <w:sz w:val="30"/>
          <w:szCs w:val="30"/>
          <w14:textFill>
            <w14:solidFill>
              <w14:schemeClr w14:val="tx1"/>
            </w14:solidFill>
          </w14:textFill>
        </w:rPr>
        <w:t>提交</w:t>
      </w:r>
      <w:bookmarkEnd w:id="161"/>
    </w:p>
    <w:p w14:paraId="30797FC6">
      <w:pPr>
        <w:widowControl/>
        <w:spacing w:before="240" w:beforeLines="100" w:after="120" w:afterLines="50" w:line="360" w:lineRule="auto"/>
        <w:ind w:firstLine="0" w:firstLineChars="0"/>
        <w:jc w:val="left"/>
        <w:outlineLvl w:val="2"/>
        <w:rPr>
          <w:rFonts w:hint="eastAsia" w:ascii="宋体" w:hAnsi="宋体" w:cs="宋体"/>
          <w:b/>
          <w:bCs/>
          <w:color w:val="000000" w:themeColor="text1"/>
          <w:sz w:val="24"/>
          <w:szCs w:val="24"/>
          <w14:textFill>
            <w14:solidFill>
              <w14:schemeClr w14:val="tx1"/>
            </w14:solidFill>
          </w14:textFill>
        </w:rPr>
      </w:pPr>
      <w:bookmarkStart w:id="162" w:name="_Toc373392582"/>
      <w:bookmarkStart w:id="163" w:name="_Toc1176"/>
      <w:bookmarkStart w:id="164" w:name="_Toc504402810"/>
      <w:bookmarkStart w:id="165" w:name="_Toc23823"/>
      <w:bookmarkStart w:id="166" w:name="_Toc504402878"/>
      <w:bookmarkStart w:id="167" w:name="_Toc325726016"/>
      <w:bookmarkStart w:id="168" w:name="_Toc412617731"/>
      <w:r>
        <w:rPr>
          <w:rFonts w:ascii="宋体" w:hAnsi="宋体" w:cs="宋体"/>
          <w:b/>
          <w:bCs/>
          <w:color w:val="000000" w:themeColor="text1"/>
          <w:sz w:val="24"/>
          <w:szCs w:val="24"/>
          <w14:textFill>
            <w14:solidFill>
              <w14:schemeClr w14:val="tx1"/>
            </w14:solidFill>
          </w14:textFill>
        </w:rPr>
        <w:t>13.</w:t>
      </w:r>
      <w:bookmarkEnd w:id="157"/>
      <w:bookmarkEnd w:id="158"/>
      <w:bookmarkEnd w:id="162"/>
      <w:bookmarkEnd w:id="163"/>
      <w:bookmarkEnd w:id="164"/>
      <w:bookmarkEnd w:id="165"/>
      <w:bookmarkEnd w:id="166"/>
      <w:bookmarkEnd w:id="167"/>
      <w:bookmarkEnd w:id="168"/>
      <w:bookmarkStart w:id="169" w:name="_Toc325726019"/>
      <w:bookmarkStart w:id="170" w:name="_Toc376936750"/>
      <w:bookmarkStart w:id="171" w:name="_Toc9147"/>
      <w:r>
        <w:rPr>
          <w:rFonts w:hint="eastAsia" w:ascii="宋体" w:hAnsi="宋体" w:cs="宋体"/>
          <w:b/>
          <w:bCs/>
          <w:color w:val="000000" w:themeColor="text1"/>
          <w:sz w:val="24"/>
          <w:szCs w:val="24"/>
          <w14:textFill>
            <w14:solidFill>
              <w14:schemeClr w14:val="tx1"/>
            </w14:solidFill>
          </w14:textFill>
        </w:rPr>
        <w:t>响应文件的提交</w:t>
      </w:r>
    </w:p>
    <w:p w14:paraId="0B10C59F">
      <w:pPr>
        <w:pStyle w:val="80"/>
        <w:spacing w:line="360" w:lineRule="auto"/>
        <w:ind w:firstLine="48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13.1响应文件采用线上提交方式进行，供应商必须在响应文件递交截止时间前登录政采云投标客户端</w:t>
      </w:r>
      <w:r>
        <w:rPr>
          <w:rFonts w:hint="eastAsia" w:hAnsi="宋体"/>
          <w:color w:val="000000" w:themeColor="text1"/>
          <w:sz w:val="24"/>
          <w:szCs w:val="24"/>
          <w14:textFill>
            <w14:solidFill>
              <w14:schemeClr w14:val="tx1"/>
            </w14:solidFill>
          </w14:textFill>
        </w:rPr>
        <w:t>将加密的电子响应</w:t>
      </w:r>
      <w:r>
        <w:rPr>
          <w:rFonts w:hint="eastAsia" w:hAnsi="宋体" w:cs="微软雅黑"/>
          <w:color w:val="000000" w:themeColor="text1"/>
          <w:sz w:val="24"/>
          <w:szCs w:val="24"/>
          <w14:textFill>
            <w14:solidFill>
              <w14:schemeClr w14:val="tx1"/>
            </w14:solidFill>
          </w14:textFill>
        </w:rPr>
        <w:t>文</w:t>
      </w:r>
      <w:r>
        <w:rPr>
          <w:rFonts w:hint="eastAsia" w:hAnsi="宋体" w:cs="宋体"/>
          <w:color w:val="000000" w:themeColor="text1"/>
          <w:sz w:val="24"/>
          <w:szCs w:val="24"/>
          <w14:textFill>
            <w14:solidFill>
              <w14:schemeClr w14:val="tx1"/>
            </w14:solidFill>
          </w14:textFill>
        </w:rPr>
        <w:t>件上传</w:t>
      </w:r>
      <w:r>
        <w:rPr>
          <w:rFonts w:hint="eastAsia" w:hAnsi="宋体" w:cs="微软雅黑"/>
          <w:color w:val="000000" w:themeColor="text1"/>
          <w:sz w:val="24"/>
          <w:szCs w:val="24"/>
          <w14:textFill>
            <w14:solidFill>
              <w14:schemeClr w14:val="tx1"/>
            </w14:solidFill>
          </w14:textFill>
        </w:rPr>
        <w:t>至</w:t>
      </w:r>
      <w:r>
        <w:rPr>
          <w:rFonts w:hint="eastAsia" w:hAnsi="宋体" w:cs="宋体"/>
          <w:color w:val="000000" w:themeColor="text1"/>
          <w:sz w:val="24"/>
          <w:szCs w:val="24"/>
          <w14:textFill>
            <w14:solidFill>
              <w14:schemeClr w14:val="tx1"/>
            </w14:solidFill>
          </w14:textFill>
        </w:rPr>
        <w:t>政府采购云平台。</w:t>
      </w:r>
    </w:p>
    <w:p w14:paraId="6F303BD4">
      <w:pPr>
        <w:pStyle w:val="80"/>
        <w:spacing w:line="360" w:lineRule="auto"/>
        <w:ind w:firstLine="48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13.2供应商在采购文件要求提交磋商响应文件的截止时间及开标时间前，未将磋商响应文件上传至政采云投标客户端、或文件解密失败的，视为无效投标。</w:t>
      </w:r>
    </w:p>
    <w:p w14:paraId="3D65440B">
      <w:pPr>
        <w:widowControl/>
        <w:spacing w:before="240" w:beforeLines="100" w:after="120" w:afterLines="50" w:line="360" w:lineRule="auto"/>
        <w:ind w:firstLine="0" w:firstLineChars="0"/>
        <w:jc w:val="left"/>
        <w:outlineLvl w:val="2"/>
        <w:rPr>
          <w:rFonts w:hint="eastAsia" w:ascii="宋体" w:hAnsi="宋体" w:cs="宋体"/>
          <w:b/>
          <w:bCs/>
          <w:sz w:val="24"/>
          <w:szCs w:val="24"/>
        </w:rPr>
      </w:pPr>
      <w:r>
        <w:rPr>
          <w:rFonts w:hint="eastAsia" w:ascii="宋体" w:hAnsi="宋体" w:cs="宋体"/>
          <w:b/>
          <w:bCs/>
          <w:sz w:val="24"/>
          <w:szCs w:val="24"/>
        </w:rPr>
        <w:t>14.响应文件的补充、修改或撤回</w:t>
      </w:r>
    </w:p>
    <w:p w14:paraId="578F3EEF">
      <w:pPr>
        <w:pStyle w:val="80"/>
        <w:spacing w:line="360" w:lineRule="auto"/>
        <w:ind w:firstLine="480"/>
        <w:rPr>
          <w:rFonts w:hint="eastAsia" w:hAnsi="宋体" w:cs="宋体"/>
          <w:sz w:val="24"/>
          <w:szCs w:val="24"/>
        </w:rPr>
      </w:pPr>
      <w:r>
        <w:rPr>
          <w:rFonts w:hint="eastAsia" w:hAnsi="宋体" w:cs="宋体"/>
          <w:sz w:val="24"/>
          <w:szCs w:val="24"/>
        </w:rPr>
        <w:t>供应商在响应文件递交截止时间前，可以对所上传的磋商文件进行补充、修改或者撤回，补充、修改或者撤回的内容作为磋商响应文件的组成部分。</w:t>
      </w:r>
    </w:p>
    <w:p w14:paraId="17C8DA7B">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172" w:name="_Toc167823624"/>
      <w:bookmarkStart w:id="173" w:name="_Toc5644"/>
      <w:bookmarkStart w:id="174" w:name="_Toc504402880"/>
      <w:bookmarkStart w:id="175" w:name="_Toc504402812"/>
      <w:r>
        <w:rPr>
          <w:rFonts w:hint="eastAsia" w:ascii="宋体" w:hAnsi="宋体" w:cs="宋体"/>
          <w:b/>
          <w:bCs/>
          <w:sz w:val="30"/>
          <w:szCs w:val="30"/>
        </w:rPr>
        <w:t>五、</w:t>
      </w:r>
      <w:bookmarkEnd w:id="169"/>
      <w:bookmarkEnd w:id="170"/>
      <w:r>
        <w:rPr>
          <w:rFonts w:hint="eastAsia" w:ascii="宋体" w:hAnsi="宋体" w:cs="宋体"/>
          <w:b/>
          <w:bCs/>
          <w:sz w:val="30"/>
          <w:szCs w:val="30"/>
        </w:rPr>
        <w:t>磋商过程</w:t>
      </w:r>
      <w:bookmarkEnd w:id="171"/>
      <w:bookmarkEnd w:id="172"/>
      <w:bookmarkEnd w:id="173"/>
      <w:bookmarkEnd w:id="174"/>
      <w:bookmarkEnd w:id="175"/>
    </w:p>
    <w:p w14:paraId="4AB01629">
      <w:pPr>
        <w:widowControl/>
        <w:spacing w:before="240" w:beforeLines="100" w:after="120" w:afterLines="50" w:line="360" w:lineRule="auto"/>
        <w:ind w:firstLine="0" w:firstLineChars="0"/>
        <w:jc w:val="left"/>
        <w:outlineLvl w:val="2"/>
        <w:rPr>
          <w:rFonts w:ascii="宋体" w:hAnsi="宋体" w:cs="宋体"/>
          <w:b/>
          <w:bCs/>
          <w:sz w:val="24"/>
          <w:szCs w:val="24"/>
        </w:rPr>
      </w:pPr>
      <w:bookmarkStart w:id="176" w:name="_Toc325726020"/>
      <w:bookmarkStart w:id="177" w:name="_Toc376936751"/>
      <w:bookmarkStart w:id="178" w:name="_Toc504402813"/>
      <w:bookmarkStart w:id="179" w:name="_Toc504402881"/>
      <w:bookmarkStart w:id="180" w:name="_Toc26723"/>
      <w:bookmarkStart w:id="181" w:name="_Toc15630"/>
      <w:r>
        <w:rPr>
          <w:rFonts w:ascii="宋体" w:hAnsi="宋体" w:cs="宋体"/>
          <w:b/>
          <w:bCs/>
          <w:sz w:val="24"/>
          <w:szCs w:val="24"/>
        </w:rPr>
        <w:t>15.</w:t>
      </w:r>
      <w:bookmarkEnd w:id="176"/>
      <w:bookmarkEnd w:id="177"/>
      <w:r>
        <w:rPr>
          <w:rFonts w:hint="eastAsia" w:ascii="宋体" w:hAnsi="宋体" w:cs="宋体"/>
          <w:b/>
          <w:bCs/>
          <w:sz w:val="24"/>
          <w:szCs w:val="24"/>
        </w:rPr>
        <w:t>磋商过程</w:t>
      </w:r>
      <w:bookmarkEnd w:id="178"/>
      <w:bookmarkEnd w:id="179"/>
      <w:bookmarkEnd w:id="180"/>
      <w:bookmarkEnd w:id="181"/>
    </w:p>
    <w:p w14:paraId="2ED82084">
      <w:pPr>
        <w:spacing w:line="360" w:lineRule="auto"/>
        <w:ind w:firstLine="480"/>
        <w:rPr>
          <w:rFonts w:ascii="宋体" w:cs="宋体"/>
          <w:sz w:val="24"/>
          <w:szCs w:val="24"/>
        </w:rPr>
      </w:pPr>
      <w:r>
        <w:rPr>
          <w:rFonts w:ascii="宋体" w:hAnsi="宋体" w:cs="宋体"/>
          <w:sz w:val="24"/>
          <w:szCs w:val="24"/>
        </w:rPr>
        <w:t>15.1</w:t>
      </w:r>
      <w:r>
        <w:rPr>
          <w:rFonts w:hint="eastAsia" w:ascii="宋体" w:hAnsi="宋体" w:cs="宋体"/>
          <w:sz w:val="24"/>
          <w:szCs w:val="24"/>
        </w:rPr>
        <w:t>采购代理机构按本磋商文件中确定的时间和地点组织本项目的磋商活动。供应商应由其法定代表人或委托代理人参加。</w:t>
      </w:r>
    </w:p>
    <w:p w14:paraId="72013267">
      <w:pPr>
        <w:spacing w:line="360" w:lineRule="auto"/>
        <w:ind w:firstLine="480"/>
        <w:rPr>
          <w:rFonts w:ascii="宋体" w:cs="宋体"/>
          <w:sz w:val="24"/>
          <w:szCs w:val="24"/>
        </w:rPr>
      </w:pPr>
      <w:r>
        <w:rPr>
          <w:rFonts w:ascii="宋体" w:hAnsi="宋体" w:cs="宋体"/>
          <w:sz w:val="24"/>
          <w:szCs w:val="24"/>
        </w:rPr>
        <w:t>15.2</w:t>
      </w:r>
      <w:r>
        <w:rPr>
          <w:rFonts w:hint="eastAsia" w:ascii="宋体" w:hAnsi="宋体" w:cs="宋体"/>
          <w:sz w:val="24"/>
          <w:szCs w:val="24"/>
        </w:rPr>
        <w:t>磋商时，对不同文字文本响应文件的解释发生异议的，以中文文本为准。</w:t>
      </w:r>
    </w:p>
    <w:p w14:paraId="03E61729">
      <w:pPr>
        <w:spacing w:line="360" w:lineRule="auto"/>
        <w:ind w:firstLine="480"/>
        <w:rPr>
          <w:rFonts w:ascii="宋体" w:cs="宋体"/>
          <w:sz w:val="24"/>
          <w:szCs w:val="24"/>
        </w:rPr>
      </w:pPr>
      <w:r>
        <w:rPr>
          <w:rFonts w:ascii="宋体" w:hAnsi="宋体" w:cs="宋体"/>
          <w:sz w:val="24"/>
          <w:szCs w:val="24"/>
        </w:rPr>
        <w:t>15.3</w:t>
      </w:r>
      <w:r>
        <w:rPr>
          <w:rFonts w:hint="eastAsia" w:ascii="宋体" w:hAnsi="宋体" w:cs="宋体"/>
          <w:sz w:val="24"/>
          <w:szCs w:val="24"/>
        </w:rPr>
        <w:t>磋商工作由采购代理机构组织，采购人、采购监管、纪检监察等有关方面代表可根据采购项目的具体情况列席。</w:t>
      </w:r>
    </w:p>
    <w:p w14:paraId="007EA116">
      <w:pPr>
        <w:spacing w:line="360" w:lineRule="auto"/>
        <w:ind w:firstLine="480"/>
        <w:rPr>
          <w:rFonts w:ascii="宋体" w:cs="宋体"/>
          <w:sz w:val="24"/>
          <w:szCs w:val="24"/>
        </w:rPr>
      </w:pPr>
      <w:r>
        <w:rPr>
          <w:rFonts w:ascii="宋体" w:hAnsi="宋体" w:cs="宋体"/>
          <w:sz w:val="24"/>
          <w:szCs w:val="24"/>
        </w:rPr>
        <w:t>15.4</w:t>
      </w:r>
      <w:r>
        <w:rPr>
          <w:rFonts w:hint="eastAsia" w:ascii="宋体" w:hAnsi="宋体" w:cs="宋体"/>
          <w:sz w:val="24"/>
          <w:szCs w:val="24"/>
        </w:rPr>
        <w:t>磋商过程有专人记录，并存档备查。</w:t>
      </w:r>
    </w:p>
    <w:p w14:paraId="4769C1EC">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182" w:name="_Toc19030"/>
      <w:bookmarkStart w:id="183" w:name="_Toc504402882"/>
      <w:bookmarkStart w:id="184" w:name="_Toc18107"/>
      <w:bookmarkStart w:id="185" w:name="_Toc504402814"/>
      <w:bookmarkStart w:id="186" w:name="_Toc167823625"/>
      <w:bookmarkStart w:id="187" w:name="_Toc376936752"/>
      <w:bookmarkStart w:id="188" w:name="_Toc325726021"/>
      <w:r>
        <w:rPr>
          <w:rFonts w:hint="eastAsia" w:ascii="宋体" w:hAnsi="宋体" w:cs="宋体"/>
          <w:b/>
          <w:bCs/>
          <w:sz w:val="30"/>
          <w:szCs w:val="30"/>
        </w:rPr>
        <w:t>六、磋商程序及方法</w:t>
      </w:r>
      <w:bookmarkEnd w:id="182"/>
      <w:bookmarkEnd w:id="183"/>
      <w:bookmarkEnd w:id="184"/>
      <w:bookmarkEnd w:id="185"/>
      <w:bookmarkEnd w:id="186"/>
      <w:bookmarkEnd w:id="187"/>
      <w:bookmarkEnd w:id="188"/>
    </w:p>
    <w:p w14:paraId="23E9EDB3">
      <w:pPr>
        <w:widowControl/>
        <w:spacing w:before="240" w:beforeLines="100" w:after="120" w:afterLines="50" w:line="360" w:lineRule="auto"/>
        <w:ind w:firstLine="0" w:firstLineChars="0"/>
        <w:jc w:val="left"/>
        <w:outlineLvl w:val="2"/>
        <w:rPr>
          <w:rFonts w:ascii="宋体" w:hAnsi="宋体" w:cs="宋体"/>
          <w:b/>
          <w:bCs/>
          <w:sz w:val="24"/>
          <w:szCs w:val="24"/>
        </w:rPr>
      </w:pPr>
      <w:bookmarkStart w:id="189" w:name="_Toc325726022"/>
      <w:bookmarkStart w:id="190" w:name="_Toc504402883"/>
      <w:bookmarkStart w:id="191" w:name="_Toc26121"/>
      <w:bookmarkStart w:id="192" w:name="_Toc504402815"/>
      <w:bookmarkStart w:id="193" w:name="_Toc16935"/>
      <w:bookmarkStart w:id="194" w:name="_Toc376936753"/>
      <w:r>
        <w:rPr>
          <w:rFonts w:ascii="宋体" w:hAnsi="宋体" w:cs="宋体"/>
          <w:b/>
          <w:bCs/>
          <w:sz w:val="24"/>
          <w:szCs w:val="24"/>
        </w:rPr>
        <w:t>16.</w:t>
      </w:r>
      <w:r>
        <w:rPr>
          <w:rFonts w:hint="eastAsia" w:ascii="宋体" w:hAnsi="宋体" w:cs="宋体"/>
          <w:b/>
          <w:bCs/>
          <w:sz w:val="24"/>
          <w:szCs w:val="24"/>
        </w:rPr>
        <w:t>磋商小组</w:t>
      </w:r>
      <w:bookmarkEnd w:id="189"/>
      <w:bookmarkEnd w:id="190"/>
      <w:bookmarkEnd w:id="191"/>
      <w:bookmarkEnd w:id="192"/>
      <w:bookmarkEnd w:id="193"/>
      <w:bookmarkEnd w:id="194"/>
    </w:p>
    <w:p w14:paraId="32607E4A">
      <w:pPr>
        <w:spacing w:line="360" w:lineRule="auto"/>
        <w:ind w:firstLine="480"/>
        <w:rPr>
          <w:rFonts w:ascii="宋体" w:cs="宋体"/>
          <w:sz w:val="24"/>
          <w:szCs w:val="24"/>
        </w:rPr>
      </w:pPr>
      <w:r>
        <w:rPr>
          <w:rFonts w:ascii="宋体" w:hAnsi="宋体" w:cs="宋体"/>
          <w:sz w:val="24"/>
          <w:szCs w:val="24"/>
        </w:rPr>
        <w:t>16.1</w:t>
      </w:r>
      <w:r>
        <w:rPr>
          <w:rFonts w:hint="eastAsia" w:ascii="宋体" w:hAnsi="宋体" w:cs="宋体"/>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91D6B50">
      <w:pPr>
        <w:spacing w:line="360" w:lineRule="auto"/>
        <w:ind w:firstLine="480"/>
        <w:rPr>
          <w:rFonts w:ascii="宋体" w:cs="宋体"/>
          <w:sz w:val="24"/>
          <w:szCs w:val="24"/>
        </w:rPr>
      </w:pPr>
      <w:r>
        <w:rPr>
          <w:rFonts w:ascii="宋体" w:hAnsi="宋体" w:cs="宋体"/>
          <w:sz w:val="24"/>
          <w:szCs w:val="24"/>
        </w:rPr>
        <w:t>16.2</w:t>
      </w:r>
      <w:r>
        <w:rPr>
          <w:rFonts w:hint="eastAsia" w:ascii="宋体" w:hAnsi="宋体" w:cs="宋体"/>
          <w:sz w:val="24"/>
          <w:szCs w:val="24"/>
        </w:rPr>
        <w:t>磋商由采购代理机构负责组织，具体磋商事务由依法组建的磋商小组负责，并独立履行下列职责：</w:t>
      </w:r>
    </w:p>
    <w:p w14:paraId="32B640FB">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）审查响应文件是否符合磋商文件要求，并作出评价；</w:t>
      </w:r>
    </w:p>
    <w:p w14:paraId="316C796A">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）要求供应商对响应文件有关事项作出解释或澄清；</w:t>
      </w:r>
    </w:p>
    <w:p w14:paraId="12182C7A">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14:paraId="17BA476E">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）对非法干预评审工作的人员和机构进行举报或投诉。</w:t>
      </w:r>
    </w:p>
    <w:p w14:paraId="260777AA">
      <w:pPr>
        <w:spacing w:line="360" w:lineRule="auto"/>
        <w:ind w:firstLine="480"/>
        <w:rPr>
          <w:rFonts w:ascii="宋体" w:cs="宋体"/>
          <w:sz w:val="24"/>
          <w:szCs w:val="24"/>
        </w:rPr>
      </w:pPr>
      <w:r>
        <w:rPr>
          <w:rFonts w:ascii="宋体" w:hAnsi="宋体" w:cs="宋体"/>
          <w:sz w:val="24"/>
          <w:szCs w:val="24"/>
        </w:rPr>
        <w:t>16.3</w:t>
      </w:r>
      <w:r>
        <w:rPr>
          <w:rFonts w:hint="eastAsia" w:ascii="宋体" w:hAnsi="宋体" w:cs="宋体"/>
          <w:sz w:val="24"/>
          <w:szCs w:val="24"/>
        </w:rPr>
        <w:t>磋商小组应遵守并履行下列义务：</w:t>
      </w:r>
    </w:p>
    <w:p w14:paraId="7EBDD5C5">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14:paraId="27367AFB">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）按照磋商文件规定的评审方法和评审标准进行评审，对评审意见承担磋商小组成员责任；</w:t>
      </w:r>
    </w:p>
    <w:p w14:paraId="5A373DC4">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14:paraId="292B8270">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）参与磋商报告的起草；</w:t>
      </w:r>
    </w:p>
    <w:p w14:paraId="4E5C12B1">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14:paraId="1CD2C48F">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14:paraId="21A43574">
      <w:pPr>
        <w:spacing w:line="360" w:lineRule="auto"/>
        <w:ind w:firstLine="480"/>
        <w:rPr>
          <w:rFonts w:ascii="宋体" w:cs="宋体"/>
          <w:sz w:val="24"/>
          <w:szCs w:val="24"/>
        </w:rPr>
      </w:pPr>
      <w:r>
        <w:rPr>
          <w:rFonts w:ascii="宋体" w:hAnsi="宋体" w:cs="宋体"/>
          <w:sz w:val="24"/>
          <w:szCs w:val="24"/>
        </w:rPr>
        <w:t>16.4</w:t>
      </w:r>
      <w:r>
        <w:rPr>
          <w:rFonts w:hint="eastAsia" w:ascii="宋体" w:hAnsi="宋体" w:cs="宋体"/>
          <w:sz w:val="24"/>
          <w:szCs w:val="24"/>
        </w:rPr>
        <w:t>磋商小组所有成员应当集中与单一供应商分别进行磋商，并给予所有参加磋商的供应商平等的磋商机会。</w:t>
      </w:r>
    </w:p>
    <w:p w14:paraId="6BCB108D">
      <w:pPr>
        <w:spacing w:line="360" w:lineRule="auto"/>
        <w:ind w:firstLine="480"/>
        <w:rPr>
          <w:rFonts w:ascii="宋体" w:cs="宋体"/>
          <w:sz w:val="24"/>
          <w:szCs w:val="24"/>
        </w:rPr>
      </w:pPr>
      <w:r>
        <w:rPr>
          <w:rFonts w:ascii="宋体" w:hAnsi="宋体" w:cs="宋体"/>
          <w:sz w:val="24"/>
          <w:szCs w:val="24"/>
        </w:rPr>
        <w:t>16.5</w:t>
      </w:r>
      <w:r>
        <w:rPr>
          <w:rFonts w:hint="eastAsia" w:ascii="宋体" w:hAnsi="宋体" w:cs="宋体"/>
          <w:sz w:val="24"/>
          <w:szCs w:val="24"/>
        </w:rPr>
        <w:t>磋商工作在有关部门的监督和严格保密的情况下依法开展，任何单位和个人不得非法干预、影响磋商工作和磋商结果。</w:t>
      </w:r>
    </w:p>
    <w:p w14:paraId="69B7FD1D">
      <w:pPr>
        <w:widowControl/>
        <w:spacing w:before="240" w:beforeLines="100" w:after="120" w:afterLines="50" w:line="360" w:lineRule="auto"/>
        <w:ind w:firstLine="0" w:firstLineChars="0"/>
        <w:jc w:val="left"/>
        <w:outlineLvl w:val="2"/>
        <w:rPr>
          <w:rFonts w:ascii="宋体" w:hAnsi="宋体" w:cs="宋体"/>
          <w:b/>
          <w:bCs/>
          <w:sz w:val="24"/>
          <w:szCs w:val="24"/>
        </w:rPr>
      </w:pPr>
      <w:bookmarkStart w:id="195" w:name="_Toc325726023"/>
      <w:bookmarkStart w:id="196" w:name="_Toc504402884"/>
      <w:bookmarkStart w:id="197" w:name="_Toc504402816"/>
      <w:bookmarkStart w:id="198" w:name="_Toc27086"/>
      <w:bookmarkStart w:id="199" w:name="_Toc14694"/>
      <w:bookmarkStart w:id="200" w:name="_Toc376936754"/>
      <w:r>
        <w:rPr>
          <w:rFonts w:ascii="宋体" w:hAnsi="宋体" w:cs="宋体"/>
          <w:b/>
          <w:bCs/>
          <w:sz w:val="24"/>
          <w:szCs w:val="24"/>
        </w:rPr>
        <w:t>17.</w:t>
      </w:r>
      <w:r>
        <w:rPr>
          <w:rFonts w:hint="eastAsia" w:ascii="宋体" w:hAnsi="宋体" w:cs="宋体"/>
          <w:b/>
          <w:bCs/>
          <w:sz w:val="24"/>
          <w:szCs w:val="24"/>
        </w:rPr>
        <w:t>磋商程序</w:t>
      </w:r>
      <w:bookmarkEnd w:id="195"/>
      <w:bookmarkEnd w:id="196"/>
      <w:bookmarkEnd w:id="197"/>
      <w:bookmarkEnd w:id="198"/>
      <w:bookmarkEnd w:id="199"/>
      <w:bookmarkEnd w:id="200"/>
    </w:p>
    <w:p w14:paraId="309D8F16">
      <w:pPr>
        <w:spacing w:line="360" w:lineRule="auto"/>
        <w:ind w:firstLine="480"/>
        <w:rPr>
          <w:rFonts w:ascii="宋体" w:cs="宋体"/>
          <w:sz w:val="24"/>
          <w:szCs w:val="24"/>
        </w:rPr>
      </w:pPr>
      <w:r>
        <w:rPr>
          <w:rFonts w:ascii="宋体" w:hAnsi="宋体" w:cs="宋体"/>
          <w:sz w:val="24"/>
          <w:szCs w:val="24"/>
        </w:rPr>
        <w:t>17.1</w:t>
      </w:r>
      <w:r>
        <w:rPr>
          <w:rFonts w:hint="eastAsia" w:ascii="宋体" w:hAnsi="宋体" w:cs="宋体"/>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76BCF197">
      <w:pPr>
        <w:spacing w:line="360" w:lineRule="auto"/>
        <w:ind w:firstLine="480"/>
        <w:rPr>
          <w:rFonts w:ascii="宋体" w:cs="宋体"/>
          <w:sz w:val="24"/>
          <w:szCs w:val="24"/>
        </w:rPr>
      </w:pPr>
      <w:r>
        <w:rPr>
          <w:rFonts w:ascii="宋体" w:hAnsi="宋体" w:cs="宋体"/>
          <w:sz w:val="24"/>
          <w:szCs w:val="24"/>
        </w:rPr>
        <w:t>17.2</w:t>
      </w:r>
      <w:r>
        <w:rPr>
          <w:rFonts w:hint="eastAsia" w:ascii="宋体" w:hAnsi="宋体" w:cs="宋体"/>
          <w:sz w:val="24"/>
          <w:szCs w:val="24"/>
        </w:rPr>
        <w:t>初审阶段为资格性审查和符合性审查。响应文件在响应磋商文件要求方面出现的偏离，分为实质性偏离和非实质性偏离。</w:t>
      </w:r>
    </w:p>
    <w:p w14:paraId="5E9BC03C">
      <w:pPr>
        <w:spacing w:line="360" w:lineRule="auto"/>
        <w:ind w:firstLine="480"/>
        <w:rPr>
          <w:rFonts w:ascii="宋体" w:cs="宋体"/>
          <w:sz w:val="24"/>
          <w:szCs w:val="24"/>
        </w:rPr>
      </w:pPr>
      <w:r>
        <w:rPr>
          <w:rFonts w:ascii="宋体" w:hAnsi="宋体" w:cs="宋体"/>
          <w:sz w:val="24"/>
          <w:szCs w:val="24"/>
        </w:rPr>
        <w:t>17.2.1</w:t>
      </w:r>
      <w:r>
        <w:rPr>
          <w:rFonts w:hint="eastAsia" w:ascii="宋体" w:hAnsi="宋体" w:cs="宋体"/>
          <w:sz w:val="24"/>
          <w:szCs w:val="24"/>
        </w:rPr>
        <w:t>实质性偏离是指响应文件未能实质性响应磋商文件的要求。以下情况属于实质性偏离，响应文件有下列情况之一的，按无效文件处理。</w:t>
      </w:r>
    </w:p>
    <w:p w14:paraId="7216D653">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）不符合磋商文件第一部分“供应商须知前附表”</w:t>
      </w:r>
      <w:r>
        <w:rPr>
          <w:rFonts w:hint="eastAsia" w:ascii="宋体" w:hAnsi="宋体" w:cs="宋体"/>
          <w:sz w:val="24"/>
          <w:szCs w:val="24"/>
          <w:lang w:val="zh-CN"/>
        </w:rPr>
        <w:t>规定的</w:t>
      </w:r>
      <w:r>
        <w:rPr>
          <w:rFonts w:hint="eastAsia" w:ascii="宋体" w:hAnsi="宋体" w:cs="宋体"/>
          <w:sz w:val="24"/>
          <w:szCs w:val="24"/>
        </w:rPr>
        <w:t>供应商资格条件</w:t>
      </w:r>
      <w:r>
        <w:rPr>
          <w:rFonts w:hint="eastAsia" w:ascii="宋体" w:hAnsi="宋体" w:cs="宋体"/>
          <w:sz w:val="24"/>
          <w:szCs w:val="24"/>
          <w:lang w:val="zh-CN"/>
        </w:rPr>
        <w:t>；</w:t>
      </w:r>
    </w:p>
    <w:p w14:paraId="059B91C2">
      <w:pPr>
        <w:spacing w:line="360" w:lineRule="auto"/>
        <w:ind w:firstLine="48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lang w:val="zh-CN"/>
        </w:rPr>
        <w:t>）未按第</w:t>
      </w:r>
      <w:r>
        <w:rPr>
          <w:rFonts w:ascii="宋体" w:hAnsi="宋体" w:cs="宋体"/>
          <w:sz w:val="24"/>
          <w:szCs w:val="24"/>
          <w:lang w:val="zh-CN"/>
        </w:rPr>
        <w:t>1</w:t>
      </w:r>
      <w:r>
        <w:rPr>
          <w:rFonts w:ascii="宋体" w:cs="宋体"/>
          <w:sz w:val="24"/>
          <w:szCs w:val="24"/>
        </w:rPr>
        <w:t>1.</w:t>
      </w:r>
      <w:r>
        <w:rPr>
          <w:rFonts w:ascii="宋体" w:hAnsi="宋体" w:cs="宋体"/>
          <w:sz w:val="24"/>
          <w:szCs w:val="24"/>
          <w:lang w:val="zh-CN"/>
        </w:rPr>
        <w:t>1</w:t>
      </w:r>
      <w:r>
        <w:rPr>
          <w:rFonts w:hint="eastAsia" w:ascii="宋体" w:hAnsi="宋体" w:cs="宋体"/>
          <w:sz w:val="24"/>
          <w:szCs w:val="24"/>
          <w:lang w:val="zh-CN"/>
        </w:rPr>
        <w:t>款（</w:t>
      </w:r>
      <w:r>
        <w:rPr>
          <w:rFonts w:ascii="宋体" w:hAnsi="宋体" w:cs="宋体"/>
          <w:sz w:val="24"/>
          <w:szCs w:val="24"/>
          <w:lang w:val="zh-CN"/>
        </w:rPr>
        <w:t>1</w:t>
      </w:r>
      <w:r>
        <w:rPr>
          <w:rFonts w:hint="eastAsia" w:ascii="宋体" w:hAnsi="宋体" w:cs="宋体"/>
          <w:sz w:val="24"/>
          <w:szCs w:val="24"/>
          <w:lang w:val="zh-CN"/>
        </w:rPr>
        <w:t>）</w:t>
      </w:r>
      <w:r>
        <w:rPr>
          <w:rFonts w:ascii="宋体" w:cs="宋体"/>
          <w:sz w:val="24"/>
          <w:szCs w:val="24"/>
          <w:lang w:val="zh-CN"/>
        </w:rPr>
        <w:t>-</w:t>
      </w:r>
      <w:r>
        <w:rPr>
          <w:rFonts w:hint="eastAsia" w:ascii="宋体" w:hAnsi="宋体" w:cs="宋体"/>
          <w:sz w:val="24"/>
          <w:szCs w:val="24"/>
          <w:lang w:val="zh-CN"/>
        </w:rPr>
        <w:t>（</w:t>
      </w:r>
      <w:r>
        <w:rPr>
          <w:rFonts w:hint="eastAsia" w:ascii="宋体" w:hAnsi="宋体" w:cs="宋体"/>
          <w:sz w:val="24"/>
          <w:szCs w:val="24"/>
        </w:rPr>
        <w:t>9</w:t>
      </w:r>
      <w:r>
        <w:rPr>
          <w:rFonts w:hint="eastAsia" w:ascii="宋体" w:hAnsi="宋体" w:cs="宋体"/>
          <w:sz w:val="24"/>
          <w:szCs w:val="24"/>
          <w:lang w:val="zh-CN"/>
        </w:rPr>
        <w:t>）要求提供相关资料的；</w:t>
      </w:r>
    </w:p>
    <w:p w14:paraId="2B067F9B">
      <w:pPr>
        <w:spacing w:line="360" w:lineRule="auto"/>
        <w:ind w:firstLine="480"/>
        <w:rPr>
          <w:rFonts w:ascii="宋体" w:cs="宋体"/>
          <w:sz w:val="24"/>
          <w:szCs w:val="24"/>
        </w:rPr>
      </w:pPr>
      <w:r>
        <w:rPr>
          <w:rFonts w:hint="eastAsia" w:ascii="宋体" w:hAnsi="宋体" w:cs="宋体"/>
          <w:sz w:val="24"/>
          <w:szCs w:val="24"/>
        </w:rPr>
        <w:t>（3）响应文件内容没有按磋商文件规定和要求签字、盖章的；</w:t>
      </w:r>
    </w:p>
    <w:p w14:paraId="44EE89C3">
      <w:pPr>
        <w:spacing w:line="360" w:lineRule="auto"/>
        <w:ind w:firstLine="480"/>
        <w:rPr>
          <w:rFonts w:ascii="宋体" w:hAnsi="宋体" w:cs="宋体"/>
          <w:sz w:val="24"/>
          <w:szCs w:val="24"/>
        </w:rPr>
      </w:pPr>
      <w:r>
        <w:rPr>
          <w:rFonts w:hint="eastAsia" w:ascii="宋体" w:hAnsi="宋体" w:cs="宋体"/>
          <w:sz w:val="24"/>
          <w:szCs w:val="24"/>
        </w:rPr>
        <w:t>（4）交付时间、磋商有效期不能满足磋商文件要求的；</w:t>
      </w:r>
    </w:p>
    <w:p w14:paraId="4F6EB799">
      <w:pPr>
        <w:spacing w:line="360" w:lineRule="auto"/>
        <w:ind w:firstLine="480"/>
        <w:rPr>
          <w:rFonts w:ascii="宋体" w:hAnsi="宋体" w:cs="宋体"/>
          <w:sz w:val="24"/>
          <w:szCs w:val="24"/>
        </w:rPr>
      </w:pPr>
      <w:r>
        <w:rPr>
          <w:rFonts w:hint="eastAsia" w:ascii="宋体" w:hAnsi="宋体" w:cs="宋体"/>
          <w:sz w:val="24"/>
          <w:szCs w:val="24"/>
        </w:rPr>
        <w:t>（5）磋商项目</w:t>
      </w:r>
      <w:r>
        <w:rPr>
          <w:rFonts w:hint="eastAsia" w:ascii="宋体" w:hAnsi="宋体" w:cs="宋体"/>
          <w:sz w:val="24"/>
          <w:lang w:val="zh-CN"/>
        </w:rPr>
        <w:t>的技术规格、技术标准明显不符合采购项目要求的</w:t>
      </w:r>
      <w:r>
        <w:rPr>
          <w:rFonts w:hint="eastAsia" w:ascii="宋体" w:hAnsi="宋体" w:cs="宋体"/>
          <w:sz w:val="24"/>
          <w:szCs w:val="24"/>
        </w:rPr>
        <w:t>；</w:t>
      </w:r>
    </w:p>
    <w:p w14:paraId="3D4CDC17">
      <w:pPr>
        <w:spacing w:line="360" w:lineRule="auto"/>
        <w:ind w:firstLine="480"/>
        <w:rPr>
          <w:rFonts w:ascii="宋体" w:cs="宋体"/>
          <w:sz w:val="24"/>
          <w:szCs w:val="24"/>
        </w:rPr>
      </w:pPr>
      <w:r>
        <w:rPr>
          <w:rFonts w:hint="eastAsia" w:ascii="宋体" w:hAnsi="宋体" w:cs="宋体"/>
          <w:sz w:val="24"/>
          <w:szCs w:val="24"/>
        </w:rPr>
        <w:t>（6）响应文件中附有采购人不能接受的条件的；</w:t>
      </w:r>
    </w:p>
    <w:p w14:paraId="1171348A">
      <w:pPr>
        <w:spacing w:line="360" w:lineRule="auto"/>
        <w:ind w:firstLine="480"/>
        <w:rPr>
          <w:rFonts w:ascii="宋体" w:cs="宋体"/>
          <w:sz w:val="24"/>
          <w:szCs w:val="24"/>
        </w:rPr>
      </w:pPr>
      <w:r>
        <w:rPr>
          <w:rFonts w:hint="eastAsia" w:ascii="宋体" w:hAnsi="宋体" w:cs="宋体"/>
          <w:sz w:val="24"/>
          <w:szCs w:val="24"/>
        </w:rPr>
        <w:t>（7）磋商小组认为应按无效响应处理的其他情况；</w:t>
      </w:r>
    </w:p>
    <w:p w14:paraId="1D1023FF">
      <w:pPr>
        <w:spacing w:line="360" w:lineRule="auto"/>
        <w:ind w:firstLine="480"/>
        <w:rPr>
          <w:rFonts w:ascii="宋体" w:cs="宋体"/>
          <w:sz w:val="24"/>
          <w:szCs w:val="24"/>
        </w:rPr>
      </w:pPr>
      <w:r>
        <w:rPr>
          <w:rFonts w:hint="eastAsia" w:ascii="宋体" w:hAnsi="宋体" w:cs="宋体"/>
          <w:sz w:val="24"/>
          <w:szCs w:val="24"/>
        </w:rPr>
        <w:t>（8）法律、法规规定的其他情形。</w:t>
      </w:r>
    </w:p>
    <w:p w14:paraId="215027C7">
      <w:pPr>
        <w:tabs>
          <w:tab w:val="left" w:pos="8787"/>
        </w:tabs>
        <w:spacing w:line="360" w:lineRule="auto"/>
        <w:ind w:firstLine="480"/>
        <w:rPr>
          <w:rFonts w:ascii="宋体" w:cs="宋体"/>
          <w:sz w:val="24"/>
          <w:szCs w:val="24"/>
        </w:rPr>
      </w:pPr>
      <w:r>
        <w:rPr>
          <w:rFonts w:ascii="宋体" w:hAnsi="宋体" w:cs="宋体"/>
          <w:sz w:val="24"/>
          <w:szCs w:val="24"/>
        </w:rPr>
        <w:t>17.2.2</w:t>
      </w:r>
      <w:r>
        <w:rPr>
          <w:rFonts w:hint="eastAsia" w:ascii="宋体" w:hAnsi="宋体" w:cs="宋体"/>
          <w:sz w:val="24"/>
          <w:szCs w:val="24"/>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4792CA9">
      <w:pPr>
        <w:tabs>
          <w:tab w:val="left" w:pos="8787"/>
        </w:tabs>
        <w:spacing w:line="360" w:lineRule="auto"/>
        <w:ind w:firstLine="480"/>
        <w:rPr>
          <w:rFonts w:ascii="宋体" w:cs="宋体"/>
          <w:sz w:val="24"/>
          <w:szCs w:val="24"/>
        </w:rPr>
      </w:pPr>
      <w:r>
        <w:rPr>
          <w:rFonts w:hint="eastAsia" w:ascii="宋体" w:hAnsi="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3291A82F">
      <w:pPr>
        <w:autoSpaceDE w:val="0"/>
        <w:autoSpaceDN w:val="0"/>
        <w:spacing w:line="360" w:lineRule="auto"/>
        <w:ind w:firstLine="480"/>
        <w:rPr>
          <w:rFonts w:ascii="宋体" w:cs="宋体"/>
          <w:sz w:val="24"/>
          <w:szCs w:val="24"/>
        </w:rPr>
      </w:pPr>
      <w:r>
        <w:rPr>
          <w:rFonts w:ascii="宋体" w:hAnsi="宋体" w:cs="宋体"/>
          <w:sz w:val="24"/>
          <w:szCs w:val="24"/>
        </w:rPr>
        <w:t>17.2.3</w:t>
      </w:r>
      <w:r>
        <w:rPr>
          <w:rFonts w:hint="eastAsia" w:ascii="宋体" w:hAnsi="宋体" w:cs="宋体"/>
          <w:sz w:val="24"/>
          <w:szCs w:val="24"/>
        </w:rPr>
        <w:t>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78AF033C">
      <w:pPr>
        <w:autoSpaceDE w:val="0"/>
        <w:autoSpaceDN w:val="0"/>
        <w:spacing w:line="360" w:lineRule="auto"/>
        <w:ind w:firstLine="480"/>
        <w:rPr>
          <w:rFonts w:ascii="宋体" w:cs="宋体"/>
          <w:sz w:val="24"/>
          <w:szCs w:val="24"/>
        </w:rPr>
      </w:pPr>
      <w:r>
        <w:rPr>
          <w:rFonts w:ascii="宋体" w:hAnsi="宋体" w:cs="宋体"/>
          <w:sz w:val="24"/>
          <w:szCs w:val="24"/>
        </w:rPr>
        <w:t xml:space="preserve">17.3 </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C0CDF96">
      <w:pPr>
        <w:spacing w:line="360" w:lineRule="auto"/>
        <w:ind w:firstLine="480"/>
        <w:rPr>
          <w:rFonts w:ascii="宋体" w:hAnsi="宋体" w:cs="宋体"/>
          <w:sz w:val="24"/>
          <w:szCs w:val="24"/>
        </w:rPr>
      </w:pPr>
      <w:r>
        <w:rPr>
          <w:rFonts w:ascii="宋体" w:hAnsi="宋体" w:cs="宋体"/>
          <w:sz w:val="24"/>
          <w:szCs w:val="24"/>
        </w:rPr>
        <w:t xml:space="preserve">17.4 </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D0001E6">
      <w:pPr>
        <w:spacing w:line="360" w:lineRule="auto"/>
        <w:ind w:firstLine="480"/>
        <w:rPr>
          <w:rFonts w:ascii="宋体" w:cs="宋体"/>
          <w:sz w:val="24"/>
          <w:szCs w:val="24"/>
        </w:rPr>
      </w:pPr>
      <w:r>
        <w:rPr>
          <w:rFonts w:hint="eastAsia" w:ascii="宋体" w:cs="宋体"/>
          <w:sz w:val="24"/>
          <w:szCs w:val="24"/>
        </w:rPr>
        <w:t>1</w:t>
      </w:r>
      <w:r>
        <w:rPr>
          <w:rFonts w:ascii="宋体" w:cs="宋体"/>
          <w:sz w:val="24"/>
          <w:szCs w:val="24"/>
        </w:rPr>
        <w:t>7.5</w:t>
      </w:r>
      <w:r>
        <w:rPr>
          <w:rFonts w:hint="eastAsia" w:ascii="宋体" w:cs="宋体"/>
          <w:sz w:val="24"/>
          <w:szCs w:val="24"/>
        </w:rPr>
        <w:t>供应商最后磋商报价超过磋商文件中规定的采购预算额度或最后磋商报价出现两个及以上报价方案的，按实质性不响应处理。</w:t>
      </w:r>
    </w:p>
    <w:p w14:paraId="1007938B">
      <w:pPr>
        <w:widowControl/>
        <w:spacing w:before="240" w:beforeLines="100" w:after="120" w:afterLines="50" w:line="360" w:lineRule="auto"/>
        <w:ind w:firstLine="0" w:firstLineChars="0"/>
        <w:jc w:val="left"/>
        <w:outlineLvl w:val="2"/>
        <w:rPr>
          <w:rFonts w:ascii="宋体" w:hAnsi="宋体" w:cs="宋体"/>
          <w:b/>
          <w:bCs/>
          <w:sz w:val="24"/>
          <w:szCs w:val="24"/>
        </w:rPr>
      </w:pPr>
      <w:bookmarkStart w:id="201" w:name="_Toc376936755"/>
      <w:bookmarkStart w:id="202" w:name="_Toc325726024"/>
      <w:bookmarkStart w:id="203" w:name="_Toc504402817"/>
      <w:bookmarkStart w:id="204" w:name="_Toc20611"/>
      <w:bookmarkStart w:id="205" w:name="_Toc13668"/>
      <w:bookmarkStart w:id="206" w:name="_Toc504402885"/>
      <w:r>
        <w:rPr>
          <w:rFonts w:ascii="宋体" w:hAnsi="宋体" w:cs="宋体"/>
          <w:b/>
          <w:bCs/>
          <w:sz w:val="24"/>
          <w:szCs w:val="24"/>
        </w:rPr>
        <w:t>18.</w:t>
      </w:r>
      <w:r>
        <w:rPr>
          <w:rFonts w:hint="eastAsia" w:ascii="宋体" w:hAnsi="宋体" w:cs="宋体"/>
          <w:b/>
          <w:bCs/>
          <w:sz w:val="24"/>
          <w:szCs w:val="24"/>
        </w:rPr>
        <w:t>评审办法</w:t>
      </w:r>
      <w:bookmarkEnd w:id="201"/>
      <w:bookmarkEnd w:id="202"/>
      <w:bookmarkEnd w:id="203"/>
      <w:bookmarkEnd w:id="204"/>
      <w:bookmarkEnd w:id="205"/>
      <w:bookmarkEnd w:id="206"/>
    </w:p>
    <w:p w14:paraId="7F30DD53">
      <w:pPr>
        <w:spacing w:line="360" w:lineRule="auto"/>
        <w:ind w:firstLine="480"/>
        <w:rPr>
          <w:rFonts w:ascii="宋体" w:hAnsi="宋体" w:cs="宋体"/>
          <w:sz w:val="24"/>
          <w:szCs w:val="24"/>
        </w:rPr>
      </w:pPr>
      <w:r>
        <w:rPr>
          <w:rFonts w:ascii="宋体" w:hAnsi="宋体" w:cs="宋体"/>
          <w:sz w:val="24"/>
          <w:szCs w:val="24"/>
        </w:rPr>
        <w:t>18.1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1843AA29">
      <w:pPr>
        <w:spacing w:line="360" w:lineRule="auto"/>
        <w:ind w:firstLine="480"/>
        <w:rPr>
          <w:rFonts w:ascii="宋体" w:cs="宋体"/>
          <w:b/>
          <w:sz w:val="24"/>
          <w:szCs w:val="24"/>
        </w:rPr>
      </w:pPr>
      <w:r>
        <w:rPr>
          <w:rFonts w:hint="eastAsia" w:ascii="宋体" w:cs="宋体"/>
          <w:sz w:val="24"/>
          <w:szCs w:val="24"/>
        </w:rPr>
        <w:t>根据《政府采购促进中小企业发展暂行办法》，属小型、微型企业承担的服务，供应商须提供《小型、微型企业声明函》，其划型标准严格按照国家工信部、国家统计局、国家发改委、财政部出台的《中小企业划型标准规定》（工信部联企业〔2011〕300号）执行。</w:t>
      </w:r>
      <w:r>
        <w:rPr>
          <w:rFonts w:hint="eastAsia" w:ascii="宋体" w:cs="宋体"/>
          <w:b/>
          <w:sz w:val="24"/>
          <w:szCs w:val="24"/>
        </w:rPr>
        <w:t>供应商提供的《小型、微型企业声明函》资料必须真实，如有虚假，将依法承担相应责任。</w:t>
      </w:r>
    </w:p>
    <w:p w14:paraId="1B4DE3AF">
      <w:pPr>
        <w:spacing w:line="360" w:lineRule="auto"/>
        <w:ind w:firstLine="480"/>
        <w:rPr>
          <w:rFonts w:hint="eastAsia" w:ascii="宋体" w:cs="宋体"/>
          <w:b/>
          <w:sz w:val="24"/>
          <w:szCs w:val="24"/>
        </w:rPr>
      </w:pPr>
      <w:r>
        <w:rPr>
          <w:rFonts w:hint="eastAsia" w:ascii="宋体" w:cs="宋体"/>
          <w:sz w:val="24"/>
          <w:szCs w:val="24"/>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cs="宋体"/>
          <w:b/>
          <w:sz w:val="24"/>
          <w:szCs w:val="24"/>
        </w:rPr>
        <w:t>供应商提供的《残疾人福利性单位声明函》资料必须真实，如有虚假，将依法承担相应责任。</w:t>
      </w:r>
    </w:p>
    <w:p w14:paraId="1C52B5AB">
      <w:pPr>
        <w:spacing w:line="360" w:lineRule="auto"/>
        <w:ind w:left="0" w:leftChars="0" w:firstLine="480" w:firstLineChars="200"/>
        <w:rPr>
          <w:rFonts w:ascii="宋体" w:hAnsi="宋体" w:cs="宋体"/>
          <w:sz w:val="24"/>
          <w:szCs w:val="24"/>
        </w:rPr>
      </w:pPr>
      <w:r>
        <w:rPr>
          <w:rFonts w:hint="eastAsia" w:ascii="宋体" w:cs="宋体"/>
          <w:b w:val="0"/>
          <w:bCs/>
          <w:sz w:val="24"/>
          <w:szCs w:val="24"/>
          <w:lang w:val="en-US" w:eastAsia="zh-CN"/>
        </w:rPr>
        <w:t>18.2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14:paraId="145612AB">
      <w:pPr>
        <w:spacing w:line="360" w:lineRule="auto"/>
        <w:rPr>
          <w:rFonts w:ascii="宋体" w:hAnsi="宋体" w:cs="宋体"/>
          <w:sz w:val="24"/>
          <w:szCs w:val="24"/>
        </w:rPr>
      </w:pPr>
      <w:r>
        <w:rPr>
          <w:rFonts w:ascii="宋体" w:hAnsi="宋体" w:cs="宋体"/>
          <w:sz w:val="24"/>
          <w:szCs w:val="24"/>
        </w:rPr>
        <w:t>18.</w:t>
      </w:r>
      <w:r>
        <w:rPr>
          <w:rFonts w:hint="eastAsia" w:ascii="宋体" w:hAnsi="宋体" w:cs="宋体"/>
          <w:sz w:val="24"/>
          <w:szCs w:val="24"/>
          <w:lang w:val="en-US" w:eastAsia="zh-CN"/>
        </w:rPr>
        <w:t>3</w:t>
      </w:r>
      <w:r>
        <w:rPr>
          <w:rFonts w:hint="eastAsia" w:ascii="宋体" w:hAnsi="宋体" w:cs="宋体"/>
          <w:sz w:val="24"/>
          <w:szCs w:val="24"/>
        </w:rPr>
        <w:t>评审标准和分值分配：</w:t>
      </w:r>
    </w:p>
    <w:tbl>
      <w:tblPr>
        <w:tblStyle w:val="2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1179"/>
        <w:gridCol w:w="1651"/>
        <w:gridCol w:w="850"/>
        <w:gridCol w:w="5387"/>
      </w:tblGrid>
      <w:tr w14:paraId="7209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2830" w:type="dxa"/>
            <w:gridSpan w:val="2"/>
            <w:vAlign w:val="center"/>
          </w:tcPr>
          <w:p w14:paraId="518DECA4">
            <w:pPr>
              <w:rPr>
                <w:rFonts w:ascii="宋体" w:hAnsi="宋体" w:cstheme="minorBidi"/>
                <w:kern w:val="2"/>
                <w:sz w:val="24"/>
                <w:szCs w:val="24"/>
              </w:rPr>
            </w:pPr>
            <w:r>
              <w:rPr>
                <w:rFonts w:hint="eastAsia" w:ascii="宋体" w:hAnsi="宋体" w:cs="宋体"/>
                <w:sz w:val="24"/>
                <w:szCs w:val="24"/>
              </w:rPr>
              <w:br w:type="page"/>
            </w:r>
            <w:r>
              <w:rPr>
                <w:rFonts w:hint="eastAsia" w:ascii="宋体" w:hAnsi="宋体" w:cstheme="minorBidi"/>
                <w:kern w:val="2"/>
                <w:sz w:val="24"/>
                <w:szCs w:val="24"/>
              </w:rPr>
              <w:t>评分项</w:t>
            </w:r>
          </w:p>
        </w:tc>
        <w:tc>
          <w:tcPr>
            <w:tcW w:w="850" w:type="dxa"/>
          </w:tcPr>
          <w:p w14:paraId="3432F401">
            <w:pPr>
              <w:spacing w:line="240" w:lineRule="auto"/>
              <w:ind w:firstLine="105" w:firstLineChars="0"/>
              <w:jc w:val="center"/>
              <w:rPr>
                <w:rFonts w:ascii="宋体" w:hAnsi="宋体" w:cstheme="minorBidi"/>
                <w:kern w:val="2"/>
                <w:sz w:val="24"/>
                <w:szCs w:val="24"/>
              </w:rPr>
            </w:pPr>
            <w:r>
              <w:rPr>
                <w:rFonts w:hint="eastAsia" w:ascii="宋体" w:hAnsi="宋体" w:cstheme="minorBidi"/>
                <w:kern w:val="2"/>
                <w:sz w:val="24"/>
                <w:szCs w:val="24"/>
              </w:rPr>
              <w:t>分值</w:t>
            </w:r>
          </w:p>
        </w:tc>
        <w:tc>
          <w:tcPr>
            <w:tcW w:w="5387" w:type="dxa"/>
            <w:vAlign w:val="center"/>
          </w:tcPr>
          <w:p w14:paraId="35A90FE9">
            <w:pPr>
              <w:spacing w:line="240" w:lineRule="auto"/>
              <w:ind w:firstLine="105" w:firstLineChars="0"/>
              <w:jc w:val="center"/>
              <w:rPr>
                <w:rFonts w:ascii="宋体" w:hAnsi="宋体" w:cstheme="minorBidi"/>
                <w:kern w:val="2"/>
                <w:sz w:val="24"/>
                <w:szCs w:val="24"/>
              </w:rPr>
            </w:pPr>
            <w:r>
              <w:rPr>
                <w:rFonts w:hint="eastAsia" w:ascii="宋体" w:hAnsi="宋体" w:cstheme="minorBidi"/>
                <w:kern w:val="2"/>
                <w:sz w:val="24"/>
                <w:szCs w:val="24"/>
              </w:rPr>
              <w:t>评分标准</w:t>
            </w:r>
          </w:p>
        </w:tc>
      </w:tr>
      <w:tr w14:paraId="7EC0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1179" w:type="dxa"/>
            <w:vAlign w:val="center"/>
          </w:tcPr>
          <w:p w14:paraId="1F5DC20B">
            <w:pPr>
              <w:spacing w:line="336" w:lineRule="auto"/>
              <w:ind w:firstLine="0" w:firstLineChars="0"/>
              <w:rPr>
                <w:rFonts w:ascii="宋体" w:hAnsi="宋体" w:cstheme="minorBidi"/>
                <w:kern w:val="2"/>
                <w:sz w:val="24"/>
                <w:szCs w:val="24"/>
              </w:rPr>
            </w:pPr>
            <w:r>
              <w:rPr>
                <w:rFonts w:hint="eastAsia" w:ascii="宋体" w:hAnsi="宋体" w:cstheme="minorBidi"/>
                <w:kern w:val="2"/>
                <w:sz w:val="24"/>
                <w:szCs w:val="24"/>
              </w:rPr>
              <w:t>磋商报价（10分）</w:t>
            </w:r>
          </w:p>
        </w:tc>
        <w:tc>
          <w:tcPr>
            <w:tcW w:w="1651" w:type="dxa"/>
            <w:vAlign w:val="center"/>
          </w:tcPr>
          <w:p w14:paraId="40FEF046">
            <w:pPr>
              <w:spacing w:line="336" w:lineRule="auto"/>
              <w:ind w:firstLine="105" w:firstLineChars="0"/>
              <w:jc w:val="center"/>
              <w:rPr>
                <w:rFonts w:ascii="宋体" w:hAnsi="宋体" w:cstheme="minorBidi"/>
                <w:kern w:val="2"/>
                <w:sz w:val="24"/>
                <w:szCs w:val="24"/>
              </w:rPr>
            </w:pPr>
            <w:r>
              <w:rPr>
                <w:rFonts w:hint="eastAsia" w:ascii="宋体" w:hAnsi="宋体" w:cstheme="minorBidi"/>
                <w:kern w:val="2"/>
                <w:sz w:val="24"/>
                <w:szCs w:val="24"/>
              </w:rPr>
              <w:t>报价</w:t>
            </w:r>
          </w:p>
        </w:tc>
        <w:tc>
          <w:tcPr>
            <w:tcW w:w="850" w:type="dxa"/>
            <w:vAlign w:val="center"/>
          </w:tcPr>
          <w:p w14:paraId="5F977BB4">
            <w:pPr>
              <w:spacing w:line="336" w:lineRule="auto"/>
              <w:ind w:firstLine="0" w:firstLineChars="0"/>
              <w:jc w:val="center"/>
              <w:rPr>
                <w:rFonts w:ascii="宋体" w:hAnsi="宋体" w:cstheme="minorBidi"/>
                <w:kern w:val="2"/>
                <w:sz w:val="24"/>
                <w:szCs w:val="24"/>
              </w:rPr>
            </w:pPr>
            <w:r>
              <w:rPr>
                <w:rFonts w:hint="eastAsia" w:ascii="宋体" w:hAnsi="宋体" w:cstheme="minorBidi"/>
                <w:kern w:val="2"/>
                <w:sz w:val="24"/>
                <w:szCs w:val="24"/>
              </w:rPr>
              <w:t>10</w:t>
            </w:r>
          </w:p>
        </w:tc>
        <w:tc>
          <w:tcPr>
            <w:tcW w:w="5387" w:type="dxa"/>
            <w:vAlign w:val="center"/>
          </w:tcPr>
          <w:p w14:paraId="629AF95C">
            <w:pPr>
              <w:spacing w:line="336" w:lineRule="auto"/>
              <w:ind w:firstLine="0" w:firstLineChars="0"/>
              <w:rPr>
                <w:rFonts w:hint="eastAsia" w:ascii="宋体" w:hAnsi="宋体" w:cstheme="minorBidi"/>
                <w:b w:val="0"/>
                <w:bCs/>
                <w:kern w:val="2"/>
                <w:sz w:val="24"/>
                <w:szCs w:val="24"/>
              </w:rPr>
            </w:pPr>
            <w:r>
              <w:rPr>
                <w:rFonts w:hint="eastAsia" w:ascii="宋体" w:hAnsi="宋体" w:cstheme="minorBidi"/>
                <w:b w:val="0"/>
                <w:bCs/>
                <w:kern w:val="2"/>
                <w:sz w:val="24"/>
                <w:szCs w:val="24"/>
              </w:rPr>
              <w:t>磋商基准值=满足磋商文件要求且最后报价最低的供应商的价格为磋商基准价。</w:t>
            </w:r>
          </w:p>
          <w:p w14:paraId="5A40F7CB">
            <w:pPr>
              <w:spacing w:line="336" w:lineRule="auto"/>
              <w:ind w:firstLine="0" w:firstLineChars="0"/>
              <w:rPr>
                <w:rFonts w:hint="eastAsia" w:ascii="宋体" w:hAnsi="宋体" w:cstheme="minorBidi"/>
                <w:b w:val="0"/>
                <w:bCs/>
                <w:kern w:val="2"/>
                <w:sz w:val="24"/>
                <w:szCs w:val="24"/>
              </w:rPr>
            </w:pPr>
            <w:r>
              <w:rPr>
                <w:rFonts w:hint="eastAsia" w:ascii="宋体" w:hAnsi="宋体" w:cstheme="minorBidi"/>
                <w:b w:val="0"/>
                <w:bCs/>
                <w:kern w:val="2"/>
                <w:sz w:val="24"/>
                <w:szCs w:val="24"/>
              </w:rPr>
              <w:t>磋商报价得分=（磋商基准价/最后磋商报价）×价格权值（10%）×100（四舍五入后保留小数点后两位）。</w:t>
            </w:r>
          </w:p>
          <w:p w14:paraId="1547B0CA">
            <w:pPr>
              <w:spacing w:line="336" w:lineRule="auto"/>
              <w:ind w:firstLine="0" w:firstLineChars="0"/>
              <w:rPr>
                <w:rFonts w:ascii="宋体" w:hAnsi="宋体" w:cstheme="minorBidi"/>
                <w:b/>
                <w:kern w:val="2"/>
                <w:sz w:val="24"/>
                <w:szCs w:val="24"/>
              </w:rPr>
            </w:pPr>
            <w:r>
              <w:rPr>
                <w:rFonts w:hint="eastAsia" w:ascii="宋体" w:hAnsi="宋体" w:cstheme="minorBidi"/>
                <w:b w:val="0"/>
                <w:bCs/>
                <w:kern w:val="2"/>
                <w:sz w:val="24"/>
                <w:szCs w:val="24"/>
              </w:rPr>
              <w:t>注：根据《政府采购促进中小企业发展管理办法》《关于促进残疾人就业政府采购政策的通知》《关于进一步加大政府采购支持中小企业力度的通知》的相关规定，对残疾人福利性单位、小型和微型企业承担服务的价格给予10%的扣除，用扣除后的价格参与评审。残疾人福利性单位属于小型、微型企业的，不重复享受政策。</w:t>
            </w:r>
          </w:p>
        </w:tc>
      </w:tr>
      <w:tr w14:paraId="24F3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1179" w:type="dxa"/>
            <w:vMerge w:val="restart"/>
            <w:vAlign w:val="center"/>
          </w:tcPr>
          <w:p w14:paraId="026FB3A9">
            <w:pPr>
              <w:spacing w:line="336" w:lineRule="auto"/>
              <w:ind w:firstLine="0" w:firstLineChars="0"/>
              <w:rPr>
                <w:rFonts w:hint="default" w:ascii="宋体" w:hAnsi="宋体" w:eastAsia="宋体" w:cstheme="minorBidi"/>
                <w:kern w:val="2"/>
                <w:sz w:val="24"/>
                <w:szCs w:val="24"/>
                <w:lang w:val="en-US" w:eastAsia="zh-CN"/>
              </w:rPr>
            </w:pPr>
            <w:r>
              <w:rPr>
                <w:rFonts w:hint="eastAsia" w:ascii="宋体" w:hAnsi="宋体" w:cstheme="minorBidi"/>
                <w:kern w:val="2"/>
                <w:sz w:val="24"/>
                <w:szCs w:val="24"/>
                <w:lang w:val="en-US" w:eastAsia="zh-CN"/>
              </w:rPr>
              <w:t>商务部分（15分）</w:t>
            </w:r>
          </w:p>
        </w:tc>
        <w:tc>
          <w:tcPr>
            <w:tcW w:w="1651" w:type="dxa"/>
            <w:vAlign w:val="center"/>
          </w:tcPr>
          <w:p w14:paraId="43633279">
            <w:pPr>
              <w:spacing w:line="336" w:lineRule="auto"/>
              <w:ind w:firstLine="105" w:firstLineChars="0"/>
              <w:jc w:val="center"/>
              <w:rPr>
                <w:rFonts w:hint="eastAsia" w:ascii="宋体" w:hAnsi="宋体" w:cstheme="minorBidi"/>
                <w:kern w:val="2"/>
                <w:sz w:val="24"/>
                <w:szCs w:val="24"/>
              </w:rPr>
            </w:pPr>
            <w:r>
              <w:rPr>
                <w:rFonts w:hint="eastAsia" w:ascii="宋体" w:hAnsi="宋体" w:cstheme="minorBidi"/>
                <w:kern w:val="2"/>
                <w:sz w:val="24"/>
                <w:szCs w:val="24"/>
                <w:lang w:val="en-US" w:eastAsia="zh-CN"/>
              </w:rPr>
              <w:t>业绩要求</w:t>
            </w:r>
          </w:p>
        </w:tc>
        <w:tc>
          <w:tcPr>
            <w:tcW w:w="850" w:type="dxa"/>
            <w:vAlign w:val="center"/>
          </w:tcPr>
          <w:p w14:paraId="7E8D21FE">
            <w:pPr>
              <w:spacing w:line="336" w:lineRule="auto"/>
              <w:ind w:firstLine="0" w:firstLineChars="0"/>
              <w:jc w:val="center"/>
              <w:rPr>
                <w:rFonts w:hint="default" w:ascii="宋体" w:hAnsi="宋体" w:eastAsia="宋体" w:cstheme="minorBidi"/>
                <w:kern w:val="2"/>
                <w:sz w:val="24"/>
                <w:szCs w:val="24"/>
                <w:lang w:val="en-US" w:eastAsia="zh-CN"/>
              </w:rPr>
            </w:pPr>
            <w:r>
              <w:rPr>
                <w:rFonts w:hint="eastAsia" w:ascii="宋体" w:hAnsi="宋体" w:cstheme="minorBidi"/>
                <w:kern w:val="2"/>
                <w:sz w:val="24"/>
                <w:szCs w:val="24"/>
                <w:lang w:val="en-US" w:eastAsia="zh-CN"/>
              </w:rPr>
              <w:t>10分</w:t>
            </w:r>
          </w:p>
        </w:tc>
        <w:tc>
          <w:tcPr>
            <w:tcW w:w="5387" w:type="dxa"/>
            <w:vAlign w:val="center"/>
          </w:tcPr>
          <w:p w14:paraId="7F9D7B84">
            <w:pPr>
              <w:spacing w:line="360" w:lineRule="auto"/>
              <w:ind w:left="0" w:leftChars="0" w:firstLine="0" w:firstLineChars="0"/>
              <w:jc w:val="left"/>
              <w:rPr>
                <w:rFonts w:hint="eastAsia" w:ascii="宋体" w:hAnsi="宋体" w:cs="宋体"/>
                <w:bCs/>
                <w:sz w:val="24"/>
                <w:highlight w:val="none"/>
              </w:rPr>
            </w:pPr>
            <w:r>
              <w:rPr>
                <w:rFonts w:hint="eastAsia" w:ascii="宋体" w:hAnsi="宋体"/>
                <w:bCs/>
                <w:sz w:val="24"/>
                <w:highlight w:val="none"/>
              </w:rPr>
              <w:t>近</w:t>
            </w:r>
            <w:r>
              <w:rPr>
                <w:rFonts w:hint="eastAsia" w:ascii="宋体" w:hAnsi="宋体"/>
                <w:bCs/>
                <w:sz w:val="24"/>
                <w:highlight w:val="none"/>
                <w:lang w:val="en-US" w:eastAsia="zh-CN"/>
              </w:rPr>
              <w:t>5</w:t>
            </w:r>
            <w:r>
              <w:rPr>
                <w:rFonts w:hint="eastAsia" w:ascii="宋体" w:hAnsi="宋体"/>
                <w:bCs/>
                <w:sz w:val="24"/>
                <w:highlight w:val="none"/>
              </w:rPr>
              <w:t>年（20</w:t>
            </w:r>
            <w:r>
              <w:rPr>
                <w:rFonts w:hint="eastAsia" w:ascii="宋体" w:hAnsi="宋体"/>
                <w:bCs/>
                <w:sz w:val="24"/>
                <w:highlight w:val="none"/>
                <w:lang w:val="en-US" w:eastAsia="zh-CN"/>
              </w:rPr>
              <w:t>20</w:t>
            </w:r>
            <w:r>
              <w:rPr>
                <w:rFonts w:hint="eastAsia" w:ascii="宋体" w:hAnsi="宋体"/>
                <w:bCs/>
                <w:sz w:val="24"/>
                <w:highlight w:val="none"/>
              </w:rPr>
              <w:t>年</w:t>
            </w:r>
            <w:r>
              <w:rPr>
                <w:rFonts w:hint="eastAsia" w:ascii="宋体" w:hAnsi="宋体"/>
                <w:bCs/>
                <w:sz w:val="24"/>
                <w:highlight w:val="none"/>
                <w:lang w:val="en-US" w:eastAsia="zh-CN"/>
              </w:rPr>
              <w:t>7</w:t>
            </w:r>
            <w:r>
              <w:rPr>
                <w:rFonts w:hint="eastAsia" w:ascii="宋体" w:hAnsi="宋体"/>
                <w:bCs/>
                <w:sz w:val="24"/>
                <w:highlight w:val="none"/>
              </w:rPr>
              <w:t>月1日至投标截止日）</w:t>
            </w:r>
            <w:r>
              <w:rPr>
                <w:rFonts w:hint="eastAsia" w:ascii="宋体" w:hAnsi="宋体"/>
                <w:bCs/>
                <w:sz w:val="24"/>
                <w:highlight w:val="none"/>
                <w:lang w:val="en-US" w:eastAsia="zh-CN"/>
              </w:rPr>
              <w:t>承担过</w:t>
            </w:r>
            <w:r>
              <w:rPr>
                <w:rFonts w:hint="eastAsia" w:ascii="宋体" w:hAnsi="宋体" w:cs="宋体"/>
                <w:bCs/>
                <w:sz w:val="24"/>
                <w:highlight w:val="none"/>
              </w:rPr>
              <w:t>一项</w:t>
            </w:r>
            <w:r>
              <w:rPr>
                <w:rFonts w:hint="eastAsia" w:ascii="宋体" w:hAnsi="宋体" w:cs="宋体"/>
                <w:bCs/>
                <w:sz w:val="24"/>
                <w:highlight w:val="none"/>
                <w:lang w:val="en-US" w:eastAsia="zh-CN"/>
              </w:rPr>
              <w:t>类似设计业绩的得6分，每增加1项类似设计业绩加2分最多加4分</w:t>
            </w:r>
            <w:r>
              <w:rPr>
                <w:rFonts w:hint="eastAsia" w:ascii="宋体" w:hAnsi="宋体" w:cs="宋体"/>
                <w:bCs/>
                <w:sz w:val="24"/>
                <w:highlight w:val="none"/>
              </w:rPr>
              <w:t>。</w:t>
            </w:r>
          </w:p>
          <w:p w14:paraId="7F179531">
            <w:pPr>
              <w:spacing w:line="336" w:lineRule="auto"/>
              <w:ind w:firstLine="0" w:firstLineChars="0"/>
              <w:rPr>
                <w:rFonts w:hint="default" w:ascii="宋体" w:hAnsi="宋体" w:eastAsia="宋体" w:cstheme="minorBidi"/>
                <w:b w:val="0"/>
                <w:bCs/>
                <w:kern w:val="2"/>
                <w:sz w:val="24"/>
                <w:szCs w:val="24"/>
                <w:lang w:val="en-US" w:eastAsia="zh-CN"/>
              </w:rPr>
            </w:pPr>
            <w:r>
              <w:rPr>
                <w:rFonts w:hint="eastAsia" w:ascii="宋体" w:hAnsi="宋体" w:cstheme="minorBidi"/>
                <w:b w:val="0"/>
                <w:bCs/>
                <w:kern w:val="2"/>
                <w:sz w:val="24"/>
                <w:szCs w:val="24"/>
                <w:lang w:val="en-US" w:eastAsia="zh-CN"/>
              </w:rPr>
              <w:t>业绩证明材料：</w:t>
            </w:r>
            <w:r>
              <w:rPr>
                <w:rFonts w:ascii="宋体" w:hAnsi="宋体"/>
                <w:color w:val="000000"/>
                <w:sz w:val="24"/>
              </w:rPr>
              <w:t>需</w:t>
            </w:r>
            <w:r>
              <w:rPr>
                <w:rFonts w:hint="eastAsia" w:ascii="宋体" w:hAnsi="宋体"/>
                <w:color w:val="000000"/>
                <w:sz w:val="24"/>
                <w:lang w:val="en-US" w:eastAsia="zh-CN"/>
              </w:rPr>
              <w:t>提供</w:t>
            </w:r>
            <w:r>
              <w:rPr>
                <w:rFonts w:ascii="宋体" w:hAnsi="宋体"/>
                <w:color w:val="000000"/>
                <w:sz w:val="24"/>
              </w:rPr>
              <w:t>合同协议书或业主出具的相关证明材料。</w:t>
            </w:r>
          </w:p>
        </w:tc>
      </w:tr>
      <w:tr w14:paraId="1CDF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1179" w:type="dxa"/>
            <w:vMerge w:val="continue"/>
            <w:vAlign w:val="center"/>
          </w:tcPr>
          <w:p w14:paraId="49237B38">
            <w:pPr>
              <w:spacing w:line="336" w:lineRule="auto"/>
              <w:ind w:firstLine="0" w:firstLineChars="0"/>
              <w:rPr>
                <w:rFonts w:hint="eastAsia" w:ascii="宋体" w:hAnsi="宋体" w:cstheme="minorBidi"/>
                <w:kern w:val="2"/>
                <w:sz w:val="24"/>
                <w:szCs w:val="24"/>
                <w:lang w:val="en-US" w:eastAsia="zh-CN"/>
              </w:rPr>
            </w:pPr>
          </w:p>
        </w:tc>
        <w:tc>
          <w:tcPr>
            <w:tcW w:w="1651" w:type="dxa"/>
            <w:vAlign w:val="center"/>
          </w:tcPr>
          <w:p w14:paraId="0D87661B">
            <w:pPr>
              <w:spacing w:line="336" w:lineRule="auto"/>
              <w:ind w:firstLine="105" w:firstLineChars="0"/>
              <w:jc w:val="center"/>
              <w:rPr>
                <w:rFonts w:hint="default" w:ascii="宋体" w:hAnsi="宋体" w:cstheme="minorBidi"/>
                <w:kern w:val="2"/>
                <w:sz w:val="24"/>
                <w:szCs w:val="24"/>
                <w:lang w:val="en-US" w:eastAsia="zh-CN"/>
              </w:rPr>
            </w:pPr>
            <w:r>
              <w:rPr>
                <w:rFonts w:hint="eastAsia" w:ascii="宋体" w:hAnsi="宋体" w:cstheme="minorBidi"/>
                <w:kern w:val="2"/>
                <w:sz w:val="24"/>
                <w:szCs w:val="24"/>
                <w:lang w:val="en-US" w:eastAsia="zh-CN"/>
              </w:rPr>
              <w:t>主要人员</w:t>
            </w:r>
          </w:p>
        </w:tc>
        <w:tc>
          <w:tcPr>
            <w:tcW w:w="850" w:type="dxa"/>
            <w:vAlign w:val="center"/>
          </w:tcPr>
          <w:p w14:paraId="67CFCA6F">
            <w:pPr>
              <w:spacing w:line="336" w:lineRule="auto"/>
              <w:ind w:firstLine="0" w:firstLineChars="0"/>
              <w:jc w:val="center"/>
              <w:rPr>
                <w:rFonts w:hint="default" w:ascii="宋体" w:hAnsi="宋体" w:cstheme="minorBidi"/>
                <w:kern w:val="2"/>
                <w:sz w:val="24"/>
                <w:szCs w:val="24"/>
                <w:lang w:val="en-US" w:eastAsia="zh-CN"/>
              </w:rPr>
            </w:pPr>
            <w:r>
              <w:rPr>
                <w:rFonts w:hint="eastAsia" w:ascii="宋体" w:hAnsi="宋体" w:cstheme="minorBidi"/>
                <w:kern w:val="2"/>
                <w:sz w:val="24"/>
                <w:szCs w:val="24"/>
                <w:lang w:val="en-US" w:eastAsia="zh-CN"/>
              </w:rPr>
              <w:t>5分</w:t>
            </w:r>
          </w:p>
        </w:tc>
        <w:tc>
          <w:tcPr>
            <w:tcW w:w="5387" w:type="dxa"/>
            <w:vAlign w:val="center"/>
          </w:tcPr>
          <w:p w14:paraId="55B8DBF9">
            <w:pPr>
              <w:snapToGrid w:val="0"/>
              <w:spacing w:line="360" w:lineRule="auto"/>
              <w:ind w:left="0" w:leftChars="0" w:firstLine="0" w:firstLineChars="0"/>
              <w:rPr>
                <w:rFonts w:hint="eastAsia" w:ascii="宋体" w:hAnsi="宋体" w:cs="宋体"/>
                <w:bCs/>
                <w:sz w:val="24"/>
              </w:rPr>
            </w:pPr>
            <w:r>
              <w:rPr>
                <w:rFonts w:hint="eastAsia" w:ascii="宋体" w:hAnsi="宋体" w:cs="宋体"/>
                <w:bCs/>
                <w:sz w:val="24"/>
              </w:rPr>
              <w:t>项目负责人，1名，具有</w:t>
            </w:r>
            <w:r>
              <w:rPr>
                <w:rFonts w:hint="eastAsia" w:ascii="宋体" w:hAnsi="宋体" w:cs="宋体"/>
                <w:bCs/>
                <w:sz w:val="24"/>
                <w:lang w:val="en-US" w:eastAsia="zh-CN"/>
              </w:rPr>
              <w:t>市政工程</w:t>
            </w:r>
            <w:r>
              <w:rPr>
                <w:rFonts w:hint="eastAsia" w:ascii="宋体" w:hAnsi="宋体" w:cs="宋体"/>
                <w:bCs/>
                <w:sz w:val="24"/>
              </w:rPr>
              <w:t>相关专业</w:t>
            </w:r>
            <w:r>
              <w:rPr>
                <w:rFonts w:hint="eastAsia" w:ascii="宋体" w:hAnsi="宋体" w:cs="宋体"/>
                <w:bCs/>
                <w:sz w:val="24"/>
                <w:lang w:val="en-US" w:eastAsia="zh-CN"/>
              </w:rPr>
              <w:t>中级</w:t>
            </w:r>
            <w:r>
              <w:rPr>
                <w:rFonts w:hint="eastAsia" w:ascii="宋体" w:hAnsi="宋体" w:cs="宋体"/>
                <w:bCs/>
                <w:sz w:val="24"/>
              </w:rPr>
              <w:t>及以上职称近三年（202</w:t>
            </w:r>
            <w:r>
              <w:rPr>
                <w:rFonts w:hint="eastAsia" w:ascii="宋体" w:hAnsi="宋体" w:cs="宋体"/>
                <w:bCs/>
                <w:sz w:val="24"/>
                <w:lang w:val="en-US" w:eastAsia="zh-CN"/>
              </w:rPr>
              <w:t>2</w:t>
            </w:r>
            <w:r>
              <w:rPr>
                <w:rFonts w:hint="eastAsia" w:ascii="宋体" w:hAnsi="宋体" w:cs="宋体"/>
                <w:bCs/>
                <w:sz w:val="24"/>
              </w:rPr>
              <w:t>年</w:t>
            </w:r>
            <w:r>
              <w:rPr>
                <w:rFonts w:hint="eastAsia" w:ascii="宋体" w:hAnsi="宋体" w:cs="宋体"/>
                <w:bCs/>
                <w:sz w:val="24"/>
                <w:lang w:val="en-US" w:eastAsia="zh-CN"/>
              </w:rPr>
              <w:t>7</w:t>
            </w:r>
            <w:r>
              <w:rPr>
                <w:rFonts w:hint="eastAsia" w:ascii="宋体" w:hAnsi="宋体" w:cs="宋体"/>
                <w:bCs/>
                <w:sz w:val="24"/>
              </w:rPr>
              <w:t>月1日至投标截止时间）担任过一项</w:t>
            </w:r>
            <w:r>
              <w:rPr>
                <w:rFonts w:hint="eastAsia" w:ascii="宋体" w:hAnsi="宋体" w:cs="宋体"/>
                <w:bCs/>
                <w:sz w:val="24"/>
                <w:lang w:val="en-US" w:eastAsia="zh-CN"/>
              </w:rPr>
              <w:t>类似</w:t>
            </w:r>
            <w:r>
              <w:rPr>
                <w:rFonts w:hint="eastAsia" w:ascii="宋体" w:hAnsi="宋体" w:cs="宋体"/>
                <w:bCs/>
                <w:sz w:val="24"/>
              </w:rPr>
              <w:t>设计工作项目负责人。</w:t>
            </w:r>
          </w:p>
          <w:p w14:paraId="486594F1">
            <w:pPr>
              <w:spacing w:line="360" w:lineRule="auto"/>
              <w:ind w:left="0" w:leftChars="0" w:firstLine="0" w:firstLineChars="0"/>
              <w:jc w:val="left"/>
              <w:rPr>
                <w:rFonts w:hint="eastAsia"/>
                <w:sz w:val="24"/>
              </w:rPr>
            </w:pPr>
            <w:r>
              <w:rPr>
                <w:rFonts w:hint="eastAsia"/>
                <w:sz w:val="24"/>
                <w:lang w:val="en-US" w:eastAsia="zh-CN"/>
              </w:rPr>
              <w:t>提供资料：</w:t>
            </w:r>
            <w:r>
              <w:rPr>
                <w:rFonts w:hint="eastAsia"/>
                <w:sz w:val="24"/>
              </w:rPr>
              <w:t>①</w:t>
            </w:r>
            <w:r>
              <w:rPr>
                <w:rFonts w:hint="eastAsia" w:ascii="宋体" w:hAnsi="宋体"/>
                <w:sz w:val="24"/>
              </w:rPr>
              <w:t>项目</w:t>
            </w:r>
            <w:r>
              <w:rPr>
                <w:rFonts w:hint="eastAsia" w:ascii="宋体" w:hAnsi="宋体"/>
                <w:sz w:val="24"/>
                <w:lang w:val="en-US" w:eastAsia="zh-CN"/>
              </w:rPr>
              <w:t>负责人</w:t>
            </w:r>
            <w:r>
              <w:rPr>
                <w:sz w:val="24"/>
              </w:rPr>
              <w:t>的身份证、职称证</w:t>
            </w:r>
            <w:r>
              <w:rPr>
                <w:rFonts w:hint="eastAsia"/>
                <w:sz w:val="24"/>
                <w:lang w:val="en-US" w:eastAsia="zh-CN"/>
              </w:rPr>
              <w:t>的</w:t>
            </w:r>
            <w:r>
              <w:rPr>
                <w:rFonts w:hint="eastAsia"/>
                <w:sz w:val="24"/>
              </w:rPr>
              <w:t>复印件；</w:t>
            </w:r>
          </w:p>
          <w:p w14:paraId="5BD5FEFC">
            <w:pPr>
              <w:pStyle w:val="8"/>
              <w:spacing w:line="360" w:lineRule="auto"/>
              <w:rPr>
                <w:rFonts w:hint="eastAsia" w:ascii="宋体" w:hAnsi="宋体"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②</w:t>
            </w:r>
            <w:r>
              <w:rPr>
                <w:rFonts w:hint="eastAsia" w:ascii="宋体" w:hAnsi="宋体"/>
                <w:sz w:val="24"/>
              </w:rPr>
              <w:t>项目</w:t>
            </w:r>
            <w:r>
              <w:rPr>
                <w:rFonts w:hint="eastAsia" w:ascii="宋体" w:hAnsi="宋体"/>
                <w:sz w:val="24"/>
                <w:lang w:val="en-US" w:eastAsia="zh-CN"/>
              </w:rPr>
              <w:t>负责人</w:t>
            </w:r>
            <w:r>
              <w:rPr>
                <w:rFonts w:hint="eastAsia" w:ascii="宋体" w:hAnsi="宋体" w:eastAsia="宋体" w:cs="Times New Roman"/>
                <w:kern w:val="2"/>
                <w:sz w:val="24"/>
                <w:szCs w:val="24"/>
                <w:lang w:val="en-US" w:eastAsia="zh-CN" w:bidi="ar-SA"/>
              </w:rPr>
              <w:t>须提供类似项目的相关个人业绩证明材料（合同协议书或业主出具的相关证明材料）的复印件须体现</w:t>
            </w:r>
            <w:r>
              <w:rPr>
                <w:rFonts w:hint="eastAsia" w:ascii="宋体" w:hAnsi="宋体"/>
                <w:sz w:val="24"/>
              </w:rPr>
              <w:t>项目</w:t>
            </w:r>
            <w:r>
              <w:rPr>
                <w:rFonts w:hint="eastAsia" w:ascii="宋体" w:hAnsi="宋体"/>
                <w:sz w:val="24"/>
                <w:lang w:val="en-US" w:eastAsia="zh-CN"/>
              </w:rPr>
              <w:t>负责人</w:t>
            </w:r>
            <w:r>
              <w:rPr>
                <w:rFonts w:hint="eastAsia" w:ascii="宋体" w:hAnsi="宋体" w:eastAsia="宋体" w:cs="Times New Roman"/>
                <w:kern w:val="2"/>
                <w:sz w:val="24"/>
                <w:szCs w:val="24"/>
                <w:lang w:val="en-US" w:eastAsia="zh-CN" w:bidi="ar-SA"/>
              </w:rPr>
              <w:t>的姓名（若无法体现姓名，该项业绩不予认可）。</w:t>
            </w:r>
          </w:p>
          <w:p w14:paraId="39D12923">
            <w:pPr>
              <w:snapToGrid w:val="0"/>
              <w:spacing w:line="360" w:lineRule="auto"/>
              <w:ind w:left="0" w:leftChars="0" w:firstLine="0" w:firstLineChars="0"/>
              <w:rPr>
                <w:sz w:val="24"/>
              </w:rPr>
            </w:pPr>
            <w:r>
              <w:rPr>
                <w:rFonts w:hint="eastAsia" w:cs="Times New Roman"/>
                <w:kern w:val="2"/>
                <w:sz w:val="24"/>
                <w:szCs w:val="24"/>
                <w:lang w:val="en-US" w:eastAsia="zh-CN" w:bidi="ar-SA"/>
              </w:rPr>
              <w:t>③</w:t>
            </w:r>
            <w:r>
              <w:rPr>
                <w:rFonts w:hint="eastAsia" w:ascii="Times New Roman" w:hAnsi="Times New Roman" w:eastAsia="宋体" w:cs="Times New Roman"/>
                <w:kern w:val="2"/>
                <w:sz w:val="24"/>
                <w:szCs w:val="24"/>
                <w:lang w:val="en-US" w:eastAsia="zh-CN" w:bidi="ar-SA"/>
              </w:rPr>
              <w:t>供应商所属社保机构出具的拟委任的项目经理（202</w:t>
            </w:r>
            <w:r>
              <w:rPr>
                <w:rFonts w:hint="eastAsia"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年</w:t>
            </w:r>
            <w:r>
              <w:rPr>
                <w:rFonts w:hint="eastAsia" w:ascii="Times New Roman" w:hAnsi="Times New Roman" w:cs="Times New Roman"/>
                <w:kern w:val="2"/>
                <w:sz w:val="24"/>
                <w:szCs w:val="24"/>
                <w:lang w:val="en-US" w:eastAsia="zh-CN" w:bidi="ar-SA"/>
              </w:rPr>
              <w:t>7</w:t>
            </w:r>
            <w:r>
              <w:rPr>
                <w:rFonts w:hint="eastAsia" w:ascii="Times New Roman" w:hAnsi="Times New Roman" w:eastAsia="宋体" w:cs="Times New Roman"/>
                <w:kern w:val="2"/>
                <w:sz w:val="24"/>
                <w:szCs w:val="24"/>
                <w:lang w:val="en-US" w:eastAsia="zh-CN" w:bidi="ar-SA"/>
              </w:rPr>
              <w:t>月1日至响应文件递交截止日任何一个时间段内）参加社保的有效证明材料复印件</w:t>
            </w:r>
            <w:r>
              <w:rPr>
                <w:sz w:val="24"/>
              </w:rPr>
              <w:t>。</w:t>
            </w:r>
          </w:p>
          <w:p w14:paraId="79FAB1BD">
            <w:pPr>
              <w:snapToGrid w:val="0"/>
              <w:spacing w:line="360" w:lineRule="auto"/>
              <w:ind w:left="0" w:leftChars="0" w:firstLine="0" w:firstLineChars="0"/>
              <w:rPr>
                <w:rFonts w:hint="eastAsia" w:ascii="宋体" w:hAnsi="宋体" w:cstheme="minorBidi"/>
                <w:b w:val="0"/>
                <w:bCs/>
                <w:kern w:val="2"/>
                <w:sz w:val="24"/>
                <w:szCs w:val="24"/>
                <w:lang w:val="en-US" w:eastAsia="zh-CN"/>
              </w:rPr>
            </w:pPr>
            <w:r>
              <w:rPr>
                <w:rFonts w:hint="eastAsia"/>
                <w:sz w:val="24"/>
                <w:lang w:val="en-US" w:eastAsia="zh-CN"/>
              </w:rPr>
              <w:t>满足上述条件的得5分。</w:t>
            </w:r>
          </w:p>
        </w:tc>
      </w:tr>
      <w:tr w14:paraId="38F3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1179" w:type="dxa"/>
            <w:vMerge w:val="restart"/>
            <w:vAlign w:val="center"/>
          </w:tcPr>
          <w:p w14:paraId="114DD9F8">
            <w:pPr>
              <w:spacing w:line="336" w:lineRule="auto"/>
              <w:ind w:firstLine="0" w:firstLineChars="0"/>
              <w:jc w:val="center"/>
              <w:rPr>
                <w:rFonts w:hint="default" w:ascii="宋体" w:hAnsi="宋体" w:eastAsia="宋体" w:cstheme="minorBidi"/>
                <w:kern w:val="2"/>
                <w:sz w:val="28"/>
                <w:szCs w:val="28"/>
                <w:lang w:val="en-US" w:eastAsia="zh-CN"/>
              </w:rPr>
            </w:pPr>
            <w:r>
              <w:rPr>
                <w:rFonts w:hint="eastAsia" w:ascii="宋体" w:hAnsi="宋体" w:eastAsia="宋体" w:cs="宋体"/>
                <w:sz w:val="24"/>
                <w:szCs w:val="24"/>
                <w:lang w:val="en-US" w:eastAsia="zh-CN"/>
              </w:rPr>
              <w:t>技术部分</w:t>
            </w:r>
            <w:r>
              <w:rPr>
                <w:rFonts w:hint="eastAsia" w:ascii="宋体" w:hAnsi="宋体" w:cs="宋体"/>
                <w:sz w:val="24"/>
                <w:szCs w:val="24"/>
                <w:lang w:val="en-US" w:eastAsia="zh-CN"/>
              </w:rPr>
              <w:t>75</w:t>
            </w:r>
          </w:p>
        </w:tc>
        <w:tc>
          <w:tcPr>
            <w:tcW w:w="1651" w:type="dxa"/>
            <w:vAlign w:val="top"/>
          </w:tcPr>
          <w:p w14:paraId="007405A0">
            <w:pPr>
              <w:ind w:firstLine="0" w:firstLineChars="0"/>
              <w:jc w:val="left"/>
              <w:rPr>
                <w:rFonts w:hint="eastAsia" w:ascii="宋体" w:hAnsi="宋体"/>
                <w:sz w:val="28"/>
                <w:szCs w:val="28"/>
                <w:lang w:val="en-US" w:eastAsia="zh-CN"/>
              </w:rPr>
            </w:pPr>
          </w:p>
          <w:p w14:paraId="179066F9">
            <w:pPr>
              <w:ind w:firstLine="0" w:firstLineChars="0"/>
              <w:jc w:val="left"/>
              <w:rPr>
                <w:rFonts w:hint="eastAsia" w:ascii="宋体" w:hAnsi="宋体"/>
                <w:sz w:val="28"/>
                <w:szCs w:val="28"/>
                <w:lang w:val="en-US" w:eastAsia="zh-CN"/>
              </w:rPr>
            </w:pPr>
            <w:r>
              <w:rPr>
                <w:rFonts w:hint="eastAsia" w:ascii="Times New Roman" w:hAnsi="Times New Roman" w:eastAsia="宋体" w:cs="Times New Roman"/>
                <w:sz w:val="24"/>
                <w:highlight w:val="none"/>
                <w:lang w:val="en-US" w:eastAsia="zh-CN"/>
              </w:rPr>
              <w:t>项目总体概况及对本项目的理解和总体思路（1</w:t>
            </w:r>
            <w:r>
              <w:rPr>
                <w:rFonts w:hint="eastAsia" w:ascii="Times New Roman" w:hAnsi="Times New Roman" w:cs="Times New Roman"/>
                <w:sz w:val="24"/>
                <w:highlight w:val="none"/>
                <w:lang w:val="en-US" w:eastAsia="zh-CN"/>
              </w:rPr>
              <w:t>5</w:t>
            </w:r>
            <w:r>
              <w:rPr>
                <w:rFonts w:hint="eastAsia" w:ascii="Times New Roman" w:hAnsi="Times New Roman" w:eastAsia="宋体" w:cs="Times New Roman"/>
                <w:sz w:val="24"/>
                <w:highlight w:val="none"/>
                <w:lang w:val="en-US" w:eastAsia="zh-CN"/>
              </w:rPr>
              <w:t>分）</w:t>
            </w:r>
          </w:p>
          <w:p w14:paraId="13512394">
            <w:pPr>
              <w:ind w:firstLine="0" w:firstLineChars="0"/>
              <w:jc w:val="left"/>
              <w:rPr>
                <w:rFonts w:ascii="宋体" w:hAnsi="宋体"/>
                <w:sz w:val="28"/>
                <w:szCs w:val="28"/>
              </w:rPr>
            </w:pPr>
          </w:p>
        </w:tc>
        <w:tc>
          <w:tcPr>
            <w:tcW w:w="850" w:type="dxa"/>
            <w:vAlign w:val="center"/>
          </w:tcPr>
          <w:p w14:paraId="538A041E">
            <w:pPr>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15</w:t>
            </w:r>
          </w:p>
        </w:tc>
        <w:tc>
          <w:tcPr>
            <w:tcW w:w="5387" w:type="dxa"/>
            <w:vAlign w:val="center"/>
          </w:tcPr>
          <w:p w14:paraId="0473626F">
            <w:pPr>
              <w:ind w:firstLine="0" w:firstLineChars="0"/>
              <w:rPr>
                <w:rFonts w:ascii="宋体" w:hAnsi="宋体"/>
                <w:sz w:val="24"/>
                <w:szCs w:val="24"/>
              </w:rPr>
            </w:pPr>
            <w:r>
              <w:rPr>
                <w:rFonts w:hint="eastAsia" w:ascii="Times New Roman" w:hAnsi="Times New Roman" w:eastAsia="宋体" w:cs="Times New Roman"/>
                <w:sz w:val="24"/>
                <w:highlight w:val="none"/>
                <w:lang w:val="en-US" w:eastAsia="zh-CN"/>
              </w:rPr>
              <w:t>对本项目的理解和总体思路完整可行</w:t>
            </w:r>
            <w:r>
              <w:rPr>
                <w:rFonts w:hint="eastAsia" w:ascii="Times New Roman" w:hAnsi="Times New Roman" w:cs="Times New Roman"/>
                <w:sz w:val="24"/>
                <w:highlight w:val="none"/>
                <w:lang w:val="en-US" w:eastAsia="zh-CN"/>
              </w:rPr>
              <w:t>的得15分，基本完整可行的得11分，一般完整可行的得7分，较差的得5分。</w:t>
            </w:r>
          </w:p>
        </w:tc>
      </w:tr>
      <w:tr w14:paraId="1A87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1179" w:type="dxa"/>
            <w:vMerge w:val="continue"/>
            <w:vAlign w:val="center"/>
          </w:tcPr>
          <w:p w14:paraId="04F49C64">
            <w:pPr>
              <w:spacing w:line="336" w:lineRule="auto"/>
              <w:ind w:firstLine="0" w:firstLineChars="0"/>
              <w:jc w:val="center"/>
              <w:rPr>
                <w:rFonts w:ascii="宋体" w:hAnsi="宋体" w:cstheme="minorBidi"/>
                <w:kern w:val="2"/>
                <w:sz w:val="28"/>
                <w:szCs w:val="28"/>
              </w:rPr>
            </w:pPr>
          </w:p>
        </w:tc>
        <w:tc>
          <w:tcPr>
            <w:tcW w:w="1651" w:type="dxa"/>
            <w:vAlign w:val="top"/>
          </w:tcPr>
          <w:p w14:paraId="205C67D7">
            <w:pPr>
              <w:spacing w:line="360" w:lineRule="auto"/>
              <w:ind w:left="0" w:leftChars="0" w:firstLine="0" w:firstLineChars="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工作范围及主要参与人员岗位职责阐述</w:t>
            </w:r>
          </w:p>
          <w:p w14:paraId="41AE83F8">
            <w:pPr>
              <w:ind w:firstLine="0" w:firstLineChars="0"/>
              <w:jc w:val="left"/>
              <w:rPr>
                <w:rFonts w:ascii="宋体" w:hAnsi="宋体"/>
                <w:sz w:val="28"/>
                <w:szCs w:val="28"/>
              </w:rPr>
            </w:pPr>
            <w:r>
              <w:rPr>
                <w:rFonts w:hint="eastAsia" w:ascii="Times New Roman" w:hAnsi="Times New Roman" w:eastAsia="宋体" w:cs="Times New Roman"/>
                <w:sz w:val="24"/>
                <w:highlight w:val="none"/>
                <w:lang w:val="en-US" w:eastAsia="zh-CN"/>
              </w:rPr>
              <w:t>（1</w:t>
            </w:r>
            <w:r>
              <w:rPr>
                <w:rFonts w:hint="eastAsia" w:ascii="Times New Roman" w:hAnsi="Times New Roman" w:cs="Times New Roman"/>
                <w:sz w:val="24"/>
                <w:highlight w:val="none"/>
                <w:lang w:val="en-US" w:eastAsia="zh-CN"/>
              </w:rPr>
              <w:t>5</w:t>
            </w:r>
            <w:r>
              <w:rPr>
                <w:rFonts w:hint="eastAsia" w:ascii="Times New Roman" w:hAnsi="Times New Roman" w:eastAsia="宋体" w:cs="Times New Roman"/>
                <w:sz w:val="24"/>
                <w:highlight w:val="none"/>
                <w:lang w:val="en-US" w:eastAsia="zh-CN"/>
              </w:rPr>
              <w:t>分</w:t>
            </w:r>
            <w:r>
              <w:rPr>
                <w:rFonts w:hint="eastAsia" w:ascii="Times New Roman" w:hAnsi="Times New Roman" w:cs="Times New Roman"/>
                <w:sz w:val="24"/>
                <w:highlight w:val="none"/>
                <w:lang w:val="en-US" w:eastAsia="zh-CN"/>
              </w:rPr>
              <w:t>）</w:t>
            </w:r>
          </w:p>
        </w:tc>
        <w:tc>
          <w:tcPr>
            <w:tcW w:w="850" w:type="dxa"/>
            <w:vAlign w:val="center"/>
          </w:tcPr>
          <w:p w14:paraId="3622E32D">
            <w:pPr>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15</w:t>
            </w:r>
          </w:p>
        </w:tc>
        <w:tc>
          <w:tcPr>
            <w:tcW w:w="5387" w:type="dxa"/>
            <w:vAlign w:val="center"/>
          </w:tcPr>
          <w:p w14:paraId="443A5354">
            <w:pPr>
              <w:ind w:firstLine="0" w:firstLineChars="0"/>
              <w:rPr>
                <w:rFonts w:hint="default" w:ascii="宋体" w:hAnsi="宋体" w:eastAsia="宋体"/>
                <w:sz w:val="24"/>
                <w:szCs w:val="24"/>
                <w:lang w:val="en-US" w:eastAsia="zh-CN"/>
              </w:rPr>
            </w:pPr>
            <w:r>
              <w:rPr>
                <w:rFonts w:hint="eastAsia" w:ascii="Times New Roman" w:hAnsi="Times New Roman" w:eastAsia="宋体" w:cs="Times New Roman"/>
                <w:sz w:val="24"/>
                <w:highlight w:val="none"/>
                <w:lang w:val="en-US" w:eastAsia="zh-CN"/>
              </w:rPr>
              <w:t>提供了项目工作范围及主要参与人员岗位职责阐述的</w:t>
            </w:r>
            <w:r>
              <w:rPr>
                <w:rFonts w:hint="eastAsia" w:ascii="Times New Roman" w:hAnsi="Times New Roman" w:cs="Times New Roman"/>
                <w:sz w:val="24"/>
                <w:highlight w:val="none"/>
                <w:lang w:val="en-US" w:eastAsia="zh-CN"/>
              </w:rPr>
              <w:t>，</w:t>
            </w:r>
            <w:r>
              <w:rPr>
                <w:rFonts w:hint="eastAsia" w:ascii="Times New Roman" w:hAnsi="Times New Roman" w:eastAsia="宋体" w:cs="Times New Roman"/>
                <w:sz w:val="24"/>
                <w:highlight w:val="none"/>
                <w:lang w:val="en-US" w:eastAsia="zh-CN"/>
              </w:rPr>
              <w:t>工作范围及主要参与人员岗位职责阐述完整可行</w:t>
            </w:r>
            <w:r>
              <w:rPr>
                <w:rFonts w:hint="eastAsia" w:ascii="Times New Roman" w:hAnsi="Times New Roman" w:cs="Times New Roman"/>
                <w:sz w:val="24"/>
                <w:highlight w:val="none"/>
                <w:lang w:val="en-US" w:eastAsia="zh-CN"/>
              </w:rPr>
              <w:t>的得15分，基本完整可行的得11分，一般完整可行的得7分，较差的得5分。</w:t>
            </w:r>
          </w:p>
        </w:tc>
      </w:tr>
      <w:tr w14:paraId="04D4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1179" w:type="dxa"/>
            <w:vMerge w:val="continue"/>
            <w:vAlign w:val="center"/>
          </w:tcPr>
          <w:p w14:paraId="11B7C146">
            <w:pPr>
              <w:spacing w:line="336" w:lineRule="auto"/>
              <w:ind w:firstLine="0" w:firstLineChars="0"/>
              <w:jc w:val="center"/>
              <w:rPr>
                <w:rFonts w:ascii="宋体" w:hAnsi="宋体" w:cstheme="minorBidi"/>
                <w:kern w:val="2"/>
                <w:sz w:val="28"/>
                <w:szCs w:val="28"/>
              </w:rPr>
            </w:pPr>
          </w:p>
        </w:tc>
        <w:tc>
          <w:tcPr>
            <w:tcW w:w="1651" w:type="dxa"/>
            <w:vAlign w:val="top"/>
          </w:tcPr>
          <w:p w14:paraId="51AFC0F3">
            <w:pPr>
              <w:spacing w:line="360" w:lineRule="auto"/>
              <w:ind w:left="0" w:leftChars="0" w:firstLine="0" w:firstLineChars="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项目服务方案(工作措施、工作方法、工作手段、工作流程等)</w:t>
            </w:r>
          </w:p>
          <w:p w14:paraId="085770D7">
            <w:pPr>
              <w:ind w:firstLine="0" w:firstLineChars="0"/>
              <w:jc w:val="left"/>
              <w:rPr>
                <w:rFonts w:hint="eastAsia" w:ascii="宋体" w:hAnsi="宋体"/>
                <w:sz w:val="28"/>
                <w:szCs w:val="28"/>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15分）</w:t>
            </w:r>
          </w:p>
        </w:tc>
        <w:tc>
          <w:tcPr>
            <w:tcW w:w="850" w:type="dxa"/>
            <w:vAlign w:val="center"/>
          </w:tcPr>
          <w:p w14:paraId="0F895B28">
            <w:pPr>
              <w:ind w:firstLine="0" w:firstLineChars="0"/>
              <w:jc w:val="center"/>
              <w:rPr>
                <w:rFonts w:hint="default" w:ascii="宋体" w:hAnsi="宋体"/>
                <w:sz w:val="24"/>
                <w:szCs w:val="24"/>
                <w:lang w:val="en-US" w:eastAsia="zh-CN"/>
              </w:rPr>
            </w:pPr>
            <w:r>
              <w:rPr>
                <w:rFonts w:hint="eastAsia" w:ascii="宋体" w:hAnsi="宋体"/>
                <w:sz w:val="24"/>
                <w:szCs w:val="24"/>
                <w:lang w:val="en-US" w:eastAsia="zh-CN"/>
              </w:rPr>
              <w:t>15</w:t>
            </w:r>
          </w:p>
        </w:tc>
        <w:tc>
          <w:tcPr>
            <w:tcW w:w="5387" w:type="dxa"/>
            <w:vAlign w:val="center"/>
          </w:tcPr>
          <w:p w14:paraId="2043540F">
            <w:pPr>
              <w:ind w:firstLine="0" w:firstLineChars="0"/>
              <w:rPr>
                <w:rFonts w:hint="default" w:ascii="宋体" w:hAnsi="宋体"/>
                <w:sz w:val="24"/>
                <w:szCs w:val="24"/>
                <w:lang w:val="en-US"/>
              </w:rPr>
            </w:pPr>
            <w:r>
              <w:rPr>
                <w:rFonts w:hint="eastAsia" w:ascii="Times New Roman" w:hAnsi="Times New Roman" w:eastAsia="宋体" w:cs="Times New Roman"/>
                <w:sz w:val="24"/>
                <w:highlight w:val="none"/>
              </w:rPr>
              <w:t>提供了项目服务方案</w:t>
            </w:r>
            <w:r>
              <w:rPr>
                <w:rFonts w:hint="eastAsia" w:ascii="Times New Roman" w:hAnsi="Times New Roman" w:cs="Times New Roman"/>
                <w:sz w:val="24"/>
                <w:highlight w:val="none"/>
                <w:lang w:val="en-US" w:eastAsia="zh-CN"/>
              </w:rPr>
              <w:t>保含</w:t>
            </w:r>
            <w:r>
              <w:rPr>
                <w:rFonts w:hint="eastAsia" w:ascii="Times New Roman" w:hAnsi="Times New Roman" w:eastAsia="宋体" w:cs="Times New Roman"/>
                <w:sz w:val="24"/>
                <w:highlight w:val="none"/>
              </w:rPr>
              <w:t>(工作措施、工作方法、工作手段、工作流程等）的得</w:t>
            </w:r>
            <w:r>
              <w:rPr>
                <w:rFonts w:hint="eastAsia" w:ascii="Times New Roman" w:hAnsi="Times New Roman" w:cs="Times New Roman"/>
                <w:sz w:val="24"/>
                <w:highlight w:val="none"/>
                <w:lang w:val="en-US" w:eastAsia="zh-CN"/>
              </w:rPr>
              <w:t>8</w:t>
            </w:r>
            <w:r>
              <w:rPr>
                <w:rFonts w:hint="eastAsia" w:ascii="Times New Roman" w:hAnsi="Times New Roman" w:eastAsia="宋体" w:cs="Times New Roman"/>
                <w:sz w:val="24"/>
                <w:highlight w:val="none"/>
              </w:rPr>
              <w:t>分，</w:t>
            </w:r>
            <w:r>
              <w:rPr>
                <w:rFonts w:hint="eastAsia" w:ascii="Times New Roman" w:hAnsi="Times New Roman" w:cs="Times New Roman"/>
                <w:sz w:val="24"/>
                <w:highlight w:val="none"/>
                <w:lang w:val="en-US" w:eastAsia="zh-CN"/>
              </w:rPr>
              <w:t>每项2分，所提供的</w:t>
            </w:r>
            <w:r>
              <w:rPr>
                <w:rFonts w:hint="eastAsia" w:ascii="Times New Roman" w:hAnsi="Times New Roman" w:eastAsia="宋体" w:cs="Times New Roman"/>
                <w:sz w:val="24"/>
                <w:highlight w:val="none"/>
              </w:rPr>
              <w:t>服务方案</w:t>
            </w:r>
            <w:r>
              <w:rPr>
                <w:rFonts w:hint="eastAsia" w:ascii="Times New Roman" w:hAnsi="Times New Roman" w:eastAsia="宋体" w:cs="Times New Roman"/>
                <w:sz w:val="24"/>
                <w:highlight w:val="none"/>
                <w:lang w:val="en-US" w:eastAsia="zh-CN"/>
              </w:rPr>
              <w:t>完整可行</w:t>
            </w:r>
            <w:r>
              <w:rPr>
                <w:rFonts w:hint="eastAsia" w:ascii="Times New Roman" w:hAnsi="Times New Roman" w:cs="Times New Roman"/>
                <w:sz w:val="24"/>
                <w:highlight w:val="none"/>
                <w:lang w:val="en-US" w:eastAsia="zh-CN"/>
              </w:rPr>
              <w:t>的加7分，基本完整可行的加5分，一般完整可行的加3分，较差的加1分。</w:t>
            </w:r>
          </w:p>
        </w:tc>
      </w:tr>
      <w:tr w14:paraId="0AF4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1179" w:type="dxa"/>
            <w:vMerge w:val="continue"/>
            <w:vAlign w:val="center"/>
          </w:tcPr>
          <w:p w14:paraId="615CF611">
            <w:pPr>
              <w:spacing w:line="336" w:lineRule="auto"/>
              <w:ind w:firstLine="0" w:firstLineChars="0"/>
              <w:jc w:val="center"/>
              <w:rPr>
                <w:rFonts w:ascii="宋体" w:hAnsi="宋体" w:cstheme="minorBidi"/>
                <w:kern w:val="2"/>
                <w:sz w:val="28"/>
                <w:szCs w:val="28"/>
              </w:rPr>
            </w:pPr>
          </w:p>
        </w:tc>
        <w:tc>
          <w:tcPr>
            <w:tcW w:w="1651" w:type="dxa"/>
            <w:vAlign w:val="top"/>
          </w:tcPr>
          <w:p w14:paraId="5257EB5B">
            <w:pPr>
              <w:ind w:firstLine="0" w:firstLineChars="0"/>
              <w:jc w:val="left"/>
              <w:rPr>
                <w:rFonts w:hint="eastAsia" w:ascii="宋体" w:hAnsi="宋体"/>
                <w:sz w:val="28"/>
                <w:szCs w:val="28"/>
              </w:rPr>
            </w:pPr>
            <w:r>
              <w:rPr>
                <w:rFonts w:hint="eastAsia" w:ascii="Times New Roman" w:hAnsi="Times New Roman" w:eastAsia="宋体" w:cs="Times New Roman"/>
                <w:sz w:val="24"/>
                <w:highlight w:val="none"/>
              </w:rPr>
              <w:t>质量保障措施(完成时间、安全等)</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10分</w:t>
            </w:r>
            <w:r>
              <w:rPr>
                <w:rFonts w:hint="eastAsia" w:ascii="Times New Roman" w:hAnsi="Times New Roman" w:eastAsia="宋体" w:cs="Times New Roman"/>
                <w:sz w:val="24"/>
                <w:highlight w:val="none"/>
                <w:lang w:eastAsia="zh-CN"/>
              </w:rPr>
              <w:t>）</w:t>
            </w:r>
          </w:p>
        </w:tc>
        <w:tc>
          <w:tcPr>
            <w:tcW w:w="850" w:type="dxa"/>
            <w:vAlign w:val="center"/>
          </w:tcPr>
          <w:p w14:paraId="0317545F">
            <w:pPr>
              <w:ind w:firstLine="0" w:firstLineChars="0"/>
              <w:jc w:val="center"/>
              <w:rPr>
                <w:rFonts w:hint="default" w:ascii="宋体" w:hAnsi="宋体"/>
                <w:sz w:val="24"/>
                <w:szCs w:val="24"/>
                <w:lang w:val="en-US" w:eastAsia="zh-CN"/>
              </w:rPr>
            </w:pPr>
            <w:r>
              <w:rPr>
                <w:rFonts w:hint="eastAsia" w:ascii="宋体" w:hAnsi="宋体"/>
                <w:sz w:val="24"/>
                <w:szCs w:val="24"/>
                <w:lang w:val="en-US" w:eastAsia="zh-CN"/>
              </w:rPr>
              <w:t>10</w:t>
            </w:r>
          </w:p>
        </w:tc>
        <w:tc>
          <w:tcPr>
            <w:tcW w:w="5387" w:type="dxa"/>
            <w:vAlign w:val="center"/>
          </w:tcPr>
          <w:p w14:paraId="51AD81E4">
            <w:pPr>
              <w:ind w:firstLine="0" w:firstLineChars="0"/>
              <w:rPr>
                <w:rFonts w:ascii="宋体" w:hAnsi="宋体" w:eastAsia="宋体" w:cs="宋体"/>
                <w:sz w:val="24"/>
                <w:szCs w:val="24"/>
              </w:rPr>
            </w:pPr>
            <w:r>
              <w:rPr>
                <w:rFonts w:hint="eastAsia" w:ascii="Times New Roman" w:hAnsi="Times New Roman" w:eastAsia="宋体" w:cs="Times New Roman"/>
                <w:sz w:val="24"/>
                <w:highlight w:val="none"/>
              </w:rPr>
              <w:t>提供了质量保障措施</w:t>
            </w:r>
            <w:r>
              <w:rPr>
                <w:rFonts w:hint="eastAsia" w:ascii="Times New Roman" w:hAnsi="Times New Roman" w:cs="Times New Roman"/>
                <w:sz w:val="24"/>
                <w:highlight w:val="none"/>
                <w:lang w:val="en-US" w:eastAsia="zh-CN"/>
              </w:rPr>
              <w:t>保含</w:t>
            </w:r>
            <w:r>
              <w:rPr>
                <w:rFonts w:hint="eastAsia" w:ascii="Times New Roman" w:hAnsi="Times New Roman" w:eastAsia="宋体" w:cs="Times New Roman"/>
                <w:sz w:val="24"/>
                <w:highlight w:val="none"/>
              </w:rPr>
              <w:t>(完成时间、</w:t>
            </w:r>
            <w:r>
              <w:rPr>
                <w:rFonts w:hint="eastAsia" w:ascii="Times New Roman" w:hAnsi="Times New Roman" w:eastAsia="宋体" w:cs="Times New Roman"/>
                <w:sz w:val="24"/>
                <w:highlight w:val="none"/>
                <w:lang w:val="en-US" w:eastAsia="zh-CN"/>
              </w:rPr>
              <w:t>质量保证措施</w:t>
            </w:r>
            <w:r>
              <w:rPr>
                <w:rFonts w:hint="eastAsia" w:ascii="Times New Roman" w:hAnsi="Times New Roman" w:eastAsia="宋体" w:cs="Times New Roman"/>
                <w:sz w:val="24"/>
                <w:highlight w:val="none"/>
              </w:rPr>
              <w:t>等)的得</w:t>
            </w:r>
            <w:r>
              <w:rPr>
                <w:rFonts w:hint="eastAsia" w:ascii="Times New Roman" w:hAnsi="Times New Roman" w:cs="Times New Roman"/>
                <w:sz w:val="24"/>
                <w:highlight w:val="none"/>
                <w:lang w:val="en-US" w:eastAsia="zh-CN"/>
              </w:rPr>
              <w:t>4</w:t>
            </w:r>
            <w:r>
              <w:rPr>
                <w:rFonts w:hint="eastAsia" w:ascii="Times New Roman" w:hAnsi="Times New Roman" w:eastAsia="宋体" w:cs="Times New Roman"/>
                <w:sz w:val="24"/>
                <w:highlight w:val="none"/>
              </w:rPr>
              <w:t>分，</w:t>
            </w:r>
            <w:r>
              <w:rPr>
                <w:rFonts w:hint="eastAsia" w:ascii="Times New Roman" w:hAnsi="Times New Roman" w:cs="Times New Roman"/>
                <w:sz w:val="24"/>
                <w:highlight w:val="none"/>
                <w:lang w:val="en-US" w:eastAsia="zh-CN"/>
              </w:rPr>
              <w:t>每项2分，所提供的</w:t>
            </w:r>
            <w:r>
              <w:rPr>
                <w:rFonts w:hint="eastAsia" w:ascii="Times New Roman" w:hAnsi="Times New Roman" w:eastAsia="宋体" w:cs="Times New Roman"/>
                <w:sz w:val="24"/>
                <w:highlight w:val="none"/>
              </w:rPr>
              <w:t>质量保障措施</w:t>
            </w:r>
            <w:r>
              <w:rPr>
                <w:rFonts w:hint="eastAsia" w:ascii="Times New Roman" w:hAnsi="Times New Roman" w:eastAsia="宋体" w:cs="Times New Roman"/>
                <w:sz w:val="24"/>
                <w:highlight w:val="none"/>
                <w:lang w:val="en-US" w:eastAsia="zh-CN"/>
              </w:rPr>
              <w:t>完整可行</w:t>
            </w:r>
            <w:r>
              <w:rPr>
                <w:rFonts w:hint="eastAsia" w:ascii="Times New Roman" w:hAnsi="Times New Roman" w:cs="Times New Roman"/>
                <w:sz w:val="24"/>
                <w:highlight w:val="none"/>
                <w:lang w:val="en-US" w:eastAsia="zh-CN"/>
              </w:rPr>
              <w:t>的加6分，基本完整可行的加4分，一般完整可行的加2分，较差的加1分。</w:t>
            </w:r>
          </w:p>
        </w:tc>
      </w:tr>
      <w:tr w14:paraId="5B80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1179" w:type="dxa"/>
            <w:vMerge w:val="continue"/>
            <w:vAlign w:val="center"/>
          </w:tcPr>
          <w:p w14:paraId="7C0148CD">
            <w:pPr>
              <w:spacing w:line="336" w:lineRule="auto"/>
              <w:ind w:firstLine="0" w:firstLineChars="0"/>
              <w:jc w:val="center"/>
              <w:rPr>
                <w:rFonts w:ascii="宋体" w:hAnsi="宋体" w:cstheme="minorBidi"/>
                <w:kern w:val="2"/>
                <w:sz w:val="28"/>
                <w:szCs w:val="28"/>
              </w:rPr>
            </w:pPr>
          </w:p>
        </w:tc>
        <w:tc>
          <w:tcPr>
            <w:tcW w:w="1651" w:type="dxa"/>
            <w:vAlign w:val="top"/>
          </w:tcPr>
          <w:p w14:paraId="6BBCEBA6">
            <w:pPr>
              <w:spacing w:line="360" w:lineRule="auto"/>
              <w:ind w:left="0" w:leftChars="0" w:firstLine="0" w:firstLineChars="0"/>
              <w:rPr>
                <w:rFonts w:hint="eastAsia" w:ascii="宋体" w:hAnsi="宋体"/>
                <w:sz w:val="28"/>
                <w:szCs w:val="28"/>
              </w:rPr>
            </w:pPr>
            <w:r>
              <w:rPr>
                <w:rFonts w:hint="eastAsia" w:ascii="Times New Roman" w:hAnsi="Times New Roman" w:eastAsia="宋体" w:cs="Times New Roman"/>
                <w:sz w:val="24"/>
                <w:highlight w:val="none"/>
              </w:rPr>
              <w:t>项目重点难点分析、应对措施及相关的合理化建议</w:t>
            </w:r>
            <w:r>
              <w:rPr>
                <w:rFonts w:hint="eastAsia" w:ascii="Times New Roman" w:hAnsi="Times New Roman" w:eastAsia="宋体" w:cs="Times New Roman"/>
                <w:sz w:val="24"/>
                <w:highlight w:val="none"/>
                <w:lang w:eastAsia="zh-CN"/>
              </w:rPr>
              <w:t>（</w:t>
            </w:r>
            <w:r>
              <w:rPr>
                <w:rFonts w:hint="eastAsia" w:ascii="Times New Roman" w:hAnsi="Times New Roman" w:cs="Times New Roman"/>
                <w:sz w:val="24"/>
                <w:highlight w:val="none"/>
                <w:lang w:val="en-US" w:eastAsia="zh-CN"/>
              </w:rPr>
              <w:t>10</w:t>
            </w:r>
            <w:r>
              <w:rPr>
                <w:rFonts w:hint="eastAsia" w:ascii="Times New Roman" w:hAnsi="Times New Roman" w:eastAsia="宋体" w:cs="Times New Roman"/>
                <w:sz w:val="24"/>
                <w:highlight w:val="none"/>
                <w:lang w:val="en-US" w:eastAsia="zh-CN"/>
              </w:rPr>
              <w:t>分</w:t>
            </w:r>
            <w:r>
              <w:rPr>
                <w:rFonts w:hint="eastAsia" w:ascii="Times New Roman" w:hAnsi="Times New Roman" w:eastAsia="宋体" w:cs="Times New Roman"/>
                <w:sz w:val="24"/>
                <w:highlight w:val="none"/>
                <w:lang w:eastAsia="zh-CN"/>
              </w:rPr>
              <w:t>）</w:t>
            </w:r>
          </w:p>
        </w:tc>
        <w:tc>
          <w:tcPr>
            <w:tcW w:w="850" w:type="dxa"/>
            <w:vAlign w:val="center"/>
          </w:tcPr>
          <w:p w14:paraId="10460E76">
            <w:pPr>
              <w:ind w:firstLine="0" w:firstLineChars="0"/>
              <w:jc w:val="center"/>
              <w:rPr>
                <w:rFonts w:hint="default" w:ascii="宋体" w:hAnsi="宋体"/>
                <w:sz w:val="24"/>
                <w:szCs w:val="24"/>
                <w:lang w:val="en-US" w:eastAsia="zh-CN"/>
              </w:rPr>
            </w:pPr>
            <w:r>
              <w:rPr>
                <w:rFonts w:hint="eastAsia" w:ascii="宋体" w:hAnsi="宋体"/>
                <w:sz w:val="24"/>
                <w:szCs w:val="24"/>
                <w:lang w:val="en-US" w:eastAsia="zh-CN"/>
              </w:rPr>
              <w:t>10</w:t>
            </w:r>
          </w:p>
        </w:tc>
        <w:tc>
          <w:tcPr>
            <w:tcW w:w="5387" w:type="dxa"/>
            <w:vAlign w:val="center"/>
          </w:tcPr>
          <w:p w14:paraId="0803711F">
            <w:pPr>
              <w:ind w:firstLine="0" w:firstLineChars="0"/>
              <w:rPr>
                <w:rFonts w:ascii="宋体" w:hAnsi="宋体" w:eastAsia="宋体" w:cs="宋体"/>
                <w:sz w:val="24"/>
                <w:szCs w:val="24"/>
              </w:rPr>
            </w:pPr>
            <w:r>
              <w:rPr>
                <w:rFonts w:hint="eastAsia" w:ascii="Times New Roman" w:hAnsi="Times New Roman" w:eastAsia="宋体" w:cs="Times New Roman"/>
                <w:sz w:val="24"/>
                <w:highlight w:val="none"/>
              </w:rPr>
              <w:t>提供了项目重点难点分析、应对措施及相关的合理化建议</w:t>
            </w:r>
            <w:r>
              <w:rPr>
                <w:rFonts w:hint="eastAsia" w:ascii="Times New Roman" w:hAnsi="Times New Roman" w:cs="Times New Roman"/>
                <w:sz w:val="24"/>
                <w:highlight w:val="none"/>
                <w:lang w:eastAsia="zh-CN"/>
              </w:rPr>
              <w:t>，</w:t>
            </w:r>
            <w:r>
              <w:rPr>
                <w:rFonts w:hint="eastAsia" w:ascii="Times New Roman" w:hAnsi="Times New Roman" w:eastAsia="宋体" w:cs="Times New Roman"/>
                <w:sz w:val="24"/>
                <w:highlight w:val="none"/>
              </w:rPr>
              <w:t>项目重点难点分析、应对措施及相关的合理化建议</w:t>
            </w:r>
            <w:r>
              <w:rPr>
                <w:rFonts w:hint="eastAsia" w:ascii="Times New Roman" w:hAnsi="Times New Roman" w:eastAsia="宋体" w:cs="Times New Roman"/>
                <w:sz w:val="24"/>
                <w:highlight w:val="none"/>
                <w:lang w:val="en-US" w:eastAsia="zh-CN"/>
              </w:rPr>
              <w:t>完整可行</w:t>
            </w:r>
            <w:r>
              <w:rPr>
                <w:rFonts w:hint="eastAsia" w:ascii="Times New Roman" w:hAnsi="Times New Roman" w:cs="Times New Roman"/>
                <w:sz w:val="24"/>
                <w:highlight w:val="none"/>
                <w:lang w:val="en-US" w:eastAsia="zh-CN"/>
              </w:rPr>
              <w:t>的得10分，基本完整可行的得8分，一般完整可行的得6分，较差的得4分。</w:t>
            </w:r>
          </w:p>
        </w:tc>
      </w:tr>
      <w:tr w14:paraId="3FAF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jc w:val="center"/>
        </w:trPr>
        <w:tc>
          <w:tcPr>
            <w:tcW w:w="1179" w:type="dxa"/>
            <w:vAlign w:val="center"/>
          </w:tcPr>
          <w:p w14:paraId="26480497">
            <w:pPr>
              <w:spacing w:line="336" w:lineRule="auto"/>
              <w:ind w:firstLine="0" w:firstLineChars="0"/>
              <w:jc w:val="center"/>
              <w:rPr>
                <w:rFonts w:ascii="宋体" w:hAnsi="宋体" w:cstheme="minorBidi"/>
                <w:kern w:val="2"/>
                <w:sz w:val="28"/>
                <w:szCs w:val="28"/>
              </w:rPr>
            </w:pPr>
          </w:p>
        </w:tc>
        <w:tc>
          <w:tcPr>
            <w:tcW w:w="1651" w:type="dxa"/>
            <w:vAlign w:val="top"/>
          </w:tcPr>
          <w:p w14:paraId="4CDBEF7E">
            <w:pPr>
              <w:spacing w:line="360" w:lineRule="auto"/>
              <w:ind w:left="0" w:leftChars="0" w:firstLine="0" w:firstLineChars="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后续服务</w:t>
            </w:r>
            <w:r>
              <w:rPr>
                <w:rFonts w:hint="eastAsia" w:ascii="Times New Roman" w:hAnsi="Times New Roman" w:eastAsia="宋体" w:cs="Times New Roman"/>
                <w:sz w:val="24"/>
                <w:highlight w:val="none"/>
                <w:lang w:val="en-US" w:eastAsia="zh-CN"/>
              </w:rPr>
              <w:t>方案</w:t>
            </w:r>
            <w:r>
              <w:rPr>
                <w:rFonts w:hint="eastAsia" w:ascii="Times New Roman" w:hAnsi="Times New Roman" w:cs="Times New Roman"/>
                <w:sz w:val="24"/>
                <w:highlight w:val="none"/>
                <w:lang w:val="en-US" w:eastAsia="zh-CN"/>
              </w:rPr>
              <w:t>（10分）</w:t>
            </w:r>
          </w:p>
        </w:tc>
        <w:tc>
          <w:tcPr>
            <w:tcW w:w="850" w:type="dxa"/>
            <w:vAlign w:val="center"/>
          </w:tcPr>
          <w:p w14:paraId="4150FF4D">
            <w:pPr>
              <w:ind w:firstLine="0" w:firstLineChars="0"/>
              <w:jc w:val="center"/>
              <w:rPr>
                <w:rFonts w:hint="default" w:ascii="宋体" w:hAnsi="宋体"/>
                <w:sz w:val="24"/>
                <w:szCs w:val="24"/>
                <w:lang w:val="en-US" w:eastAsia="zh-CN"/>
              </w:rPr>
            </w:pPr>
            <w:r>
              <w:rPr>
                <w:rFonts w:hint="eastAsia" w:ascii="宋体" w:hAnsi="宋体"/>
                <w:sz w:val="24"/>
                <w:szCs w:val="24"/>
                <w:lang w:val="en-US" w:eastAsia="zh-CN"/>
              </w:rPr>
              <w:t>10</w:t>
            </w:r>
          </w:p>
        </w:tc>
        <w:tc>
          <w:tcPr>
            <w:tcW w:w="5387" w:type="dxa"/>
            <w:vAlign w:val="center"/>
          </w:tcPr>
          <w:p w14:paraId="48002C93">
            <w:pPr>
              <w:ind w:firstLine="0" w:firstLineChars="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提供了后续服务方案</w:t>
            </w: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后续方案</w:t>
            </w:r>
            <w:r>
              <w:rPr>
                <w:rFonts w:hint="eastAsia" w:ascii="Times New Roman" w:hAnsi="Times New Roman" w:eastAsia="宋体" w:cs="Times New Roman"/>
                <w:sz w:val="24"/>
                <w:highlight w:val="none"/>
                <w:lang w:val="en-US" w:eastAsia="zh-CN"/>
              </w:rPr>
              <w:t>完整可行</w:t>
            </w:r>
            <w:r>
              <w:rPr>
                <w:rFonts w:hint="eastAsia" w:ascii="Times New Roman" w:hAnsi="Times New Roman" w:cs="Times New Roman"/>
                <w:sz w:val="24"/>
                <w:highlight w:val="none"/>
                <w:lang w:val="en-US" w:eastAsia="zh-CN"/>
              </w:rPr>
              <w:t>的得10分，基本完整可行的得8分，一般完整可行的得6分，较差的得4分。</w:t>
            </w:r>
          </w:p>
        </w:tc>
      </w:tr>
    </w:tbl>
    <w:p w14:paraId="2CDF202D">
      <w:pPr>
        <w:spacing w:line="360" w:lineRule="auto"/>
        <w:ind w:firstLine="480"/>
        <w:jc w:val="left"/>
        <w:rPr>
          <w:rFonts w:ascii="宋体" w:hAnsi="宋体" w:cs="宋体"/>
          <w:sz w:val="24"/>
          <w:szCs w:val="24"/>
        </w:rPr>
      </w:pPr>
    </w:p>
    <w:p w14:paraId="3896524D">
      <w:pPr>
        <w:widowControl/>
        <w:spacing w:before="360" w:beforeLines="150" w:after="240" w:afterLines="100" w:line="360" w:lineRule="auto"/>
        <w:ind w:firstLine="0" w:firstLineChars="0"/>
        <w:jc w:val="center"/>
        <w:outlineLvl w:val="1"/>
        <w:rPr>
          <w:rFonts w:ascii="宋体" w:hAnsi="宋体" w:cs="宋体"/>
          <w:b/>
          <w:bCs/>
          <w:sz w:val="30"/>
          <w:szCs w:val="30"/>
        </w:rPr>
      </w:pPr>
      <w:bookmarkStart w:id="207" w:name="_Toc376936756"/>
      <w:bookmarkStart w:id="208" w:name="_Toc325726025"/>
      <w:bookmarkStart w:id="209" w:name="_Toc167823626"/>
      <w:bookmarkStart w:id="210" w:name="_Toc504402818"/>
      <w:bookmarkStart w:id="211" w:name="_Toc2506"/>
      <w:bookmarkStart w:id="212" w:name="_Toc6689"/>
      <w:bookmarkStart w:id="213" w:name="_Toc504402886"/>
      <w:r>
        <w:rPr>
          <w:rFonts w:hint="eastAsia" w:ascii="宋体" w:hAnsi="宋体" w:cs="宋体"/>
          <w:b/>
          <w:bCs/>
          <w:sz w:val="30"/>
          <w:szCs w:val="30"/>
        </w:rPr>
        <w:t>七、</w:t>
      </w:r>
      <w:bookmarkEnd w:id="207"/>
      <w:bookmarkEnd w:id="208"/>
      <w:r>
        <w:rPr>
          <w:rFonts w:hint="eastAsia" w:ascii="宋体" w:hAnsi="宋体" w:cs="宋体"/>
          <w:b/>
          <w:bCs/>
          <w:sz w:val="30"/>
          <w:szCs w:val="30"/>
        </w:rPr>
        <w:t>确定成交供应商</w:t>
      </w:r>
      <w:bookmarkEnd w:id="209"/>
      <w:bookmarkEnd w:id="210"/>
      <w:bookmarkEnd w:id="211"/>
      <w:bookmarkEnd w:id="212"/>
      <w:bookmarkEnd w:id="213"/>
    </w:p>
    <w:p w14:paraId="39E53091">
      <w:pPr>
        <w:widowControl/>
        <w:spacing w:before="240" w:beforeLines="100" w:after="120" w:afterLines="50" w:line="360" w:lineRule="auto"/>
        <w:ind w:firstLine="0" w:firstLineChars="0"/>
        <w:jc w:val="left"/>
        <w:outlineLvl w:val="2"/>
        <w:rPr>
          <w:rFonts w:ascii="宋体" w:hAnsi="宋体" w:cs="宋体"/>
          <w:b/>
          <w:bCs/>
          <w:sz w:val="24"/>
          <w:szCs w:val="24"/>
        </w:rPr>
      </w:pPr>
      <w:bookmarkStart w:id="214" w:name="_Toc376936757"/>
      <w:bookmarkStart w:id="215" w:name="_Toc325726026"/>
      <w:bookmarkStart w:id="216" w:name="_Toc504402887"/>
      <w:bookmarkStart w:id="217" w:name="_Toc17038"/>
      <w:bookmarkStart w:id="218" w:name="_Toc504402819"/>
      <w:bookmarkStart w:id="219" w:name="_Toc28889"/>
      <w:r>
        <w:rPr>
          <w:rFonts w:ascii="宋体" w:hAnsi="宋体" w:cs="宋体"/>
          <w:b/>
          <w:bCs/>
          <w:sz w:val="24"/>
          <w:szCs w:val="24"/>
        </w:rPr>
        <w:t>19.</w:t>
      </w:r>
      <w:r>
        <w:rPr>
          <w:rFonts w:hint="eastAsia" w:ascii="宋体" w:hAnsi="宋体" w:cs="宋体"/>
          <w:b/>
          <w:bCs/>
          <w:sz w:val="24"/>
          <w:szCs w:val="24"/>
        </w:rPr>
        <w:t>推荐并确定成交</w:t>
      </w:r>
      <w:bookmarkEnd w:id="214"/>
      <w:bookmarkEnd w:id="215"/>
      <w:r>
        <w:rPr>
          <w:rFonts w:hint="eastAsia" w:ascii="宋体" w:hAnsi="宋体" w:cs="宋体"/>
          <w:b/>
          <w:bCs/>
          <w:sz w:val="24"/>
          <w:szCs w:val="24"/>
        </w:rPr>
        <w:t>供应商</w:t>
      </w:r>
      <w:bookmarkEnd w:id="216"/>
      <w:bookmarkEnd w:id="217"/>
      <w:bookmarkEnd w:id="218"/>
      <w:bookmarkEnd w:id="219"/>
    </w:p>
    <w:p w14:paraId="2EE503B9">
      <w:pPr>
        <w:spacing w:line="360" w:lineRule="auto"/>
        <w:ind w:firstLine="480"/>
        <w:rPr>
          <w:rFonts w:ascii="宋体" w:cs="宋体"/>
          <w:sz w:val="24"/>
          <w:szCs w:val="24"/>
        </w:rPr>
      </w:pPr>
      <w:r>
        <w:rPr>
          <w:rFonts w:hint="eastAsia" w:ascii="宋体" w:hAnsi="宋体" w:cs="宋体"/>
          <w:sz w:val="24"/>
        </w:rPr>
        <w:t>采购代理机构应当在评审结束后</w:t>
      </w:r>
      <w:r>
        <w:rPr>
          <w:rFonts w:ascii="宋体" w:hAnsi="宋体" w:cs="宋体"/>
          <w:sz w:val="24"/>
        </w:rPr>
        <w:t>2</w:t>
      </w:r>
      <w:r>
        <w:rPr>
          <w:rFonts w:hint="eastAsia" w:ascii="宋体" w:hAnsi="宋体" w:cs="宋体"/>
          <w:sz w:val="24"/>
        </w:rPr>
        <w:t>个工作日内将评审报告送采购人确认。采购人应当在收到评审报告后</w:t>
      </w:r>
      <w:r>
        <w:rPr>
          <w:rFonts w:ascii="宋体" w:hAnsi="宋体" w:cs="宋体"/>
          <w:sz w:val="24"/>
        </w:rPr>
        <w:t>5</w:t>
      </w:r>
      <w:r>
        <w:rPr>
          <w:rFonts w:hint="eastAsia" w:ascii="宋体" w:hAnsi="宋体" w:cs="宋体"/>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5728206">
      <w:pPr>
        <w:widowControl/>
        <w:spacing w:before="240" w:beforeLines="100" w:after="120" w:afterLines="50" w:line="360" w:lineRule="auto"/>
        <w:ind w:firstLine="0" w:firstLineChars="0"/>
        <w:jc w:val="left"/>
        <w:outlineLvl w:val="2"/>
        <w:rPr>
          <w:rFonts w:ascii="宋体" w:hAnsi="宋体" w:cs="宋体"/>
          <w:b/>
          <w:bCs/>
          <w:sz w:val="24"/>
          <w:szCs w:val="24"/>
        </w:rPr>
      </w:pPr>
      <w:bookmarkStart w:id="220" w:name="_Toc376936759"/>
      <w:bookmarkStart w:id="221" w:name="_Toc504402820"/>
      <w:bookmarkStart w:id="222" w:name="_Toc2346"/>
      <w:bookmarkStart w:id="223" w:name="_Toc2963"/>
      <w:bookmarkStart w:id="224" w:name="_Toc504402888"/>
      <w:bookmarkStart w:id="225" w:name="_Toc325726028"/>
      <w:bookmarkStart w:id="226" w:name="_Toc325726027"/>
      <w:r>
        <w:rPr>
          <w:rFonts w:ascii="宋体" w:hAnsi="宋体" w:cs="宋体"/>
          <w:b/>
          <w:bCs/>
          <w:sz w:val="24"/>
          <w:szCs w:val="24"/>
        </w:rPr>
        <w:t>20.</w:t>
      </w:r>
      <w:r>
        <w:rPr>
          <w:rFonts w:hint="eastAsia" w:ascii="宋体" w:hAnsi="宋体" w:cs="宋体"/>
          <w:b/>
          <w:bCs/>
          <w:sz w:val="24"/>
          <w:szCs w:val="24"/>
        </w:rPr>
        <w:t>成交通知</w:t>
      </w:r>
      <w:bookmarkEnd w:id="220"/>
      <w:bookmarkEnd w:id="221"/>
      <w:bookmarkEnd w:id="222"/>
      <w:bookmarkEnd w:id="223"/>
      <w:bookmarkEnd w:id="224"/>
      <w:bookmarkEnd w:id="225"/>
    </w:p>
    <w:p w14:paraId="3795F799">
      <w:pPr>
        <w:spacing w:line="360" w:lineRule="auto"/>
        <w:ind w:firstLine="480"/>
        <w:rPr>
          <w:rFonts w:ascii="宋体" w:cs="宋体"/>
          <w:sz w:val="24"/>
          <w:szCs w:val="24"/>
        </w:rPr>
      </w:pPr>
      <w:r>
        <w:rPr>
          <w:rFonts w:ascii="宋体" w:hAnsi="宋体" w:cs="宋体"/>
          <w:sz w:val="24"/>
          <w:szCs w:val="24"/>
        </w:rPr>
        <w:t>20.1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个工作日内，在青海政府采购网上公告成交结果，同时向成交供应商发出成交通知书。</w:t>
      </w:r>
    </w:p>
    <w:p w14:paraId="11E7DDE6">
      <w:pPr>
        <w:spacing w:line="360" w:lineRule="auto"/>
        <w:ind w:firstLine="480"/>
        <w:rPr>
          <w:rFonts w:ascii="宋体" w:hAnsi="宋体" w:cs="宋体"/>
          <w:sz w:val="24"/>
        </w:rPr>
      </w:pPr>
      <w:r>
        <w:rPr>
          <w:rFonts w:ascii="宋体" w:hAnsi="宋体" w:cs="宋体"/>
          <w:sz w:val="24"/>
          <w:szCs w:val="24"/>
        </w:rPr>
        <w:t>20</w:t>
      </w:r>
      <w:r>
        <w:rPr>
          <w:rFonts w:ascii="宋体" w:hAnsi="宋体" w:cs="宋体"/>
          <w:sz w:val="24"/>
        </w:rPr>
        <w:t>.2</w:t>
      </w:r>
      <w:r>
        <w:rPr>
          <w:rFonts w:hint="eastAsia" w:ascii="宋体" w:hAnsi="宋体" w:cs="宋体"/>
          <w:sz w:val="24"/>
        </w:rPr>
        <w:t>《成交通知书》发出后，采购人改变成交结果的，或者成交供应商无正当理由放弃成交项目的，依法承担法律责任。</w:t>
      </w:r>
    </w:p>
    <w:p w14:paraId="30E8ADE7">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227" w:name="_Toc18063"/>
      <w:bookmarkStart w:id="228" w:name="_Toc504402821"/>
      <w:bookmarkStart w:id="229" w:name="_Toc167823627"/>
      <w:bookmarkStart w:id="230" w:name="_Toc504402889"/>
      <w:bookmarkStart w:id="231" w:name="_Toc376936758"/>
      <w:bookmarkStart w:id="232" w:name="_Toc5556"/>
      <w:r>
        <w:rPr>
          <w:rFonts w:hint="eastAsia" w:ascii="宋体" w:hAnsi="宋体" w:cs="宋体"/>
          <w:b/>
          <w:bCs/>
          <w:sz w:val="30"/>
          <w:szCs w:val="30"/>
        </w:rPr>
        <w:t>八、授予合同</w:t>
      </w:r>
      <w:bookmarkEnd w:id="226"/>
      <w:bookmarkEnd w:id="227"/>
      <w:bookmarkEnd w:id="228"/>
      <w:bookmarkEnd w:id="229"/>
      <w:bookmarkEnd w:id="230"/>
      <w:bookmarkEnd w:id="231"/>
      <w:bookmarkEnd w:id="232"/>
    </w:p>
    <w:p w14:paraId="3D4EB4F5">
      <w:pPr>
        <w:widowControl/>
        <w:spacing w:before="240" w:beforeLines="100" w:after="120" w:afterLines="50" w:line="360" w:lineRule="auto"/>
        <w:ind w:firstLine="0" w:firstLineChars="0"/>
        <w:jc w:val="left"/>
        <w:outlineLvl w:val="2"/>
        <w:rPr>
          <w:rFonts w:ascii="宋体" w:hAnsi="宋体" w:cs="宋体"/>
          <w:b/>
          <w:bCs/>
          <w:sz w:val="24"/>
          <w:szCs w:val="24"/>
        </w:rPr>
      </w:pPr>
      <w:bookmarkStart w:id="233" w:name="_Toc504402890"/>
      <w:bookmarkStart w:id="234" w:name="_Toc28394"/>
      <w:bookmarkStart w:id="235" w:name="_Toc376936760"/>
      <w:bookmarkStart w:id="236" w:name="_Toc921"/>
      <w:bookmarkStart w:id="237" w:name="_Toc325726029"/>
      <w:bookmarkStart w:id="238" w:name="_Toc504402822"/>
      <w:r>
        <w:rPr>
          <w:rFonts w:ascii="宋体" w:hAnsi="宋体" w:cs="宋体"/>
          <w:b/>
          <w:bCs/>
          <w:sz w:val="24"/>
          <w:szCs w:val="24"/>
        </w:rPr>
        <w:t>21.</w:t>
      </w:r>
      <w:r>
        <w:rPr>
          <w:rFonts w:hint="eastAsia" w:ascii="宋体" w:hAnsi="宋体" w:cs="宋体"/>
          <w:b/>
          <w:bCs/>
          <w:sz w:val="24"/>
          <w:szCs w:val="24"/>
        </w:rPr>
        <w:t>签订合同</w:t>
      </w:r>
      <w:bookmarkEnd w:id="233"/>
      <w:bookmarkEnd w:id="234"/>
      <w:bookmarkEnd w:id="235"/>
      <w:bookmarkEnd w:id="236"/>
      <w:bookmarkEnd w:id="237"/>
      <w:bookmarkEnd w:id="238"/>
    </w:p>
    <w:p w14:paraId="42EE1AD5">
      <w:pPr>
        <w:spacing w:line="360" w:lineRule="auto"/>
        <w:ind w:firstLine="480"/>
        <w:jc w:val="left"/>
        <w:rPr>
          <w:rFonts w:ascii="宋体" w:hAnsi="宋体" w:cs="宋体"/>
          <w:sz w:val="24"/>
        </w:rPr>
      </w:pPr>
      <w:bookmarkStart w:id="239" w:name="_Toc325726030"/>
      <w:bookmarkStart w:id="240" w:name="_Toc376936761"/>
      <w:r>
        <w:rPr>
          <w:rFonts w:hint="eastAsia" w:ascii="宋体" w:hAnsi="宋体" w:cs="宋体"/>
          <w:sz w:val="24"/>
        </w:rPr>
        <w:t>2</w:t>
      </w:r>
      <w:r>
        <w:rPr>
          <w:rFonts w:ascii="宋体" w:hAnsi="宋体" w:cs="宋体"/>
          <w:sz w:val="24"/>
        </w:rPr>
        <w:t>1.1</w:t>
      </w:r>
      <w:r>
        <w:rPr>
          <w:rFonts w:hint="eastAsia" w:ascii="宋体" w:hAnsi="宋体" w:cs="宋体"/>
          <w:sz w:val="24"/>
        </w:rPr>
        <w:t>采购人与成交供应商双方应当自《成交通知书》发出之日起30日内，按照磋商文件确定的合同文本以及采购标的、规格型号、采购金额、采购数量、技术和服务要求等事项签订政府采购合同，并送采购代理机构审核并备案。</w:t>
      </w:r>
    </w:p>
    <w:p w14:paraId="1A303803">
      <w:pPr>
        <w:spacing w:line="360" w:lineRule="auto"/>
        <w:ind w:firstLine="480"/>
        <w:jc w:val="left"/>
        <w:rPr>
          <w:rFonts w:ascii="宋体" w:hAnsi="宋体" w:cs="宋体"/>
          <w:sz w:val="24"/>
        </w:rPr>
      </w:pPr>
      <w:r>
        <w:rPr>
          <w:rFonts w:hint="eastAsia" w:ascii="宋体" w:hAnsi="宋体" w:cs="宋体"/>
          <w:sz w:val="24"/>
        </w:rPr>
        <w:t>21.2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46DD8997">
      <w:pPr>
        <w:spacing w:line="360" w:lineRule="auto"/>
        <w:ind w:firstLine="480"/>
        <w:rPr>
          <w:rFonts w:hint="eastAsia" w:ascii="宋体" w:hAnsi="宋体" w:eastAsia="宋体" w:cs="宋体"/>
          <w:color w:val="FF0000"/>
          <w:sz w:val="24"/>
          <w:highlight w:val="none"/>
          <w:lang w:val="en-US" w:eastAsia="zh-CN"/>
        </w:rPr>
      </w:pPr>
      <w:r>
        <w:rPr>
          <w:rFonts w:hint="eastAsia" w:ascii="宋体" w:hAnsi="宋体" w:cs="宋体"/>
          <w:sz w:val="24"/>
          <w:highlight w:val="none"/>
        </w:rPr>
        <w:t>2</w:t>
      </w:r>
      <w:r>
        <w:rPr>
          <w:rFonts w:ascii="宋体" w:hAnsi="宋体" w:cs="宋体"/>
          <w:sz w:val="24"/>
          <w:highlight w:val="none"/>
        </w:rPr>
        <w:t>1.</w:t>
      </w:r>
      <w:r>
        <w:rPr>
          <w:rFonts w:hint="eastAsia" w:ascii="宋体" w:hAnsi="宋体" w:cs="宋体"/>
          <w:sz w:val="24"/>
          <w:highlight w:val="none"/>
        </w:rPr>
        <w:t>3</w:t>
      </w:r>
      <w:r>
        <w:rPr>
          <w:rFonts w:hint="eastAsia" w:ascii="宋体" w:hAnsi="宋体" w:cs="宋体"/>
          <w:b/>
          <w:sz w:val="24"/>
          <w:highlight w:val="none"/>
        </w:rPr>
        <w:t>履约保证金：</w:t>
      </w:r>
      <w:r>
        <w:rPr>
          <w:rFonts w:hint="eastAsia" w:ascii="宋体" w:hAnsi="宋体" w:cs="宋体"/>
          <w:b/>
          <w:sz w:val="24"/>
          <w:highlight w:val="none"/>
          <w:lang w:val="en-US" w:eastAsia="zh-CN"/>
        </w:rPr>
        <w:t>不适用。</w:t>
      </w:r>
    </w:p>
    <w:p w14:paraId="7FAB0E1F">
      <w:pPr>
        <w:spacing w:line="360" w:lineRule="auto"/>
        <w:ind w:firstLine="480"/>
        <w:jc w:val="left"/>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.4成交供应商在法定期限内无正当理由拒签合同的，按违约处理。同时，采购代理机构和采购人可依评标排序重新确定成交供应商，并协调双方签订采购合同，或重新组织采购活动。</w:t>
      </w:r>
    </w:p>
    <w:p w14:paraId="7F493190">
      <w:pPr>
        <w:autoSpaceDE w:val="0"/>
        <w:autoSpaceDN w:val="0"/>
        <w:adjustRightInd w:val="0"/>
        <w:spacing w:line="360" w:lineRule="auto"/>
        <w:ind w:firstLine="480"/>
        <w:rPr>
          <w:rFonts w:ascii="宋体" w:cs="宋体"/>
          <w:sz w:val="24"/>
          <w:lang w:val="zh-CN"/>
        </w:rPr>
      </w:pPr>
      <w:r>
        <w:rPr>
          <w:rFonts w:hint="eastAsia" w:ascii="宋体" w:cs="宋体"/>
          <w:sz w:val="24"/>
          <w:lang w:val="zh-CN"/>
        </w:rPr>
        <w:t>2</w:t>
      </w:r>
      <w:r>
        <w:rPr>
          <w:rFonts w:ascii="宋体" w:cs="宋体"/>
          <w:sz w:val="24"/>
          <w:lang w:val="zh-CN"/>
        </w:rPr>
        <w:t>1</w:t>
      </w:r>
      <w:r>
        <w:rPr>
          <w:rFonts w:hint="eastAsia" w:ascii="宋体" w:cs="宋体"/>
          <w:sz w:val="24"/>
          <w:lang w:val="zh-CN"/>
        </w:rPr>
        <w:t>.5磋商文件、成交供应商的磋商响应文件及其澄清说明文件、成交通知书等，均为签订采购合同的依据。</w:t>
      </w:r>
    </w:p>
    <w:p w14:paraId="0808C8EF">
      <w:pPr>
        <w:autoSpaceDE w:val="0"/>
        <w:autoSpaceDN w:val="0"/>
        <w:adjustRightInd w:val="0"/>
        <w:spacing w:line="360" w:lineRule="auto"/>
        <w:ind w:firstLine="480"/>
        <w:rPr>
          <w:rFonts w:ascii="宋体" w:cs="宋体"/>
          <w:sz w:val="24"/>
          <w:lang w:val="zh-CN"/>
        </w:rPr>
      </w:pPr>
      <w:r>
        <w:rPr>
          <w:rFonts w:hint="eastAsia" w:ascii="宋体" w:cs="宋体"/>
          <w:sz w:val="24"/>
          <w:lang w:val="zh-CN"/>
        </w:rPr>
        <w:t>2</w:t>
      </w:r>
      <w:r>
        <w:rPr>
          <w:rFonts w:hint="eastAsia" w:ascii="宋体" w:cs="宋体"/>
          <w:sz w:val="24"/>
        </w:rPr>
        <w:t>1</w:t>
      </w:r>
      <w:r>
        <w:rPr>
          <w:rFonts w:hint="eastAsia" w:ascii="宋体" w:cs="宋体"/>
          <w:sz w:val="24"/>
          <w:lang w:val="zh-CN"/>
        </w:rPr>
        <w:t>.6采购人应当根据合同的约定依法履行合同义务。政府采购合同的履行、违约责任和解决争议的方法等适用《中华人民共和国民法典》。</w:t>
      </w:r>
    </w:p>
    <w:p w14:paraId="16ACE356">
      <w:pPr>
        <w:autoSpaceDE w:val="0"/>
        <w:autoSpaceDN w:val="0"/>
        <w:adjustRightInd w:val="0"/>
        <w:spacing w:line="360" w:lineRule="auto"/>
        <w:ind w:firstLine="480"/>
        <w:rPr>
          <w:rFonts w:ascii="宋体" w:cs="宋体"/>
          <w:sz w:val="24"/>
          <w:lang w:val="zh-CN"/>
        </w:rPr>
      </w:pPr>
      <w:r>
        <w:rPr>
          <w:rFonts w:hint="eastAsia" w:ascii="宋体" w:cs="宋体"/>
          <w:sz w:val="24"/>
          <w:lang w:val="zh-CN"/>
        </w:rPr>
        <w:t>2</w:t>
      </w:r>
      <w:r>
        <w:rPr>
          <w:rFonts w:hint="eastAsia" w:ascii="宋体" w:cs="宋体"/>
          <w:sz w:val="24"/>
        </w:rPr>
        <w:t>1.7</w:t>
      </w:r>
      <w:r>
        <w:rPr>
          <w:rFonts w:hint="eastAsia" w:ascii="宋体" w:cs="宋体"/>
          <w:sz w:val="24"/>
          <w:lang w:val="zh-CN"/>
        </w:rPr>
        <w:t>采购人应当按照政府采购合同规定的技术、服务、安全标准组织对供应商履约情况进行验收，并出具验收书。验收书应当包括每一项技术、服务、安全标准的履约情况。</w:t>
      </w:r>
    </w:p>
    <w:p w14:paraId="1CF83AE1">
      <w:pPr>
        <w:autoSpaceDE w:val="0"/>
        <w:autoSpaceDN w:val="0"/>
        <w:adjustRightInd w:val="0"/>
        <w:spacing w:line="360" w:lineRule="auto"/>
        <w:ind w:firstLine="480"/>
        <w:rPr>
          <w:rFonts w:ascii="宋体" w:cs="宋体"/>
          <w:sz w:val="24"/>
          <w:lang w:val="zh-CN"/>
        </w:rPr>
      </w:pPr>
      <w:r>
        <w:rPr>
          <w:rFonts w:hint="eastAsia" w:ascii="宋体" w:cs="宋体"/>
          <w:sz w:val="24"/>
          <w:lang w:val="zh-CN"/>
        </w:rPr>
        <w:t>2</w:t>
      </w:r>
      <w:r>
        <w:rPr>
          <w:rFonts w:hint="eastAsia" w:ascii="宋体" w:cs="宋体"/>
          <w:sz w:val="24"/>
        </w:rPr>
        <w:t>1.8</w:t>
      </w:r>
      <w:r>
        <w:rPr>
          <w:rFonts w:hint="eastAsia" w:ascii="宋体" w:cs="宋体"/>
          <w:sz w:val="24"/>
          <w:lang w:val="zh-CN"/>
        </w:rPr>
        <w:t>采购人应当加强对成交供应商的履约管理，并按照采购合同约定，及时向成交供应商支付采购资金。对于成交供应商违反采购合同约定的行为，采购人应当及时处理，依法追究其违约责任。</w:t>
      </w:r>
    </w:p>
    <w:p w14:paraId="4C397634">
      <w:pPr>
        <w:widowControl/>
        <w:spacing w:before="480" w:beforeLines="200" w:after="480" w:afterLines="200" w:line="240" w:lineRule="auto"/>
        <w:ind w:firstLine="0" w:firstLineChars="0"/>
        <w:jc w:val="center"/>
        <w:outlineLvl w:val="1"/>
        <w:rPr>
          <w:rFonts w:ascii="宋体" w:hAnsi="宋体"/>
          <w:b/>
          <w:bCs/>
          <w:sz w:val="36"/>
          <w:szCs w:val="36"/>
        </w:rPr>
      </w:pPr>
      <w:bookmarkStart w:id="241" w:name="_Toc7083453"/>
      <w:bookmarkStart w:id="242" w:name="_Toc167823628"/>
      <w:r>
        <w:rPr>
          <w:rFonts w:hint="eastAsia" w:ascii="宋体" w:hAnsi="宋体"/>
          <w:b/>
          <w:bCs/>
          <w:sz w:val="36"/>
          <w:szCs w:val="36"/>
        </w:rPr>
        <w:t>九、串通磋商的认定及处理办法</w:t>
      </w:r>
      <w:bookmarkEnd w:id="241"/>
      <w:bookmarkEnd w:id="242"/>
    </w:p>
    <w:p w14:paraId="1FDB6ED1">
      <w:pPr>
        <w:widowControl/>
        <w:spacing w:before="240" w:beforeLines="100" w:after="120" w:afterLines="50" w:line="360" w:lineRule="auto"/>
        <w:ind w:firstLine="0" w:firstLineChars="0"/>
        <w:jc w:val="left"/>
        <w:outlineLvl w:val="2"/>
        <w:rPr>
          <w:rFonts w:ascii="宋体" w:hAnsi="宋体" w:cs="宋体"/>
          <w:b/>
          <w:bCs/>
          <w:sz w:val="24"/>
          <w:szCs w:val="24"/>
        </w:rPr>
      </w:pPr>
      <w:bookmarkStart w:id="243" w:name="_Toc7083454"/>
      <w:bookmarkStart w:id="244" w:name="_Toc496004020"/>
      <w:bookmarkStart w:id="245" w:name="_Toc496189563"/>
      <w:r>
        <w:rPr>
          <w:rFonts w:hint="eastAsia" w:ascii="宋体" w:hAnsi="宋体" w:cs="宋体"/>
          <w:b/>
          <w:bCs/>
          <w:sz w:val="24"/>
          <w:szCs w:val="24"/>
        </w:rPr>
        <w:t>2</w:t>
      </w:r>
      <w:r>
        <w:rPr>
          <w:rFonts w:ascii="宋体" w:hAnsi="宋体" w:cs="宋体"/>
          <w:b/>
          <w:bCs/>
          <w:sz w:val="24"/>
          <w:szCs w:val="24"/>
        </w:rPr>
        <w:t>2</w:t>
      </w:r>
      <w:r>
        <w:rPr>
          <w:rFonts w:hint="eastAsia" w:ascii="宋体" w:hAnsi="宋体" w:cs="宋体"/>
          <w:b/>
          <w:bCs/>
          <w:sz w:val="24"/>
          <w:szCs w:val="24"/>
        </w:rPr>
        <w:t>.串通磋商的情形</w:t>
      </w:r>
      <w:bookmarkEnd w:id="243"/>
      <w:bookmarkEnd w:id="244"/>
      <w:bookmarkEnd w:id="245"/>
    </w:p>
    <w:p w14:paraId="0B45F700">
      <w:pPr>
        <w:spacing w:line="360" w:lineRule="auto"/>
        <w:ind w:firstLine="480"/>
        <w:jc w:val="left"/>
        <w:rPr>
          <w:rFonts w:ascii="宋体" w:hAnsi="宋体"/>
          <w:sz w:val="24"/>
          <w:szCs w:val="24"/>
        </w:rPr>
      </w:pPr>
      <w:r>
        <w:rPr>
          <w:rFonts w:hint="eastAsia" w:ascii="宋体" w:hAnsi="宋体"/>
          <w:sz w:val="24"/>
          <w:szCs w:val="24"/>
        </w:rPr>
        <w:t>2</w:t>
      </w:r>
      <w:r>
        <w:rPr>
          <w:rFonts w:ascii="宋体" w:hAnsi="宋体"/>
          <w:sz w:val="24"/>
          <w:szCs w:val="24"/>
        </w:rPr>
        <w:t>2</w:t>
      </w:r>
      <w:r>
        <w:rPr>
          <w:rFonts w:hint="eastAsia" w:ascii="宋体" w:hAnsi="宋体"/>
          <w:sz w:val="24"/>
          <w:szCs w:val="24"/>
        </w:rPr>
        <w:t>.1</w:t>
      </w:r>
      <w:r>
        <w:rPr>
          <w:rFonts w:ascii="宋体" w:hAnsi="宋体"/>
          <w:sz w:val="24"/>
          <w:szCs w:val="24"/>
        </w:rPr>
        <w:t>供应商应当遵循公平竞争的原则，不得恶意串通，不得妨碍其他供应商的竞争行为，不得损害采购人或者其他供应商的合法权益。</w:t>
      </w:r>
    </w:p>
    <w:p w14:paraId="4E5F8262">
      <w:pPr>
        <w:spacing w:line="360" w:lineRule="auto"/>
        <w:ind w:firstLine="480"/>
        <w:jc w:val="left"/>
        <w:rPr>
          <w:rFonts w:ascii="宋体" w:hAnsi="宋体"/>
          <w:sz w:val="24"/>
          <w:szCs w:val="24"/>
        </w:rPr>
      </w:pPr>
      <w:r>
        <w:rPr>
          <w:rFonts w:hint="eastAsia" w:ascii="宋体" w:hAnsi="宋体"/>
          <w:sz w:val="24"/>
          <w:szCs w:val="24"/>
        </w:rPr>
        <w:t>2</w:t>
      </w:r>
      <w:r>
        <w:rPr>
          <w:rFonts w:ascii="宋体" w:hAnsi="宋体"/>
          <w:sz w:val="24"/>
          <w:szCs w:val="24"/>
        </w:rPr>
        <w:t>2</w:t>
      </w:r>
      <w:r>
        <w:rPr>
          <w:rFonts w:hint="eastAsia" w:ascii="宋体" w:hAnsi="宋体"/>
          <w:sz w:val="24"/>
          <w:szCs w:val="24"/>
        </w:rPr>
        <w:t xml:space="preserve">.2 </w:t>
      </w:r>
      <w:r>
        <w:rPr>
          <w:rFonts w:ascii="宋体" w:hAnsi="宋体"/>
          <w:sz w:val="24"/>
          <w:szCs w:val="24"/>
        </w:rPr>
        <w:t>有下列情形之一的，视为供应商串通</w:t>
      </w:r>
      <w:r>
        <w:rPr>
          <w:rFonts w:hint="eastAsia" w:ascii="宋体" w:hAnsi="宋体"/>
          <w:sz w:val="24"/>
          <w:szCs w:val="24"/>
        </w:rPr>
        <w:t>磋商</w:t>
      </w:r>
      <w:r>
        <w:rPr>
          <w:rFonts w:ascii="宋体" w:hAnsi="宋体"/>
          <w:sz w:val="24"/>
          <w:szCs w:val="24"/>
        </w:rPr>
        <w:t>，其</w:t>
      </w:r>
      <w:r>
        <w:rPr>
          <w:rFonts w:hint="eastAsia" w:ascii="宋体" w:hAnsi="宋体"/>
          <w:sz w:val="24"/>
          <w:szCs w:val="24"/>
        </w:rPr>
        <w:t>磋商</w:t>
      </w:r>
      <w:r>
        <w:rPr>
          <w:rFonts w:ascii="宋体" w:hAnsi="宋体"/>
          <w:sz w:val="24"/>
          <w:szCs w:val="24"/>
        </w:rPr>
        <w:t>无效：</w:t>
      </w:r>
    </w:p>
    <w:p w14:paraId="47EE50BF">
      <w:pPr>
        <w:spacing w:line="360" w:lineRule="auto"/>
        <w:ind w:firstLine="480"/>
        <w:jc w:val="left"/>
        <w:rPr>
          <w:rFonts w:ascii="宋体" w:hAnsi="宋体"/>
          <w:sz w:val="24"/>
          <w:szCs w:val="24"/>
        </w:rPr>
      </w:pPr>
      <w:r>
        <w:rPr>
          <w:rFonts w:hint="eastAsia" w:ascii="宋体" w:hAnsi="宋体"/>
          <w:sz w:val="24"/>
          <w:szCs w:val="24"/>
        </w:rPr>
        <w:t>（1）</w:t>
      </w:r>
      <w:r>
        <w:rPr>
          <w:rFonts w:ascii="宋体" w:hAnsi="宋体"/>
          <w:sz w:val="24"/>
          <w:szCs w:val="24"/>
        </w:rPr>
        <w:t>不同供应商的磋商响应文件由同一单位或者个人编制；</w:t>
      </w:r>
    </w:p>
    <w:p w14:paraId="34784AD7">
      <w:pPr>
        <w:spacing w:line="360" w:lineRule="auto"/>
        <w:ind w:firstLine="480"/>
        <w:jc w:val="left"/>
        <w:rPr>
          <w:rFonts w:ascii="宋体" w:hAnsi="宋体"/>
          <w:sz w:val="24"/>
          <w:szCs w:val="24"/>
        </w:rPr>
      </w:pPr>
      <w:r>
        <w:rPr>
          <w:rFonts w:hint="eastAsia" w:ascii="宋体" w:hAnsi="宋体"/>
          <w:sz w:val="24"/>
          <w:szCs w:val="24"/>
        </w:rPr>
        <w:t>（2）</w:t>
      </w:r>
      <w:r>
        <w:rPr>
          <w:rFonts w:ascii="宋体" w:hAnsi="宋体"/>
          <w:sz w:val="24"/>
          <w:szCs w:val="24"/>
        </w:rPr>
        <w:t>不同供应商委托同一单位或者个人办理</w:t>
      </w:r>
      <w:r>
        <w:rPr>
          <w:rFonts w:hint="eastAsia" w:ascii="宋体" w:hAnsi="宋体"/>
          <w:sz w:val="24"/>
          <w:szCs w:val="24"/>
        </w:rPr>
        <w:t>磋商</w:t>
      </w:r>
      <w:r>
        <w:rPr>
          <w:rFonts w:ascii="宋体" w:hAnsi="宋体"/>
          <w:sz w:val="24"/>
          <w:szCs w:val="24"/>
        </w:rPr>
        <w:t>事宜；</w:t>
      </w:r>
    </w:p>
    <w:p w14:paraId="1AFB3251">
      <w:pPr>
        <w:spacing w:line="360" w:lineRule="auto"/>
        <w:ind w:firstLine="480"/>
        <w:jc w:val="left"/>
        <w:rPr>
          <w:rFonts w:ascii="宋体" w:hAnsi="宋体"/>
          <w:sz w:val="24"/>
          <w:szCs w:val="24"/>
        </w:rPr>
      </w:pPr>
      <w:r>
        <w:rPr>
          <w:rFonts w:hint="eastAsia" w:ascii="宋体" w:hAnsi="宋体"/>
          <w:sz w:val="24"/>
          <w:szCs w:val="24"/>
        </w:rPr>
        <w:t>（3）</w:t>
      </w:r>
      <w:r>
        <w:rPr>
          <w:rFonts w:ascii="宋体" w:hAnsi="宋体"/>
          <w:sz w:val="24"/>
          <w:szCs w:val="24"/>
        </w:rPr>
        <w:t>不同供应商的磋商响应文件载明的项目管理成员或者联系人员为同一人；</w:t>
      </w:r>
    </w:p>
    <w:p w14:paraId="68F8CFAC">
      <w:pPr>
        <w:spacing w:line="360" w:lineRule="auto"/>
        <w:ind w:firstLine="480"/>
        <w:jc w:val="left"/>
        <w:rPr>
          <w:rFonts w:ascii="宋体" w:hAnsi="宋体"/>
          <w:sz w:val="24"/>
          <w:szCs w:val="24"/>
        </w:rPr>
      </w:pPr>
      <w:r>
        <w:rPr>
          <w:rFonts w:hint="eastAsia" w:ascii="宋体" w:hAnsi="宋体"/>
          <w:sz w:val="24"/>
          <w:szCs w:val="24"/>
        </w:rPr>
        <w:t>（4）</w:t>
      </w:r>
      <w:r>
        <w:rPr>
          <w:rFonts w:ascii="宋体" w:hAnsi="宋体"/>
          <w:sz w:val="24"/>
          <w:szCs w:val="24"/>
        </w:rPr>
        <w:t>不同供应商的磋商响应文件异常一致或者</w:t>
      </w:r>
      <w:r>
        <w:rPr>
          <w:rFonts w:hint="eastAsia" w:ascii="宋体" w:hAnsi="宋体"/>
          <w:sz w:val="24"/>
          <w:szCs w:val="24"/>
        </w:rPr>
        <w:t>磋商</w:t>
      </w:r>
      <w:r>
        <w:rPr>
          <w:rFonts w:ascii="宋体" w:hAnsi="宋体"/>
          <w:sz w:val="24"/>
          <w:szCs w:val="24"/>
        </w:rPr>
        <w:t>报价呈规律性差异；</w:t>
      </w:r>
    </w:p>
    <w:p w14:paraId="1207A2BD">
      <w:pPr>
        <w:spacing w:line="360" w:lineRule="auto"/>
        <w:ind w:firstLine="480"/>
        <w:jc w:val="left"/>
        <w:rPr>
          <w:rFonts w:ascii="宋体" w:hAnsi="宋体"/>
          <w:sz w:val="24"/>
          <w:szCs w:val="24"/>
        </w:rPr>
      </w:pPr>
      <w:r>
        <w:rPr>
          <w:rFonts w:hint="eastAsia" w:ascii="宋体" w:hAnsi="宋体"/>
          <w:sz w:val="24"/>
          <w:szCs w:val="24"/>
        </w:rPr>
        <w:t>（5）</w:t>
      </w:r>
      <w:r>
        <w:rPr>
          <w:rFonts w:ascii="宋体" w:hAnsi="宋体"/>
          <w:sz w:val="24"/>
          <w:szCs w:val="24"/>
        </w:rPr>
        <w:t>不同供应商的磋商响应文件相互混装；</w:t>
      </w:r>
    </w:p>
    <w:p w14:paraId="07B2C0A6">
      <w:pPr>
        <w:spacing w:line="360" w:lineRule="auto"/>
        <w:ind w:firstLine="480"/>
        <w:jc w:val="left"/>
        <w:rPr>
          <w:rFonts w:ascii="宋体" w:hAnsi="宋体"/>
          <w:b/>
          <w:bCs/>
          <w:sz w:val="24"/>
          <w:szCs w:val="24"/>
        </w:rPr>
      </w:pPr>
      <w:r>
        <w:rPr>
          <w:rFonts w:hint="eastAsia" w:ascii="宋体" w:hAnsi="宋体"/>
          <w:sz w:val="24"/>
          <w:szCs w:val="24"/>
        </w:rPr>
        <w:t>（6）</w:t>
      </w:r>
      <w:r>
        <w:rPr>
          <w:rFonts w:ascii="宋体" w:hAnsi="宋体"/>
          <w:sz w:val="24"/>
          <w:szCs w:val="24"/>
        </w:rPr>
        <w:t>不同供应商的</w:t>
      </w:r>
      <w:r>
        <w:rPr>
          <w:rFonts w:hint="eastAsia" w:ascii="宋体" w:hAnsi="宋体"/>
          <w:sz w:val="24"/>
          <w:szCs w:val="24"/>
        </w:rPr>
        <w:t>磋商</w:t>
      </w:r>
      <w:r>
        <w:rPr>
          <w:rFonts w:ascii="宋体" w:hAnsi="宋体"/>
          <w:sz w:val="24"/>
          <w:szCs w:val="24"/>
        </w:rPr>
        <w:t>保证金从同一单位或者个人的账户转出。</w:t>
      </w:r>
    </w:p>
    <w:p w14:paraId="4BF3CD3A">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246" w:name="_Toc167823629"/>
      <w:bookmarkStart w:id="247" w:name="_Toc504402823"/>
      <w:bookmarkStart w:id="248" w:name="_Toc22442"/>
      <w:bookmarkStart w:id="249" w:name="_Toc896"/>
      <w:bookmarkStart w:id="250" w:name="_Toc504402891"/>
      <w:r>
        <w:rPr>
          <w:rFonts w:hint="eastAsia" w:ascii="宋体" w:hAnsi="宋体" w:cs="宋体"/>
          <w:b/>
          <w:bCs/>
          <w:sz w:val="30"/>
          <w:szCs w:val="30"/>
        </w:rPr>
        <w:t>十、</w:t>
      </w:r>
      <w:bookmarkEnd w:id="239"/>
      <w:bookmarkEnd w:id="240"/>
      <w:r>
        <w:rPr>
          <w:rFonts w:hint="eastAsia" w:ascii="宋体" w:hAnsi="宋体" w:cs="宋体"/>
          <w:b/>
          <w:bCs/>
          <w:sz w:val="30"/>
          <w:szCs w:val="30"/>
        </w:rPr>
        <w:t>磋商活动终止</w:t>
      </w:r>
      <w:bookmarkEnd w:id="246"/>
      <w:bookmarkEnd w:id="247"/>
      <w:bookmarkEnd w:id="248"/>
      <w:bookmarkEnd w:id="249"/>
      <w:bookmarkEnd w:id="250"/>
    </w:p>
    <w:p w14:paraId="40811259">
      <w:pPr>
        <w:widowControl/>
        <w:spacing w:before="240" w:beforeLines="100" w:after="120" w:afterLines="50" w:line="360" w:lineRule="auto"/>
        <w:ind w:firstLine="0" w:firstLineChars="0"/>
        <w:jc w:val="left"/>
        <w:outlineLvl w:val="2"/>
        <w:rPr>
          <w:rFonts w:ascii="宋体" w:hAnsi="宋体" w:cs="宋体"/>
          <w:b/>
          <w:bCs/>
          <w:sz w:val="24"/>
          <w:szCs w:val="24"/>
        </w:rPr>
      </w:pPr>
      <w:bookmarkStart w:id="251" w:name="_Toc11684"/>
      <w:bookmarkStart w:id="252" w:name="_Toc504402824"/>
      <w:bookmarkStart w:id="253" w:name="_Toc7098"/>
      <w:bookmarkStart w:id="254" w:name="_Toc504402892"/>
      <w:bookmarkStart w:id="255" w:name="_Toc376936762"/>
      <w:bookmarkStart w:id="256" w:name="_Toc325726031"/>
      <w:r>
        <w:rPr>
          <w:rFonts w:ascii="宋体" w:hAnsi="宋体" w:cs="宋体"/>
          <w:b/>
          <w:bCs/>
          <w:sz w:val="24"/>
          <w:szCs w:val="24"/>
        </w:rPr>
        <w:t>23.</w:t>
      </w:r>
      <w:r>
        <w:rPr>
          <w:rFonts w:hint="eastAsia" w:ascii="宋体" w:hAnsi="宋体" w:cs="宋体"/>
          <w:b/>
          <w:bCs/>
          <w:sz w:val="24"/>
          <w:szCs w:val="24"/>
        </w:rPr>
        <w:t>终止情形</w:t>
      </w:r>
      <w:bookmarkEnd w:id="251"/>
      <w:bookmarkEnd w:id="252"/>
      <w:bookmarkEnd w:id="253"/>
      <w:bookmarkEnd w:id="254"/>
    </w:p>
    <w:p w14:paraId="30626D51">
      <w:pPr>
        <w:spacing w:line="360" w:lineRule="auto"/>
        <w:ind w:firstLine="480"/>
        <w:jc w:val="left"/>
        <w:rPr>
          <w:rFonts w:ascii="宋体" w:cs="宋体"/>
          <w:sz w:val="24"/>
          <w:szCs w:val="24"/>
        </w:rPr>
      </w:pPr>
      <w:r>
        <w:rPr>
          <w:rFonts w:ascii="宋体" w:hAnsi="宋体" w:cs="宋体"/>
          <w:sz w:val="24"/>
          <w:szCs w:val="24"/>
        </w:rPr>
        <w:t>23.1</w:t>
      </w:r>
      <w:bookmarkEnd w:id="255"/>
      <w:bookmarkEnd w:id="256"/>
      <w:r>
        <w:rPr>
          <w:rFonts w:hint="eastAsia" w:ascii="宋体" w:hAnsi="宋体" w:cs="宋体"/>
          <w:sz w:val="24"/>
          <w:szCs w:val="24"/>
        </w:rPr>
        <w:t>出现下列情形之一的，采购代理机构应当终止竞争性磋商采购活动，发布项目终止公告并说明原因，重新开展采购活动：</w:t>
      </w:r>
    </w:p>
    <w:p w14:paraId="7444E7B0">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14:paraId="33738ADB">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14:paraId="39621E06">
      <w:pPr>
        <w:spacing w:line="360" w:lineRule="auto"/>
        <w:ind w:firstLine="480"/>
        <w:jc w:val="left"/>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）除《政府采购竞争性磋商采购方式管理暂行办法》第二十一条第三款规定的情形外，在采购过程中符合要求的供应商或者报价未超过采购预算的供应商不足</w:t>
      </w:r>
      <w:r>
        <w:rPr>
          <w:rFonts w:ascii="宋体" w:hAnsi="宋体" w:cs="宋体"/>
          <w:sz w:val="24"/>
          <w:szCs w:val="24"/>
        </w:rPr>
        <w:t>3</w:t>
      </w:r>
      <w:r>
        <w:rPr>
          <w:rFonts w:hint="eastAsia" w:ascii="宋体" w:hAnsi="宋体" w:cs="宋体"/>
          <w:sz w:val="24"/>
          <w:szCs w:val="24"/>
        </w:rPr>
        <w:t>家的。</w:t>
      </w:r>
    </w:p>
    <w:p w14:paraId="0B777CB2">
      <w:pPr>
        <w:spacing w:line="360" w:lineRule="auto"/>
        <w:ind w:firstLine="480"/>
        <w:rPr>
          <w:rFonts w:ascii="宋体" w:cs="宋体"/>
          <w:sz w:val="24"/>
          <w:szCs w:val="24"/>
        </w:rPr>
      </w:pPr>
      <w:r>
        <w:rPr>
          <w:rFonts w:ascii="宋体" w:hAnsi="宋体" w:cs="宋体"/>
          <w:sz w:val="24"/>
          <w:szCs w:val="24"/>
        </w:rPr>
        <w:t>23.2</w:t>
      </w:r>
      <w:r>
        <w:rPr>
          <w:rFonts w:hint="eastAsia" w:ascii="宋体" w:hAnsi="宋体" w:cs="宋体"/>
          <w:sz w:val="24"/>
          <w:szCs w:val="24"/>
        </w:rPr>
        <w:t>终止磋商活动后，由采购代理机构发布终止公告并说明原因。</w:t>
      </w:r>
      <w:bookmarkStart w:id="257" w:name="_Toc325726032"/>
    </w:p>
    <w:p w14:paraId="2D939318">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258" w:name="_Toc504402893"/>
      <w:bookmarkStart w:id="259" w:name="_Toc504402825"/>
      <w:bookmarkStart w:id="260" w:name="_Toc376936763"/>
      <w:bookmarkStart w:id="261" w:name="_Toc27950"/>
      <w:bookmarkStart w:id="262" w:name="_Toc6646"/>
      <w:bookmarkStart w:id="263" w:name="_Toc167823630"/>
      <w:r>
        <w:rPr>
          <w:rFonts w:hint="eastAsia" w:ascii="宋体" w:hAnsi="宋体" w:cs="宋体"/>
          <w:b/>
          <w:bCs/>
          <w:sz w:val="30"/>
          <w:szCs w:val="30"/>
        </w:rPr>
        <w:t>十一、处罚</w:t>
      </w:r>
      <w:bookmarkEnd w:id="257"/>
      <w:bookmarkEnd w:id="258"/>
      <w:bookmarkEnd w:id="259"/>
      <w:bookmarkEnd w:id="260"/>
      <w:bookmarkEnd w:id="261"/>
      <w:bookmarkEnd w:id="262"/>
      <w:bookmarkEnd w:id="263"/>
    </w:p>
    <w:p w14:paraId="67026B9A">
      <w:pPr>
        <w:widowControl/>
        <w:spacing w:before="240" w:beforeLines="100" w:after="120" w:afterLines="50" w:line="360" w:lineRule="auto"/>
        <w:ind w:firstLine="0" w:firstLineChars="0"/>
        <w:jc w:val="left"/>
        <w:outlineLvl w:val="2"/>
        <w:rPr>
          <w:rFonts w:ascii="宋体" w:hAnsi="宋体" w:cs="宋体"/>
          <w:b/>
          <w:bCs/>
          <w:sz w:val="24"/>
          <w:szCs w:val="24"/>
        </w:rPr>
      </w:pPr>
      <w:bookmarkStart w:id="264" w:name="_Toc28018"/>
      <w:bookmarkStart w:id="265" w:name="_Toc325726033"/>
      <w:bookmarkStart w:id="266" w:name="_Toc17567"/>
      <w:bookmarkStart w:id="267" w:name="_Toc376936764"/>
      <w:bookmarkStart w:id="268" w:name="_Toc504402894"/>
      <w:bookmarkStart w:id="269" w:name="_Toc504402826"/>
      <w:r>
        <w:rPr>
          <w:rFonts w:ascii="宋体" w:hAnsi="宋体" w:cs="宋体"/>
          <w:b/>
          <w:bCs/>
          <w:sz w:val="24"/>
          <w:szCs w:val="24"/>
        </w:rPr>
        <w:t>24.</w:t>
      </w:r>
      <w:r>
        <w:rPr>
          <w:rFonts w:hint="eastAsia" w:ascii="宋体" w:hAnsi="宋体" w:cs="宋体"/>
          <w:b/>
          <w:bCs/>
          <w:sz w:val="24"/>
          <w:szCs w:val="24"/>
        </w:rPr>
        <w:t>处罚情形</w:t>
      </w:r>
      <w:bookmarkEnd w:id="264"/>
      <w:bookmarkEnd w:id="265"/>
      <w:bookmarkEnd w:id="266"/>
      <w:bookmarkEnd w:id="267"/>
      <w:bookmarkEnd w:id="268"/>
      <w:bookmarkEnd w:id="269"/>
    </w:p>
    <w:p w14:paraId="30A02C88">
      <w:pPr>
        <w:autoSpaceDE w:val="0"/>
        <w:autoSpaceDN w:val="0"/>
        <w:spacing w:line="360" w:lineRule="auto"/>
        <w:ind w:firstLine="480"/>
        <w:rPr>
          <w:rFonts w:ascii="宋体" w:cs="宋体"/>
          <w:sz w:val="24"/>
          <w:lang w:val="zh-CN"/>
        </w:rPr>
      </w:pPr>
      <w:r>
        <w:rPr>
          <w:rFonts w:hint="eastAsia" w:ascii="宋体" w:hAnsi="宋体" w:cs="宋体"/>
          <w:sz w:val="24"/>
        </w:rPr>
        <w:t>成交供应商</w:t>
      </w:r>
      <w:r>
        <w:rPr>
          <w:rFonts w:hint="eastAsia" w:ascii="宋体" w:hAnsi="宋体" w:cs="宋体"/>
          <w:sz w:val="24"/>
          <w:lang w:val="zh-CN"/>
        </w:rPr>
        <w:t>有下列情形之一的，成交无效，磋商保证金不予退还。情节严重的，报同级财政部门依法进行处理：</w:t>
      </w:r>
    </w:p>
    <w:p w14:paraId="2ADF663F">
      <w:pPr>
        <w:autoSpaceDE w:val="0"/>
        <w:autoSpaceDN w:val="0"/>
        <w:spacing w:line="360" w:lineRule="auto"/>
        <w:ind w:firstLine="480"/>
        <w:rPr>
          <w:rFonts w:ascii="宋体" w:cs="宋体"/>
          <w:sz w:val="24"/>
          <w:lang w:val="zh-CN"/>
        </w:rPr>
      </w:pPr>
      <w:r>
        <w:rPr>
          <w:rFonts w:hint="eastAsia" w:ascii="宋体" w:hAnsi="宋体" w:cs="宋体"/>
          <w:sz w:val="24"/>
          <w:lang w:val="zh-CN"/>
        </w:rPr>
        <w:t>（</w:t>
      </w:r>
      <w:r>
        <w:rPr>
          <w:rFonts w:ascii="宋体" w:hAnsi="宋体" w:cs="宋体"/>
          <w:sz w:val="24"/>
        </w:rPr>
        <w:t>1</w:t>
      </w:r>
      <w:r>
        <w:rPr>
          <w:rFonts w:hint="eastAsia" w:ascii="宋体" w:hAnsi="宋体" w:cs="宋体"/>
          <w:sz w:val="24"/>
          <w:lang w:val="zh-CN"/>
        </w:rPr>
        <w:t>）提供虚假材料谋取中标、成交的；</w:t>
      </w:r>
    </w:p>
    <w:p w14:paraId="5A88A5F8">
      <w:pPr>
        <w:autoSpaceDE w:val="0"/>
        <w:autoSpaceDN w:val="0"/>
        <w:spacing w:line="360" w:lineRule="auto"/>
        <w:ind w:firstLine="480"/>
        <w:rPr>
          <w:rFonts w:ascii="宋体" w:cs="宋体"/>
          <w:sz w:val="24"/>
          <w:lang w:val="zh-CN"/>
        </w:rPr>
      </w:pPr>
      <w:r>
        <w:rPr>
          <w:rFonts w:hint="eastAsia" w:ascii="宋体" w:hAnsi="宋体" w:cs="宋体"/>
          <w:sz w:val="24"/>
          <w:lang w:val="zh-CN"/>
        </w:rPr>
        <w:t>（</w:t>
      </w:r>
      <w:r>
        <w:rPr>
          <w:rFonts w:ascii="宋体" w:hAnsi="宋体" w:cs="宋体"/>
          <w:sz w:val="24"/>
        </w:rPr>
        <w:t>2</w:t>
      </w:r>
      <w:r>
        <w:rPr>
          <w:rFonts w:hint="eastAsia" w:ascii="宋体" w:hAnsi="宋体" w:cs="宋体"/>
          <w:sz w:val="24"/>
          <w:lang w:val="zh-CN"/>
        </w:rPr>
        <w:t>）采取不正当手段诋毁、排挤其他供应商的；</w:t>
      </w:r>
    </w:p>
    <w:p w14:paraId="4E21BB29">
      <w:pPr>
        <w:autoSpaceDE w:val="0"/>
        <w:autoSpaceDN w:val="0"/>
        <w:spacing w:line="360" w:lineRule="auto"/>
        <w:ind w:firstLine="480"/>
        <w:rPr>
          <w:rFonts w:ascii="宋体" w:cs="宋体"/>
          <w:sz w:val="24"/>
          <w:lang w:val="zh-CN"/>
        </w:rPr>
      </w:pPr>
      <w:r>
        <w:rPr>
          <w:rFonts w:hint="eastAsia" w:ascii="宋体" w:hAnsi="宋体" w:cs="宋体"/>
          <w:sz w:val="24"/>
          <w:lang w:val="zh-CN"/>
        </w:rPr>
        <w:t>（</w:t>
      </w:r>
      <w:r>
        <w:rPr>
          <w:rFonts w:ascii="宋体" w:hAnsi="宋体" w:cs="宋体"/>
          <w:sz w:val="24"/>
        </w:rPr>
        <w:t>3</w:t>
      </w:r>
      <w:r>
        <w:rPr>
          <w:rFonts w:hint="eastAsia" w:ascii="宋体" w:hAnsi="宋体" w:cs="宋体"/>
          <w:sz w:val="24"/>
          <w:lang w:val="zh-CN"/>
        </w:rPr>
        <w:t>）与采购人、其他供应商或者采购代理机构恶意串通的；</w:t>
      </w:r>
    </w:p>
    <w:p w14:paraId="077BFD98">
      <w:pPr>
        <w:autoSpaceDE w:val="0"/>
        <w:autoSpaceDN w:val="0"/>
        <w:spacing w:line="360" w:lineRule="auto"/>
        <w:ind w:firstLine="480"/>
        <w:rPr>
          <w:rFonts w:ascii="宋体" w:cs="宋体"/>
          <w:sz w:val="24"/>
          <w:lang w:val="zh-CN"/>
        </w:rPr>
      </w:pPr>
      <w:r>
        <w:rPr>
          <w:rFonts w:hint="eastAsia" w:ascii="宋体" w:hAnsi="宋体" w:cs="宋体"/>
          <w:sz w:val="24"/>
          <w:lang w:val="zh-CN"/>
        </w:rPr>
        <w:t>（</w:t>
      </w:r>
      <w:r>
        <w:rPr>
          <w:rFonts w:ascii="宋体" w:hAnsi="宋体" w:cs="宋体"/>
          <w:sz w:val="24"/>
        </w:rPr>
        <w:t>4</w:t>
      </w:r>
      <w:r>
        <w:rPr>
          <w:rFonts w:hint="eastAsia" w:ascii="宋体" w:hAnsi="宋体" w:cs="宋体"/>
          <w:sz w:val="24"/>
          <w:lang w:val="zh-CN"/>
        </w:rPr>
        <w:t>）向采购人、采购代理机构行贿或者提供其他不正当利益的；</w:t>
      </w:r>
    </w:p>
    <w:p w14:paraId="56B6B566">
      <w:pPr>
        <w:autoSpaceDE w:val="0"/>
        <w:autoSpaceDN w:val="0"/>
        <w:spacing w:line="360" w:lineRule="auto"/>
        <w:ind w:firstLine="480"/>
        <w:rPr>
          <w:rFonts w:ascii="宋体" w:cs="宋体"/>
          <w:sz w:val="24"/>
          <w:lang w:val="zh-CN"/>
        </w:rPr>
      </w:pPr>
      <w:r>
        <w:rPr>
          <w:rFonts w:hint="eastAsia" w:ascii="宋体" w:hAnsi="宋体" w:cs="宋体"/>
          <w:sz w:val="24"/>
          <w:lang w:val="zh-CN"/>
        </w:rPr>
        <w:t>（</w:t>
      </w:r>
      <w:r>
        <w:rPr>
          <w:rFonts w:ascii="宋体" w:hAnsi="宋体" w:cs="宋体"/>
          <w:sz w:val="24"/>
        </w:rPr>
        <w:t>5</w:t>
      </w:r>
      <w:r>
        <w:rPr>
          <w:rFonts w:hint="eastAsia" w:ascii="宋体" w:hAnsi="宋体" w:cs="宋体"/>
          <w:sz w:val="24"/>
          <w:lang w:val="zh-CN"/>
        </w:rPr>
        <w:t>）在采购过程中与采购人进行协商谈判的；</w:t>
      </w:r>
    </w:p>
    <w:p w14:paraId="3D55B094">
      <w:pPr>
        <w:autoSpaceDE w:val="0"/>
        <w:autoSpaceDN w:val="0"/>
        <w:spacing w:line="360" w:lineRule="auto"/>
        <w:ind w:firstLine="480"/>
        <w:rPr>
          <w:rFonts w:ascii="宋体" w:cs="宋体"/>
          <w:sz w:val="24"/>
          <w:szCs w:val="24"/>
        </w:rPr>
      </w:pPr>
      <w:r>
        <w:rPr>
          <w:rFonts w:hint="eastAsia" w:ascii="宋体" w:hAnsi="宋体" w:cs="宋体"/>
          <w:sz w:val="24"/>
          <w:lang w:val="zh-CN"/>
        </w:rPr>
        <w:t>（</w:t>
      </w:r>
      <w:r>
        <w:rPr>
          <w:rFonts w:ascii="宋体" w:hAnsi="宋体" w:cs="宋体"/>
          <w:sz w:val="24"/>
        </w:rPr>
        <w:t>6</w:t>
      </w:r>
      <w:r>
        <w:rPr>
          <w:rFonts w:hint="eastAsia" w:ascii="宋体" w:hAnsi="宋体" w:cs="宋体"/>
          <w:sz w:val="24"/>
          <w:lang w:val="zh-CN"/>
        </w:rPr>
        <w:t>）向磋商小组行贿或者提供其他不正当利益。</w:t>
      </w:r>
    </w:p>
    <w:p w14:paraId="435BAA1D">
      <w:pPr>
        <w:widowControl/>
        <w:spacing w:before="240" w:beforeLines="100" w:after="240" w:afterLines="100" w:line="360" w:lineRule="auto"/>
        <w:ind w:firstLine="0" w:firstLineChars="0"/>
        <w:jc w:val="center"/>
        <w:outlineLvl w:val="1"/>
        <w:rPr>
          <w:rFonts w:ascii="宋体" w:hAnsi="宋体" w:cs="宋体"/>
          <w:b/>
          <w:bCs/>
          <w:sz w:val="30"/>
          <w:szCs w:val="30"/>
        </w:rPr>
      </w:pPr>
      <w:bookmarkStart w:id="270" w:name="_Toc16406"/>
      <w:bookmarkStart w:id="271" w:name="_Toc19538"/>
      <w:bookmarkStart w:id="272" w:name="_Toc376936765"/>
      <w:bookmarkStart w:id="273" w:name="_Toc167823631"/>
      <w:bookmarkStart w:id="274" w:name="_Toc504402895"/>
      <w:bookmarkStart w:id="275" w:name="_Toc325726034"/>
      <w:bookmarkStart w:id="276" w:name="_Toc504402827"/>
      <w:r>
        <w:rPr>
          <w:rFonts w:hint="eastAsia" w:ascii="宋体" w:hAnsi="宋体" w:cs="宋体"/>
          <w:b/>
          <w:bCs/>
          <w:sz w:val="30"/>
          <w:szCs w:val="30"/>
        </w:rPr>
        <w:t>十二、其他</w:t>
      </w:r>
      <w:bookmarkEnd w:id="270"/>
      <w:bookmarkEnd w:id="271"/>
      <w:bookmarkEnd w:id="272"/>
      <w:bookmarkEnd w:id="273"/>
      <w:bookmarkEnd w:id="274"/>
      <w:bookmarkEnd w:id="275"/>
      <w:bookmarkEnd w:id="276"/>
    </w:p>
    <w:p w14:paraId="0C05F62C">
      <w:pPr>
        <w:widowControl/>
        <w:spacing w:before="240" w:beforeLines="100" w:after="120" w:afterLines="50" w:line="360" w:lineRule="auto"/>
        <w:ind w:firstLine="0" w:firstLineChars="0"/>
        <w:jc w:val="left"/>
        <w:outlineLvl w:val="2"/>
        <w:rPr>
          <w:rFonts w:ascii="宋体" w:hAnsi="宋体" w:cs="宋体"/>
          <w:b/>
          <w:bCs/>
          <w:sz w:val="24"/>
          <w:szCs w:val="24"/>
        </w:rPr>
      </w:pPr>
      <w:r>
        <w:rPr>
          <w:rFonts w:hint="eastAsia" w:ascii="宋体" w:hAnsi="宋体" w:cs="宋体"/>
          <w:b/>
          <w:bCs/>
          <w:sz w:val="24"/>
          <w:szCs w:val="24"/>
        </w:rPr>
        <w:t>2</w:t>
      </w:r>
      <w:r>
        <w:rPr>
          <w:rFonts w:ascii="宋体" w:hAnsi="宋体" w:cs="宋体"/>
          <w:b/>
          <w:bCs/>
          <w:sz w:val="24"/>
          <w:szCs w:val="24"/>
        </w:rPr>
        <w:t>5.</w:t>
      </w:r>
      <w:r>
        <w:rPr>
          <w:rFonts w:hint="eastAsia" w:ascii="宋体" w:hAnsi="宋体" w:cs="宋体"/>
          <w:b/>
          <w:bCs/>
          <w:sz w:val="24"/>
          <w:szCs w:val="24"/>
        </w:rPr>
        <w:t>采购代理服务费</w:t>
      </w:r>
    </w:p>
    <w:p w14:paraId="77E52663">
      <w:pPr>
        <w:wordWrap w:val="0"/>
        <w:spacing w:line="360" w:lineRule="auto"/>
        <w:ind w:firstLine="480"/>
        <w:rPr>
          <w:rFonts w:hint="eastAsia" w:ascii="宋体" w:cs="宋体"/>
          <w:sz w:val="24"/>
          <w:szCs w:val="24"/>
        </w:rPr>
      </w:pPr>
      <w:r>
        <w:rPr>
          <w:rFonts w:hint="eastAsia" w:ascii="宋体" w:cs="宋体"/>
          <w:sz w:val="24"/>
          <w:szCs w:val="24"/>
        </w:rPr>
        <w:t>采购代理服务费由成交供应商支付的，供应商应按【供应商须知前附表】规定向采购代理机构交纳代理服务费。</w:t>
      </w:r>
    </w:p>
    <w:p w14:paraId="5F276178">
      <w:pPr>
        <w:widowControl/>
        <w:spacing w:before="240" w:beforeLines="100" w:after="120" w:afterLines="50" w:line="360" w:lineRule="auto"/>
        <w:ind w:firstLine="0" w:firstLineChars="0"/>
        <w:jc w:val="left"/>
        <w:outlineLvl w:val="2"/>
        <w:rPr>
          <w:rFonts w:hint="eastAsia" w:ascii="宋体" w:hAnsi="宋体" w:cs="宋体"/>
          <w:b/>
          <w:bCs/>
          <w:sz w:val="24"/>
          <w:szCs w:val="24"/>
        </w:rPr>
      </w:pPr>
      <w:r>
        <w:rPr>
          <w:rFonts w:hint="eastAsia" w:ascii="宋体" w:hAnsi="宋体" w:cs="宋体"/>
          <w:b/>
          <w:bCs/>
          <w:sz w:val="24"/>
          <w:szCs w:val="24"/>
        </w:rPr>
        <w:t>26.其他规定</w:t>
      </w:r>
    </w:p>
    <w:p w14:paraId="155F624B">
      <w:pPr>
        <w:wordWrap w:val="0"/>
        <w:spacing w:line="360" w:lineRule="auto"/>
        <w:ind w:firstLine="480"/>
        <w:rPr>
          <w:rFonts w:ascii="宋体" w:cs="宋体"/>
          <w:sz w:val="24"/>
          <w:szCs w:val="24"/>
        </w:rPr>
      </w:pPr>
      <w:r>
        <w:rPr>
          <w:rFonts w:hint="eastAsia" w:ascii="宋体" w:cs="宋体"/>
          <w:sz w:val="24"/>
          <w:szCs w:val="24"/>
        </w:rPr>
        <w:t>磋商文件的其他规定见【供应商须知前附表】。</w:t>
      </w:r>
    </w:p>
    <w:p w14:paraId="25FC4D09">
      <w:pPr>
        <w:wordWrap w:val="0"/>
        <w:spacing w:line="360" w:lineRule="auto"/>
        <w:ind w:firstLine="480"/>
        <w:rPr>
          <w:rFonts w:ascii="宋体" w:cs="宋体"/>
          <w:sz w:val="24"/>
          <w:szCs w:val="24"/>
        </w:rPr>
      </w:pPr>
    </w:p>
    <w:p w14:paraId="258FC243">
      <w:pPr>
        <w:wordWrap w:val="0"/>
        <w:spacing w:line="360" w:lineRule="auto"/>
        <w:ind w:firstLine="480"/>
        <w:rPr>
          <w:rFonts w:hint="eastAsia" w:ascii="宋体" w:cs="宋体"/>
          <w:sz w:val="24"/>
          <w:szCs w:val="24"/>
        </w:rPr>
      </w:pPr>
    </w:p>
    <w:p w14:paraId="13869296">
      <w:pPr>
        <w:spacing w:before="240" w:beforeLines="100" w:after="120" w:afterLines="50" w:line="360" w:lineRule="auto"/>
        <w:ind w:firstLine="0" w:firstLineChars="0"/>
        <w:jc w:val="center"/>
        <w:outlineLvl w:val="0"/>
        <w:rPr>
          <w:rFonts w:ascii="黑体" w:hAnsi="黑体" w:eastAsia="黑体" w:cs="宋体"/>
          <w:b/>
          <w:bCs/>
          <w:sz w:val="32"/>
          <w:szCs w:val="32"/>
          <w:lang w:val="zh-CN"/>
        </w:rPr>
      </w:pPr>
      <w:bookmarkStart w:id="277" w:name="_Toc504402828"/>
      <w:bookmarkStart w:id="278" w:name="_Toc504402896"/>
      <w:bookmarkStart w:id="279" w:name="_Toc167823632"/>
      <w:r>
        <w:rPr>
          <w:rFonts w:hint="eastAsia" w:ascii="黑体" w:hAnsi="黑体" w:eastAsia="黑体" w:cs="宋体"/>
          <w:b/>
          <w:bCs/>
          <w:sz w:val="32"/>
          <w:szCs w:val="32"/>
          <w:lang w:val="zh-CN"/>
        </w:rPr>
        <w:t>第三部分</w:t>
      </w:r>
      <w:r>
        <w:rPr>
          <w:rFonts w:ascii="黑体" w:hAnsi="黑体" w:eastAsia="黑体" w:cs="宋体"/>
          <w:b/>
          <w:bCs/>
          <w:sz w:val="32"/>
          <w:szCs w:val="32"/>
          <w:lang w:val="zh-CN"/>
        </w:rPr>
        <w:t xml:space="preserve">  </w:t>
      </w:r>
      <w:r>
        <w:rPr>
          <w:rFonts w:hint="eastAsia" w:ascii="黑体" w:hAnsi="黑体" w:eastAsia="黑体" w:cs="宋体"/>
          <w:b/>
          <w:bCs/>
          <w:sz w:val="32"/>
          <w:szCs w:val="32"/>
          <w:lang w:val="zh-CN"/>
        </w:rPr>
        <w:t>采购项目合同书</w:t>
      </w:r>
      <w:bookmarkEnd w:id="277"/>
      <w:bookmarkEnd w:id="278"/>
      <w:bookmarkEnd w:id="279"/>
    </w:p>
    <w:p w14:paraId="533F1F1A">
      <w:pPr>
        <w:spacing w:line="360" w:lineRule="auto"/>
        <w:ind w:firstLine="0" w:firstLineChars="0"/>
        <w:rPr>
          <w:rFonts w:ascii="宋体" w:cs="宋体"/>
          <w:sz w:val="24"/>
          <w:szCs w:val="24"/>
        </w:rPr>
      </w:pPr>
    </w:p>
    <w:p w14:paraId="33A8B94E">
      <w:pPr>
        <w:spacing w:line="360" w:lineRule="auto"/>
        <w:ind w:firstLine="0" w:firstLineChars="0"/>
        <w:rPr>
          <w:rFonts w:ascii="宋体" w:cs="宋体"/>
          <w:sz w:val="24"/>
          <w:szCs w:val="24"/>
        </w:rPr>
      </w:pPr>
    </w:p>
    <w:p w14:paraId="336D28D4">
      <w:pPr>
        <w:spacing w:line="360" w:lineRule="auto"/>
        <w:ind w:firstLine="0" w:firstLineChars="0"/>
        <w:rPr>
          <w:rFonts w:ascii="宋体" w:cs="宋体"/>
          <w:sz w:val="24"/>
          <w:szCs w:val="24"/>
        </w:rPr>
      </w:pPr>
    </w:p>
    <w:p w14:paraId="2345C9BE">
      <w:pPr>
        <w:spacing w:line="360" w:lineRule="auto"/>
        <w:ind w:firstLine="0" w:firstLineChars="0"/>
        <w:rPr>
          <w:rFonts w:ascii="宋体" w:cs="宋体"/>
          <w:sz w:val="24"/>
          <w:szCs w:val="24"/>
        </w:rPr>
      </w:pPr>
    </w:p>
    <w:p w14:paraId="0E7A2B10">
      <w:pPr>
        <w:autoSpaceDE w:val="0"/>
        <w:autoSpaceDN w:val="0"/>
        <w:spacing w:line="360" w:lineRule="auto"/>
        <w:ind w:firstLine="0" w:firstLineChars="0"/>
        <w:jc w:val="center"/>
        <w:outlineLvl w:val="1"/>
        <w:rPr>
          <w:rFonts w:ascii="宋体" w:cs="宋体"/>
          <w:b/>
          <w:bCs/>
          <w:sz w:val="48"/>
          <w:szCs w:val="48"/>
        </w:rPr>
      </w:pPr>
      <w:bookmarkStart w:id="280" w:name="_Toc167823633"/>
      <w:r>
        <w:rPr>
          <w:rFonts w:hint="eastAsia" w:ascii="宋体" w:hAnsi="宋体" w:cs="宋体"/>
          <w:b/>
          <w:bCs/>
          <w:sz w:val="48"/>
          <w:szCs w:val="48"/>
          <w:lang w:val="zh-CN"/>
        </w:rPr>
        <w:t>青海省政府采购项目合同书</w:t>
      </w:r>
      <w:bookmarkEnd w:id="280"/>
    </w:p>
    <w:p w14:paraId="0B8C422B">
      <w:pPr>
        <w:spacing w:line="360" w:lineRule="auto"/>
        <w:ind w:firstLine="0" w:firstLineChars="0"/>
        <w:rPr>
          <w:rFonts w:ascii="宋体" w:cs="宋体"/>
          <w:sz w:val="24"/>
          <w:szCs w:val="24"/>
        </w:rPr>
      </w:pPr>
    </w:p>
    <w:p w14:paraId="1DEEB4D4">
      <w:pPr>
        <w:spacing w:line="360" w:lineRule="auto"/>
        <w:ind w:firstLine="0" w:firstLineChars="0"/>
        <w:rPr>
          <w:rFonts w:ascii="宋体" w:cs="宋体"/>
          <w:sz w:val="24"/>
          <w:szCs w:val="24"/>
        </w:rPr>
      </w:pPr>
    </w:p>
    <w:p w14:paraId="42285554">
      <w:pPr>
        <w:spacing w:line="360" w:lineRule="auto"/>
        <w:ind w:firstLine="0" w:firstLineChars="0"/>
        <w:rPr>
          <w:rFonts w:ascii="宋体" w:cs="宋体"/>
          <w:sz w:val="24"/>
          <w:szCs w:val="24"/>
        </w:rPr>
      </w:pPr>
    </w:p>
    <w:p w14:paraId="0EBBBD77">
      <w:pPr>
        <w:spacing w:line="360" w:lineRule="auto"/>
        <w:ind w:firstLine="0" w:firstLineChars="0"/>
        <w:rPr>
          <w:rFonts w:ascii="宋体" w:cs="宋体"/>
          <w:sz w:val="24"/>
          <w:szCs w:val="24"/>
        </w:rPr>
      </w:pPr>
    </w:p>
    <w:p w14:paraId="528799FB">
      <w:pPr>
        <w:spacing w:line="360" w:lineRule="auto"/>
        <w:ind w:firstLine="0" w:firstLineChars="0"/>
        <w:rPr>
          <w:rFonts w:ascii="宋体" w:cs="宋体"/>
          <w:sz w:val="24"/>
          <w:szCs w:val="24"/>
        </w:rPr>
      </w:pPr>
    </w:p>
    <w:p w14:paraId="03C1185D">
      <w:pPr>
        <w:spacing w:line="360" w:lineRule="auto"/>
        <w:ind w:firstLine="0" w:firstLineChars="0"/>
        <w:rPr>
          <w:rFonts w:ascii="宋体" w:cs="宋体"/>
          <w:sz w:val="24"/>
          <w:szCs w:val="24"/>
        </w:rPr>
      </w:pPr>
    </w:p>
    <w:p w14:paraId="3F53F893">
      <w:pPr>
        <w:autoSpaceDE w:val="0"/>
        <w:autoSpaceDN w:val="0"/>
        <w:spacing w:line="360" w:lineRule="auto"/>
        <w:ind w:firstLine="562"/>
        <w:rPr>
          <w:rFonts w:ascii="宋体" w:cs="宋体"/>
          <w:b/>
          <w:bCs/>
          <w:sz w:val="28"/>
          <w:szCs w:val="30"/>
          <w:highlight w:val="yellow"/>
          <w:u w:val="single"/>
          <w:lang w:val="zh-CN"/>
        </w:rPr>
      </w:pPr>
      <w:r>
        <w:rPr>
          <w:rFonts w:hint="eastAsia" w:ascii="宋体" w:hAnsi="宋体" w:cs="宋体"/>
          <w:b/>
          <w:bCs/>
          <w:sz w:val="28"/>
          <w:szCs w:val="30"/>
          <w:lang w:val="zh-CN"/>
        </w:rPr>
        <w:t>采购项目编号：</w:t>
      </w:r>
      <w:r>
        <w:rPr>
          <w:rFonts w:hint="eastAsia" w:ascii="宋体" w:hAnsi="宋体" w:cs="宋体"/>
          <w:b/>
          <w:bCs/>
          <w:sz w:val="28"/>
          <w:szCs w:val="30"/>
          <w:u w:val="single"/>
          <w:lang w:val="zh-CN" w:eastAsia="zh-CN"/>
        </w:rPr>
        <w:t>青海省咨询公司竞磋（服务）2025-011</w:t>
      </w:r>
    </w:p>
    <w:p w14:paraId="4D816E5A">
      <w:pPr>
        <w:autoSpaceDE w:val="0"/>
        <w:autoSpaceDN w:val="0"/>
        <w:spacing w:line="360" w:lineRule="auto"/>
        <w:ind w:firstLine="562"/>
        <w:rPr>
          <w:rFonts w:ascii="宋体" w:cs="宋体"/>
          <w:b/>
          <w:bCs/>
          <w:sz w:val="28"/>
          <w:szCs w:val="30"/>
        </w:rPr>
      </w:pPr>
      <w:r>
        <w:rPr>
          <w:rFonts w:hint="eastAsia" w:ascii="宋体" w:hAnsi="宋体" w:cs="宋体"/>
          <w:b/>
          <w:bCs/>
          <w:sz w:val="28"/>
          <w:szCs w:val="30"/>
          <w:lang w:val="zh-CN"/>
        </w:rPr>
        <w:t>采购项目名称：</w:t>
      </w:r>
      <w:r>
        <w:rPr>
          <w:rFonts w:hint="eastAsia" w:ascii="宋体" w:hAnsi="宋体" w:cs="宋体"/>
          <w:b/>
          <w:bCs/>
          <w:sz w:val="28"/>
          <w:szCs w:val="30"/>
          <w:u w:val="single"/>
          <w:lang w:val="zh-CN"/>
        </w:rPr>
        <w:t>海北州祁连县育人路、林场路、剧场路排水管网建设与改造工程设计服务</w:t>
      </w:r>
    </w:p>
    <w:p w14:paraId="1F6EBDA6">
      <w:pPr>
        <w:autoSpaceDE w:val="0"/>
        <w:autoSpaceDN w:val="0"/>
        <w:spacing w:line="360" w:lineRule="auto"/>
        <w:ind w:firstLine="562"/>
        <w:rPr>
          <w:rFonts w:hint="default" w:ascii="宋体" w:hAnsi="宋体" w:eastAsia="宋体" w:cs="宋体"/>
          <w:b/>
          <w:bCs/>
          <w:sz w:val="28"/>
          <w:szCs w:val="30"/>
          <w:u w:val="single"/>
          <w:lang w:val="en-US" w:eastAsia="zh-CN"/>
        </w:rPr>
      </w:pPr>
      <w:r>
        <w:rPr>
          <w:rFonts w:hint="eastAsia" w:ascii="宋体" w:hAnsi="宋体" w:cs="宋体"/>
          <w:b/>
          <w:bCs/>
          <w:sz w:val="28"/>
          <w:szCs w:val="30"/>
          <w:lang w:val="zh-CN"/>
        </w:rPr>
        <w:t>采购合同编号：</w:t>
      </w:r>
      <w:r>
        <w:rPr>
          <w:rFonts w:hint="eastAsia" w:ascii="宋体" w:hAnsi="宋体" w:cs="宋体"/>
          <w:b/>
          <w:bCs/>
          <w:sz w:val="28"/>
          <w:szCs w:val="30"/>
          <w:u w:val="single"/>
          <w:lang w:val="en-US" w:eastAsia="zh-CN"/>
        </w:rPr>
        <w:t xml:space="preserve">                      </w:t>
      </w:r>
    </w:p>
    <w:p w14:paraId="70FCBB0D">
      <w:pPr>
        <w:autoSpaceDE w:val="0"/>
        <w:autoSpaceDN w:val="0"/>
        <w:spacing w:line="360" w:lineRule="auto"/>
        <w:ind w:firstLine="562"/>
        <w:rPr>
          <w:rFonts w:ascii="宋体" w:cs="宋体"/>
          <w:b/>
          <w:bCs/>
          <w:sz w:val="28"/>
          <w:szCs w:val="30"/>
        </w:rPr>
      </w:pPr>
      <w:r>
        <w:rPr>
          <w:rFonts w:hint="eastAsia" w:ascii="宋体" w:hAnsi="宋体" w:cs="宋体"/>
          <w:b/>
          <w:bCs/>
          <w:sz w:val="28"/>
          <w:szCs w:val="30"/>
          <w:lang w:val="zh-CN"/>
        </w:rPr>
        <w:t>合同金额（人民币）：</w:t>
      </w:r>
      <w:r>
        <w:rPr>
          <w:rFonts w:ascii="宋体" w:hAnsi="宋体" w:cs="宋体"/>
          <w:b/>
          <w:bCs/>
          <w:sz w:val="28"/>
          <w:szCs w:val="30"/>
        </w:rPr>
        <w:t>____________________________</w:t>
      </w:r>
    </w:p>
    <w:p w14:paraId="42317A5C">
      <w:pPr>
        <w:autoSpaceDE w:val="0"/>
        <w:autoSpaceDN w:val="0"/>
        <w:spacing w:line="360" w:lineRule="auto"/>
        <w:ind w:firstLine="562"/>
        <w:rPr>
          <w:rFonts w:ascii="宋体" w:cs="宋体"/>
          <w:b/>
          <w:bCs/>
          <w:sz w:val="28"/>
          <w:szCs w:val="30"/>
        </w:rPr>
      </w:pPr>
      <w:r>
        <w:rPr>
          <w:rFonts w:hint="eastAsia" w:ascii="宋体" w:hAnsi="宋体" w:cs="宋体"/>
          <w:b/>
          <w:bCs/>
          <w:sz w:val="28"/>
          <w:szCs w:val="30"/>
          <w:lang w:val="zh-CN"/>
        </w:rPr>
        <w:t>采</w:t>
      </w:r>
      <w:r>
        <w:rPr>
          <w:rFonts w:ascii="宋体" w:hAnsi="宋体" w:cs="宋体"/>
          <w:b/>
          <w:bCs/>
          <w:sz w:val="28"/>
          <w:szCs w:val="30"/>
        </w:rPr>
        <w:t xml:space="preserve"> </w:t>
      </w:r>
      <w:r>
        <w:rPr>
          <w:rFonts w:hint="eastAsia" w:ascii="宋体" w:hAnsi="宋体" w:cs="宋体"/>
          <w:b/>
          <w:bCs/>
          <w:sz w:val="28"/>
          <w:szCs w:val="30"/>
          <w:lang w:val="zh-CN"/>
        </w:rPr>
        <w:t>购</w:t>
      </w:r>
      <w:r>
        <w:rPr>
          <w:rFonts w:ascii="宋体" w:hAnsi="宋体" w:cs="宋体"/>
          <w:b/>
          <w:bCs/>
          <w:sz w:val="28"/>
          <w:szCs w:val="30"/>
        </w:rPr>
        <w:t xml:space="preserve"> </w:t>
      </w:r>
      <w:r>
        <w:rPr>
          <w:rFonts w:hint="eastAsia" w:ascii="宋体" w:hAnsi="宋体" w:cs="宋体"/>
          <w:b/>
          <w:bCs/>
          <w:sz w:val="28"/>
          <w:szCs w:val="30"/>
          <w:lang w:val="zh-CN"/>
        </w:rPr>
        <w:t>人（甲方）：</w:t>
      </w:r>
      <w:r>
        <w:rPr>
          <w:rFonts w:ascii="宋体" w:hAnsi="宋体" w:cs="宋体"/>
          <w:b/>
          <w:bCs/>
          <w:sz w:val="28"/>
          <w:szCs w:val="30"/>
          <w:u w:val="single"/>
        </w:rPr>
        <w:t xml:space="preserve">                      </w:t>
      </w:r>
      <w:r>
        <w:rPr>
          <w:rFonts w:hint="eastAsia" w:ascii="宋体" w:hAnsi="宋体" w:cs="宋体"/>
          <w:b/>
          <w:bCs/>
          <w:sz w:val="28"/>
          <w:szCs w:val="30"/>
          <w:u w:val="single"/>
          <w:lang w:val="zh-CN"/>
        </w:rPr>
        <w:t>（盖章）</w:t>
      </w:r>
    </w:p>
    <w:p w14:paraId="76CF31C7">
      <w:pPr>
        <w:autoSpaceDE w:val="0"/>
        <w:autoSpaceDN w:val="0"/>
        <w:spacing w:line="360" w:lineRule="auto"/>
        <w:ind w:firstLine="562"/>
        <w:rPr>
          <w:rFonts w:ascii="宋体" w:cs="宋体"/>
          <w:b/>
          <w:bCs/>
          <w:sz w:val="28"/>
          <w:szCs w:val="30"/>
        </w:rPr>
      </w:pPr>
      <w:r>
        <w:rPr>
          <w:rFonts w:hint="eastAsia" w:ascii="宋体" w:hAnsi="宋体" w:cs="宋体"/>
          <w:b/>
          <w:bCs/>
          <w:sz w:val="28"/>
          <w:szCs w:val="30"/>
          <w:lang w:val="zh-CN"/>
        </w:rPr>
        <w:t>供</w:t>
      </w:r>
      <w:r>
        <w:rPr>
          <w:rFonts w:ascii="宋体" w:hAnsi="宋体" w:cs="宋体"/>
          <w:b/>
          <w:bCs/>
          <w:sz w:val="28"/>
          <w:szCs w:val="30"/>
          <w:lang w:val="zh-CN"/>
        </w:rPr>
        <w:t xml:space="preserve"> </w:t>
      </w:r>
      <w:r>
        <w:rPr>
          <w:rFonts w:hint="eastAsia" w:ascii="宋体" w:hAnsi="宋体" w:cs="宋体"/>
          <w:b/>
          <w:bCs/>
          <w:sz w:val="28"/>
          <w:szCs w:val="30"/>
          <w:lang w:val="zh-CN"/>
        </w:rPr>
        <w:t>应</w:t>
      </w:r>
      <w:r>
        <w:rPr>
          <w:rFonts w:ascii="宋体" w:hAnsi="宋体" w:cs="宋体"/>
          <w:b/>
          <w:bCs/>
          <w:sz w:val="28"/>
          <w:szCs w:val="30"/>
          <w:lang w:val="zh-CN"/>
        </w:rPr>
        <w:t xml:space="preserve"> </w:t>
      </w:r>
      <w:r>
        <w:rPr>
          <w:rFonts w:hint="eastAsia" w:ascii="宋体" w:hAnsi="宋体" w:cs="宋体"/>
          <w:b/>
          <w:bCs/>
          <w:sz w:val="28"/>
          <w:szCs w:val="30"/>
          <w:lang w:val="zh-CN"/>
        </w:rPr>
        <w:t>商（乙方）：</w:t>
      </w:r>
      <w:r>
        <w:rPr>
          <w:rFonts w:ascii="宋体" w:hAnsi="宋体" w:cs="宋体"/>
          <w:b/>
          <w:bCs/>
          <w:sz w:val="28"/>
          <w:szCs w:val="30"/>
          <w:u w:val="single"/>
        </w:rPr>
        <w:t xml:space="preserve">                      </w:t>
      </w:r>
      <w:r>
        <w:rPr>
          <w:rFonts w:hint="eastAsia" w:ascii="宋体" w:hAnsi="宋体" w:cs="宋体"/>
          <w:b/>
          <w:bCs/>
          <w:sz w:val="28"/>
          <w:szCs w:val="30"/>
          <w:u w:val="single"/>
          <w:lang w:val="zh-CN"/>
        </w:rPr>
        <w:t>（盖章）</w:t>
      </w:r>
    </w:p>
    <w:p w14:paraId="7371682C">
      <w:pPr>
        <w:autoSpaceDE w:val="0"/>
        <w:autoSpaceDN w:val="0"/>
        <w:spacing w:line="360" w:lineRule="auto"/>
        <w:ind w:firstLine="562"/>
        <w:rPr>
          <w:rFonts w:ascii="宋体" w:cs="宋体"/>
          <w:sz w:val="22"/>
          <w:szCs w:val="24"/>
        </w:rPr>
      </w:pPr>
      <w:r>
        <w:rPr>
          <w:rFonts w:hint="eastAsia" w:ascii="宋体" w:hAnsi="宋体" w:cs="宋体"/>
          <w:b/>
          <w:bCs/>
          <w:sz w:val="28"/>
          <w:szCs w:val="30"/>
          <w:lang w:val="zh-CN"/>
        </w:rPr>
        <w:t>采购日期：</w:t>
      </w:r>
      <w:r>
        <w:rPr>
          <w:rFonts w:ascii="宋体" w:hAnsi="宋体" w:cs="宋体"/>
          <w:b/>
          <w:bCs/>
          <w:sz w:val="28"/>
          <w:szCs w:val="30"/>
        </w:rPr>
        <w:t>____________________________</w:t>
      </w:r>
      <w:r>
        <w:rPr>
          <w:rFonts w:hint="eastAsia" w:ascii="宋体" w:hAnsi="宋体" w:cs="宋体"/>
          <w:b/>
          <w:bCs/>
          <w:sz w:val="28"/>
          <w:szCs w:val="30"/>
        </w:rPr>
        <w:t>_</w:t>
      </w:r>
      <w:r>
        <w:rPr>
          <w:rFonts w:ascii="宋体" w:hAnsi="宋体" w:cs="宋体"/>
          <w:b/>
          <w:bCs/>
          <w:sz w:val="28"/>
          <w:szCs w:val="30"/>
        </w:rPr>
        <w:t>_________</w:t>
      </w:r>
    </w:p>
    <w:p w14:paraId="7F0A0FC2">
      <w:pPr>
        <w:spacing w:line="360" w:lineRule="auto"/>
        <w:ind w:firstLine="480"/>
        <w:rPr>
          <w:rFonts w:ascii="宋体" w:cs="宋体"/>
          <w:sz w:val="24"/>
          <w:szCs w:val="24"/>
        </w:rPr>
      </w:pPr>
    </w:p>
    <w:p w14:paraId="0B5AF469">
      <w:pPr>
        <w:spacing w:line="360" w:lineRule="auto"/>
        <w:ind w:firstLine="480"/>
        <w:rPr>
          <w:rFonts w:ascii="宋体" w:cs="宋体"/>
          <w:sz w:val="24"/>
          <w:szCs w:val="24"/>
        </w:rPr>
      </w:pPr>
    </w:p>
    <w:p w14:paraId="5BD99599">
      <w:pPr>
        <w:autoSpaceDE w:val="0"/>
        <w:autoSpaceDN w:val="0"/>
        <w:spacing w:line="360" w:lineRule="auto"/>
        <w:ind w:firstLine="0" w:firstLineChars="0"/>
        <w:rPr>
          <w:rFonts w:ascii="宋体" w:hAnsi="宋体" w:cs="宋体"/>
          <w:b/>
          <w:bCs/>
          <w:sz w:val="28"/>
          <w:szCs w:val="28"/>
        </w:rPr>
      </w:pPr>
      <w:r>
        <w:rPr>
          <w:rFonts w:ascii="宋体" w:cs="宋体"/>
          <w:sz w:val="28"/>
          <w:szCs w:val="28"/>
        </w:rPr>
        <w:br w:type="page"/>
      </w:r>
      <w:r>
        <w:rPr>
          <w:rFonts w:hint="eastAsia" w:ascii="宋体" w:hAnsi="宋体" w:cs="宋体"/>
          <w:b/>
          <w:bCs/>
          <w:sz w:val="28"/>
          <w:szCs w:val="28"/>
          <w:lang w:val="zh-CN"/>
        </w:rPr>
        <w:t>采购人（以下简称甲方）：</w:t>
      </w:r>
    </w:p>
    <w:p w14:paraId="67D804F0">
      <w:pPr>
        <w:autoSpaceDE w:val="0"/>
        <w:autoSpaceDN w:val="0"/>
        <w:adjustRightInd w:val="0"/>
        <w:spacing w:line="360" w:lineRule="auto"/>
        <w:ind w:firstLine="0" w:firstLineChars="0"/>
        <w:rPr>
          <w:rFonts w:ascii="宋体" w:hAnsi="宋体" w:cs="宋体"/>
          <w:sz w:val="28"/>
          <w:szCs w:val="28"/>
        </w:rPr>
      </w:pPr>
      <w:r>
        <w:rPr>
          <w:rFonts w:hint="eastAsia" w:ascii="宋体" w:hAnsi="宋体" w:cs="宋体"/>
          <w:b/>
          <w:bCs/>
          <w:sz w:val="30"/>
          <w:szCs w:val="30"/>
          <w:lang w:val="zh-CN"/>
        </w:rPr>
        <w:t>成交人</w:t>
      </w:r>
      <w:r>
        <w:rPr>
          <w:rFonts w:hint="eastAsia" w:ascii="宋体" w:hAnsi="宋体" w:cs="宋体"/>
          <w:b/>
          <w:bCs/>
          <w:sz w:val="28"/>
          <w:szCs w:val="28"/>
          <w:lang w:val="zh-CN"/>
        </w:rPr>
        <w:t>（以下简称乙方）：</w:t>
      </w:r>
    </w:p>
    <w:p w14:paraId="07DC9593">
      <w:pPr>
        <w:adjustRightInd w:val="0"/>
        <w:spacing w:line="360" w:lineRule="auto"/>
        <w:ind w:firstLine="480" w:firstLineChars="200"/>
        <w:textAlignment w:val="baseline"/>
        <w:rPr>
          <w:rFonts w:ascii="宋体" w:hAnsi="宋体" w:cs="宋体"/>
          <w:sz w:val="24"/>
          <w:szCs w:val="24"/>
          <w:lang w:val="zh-CN"/>
        </w:rPr>
      </w:pPr>
      <w:r>
        <w:rPr>
          <w:rFonts w:hint="eastAsia" w:ascii="宋体" w:hAnsi="宋体" w:cs="宋体"/>
          <w:sz w:val="24"/>
          <w:szCs w:val="24"/>
          <w:lang w:val="zh-CN"/>
        </w:rPr>
        <w:t>甲、乙双方根据20</w:t>
      </w:r>
      <w:r>
        <w:rPr>
          <w:rFonts w:hint="eastAsia" w:ascii="宋体" w:hAnsi="宋体" w:cs="宋体"/>
          <w:sz w:val="24"/>
          <w:szCs w:val="24"/>
          <w:lang w:val="en-US" w:eastAsia="zh-CN"/>
        </w:rPr>
        <w:t>25</w:t>
      </w:r>
      <w:r>
        <w:rPr>
          <w:rFonts w:hint="eastAsia" w:ascii="宋体" w:hAnsi="宋体" w:cs="宋体"/>
          <w:sz w:val="24"/>
          <w:szCs w:val="24"/>
          <w:lang w:val="zh-CN"/>
        </w:rPr>
        <w:t>年</w:t>
      </w:r>
      <w:r>
        <w:rPr>
          <w:rFonts w:ascii="宋体" w:hAnsi="宋体" w:cs="宋体"/>
          <w:sz w:val="24"/>
          <w:szCs w:val="24"/>
          <w:lang w:val="zh-CN"/>
        </w:rPr>
        <w:t>__</w:t>
      </w:r>
      <w:r>
        <w:rPr>
          <w:rFonts w:hint="eastAsia" w:ascii="宋体" w:hAnsi="宋体" w:cs="宋体"/>
          <w:sz w:val="24"/>
          <w:szCs w:val="24"/>
          <w:lang w:val="zh-CN"/>
        </w:rPr>
        <w:t>月</w:t>
      </w:r>
      <w:r>
        <w:rPr>
          <w:rFonts w:ascii="宋体" w:hAnsi="宋体" w:cs="宋体"/>
          <w:sz w:val="24"/>
          <w:szCs w:val="24"/>
          <w:lang w:val="zh-CN"/>
        </w:rPr>
        <w:t>__</w:t>
      </w:r>
      <w:r>
        <w:rPr>
          <w:rFonts w:hint="eastAsia" w:ascii="宋体" w:hAnsi="宋体" w:cs="宋体"/>
          <w:sz w:val="24"/>
          <w:szCs w:val="24"/>
          <w:lang w:val="zh-CN"/>
        </w:rPr>
        <w:t>日海北州祁连县育人路、林场路、剧场路排水管网建设与改造工程设计服务（</w:t>
      </w:r>
      <w:r>
        <w:rPr>
          <w:rFonts w:hint="eastAsia" w:ascii="宋体" w:hAnsi="宋体" w:cs="宋体"/>
          <w:sz w:val="24"/>
          <w:szCs w:val="24"/>
          <w:lang w:val="zh-CN" w:eastAsia="zh-CN"/>
        </w:rPr>
        <w:t>青海省咨询公司竞磋（服务）2025-011</w:t>
      </w:r>
      <w:r>
        <w:rPr>
          <w:rFonts w:hint="eastAsia" w:ascii="宋体" w:hAnsi="宋体" w:eastAsia="宋体" w:cs="宋体"/>
          <w:sz w:val="24"/>
          <w:szCs w:val="24"/>
          <w:lang w:val="zh-CN" w:eastAsia="zh-CN" w:bidi="ar-SA"/>
        </w:rPr>
        <w:t>）</w:t>
      </w:r>
      <w:r>
        <w:rPr>
          <w:rFonts w:hint="eastAsia" w:ascii="宋体" w:hAnsi="宋体" w:cs="宋体"/>
          <w:sz w:val="24"/>
          <w:szCs w:val="24"/>
          <w:lang w:val="zh-CN"/>
        </w:rPr>
        <w:t>的磋商文件要求和采购人、采购代理机构出具的《成交通知书》，并经双方协商一致，签订本合同协议书。</w:t>
      </w:r>
    </w:p>
    <w:p w14:paraId="652F0A5D">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zh-CN"/>
        </w:rPr>
        <w:t>一、签订本政府采购合同的依据</w:t>
      </w:r>
    </w:p>
    <w:p w14:paraId="51A6E160">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本政府采购合同所附下列文件是构成本政府采购合同不可分割的部分：</w:t>
      </w:r>
    </w:p>
    <w:p w14:paraId="042FFC25">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1.磋商文件；</w:t>
      </w:r>
    </w:p>
    <w:p w14:paraId="7C919E4B">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2.磋商文件的澄清、变更公告；</w:t>
      </w:r>
    </w:p>
    <w:p w14:paraId="0A897119">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3.成交供应商提交的响应文件；</w:t>
      </w:r>
    </w:p>
    <w:p w14:paraId="2A644240">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成交通知书；</w:t>
      </w:r>
    </w:p>
    <w:p w14:paraId="3577CD48">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zh-CN"/>
        </w:rPr>
        <w:t>二、合同标的及金额</w:t>
      </w:r>
    </w:p>
    <w:tbl>
      <w:tblPr>
        <w:tblStyle w:val="21"/>
        <w:tblW w:w="9071" w:type="dxa"/>
        <w:jc w:val="center"/>
        <w:tblLayout w:type="fixed"/>
        <w:tblCellMar>
          <w:top w:w="85" w:type="dxa"/>
          <w:left w:w="108" w:type="dxa"/>
          <w:bottom w:w="85" w:type="dxa"/>
          <w:right w:w="108" w:type="dxa"/>
        </w:tblCellMar>
      </w:tblPr>
      <w:tblGrid>
        <w:gridCol w:w="789"/>
        <w:gridCol w:w="3977"/>
        <w:gridCol w:w="960"/>
        <w:gridCol w:w="1010"/>
        <w:gridCol w:w="1500"/>
        <w:gridCol w:w="835"/>
      </w:tblGrid>
      <w:tr w14:paraId="3420CBA4">
        <w:tblPrEx>
          <w:tblCellMar>
            <w:top w:w="85" w:type="dxa"/>
            <w:left w:w="108" w:type="dxa"/>
            <w:bottom w:w="85" w:type="dxa"/>
            <w:right w:w="108" w:type="dxa"/>
          </w:tblCellMar>
        </w:tblPrEx>
        <w:trPr>
          <w:cantSplit/>
          <w:jc w:val="center"/>
        </w:trPr>
        <w:tc>
          <w:tcPr>
            <w:tcW w:w="774" w:type="dxa"/>
            <w:tcBorders>
              <w:top w:val="single" w:color="auto" w:sz="4" w:space="0"/>
              <w:left w:val="single" w:color="auto" w:sz="4" w:space="0"/>
              <w:bottom w:val="single" w:color="auto" w:sz="4" w:space="0"/>
              <w:right w:val="single" w:color="auto" w:sz="4" w:space="0"/>
            </w:tcBorders>
            <w:vAlign w:val="center"/>
          </w:tcPr>
          <w:p w14:paraId="5D1C494F">
            <w:pPr>
              <w:autoSpaceDE w:val="0"/>
              <w:autoSpaceDN w:val="0"/>
              <w:ind w:firstLine="0" w:firstLineChars="0"/>
              <w:jc w:val="center"/>
              <w:rPr>
                <w:rFonts w:ascii="宋体" w:hAnsi="宋体" w:cs="宋体"/>
                <w:lang w:val="zh-CN"/>
              </w:rPr>
            </w:pPr>
            <w:r>
              <w:rPr>
                <w:rFonts w:hint="eastAsia" w:ascii="宋体" w:hAnsi="宋体" w:cs="宋体"/>
                <w:lang w:val="zh-CN"/>
              </w:rPr>
              <w:t>序号</w:t>
            </w:r>
          </w:p>
        </w:tc>
        <w:tc>
          <w:tcPr>
            <w:tcW w:w="3899" w:type="dxa"/>
            <w:tcBorders>
              <w:top w:val="single" w:color="auto" w:sz="4" w:space="0"/>
              <w:left w:val="single" w:color="auto" w:sz="4" w:space="0"/>
              <w:bottom w:val="single" w:color="auto" w:sz="4" w:space="0"/>
              <w:right w:val="single" w:color="auto" w:sz="4" w:space="0"/>
            </w:tcBorders>
            <w:vAlign w:val="center"/>
          </w:tcPr>
          <w:p w14:paraId="5BD65579">
            <w:pPr>
              <w:autoSpaceDE w:val="0"/>
              <w:autoSpaceDN w:val="0"/>
              <w:ind w:firstLine="0" w:firstLineChars="0"/>
              <w:jc w:val="center"/>
              <w:rPr>
                <w:rFonts w:ascii="宋体" w:hAnsi="宋体" w:cs="宋体"/>
                <w:lang w:val="zh-CN"/>
              </w:rPr>
            </w:pPr>
            <w:r>
              <w:rPr>
                <w:rFonts w:hint="eastAsia" w:ascii="宋体" w:hAnsi="宋体" w:cs="宋体"/>
                <w:lang w:val="zh-CN"/>
              </w:rPr>
              <w:t>标的名称</w:t>
            </w:r>
          </w:p>
        </w:tc>
        <w:tc>
          <w:tcPr>
            <w:tcW w:w="941" w:type="dxa"/>
            <w:tcBorders>
              <w:top w:val="single" w:color="auto" w:sz="4" w:space="0"/>
              <w:left w:val="single" w:color="auto" w:sz="4" w:space="0"/>
              <w:bottom w:val="single" w:color="auto" w:sz="4" w:space="0"/>
              <w:right w:val="single" w:color="auto" w:sz="4" w:space="0"/>
            </w:tcBorders>
          </w:tcPr>
          <w:p w14:paraId="6EF01EB8">
            <w:pPr>
              <w:autoSpaceDE w:val="0"/>
              <w:autoSpaceDN w:val="0"/>
              <w:ind w:firstLine="0" w:firstLineChars="0"/>
              <w:jc w:val="center"/>
              <w:rPr>
                <w:rFonts w:ascii="宋体" w:hAnsi="宋体" w:cs="宋体"/>
                <w:lang w:val="zh-CN"/>
              </w:rPr>
            </w:pPr>
            <w:r>
              <w:rPr>
                <w:rFonts w:hint="eastAsia" w:ascii="宋体" w:hAnsi="宋体" w:cs="宋体"/>
                <w:lang w:val="zh-CN"/>
              </w:rPr>
              <w:t>单位</w:t>
            </w:r>
          </w:p>
        </w:tc>
        <w:tc>
          <w:tcPr>
            <w:tcW w:w="990" w:type="dxa"/>
            <w:tcBorders>
              <w:top w:val="single" w:color="auto" w:sz="4" w:space="0"/>
              <w:left w:val="single" w:color="auto" w:sz="4" w:space="0"/>
              <w:bottom w:val="single" w:color="auto" w:sz="4" w:space="0"/>
              <w:right w:val="single" w:color="auto" w:sz="4" w:space="0"/>
            </w:tcBorders>
            <w:vAlign w:val="center"/>
          </w:tcPr>
          <w:p w14:paraId="74A76B1C">
            <w:pPr>
              <w:autoSpaceDE w:val="0"/>
              <w:autoSpaceDN w:val="0"/>
              <w:ind w:firstLine="0" w:firstLineChars="0"/>
              <w:jc w:val="center"/>
              <w:rPr>
                <w:rFonts w:ascii="宋体" w:hAnsi="宋体" w:cs="宋体"/>
                <w:lang w:val="zh-CN"/>
              </w:rPr>
            </w:pPr>
            <w:r>
              <w:rPr>
                <w:rFonts w:hint="eastAsia" w:ascii="宋体" w:hAnsi="宋体" w:cs="宋体"/>
                <w:lang w:val="zh-CN"/>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64EF68A9">
            <w:pPr>
              <w:autoSpaceDE w:val="0"/>
              <w:autoSpaceDN w:val="0"/>
              <w:ind w:firstLine="0" w:firstLineChars="0"/>
              <w:jc w:val="center"/>
              <w:rPr>
                <w:rFonts w:ascii="宋体" w:hAnsi="宋体" w:cs="宋体"/>
                <w:lang w:val="zh-CN"/>
              </w:rPr>
            </w:pPr>
            <w:r>
              <w:rPr>
                <w:rFonts w:hint="eastAsia" w:ascii="宋体" w:hAnsi="宋体" w:cs="宋体"/>
                <w:lang w:val="zh-CN"/>
              </w:rPr>
              <w:t>金额（元）</w:t>
            </w:r>
          </w:p>
        </w:tc>
        <w:tc>
          <w:tcPr>
            <w:tcW w:w="819" w:type="dxa"/>
            <w:tcBorders>
              <w:top w:val="single" w:color="auto" w:sz="4" w:space="0"/>
              <w:left w:val="single" w:color="auto" w:sz="4" w:space="0"/>
              <w:bottom w:val="single" w:color="auto" w:sz="4" w:space="0"/>
              <w:right w:val="single" w:color="auto" w:sz="4" w:space="0"/>
            </w:tcBorders>
            <w:vAlign w:val="center"/>
          </w:tcPr>
          <w:p w14:paraId="5836A128">
            <w:pPr>
              <w:autoSpaceDE w:val="0"/>
              <w:autoSpaceDN w:val="0"/>
              <w:ind w:firstLine="0" w:firstLineChars="0"/>
              <w:jc w:val="center"/>
              <w:rPr>
                <w:rFonts w:ascii="宋体" w:hAnsi="宋体" w:cs="宋体"/>
                <w:lang w:val="zh-CN"/>
              </w:rPr>
            </w:pPr>
            <w:r>
              <w:rPr>
                <w:rFonts w:hint="eastAsia" w:ascii="宋体" w:hAnsi="宋体" w:cs="宋体"/>
                <w:lang w:val="zh-CN"/>
              </w:rPr>
              <w:t>备注</w:t>
            </w:r>
          </w:p>
        </w:tc>
      </w:tr>
      <w:tr w14:paraId="09FB6F3E">
        <w:tblPrEx>
          <w:tblCellMar>
            <w:top w:w="85" w:type="dxa"/>
            <w:left w:w="108" w:type="dxa"/>
            <w:bottom w:w="85" w:type="dxa"/>
            <w:right w:w="108" w:type="dxa"/>
          </w:tblCellMar>
        </w:tblPrEx>
        <w:trPr>
          <w:cantSplit/>
          <w:jc w:val="center"/>
        </w:trPr>
        <w:tc>
          <w:tcPr>
            <w:tcW w:w="774" w:type="dxa"/>
            <w:tcBorders>
              <w:top w:val="single" w:color="auto" w:sz="4" w:space="0"/>
              <w:left w:val="single" w:color="auto" w:sz="4" w:space="0"/>
              <w:bottom w:val="single" w:color="auto" w:sz="4" w:space="0"/>
              <w:right w:val="single" w:color="auto" w:sz="4" w:space="0"/>
            </w:tcBorders>
            <w:vAlign w:val="center"/>
          </w:tcPr>
          <w:p w14:paraId="7E61DA73">
            <w:pPr>
              <w:autoSpaceDE w:val="0"/>
              <w:autoSpaceDN w:val="0"/>
              <w:ind w:firstLine="0" w:firstLineChars="0"/>
              <w:jc w:val="center"/>
              <w:rPr>
                <w:rFonts w:ascii="宋体" w:hAnsi="宋体" w:cs="宋体"/>
                <w:lang w:val="zh-CN"/>
              </w:rPr>
            </w:pPr>
            <w:r>
              <w:rPr>
                <w:rFonts w:hint="eastAsia" w:ascii="宋体" w:hAnsi="宋体" w:cs="宋体"/>
                <w:lang w:val="zh-CN"/>
              </w:rPr>
              <w:t>1</w:t>
            </w:r>
          </w:p>
        </w:tc>
        <w:tc>
          <w:tcPr>
            <w:tcW w:w="3899" w:type="dxa"/>
            <w:tcBorders>
              <w:top w:val="single" w:color="auto" w:sz="4" w:space="0"/>
              <w:left w:val="single" w:color="auto" w:sz="4" w:space="0"/>
              <w:bottom w:val="single" w:color="auto" w:sz="4" w:space="0"/>
              <w:right w:val="single" w:color="auto" w:sz="4" w:space="0"/>
            </w:tcBorders>
            <w:vAlign w:val="center"/>
          </w:tcPr>
          <w:p w14:paraId="27E4F3E4">
            <w:pPr>
              <w:widowControl/>
              <w:spacing w:line="240" w:lineRule="auto"/>
              <w:ind w:firstLine="0" w:firstLineChars="0"/>
              <w:textAlignment w:val="center"/>
              <w:rPr>
                <w:rFonts w:hint="eastAsia" w:ascii="宋体" w:hAnsi="宋体" w:eastAsia="宋体" w:cs="仿宋_GB2312"/>
                <w:sz w:val="24"/>
                <w:szCs w:val="24"/>
                <w:lang w:eastAsia="zh-CN"/>
              </w:rPr>
            </w:pPr>
            <w:r>
              <w:rPr>
                <w:rFonts w:hint="eastAsia" w:ascii="宋体" w:hAnsi="宋体" w:cs="仿宋_GB2312"/>
                <w:sz w:val="24"/>
                <w:szCs w:val="24"/>
                <w:u w:val="none"/>
                <w:lang w:eastAsia="zh-CN"/>
              </w:rPr>
              <w:t xml:space="preserve"> </w:t>
            </w:r>
            <w:r>
              <w:rPr>
                <w:rFonts w:hint="eastAsia" w:ascii="宋体" w:hAnsi="宋体" w:cs="仿宋_GB2312"/>
                <w:sz w:val="24"/>
                <w:szCs w:val="24"/>
                <w:u w:val="none"/>
                <w:lang w:val="zh-CN" w:eastAsia="zh-CN"/>
              </w:rPr>
              <w:t>海北州祁连县育人路、林场路、剧场路排水管网建设与改造工程设计服务</w:t>
            </w:r>
          </w:p>
        </w:tc>
        <w:tc>
          <w:tcPr>
            <w:tcW w:w="941" w:type="dxa"/>
            <w:tcBorders>
              <w:top w:val="single" w:color="auto" w:sz="4" w:space="0"/>
              <w:left w:val="single" w:color="auto" w:sz="4" w:space="0"/>
              <w:bottom w:val="single" w:color="auto" w:sz="4" w:space="0"/>
              <w:right w:val="single" w:color="auto" w:sz="4" w:space="0"/>
            </w:tcBorders>
            <w:vAlign w:val="center"/>
          </w:tcPr>
          <w:p w14:paraId="43B1C5F5">
            <w:pPr>
              <w:ind w:firstLine="0" w:firstLineChars="0"/>
              <w:jc w:val="center"/>
              <w:rPr>
                <w:rFonts w:ascii="宋体" w:hAnsi="宋体"/>
                <w:kern w:val="2"/>
              </w:rPr>
            </w:pPr>
            <w:r>
              <w:rPr>
                <w:rFonts w:hint="eastAsia" w:ascii="宋体" w:hAnsi="宋体"/>
                <w:kern w:val="2"/>
              </w:rPr>
              <w:t>总额</w:t>
            </w:r>
          </w:p>
        </w:tc>
        <w:tc>
          <w:tcPr>
            <w:tcW w:w="990" w:type="dxa"/>
            <w:tcBorders>
              <w:top w:val="single" w:color="auto" w:sz="4" w:space="0"/>
              <w:left w:val="single" w:color="auto" w:sz="4" w:space="0"/>
              <w:bottom w:val="single" w:color="auto" w:sz="4" w:space="0"/>
              <w:right w:val="single" w:color="auto" w:sz="4" w:space="0"/>
            </w:tcBorders>
            <w:vAlign w:val="center"/>
          </w:tcPr>
          <w:p w14:paraId="6980EF27">
            <w:pPr>
              <w:ind w:firstLine="0" w:firstLineChars="0"/>
              <w:jc w:val="center"/>
              <w:rPr>
                <w:rFonts w:ascii="宋体" w:hAnsi="宋体"/>
                <w:kern w:val="2"/>
              </w:rPr>
            </w:pPr>
            <w:r>
              <w:rPr>
                <w:rFonts w:hint="eastAsia" w:ascii="宋体" w:hAnsi="宋体"/>
                <w:kern w:val="2"/>
              </w:rPr>
              <w:t>1</w:t>
            </w:r>
          </w:p>
        </w:tc>
        <w:tc>
          <w:tcPr>
            <w:tcW w:w="1471" w:type="dxa"/>
            <w:tcBorders>
              <w:top w:val="single" w:color="auto" w:sz="4" w:space="0"/>
              <w:left w:val="single" w:color="auto" w:sz="4" w:space="0"/>
              <w:bottom w:val="single" w:color="auto" w:sz="4" w:space="0"/>
              <w:right w:val="single" w:color="auto" w:sz="4" w:space="0"/>
            </w:tcBorders>
            <w:vAlign w:val="center"/>
          </w:tcPr>
          <w:p w14:paraId="7D658FB1">
            <w:pPr>
              <w:autoSpaceDE w:val="0"/>
              <w:autoSpaceDN w:val="0"/>
              <w:ind w:firstLine="0" w:firstLineChars="0"/>
              <w:jc w:val="center"/>
              <w:rPr>
                <w:rFonts w:ascii="宋体" w:hAnsi="宋体" w:cs="宋体"/>
                <w:lang w:val="zh-CN"/>
              </w:rPr>
            </w:pPr>
          </w:p>
        </w:tc>
        <w:tc>
          <w:tcPr>
            <w:tcW w:w="819" w:type="dxa"/>
            <w:tcBorders>
              <w:top w:val="single" w:color="auto" w:sz="4" w:space="0"/>
              <w:left w:val="single" w:color="auto" w:sz="4" w:space="0"/>
              <w:bottom w:val="single" w:color="auto" w:sz="4" w:space="0"/>
              <w:right w:val="single" w:color="auto" w:sz="4" w:space="0"/>
            </w:tcBorders>
            <w:vAlign w:val="center"/>
          </w:tcPr>
          <w:p w14:paraId="3AD83178">
            <w:pPr>
              <w:autoSpaceDE w:val="0"/>
              <w:autoSpaceDN w:val="0"/>
              <w:ind w:firstLine="0" w:firstLineChars="0"/>
              <w:jc w:val="center"/>
              <w:rPr>
                <w:rFonts w:ascii="宋体" w:hAnsi="宋体" w:cs="宋体"/>
                <w:lang w:val="zh-CN"/>
              </w:rPr>
            </w:pPr>
          </w:p>
        </w:tc>
      </w:tr>
    </w:tbl>
    <w:p w14:paraId="400CEFBA">
      <w:pPr>
        <w:autoSpaceDE w:val="0"/>
        <w:autoSpaceDN w:val="0"/>
        <w:spacing w:before="120" w:beforeLines="50" w:line="360" w:lineRule="auto"/>
        <w:ind w:firstLine="480"/>
        <w:jc w:val="left"/>
        <w:rPr>
          <w:rFonts w:ascii="宋体" w:hAnsi="宋体" w:cs="宋体"/>
          <w:sz w:val="24"/>
          <w:szCs w:val="24"/>
          <w:lang w:val="zh-CN"/>
        </w:rPr>
      </w:pPr>
      <w:r>
        <w:rPr>
          <w:rFonts w:hint="eastAsia" w:ascii="宋体" w:hAnsi="宋体" w:cs="宋体"/>
          <w:sz w:val="24"/>
          <w:szCs w:val="24"/>
          <w:lang w:val="zh-CN"/>
        </w:rPr>
        <w:t>根据上述政府采购合同文件要求，本政府采购合同的总金额为人民币</w:t>
      </w:r>
      <w:r>
        <w:rPr>
          <w:rFonts w:ascii="宋体" w:hAnsi="宋体" w:cs="宋体"/>
          <w:sz w:val="24"/>
          <w:szCs w:val="24"/>
        </w:rPr>
        <w:t>_________</w:t>
      </w:r>
      <w:r>
        <w:rPr>
          <w:rFonts w:hint="eastAsia" w:ascii="宋体" w:hAnsi="宋体" w:cs="宋体"/>
          <w:sz w:val="24"/>
          <w:szCs w:val="24"/>
          <w:lang w:val="zh-CN"/>
        </w:rPr>
        <w:t>（大写）</w:t>
      </w:r>
      <w:r>
        <w:rPr>
          <w:rFonts w:ascii="宋体" w:hAnsi="宋体" w:cs="宋体"/>
          <w:sz w:val="24"/>
          <w:szCs w:val="24"/>
          <w:lang w:val="zh-CN"/>
        </w:rPr>
        <w:t>______________</w:t>
      </w:r>
      <w:r>
        <w:rPr>
          <w:rFonts w:hint="eastAsia" w:ascii="宋体" w:hAnsi="宋体" w:cs="宋体"/>
          <w:sz w:val="24"/>
          <w:szCs w:val="24"/>
          <w:lang w:val="zh-CN"/>
        </w:rPr>
        <w:t>元。</w:t>
      </w:r>
    </w:p>
    <w:p w14:paraId="6FBA915A">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本合同以人民币进行结算，合同总价包括：售前、售中、售后服务费、采购代理费、税金及不可预见费等为完成本项目服务工作所需的全部费用。</w:t>
      </w:r>
    </w:p>
    <w:p w14:paraId="45FC168D">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zh-CN"/>
        </w:rPr>
        <w:t>三、交付时间、地点和要求</w:t>
      </w:r>
    </w:p>
    <w:p w14:paraId="5E10093C">
      <w:pPr>
        <w:autoSpaceDE w:val="0"/>
        <w:autoSpaceDN w:val="0"/>
        <w:spacing w:line="360" w:lineRule="auto"/>
        <w:ind w:firstLine="48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服务期限：</w:t>
      </w:r>
      <w:r>
        <w:rPr>
          <w:rFonts w:ascii="宋体" w:hAnsi="宋体" w:cs="宋体"/>
          <w:sz w:val="24"/>
          <w:szCs w:val="24"/>
          <w:lang w:val="zh-CN"/>
        </w:rPr>
        <w:t>______________</w:t>
      </w:r>
      <w:r>
        <w:rPr>
          <w:rFonts w:hint="eastAsia" w:ascii="宋体" w:hAnsi="宋体" w:cs="宋体"/>
          <w:sz w:val="24"/>
          <w:szCs w:val="24"/>
          <w:lang w:val="zh-CN"/>
        </w:rPr>
        <w:t>；服务地点：</w:t>
      </w:r>
      <w:r>
        <w:rPr>
          <w:rFonts w:ascii="宋体" w:hAnsi="宋体" w:cs="宋体"/>
          <w:sz w:val="24"/>
          <w:szCs w:val="24"/>
          <w:lang w:val="zh-CN"/>
        </w:rPr>
        <w:t>______________</w:t>
      </w:r>
      <w:r>
        <w:rPr>
          <w:rFonts w:hint="eastAsia" w:ascii="宋体" w:hAnsi="宋体" w:cs="宋体"/>
          <w:sz w:val="24"/>
          <w:szCs w:val="24"/>
          <w:lang w:val="zh-CN"/>
        </w:rPr>
        <w:t>。</w:t>
      </w:r>
    </w:p>
    <w:p w14:paraId="64310F6E">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乙方提供不符合磋商文件、响应文件和本合同规定的服务，甲方有权拒绝接受。</w:t>
      </w:r>
    </w:p>
    <w:p w14:paraId="3BDB2BC2">
      <w:pPr>
        <w:autoSpaceDE w:val="0"/>
        <w:autoSpaceDN w:val="0"/>
        <w:spacing w:line="360" w:lineRule="auto"/>
        <w:ind w:firstLine="48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甲方应当在乙方完成服务后</w:t>
      </w:r>
      <w:r>
        <w:rPr>
          <w:rFonts w:hint="eastAsia" w:ascii="宋体" w:hAnsi="宋体" w:cs="宋体"/>
          <w:sz w:val="24"/>
          <w:szCs w:val="24"/>
          <w:u w:val="single"/>
          <w:lang w:val="zh-CN"/>
        </w:rPr>
        <w:t xml:space="preserve">    </w:t>
      </w:r>
      <w:r>
        <w:rPr>
          <w:rFonts w:hint="eastAsia" w:ascii="宋体" w:hAnsi="宋体" w:cs="宋体"/>
          <w:sz w:val="24"/>
          <w:szCs w:val="24"/>
          <w:lang w:val="zh-CN"/>
        </w:rPr>
        <w:t>个工作日内进行成果验收。验收合格后，由甲乙双方签署验收单并加盖采购人公章，甲乙双方各执一份。</w:t>
      </w:r>
    </w:p>
    <w:p w14:paraId="0E4ADC67">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4.甲方在验收过程中发现乙方有违约问题，可按磋商文件的规定要求乙方及时予以解决。</w:t>
      </w:r>
    </w:p>
    <w:p w14:paraId="6FACD580">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5.乙方向甲方提供相关完税销售发票。</w:t>
      </w:r>
    </w:p>
    <w:p w14:paraId="0A8E1261">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zh-CN"/>
        </w:rPr>
        <w:t>四、付款方式</w:t>
      </w:r>
    </w:p>
    <w:p w14:paraId="6BA3C8BC">
      <w:pPr>
        <w:autoSpaceDE w:val="0"/>
        <w:autoSpaceDN w:val="0"/>
        <w:spacing w:line="360" w:lineRule="auto"/>
        <w:ind w:firstLine="482"/>
        <w:outlineLvl w:val="2"/>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rPr>
        <w:t>完成初步设计审查工作后付50%，竣工验收后付50%</w:t>
      </w:r>
      <w:r>
        <w:rPr>
          <w:rFonts w:hint="eastAsia" w:ascii="宋体" w:hAnsi="宋体" w:cs="宋体"/>
          <w:sz w:val="24"/>
          <w:szCs w:val="24"/>
          <w:highlight w:val="none"/>
          <w:lang w:val="en-US" w:eastAsia="zh-CN"/>
        </w:rPr>
        <w:t>。</w:t>
      </w:r>
    </w:p>
    <w:p w14:paraId="5D0D68B9">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zh-CN"/>
        </w:rPr>
        <w:t>五、甲乙双方责任与义务</w:t>
      </w:r>
    </w:p>
    <w:p w14:paraId="07C8EA57">
      <w:pPr>
        <w:autoSpaceDE w:val="0"/>
        <w:autoSpaceDN w:val="0"/>
        <w:spacing w:line="360" w:lineRule="auto"/>
        <w:ind w:firstLine="480"/>
        <w:rPr>
          <w:rFonts w:ascii="宋体" w:hAnsi="宋体" w:cs="宋体"/>
          <w:bCs/>
          <w:sz w:val="24"/>
          <w:szCs w:val="24"/>
        </w:rPr>
      </w:pPr>
      <w:r>
        <w:rPr>
          <w:rFonts w:hint="eastAsia" w:ascii="宋体" w:hAnsi="宋体" w:cs="宋体"/>
          <w:bCs/>
          <w:sz w:val="24"/>
          <w:szCs w:val="24"/>
        </w:rPr>
        <w:t>（一）甲方职责</w:t>
      </w:r>
    </w:p>
    <w:p w14:paraId="02C3FFFF">
      <w:pPr>
        <w:autoSpaceDE w:val="0"/>
        <w:autoSpaceDN w:val="0"/>
        <w:spacing w:line="360" w:lineRule="auto"/>
        <w:ind w:firstLine="480"/>
        <w:rPr>
          <w:rFonts w:hint="eastAsia" w:ascii="宋体" w:hAnsi="宋体" w:cs="宋体"/>
          <w:bCs/>
          <w:sz w:val="24"/>
          <w:szCs w:val="24"/>
        </w:rPr>
      </w:pPr>
      <w:r>
        <w:rPr>
          <w:rFonts w:hint="eastAsia" w:ascii="宋体" w:hAnsi="宋体" w:cs="宋体"/>
          <w:bCs/>
          <w:sz w:val="24"/>
          <w:szCs w:val="24"/>
          <w:lang w:val="en-US" w:eastAsia="zh-CN"/>
        </w:rPr>
        <w:t>1、</w:t>
      </w:r>
      <w:r>
        <w:rPr>
          <w:rFonts w:hint="eastAsia" w:ascii="宋体" w:hAnsi="宋体" w:cs="宋体"/>
          <w:bCs/>
          <w:sz w:val="24"/>
          <w:szCs w:val="24"/>
        </w:rPr>
        <w:t>甲方为本协议项目的主体设计牵头单位，负责组织协调与本协议项目相关的其它各专业设计的组织、联系工作；</w:t>
      </w:r>
    </w:p>
    <w:p w14:paraId="7248A2AF">
      <w:pPr>
        <w:autoSpaceDE w:val="0"/>
        <w:autoSpaceDN w:val="0"/>
        <w:spacing w:line="360" w:lineRule="auto"/>
        <w:ind w:firstLine="480"/>
        <w:rPr>
          <w:rFonts w:hint="eastAsia" w:ascii="宋体" w:hAnsi="宋体" w:cs="宋体"/>
          <w:bCs/>
          <w:sz w:val="24"/>
          <w:szCs w:val="24"/>
        </w:rPr>
      </w:pPr>
      <w:r>
        <w:rPr>
          <w:rFonts w:hint="eastAsia" w:ascii="宋体" w:hAnsi="宋体" w:cs="宋体"/>
          <w:bCs/>
          <w:sz w:val="24"/>
          <w:szCs w:val="24"/>
          <w:lang w:val="en-US" w:eastAsia="zh-CN"/>
        </w:rPr>
        <w:t>2、</w:t>
      </w:r>
      <w:r>
        <w:rPr>
          <w:rFonts w:hint="eastAsia" w:ascii="宋体" w:hAnsi="宋体" w:cs="宋体"/>
          <w:bCs/>
          <w:sz w:val="24"/>
          <w:szCs w:val="24"/>
        </w:rPr>
        <w:t>甲方负责为乙方在设计过程中和其他相关单位的技术协调提供必要的帮助 ；</w:t>
      </w:r>
    </w:p>
    <w:p w14:paraId="0D0A8BC2">
      <w:pPr>
        <w:autoSpaceDE w:val="0"/>
        <w:autoSpaceDN w:val="0"/>
        <w:spacing w:line="360" w:lineRule="auto"/>
        <w:ind w:firstLine="480"/>
        <w:rPr>
          <w:rFonts w:hint="eastAsia" w:ascii="宋体" w:hAnsi="宋体" w:cs="宋体"/>
          <w:bCs/>
          <w:sz w:val="24"/>
          <w:szCs w:val="24"/>
        </w:rPr>
      </w:pPr>
      <w:r>
        <w:rPr>
          <w:rFonts w:hint="eastAsia" w:ascii="宋体" w:hAnsi="宋体" w:cs="宋体"/>
          <w:bCs/>
          <w:sz w:val="24"/>
          <w:szCs w:val="24"/>
          <w:lang w:val="en-US" w:eastAsia="zh-CN"/>
        </w:rPr>
        <w:t>3、</w:t>
      </w:r>
      <w:r>
        <w:rPr>
          <w:rFonts w:hint="eastAsia" w:ascii="宋体" w:hAnsi="宋体" w:cs="宋体"/>
          <w:bCs/>
          <w:sz w:val="24"/>
          <w:szCs w:val="24"/>
        </w:rPr>
        <w:t xml:space="preserve"> 甲方负责组织完成对本协议项目的成果验收工作，并自收到专家评审意见或者上级主管部门审批意见之日【10】日内及时向乙方提供专家评审意见和上级主管部门审批意见；</w:t>
      </w:r>
    </w:p>
    <w:p w14:paraId="044BD9E0">
      <w:pPr>
        <w:autoSpaceDE w:val="0"/>
        <w:autoSpaceDN w:val="0"/>
        <w:spacing w:line="360" w:lineRule="auto"/>
        <w:ind w:firstLine="480"/>
        <w:rPr>
          <w:rFonts w:hint="eastAsia" w:ascii="宋体" w:hAnsi="宋体" w:cs="宋体"/>
          <w:bCs/>
          <w:sz w:val="24"/>
          <w:szCs w:val="24"/>
        </w:rPr>
      </w:pPr>
      <w:r>
        <w:rPr>
          <w:rFonts w:hint="eastAsia" w:ascii="宋体" w:hAnsi="宋体" w:cs="宋体"/>
          <w:bCs/>
          <w:sz w:val="24"/>
          <w:szCs w:val="24"/>
          <w:lang w:val="en-US" w:eastAsia="zh-CN"/>
        </w:rPr>
        <w:t>4、</w:t>
      </w:r>
      <w:r>
        <w:rPr>
          <w:rFonts w:hint="eastAsia" w:ascii="宋体" w:hAnsi="宋体" w:cs="宋体"/>
          <w:bCs/>
          <w:sz w:val="24"/>
          <w:szCs w:val="24"/>
        </w:rPr>
        <w:t xml:space="preserve"> 甲方不得要求乙方违反国家有关规定进行设计；</w:t>
      </w:r>
    </w:p>
    <w:p w14:paraId="6A1EFDA6">
      <w:pPr>
        <w:autoSpaceDE w:val="0"/>
        <w:autoSpaceDN w:val="0"/>
        <w:spacing w:line="360" w:lineRule="auto"/>
        <w:ind w:firstLine="480"/>
        <w:rPr>
          <w:rFonts w:hint="eastAsia" w:ascii="宋体" w:hAnsi="宋体" w:cs="宋体"/>
          <w:bCs/>
          <w:sz w:val="24"/>
          <w:szCs w:val="24"/>
        </w:rPr>
      </w:pPr>
      <w:r>
        <w:rPr>
          <w:rFonts w:hint="eastAsia" w:ascii="宋体" w:hAnsi="宋体" w:cs="宋体"/>
          <w:bCs/>
          <w:sz w:val="24"/>
          <w:szCs w:val="24"/>
          <w:lang w:val="en-US" w:eastAsia="zh-CN"/>
        </w:rPr>
        <w:t>5、</w:t>
      </w:r>
      <w:r>
        <w:rPr>
          <w:rFonts w:hint="eastAsia" w:ascii="宋体" w:hAnsi="宋体" w:cs="宋体"/>
          <w:bCs/>
          <w:sz w:val="24"/>
          <w:szCs w:val="24"/>
        </w:rPr>
        <w:t xml:space="preserve"> 按本协议书规定向乙方支付协议费用。</w:t>
      </w:r>
    </w:p>
    <w:p w14:paraId="0F939C4C">
      <w:pPr>
        <w:autoSpaceDE w:val="0"/>
        <w:autoSpaceDN w:val="0"/>
        <w:spacing w:line="360" w:lineRule="auto"/>
        <w:ind w:firstLine="480"/>
        <w:rPr>
          <w:rFonts w:ascii="宋体" w:hAnsi="宋体" w:cs="宋体"/>
          <w:bCs/>
          <w:sz w:val="24"/>
          <w:szCs w:val="24"/>
        </w:rPr>
      </w:pPr>
      <w:r>
        <w:rPr>
          <w:rFonts w:hint="eastAsia" w:ascii="宋体" w:hAnsi="宋体" w:cs="宋体"/>
          <w:bCs/>
          <w:sz w:val="24"/>
          <w:szCs w:val="24"/>
        </w:rPr>
        <w:t>（二）乙方职责</w:t>
      </w:r>
    </w:p>
    <w:p w14:paraId="5001B74C">
      <w:pPr>
        <w:autoSpaceDE w:val="0"/>
        <w:autoSpaceDN w:val="0"/>
        <w:spacing w:line="360" w:lineRule="auto"/>
        <w:ind w:firstLine="480"/>
        <w:rPr>
          <w:rFonts w:hint="eastAsia" w:ascii="宋体" w:hAnsi="宋体" w:cs="宋体"/>
          <w:bCs/>
          <w:sz w:val="24"/>
          <w:szCs w:val="24"/>
          <w:lang w:val="zh-CN" w:eastAsia="zh-CN"/>
        </w:rPr>
      </w:pPr>
      <w:r>
        <w:rPr>
          <w:rFonts w:hint="eastAsia" w:ascii="宋体" w:hAnsi="宋体" w:cs="宋体"/>
          <w:bCs/>
          <w:sz w:val="24"/>
          <w:szCs w:val="24"/>
          <w:lang w:val="en-US" w:eastAsia="zh-CN"/>
        </w:rPr>
        <w:t>1、</w:t>
      </w:r>
      <w:r>
        <w:rPr>
          <w:rFonts w:hint="eastAsia" w:ascii="宋体" w:hAnsi="宋体" w:cs="宋体"/>
          <w:bCs/>
          <w:sz w:val="24"/>
          <w:szCs w:val="24"/>
          <w:lang w:val="zh-CN" w:eastAsia="zh-CN"/>
        </w:rPr>
        <w:t xml:space="preserve"> 乙方不得将本协议项目确定的工作内容全部或部分转包、分包给第三方，一经发现，甲方有权单方面解除协议。</w:t>
      </w:r>
    </w:p>
    <w:p w14:paraId="41431570">
      <w:pPr>
        <w:autoSpaceDE w:val="0"/>
        <w:autoSpaceDN w:val="0"/>
        <w:spacing w:line="360" w:lineRule="auto"/>
        <w:ind w:firstLine="480"/>
        <w:rPr>
          <w:rFonts w:hint="eastAsia" w:ascii="宋体" w:hAnsi="宋体" w:cs="宋体"/>
          <w:bCs/>
          <w:sz w:val="24"/>
          <w:szCs w:val="24"/>
          <w:lang w:val="zh-CN"/>
        </w:rPr>
      </w:pPr>
      <w:r>
        <w:rPr>
          <w:rFonts w:hint="eastAsia" w:ascii="宋体" w:hAnsi="宋体" w:cs="宋体"/>
          <w:bCs/>
          <w:sz w:val="24"/>
          <w:szCs w:val="24"/>
          <w:lang w:val="en-US" w:eastAsia="zh-CN"/>
        </w:rPr>
        <w:t>2、</w:t>
      </w:r>
      <w:r>
        <w:rPr>
          <w:rFonts w:hint="eastAsia" w:ascii="宋体" w:hAnsi="宋体" w:cs="宋体"/>
          <w:bCs/>
          <w:sz w:val="24"/>
          <w:szCs w:val="24"/>
          <w:lang w:val="zh-CN"/>
        </w:rPr>
        <w:t xml:space="preserve"> 在设计过程中，乙方作为专业设计单位，应在甲方限定的时间内及时与甲方联系、密切配合，并接受甲方的合理意见，配合甲方的管理要求，为甲方完成本协议项目的设计工作提供必要的协助工作；</w:t>
      </w:r>
    </w:p>
    <w:p w14:paraId="6F6E7090">
      <w:pPr>
        <w:autoSpaceDE w:val="0"/>
        <w:autoSpaceDN w:val="0"/>
        <w:spacing w:line="360" w:lineRule="auto"/>
        <w:ind w:firstLine="480"/>
        <w:rPr>
          <w:rFonts w:hint="eastAsia" w:ascii="宋体" w:hAnsi="宋体" w:cs="宋体"/>
          <w:bCs/>
          <w:sz w:val="24"/>
          <w:szCs w:val="24"/>
          <w:lang w:val="zh-CN"/>
        </w:rPr>
      </w:pPr>
      <w:r>
        <w:rPr>
          <w:rFonts w:hint="eastAsia" w:ascii="宋体" w:hAnsi="宋体" w:cs="宋体"/>
          <w:bCs/>
          <w:sz w:val="24"/>
          <w:szCs w:val="24"/>
          <w:lang w:val="en-US" w:eastAsia="zh-CN"/>
        </w:rPr>
        <w:t>3、</w:t>
      </w:r>
      <w:r>
        <w:rPr>
          <w:rFonts w:hint="eastAsia" w:ascii="宋体" w:hAnsi="宋体" w:cs="宋体"/>
          <w:bCs/>
          <w:sz w:val="24"/>
          <w:szCs w:val="24"/>
          <w:lang w:val="zh-CN"/>
        </w:rPr>
        <w:t xml:space="preserve"> 按照现行有关标准规范、规程、技术条件和本协议约定进行设计工作，并按本合同规定的内容、进度、质量和数量提交各阶段成果资料，并对提供的成果资料的可靠、及时性和准确性负责；</w:t>
      </w:r>
    </w:p>
    <w:p w14:paraId="306A1AA4">
      <w:pPr>
        <w:autoSpaceDE w:val="0"/>
        <w:autoSpaceDN w:val="0"/>
        <w:spacing w:line="360" w:lineRule="auto"/>
        <w:ind w:firstLine="480"/>
        <w:rPr>
          <w:rFonts w:hint="eastAsia" w:ascii="宋体" w:hAnsi="宋体" w:cs="宋体"/>
          <w:bCs/>
          <w:sz w:val="24"/>
          <w:szCs w:val="24"/>
          <w:lang w:val="zh-CN"/>
        </w:rPr>
      </w:pPr>
      <w:r>
        <w:rPr>
          <w:rFonts w:hint="eastAsia" w:ascii="宋体" w:hAnsi="宋体" w:cs="宋体"/>
          <w:bCs/>
          <w:sz w:val="24"/>
          <w:szCs w:val="24"/>
          <w:lang w:val="en-US" w:eastAsia="zh-CN"/>
        </w:rPr>
        <w:t>4、</w:t>
      </w:r>
      <w:r>
        <w:rPr>
          <w:rFonts w:hint="eastAsia" w:ascii="宋体" w:hAnsi="宋体" w:cs="宋体"/>
          <w:bCs/>
          <w:sz w:val="24"/>
          <w:szCs w:val="24"/>
          <w:lang w:val="zh-CN"/>
        </w:rPr>
        <w:t>负责组织完成对本协议项目的成果验收工作，并自收到专家评审意见或者上级主管部门审批意见之日【10】日内及时向甲方提供专家评审意见和上级主管部门审批意见；</w:t>
      </w:r>
    </w:p>
    <w:p w14:paraId="315CED09">
      <w:pPr>
        <w:autoSpaceDE w:val="0"/>
        <w:autoSpaceDN w:val="0"/>
        <w:spacing w:line="360" w:lineRule="auto"/>
        <w:ind w:firstLine="480"/>
        <w:rPr>
          <w:rFonts w:hint="eastAsia" w:ascii="宋体" w:hAnsi="宋体" w:cs="宋体"/>
          <w:bCs/>
          <w:sz w:val="24"/>
          <w:szCs w:val="24"/>
          <w:lang w:val="zh-CN"/>
        </w:rPr>
      </w:pPr>
      <w:r>
        <w:rPr>
          <w:rFonts w:hint="eastAsia" w:ascii="宋体" w:hAnsi="宋体" w:cs="宋体"/>
          <w:bCs/>
          <w:sz w:val="24"/>
          <w:szCs w:val="24"/>
          <w:lang w:val="en-US" w:eastAsia="zh-CN"/>
        </w:rPr>
        <w:t>5、</w:t>
      </w:r>
      <w:r>
        <w:rPr>
          <w:rFonts w:hint="eastAsia" w:ascii="宋体" w:hAnsi="宋体" w:cs="宋体"/>
          <w:bCs/>
          <w:sz w:val="24"/>
          <w:szCs w:val="24"/>
          <w:lang w:val="zh-CN"/>
        </w:rPr>
        <w:t xml:space="preserve"> 配合甲方的设计成果审查工作，出席设计审查会议，提供必要的设计计算资料，配合甲方对承担部分的设计成果进行说明，并根据专家和有关部门的评审意见，无偿进行修改、补充、答复等继续完善工作，提交正式设计文件。</w:t>
      </w:r>
    </w:p>
    <w:p w14:paraId="0E0AE090">
      <w:pPr>
        <w:autoSpaceDE w:val="0"/>
        <w:autoSpaceDN w:val="0"/>
        <w:spacing w:line="360" w:lineRule="auto"/>
        <w:ind w:firstLine="480"/>
        <w:rPr>
          <w:rFonts w:hint="eastAsia" w:ascii="宋体" w:hAnsi="宋体" w:cs="宋体"/>
          <w:bCs/>
          <w:sz w:val="24"/>
          <w:szCs w:val="24"/>
          <w:lang w:val="zh-CN"/>
        </w:rPr>
      </w:pPr>
      <w:r>
        <w:rPr>
          <w:rFonts w:hint="eastAsia" w:ascii="宋体" w:hAnsi="宋体" w:cs="宋体"/>
          <w:bCs/>
          <w:sz w:val="24"/>
          <w:szCs w:val="24"/>
          <w:lang w:val="en-US" w:eastAsia="zh-CN"/>
        </w:rPr>
        <w:t>6、</w:t>
      </w:r>
      <w:r>
        <w:rPr>
          <w:rFonts w:hint="eastAsia" w:ascii="宋体" w:hAnsi="宋体" w:cs="宋体"/>
          <w:bCs/>
          <w:sz w:val="24"/>
          <w:szCs w:val="24"/>
          <w:lang w:val="zh-CN"/>
        </w:rPr>
        <w:t>在设计过程中，乙方有义务按有关部门的审查意见补充和修改设计文件，其费用已包含在协议价中，甲方不另行支付。</w:t>
      </w:r>
    </w:p>
    <w:p w14:paraId="58C2207B">
      <w:pPr>
        <w:autoSpaceDE w:val="0"/>
        <w:autoSpaceDN w:val="0"/>
        <w:spacing w:line="360" w:lineRule="auto"/>
        <w:ind w:firstLine="480"/>
        <w:rPr>
          <w:rFonts w:hint="eastAsia" w:ascii="宋体" w:hAnsi="宋体" w:cs="宋体"/>
          <w:bCs/>
          <w:sz w:val="24"/>
          <w:szCs w:val="24"/>
          <w:lang w:val="zh-CN"/>
        </w:rPr>
      </w:pPr>
      <w:r>
        <w:rPr>
          <w:rFonts w:hint="eastAsia" w:ascii="宋体" w:hAnsi="宋体" w:cs="宋体"/>
          <w:bCs/>
          <w:sz w:val="24"/>
          <w:szCs w:val="24"/>
          <w:lang w:val="en-US" w:eastAsia="zh-CN"/>
        </w:rPr>
        <w:t>7、</w:t>
      </w:r>
      <w:r>
        <w:rPr>
          <w:rFonts w:hint="eastAsia" w:ascii="宋体" w:hAnsi="宋体" w:cs="宋体"/>
          <w:bCs/>
          <w:sz w:val="24"/>
          <w:szCs w:val="24"/>
          <w:lang w:val="zh-CN"/>
        </w:rPr>
        <w:t>已经获得批准的设计文件，非甲方自身原因导致设计文件需要优化或调整建设规模时，乙方应根据相关要求进行设计优化，其费用已包含在协议价中，甲方不另行计量与支付。</w:t>
      </w:r>
    </w:p>
    <w:p w14:paraId="7D963B71">
      <w:pPr>
        <w:autoSpaceDE w:val="0"/>
        <w:autoSpaceDN w:val="0"/>
        <w:spacing w:line="360" w:lineRule="auto"/>
        <w:ind w:firstLine="480"/>
        <w:rPr>
          <w:rFonts w:hint="eastAsia" w:ascii="宋体" w:hAnsi="宋体" w:cs="宋体"/>
          <w:bCs/>
          <w:sz w:val="24"/>
          <w:szCs w:val="24"/>
          <w:lang w:val="zh-CN"/>
        </w:rPr>
      </w:pPr>
      <w:r>
        <w:rPr>
          <w:rFonts w:hint="eastAsia" w:ascii="宋体" w:hAnsi="宋体" w:cs="宋体"/>
          <w:bCs/>
          <w:sz w:val="24"/>
          <w:szCs w:val="24"/>
          <w:lang w:val="en-US" w:eastAsia="zh-CN"/>
        </w:rPr>
        <w:t>8、</w:t>
      </w:r>
      <w:r>
        <w:rPr>
          <w:rFonts w:hint="eastAsia" w:ascii="宋体" w:hAnsi="宋体" w:cs="宋体"/>
          <w:bCs/>
          <w:sz w:val="24"/>
          <w:szCs w:val="24"/>
          <w:lang w:val="zh-CN"/>
        </w:rPr>
        <w:t>乙方应委派专业技术人员为设计代表，进行项目设计交底、解决有关施工过程中的设计问题，按照甲方要求的期限优质高效的完成项目后续服务工作。</w:t>
      </w:r>
    </w:p>
    <w:p w14:paraId="4A39007E">
      <w:pPr>
        <w:autoSpaceDE w:val="0"/>
        <w:autoSpaceDN w:val="0"/>
        <w:spacing w:line="360" w:lineRule="auto"/>
        <w:ind w:firstLine="480"/>
        <w:rPr>
          <w:rFonts w:hint="eastAsia" w:ascii="宋体" w:hAnsi="宋体" w:cs="宋体"/>
          <w:bCs/>
          <w:sz w:val="24"/>
          <w:szCs w:val="24"/>
          <w:lang w:val="zh-CN"/>
        </w:rPr>
      </w:pPr>
      <w:r>
        <w:rPr>
          <w:rFonts w:hint="eastAsia" w:ascii="宋体" w:hAnsi="宋体" w:cs="宋体"/>
          <w:bCs/>
          <w:sz w:val="24"/>
          <w:szCs w:val="24"/>
          <w:lang w:val="en-US" w:eastAsia="zh-CN"/>
        </w:rPr>
        <w:t>9、</w:t>
      </w:r>
      <w:r>
        <w:rPr>
          <w:rFonts w:hint="eastAsia" w:ascii="宋体" w:hAnsi="宋体" w:cs="宋体"/>
          <w:bCs/>
          <w:sz w:val="24"/>
          <w:szCs w:val="24"/>
          <w:lang w:val="zh-CN"/>
        </w:rPr>
        <w:t>负责项目设计期间的安全工作，承担项目设计期间由乙方原因造成的安全责任。</w:t>
      </w:r>
    </w:p>
    <w:p w14:paraId="77F246E9">
      <w:pPr>
        <w:autoSpaceDE w:val="0"/>
        <w:autoSpaceDN w:val="0"/>
        <w:spacing w:line="360" w:lineRule="auto"/>
        <w:ind w:firstLine="482"/>
        <w:outlineLvl w:val="2"/>
        <w:rPr>
          <w:rFonts w:ascii="宋体" w:hAnsi="宋体" w:cs="宋体"/>
          <w:b/>
          <w:bCs/>
          <w:sz w:val="24"/>
          <w:szCs w:val="24"/>
        </w:rPr>
      </w:pPr>
      <w:r>
        <w:rPr>
          <w:rFonts w:hint="eastAsia" w:ascii="宋体" w:hAnsi="宋体" w:cs="宋体"/>
          <w:b/>
          <w:bCs/>
          <w:sz w:val="24"/>
          <w:szCs w:val="24"/>
          <w:lang w:val="zh-CN"/>
        </w:rPr>
        <w:t>六、合同的变更、终止与转让</w:t>
      </w:r>
    </w:p>
    <w:p w14:paraId="3C608992">
      <w:pPr>
        <w:autoSpaceDE w:val="0"/>
        <w:autoSpaceDN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除《中华人民共和国政府采购法》第</w:t>
      </w:r>
      <w:r>
        <w:rPr>
          <w:rFonts w:hint="eastAsia" w:ascii="宋体" w:hAnsi="宋体" w:cs="宋体"/>
          <w:sz w:val="24"/>
          <w:szCs w:val="24"/>
        </w:rPr>
        <w:t>50</w:t>
      </w:r>
      <w:r>
        <w:rPr>
          <w:rFonts w:hint="eastAsia" w:ascii="宋体" w:hAnsi="宋体" w:cs="宋体"/>
          <w:sz w:val="24"/>
          <w:szCs w:val="24"/>
          <w:lang w:val="zh-CN"/>
        </w:rPr>
        <w:t>条规定的情形外，本合同一经签订，甲乙双方不得擅自变更、中止或终止。</w:t>
      </w:r>
    </w:p>
    <w:p w14:paraId="409F45E6">
      <w:pPr>
        <w:autoSpaceDE w:val="0"/>
        <w:autoSpaceDN w:val="0"/>
        <w:spacing w:line="360" w:lineRule="auto"/>
        <w:ind w:firstLine="480"/>
        <w:rPr>
          <w:rFonts w:hint="eastAsia"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乙方不得擅自转让其应履行的合同义务。</w:t>
      </w:r>
    </w:p>
    <w:p w14:paraId="4C68B286">
      <w:pPr>
        <w:pStyle w:val="8"/>
        <w:rPr>
          <w:rFonts w:hint="eastAsia" w:ascii="宋体" w:hAnsi="宋体" w:eastAsia="宋体" w:cs="宋体"/>
          <w:b/>
          <w:bCs/>
          <w:kern w:val="0"/>
          <w:sz w:val="24"/>
          <w:szCs w:val="24"/>
          <w:lang w:val="en-US" w:eastAsia="zh-CN" w:bidi="ar-SA"/>
        </w:rPr>
      </w:pPr>
      <w:r>
        <w:rPr>
          <w:rFonts w:hint="eastAsia" w:ascii="宋体" w:hAnsi="宋体" w:cs="宋体"/>
          <w:sz w:val="24"/>
          <w:szCs w:val="24"/>
          <w:lang w:val="en-US" w:eastAsia="zh-CN"/>
        </w:rPr>
        <w:t xml:space="preserve">  </w:t>
      </w:r>
      <w:r>
        <w:rPr>
          <w:rFonts w:hint="eastAsia" w:ascii="宋体" w:hAnsi="宋体" w:eastAsia="宋体" w:cs="宋体"/>
          <w:b/>
          <w:bCs/>
          <w:kern w:val="0"/>
          <w:sz w:val="24"/>
          <w:szCs w:val="24"/>
          <w:lang w:val="en-US" w:eastAsia="zh-CN" w:bidi="ar-SA"/>
        </w:rPr>
        <w:t xml:space="preserve">  七、履约保证金</w:t>
      </w:r>
    </w:p>
    <w:p w14:paraId="45E81A67">
      <w:pPr>
        <w:pStyle w:val="10"/>
        <w:rPr>
          <w:rFonts w:hint="default" w:ascii="宋体" w:hAnsi="宋体" w:eastAsia="宋体" w:cs="宋体"/>
          <w:sz w:val="24"/>
          <w:szCs w:val="24"/>
          <w:lang w:val="en-US" w:eastAsia="zh-CN" w:bidi="ar-SA"/>
        </w:rPr>
      </w:pPr>
      <w:bookmarkStart w:id="281" w:name="_Hlk137144414"/>
      <w:r>
        <w:rPr>
          <w:rFonts w:hint="default" w:ascii="宋体" w:hAnsi="宋体" w:eastAsia="宋体" w:cs="宋体"/>
          <w:sz w:val="24"/>
          <w:szCs w:val="24"/>
          <w:lang w:val="en-US" w:eastAsia="zh-CN" w:bidi="ar-SA"/>
        </w:rPr>
        <w:t>乙方应在收到成交通知书后30天内并在签订合同协议书之前提交。</w:t>
      </w:r>
    </w:p>
    <w:p w14:paraId="6E0B568E">
      <w:pPr>
        <w:pStyle w:val="10"/>
        <w:rPr>
          <w:rFonts w:hint="default" w:ascii="宋体" w:hAnsi="宋体" w:eastAsia="宋体" w:cs="宋体"/>
          <w:sz w:val="24"/>
          <w:szCs w:val="24"/>
          <w:highlight w:val="none"/>
          <w:lang w:val="en-US" w:eastAsia="zh-CN" w:bidi="ar-SA"/>
        </w:rPr>
      </w:pPr>
      <w:r>
        <w:rPr>
          <w:rFonts w:hint="default" w:ascii="宋体" w:hAnsi="宋体" w:eastAsia="宋体" w:cs="宋体"/>
          <w:sz w:val="24"/>
          <w:szCs w:val="24"/>
          <w:highlight w:val="none"/>
          <w:lang w:val="en-US" w:eastAsia="zh-CN" w:bidi="ar-SA"/>
        </w:rPr>
        <w:t>（1）履约担保金额：</w:t>
      </w:r>
      <w:r>
        <w:rPr>
          <w:rFonts w:hint="eastAsia" w:hAnsi="宋体" w:eastAsia="宋体" w:cs="宋体"/>
          <w:sz w:val="24"/>
          <w:szCs w:val="24"/>
          <w:highlight w:val="none"/>
          <w:lang w:val="en-US" w:eastAsia="zh-CN" w:bidi="ar-SA"/>
        </w:rPr>
        <w:t>不适用</w:t>
      </w:r>
      <w:r>
        <w:rPr>
          <w:rFonts w:hint="default" w:ascii="宋体" w:hAnsi="宋体" w:eastAsia="宋体" w:cs="宋体"/>
          <w:sz w:val="24"/>
          <w:szCs w:val="24"/>
          <w:highlight w:val="none"/>
          <w:lang w:val="en-US" w:eastAsia="zh-CN" w:bidi="ar-SA"/>
        </w:rPr>
        <w:t>。</w:t>
      </w:r>
    </w:p>
    <w:p w14:paraId="59A41245">
      <w:pPr>
        <w:pStyle w:val="10"/>
        <w:rPr>
          <w:rFonts w:hint="default" w:ascii="宋体" w:hAnsi="宋体" w:eastAsia="宋体" w:cs="宋体"/>
          <w:sz w:val="24"/>
          <w:szCs w:val="24"/>
          <w:lang w:val="en-US" w:eastAsia="zh-CN" w:bidi="ar-SA"/>
        </w:rPr>
      </w:pPr>
      <w:r>
        <w:rPr>
          <w:rFonts w:hint="default" w:ascii="宋体" w:hAnsi="宋体" w:eastAsia="宋体" w:cs="宋体"/>
          <w:sz w:val="24"/>
          <w:szCs w:val="24"/>
          <w:lang w:val="en-US" w:eastAsia="zh-CN" w:bidi="ar-SA"/>
        </w:rPr>
        <w:t>（2）履约担保形式：由乙方以支票、汇票、本票或者金融机构、担保机构出具的保函等非现金形式提交。</w:t>
      </w:r>
    </w:p>
    <w:p w14:paraId="6CB2C5EA">
      <w:pPr>
        <w:pStyle w:val="10"/>
        <w:rPr>
          <w:rFonts w:hint="default" w:ascii="宋体" w:hAnsi="宋体" w:eastAsia="宋体" w:cs="宋体"/>
          <w:sz w:val="24"/>
          <w:szCs w:val="24"/>
          <w:lang w:val="en-US" w:eastAsia="zh-CN" w:bidi="ar-SA"/>
        </w:rPr>
      </w:pPr>
      <w:r>
        <w:rPr>
          <w:rFonts w:hint="default" w:ascii="宋体" w:hAnsi="宋体" w:eastAsia="宋体" w:cs="宋体"/>
          <w:sz w:val="24"/>
          <w:szCs w:val="24"/>
          <w:lang w:val="en-US" w:eastAsia="zh-CN" w:bidi="ar-SA"/>
        </w:rPr>
        <w:t>执行本条各项要求所需的费用由乙方承担。在乙方按合同要求完成服务之前，履约担保一直有效。履约担保将在服务合同终止后 28 天内退还给乙方。如果乙方无正当理由全部或部分不履行本服务合同时，甲方有权根据具体情况没收全部或部分履约担保。</w:t>
      </w:r>
      <w:bookmarkEnd w:id="281"/>
    </w:p>
    <w:p w14:paraId="2DD51DBE">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en-US" w:eastAsia="zh-CN"/>
        </w:rPr>
        <w:t>八</w:t>
      </w:r>
      <w:r>
        <w:rPr>
          <w:rFonts w:hint="eastAsia" w:ascii="宋体" w:hAnsi="宋体" w:cs="宋体"/>
          <w:b/>
          <w:bCs/>
          <w:sz w:val="24"/>
          <w:szCs w:val="24"/>
          <w:lang w:val="zh-CN"/>
        </w:rPr>
        <w:t>、违约责任</w:t>
      </w:r>
    </w:p>
    <w:p w14:paraId="76B5710D">
      <w:pPr>
        <w:autoSpaceDE w:val="0"/>
        <w:autoSpaceDN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 xml:space="preserve"> （一）甲方责任</w:t>
      </w:r>
    </w:p>
    <w:p w14:paraId="2C13C607">
      <w:pPr>
        <w:autoSpaceDE w:val="0"/>
        <w:autoSpaceDN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1、甲方提交的资料错误，或所提交资料作较大修改或由于甲方计划变更、方案重大变化等非乙方原因造成部分或全部设计返工、停工、窝工或重新设计时，工期可相应后延。</w:t>
      </w:r>
    </w:p>
    <w:p w14:paraId="3DAEAFD4">
      <w:pPr>
        <w:autoSpaceDE w:val="0"/>
        <w:autoSpaceDN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 xml:space="preserve">2、 甲方应按本协议规定的金额和日期向乙方支付费用，因甲方自身原因逾期付款的，甲方逾期付款的，以逾期付款数额为基数按全国银行间同业拆借中心公布的一年期贷款市场报价利率向乙方支付违约金，甲方支付的违约金累计不得超过给乙方造成的实际损失的百分之十。 </w:t>
      </w:r>
    </w:p>
    <w:p w14:paraId="4B4CC490">
      <w:pPr>
        <w:autoSpaceDE w:val="0"/>
        <w:autoSpaceDN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（二）乙方责任</w:t>
      </w:r>
      <w:r>
        <w:rPr>
          <w:rFonts w:hint="eastAsia" w:ascii="宋体" w:hAnsi="宋体" w:cs="宋体"/>
          <w:sz w:val="24"/>
          <w:szCs w:val="24"/>
          <w:lang w:val="en-US" w:eastAsia="zh-CN"/>
        </w:rPr>
        <w:tab/>
      </w:r>
    </w:p>
    <w:p w14:paraId="38A871C8">
      <w:pPr>
        <w:autoSpaceDE w:val="0"/>
        <w:autoSpaceDN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1、乙方对其提交的设计成果中出现的遗漏或错误负责修改或补充。由于乙方原因造成质量事故损失，乙方除负责采取补救措施外，应免收受损失部分的相应的设计费，并赔偿由此造成的全部损失。</w:t>
      </w:r>
    </w:p>
    <w:p w14:paraId="11709DC5">
      <w:pPr>
        <w:autoSpaceDE w:val="0"/>
        <w:autoSpaceDN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2、 乙方不得将工作内容的全部或部分转包给第三方，一经发现，甲方有权单方面解除协议。并对出现转包、违法分包导致甲方损失的，乙方应予以赔偿由此给甲方造成的全部损失。</w:t>
      </w:r>
    </w:p>
    <w:p w14:paraId="1606AE9B">
      <w:pPr>
        <w:autoSpaceDE w:val="0"/>
        <w:autoSpaceDN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3、 非甲方原因，乙方延误了成果文件交付时间每逾期一日，乙方应向甲方支付总金额万分之五的违约金；逾期超过十五天，甲方有权解除协议，乙方还需赔偿由此给甲方造成的损失。</w:t>
      </w:r>
    </w:p>
    <w:p w14:paraId="5114EBAC">
      <w:pPr>
        <w:autoSpaceDE w:val="0"/>
        <w:autoSpaceDN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4、 若乙方提交的成果报告不符合本协议约定的，乙方应在甲方限定的时间内及时组织完成并无偿修改直至满足约定要求。若乙方未在甲方限定的时间内完成修改工作，每逾期一日，乙方应向甲方支付总金额万分之五的违约金。如乙方无法修改的，甲方有权收回项目，终止本协议。协议约定价款不再支付。</w:t>
      </w:r>
    </w:p>
    <w:p w14:paraId="60631F7E">
      <w:pPr>
        <w:autoSpaceDE w:val="0"/>
        <w:autoSpaceDN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5、 如甲方因自身原因未按协议约定支付协议款项，乙方有权暂停协议工作内容。</w:t>
      </w:r>
    </w:p>
    <w:p w14:paraId="7A6209FB">
      <w:pPr>
        <w:autoSpaceDE w:val="0"/>
        <w:autoSpaceDN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6、 因设计深度不够、资料不足、方案缺陷或质量低劣并且未通过发包人（业主）或发包人委托单位或上级主管单位的审查时，引起返工而造成的质量问题除由乙方负责继续完善勘察设计达到审查要求外，并应视造成的时间延误和费用损失，甲方有权扣除乙方本协议金额百分之十的违约金。</w:t>
      </w:r>
    </w:p>
    <w:p w14:paraId="7242F68A">
      <w:pPr>
        <w:autoSpaceDE w:val="0"/>
        <w:autoSpaceDN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7、 项目建设过程中发现方案缺陷或深度不够或不能令发包人（业主）满意时，因发包人（业主）或甲方另行指定专业设计单位完成专业设计服务所产生的费用由乙方支付，乙方拒绝支付或延期支付，甲方有权从乙方的设计费中扣除，不足扣除的部分由乙方另行支付。由此产生一切后果均由乙方承担。</w:t>
      </w:r>
    </w:p>
    <w:p w14:paraId="7C9DB4AA">
      <w:pPr>
        <w:autoSpaceDE w:val="0"/>
        <w:autoSpaceDN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8、 乙方违反本协议其他规定的，应按照本协议金额的百分之五向甲方支付违约金，并承担由此给甲方造成的全部损失。</w:t>
      </w:r>
    </w:p>
    <w:p w14:paraId="77F86E60">
      <w:pPr>
        <w:autoSpaceDE w:val="0"/>
        <w:autoSpaceDN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9、乙方未按甲方要求委派设计代表，或未能按照甲方要求的期限优质高效完成项目后续服务工作的，由此给甲方造成的全部损失由乙方承担。</w:t>
      </w:r>
    </w:p>
    <w:p w14:paraId="4B63B7D4">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en-US" w:eastAsia="zh-CN"/>
        </w:rPr>
        <w:t>九</w:t>
      </w:r>
      <w:r>
        <w:rPr>
          <w:rFonts w:hint="eastAsia" w:ascii="宋体" w:hAnsi="宋体" w:cs="宋体"/>
          <w:b/>
          <w:bCs/>
          <w:sz w:val="24"/>
          <w:szCs w:val="24"/>
          <w:lang w:val="zh-CN"/>
        </w:rPr>
        <w:t>、不可抗力</w:t>
      </w:r>
    </w:p>
    <w:p w14:paraId="2A9FB7C8">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不可抗力使合同的某些内容有变更必要的，双方应通过协商在</w:t>
      </w:r>
      <w:r>
        <w:rPr>
          <w:rFonts w:hint="eastAsia" w:ascii="宋体" w:hAnsi="宋体" w:cs="宋体"/>
          <w:sz w:val="24"/>
          <w:szCs w:val="24"/>
          <w:u w:val="single"/>
        </w:rPr>
        <w:t xml:space="preserve">   </w:t>
      </w:r>
      <w:r>
        <w:rPr>
          <w:rFonts w:hint="eastAsia" w:ascii="宋体" w:hAnsi="宋体" w:cs="宋体"/>
          <w:sz w:val="24"/>
          <w:szCs w:val="24"/>
          <w:lang w:val="zh-CN"/>
        </w:rPr>
        <w:t>天内达成进一步履行合同的协议，因不可抗力致使合同不能履行的，合同终止。</w:t>
      </w:r>
    </w:p>
    <w:p w14:paraId="20E90151">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en-US" w:eastAsia="zh-CN"/>
        </w:rPr>
        <w:t>十</w:t>
      </w:r>
      <w:r>
        <w:rPr>
          <w:rFonts w:hint="eastAsia" w:ascii="宋体" w:hAnsi="宋体" w:cs="宋体"/>
          <w:b/>
          <w:bCs/>
          <w:sz w:val="24"/>
          <w:szCs w:val="24"/>
          <w:lang w:val="zh-CN"/>
        </w:rPr>
        <w:t>、知识产权</w:t>
      </w:r>
    </w:p>
    <w:p w14:paraId="258E6239">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w:t>
      </w:r>
      <w:r>
        <w:rPr>
          <w:rFonts w:ascii="宋体" w:hAnsi="宋体" w:cs="宋体"/>
          <w:sz w:val="24"/>
          <w:szCs w:val="24"/>
          <w:lang w:val="zh-CN"/>
        </w:rPr>
        <w:t>.</w:t>
      </w:r>
      <w:r>
        <w:rPr>
          <w:rFonts w:hint="eastAsia" w:ascii="宋体" w:hAnsi="宋体" w:cs="宋体"/>
          <w:sz w:val="24"/>
          <w:szCs w:val="24"/>
          <w:lang w:val="zh-CN"/>
        </w:rPr>
        <w:t>该项目知识产权除国家另有规定的，均属甲方所有，未经甲方同意，乙方不得擅自复制、转让、出售等。</w:t>
      </w:r>
    </w:p>
    <w:p w14:paraId="2E88FBD2">
      <w:pPr>
        <w:autoSpaceDE w:val="0"/>
        <w:autoSpaceDN w:val="0"/>
        <w:adjustRightInd w:val="0"/>
        <w:spacing w:line="360" w:lineRule="auto"/>
        <w:ind w:firstLine="480"/>
        <w:rPr>
          <w:rFonts w:ascii="宋体" w:hAnsi="宋体" w:cs="宋体"/>
          <w:sz w:val="24"/>
          <w:szCs w:val="24"/>
        </w:rPr>
      </w:pPr>
      <w:r>
        <w:rPr>
          <w:rFonts w:hint="eastAsia" w:ascii="宋体" w:hAnsi="宋体"/>
          <w:sz w:val="24"/>
          <w:szCs w:val="24"/>
        </w:rPr>
        <w:t>2</w:t>
      </w:r>
      <w:r>
        <w:rPr>
          <w:rFonts w:ascii="宋体" w:hAnsi="宋体"/>
          <w:sz w:val="24"/>
          <w:szCs w:val="24"/>
        </w:rPr>
        <w:t>.</w:t>
      </w:r>
      <w:r>
        <w:rPr>
          <w:rFonts w:hint="eastAsia"/>
          <w:sz w:val="24"/>
          <w:szCs w:val="24"/>
        </w:rPr>
        <w:t>由乙方提供给甲方的成果文件和其他含有数据资料的版权均应属于甲方。不管何种原因导致的合同终止，本条的规定持续有效。</w:t>
      </w:r>
    </w:p>
    <w:p w14:paraId="384E27B0">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zh-CN"/>
        </w:rPr>
        <w:t>十</w:t>
      </w:r>
      <w:r>
        <w:rPr>
          <w:rFonts w:hint="eastAsia" w:ascii="宋体" w:hAnsi="宋体" w:cs="宋体"/>
          <w:b/>
          <w:bCs/>
          <w:sz w:val="24"/>
          <w:szCs w:val="24"/>
          <w:lang w:val="en-US" w:eastAsia="zh-CN"/>
        </w:rPr>
        <w:t>一</w:t>
      </w:r>
      <w:r>
        <w:rPr>
          <w:rFonts w:hint="eastAsia" w:ascii="宋体" w:hAnsi="宋体" w:cs="宋体"/>
          <w:b/>
          <w:bCs/>
          <w:sz w:val="24"/>
          <w:szCs w:val="24"/>
          <w:lang w:val="zh-CN"/>
        </w:rPr>
        <w:t>、合同争议解决</w:t>
      </w:r>
    </w:p>
    <w:p w14:paraId="2B79C091">
      <w:pPr>
        <w:autoSpaceDE w:val="0"/>
        <w:autoSpaceDN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因履行本合同引起的或与本合同有关的争议，甲乙双方应首先通过友好协商解决，如果协商不能解决，可向甲方所在地人民法院提起诉讼。</w:t>
      </w:r>
    </w:p>
    <w:p w14:paraId="635CD588">
      <w:pPr>
        <w:autoSpaceDE w:val="0"/>
        <w:autoSpaceDN w:val="0"/>
        <w:spacing w:line="360" w:lineRule="auto"/>
        <w:ind w:firstLine="480"/>
        <w:rPr>
          <w:rFonts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zh-CN"/>
        </w:rPr>
        <w:t>诉讼期间，本合同继续履行。</w:t>
      </w:r>
    </w:p>
    <w:p w14:paraId="39D23359">
      <w:pPr>
        <w:autoSpaceDE w:val="0"/>
        <w:autoSpaceDN w:val="0"/>
        <w:spacing w:line="360" w:lineRule="auto"/>
        <w:ind w:firstLine="482"/>
        <w:outlineLvl w:val="2"/>
        <w:rPr>
          <w:rFonts w:ascii="宋体" w:hAnsi="宋体" w:cs="宋体"/>
          <w:b/>
          <w:bCs/>
          <w:sz w:val="24"/>
          <w:szCs w:val="24"/>
          <w:lang w:val="zh-CN"/>
        </w:rPr>
      </w:pPr>
      <w:r>
        <w:rPr>
          <w:rFonts w:hint="eastAsia" w:ascii="宋体" w:hAnsi="宋体" w:cs="宋体"/>
          <w:b/>
          <w:bCs/>
          <w:sz w:val="24"/>
          <w:szCs w:val="24"/>
          <w:lang w:val="zh-CN"/>
        </w:rPr>
        <w:t>十</w:t>
      </w:r>
      <w:r>
        <w:rPr>
          <w:rFonts w:hint="eastAsia" w:ascii="宋体" w:hAnsi="宋体" w:cs="宋体"/>
          <w:b/>
          <w:bCs/>
          <w:sz w:val="24"/>
          <w:szCs w:val="24"/>
          <w:lang w:val="en-US" w:eastAsia="zh-CN"/>
        </w:rPr>
        <w:t>二</w:t>
      </w:r>
      <w:r>
        <w:rPr>
          <w:rFonts w:hint="eastAsia" w:ascii="宋体" w:hAnsi="宋体" w:cs="宋体"/>
          <w:b/>
          <w:bCs/>
          <w:sz w:val="24"/>
          <w:szCs w:val="24"/>
          <w:lang w:val="zh-CN"/>
        </w:rPr>
        <w:t>、合同生效及其它</w:t>
      </w:r>
    </w:p>
    <w:p w14:paraId="6B4F877D">
      <w:pPr>
        <w:autoSpaceDE w:val="0"/>
        <w:autoSpaceDN w:val="0"/>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本合同</w:t>
      </w:r>
      <w:r>
        <w:rPr>
          <w:rFonts w:hint="eastAsia" w:ascii="宋体" w:hAnsi="宋体" w:cs="宋体"/>
          <w:sz w:val="24"/>
          <w:szCs w:val="24"/>
        </w:rPr>
        <w:t>一</w:t>
      </w:r>
      <w:r>
        <w:rPr>
          <w:rFonts w:hint="eastAsia" w:ascii="宋体" w:hAnsi="宋体" w:cs="宋体"/>
          <w:sz w:val="24"/>
          <w:szCs w:val="24"/>
          <w:lang w:val="zh-CN"/>
        </w:rPr>
        <w:t>式</w:t>
      </w:r>
      <w:r>
        <w:rPr>
          <w:rFonts w:hint="eastAsia" w:ascii="宋体" w:hAnsi="宋体" w:cs="宋体"/>
          <w:sz w:val="24"/>
          <w:szCs w:val="24"/>
        </w:rPr>
        <w:t>肆</w:t>
      </w:r>
      <w:r>
        <w:rPr>
          <w:rFonts w:hint="eastAsia" w:ascii="宋体" w:hAnsi="宋体" w:cs="宋体"/>
          <w:sz w:val="24"/>
          <w:szCs w:val="24"/>
          <w:lang w:val="zh-CN"/>
        </w:rPr>
        <w:t>份，经双方签字并加盖公章即为生效。</w:t>
      </w:r>
    </w:p>
    <w:p w14:paraId="5DD127AC">
      <w:pPr>
        <w:autoSpaceDE w:val="0"/>
        <w:autoSpaceDN w:val="0"/>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本合同未尽事宜，按《中华人民共和国民法典》有关规定处理。</w:t>
      </w:r>
    </w:p>
    <w:p w14:paraId="0DFCFCF4">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甲方（盖章）：</w:t>
      </w:r>
      <w:r>
        <w:rPr>
          <w:rFonts w:hint="eastAsia" w:ascii="宋体" w:hAnsi="宋体" w:cs="宋体"/>
          <w:sz w:val="24"/>
          <w:szCs w:val="24"/>
        </w:rPr>
        <w:t xml:space="preserve">                         </w:t>
      </w:r>
      <w:r>
        <w:rPr>
          <w:rFonts w:hint="eastAsia" w:ascii="宋体" w:hAnsi="宋体" w:cs="宋体"/>
          <w:sz w:val="24"/>
          <w:szCs w:val="24"/>
          <w:lang w:val="zh-CN"/>
        </w:rPr>
        <w:t>乙方（盖章）：</w:t>
      </w:r>
    </w:p>
    <w:p w14:paraId="16560F16">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法定代表人或委托代理人</w:t>
      </w:r>
      <w:r>
        <w:rPr>
          <w:rFonts w:hint="eastAsia" w:ascii="宋体" w:hAnsi="宋体" w:cs="宋体"/>
          <w:sz w:val="24"/>
          <w:szCs w:val="24"/>
        </w:rPr>
        <w:t xml:space="preserve">：               </w:t>
      </w:r>
      <w:r>
        <w:rPr>
          <w:rFonts w:hint="eastAsia" w:ascii="宋体" w:hAnsi="宋体" w:cs="宋体"/>
          <w:sz w:val="24"/>
          <w:szCs w:val="24"/>
          <w:lang w:val="zh-CN"/>
        </w:rPr>
        <w:t>法定代表人或委托代理人</w:t>
      </w:r>
      <w:r>
        <w:rPr>
          <w:rFonts w:hint="eastAsia" w:ascii="宋体" w:hAnsi="宋体" w:cs="宋体"/>
          <w:sz w:val="24"/>
          <w:szCs w:val="24"/>
        </w:rPr>
        <w:t>：</w:t>
      </w:r>
    </w:p>
    <w:p w14:paraId="327A4E46">
      <w:pPr>
        <w:autoSpaceDE w:val="0"/>
        <w:autoSpaceDN w:val="0"/>
        <w:spacing w:line="360" w:lineRule="auto"/>
        <w:ind w:firstLine="48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zh-CN"/>
        </w:rPr>
        <w:t>开户银行：</w:t>
      </w:r>
    </w:p>
    <w:p w14:paraId="1EC269E8">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rPr>
        <w:t xml:space="preserve">                                       </w:t>
      </w:r>
      <w:r>
        <w:rPr>
          <w:rFonts w:hint="eastAsia" w:ascii="宋体" w:hAnsi="宋体" w:cs="宋体"/>
          <w:sz w:val="24"/>
          <w:szCs w:val="24"/>
          <w:lang w:val="zh-CN"/>
        </w:rPr>
        <w:t>账号：</w:t>
      </w:r>
    </w:p>
    <w:p w14:paraId="7A972717">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地址：</w:t>
      </w:r>
      <w:r>
        <w:rPr>
          <w:rFonts w:hint="eastAsia" w:ascii="宋体" w:hAnsi="宋体" w:cs="宋体"/>
          <w:sz w:val="24"/>
          <w:szCs w:val="24"/>
        </w:rPr>
        <w:t xml:space="preserve">                                 </w:t>
      </w:r>
      <w:r>
        <w:rPr>
          <w:rFonts w:hint="eastAsia" w:ascii="宋体" w:hAnsi="宋体" w:cs="宋体"/>
          <w:sz w:val="24"/>
          <w:szCs w:val="24"/>
          <w:lang w:val="zh-CN"/>
        </w:rPr>
        <w:t>地址：</w:t>
      </w:r>
    </w:p>
    <w:p w14:paraId="2A230F6E">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联系电话：</w:t>
      </w:r>
      <w:r>
        <w:rPr>
          <w:rFonts w:hint="eastAsia" w:ascii="宋体" w:hAnsi="宋体" w:cs="宋体"/>
          <w:sz w:val="24"/>
          <w:szCs w:val="24"/>
        </w:rPr>
        <w:t xml:space="preserve">                             </w:t>
      </w:r>
      <w:r>
        <w:rPr>
          <w:rFonts w:hint="eastAsia" w:ascii="宋体" w:hAnsi="宋体" w:cs="宋体"/>
          <w:sz w:val="24"/>
          <w:szCs w:val="24"/>
          <w:lang w:val="zh-CN"/>
        </w:rPr>
        <w:t>联系电话：</w:t>
      </w:r>
    </w:p>
    <w:p w14:paraId="6AA226C0">
      <w:pPr>
        <w:autoSpaceDE w:val="0"/>
        <w:autoSpaceDN w:val="0"/>
        <w:spacing w:line="360" w:lineRule="auto"/>
        <w:ind w:firstLine="480"/>
        <w:jc w:val="left"/>
        <w:rPr>
          <w:rFonts w:ascii="宋体" w:hAnsi="宋体" w:cs="宋体"/>
          <w:sz w:val="24"/>
          <w:szCs w:val="24"/>
        </w:rPr>
      </w:pPr>
      <w:r>
        <w:rPr>
          <w:rFonts w:hint="eastAsia" w:ascii="宋体" w:hAnsi="宋体" w:cs="宋体"/>
          <w:sz w:val="24"/>
          <w:szCs w:val="24"/>
          <w:lang w:val="zh-CN"/>
        </w:rPr>
        <w:t>签约时间：</w:t>
      </w:r>
      <w:r>
        <w:rPr>
          <w:rFonts w:hint="eastAsia" w:ascii="宋体" w:hAnsi="宋体" w:cs="宋体"/>
          <w:sz w:val="24"/>
          <w:szCs w:val="24"/>
        </w:rPr>
        <w:t xml:space="preserve">     </w:t>
      </w:r>
      <w:r>
        <w:rPr>
          <w:rFonts w:hint="eastAsia" w:ascii="宋体" w:hAnsi="宋体" w:cs="宋体"/>
          <w:sz w:val="24"/>
          <w:szCs w:val="24"/>
          <w:lang w:val="zh-CN"/>
        </w:rPr>
        <w:t>年</w:t>
      </w:r>
      <w:r>
        <w:rPr>
          <w:rFonts w:hint="eastAsia" w:ascii="宋体" w:hAnsi="宋体" w:cs="宋体"/>
          <w:sz w:val="24"/>
          <w:szCs w:val="24"/>
        </w:rPr>
        <w:t xml:space="preserve">    </w:t>
      </w:r>
      <w:r>
        <w:rPr>
          <w:rFonts w:hint="eastAsia" w:ascii="宋体" w:hAnsi="宋体" w:cs="宋体"/>
          <w:sz w:val="24"/>
          <w:szCs w:val="24"/>
          <w:lang w:val="zh-CN"/>
        </w:rPr>
        <w:t>月</w:t>
      </w:r>
      <w:r>
        <w:rPr>
          <w:rFonts w:hint="eastAsia" w:ascii="宋体" w:hAnsi="宋体" w:cs="宋体"/>
          <w:sz w:val="24"/>
          <w:szCs w:val="24"/>
        </w:rPr>
        <w:t xml:space="preserve">    </w:t>
      </w:r>
      <w:r>
        <w:rPr>
          <w:rFonts w:hint="eastAsia" w:ascii="宋体" w:hAnsi="宋体" w:cs="宋体"/>
          <w:sz w:val="24"/>
          <w:szCs w:val="24"/>
          <w:lang w:val="zh-CN"/>
        </w:rPr>
        <w:t>日</w:t>
      </w:r>
    </w:p>
    <w:p w14:paraId="2C6F87F5">
      <w:pPr>
        <w:autoSpaceDE w:val="0"/>
        <w:autoSpaceDN w:val="0"/>
        <w:spacing w:line="360" w:lineRule="auto"/>
        <w:ind w:firstLine="480"/>
        <w:rPr>
          <w:rFonts w:ascii="宋体" w:hAnsi="宋体" w:cs="宋体"/>
          <w:sz w:val="24"/>
          <w:szCs w:val="24"/>
          <w:lang w:val="zh-CN"/>
        </w:rPr>
      </w:pPr>
    </w:p>
    <w:p w14:paraId="1410615B">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采购代理机构：</w:t>
      </w:r>
    </w:p>
    <w:p w14:paraId="648E988C">
      <w:pPr>
        <w:autoSpaceDE w:val="0"/>
        <w:autoSpaceDN w:val="0"/>
        <w:spacing w:line="360" w:lineRule="auto"/>
        <w:ind w:firstLine="480"/>
        <w:rPr>
          <w:rFonts w:ascii="宋体" w:hAnsi="宋体" w:cs="宋体"/>
          <w:sz w:val="24"/>
          <w:szCs w:val="24"/>
        </w:rPr>
      </w:pPr>
      <w:r>
        <w:rPr>
          <w:rFonts w:hint="eastAsia" w:ascii="宋体" w:hAnsi="宋体" w:cs="宋体"/>
          <w:sz w:val="24"/>
          <w:szCs w:val="24"/>
          <w:lang w:val="zh-CN"/>
        </w:rPr>
        <w:t>负责人：</w:t>
      </w:r>
      <w:r>
        <w:rPr>
          <w:rFonts w:hint="eastAsia" w:ascii="宋体" w:hAnsi="宋体" w:cs="宋体"/>
          <w:sz w:val="24"/>
          <w:szCs w:val="24"/>
        </w:rPr>
        <w:t xml:space="preserve">                               经办人：</w:t>
      </w:r>
    </w:p>
    <w:p w14:paraId="53418161">
      <w:pPr>
        <w:autoSpaceDE w:val="0"/>
        <w:autoSpaceDN w:val="0"/>
        <w:spacing w:line="360" w:lineRule="auto"/>
        <w:ind w:firstLine="480"/>
        <w:jc w:val="left"/>
        <w:rPr>
          <w:rFonts w:ascii="宋体" w:hAnsi="宋体" w:cs="宋体"/>
          <w:sz w:val="24"/>
          <w:szCs w:val="24"/>
          <w:lang w:val="zh-CN"/>
        </w:rPr>
      </w:pPr>
      <w:r>
        <w:rPr>
          <w:rFonts w:hint="eastAsia" w:ascii="宋体" w:hAnsi="宋体" w:cs="宋体"/>
          <w:sz w:val="24"/>
          <w:szCs w:val="24"/>
        </w:rPr>
        <w:t>合同备案</w:t>
      </w:r>
      <w:r>
        <w:rPr>
          <w:rFonts w:hint="eastAsia" w:ascii="宋体" w:hAnsi="宋体" w:cs="宋体"/>
          <w:sz w:val="24"/>
          <w:szCs w:val="24"/>
          <w:lang w:val="zh-CN"/>
        </w:rPr>
        <w:t>时间：</w:t>
      </w:r>
      <w:r>
        <w:rPr>
          <w:rFonts w:hint="eastAsia" w:ascii="宋体" w:hAnsi="宋体" w:cs="宋体"/>
          <w:sz w:val="24"/>
          <w:szCs w:val="24"/>
        </w:rPr>
        <w:t xml:space="preserve">     </w:t>
      </w:r>
      <w:r>
        <w:rPr>
          <w:rFonts w:hint="eastAsia" w:ascii="宋体" w:hAnsi="宋体" w:cs="宋体"/>
          <w:sz w:val="24"/>
          <w:szCs w:val="24"/>
          <w:lang w:val="zh-CN"/>
        </w:rPr>
        <w:t>年</w:t>
      </w:r>
      <w:r>
        <w:rPr>
          <w:rFonts w:hint="eastAsia" w:ascii="宋体" w:hAnsi="宋体" w:cs="宋体"/>
          <w:sz w:val="24"/>
          <w:szCs w:val="24"/>
        </w:rPr>
        <w:t xml:space="preserve">    </w:t>
      </w:r>
      <w:r>
        <w:rPr>
          <w:rFonts w:hint="eastAsia" w:ascii="宋体" w:hAnsi="宋体" w:cs="宋体"/>
          <w:sz w:val="24"/>
          <w:szCs w:val="24"/>
          <w:lang w:val="zh-CN"/>
        </w:rPr>
        <w:t>月</w:t>
      </w:r>
      <w:r>
        <w:rPr>
          <w:rFonts w:hint="eastAsia" w:ascii="宋体" w:hAnsi="宋体" w:cs="宋体"/>
          <w:sz w:val="24"/>
          <w:szCs w:val="24"/>
        </w:rPr>
        <w:t xml:space="preserve">    </w:t>
      </w:r>
      <w:r>
        <w:rPr>
          <w:rFonts w:hint="eastAsia" w:ascii="宋体" w:hAnsi="宋体" w:cs="宋体"/>
          <w:sz w:val="24"/>
          <w:szCs w:val="24"/>
          <w:lang w:val="zh-CN"/>
        </w:rPr>
        <w:t>日</w:t>
      </w:r>
    </w:p>
    <w:p w14:paraId="43835658">
      <w:pPr>
        <w:spacing w:before="240" w:beforeLines="100" w:after="120" w:afterLines="50" w:line="360" w:lineRule="auto"/>
        <w:ind w:firstLine="0" w:firstLineChars="0"/>
        <w:jc w:val="center"/>
        <w:outlineLvl w:val="0"/>
        <w:rPr>
          <w:rFonts w:ascii="黑体" w:hAnsi="黑体" w:eastAsia="黑体" w:cs="宋体"/>
          <w:b/>
          <w:bCs/>
          <w:sz w:val="32"/>
          <w:szCs w:val="32"/>
          <w:lang w:val="zh-CN"/>
        </w:rPr>
      </w:pPr>
      <w:bookmarkStart w:id="282" w:name="_Toc504402897"/>
      <w:bookmarkStart w:id="283" w:name="_Toc504402829"/>
      <w:r>
        <w:rPr>
          <w:rFonts w:ascii="黑体" w:hAnsi="黑体" w:eastAsia="黑体" w:cs="宋体"/>
          <w:b/>
          <w:bCs/>
          <w:sz w:val="32"/>
          <w:szCs w:val="32"/>
          <w:lang w:val="zh-CN"/>
        </w:rPr>
        <w:br w:type="page"/>
      </w:r>
      <w:r>
        <w:rPr>
          <w:rFonts w:hint="eastAsia" w:ascii="黑体" w:hAnsi="黑体" w:eastAsia="黑体" w:cs="宋体"/>
          <w:b/>
          <w:bCs/>
          <w:sz w:val="32"/>
          <w:szCs w:val="32"/>
          <w:lang w:val="zh-CN"/>
        </w:rPr>
        <w:t>第四部分</w:t>
      </w:r>
      <w:r>
        <w:rPr>
          <w:rFonts w:ascii="黑体" w:hAnsi="黑体" w:eastAsia="黑体" w:cs="宋体"/>
          <w:b/>
          <w:bCs/>
          <w:sz w:val="32"/>
          <w:szCs w:val="32"/>
          <w:lang w:val="zh-CN"/>
        </w:rPr>
        <w:t xml:space="preserve">  </w:t>
      </w:r>
      <w:r>
        <w:rPr>
          <w:rFonts w:hint="eastAsia" w:ascii="黑体" w:hAnsi="黑体" w:eastAsia="黑体" w:cs="宋体"/>
          <w:b/>
          <w:bCs/>
          <w:sz w:val="32"/>
          <w:szCs w:val="32"/>
          <w:lang w:val="zh-CN"/>
        </w:rPr>
        <w:t>响应文件格式</w:t>
      </w:r>
      <w:bookmarkEnd w:id="282"/>
      <w:bookmarkEnd w:id="283"/>
    </w:p>
    <w:p w14:paraId="4D9EAA97">
      <w:pPr>
        <w:widowControl/>
        <w:snapToGrid w:val="0"/>
        <w:spacing w:line="360" w:lineRule="auto"/>
        <w:ind w:firstLine="0" w:firstLineChars="0"/>
        <w:rPr>
          <w:rFonts w:ascii="宋体" w:cs="宋体"/>
          <w:b/>
          <w:sz w:val="28"/>
          <w:szCs w:val="28"/>
        </w:rPr>
      </w:pPr>
      <w:bookmarkStart w:id="284" w:name="_Toc16431"/>
      <w:bookmarkStart w:id="285" w:name="_Toc9848"/>
      <w:r>
        <w:rPr>
          <w:rFonts w:hint="eastAsia" w:ascii="宋体" w:hAnsi="宋体" w:cs="宋体"/>
          <w:b/>
          <w:sz w:val="28"/>
          <w:szCs w:val="28"/>
        </w:rPr>
        <w:t>（响应文件封面）</w:t>
      </w:r>
      <w:bookmarkEnd w:id="284"/>
      <w:bookmarkEnd w:id="285"/>
    </w:p>
    <w:p w14:paraId="614481FA">
      <w:pPr>
        <w:spacing w:line="360" w:lineRule="auto"/>
        <w:ind w:firstLine="0" w:firstLineChars="0"/>
        <w:rPr>
          <w:rFonts w:ascii="宋体" w:cs="宋体"/>
          <w:b/>
          <w:sz w:val="36"/>
          <w:szCs w:val="36"/>
        </w:rPr>
      </w:pPr>
    </w:p>
    <w:p w14:paraId="5CB8FC9C">
      <w:pPr>
        <w:spacing w:line="360" w:lineRule="auto"/>
        <w:ind w:firstLine="0" w:firstLineChars="0"/>
        <w:jc w:val="center"/>
        <w:rPr>
          <w:rFonts w:ascii="宋体" w:cs="宋体"/>
          <w:b/>
          <w:sz w:val="44"/>
          <w:szCs w:val="36"/>
        </w:rPr>
      </w:pPr>
      <w:r>
        <w:rPr>
          <w:rFonts w:hint="eastAsia" w:ascii="宋体" w:cs="宋体"/>
          <w:b/>
          <w:sz w:val="44"/>
          <w:szCs w:val="36"/>
        </w:rPr>
        <w:t>青海省政府采购项目</w:t>
      </w:r>
    </w:p>
    <w:p w14:paraId="7B6C9F24">
      <w:pPr>
        <w:spacing w:line="360" w:lineRule="auto"/>
        <w:ind w:firstLine="0" w:firstLineChars="0"/>
        <w:jc w:val="center"/>
        <w:rPr>
          <w:rFonts w:ascii="宋体" w:cs="宋体"/>
          <w:b/>
          <w:sz w:val="36"/>
          <w:szCs w:val="36"/>
        </w:rPr>
      </w:pPr>
    </w:p>
    <w:p w14:paraId="103FDCC7">
      <w:pPr>
        <w:spacing w:line="360" w:lineRule="auto"/>
        <w:ind w:firstLine="0" w:firstLineChars="0"/>
        <w:jc w:val="center"/>
        <w:rPr>
          <w:rFonts w:ascii="宋体" w:cs="宋体"/>
          <w:b/>
          <w:sz w:val="36"/>
          <w:szCs w:val="36"/>
        </w:rPr>
      </w:pPr>
    </w:p>
    <w:p w14:paraId="65F6F12A">
      <w:pPr>
        <w:spacing w:line="360" w:lineRule="auto"/>
        <w:ind w:firstLine="0" w:firstLineChars="0"/>
        <w:jc w:val="center"/>
        <w:rPr>
          <w:rFonts w:ascii="宋体" w:cs="宋体"/>
          <w:b/>
          <w:sz w:val="72"/>
          <w:szCs w:val="72"/>
        </w:rPr>
      </w:pPr>
      <w:r>
        <w:rPr>
          <w:rFonts w:hint="eastAsia" w:ascii="宋体" w:hAnsi="宋体" w:cs="宋体"/>
          <w:b/>
          <w:sz w:val="72"/>
          <w:szCs w:val="72"/>
        </w:rPr>
        <w:t>响应文件</w:t>
      </w:r>
    </w:p>
    <w:p w14:paraId="088540F8">
      <w:pPr>
        <w:adjustRightInd w:val="0"/>
        <w:spacing w:line="360" w:lineRule="auto"/>
        <w:ind w:firstLine="0" w:firstLineChars="0"/>
        <w:textAlignment w:val="baseline"/>
        <w:rPr>
          <w:rFonts w:ascii="宋体" w:cs="宋体"/>
          <w:b/>
          <w:bCs/>
          <w:sz w:val="36"/>
          <w:szCs w:val="36"/>
        </w:rPr>
      </w:pPr>
    </w:p>
    <w:p w14:paraId="08446349">
      <w:pPr>
        <w:adjustRightInd w:val="0"/>
        <w:spacing w:line="480" w:lineRule="auto"/>
        <w:ind w:firstLine="0" w:firstLineChars="0"/>
        <w:jc w:val="left"/>
        <w:textAlignment w:val="baseline"/>
        <w:rPr>
          <w:rFonts w:ascii="宋体" w:cs="宋体"/>
          <w:b/>
          <w:bCs/>
          <w:sz w:val="36"/>
          <w:szCs w:val="36"/>
        </w:rPr>
      </w:pPr>
    </w:p>
    <w:p w14:paraId="7BC05572">
      <w:pPr>
        <w:adjustRightInd w:val="0"/>
        <w:spacing w:line="480" w:lineRule="auto"/>
        <w:ind w:left="2879" w:leftChars="300" w:hanging="2249" w:hangingChars="700"/>
        <w:jc w:val="left"/>
        <w:textAlignment w:val="baseline"/>
        <w:rPr>
          <w:rFonts w:hint="eastAsia" w:ascii="宋体" w:hAnsi="宋体" w:cs="宋体"/>
          <w:b/>
          <w:sz w:val="32"/>
          <w:szCs w:val="36"/>
          <w:lang w:eastAsia="zh-CN"/>
        </w:rPr>
      </w:pPr>
      <w:r>
        <w:rPr>
          <w:rFonts w:hint="eastAsia" w:ascii="宋体" w:hAnsi="宋体" w:cs="宋体"/>
          <w:b/>
          <w:bCs/>
          <w:sz w:val="32"/>
          <w:szCs w:val="36"/>
        </w:rPr>
        <w:t>采购项目编号</w:t>
      </w:r>
      <w:r>
        <w:rPr>
          <w:rFonts w:hint="eastAsia" w:ascii="宋体" w:hAnsi="宋体" w:cs="宋体"/>
          <w:b/>
          <w:sz w:val="32"/>
          <w:szCs w:val="36"/>
        </w:rPr>
        <w:t>：</w:t>
      </w:r>
      <w:r>
        <w:rPr>
          <w:rFonts w:hint="eastAsia" w:ascii="宋体" w:hAnsi="宋体" w:cs="宋体"/>
          <w:b/>
          <w:sz w:val="32"/>
          <w:szCs w:val="36"/>
          <w:lang w:eastAsia="zh-CN"/>
        </w:rPr>
        <w:t>青海省咨询公司竞磋（服务）2025-011</w:t>
      </w:r>
    </w:p>
    <w:p w14:paraId="0C63B556">
      <w:pPr>
        <w:adjustRightInd w:val="0"/>
        <w:spacing w:line="480" w:lineRule="auto"/>
        <w:ind w:left="2879" w:leftChars="300" w:hanging="2249" w:hangingChars="700"/>
        <w:jc w:val="left"/>
        <w:textAlignment w:val="baseline"/>
        <w:rPr>
          <w:rFonts w:hint="eastAsia" w:ascii="宋体" w:hAnsi="宋体" w:eastAsia="宋体" w:cs="宋体"/>
          <w:b/>
          <w:sz w:val="32"/>
          <w:szCs w:val="36"/>
          <w:lang w:eastAsia="zh-CN"/>
        </w:rPr>
      </w:pPr>
      <w:r>
        <w:rPr>
          <w:rFonts w:hint="eastAsia" w:ascii="宋体" w:hAnsi="宋体" w:cs="宋体"/>
          <w:b/>
          <w:bCs/>
          <w:sz w:val="32"/>
          <w:szCs w:val="36"/>
        </w:rPr>
        <w:t>采购项目名</w:t>
      </w:r>
      <w:r>
        <w:rPr>
          <w:rFonts w:hint="eastAsia" w:ascii="宋体" w:hAnsi="宋体" w:cs="宋体"/>
          <w:b/>
          <w:sz w:val="32"/>
          <w:szCs w:val="36"/>
        </w:rPr>
        <w:t>称：</w:t>
      </w:r>
      <w:r>
        <w:rPr>
          <w:rFonts w:hint="eastAsia" w:ascii="宋体" w:hAnsi="宋体" w:cs="宋体"/>
          <w:b/>
          <w:sz w:val="32"/>
          <w:szCs w:val="36"/>
          <w:lang w:eastAsia="zh-CN"/>
        </w:rPr>
        <w:t>海北州祁连县育人路、林场路、剧场路排水管网建设与改造工程设计服务</w:t>
      </w:r>
    </w:p>
    <w:p w14:paraId="60CFD673">
      <w:pPr>
        <w:adjustRightInd w:val="0"/>
        <w:spacing w:line="360" w:lineRule="auto"/>
        <w:ind w:firstLine="0" w:firstLineChars="0"/>
        <w:textAlignment w:val="baseline"/>
        <w:rPr>
          <w:rFonts w:ascii="宋体" w:cs="宋体"/>
          <w:b/>
          <w:sz w:val="36"/>
          <w:szCs w:val="36"/>
        </w:rPr>
      </w:pPr>
    </w:p>
    <w:p w14:paraId="1AFBCE15">
      <w:pPr>
        <w:adjustRightInd w:val="0"/>
        <w:spacing w:line="360" w:lineRule="auto"/>
        <w:ind w:firstLine="0" w:firstLineChars="0"/>
        <w:textAlignment w:val="baseline"/>
        <w:rPr>
          <w:rFonts w:ascii="宋体" w:cs="宋体"/>
          <w:b/>
          <w:sz w:val="36"/>
          <w:szCs w:val="36"/>
        </w:rPr>
      </w:pPr>
    </w:p>
    <w:p w14:paraId="2BBC58E6">
      <w:pPr>
        <w:spacing w:line="360" w:lineRule="auto"/>
        <w:ind w:firstLine="562"/>
        <w:jc w:val="center"/>
        <w:rPr>
          <w:rFonts w:ascii="宋体" w:cs="宋体"/>
          <w:b/>
          <w:sz w:val="28"/>
        </w:rPr>
      </w:pPr>
      <w:r>
        <w:rPr>
          <w:rFonts w:hint="eastAsia" w:ascii="宋体" w:hAnsi="宋体" w:cs="宋体"/>
          <w:b/>
          <w:sz w:val="28"/>
        </w:rPr>
        <w:t>供应商：</w:t>
      </w:r>
      <w:r>
        <w:rPr>
          <w:rFonts w:ascii="宋体" w:hAnsi="宋体" w:cs="宋体"/>
          <w:b/>
          <w:sz w:val="24"/>
          <w:szCs w:val="28"/>
        </w:rPr>
        <w:t>_________________________________</w:t>
      </w:r>
      <w:r>
        <w:rPr>
          <w:rFonts w:hint="eastAsia" w:ascii="宋体" w:hAnsi="宋体" w:cs="宋体"/>
          <w:b/>
          <w:sz w:val="28"/>
        </w:rPr>
        <w:t>（公章）</w:t>
      </w:r>
    </w:p>
    <w:p w14:paraId="22D6F869">
      <w:pPr>
        <w:spacing w:line="360" w:lineRule="auto"/>
        <w:ind w:firstLine="562"/>
        <w:jc w:val="center"/>
        <w:rPr>
          <w:rFonts w:ascii="宋体" w:cs="宋体"/>
          <w:b/>
          <w:sz w:val="28"/>
        </w:rPr>
      </w:pPr>
      <w:r>
        <w:rPr>
          <w:rFonts w:hint="eastAsia" w:ascii="宋体" w:hAnsi="宋体" w:cs="宋体"/>
          <w:b/>
          <w:sz w:val="28"/>
        </w:rPr>
        <w:t>法定代表人或委托代理人：</w:t>
      </w:r>
      <w:r>
        <w:rPr>
          <w:rFonts w:ascii="宋体" w:hAnsi="宋体" w:cs="宋体"/>
          <w:b/>
          <w:sz w:val="24"/>
          <w:szCs w:val="28"/>
        </w:rPr>
        <w:t>________</w:t>
      </w:r>
      <w:r>
        <w:rPr>
          <w:rFonts w:hint="eastAsia" w:ascii="宋体" w:hAnsi="宋体" w:cs="宋体"/>
          <w:b/>
          <w:sz w:val="28"/>
        </w:rPr>
        <w:t>（签字或盖章）</w:t>
      </w:r>
    </w:p>
    <w:p w14:paraId="10559FB6">
      <w:pPr>
        <w:wordWrap w:val="0"/>
        <w:spacing w:line="360" w:lineRule="auto"/>
        <w:ind w:firstLine="0" w:firstLineChars="0"/>
        <w:jc w:val="center"/>
        <w:rPr>
          <w:rFonts w:ascii="宋体" w:hAnsi="宋体" w:cs="宋体"/>
          <w:b/>
          <w:sz w:val="28"/>
        </w:rPr>
      </w:pPr>
      <w:r>
        <w:rPr>
          <w:rFonts w:ascii="宋体" w:hAnsi="宋体" w:cs="宋体"/>
          <w:b/>
          <w:sz w:val="28"/>
        </w:rPr>
        <w:t>______</w:t>
      </w:r>
      <w:r>
        <w:rPr>
          <w:rFonts w:hint="eastAsia" w:ascii="宋体" w:hAnsi="宋体" w:cs="宋体"/>
          <w:b/>
          <w:sz w:val="28"/>
        </w:rPr>
        <w:t>年</w:t>
      </w:r>
      <w:r>
        <w:rPr>
          <w:rFonts w:ascii="宋体" w:hAnsi="宋体" w:cs="宋体"/>
          <w:b/>
          <w:sz w:val="28"/>
        </w:rPr>
        <w:t>______</w:t>
      </w:r>
      <w:r>
        <w:rPr>
          <w:rFonts w:hint="eastAsia" w:ascii="宋体" w:hAnsi="宋体" w:cs="宋体"/>
          <w:b/>
          <w:sz w:val="28"/>
        </w:rPr>
        <w:t>月</w:t>
      </w:r>
      <w:r>
        <w:rPr>
          <w:rFonts w:ascii="宋体" w:hAnsi="宋体" w:cs="宋体"/>
          <w:b/>
          <w:sz w:val="28"/>
        </w:rPr>
        <w:t>______</w:t>
      </w:r>
      <w:r>
        <w:rPr>
          <w:rFonts w:hint="eastAsia" w:ascii="宋体" w:hAnsi="宋体" w:cs="宋体"/>
          <w:b/>
          <w:sz w:val="28"/>
        </w:rPr>
        <w:t>日</w:t>
      </w:r>
    </w:p>
    <w:p w14:paraId="770B51D2">
      <w:pPr>
        <w:widowControl/>
        <w:snapToGrid w:val="0"/>
        <w:spacing w:line="360" w:lineRule="auto"/>
        <w:ind w:firstLine="0" w:firstLineChars="0"/>
        <w:jc w:val="center"/>
        <w:outlineLvl w:val="1"/>
        <w:rPr>
          <w:rFonts w:ascii="宋体" w:cs="宋体"/>
          <w:b/>
          <w:sz w:val="28"/>
          <w:szCs w:val="28"/>
        </w:rPr>
      </w:pPr>
      <w:r>
        <w:rPr>
          <w:rFonts w:ascii="宋体" w:hAnsi="宋体" w:cs="宋体"/>
          <w:b/>
          <w:sz w:val="28"/>
          <w:szCs w:val="28"/>
        </w:rPr>
        <w:br w:type="page"/>
      </w:r>
      <w:bookmarkStart w:id="286" w:name="_Toc504402830"/>
      <w:bookmarkStart w:id="287" w:name="_Toc504402898"/>
      <w:bookmarkStart w:id="288" w:name="_Toc167823634"/>
      <w:r>
        <w:rPr>
          <w:rFonts w:hint="eastAsia" w:ascii="宋体" w:hAnsi="宋体" w:cs="宋体"/>
          <w:b/>
          <w:sz w:val="28"/>
          <w:szCs w:val="28"/>
        </w:rPr>
        <w:t>目录</w:t>
      </w:r>
      <w:bookmarkEnd w:id="286"/>
      <w:bookmarkEnd w:id="287"/>
      <w:bookmarkEnd w:id="288"/>
    </w:p>
    <w:p w14:paraId="5A696D7E">
      <w:pPr>
        <w:numPr>
          <w:ilvl w:val="0"/>
          <w:numId w:val="5"/>
        </w:numPr>
        <w:spacing w:line="360" w:lineRule="auto"/>
        <w:ind w:firstLineChars="0"/>
        <w:rPr>
          <w:rFonts w:ascii="宋体" w:cs="宋体"/>
          <w:sz w:val="24"/>
          <w:szCs w:val="24"/>
        </w:rPr>
      </w:pPr>
      <w:r>
        <w:rPr>
          <w:rFonts w:hint="eastAsia" w:ascii="宋体" w:cs="宋体"/>
          <w:sz w:val="24"/>
          <w:szCs w:val="24"/>
        </w:rPr>
        <w:t>磋商函</w:t>
      </w:r>
    </w:p>
    <w:p w14:paraId="5498E6D1">
      <w:pPr>
        <w:numPr>
          <w:ilvl w:val="0"/>
          <w:numId w:val="5"/>
        </w:numPr>
        <w:spacing w:line="360" w:lineRule="auto"/>
        <w:ind w:firstLineChars="0"/>
        <w:rPr>
          <w:rFonts w:ascii="宋体" w:cs="宋体"/>
          <w:sz w:val="24"/>
          <w:szCs w:val="24"/>
        </w:rPr>
      </w:pPr>
      <w:r>
        <w:rPr>
          <w:rFonts w:hint="eastAsia" w:ascii="宋体" w:hAnsi="宋体" w:cs="宋体"/>
          <w:sz w:val="24"/>
          <w:szCs w:val="24"/>
        </w:rPr>
        <w:t>法定代表人证明书</w:t>
      </w:r>
    </w:p>
    <w:p w14:paraId="72BA4CD8">
      <w:pPr>
        <w:numPr>
          <w:ilvl w:val="0"/>
          <w:numId w:val="5"/>
        </w:numPr>
        <w:spacing w:line="360" w:lineRule="auto"/>
        <w:ind w:firstLineChars="0"/>
        <w:rPr>
          <w:rFonts w:ascii="宋体" w:cs="宋体"/>
          <w:sz w:val="24"/>
          <w:szCs w:val="24"/>
        </w:rPr>
      </w:pPr>
      <w:r>
        <w:rPr>
          <w:rFonts w:hint="eastAsia" w:ascii="宋体" w:hAnsi="宋体" w:cs="宋体"/>
          <w:sz w:val="24"/>
          <w:szCs w:val="24"/>
        </w:rPr>
        <w:t>法定代表人授权书</w:t>
      </w:r>
    </w:p>
    <w:p w14:paraId="32F27632">
      <w:pPr>
        <w:numPr>
          <w:ilvl w:val="0"/>
          <w:numId w:val="5"/>
        </w:numPr>
        <w:spacing w:line="360" w:lineRule="auto"/>
        <w:ind w:firstLineChars="0"/>
        <w:rPr>
          <w:rFonts w:ascii="宋体" w:cs="宋体"/>
          <w:sz w:val="24"/>
          <w:szCs w:val="24"/>
        </w:rPr>
      </w:pPr>
      <w:r>
        <w:rPr>
          <w:rFonts w:hint="eastAsia" w:ascii="宋体" w:hAnsi="宋体" w:cs="宋体"/>
          <w:sz w:val="24"/>
          <w:szCs w:val="24"/>
        </w:rPr>
        <w:t>供应商承诺函</w:t>
      </w:r>
    </w:p>
    <w:p w14:paraId="5E884740">
      <w:pPr>
        <w:numPr>
          <w:ilvl w:val="0"/>
          <w:numId w:val="5"/>
        </w:numPr>
        <w:spacing w:line="360" w:lineRule="auto"/>
        <w:ind w:firstLineChars="0"/>
        <w:rPr>
          <w:rFonts w:ascii="宋体" w:cs="宋体"/>
          <w:sz w:val="24"/>
          <w:szCs w:val="24"/>
        </w:rPr>
      </w:pPr>
      <w:r>
        <w:rPr>
          <w:rFonts w:hint="eastAsia" w:ascii="宋体" w:hAnsi="宋体" w:cs="宋体"/>
          <w:sz w:val="24"/>
          <w:szCs w:val="24"/>
        </w:rPr>
        <w:t>供应商诚信承诺书</w:t>
      </w:r>
    </w:p>
    <w:p w14:paraId="4A4F1F37">
      <w:pPr>
        <w:numPr>
          <w:ilvl w:val="0"/>
          <w:numId w:val="5"/>
        </w:numPr>
        <w:spacing w:line="360" w:lineRule="auto"/>
        <w:ind w:firstLineChars="0"/>
        <w:rPr>
          <w:rFonts w:ascii="宋体" w:cs="宋体"/>
          <w:sz w:val="24"/>
          <w:szCs w:val="24"/>
        </w:rPr>
      </w:pPr>
      <w:r>
        <w:rPr>
          <w:rFonts w:hint="eastAsia" w:ascii="宋体" w:hAnsi="宋体" w:cs="宋体"/>
          <w:sz w:val="24"/>
          <w:szCs w:val="24"/>
        </w:rPr>
        <w:t>资格证明材料</w:t>
      </w:r>
    </w:p>
    <w:p w14:paraId="4F147A9D">
      <w:pPr>
        <w:numPr>
          <w:ilvl w:val="0"/>
          <w:numId w:val="5"/>
        </w:numPr>
        <w:spacing w:line="360" w:lineRule="auto"/>
        <w:ind w:firstLineChars="0"/>
        <w:rPr>
          <w:rFonts w:ascii="宋体" w:hAnsi="宋体" w:cs="宋体"/>
          <w:sz w:val="24"/>
          <w:szCs w:val="24"/>
        </w:rPr>
      </w:pPr>
      <w:r>
        <w:rPr>
          <w:rFonts w:hint="eastAsia" w:ascii="宋体" w:hAnsi="宋体" w:cs="宋体"/>
          <w:sz w:val="24"/>
          <w:szCs w:val="24"/>
        </w:rPr>
        <w:t>财务状况、缴纳税收和社会保障资金证明</w:t>
      </w:r>
    </w:p>
    <w:p w14:paraId="393352A6">
      <w:pPr>
        <w:numPr>
          <w:ilvl w:val="0"/>
          <w:numId w:val="5"/>
        </w:numPr>
        <w:spacing w:line="360" w:lineRule="auto"/>
        <w:ind w:firstLineChars="0"/>
        <w:rPr>
          <w:rFonts w:ascii="宋体" w:hAnsi="宋体" w:cs="宋体"/>
          <w:sz w:val="24"/>
          <w:szCs w:val="24"/>
        </w:rPr>
      </w:pPr>
      <w:r>
        <w:rPr>
          <w:rFonts w:hint="eastAsia" w:ascii="宋体" w:hAnsi="宋体" w:cs="宋体"/>
          <w:sz w:val="24"/>
          <w:szCs w:val="24"/>
        </w:rPr>
        <w:t>无重大违法记录声明</w:t>
      </w:r>
    </w:p>
    <w:p w14:paraId="00054D92">
      <w:pPr>
        <w:pStyle w:val="105"/>
        <w:numPr>
          <w:ilvl w:val="0"/>
          <w:numId w:val="5"/>
        </w:numPr>
        <w:spacing w:line="360" w:lineRule="auto"/>
        <w:ind w:firstLineChars="0"/>
        <w:rPr>
          <w:rFonts w:ascii="宋体" w:hAnsi="宋体" w:cs="宋体"/>
          <w:sz w:val="24"/>
          <w:szCs w:val="24"/>
        </w:rPr>
      </w:pPr>
      <w:r>
        <w:rPr>
          <w:rFonts w:hint="eastAsia" w:ascii="宋体" w:hAnsi="宋体" w:cs="宋体"/>
          <w:sz w:val="24"/>
          <w:szCs w:val="24"/>
        </w:rPr>
        <w:t>竞争性磋商首次报价表</w:t>
      </w:r>
    </w:p>
    <w:p w14:paraId="13959FFF">
      <w:pPr>
        <w:pStyle w:val="105"/>
        <w:numPr>
          <w:ilvl w:val="0"/>
          <w:numId w:val="5"/>
        </w:numPr>
        <w:spacing w:line="360" w:lineRule="auto"/>
        <w:ind w:firstLineChars="0"/>
        <w:rPr>
          <w:rFonts w:ascii="宋体" w:cs="宋体"/>
          <w:sz w:val="24"/>
          <w:szCs w:val="24"/>
        </w:rPr>
      </w:pPr>
      <w:r>
        <w:rPr>
          <w:rFonts w:hint="eastAsia" w:ascii="宋体" w:cs="宋体"/>
          <w:sz w:val="24"/>
          <w:szCs w:val="24"/>
        </w:rPr>
        <w:t>项目服务团队人员配备</w:t>
      </w:r>
    </w:p>
    <w:p w14:paraId="2E3C6646">
      <w:pPr>
        <w:numPr>
          <w:ilvl w:val="0"/>
          <w:numId w:val="5"/>
        </w:numPr>
        <w:spacing w:line="360" w:lineRule="auto"/>
        <w:ind w:firstLineChars="0"/>
        <w:rPr>
          <w:rFonts w:ascii="宋体" w:cs="宋体"/>
          <w:sz w:val="24"/>
          <w:szCs w:val="24"/>
        </w:rPr>
      </w:pPr>
      <w:r>
        <w:rPr>
          <w:rFonts w:hint="eastAsia" w:ascii="宋体" w:cs="宋体"/>
          <w:sz w:val="24"/>
          <w:szCs w:val="24"/>
        </w:rPr>
        <w:t>供应商的类似业绩证明材料</w:t>
      </w:r>
    </w:p>
    <w:p w14:paraId="5B4BF37D">
      <w:pPr>
        <w:numPr>
          <w:ilvl w:val="0"/>
          <w:numId w:val="5"/>
        </w:numPr>
        <w:spacing w:line="360" w:lineRule="auto"/>
        <w:ind w:firstLineChars="0"/>
        <w:rPr>
          <w:rFonts w:ascii="宋体" w:cs="宋体"/>
          <w:sz w:val="24"/>
          <w:szCs w:val="24"/>
        </w:rPr>
      </w:pPr>
      <w:r>
        <w:rPr>
          <w:rFonts w:hint="eastAsia" w:ascii="宋体" w:cs="宋体"/>
          <w:sz w:val="24"/>
          <w:szCs w:val="24"/>
        </w:rPr>
        <w:t>服务方案</w:t>
      </w:r>
    </w:p>
    <w:p w14:paraId="6A8450ED">
      <w:pPr>
        <w:numPr>
          <w:ilvl w:val="0"/>
          <w:numId w:val="5"/>
        </w:numPr>
        <w:spacing w:line="360" w:lineRule="auto"/>
        <w:ind w:firstLineChars="0"/>
        <w:rPr>
          <w:rFonts w:ascii="宋体" w:cs="宋体"/>
          <w:sz w:val="24"/>
          <w:szCs w:val="24"/>
        </w:rPr>
      </w:pPr>
      <w:r>
        <w:rPr>
          <w:rFonts w:hint="eastAsia" w:ascii="宋体" w:cs="宋体"/>
          <w:sz w:val="24"/>
          <w:szCs w:val="24"/>
        </w:rPr>
        <w:t>享受政府采购优惠政策的证明材料</w:t>
      </w:r>
    </w:p>
    <w:p w14:paraId="6A9DA0FD">
      <w:pPr>
        <w:numPr>
          <w:ilvl w:val="0"/>
          <w:numId w:val="5"/>
        </w:numPr>
        <w:spacing w:line="360" w:lineRule="auto"/>
        <w:ind w:firstLineChars="0"/>
        <w:rPr>
          <w:rFonts w:ascii="宋体" w:cs="宋体"/>
          <w:sz w:val="24"/>
          <w:szCs w:val="24"/>
        </w:rPr>
      </w:pPr>
      <w:r>
        <w:rPr>
          <w:rFonts w:hint="eastAsia" w:ascii="宋体" w:hAnsi="宋体" w:cs="宋体"/>
          <w:sz w:val="24"/>
          <w:szCs w:val="24"/>
        </w:rPr>
        <w:t>供应商认为在其他方面有必要说明的事项</w:t>
      </w:r>
    </w:p>
    <w:p w14:paraId="6C667CF6">
      <w:pPr>
        <w:numPr>
          <w:ilvl w:val="0"/>
          <w:numId w:val="5"/>
        </w:numPr>
        <w:spacing w:line="360" w:lineRule="auto"/>
        <w:ind w:firstLineChars="0"/>
        <w:rPr>
          <w:rFonts w:ascii="宋体" w:hAnsi="宋体" w:cs="宋体"/>
          <w:sz w:val="24"/>
          <w:szCs w:val="24"/>
        </w:rPr>
      </w:pPr>
      <w:r>
        <w:rPr>
          <w:rFonts w:hint="eastAsia" w:ascii="宋体" w:hAnsi="宋体" w:cs="宋体"/>
          <w:sz w:val="24"/>
          <w:szCs w:val="24"/>
        </w:rPr>
        <w:t>磋商最后报价表</w:t>
      </w:r>
    </w:p>
    <w:p w14:paraId="56DEA6E9">
      <w:pPr>
        <w:wordWrap w:val="0"/>
        <w:spacing w:line="360" w:lineRule="auto"/>
        <w:ind w:firstLine="0" w:firstLineChars="0"/>
        <w:rPr>
          <w:rFonts w:ascii="宋体" w:hAnsi="宋体" w:cs="宋体"/>
          <w:b/>
          <w:sz w:val="28"/>
          <w:szCs w:val="28"/>
        </w:rPr>
      </w:pPr>
      <w:bookmarkStart w:id="289" w:name="_Toc30269"/>
      <w:bookmarkStart w:id="290" w:name="_Toc17238"/>
    </w:p>
    <w:p w14:paraId="2963BA02">
      <w:pPr>
        <w:numPr>
          <w:ilvl w:val="0"/>
          <w:numId w:val="6"/>
        </w:numPr>
        <w:wordWrap w:val="0"/>
        <w:spacing w:before="240" w:beforeLines="100" w:after="240" w:afterLines="100" w:line="360" w:lineRule="auto"/>
        <w:ind w:firstLineChars="0"/>
        <w:outlineLvl w:val="1"/>
        <w:rPr>
          <w:rFonts w:ascii="宋体" w:cs="宋体"/>
          <w:b/>
          <w:sz w:val="28"/>
          <w:szCs w:val="28"/>
        </w:rPr>
      </w:pPr>
      <w:r>
        <w:rPr>
          <w:rFonts w:ascii="宋体" w:hAnsi="宋体" w:cs="宋体"/>
          <w:b/>
          <w:sz w:val="28"/>
          <w:szCs w:val="28"/>
        </w:rPr>
        <w:br w:type="page"/>
      </w:r>
      <w:bookmarkStart w:id="291" w:name="_Toc504402831"/>
      <w:bookmarkStart w:id="292" w:name="_Toc504402899"/>
      <w:bookmarkStart w:id="293" w:name="_Toc376936768"/>
      <w:bookmarkStart w:id="294" w:name="_Toc167823635"/>
      <w:bookmarkStart w:id="295" w:name="_Toc325726037"/>
      <w:r>
        <w:rPr>
          <w:rFonts w:hint="eastAsia" w:ascii="宋体" w:hAnsi="宋体" w:cs="宋体"/>
          <w:b/>
          <w:sz w:val="28"/>
          <w:szCs w:val="28"/>
        </w:rPr>
        <w:t>磋商函</w:t>
      </w:r>
      <w:bookmarkEnd w:id="289"/>
      <w:bookmarkEnd w:id="290"/>
      <w:bookmarkEnd w:id="291"/>
      <w:bookmarkEnd w:id="292"/>
      <w:bookmarkEnd w:id="293"/>
      <w:bookmarkEnd w:id="294"/>
      <w:bookmarkEnd w:id="295"/>
    </w:p>
    <w:p w14:paraId="54EE3D8B">
      <w:pPr>
        <w:spacing w:before="240" w:beforeLines="100" w:after="240" w:afterLines="100" w:line="360" w:lineRule="auto"/>
        <w:ind w:firstLine="0" w:firstLineChars="0"/>
        <w:jc w:val="center"/>
        <w:rPr>
          <w:rFonts w:ascii="宋体" w:cs="宋体"/>
          <w:b/>
          <w:sz w:val="32"/>
          <w:szCs w:val="24"/>
        </w:rPr>
      </w:pPr>
      <w:r>
        <w:rPr>
          <w:rFonts w:hint="eastAsia" w:ascii="宋体" w:hAnsi="宋体" w:cs="宋体"/>
          <w:b/>
          <w:sz w:val="32"/>
          <w:szCs w:val="24"/>
        </w:rPr>
        <w:t>磋商函</w:t>
      </w:r>
    </w:p>
    <w:p w14:paraId="4BC364E1">
      <w:pPr>
        <w:spacing w:after="120" w:afterLines="50" w:line="360" w:lineRule="auto"/>
        <w:ind w:firstLine="0" w:firstLineChars="0"/>
        <w:textAlignment w:val="baseline"/>
        <w:rPr>
          <w:rFonts w:hint="eastAsia" w:ascii="宋体" w:eastAsia="宋体" w:cs="宋体"/>
          <w:b/>
          <w:sz w:val="24"/>
          <w:szCs w:val="24"/>
          <w:lang w:eastAsia="zh-CN"/>
        </w:rPr>
      </w:pPr>
      <w:r>
        <w:rPr>
          <w:rFonts w:hint="eastAsia" w:ascii="宋体" w:hAnsi="宋体" w:cs="宋体"/>
          <w:b/>
          <w:sz w:val="24"/>
          <w:szCs w:val="24"/>
        </w:rPr>
        <w:t>致：</w:t>
      </w:r>
      <w:r>
        <w:rPr>
          <w:rFonts w:hint="eastAsia" w:ascii="宋体" w:hAnsi="宋体" w:cs="宋体"/>
          <w:b/>
          <w:sz w:val="24"/>
          <w:szCs w:val="24"/>
          <w:lang w:eastAsia="zh-CN"/>
        </w:rPr>
        <w:t>祁连县住房和城乡建设局</w:t>
      </w:r>
    </w:p>
    <w:p w14:paraId="3400919C">
      <w:pPr>
        <w:spacing w:line="360" w:lineRule="auto"/>
        <w:ind w:firstLine="480"/>
        <w:textAlignment w:val="baseline"/>
        <w:rPr>
          <w:rFonts w:ascii="宋体" w:cs="宋体"/>
          <w:sz w:val="24"/>
          <w:szCs w:val="24"/>
        </w:rPr>
      </w:pPr>
      <w:r>
        <w:rPr>
          <w:rFonts w:hint="eastAsia" w:ascii="宋体" w:hAnsi="宋体" w:cs="宋体"/>
          <w:sz w:val="24"/>
          <w:szCs w:val="24"/>
        </w:rPr>
        <w:t>我们收到</w:t>
      </w:r>
      <w:r>
        <w:rPr>
          <w:rFonts w:hint="eastAsia" w:ascii="宋体" w:hAnsi="宋体" w:cs="宋体"/>
          <w:sz w:val="24"/>
          <w:szCs w:val="24"/>
          <w:lang w:eastAsia="zh-CN"/>
        </w:rPr>
        <w:t>海北州祁连县育人路、林场路、剧场路排水管网建设与改造工程设计服务</w:t>
      </w:r>
      <w:r>
        <w:rPr>
          <w:rFonts w:hint="eastAsia" w:ascii="宋体" w:hAnsi="宋体" w:cs="宋体"/>
          <w:sz w:val="24"/>
          <w:szCs w:val="24"/>
        </w:rPr>
        <w:t>（</w:t>
      </w:r>
      <w:r>
        <w:rPr>
          <w:rFonts w:hint="eastAsia" w:ascii="宋体" w:hAnsi="宋体" w:cs="宋体"/>
          <w:sz w:val="24"/>
          <w:szCs w:val="24"/>
          <w:lang w:eastAsia="zh-CN"/>
        </w:rPr>
        <w:t>青海省咨询公司竞磋（服务）2025-011</w:t>
      </w:r>
      <w:r>
        <w:rPr>
          <w:rFonts w:hint="eastAsia" w:ascii="宋体" w:hAnsi="宋体" w:cs="宋体"/>
          <w:sz w:val="24"/>
          <w:szCs w:val="24"/>
        </w:rPr>
        <w:t>）磋商文件，经研究，法定代表人_</w:t>
      </w:r>
      <w:r>
        <w:rPr>
          <w:rFonts w:ascii="宋体" w:hAnsi="宋体" w:cs="宋体"/>
          <w:sz w:val="24"/>
          <w:szCs w:val="24"/>
        </w:rPr>
        <w:t>____</w:t>
      </w:r>
      <w:r>
        <w:rPr>
          <w:rFonts w:hint="eastAsia" w:ascii="宋体" w:hAnsi="宋体" w:cs="宋体"/>
          <w:sz w:val="24"/>
          <w:szCs w:val="24"/>
        </w:rPr>
        <w:t>（姓名、职务）正式授权_</w:t>
      </w:r>
      <w:r>
        <w:rPr>
          <w:rFonts w:ascii="宋体" w:hAnsi="宋体" w:cs="宋体"/>
          <w:sz w:val="24"/>
          <w:szCs w:val="24"/>
        </w:rPr>
        <w:t>_______</w:t>
      </w:r>
      <w:r>
        <w:rPr>
          <w:rFonts w:hint="eastAsia" w:ascii="宋体" w:hAnsi="宋体" w:cs="宋体"/>
          <w:sz w:val="24"/>
          <w:szCs w:val="24"/>
        </w:rPr>
        <w:t>（委托代理人姓名、职务）代表供应商_</w:t>
      </w:r>
      <w:r>
        <w:rPr>
          <w:rFonts w:ascii="宋体" w:hAnsi="宋体" w:cs="宋体"/>
          <w:sz w:val="24"/>
          <w:szCs w:val="24"/>
        </w:rPr>
        <w:t>_______</w:t>
      </w:r>
      <w:r>
        <w:rPr>
          <w:rFonts w:hint="eastAsia" w:ascii="宋体" w:hAnsi="宋体" w:cs="宋体"/>
          <w:sz w:val="24"/>
          <w:szCs w:val="24"/>
        </w:rPr>
        <w:t>（供应商名称、地址）提交响应文件。</w:t>
      </w:r>
    </w:p>
    <w:p w14:paraId="139155E9">
      <w:pPr>
        <w:spacing w:line="360" w:lineRule="auto"/>
        <w:ind w:firstLine="480"/>
        <w:textAlignment w:val="baseline"/>
        <w:rPr>
          <w:rFonts w:ascii="宋体" w:cs="宋体"/>
          <w:sz w:val="24"/>
          <w:szCs w:val="24"/>
        </w:rPr>
      </w:pPr>
      <w:r>
        <w:rPr>
          <w:rFonts w:hint="eastAsia" w:ascii="宋体" w:hAnsi="宋体" w:cs="宋体"/>
          <w:sz w:val="24"/>
          <w:szCs w:val="24"/>
        </w:rPr>
        <w:t>据此函，签字代表宣布同意如下：</w:t>
      </w:r>
    </w:p>
    <w:p w14:paraId="1A837007">
      <w:pPr>
        <w:spacing w:line="360" w:lineRule="auto"/>
        <w:ind w:firstLine="480"/>
        <w:textAlignment w:val="baseline"/>
        <w:rPr>
          <w:rFonts w:ascii="宋体" w:cs="宋体"/>
          <w:sz w:val="24"/>
          <w:szCs w:val="24"/>
        </w:rPr>
      </w:pPr>
      <w:r>
        <w:rPr>
          <w:rFonts w:ascii="宋体" w:hAnsi="宋体" w:cs="宋体"/>
          <w:sz w:val="24"/>
          <w:szCs w:val="24"/>
        </w:rPr>
        <w:t>1</w:t>
      </w:r>
      <w:r>
        <w:rPr>
          <w:rFonts w:hint="eastAsia" w:ascii="宋体" w:hAnsi="宋体" w:cs="宋体"/>
          <w:sz w:val="24"/>
          <w:szCs w:val="24"/>
        </w:rPr>
        <w:t>.我方已详阅磋商文件的全部内容，包括澄清、修改条款等有关附件，承诺对其完全理解并接受。</w:t>
      </w:r>
    </w:p>
    <w:p w14:paraId="1B4438BB">
      <w:pPr>
        <w:spacing w:line="360" w:lineRule="auto"/>
        <w:ind w:firstLine="480"/>
        <w:textAlignment w:val="baseline"/>
        <w:rPr>
          <w:rFonts w:ascii="宋体" w:cs="宋体"/>
          <w:sz w:val="24"/>
          <w:szCs w:val="24"/>
        </w:rPr>
      </w:pPr>
      <w:r>
        <w:rPr>
          <w:rFonts w:ascii="宋体" w:hAnsi="宋体" w:cs="宋体"/>
          <w:sz w:val="24"/>
          <w:szCs w:val="24"/>
        </w:rPr>
        <w:t>2</w:t>
      </w:r>
      <w:r>
        <w:rPr>
          <w:rFonts w:hint="eastAsia" w:ascii="宋体" w:hAnsi="宋体" w:cs="宋体"/>
          <w:sz w:val="24"/>
          <w:szCs w:val="24"/>
        </w:rPr>
        <w:t>.磋商有效期自提交响应文件截止之日起60个日历天。</w:t>
      </w:r>
    </w:p>
    <w:p w14:paraId="62B17C8A">
      <w:pPr>
        <w:spacing w:line="360" w:lineRule="auto"/>
        <w:ind w:firstLine="480"/>
        <w:textAlignment w:val="baseline"/>
        <w:rPr>
          <w:rFonts w:ascii="宋体" w:cs="宋体"/>
          <w:sz w:val="24"/>
          <w:szCs w:val="24"/>
        </w:rPr>
      </w:pPr>
      <w:r>
        <w:rPr>
          <w:rFonts w:ascii="宋体" w:hAnsi="宋体" w:cs="宋体"/>
          <w:sz w:val="24"/>
          <w:szCs w:val="24"/>
        </w:rPr>
        <w:t>3</w:t>
      </w:r>
      <w:r>
        <w:rPr>
          <w:rFonts w:hint="eastAsia" w:ascii="宋体" w:hAnsi="宋体" w:cs="宋体"/>
          <w:sz w:val="24"/>
          <w:szCs w:val="24"/>
        </w:rPr>
        <w:t>.我方同意按照贵方要求提供与磋商有关的一切数据或资料，理解并接受贵方制定的评标办法。</w:t>
      </w:r>
    </w:p>
    <w:p w14:paraId="413CA398">
      <w:pPr>
        <w:spacing w:line="360" w:lineRule="auto"/>
        <w:ind w:firstLine="480"/>
        <w:textAlignment w:val="baseline"/>
        <w:rPr>
          <w:rFonts w:ascii="宋体" w:cs="宋体"/>
          <w:sz w:val="24"/>
          <w:szCs w:val="24"/>
        </w:rPr>
      </w:pPr>
      <w:r>
        <w:rPr>
          <w:rFonts w:ascii="宋体" w:hAnsi="宋体" w:cs="宋体"/>
          <w:sz w:val="24"/>
          <w:szCs w:val="24"/>
        </w:rPr>
        <w:t>4</w:t>
      </w:r>
      <w:r>
        <w:rPr>
          <w:rFonts w:hint="eastAsia" w:ascii="宋体" w:hAnsi="宋体" w:cs="宋体"/>
          <w:sz w:val="24"/>
          <w:szCs w:val="24"/>
        </w:rPr>
        <w:t>.与本磋商有关的一切正式往来通讯请寄：</w:t>
      </w:r>
    </w:p>
    <w:p w14:paraId="149F42D3">
      <w:pPr>
        <w:spacing w:line="360" w:lineRule="auto"/>
        <w:ind w:firstLine="480"/>
        <w:textAlignment w:val="baseline"/>
        <w:rPr>
          <w:rFonts w:ascii="宋体" w:cs="宋体"/>
          <w:sz w:val="24"/>
          <w:szCs w:val="24"/>
        </w:rPr>
      </w:pPr>
      <w:r>
        <w:rPr>
          <w:rFonts w:hint="eastAsia" w:ascii="宋体" w:hAnsi="宋体" w:cs="宋体"/>
          <w:sz w:val="24"/>
          <w:szCs w:val="24"/>
        </w:rPr>
        <w:t>地址：</w:t>
      </w:r>
      <w:r>
        <w:rPr>
          <w:rFonts w:ascii="宋体" w:hAnsi="宋体" w:cs="宋体"/>
          <w:b/>
          <w:sz w:val="24"/>
          <w:szCs w:val="24"/>
        </w:rPr>
        <w:t>_______________</w:t>
      </w:r>
      <w:r>
        <w:rPr>
          <w:rFonts w:ascii="宋体" w:hAnsi="宋体" w:cs="宋体"/>
          <w:sz w:val="24"/>
          <w:szCs w:val="24"/>
        </w:rPr>
        <w:t xml:space="preserve">            </w:t>
      </w:r>
      <w:r>
        <w:rPr>
          <w:rFonts w:hint="eastAsia" w:ascii="宋体" w:hAnsi="宋体" w:cs="宋体"/>
          <w:sz w:val="24"/>
          <w:szCs w:val="24"/>
        </w:rPr>
        <w:t>邮编：</w:t>
      </w:r>
      <w:r>
        <w:rPr>
          <w:rFonts w:ascii="宋体" w:hAnsi="宋体" w:cs="宋体"/>
          <w:sz w:val="24"/>
          <w:szCs w:val="24"/>
        </w:rPr>
        <w:t>____________</w:t>
      </w:r>
    </w:p>
    <w:p w14:paraId="20DC3C0A">
      <w:pPr>
        <w:spacing w:line="360" w:lineRule="auto"/>
        <w:ind w:firstLine="480"/>
        <w:textAlignment w:val="baseline"/>
        <w:rPr>
          <w:rFonts w:ascii="宋体" w:cs="宋体"/>
          <w:sz w:val="24"/>
          <w:szCs w:val="24"/>
        </w:rPr>
      </w:pPr>
      <w:r>
        <w:rPr>
          <w:rFonts w:hint="eastAsia" w:ascii="宋体" w:hAnsi="宋体" w:cs="宋体"/>
          <w:sz w:val="24"/>
          <w:szCs w:val="24"/>
        </w:rPr>
        <w:t>电话：</w:t>
      </w:r>
      <w:r>
        <w:rPr>
          <w:rFonts w:ascii="宋体" w:hAnsi="宋体" w:cs="宋体"/>
          <w:b/>
          <w:sz w:val="24"/>
          <w:szCs w:val="24"/>
        </w:rPr>
        <w:t>_______________</w:t>
      </w:r>
      <w:r>
        <w:rPr>
          <w:rFonts w:ascii="宋体" w:hAnsi="宋体" w:cs="宋体"/>
          <w:sz w:val="24"/>
          <w:szCs w:val="24"/>
        </w:rPr>
        <w:t xml:space="preserve">            </w:t>
      </w:r>
      <w:r>
        <w:rPr>
          <w:rFonts w:hint="eastAsia" w:ascii="宋体" w:hAnsi="宋体" w:cs="宋体"/>
          <w:sz w:val="24"/>
          <w:szCs w:val="24"/>
        </w:rPr>
        <w:t>传真：</w:t>
      </w:r>
      <w:r>
        <w:rPr>
          <w:rFonts w:ascii="宋体" w:hAnsi="宋体" w:cs="宋体"/>
          <w:sz w:val="24"/>
          <w:szCs w:val="24"/>
        </w:rPr>
        <w:t>____________</w:t>
      </w:r>
    </w:p>
    <w:p w14:paraId="5E88B800">
      <w:pPr>
        <w:spacing w:line="360" w:lineRule="auto"/>
        <w:ind w:firstLine="480"/>
        <w:textAlignment w:val="baseline"/>
        <w:rPr>
          <w:rFonts w:ascii="宋体" w:cs="宋体"/>
          <w:sz w:val="24"/>
          <w:szCs w:val="24"/>
        </w:rPr>
      </w:pPr>
      <w:r>
        <w:rPr>
          <w:rFonts w:hint="eastAsia" w:ascii="宋体" w:hAnsi="宋体" w:cs="宋体"/>
          <w:sz w:val="24"/>
          <w:szCs w:val="24"/>
        </w:rPr>
        <w:t>法定代表人姓名：</w:t>
      </w:r>
      <w:r>
        <w:rPr>
          <w:rFonts w:ascii="宋体" w:hAnsi="宋体" w:cs="宋体"/>
          <w:b/>
          <w:sz w:val="24"/>
          <w:szCs w:val="24"/>
        </w:rPr>
        <w:t>___________</w:t>
      </w:r>
      <w:r>
        <w:rPr>
          <w:rFonts w:ascii="宋体" w:hAnsi="宋体" w:cs="宋体"/>
          <w:sz w:val="24"/>
          <w:szCs w:val="24"/>
        </w:rPr>
        <w:t xml:space="preserve">      </w:t>
      </w:r>
      <w:r>
        <w:rPr>
          <w:rFonts w:hint="eastAsia" w:ascii="宋体" w:hAnsi="宋体" w:cs="宋体"/>
          <w:sz w:val="24"/>
          <w:szCs w:val="24"/>
        </w:rPr>
        <w:t>职务：</w:t>
      </w:r>
      <w:r>
        <w:rPr>
          <w:rFonts w:ascii="宋体" w:hAnsi="宋体" w:cs="宋体"/>
          <w:sz w:val="24"/>
          <w:szCs w:val="24"/>
        </w:rPr>
        <w:t>____________</w:t>
      </w:r>
    </w:p>
    <w:p w14:paraId="1EC52040">
      <w:pPr>
        <w:spacing w:line="360" w:lineRule="auto"/>
        <w:ind w:firstLine="480"/>
        <w:rPr>
          <w:rFonts w:ascii="宋体" w:cs="宋体"/>
          <w:sz w:val="24"/>
          <w:szCs w:val="24"/>
        </w:rPr>
      </w:pPr>
    </w:p>
    <w:p w14:paraId="65DA11C2">
      <w:pPr>
        <w:spacing w:line="360" w:lineRule="auto"/>
        <w:ind w:firstLine="0" w:firstLineChars="0"/>
        <w:textAlignment w:val="baseline"/>
        <w:rPr>
          <w:rFonts w:ascii="宋体" w:cs="宋体"/>
          <w:sz w:val="24"/>
          <w:szCs w:val="24"/>
        </w:rPr>
      </w:pPr>
    </w:p>
    <w:p w14:paraId="5136D6B1">
      <w:pPr>
        <w:spacing w:line="360" w:lineRule="auto"/>
        <w:ind w:firstLine="0" w:firstLineChars="0"/>
        <w:textAlignment w:val="baseline"/>
        <w:rPr>
          <w:rFonts w:ascii="宋体" w:cs="宋体"/>
          <w:sz w:val="24"/>
          <w:szCs w:val="24"/>
        </w:rPr>
      </w:pPr>
    </w:p>
    <w:p w14:paraId="343AD66F">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51C6279A">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w:t>
      </w:r>
      <w:r>
        <w:rPr>
          <w:rFonts w:ascii="宋体" w:hAnsi="宋体" w:cs="宋体"/>
          <w:sz w:val="24"/>
          <w:szCs w:val="24"/>
          <w:u w:val="single"/>
        </w:rPr>
        <w:t xml:space="preserve">             </w:t>
      </w:r>
      <w:r>
        <w:rPr>
          <w:rFonts w:hint="eastAsia" w:ascii="宋体" w:hAnsi="宋体" w:cs="宋体"/>
          <w:b/>
          <w:sz w:val="24"/>
          <w:szCs w:val="24"/>
        </w:rPr>
        <w:t>（签字）</w:t>
      </w:r>
    </w:p>
    <w:p w14:paraId="6A5BFDD2">
      <w:pPr>
        <w:wordWrap w:val="0"/>
        <w:spacing w:line="360" w:lineRule="auto"/>
        <w:ind w:firstLine="0" w:firstLineChars="0"/>
        <w:jc w:val="center"/>
        <w:rPr>
          <w:rFonts w:asci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5E71EA9E">
      <w:pPr>
        <w:wordWrap w:val="0"/>
        <w:spacing w:line="360" w:lineRule="auto"/>
        <w:ind w:firstLine="0" w:firstLineChars="0"/>
        <w:rPr>
          <w:rFonts w:ascii="宋体" w:cs="宋体"/>
          <w:b/>
          <w:sz w:val="24"/>
          <w:szCs w:val="24"/>
        </w:rPr>
      </w:pPr>
      <w:bookmarkStart w:id="296" w:name="_Toc26950"/>
      <w:bookmarkStart w:id="297" w:name="_Toc31069"/>
    </w:p>
    <w:p w14:paraId="686ABC3B">
      <w:pPr>
        <w:wordWrap w:val="0"/>
        <w:spacing w:line="360" w:lineRule="auto"/>
        <w:ind w:firstLine="0" w:firstLineChars="0"/>
        <w:rPr>
          <w:rFonts w:ascii="宋体" w:cs="宋体"/>
          <w:b/>
          <w:sz w:val="24"/>
          <w:szCs w:val="24"/>
        </w:rPr>
      </w:pPr>
    </w:p>
    <w:p w14:paraId="7441E68C">
      <w:pPr>
        <w:wordWrap w:val="0"/>
        <w:spacing w:line="360" w:lineRule="auto"/>
        <w:ind w:firstLine="0" w:firstLineChars="0"/>
        <w:jc w:val="center"/>
        <w:rPr>
          <w:rFonts w:ascii="宋体" w:cs="宋体"/>
          <w:b/>
          <w:sz w:val="24"/>
          <w:szCs w:val="24"/>
        </w:rPr>
      </w:pPr>
      <w:r>
        <w:rPr>
          <w:rFonts w:ascii="宋体" w:hAnsi="宋体" w:cs="宋体"/>
          <w:b/>
          <w:sz w:val="28"/>
          <w:szCs w:val="28"/>
        </w:rPr>
        <w:br w:type="page"/>
      </w:r>
      <w:bookmarkEnd w:id="296"/>
      <w:bookmarkEnd w:id="297"/>
    </w:p>
    <w:p w14:paraId="0B523B98">
      <w:pPr>
        <w:numPr>
          <w:ilvl w:val="0"/>
          <w:numId w:val="6"/>
        </w:numPr>
        <w:wordWrap w:val="0"/>
        <w:spacing w:before="240" w:beforeLines="100" w:after="240" w:afterLines="100" w:line="360" w:lineRule="auto"/>
        <w:ind w:firstLineChars="0"/>
        <w:outlineLvl w:val="1"/>
        <w:rPr>
          <w:rFonts w:ascii="宋体" w:hAnsi="宋体" w:cs="宋体"/>
          <w:b/>
          <w:sz w:val="28"/>
          <w:szCs w:val="28"/>
        </w:rPr>
      </w:pPr>
      <w:bookmarkStart w:id="298" w:name="_Toc504402901"/>
      <w:bookmarkStart w:id="299" w:name="_Toc504402833"/>
      <w:bookmarkStart w:id="300" w:name="_Toc376936774"/>
      <w:bookmarkStart w:id="301" w:name="_Toc325726043"/>
      <w:bookmarkStart w:id="302" w:name="_Toc167823636"/>
      <w:bookmarkStart w:id="303" w:name="_Toc13693"/>
      <w:bookmarkStart w:id="304" w:name="_Toc14675"/>
      <w:r>
        <w:rPr>
          <w:rFonts w:hint="eastAsia" w:ascii="宋体" w:hAnsi="宋体" w:cs="宋体"/>
          <w:b/>
          <w:sz w:val="28"/>
          <w:szCs w:val="28"/>
        </w:rPr>
        <w:t>法定代表人证明书</w:t>
      </w:r>
      <w:bookmarkEnd w:id="298"/>
      <w:bookmarkEnd w:id="299"/>
      <w:bookmarkEnd w:id="300"/>
      <w:bookmarkEnd w:id="301"/>
      <w:bookmarkEnd w:id="302"/>
      <w:bookmarkEnd w:id="303"/>
      <w:bookmarkEnd w:id="304"/>
    </w:p>
    <w:p w14:paraId="3412B680">
      <w:pPr>
        <w:spacing w:before="240" w:beforeLines="100" w:after="240" w:afterLines="100" w:line="360" w:lineRule="auto"/>
        <w:ind w:firstLine="0" w:firstLineChars="0"/>
        <w:jc w:val="center"/>
        <w:rPr>
          <w:rFonts w:ascii="宋体" w:hAnsi="宋体" w:cs="宋体"/>
          <w:b/>
          <w:sz w:val="32"/>
          <w:szCs w:val="24"/>
        </w:rPr>
      </w:pPr>
      <w:r>
        <w:rPr>
          <w:rFonts w:hint="eastAsia" w:ascii="宋体" w:hAnsi="宋体" w:cs="宋体"/>
          <w:b/>
          <w:sz w:val="32"/>
          <w:szCs w:val="24"/>
        </w:rPr>
        <w:t>法定代表人证明书</w:t>
      </w:r>
    </w:p>
    <w:p w14:paraId="44B02BC3">
      <w:pPr>
        <w:spacing w:line="360" w:lineRule="auto"/>
        <w:ind w:firstLine="0" w:firstLineChars="0"/>
        <w:rPr>
          <w:rFonts w:hint="eastAsia" w:ascii="宋体" w:eastAsia="宋体" w:cs="宋体"/>
          <w:b/>
          <w:bCs/>
          <w:sz w:val="24"/>
          <w:szCs w:val="24"/>
          <w:lang w:eastAsia="zh-CN"/>
        </w:rPr>
      </w:pPr>
      <w:r>
        <w:rPr>
          <w:rFonts w:hint="eastAsia" w:ascii="宋体" w:hAnsi="宋体" w:cs="宋体"/>
          <w:b/>
          <w:bCs/>
          <w:sz w:val="24"/>
          <w:szCs w:val="24"/>
        </w:rPr>
        <w:t>致：</w:t>
      </w:r>
      <w:r>
        <w:rPr>
          <w:rFonts w:hint="eastAsia" w:ascii="宋体" w:hAnsi="宋体" w:cs="宋体"/>
          <w:b/>
          <w:bCs/>
          <w:sz w:val="24"/>
          <w:szCs w:val="24"/>
          <w:lang w:eastAsia="zh-CN"/>
        </w:rPr>
        <w:t>祁连县住房和城乡建设局</w:t>
      </w:r>
    </w:p>
    <w:p w14:paraId="209660CD">
      <w:pPr>
        <w:autoSpaceDE w:val="0"/>
        <w:autoSpaceDN w:val="0"/>
        <w:spacing w:line="360" w:lineRule="auto"/>
        <w:ind w:firstLine="480"/>
        <w:jc w:val="left"/>
        <w:rPr>
          <w:rFonts w:ascii="宋体" w:cs="宋体"/>
          <w:sz w:val="24"/>
          <w:szCs w:val="24"/>
        </w:rPr>
      </w:pPr>
      <w:r>
        <w:rPr>
          <w:rFonts w:hint="eastAsia" w:ascii="宋体" w:hAnsi="宋体" w:cs="宋体"/>
          <w:sz w:val="24"/>
          <w:szCs w:val="24"/>
          <w:u w:val="single"/>
        </w:rPr>
        <w:t>（法定代表人姓名）</w:t>
      </w:r>
      <w:r>
        <w:rPr>
          <w:rFonts w:ascii="宋体" w:hAnsi="宋体" w:cs="宋体"/>
          <w:sz w:val="24"/>
          <w:szCs w:val="24"/>
          <w:u w:val="single"/>
        </w:rPr>
        <w:t xml:space="preserve">  </w:t>
      </w:r>
      <w:r>
        <w:rPr>
          <w:rFonts w:hint="eastAsia" w:ascii="宋体" w:hAnsi="宋体" w:cs="宋体"/>
          <w:sz w:val="24"/>
          <w:szCs w:val="24"/>
        </w:rPr>
        <w:t>现任我单位</w:t>
      </w:r>
      <w:r>
        <w:rPr>
          <w:rFonts w:ascii="宋体" w:hAnsi="宋体" w:cs="宋体"/>
          <w:sz w:val="24"/>
          <w:szCs w:val="24"/>
          <w:u w:val="single"/>
        </w:rPr>
        <w:t xml:space="preserve">              </w:t>
      </w:r>
      <w:r>
        <w:rPr>
          <w:rFonts w:hint="eastAsia" w:ascii="宋体" w:hAnsi="宋体" w:cs="宋体"/>
          <w:sz w:val="24"/>
          <w:szCs w:val="24"/>
        </w:rPr>
        <w:t>职务，为法定代表人，特此证明。</w:t>
      </w:r>
    </w:p>
    <w:p w14:paraId="6B13B25E">
      <w:pPr>
        <w:autoSpaceDE w:val="0"/>
        <w:autoSpaceDN w:val="0"/>
        <w:spacing w:line="360" w:lineRule="auto"/>
        <w:ind w:firstLine="480"/>
        <w:jc w:val="left"/>
        <w:rPr>
          <w:rFonts w:ascii="宋体" w:cs="宋体"/>
          <w:sz w:val="24"/>
          <w:szCs w:val="24"/>
        </w:rPr>
      </w:pPr>
      <w:r>
        <w:rPr>
          <w:rFonts w:hint="eastAsia" w:ascii="宋体" w:hAnsi="宋体" w:cs="宋体"/>
          <w:sz w:val="24"/>
          <w:szCs w:val="24"/>
        </w:rPr>
        <w:t>法定代表人基本情况：</w:t>
      </w:r>
    </w:p>
    <w:p w14:paraId="2D0400B7">
      <w:pPr>
        <w:autoSpaceDE w:val="0"/>
        <w:autoSpaceDN w:val="0"/>
        <w:spacing w:line="360" w:lineRule="auto"/>
        <w:ind w:firstLine="480"/>
        <w:jc w:val="left"/>
        <w:rPr>
          <w:rFonts w:ascii="宋体" w:cs="宋体"/>
          <w:sz w:val="24"/>
          <w:szCs w:val="24"/>
        </w:rPr>
      </w:pPr>
      <w:r>
        <w:rPr>
          <w:rFonts w:hint="eastAsia" w:ascii="宋体" w:hAnsi="宋体" w:cs="宋体"/>
          <w:sz w:val="24"/>
          <w:szCs w:val="24"/>
        </w:rPr>
        <w:t>性别：</w:t>
      </w:r>
      <w:r>
        <w:rPr>
          <w:rFonts w:ascii="宋体" w:hAnsi="宋体" w:cs="宋体"/>
          <w:sz w:val="24"/>
          <w:szCs w:val="24"/>
        </w:rPr>
        <w:t>______</w:t>
      </w:r>
      <w:r>
        <w:rPr>
          <w:rFonts w:hint="eastAsia" w:ascii="宋体" w:hAnsi="宋体" w:cs="宋体"/>
          <w:sz w:val="24"/>
          <w:szCs w:val="24"/>
        </w:rPr>
        <w:t>年龄：</w:t>
      </w:r>
      <w:r>
        <w:rPr>
          <w:rFonts w:ascii="宋体" w:hAnsi="宋体" w:cs="宋体"/>
          <w:sz w:val="24"/>
          <w:szCs w:val="24"/>
        </w:rPr>
        <w:t>______</w:t>
      </w:r>
      <w:r>
        <w:rPr>
          <w:rFonts w:hint="eastAsia" w:ascii="宋体" w:hAnsi="宋体" w:cs="宋体"/>
          <w:sz w:val="24"/>
          <w:szCs w:val="24"/>
        </w:rPr>
        <w:t>民族：</w:t>
      </w:r>
      <w:r>
        <w:rPr>
          <w:rFonts w:ascii="宋体" w:hAnsi="宋体" w:cs="宋体"/>
          <w:sz w:val="24"/>
          <w:szCs w:val="24"/>
        </w:rPr>
        <w:t>______</w:t>
      </w:r>
    </w:p>
    <w:p w14:paraId="01D5B4BB">
      <w:pPr>
        <w:autoSpaceDE w:val="0"/>
        <w:autoSpaceDN w:val="0"/>
        <w:spacing w:line="360" w:lineRule="auto"/>
        <w:ind w:firstLine="480"/>
        <w:jc w:val="left"/>
        <w:rPr>
          <w:rFonts w:ascii="宋体" w:cs="宋体"/>
          <w:sz w:val="24"/>
          <w:szCs w:val="24"/>
        </w:rPr>
      </w:pPr>
      <w:r>
        <w:rPr>
          <w:rFonts w:hint="eastAsia" w:ascii="宋体" w:hAnsi="宋体" w:cs="宋体"/>
          <w:sz w:val="24"/>
          <w:szCs w:val="24"/>
        </w:rPr>
        <w:t>地址：</w:t>
      </w:r>
      <w:r>
        <w:rPr>
          <w:rFonts w:ascii="宋体" w:hAnsi="宋体" w:cs="宋体"/>
          <w:sz w:val="24"/>
          <w:szCs w:val="24"/>
        </w:rPr>
        <w:t>______________________________</w:t>
      </w:r>
    </w:p>
    <w:p w14:paraId="08CDF04D">
      <w:pPr>
        <w:autoSpaceDE w:val="0"/>
        <w:autoSpaceDN w:val="0"/>
        <w:spacing w:line="360" w:lineRule="auto"/>
        <w:ind w:firstLine="480"/>
        <w:jc w:val="left"/>
        <w:rPr>
          <w:rFonts w:ascii="宋体" w:cs="宋体"/>
          <w:sz w:val="24"/>
          <w:szCs w:val="24"/>
          <w:u w:val="single"/>
        </w:rPr>
      </w:pPr>
      <w:r>
        <w:rPr>
          <w:rFonts w:hint="eastAsia" w:ascii="宋体" w:hAnsi="宋体" w:cs="宋体"/>
          <w:sz w:val="24"/>
          <w:szCs w:val="24"/>
        </w:rPr>
        <w:t>身份证号码：</w:t>
      </w:r>
      <w:r>
        <w:rPr>
          <w:rFonts w:ascii="宋体" w:hAnsi="宋体" w:cs="宋体"/>
          <w:sz w:val="24"/>
          <w:szCs w:val="24"/>
        </w:rPr>
        <w:t>________________________</w:t>
      </w:r>
    </w:p>
    <w:p w14:paraId="73ECE090">
      <w:pPr>
        <w:autoSpaceDE w:val="0"/>
        <w:autoSpaceDN w:val="0"/>
        <w:spacing w:line="360" w:lineRule="auto"/>
        <w:ind w:firstLine="480"/>
        <w:jc w:val="left"/>
        <w:rPr>
          <w:rFonts w:ascii="宋体" w:cs="宋体"/>
          <w:sz w:val="24"/>
          <w:szCs w:val="24"/>
        </w:rPr>
      </w:pPr>
      <w:r>
        <w:rPr>
          <w:rFonts w:hint="eastAsia" w:ascii="宋体" w:hAnsi="宋体" w:cs="宋体"/>
          <w:sz w:val="24"/>
          <w:szCs w:val="24"/>
        </w:rPr>
        <w:t>附：法定代表人第二代身份证双面扫描（或复印）件</w:t>
      </w:r>
    </w:p>
    <w:p w14:paraId="1E9DD222">
      <w:pPr>
        <w:autoSpaceDE w:val="0"/>
        <w:autoSpaceDN w:val="0"/>
        <w:spacing w:line="360" w:lineRule="auto"/>
        <w:ind w:firstLine="0" w:firstLineChars="0"/>
        <w:jc w:val="left"/>
        <w:rPr>
          <w:rFonts w:ascii="宋体" w:cs="宋体"/>
          <w:sz w:val="24"/>
          <w:szCs w:val="24"/>
        </w:rPr>
      </w:pPr>
    </w:p>
    <w:p w14:paraId="4FF45CA6">
      <w:pPr>
        <w:autoSpaceDE w:val="0"/>
        <w:autoSpaceDN w:val="0"/>
        <w:spacing w:line="360" w:lineRule="auto"/>
        <w:ind w:firstLine="0" w:firstLineChars="0"/>
        <w:jc w:val="left"/>
        <w:rPr>
          <w:rFonts w:ascii="宋体" w:cs="宋体"/>
          <w:sz w:val="24"/>
          <w:szCs w:val="24"/>
        </w:rPr>
      </w:pPr>
    </w:p>
    <w:p w14:paraId="4638578C">
      <w:pPr>
        <w:autoSpaceDE w:val="0"/>
        <w:autoSpaceDN w:val="0"/>
        <w:spacing w:line="360" w:lineRule="auto"/>
        <w:ind w:firstLine="0" w:firstLineChars="0"/>
        <w:jc w:val="left"/>
        <w:rPr>
          <w:rFonts w:ascii="宋体" w:cs="宋体"/>
          <w:sz w:val="24"/>
          <w:szCs w:val="24"/>
        </w:rPr>
      </w:pPr>
    </w:p>
    <w:p w14:paraId="7AB0B57D">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10CC335E">
      <w:pPr>
        <w:wordWrap w:val="0"/>
        <w:spacing w:line="360" w:lineRule="auto"/>
        <w:ind w:firstLine="0" w:firstLineChars="0"/>
        <w:jc w:val="center"/>
        <w:rPr>
          <w:rFonts w:asci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29CFF473">
      <w:pPr>
        <w:numPr>
          <w:ilvl w:val="0"/>
          <w:numId w:val="6"/>
        </w:numPr>
        <w:wordWrap w:val="0"/>
        <w:spacing w:before="240" w:beforeLines="100" w:after="240" w:afterLines="100" w:line="360" w:lineRule="auto"/>
        <w:ind w:firstLineChars="0"/>
        <w:outlineLvl w:val="1"/>
        <w:rPr>
          <w:rFonts w:ascii="宋体" w:hAnsi="宋体" w:cs="宋体"/>
          <w:b/>
          <w:sz w:val="28"/>
          <w:szCs w:val="28"/>
        </w:rPr>
      </w:pPr>
      <w:r>
        <w:rPr>
          <w:rFonts w:ascii="宋体" w:cs="宋体"/>
          <w:b/>
          <w:sz w:val="24"/>
          <w:szCs w:val="24"/>
        </w:rPr>
        <w:br w:type="page"/>
      </w:r>
      <w:bookmarkStart w:id="305" w:name="_Toc31614"/>
      <w:bookmarkStart w:id="306" w:name="_Toc29201"/>
      <w:bookmarkStart w:id="307" w:name="_Toc504402902"/>
      <w:bookmarkStart w:id="308" w:name="_Toc167823637"/>
      <w:bookmarkStart w:id="309" w:name="_Toc504402834"/>
      <w:r>
        <w:rPr>
          <w:rFonts w:hint="eastAsia" w:ascii="宋体" w:hAnsi="宋体" w:cs="宋体"/>
          <w:b/>
          <w:sz w:val="28"/>
          <w:szCs w:val="28"/>
        </w:rPr>
        <w:t>法定代表人授权书</w:t>
      </w:r>
      <w:bookmarkEnd w:id="305"/>
      <w:bookmarkEnd w:id="306"/>
      <w:bookmarkEnd w:id="307"/>
      <w:bookmarkEnd w:id="308"/>
      <w:bookmarkEnd w:id="309"/>
    </w:p>
    <w:p w14:paraId="1A8C8CFF">
      <w:pPr>
        <w:spacing w:before="240" w:beforeLines="100" w:after="240" w:afterLines="100" w:line="360" w:lineRule="auto"/>
        <w:ind w:firstLine="0" w:firstLineChars="0"/>
        <w:jc w:val="center"/>
        <w:rPr>
          <w:rFonts w:ascii="宋体" w:hAnsi="宋体" w:cs="宋体"/>
          <w:b/>
          <w:sz w:val="32"/>
          <w:szCs w:val="24"/>
        </w:rPr>
      </w:pPr>
      <w:r>
        <w:rPr>
          <w:rFonts w:hint="eastAsia" w:ascii="宋体" w:hAnsi="宋体" w:cs="宋体"/>
          <w:b/>
          <w:sz w:val="32"/>
          <w:szCs w:val="24"/>
        </w:rPr>
        <w:t>法定代表人授权书</w:t>
      </w:r>
    </w:p>
    <w:p w14:paraId="74C96921">
      <w:pPr>
        <w:spacing w:line="360" w:lineRule="auto"/>
        <w:ind w:firstLine="0" w:firstLineChars="0"/>
        <w:rPr>
          <w:rFonts w:hint="eastAsia" w:ascii="宋体" w:eastAsia="宋体" w:cs="宋体"/>
          <w:b/>
          <w:bCs/>
          <w:sz w:val="24"/>
          <w:szCs w:val="24"/>
          <w:lang w:eastAsia="zh-CN"/>
        </w:rPr>
      </w:pPr>
      <w:r>
        <w:rPr>
          <w:rFonts w:hint="eastAsia" w:ascii="宋体" w:hAnsi="宋体" w:cs="宋体"/>
          <w:b/>
          <w:bCs/>
          <w:sz w:val="24"/>
          <w:szCs w:val="24"/>
        </w:rPr>
        <w:t>致：</w:t>
      </w:r>
      <w:r>
        <w:rPr>
          <w:rFonts w:hint="eastAsia" w:ascii="宋体" w:hAnsi="宋体" w:cs="宋体"/>
          <w:b/>
          <w:bCs/>
          <w:sz w:val="24"/>
          <w:szCs w:val="24"/>
          <w:lang w:eastAsia="zh-CN"/>
        </w:rPr>
        <w:t>祁连县住房和城乡建设局</w:t>
      </w:r>
    </w:p>
    <w:p w14:paraId="5550D5AC">
      <w:pPr>
        <w:spacing w:line="360" w:lineRule="auto"/>
        <w:ind w:firstLine="480"/>
        <w:rPr>
          <w:rFonts w:ascii="宋体" w:cs="宋体"/>
          <w:sz w:val="24"/>
          <w:szCs w:val="24"/>
        </w:rPr>
      </w:pPr>
      <w:r>
        <w:rPr>
          <w:rFonts w:ascii="宋体" w:hAnsi="宋体" w:cs="宋体"/>
          <w:sz w:val="24"/>
          <w:szCs w:val="24"/>
          <w:u w:val="single"/>
        </w:rPr>
        <w:t xml:space="preserve">  </w:t>
      </w:r>
      <w:r>
        <w:rPr>
          <w:rFonts w:hint="eastAsia" w:ascii="宋体" w:hAnsi="宋体" w:cs="宋体"/>
          <w:sz w:val="24"/>
          <w:szCs w:val="24"/>
          <w:u w:val="single"/>
        </w:rPr>
        <w:t>（供应商名称）</w:t>
      </w:r>
      <w:r>
        <w:rPr>
          <w:rFonts w:ascii="宋体" w:hAnsi="宋体" w:cs="宋体"/>
          <w:sz w:val="24"/>
          <w:szCs w:val="24"/>
          <w:u w:val="single"/>
        </w:rPr>
        <w:t xml:space="preserve">  </w:t>
      </w:r>
      <w:r>
        <w:rPr>
          <w:rFonts w:hint="eastAsia" w:ascii="宋体" w:hAnsi="宋体" w:cs="宋体"/>
          <w:sz w:val="24"/>
          <w:szCs w:val="24"/>
        </w:rPr>
        <w:t>系中华人民共和国合法企业，法定地址</w:t>
      </w:r>
      <w:r>
        <w:rPr>
          <w:rFonts w:ascii="宋体" w:hAnsi="宋体" w:cs="宋体"/>
          <w:sz w:val="24"/>
          <w:szCs w:val="24"/>
          <w:u w:val="single"/>
        </w:rPr>
        <w:t xml:space="preserve">              </w:t>
      </w:r>
      <w:r>
        <w:rPr>
          <w:rFonts w:hint="eastAsia" w:ascii="宋体" w:hAnsi="宋体" w:cs="宋体"/>
          <w:sz w:val="24"/>
          <w:szCs w:val="24"/>
        </w:rPr>
        <w:t>。</w:t>
      </w:r>
    </w:p>
    <w:p w14:paraId="4004B6BB">
      <w:pPr>
        <w:spacing w:line="360" w:lineRule="auto"/>
        <w:ind w:firstLine="480"/>
        <w:rPr>
          <w:rFonts w:ascii="宋体" w:cs="宋体"/>
          <w:sz w:val="24"/>
          <w:szCs w:val="24"/>
        </w:rPr>
      </w:pPr>
      <w:r>
        <w:rPr>
          <w:rFonts w:hint="eastAsia" w:ascii="宋体" w:hAnsi="宋体" w:cs="宋体"/>
          <w:sz w:val="24"/>
          <w:szCs w:val="24"/>
          <w:u w:val="single"/>
        </w:rPr>
        <w:t>（法定代表人姓名）</w:t>
      </w:r>
      <w:r>
        <w:rPr>
          <w:rFonts w:ascii="宋体" w:hAnsi="宋体" w:cs="宋体"/>
          <w:sz w:val="24"/>
          <w:szCs w:val="24"/>
          <w:u w:val="single"/>
        </w:rPr>
        <w:t xml:space="preserve">   </w:t>
      </w:r>
      <w:r>
        <w:rPr>
          <w:rFonts w:hint="eastAsia" w:ascii="宋体" w:hAnsi="宋体" w:cs="宋体"/>
          <w:sz w:val="24"/>
          <w:szCs w:val="24"/>
        </w:rPr>
        <w:t>特授权</w:t>
      </w:r>
      <w:r>
        <w:rPr>
          <w:rFonts w:ascii="宋体" w:hAnsi="宋体" w:cs="宋体"/>
          <w:sz w:val="24"/>
          <w:szCs w:val="24"/>
          <w:u w:val="single"/>
        </w:rPr>
        <w:t xml:space="preserve"> </w:t>
      </w:r>
      <w:r>
        <w:rPr>
          <w:rFonts w:hint="eastAsia" w:ascii="宋体" w:hAnsi="宋体" w:cs="宋体"/>
          <w:sz w:val="24"/>
          <w:szCs w:val="24"/>
          <w:u w:val="single"/>
        </w:rPr>
        <w:t>（委托代理人姓名）</w:t>
      </w:r>
      <w:r>
        <w:rPr>
          <w:rFonts w:ascii="宋体" w:hAnsi="宋体" w:cs="宋体"/>
          <w:sz w:val="24"/>
          <w:szCs w:val="24"/>
          <w:u w:val="single"/>
        </w:rPr>
        <w:t xml:space="preserve"> </w:t>
      </w:r>
      <w:r>
        <w:rPr>
          <w:rFonts w:hint="eastAsia" w:ascii="宋体" w:hAnsi="宋体" w:cs="宋体"/>
          <w:sz w:val="24"/>
          <w:szCs w:val="24"/>
        </w:rPr>
        <w:t>代表我单位全权办理针对_</w:t>
      </w:r>
      <w:r>
        <w:rPr>
          <w:rFonts w:ascii="宋体" w:hAnsi="宋体" w:cs="宋体"/>
          <w:sz w:val="24"/>
          <w:szCs w:val="24"/>
        </w:rPr>
        <w:t>________</w:t>
      </w:r>
      <w:r>
        <w:rPr>
          <w:rFonts w:hint="eastAsia" w:ascii="宋体" w:hAnsi="宋体" w:cs="宋体"/>
          <w:sz w:val="24"/>
          <w:szCs w:val="24"/>
        </w:rPr>
        <w:t>项目的磋商、答疑等具体工作，并签署全部有关的文件、资料。</w:t>
      </w:r>
    </w:p>
    <w:p w14:paraId="2ECDA6A0">
      <w:pPr>
        <w:spacing w:line="360" w:lineRule="auto"/>
        <w:ind w:firstLine="480"/>
        <w:rPr>
          <w:rFonts w:ascii="宋体" w:cs="宋体"/>
          <w:sz w:val="24"/>
          <w:szCs w:val="24"/>
        </w:rPr>
      </w:pPr>
      <w:r>
        <w:rPr>
          <w:rFonts w:hint="eastAsia" w:ascii="宋体" w:hAnsi="宋体" w:cs="宋体"/>
          <w:sz w:val="24"/>
          <w:szCs w:val="24"/>
        </w:rPr>
        <w:t>我单位对被授权人的签名负全部责任。</w:t>
      </w:r>
    </w:p>
    <w:p w14:paraId="6FFD33D0">
      <w:pPr>
        <w:spacing w:line="360" w:lineRule="auto"/>
        <w:ind w:firstLine="480"/>
        <w:rPr>
          <w:rFonts w:ascii="宋体" w:cs="宋体"/>
          <w:sz w:val="24"/>
          <w:szCs w:val="24"/>
        </w:rPr>
      </w:pPr>
      <w:r>
        <w:rPr>
          <w:rFonts w:hint="eastAsia" w:ascii="宋体" w:hAnsi="宋体" w:cs="宋体"/>
          <w:sz w:val="24"/>
          <w:szCs w:val="24"/>
        </w:rPr>
        <w:t>在撤销授权的书面通知以前，本授权书一直有效，被授权人签署的所有文件（在授权书有效期内签署的）不因授权的撤销而失效。</w:t>
      </w:r>
    </w:p>
    <w:p w14:paraId="52660CB3">
      <w:pPr>
        <w:spacing w:line="360" w:lineRule="auto"/>
        <w:ind w:firstLine="480"/>
        <w:rPr>
          <w:rFonts w:ascii="宋体" w:cs="宋体"/>
          <w:sz w:val="24"/>
          <w:szCs w:val="24"/>
        </w:rPr>
      </w:pPr>
      <w:r>
        <w:rPr>
          <w:rFonts w:hint="eastAsia" w:ascii="宋体" w:hAnsi="宋体" w:cs="宋体"/>
          <w:sz w:val="24"/>
          <w:szCs w:val="24"/>
        </w:rPr>
        <w:t>授权期限：自</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日起至</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日止。（注：授权期限必须满足磋商有效期的要求）</w:t>
      </w:r>
    </w:p>
    <w:p w14:paraId="30800D72">
      <w:pPr>
        <w:autoSpaceDE w:val="0"/>
        <w:autoSpaceDN w:val="0"/>
        <w:spacing w:line="360" w:lineRule="auto"/>
        <w:ind w:firstLine="480"/>
        <w:jc w:val="left"/>
        <w:rPr>
          <w:rFonts w:ascii="宋体" w:cs="宋体"/>
          <w:sz w:val="24"/>
          <w:szCs w:val="24"/>
        </w:rPr>
      </w:pPr>
      <w:r>
        <w:rPr>
          <w:rFonts w:hint="eastAsia" w:ascii="宋体" w:hAnsi="宋体" w:cs="宋体"/>
          <w:sz w:val="24"/>
          <w:szCs w:val="24"/>
        </w:rPr>
        <w:t>附：被授权人身份证双面扫描（或复印）件</w:t>
      </w:r>
    </w:p>
    <w:p w14:paraId="1F75FB51">
      <w:pPr>
        <w:spacing w:line="360" w:lineRule="auto"/>
        <w:ind w:firstLine="480"/>
        <w:rPr>
          <w:rFonts w:ascii="宋体" w:hAnsi="宋体" w:cs="宋体"/>
          <w:sz w:val="24"/>
          <w:szCs w:val="24"/>
        </w:rPr>
      </w:pPr>
    </w:p>
    <w:p w14:paraId="0166DC8C">
      <w:pPr>
        <w:spacing w:line="360" w:lineRule="auto"/>
        <w:ind w:firstLine="480"/>
        <w:rPr>
          <w:rFonts w:ascii="宋体" w:hAnsi="宋体" w:cs="宋体"/>
          <w:sz w:val="24"/>
          <w:szCs w:val="24"/>
        </w:rPr>
      </w:pPr>
    </w:p>
    <w:p w14:paraId="108F940F">
      <w:pPr>
        <w:spacing w:line="480" w:lineRule="auto"/>
        <w:ind w:firstLine="480"/>
        <w:rPr>
          <w:rFonts w:ascii="宋体" w:hAnsi="宋体" w:cs="宋体"/>
          <w:sz w:val="24"/>
          <w:szCs w:val="24"/>
        </w:rPr>
      </w:pPr>
      <w:r>
        <w:rPr>
          <w:rFonts w:hint="eastAsia" w:ascii="宋体" w:hAnsi="宋体" w:cs="宋体"/>
          <w:sz w:val="24"/>
          <w:szCs w:val="24"/>
        </w:rPr>
        <w:t>授权人（法定代表人）签字：______________       职务：</w:t>
      </w:r>
      <w:r>
        <w:rPr>
          <w:rFonts w:ascii="宋体" w:hAnsi="宋体" w:cs="宋体"/>
          <w:sz w:val="24"/>
          <w:szCs w:val="24"/>
        </w:rPr>
        <w:t>____________</w:t>
      </w:r>
    </w:p>
    <w:p w14:paraId="736EEC7B">
      <w:pPr>
        <w:spacing w:line="480" w:lineRule="auto"/>
        <w:ind w:firstLine="480"/>
        <w:rPr>
          <w:rFonts w:ascii="宋体" w:cs="宋体"/>
          <w:sz w:val="24"/>
          <w:szCs w:val="24"/>
        </w:rPr>
      </w:pPr>
      <w:r>
        <w:rPr>
          <w:rFonts w:hint="eastAsia" w:ascii="宋体" w:hAnsi="宋体" w:cs="宋体"/>
          <w:sz w:val="24"/>
          <w:szCs w:val="24"/>
        </w:rPr>
        <w:t>被授权人（委托代理人）签字：____________       职务：</w:t>
      </w:r>
      <w:r>
        <w:rPr>
          <w:rFonts w:ascii="宋体" w:hAnsi="宋体" w:cs="宋体"/>
          <w:sz w:val="24"/>
          <w:szCs w:val="24"/>
        </w:rPr>
        <w:t>____________</w:t>
      </w:r>
    </w:p>
    <w:p w14:paraId="7809F027">
      <w:pPr>
        <w:spacing w:line="480" w:lineRule="auto"/>
        <w:ind w:firstLine="480"/>
        <w:rPr>
          <w:rFonts w:ascii="宋体" w:cs="宋体"/>
          <w:sz w:val="24"/>
          <w:szCs w:val="24"/>
        </w:rPr>
      </w:pPr>
      <w:r>
        <w:rPr>
          <w:rFonts w:hint="eastAsia" w:ascii="宋体" w:hAnsi="宋体" w:cs="宋体"/>
          <w:sz w:val="24"/>
          <w:szCs w:val="24"/>
        </w:rPr>
        <w:t>被授权人联系电话：</w:t>
      </w:r>
      <w:r>
        <w:rPr>
          <w:rFonts w:ascii="宋体" w:hAnsi="宋体" w:cs="宋体"/>
          <w:sz w:val="24"/>
          <w:szCs w:val="24"/>
        </w:rPr>
        <w:t>____________</w:t>
      </w:r>
    </w:p>
    <w:p w14:paraId="159DDB4E">
      <w:pPr>
        <w:spacing w:line="360" w:lineRule="auto"/>
        <w:ind w:firstLine="0" w:firstLineChars="0"/>
        <w:rPr>
          <w:rFonts w:ascii="宋体" w:cs="宋体"/>
          <w:sz w:val="24"/>
          <w:szCs w:val="24"/>
        </w:rPr>
      </w:pPr>
    </w:p>
    <w:p w14:paraId="01C18BA0">
      <w:pPr>
        <w:spacing w:line="360" w:lineRule="auto"/>
        <w:ind w:firstLine="0" w:firstLineChars="0"/>
        <w:rPr>
          <w:rFonts w:ascii="宋体" w:cs="宋体"/>
          <w:sz w:val="24"/>
          <w:szCs w:val="24"/>
        </w:rPr>
      </w:pPr>
    </w:p>
    <w:p w14:paraId="28995615">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183F1574">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1E109137">
      <w:pPr>
        <w:ind w:left="632" w:hanging="632" w:hangingChars="300"/>
        <w:rPr>
          <w:rFonts w:ascii="宋体" w:hAnsi="宋体"/>
          <w:b/>
          <w:szCs w:val="21"/>
        </w:rPr>
      </w:pPr>
    </w:p>
    <w:p w14:paraId="32C9EE7D">
      <w:pPr>
        <w:numPr>
          <w:ilvl w:val="0"/>
          <w:numId w:val="6"/>
        </w:numPr>
        <w:wordWrap w:val="0"/>
        <w:spacing w:before="240" w:beforeLines="100" w:after="240" w:afterLines="100" w:line="360" w:lineRule="auto"/>
        <w:ind w:firstLineChars="0"/>
        <w:outlineLvl w:val="1"/>
        <w:rPr>
          <w:rFonts w:ascii="宋体" w:hAnsi="宋体" w:cs="宋体"/>
          <w:b/>
          <w:sz w:val="28"/>
          <w:szCs w:val="28"/>
        </w:rPr>
      </w:pPr>
      <w:r>
        <w:rPr>
          <w:rFonts w:ascii="宋体" w:hAnsi="宋体"/>
          <w:b/>
          <w:szCs w:val="21"/>
        </w:rPr>
        <w:br w:type="page"/>
      </w:r>
      <w:bookmarkStart w:id="310" w:name="_Toc504402903"/>
      <w:bookmarkStart w:id="311" w:name="_Toc167823638"/>
      <w:bookmarkStart w:id="312" w:name="_Toc25884"/>
      <w:bookmarkStart w:id="313" w:name="_Toc504402835"/>
      <w:bookmarkStart w:id="314" w:name="_Toc30284"/>
      <w:r>
        <w:rPr>
          <w:rFonts w:hint="eastAsia" w:ascii="宋体" w:hAnsi="宋体" w:cs="宋体"/>
          <w:b/>
          <w:sz w:val="28"/>
          <w:szCs w:val="28"/>
        </w:rPr>
        <w:t>供应商承诺函</w:t>
      </w:r>
      <w:bookmarkEnd w:id="310"/>
      <w:bookmarkEnd w:id="311"/>
      <w:bookmarkEnd w:id="312"/>
      <w:bookmarkEnd w:id="313"/>
      <w:bookmarkEnd w:id="314"/>
    </w:p>
    <w:p w14:paraId="14B52D73">
      <w:pPr>
        <w:spacing w:before="240" w:beforeLines="100" w:after="240" w:afterLines="100" w:line="360" w:lineRule="auto"/>
        <w:ind w:firstLine="0" w:firstLineChars="0"/>
        <w:jc w:val="center"/>
        <w:rPr>
          <w:rFonts w:ascii="宋体" w:hAnsi="宋体" w:cs="宋体"/>
          <w:b/>
          <w:sz w:val="32"/>
          <w:szCs w:val="24"/>
        </w:rPr>
      </w:pPr>
      <w:r>
        <w:rPr>
          <w:rFonts w:hint="eastAsia" w:ascii="宋体" w:hAnsi="宋体" w:cs="宋体"/>
          <w:b/>
          <w:sz w:val="32"/>
          <w:szCs w:val="24"/>
        </w:rPr>
        <w:t>供应商承诺函</w:t>
      </w:r>
    </w:p>
    <w:p w14:paraId="07A166AB">
      <w:pPr>
        <w:spacing w:after="120" w:afterLines="50" w:line="360" w:lineRule="auto"/>
        <w:ind w:firstLine="0" w:firstLineChars="0"/>
        <w:rPr>
          <w:rFonts w:hint="eastAsia" w:ascii="宋体" w:eastAsia="宋体" w:cs="宋体"/>
          <w:b/>
          <w:bCs/>
          <w:sz w:val="24"/>
          <w:szCs w:val="24"/>
          <w:lang w:eastAsia="zh-CN"/>
        </w:rPr>
      </w:pPr>
      <w:r>
        <w:rPr>
          <w:rFonts w:hint="eastAsia" w:ascii="宋体" w:hAnsi="宋体" w:cs="宋体"/>
          <w:b/>
          <w:bCs/>
          <w:sz w:val="24"/>
          <w:szCs w:val="24"/>
        </w:rPr>
        <w:t>致：</w:t>
      </w:r>
      <w:r>
        <w:rPr>
          <w:rFonts w:hint="eastAsia" w:ascii="宋体" w:hAnsi="宋体" w:cs="宋体"/>
          <w:b/>
          <w:bCs/>
          <w:sz w:val="24"/>
          <w:szCs w:val="24"/>
          <w:lang w:eastAsia="zh-CN"/>
        </w:rPr>
        <w:t>祁连县住房和城乡建设局</w:t>
      </w:r>
    </w:p>
    <w:p w14:paraId="34DFBBEA">
      <w:pPr>
        <w:spacing w:line="360" w:lineRule="auto"/>
        <w:ind w:firstLine="480"/>
        <w:rPr>
          <w:rFonts w:ascii="宋体" w:cs="宋体"/>
          <w:sz w:val="24"/>
          <w:szCs w:val="24"/>
        </w:rPr>
      </w:pPr>
      <w:r>
        <w:rPr>
          <w:rFonts w:hint="eastAsia" w:ascii="宋体" w:cs="宋体"/>
          <w:sz w:val="24"/>
          <w:szCs w:val="24"/>
        </w:rPr>
        <w:t>关于贵方</w:t>
      </w:r>
      <w:r>
        <w:rPr>
          <w:rFonts w:hint="eastAsia" w:ascii="宋体" w:cs="宋体"/>
          <w:sz w:val="24"/>
          <w:szCs w:val="24"/>
          <w:u w:val="single"/>
        </w:rPr>
        <w:t xml:space="preserve">    </w:t>
      </w:r>
      <w:r>
        <w:rPr>
          <w:rFonts w:hint="eastAsia" w:ascii="宋体" w:cs="宋体"/>
          <w:sz w:val="24"/>
          <w:szCs w:val="24"/>
        </w:rPr>
        <w:t>年</w:t>
      </w:r>
      <w:r>
        <w:rPr>
          <w:rFonts w:hint="eastAsia" w:ascii="宋体" w:cs="宋体"/>
          <w:sz w:val="24"/>
          <w:szCs w:val="24"/>
          <w:u w:val="single"/>
        </w:rPr>
        <w:t xml:space="preserve">    </w:t>
      </w:r>
      <w:r>
        <w:rPr>
          <w:rFonts w:hint="eastAsia" w:ascii="宋体" w:cs="宋体"/>
          <w:sz w:val="24"/>
          <w:szCs w:val="24"/>
        </w:rPr>
        <w:t>月</w:t>
      </w:r>
      <w:r>
        <w:rPr>
          <w:rFonts w:hint="eastAsia" w:ascii="宋体" w:cs="宋体"/>
          <w:sz w:val="24"/>
          <w:szCs w:val="24"/>
          <w:u w:val="single"/>
        </w:rPr>
        <w:t xml:space="preserve">    </w:t>
      </w:r>
      <w:r>
        <w:rPr>
          <w:rFonts w:hint="eastAsia" w:ascii="宋体" w:cs="宋体"/>
          <w:sz w:val="24"/>
          <w:szCs w:val="24"/>
        </w:rPr>
        <w:t>日青海路达竞磋（服务）2024-</w:t>
      </w:r>
      <w:r>
        <w:rPr>
          <w:rFonts w:hint="eastAsia" w:ascii="宋体" w:cs="宋体"/>
          <w:sz w:val="24"/>
          <w:szCs w:val="24"/>
          <w:lang w:val="en-US" w:eastAsia="zh-CN"/>
        </w:rPr>
        <w:t xml:space="preserve">  </w:t>
      </w:r>
      <w:r>
        <w:rPr>
          <w:rFonts w:hint="eastAsia" w:ascii="宋体" w:cs="宋体"/>
          <w:sz w:val="24"/>
          <w:szCs w:val="24"/>
        </w:rPr>
        <w:t>号采购项目，本签字人愿意参加磋商，提供采购项目服务要求的所有服务，并证实提交的所有资料是准确的和真实的。同时，我代表</w:t>
      </w:r>
      <w:r>
        <w:rPr>
          <w:rFonts w:hint="eastAsia" w:ascii="宋体" w:cs="宋体"/>
          <w:sz w:val="24"/>
          <w:szCs w:val="24"/>
          <w:u w:val="single"/>
        </w:rPr>
        <w:t xml:space="preserve">  （供应商名称）  </w:t>
      </w:r>
      <w:r>
        <w:rPr>
          <w:rFonts w:hint="eastAsia" w:ascii="宋体" w:cs="宋体"/>
          <w:sz w:val="24"/>
          <w:szCs w:val="24"/>
        </w:rPr>
        <w:t>，在此作如下承诺：</w:t>
      </w:r>
    </w:p>
    <w:p w14:paraId="76B42B42">
      <w:pPr>
        <w:spacing w:line="360" w:lineRule="auto"/>
        <w:ind w:firstLine="480"/>
        <w:rPr>
          <w:rFonts w:ascii="宋体" w:cs="宋体"/>
          <w:sz w:val="24"/>
          <w:szCs w:val="24"/>
        </w:rPr>
      </w:pPr>
      <w:r>
        <w:rPr>
          <w:rFonts w:hint="eastAsia" w:ascii="宋体" w:cs="宋体"/>
          <w:sz w:val="24"/>
          <w:szCs w:val="24"/>
        </w:rPr>
        <w:t>1.完全理解和接受磋商文件的一切规定和要求。</w:t>
      </w:r>
    </w:p>
    <w:p w14:paraId="08ED1E9D">
      <w:pPr>
        <w:spacing w:line="360" w:lineRule="auto"/>
        <w:ind w:firstLine="480"/>
        <w:rPr>
          <w:rFonts w:ascii="宋体" w:cs="宋体"/>
          <w:sz w:val="24"/>
          <w:szCs w:val="24"/>
        </w:rPr>
      </w:pPr>
      <w:r>
        <w:rPr>
          <w:rFonts w:hint="eastAsia" w:ascii="宋体" w:cs="宋体"/>
          <w:sz w:val="24"/>
          <w:szCs w:val="24"/>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80D0FE4">
      <w:pPr>
        <w:spacing w:line="360" w:lineRule="auto"/>
        <w:ind w:firstLine="480"/>
        <w:rPr>
          <w:rFonts w:ascii="宋体" w:cs="宋体"/>
          <w:sz w:val="24"/>
          <w:szCs w:val="24"/>
        </w:rPr>
      </w:pPr>
      <w:r>
        <w:rPr>
          <w:rFonts w:hint="eastAsia" w:ascii="宋体" w:cs="宋体"/>
          <w:sz w:val="24"/>
          <w:szCs w:val="24"/>
        </w:rPr>
        <w:t>3.我方保证甲方在使用该产品或其任何一部分时，不受第三方提出的侵犯专利权、著作权、商标权和工业设计权等知识产权的起诉，若有违犯，愿承担相应的一切责任。</w:t>
      </w:r>
    </w:p>
    <w:p w14:paraId="60A0CAE2">
      <w:pPr>
        <w:spacing w:line="360" w:lineRule="auto"/>
        <w:ind w:firstLine="480"/>
        <w:rPr>
          <w:rFonts w:ascii="宋体" w:cs="宋体"/>
          <w:sz w:val="24"/>
          <w:szCs w:val="24"/>
        </w:rPr>
      </w:pPr>
      <w:r>
        <w:rPr>
          <w:rFonts w:hint="eastAsia" w:ascii="宋体" w:cs="宋体"/>
          <w:sz w:val="24"/>
          <w:szCs w:val="24"/>
        </w:rPr>
        <w:t>4.我方承诺，除磋商文件中规定的进口产品外，所投的产品均为国产产品，且均符合国家强制性标准。若有不实，愿承担相应的责任。</w:t>
      </w:r>
    </w:p>
    <w:p w14:paraId="12E6F37B">
      <w:pPr>
        <w:spacing w:line="360" w:lineRule="auto"/>
        <w:ind w:firstLine="480"/>
        <w:rPr>
          <w:rFonts w:ascii="宋体" w:cs="宋体"/>
          <w:sz w:val="24"/>
          <w:szCs w:val="24"/>
        </w:rPr>
      </w:pPr>
      <w:r>
        <w:rPr>
          <w:rFonts w:hint="eastAsia" w:ascii="宋体" w:cs="宋体"/>
          <w:sz w:val="24"/>
          <w:szCs w:val="24"/>
        </w:rPr>
        <w:t>5.针对本项目，我方承诺具备履行合同所必需的设备和专业技术能力。</w:t>
      </w:r>
    </w:p>
    <w:p w14:paraId="5B245948">
      <w:pPr>
        <w:spacing w:line="360" w:lineRule="auto"/>
        <w:ind w:firstLine="480"/>
        <w:rPr>
          <w:rFonts w:ascii="宋体" w:cs="宋体"/>
          <w:sz w:val="24"/>
          <w:szCs w:val="24"/>
        </w:rPr>
      </w:pPr>
      <w:r>
        <w:rPr>
          <w:rFonts w:hint="eastAsia" w:ascii="宋体" w:cs="宋体"/>
          <w:sz w:val="24"/>
          <w:szCs w:val="24"/>
        </w:rPr>
        <w:t>6.在整个磋商过程中我方若有违规行为，贵方可按磋商文件之规定给予处罚，我方完全接受。</w:t>
      </w:r>
    </w:p>
    <w:p w14:paraId="2AEC0A50">
      <w:pPr>
        <w:spacing w:line="360" w:lineRule="auto"/>
        <w:ind w:firstLine="480"/>
        <w:rPr>
          <w:rFonts w:ascii="宋体" w:cs="宋体"/>
          <w:sz w:val="24"/>
          <w:szCs w:val="24"/>
        </w:rPr>
      </w:pPr>
      <w:r>
        <w:rPr>
          <w:rFonts w:hint="eastAsia" w:ascii="宋体" w:cs="宋体"/>
          <w:sz w:val="24"/>
          <w:szCs w:val="24"/>
        </w:rPr>
        <w:t>7.若成交，本承诺将成为合同不可分割的一部分，与合同具有同等的法律效力。</w:t>
      </w:r>
    </w:p>
    <w:p w14:paraId="738C91DA">
      <w:pPr>
        <w:spacing w:line="360" w:lineRule="auto"/>
        <w:ind w:firstLine="0" w:firstLineChars="0"/>
        <w:textAlignment w:val="baseline"/>
        <w:rPr>
          <w:rFonts w:ascii="宋体" w:cs="宋体"/>
          <w:sz w:val="24"/>
          <w:szCs w:val="24"/>
        </w:rPr>
      </w:pPr>
    </w:p>
    <w:p w14:paraId="30DF15D1">
      <w:pPr>
        <w:spacing w:line="360" w:lineRule="auto"/>
        <w:ind w:firstLine="0" w:firstLineChars="0"/>
        <w:textAlignment w:val="baseline"/>
        <w:rPr>
          <w:rFonts w:ascii="宋体" w:cs="宋体"/>
          <w:sz w:val="24"/>
          <w:szCs w:val="24"/>
        </w:rPr>
      </w:pPr>
    </w:p>
    <w:p w14:paraId="2905EE40">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31D802B4">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w:t>
      </w:r>
      <w:r>
        <w:rPr>
          <w:rFonts w:ascii="宋体" w:hAnsi="宋体" w:cs="宋体"/>
          <w:sz w:val="24"/>
          <w:szCs w:val="24"/>
          <w:u w:val="single"/>
        </w:rPr>
        <w:t xml:space="preserve">             </w:t>
      </w:r>
      <w:r>
        <w:rPr>
          <w:rFonts w:hint="eastAsia" w:ascii="宋体" w:hAnsi="宋体" w:cs="宋体"/>
          <w:b/>
          <w:sz w:val="24"/>
          <w:szCs w:val="24"/>
        </w:rPr>
        <w:t>（签字）</w:t>
      </w:r>
    </w:p>
    <w:p w14:paraId="5A28F5D3">
      <w:pPr>
        <w:wordWrap w:val="0"/>
        <w:spacing w:line="360" w:lineRule="auto"/>
        <w:ind w:firstLine="0" w:firstLineChars="0"/>
        <w:jc w:val="center"/>
        <w:rPr>
          <w:rFonts w:asci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115A8F5F">
      <w:pPr>
        <w:numPr>
          <w:ilvl w:val="0"/>
          <w:numId w:val="6"/>
        </w:numPr>
        <w:wordWrap w:val="0"/>
        <w:spacing w:before="240" w:beforeLines="100" w:after="240" w:afterLines="100" w:line="360" w:lineRule="auto"/>
        <w:ind w:firstLineChars="0"/>
        <w:outlineLvl w:val="1"/>
        <w:rPr>
          <w:rFonts w:ascii="宋体" w:hAnsi="宋体" w:cs="宋体"/>
          <w:b/>
          <w:sz w:val="28"/>
          <w:szCs w:val="28"/>
        </w:rPr>
      </w:pPr>
      <w:r>
        <w:rPr>
          <w:rFonts w:ascii="宋体" w:cs="宋体"/>
          <w:b/>
          <w:sz w:val="24"/>
          <w:szCs w:val="24"/>
        </w:rPr>
        <w:br w:type="page"/>
      </w:r>
      <w:bookmarkStart w:id="315" w:name="_Toc365019584"/>
      <w:bookmarkStart w:id="316" w:name="_Toc351475542"/>
      <w:bookmarkStart w:id="317" w:name="_Toc504402904"/>
      <w:bookmarkStart w:id="318" w:name="_Toc11349"/>
      <w:bookmarkStart w:id="319" w:name="_Toc11173"/>
      <w:bookmarkStart w:id="320" w:name="_Toc376936779"/>
      <w:bookmarkStart w:id="321" w:name="_Toc167823639"/>
      <w:bookmarkStart w:id="322" w:name="_Toc504402836"/>
      <w:r>
        <w:rPr>
          <w:rFonts w:hint="eastAsia" w:ascii="宋体" w:hAnsi="宋体" w:cs="宋体"/>
          <w:b/>
          <w:sz w:val="28"/>
          <w:szCs w:val="28"/>
        </w:rPr>
        <w:t>供应商诚信承诺书</w:t>
      </w:r>
      <w:bookmarkEnd w:id="315"/>
      <w:bookmarkEnd w:id="316"/>
      <w:bookmarkEnd w:id="317"/>
      <w:bookmarkEnd w:id="318"/>
      <w:bookmarkEnd w:id="319"/>
      <w:bookmarkEnd w:id="320"/>
      <w:bookmarkEnd w:id="321"/>
      <w:bookmarkEnd w:id="322"/>
    </w:p>
    <w:p w14:paraId="3BD42D27">
      <w:pPr>
        <w:spacing w:before="240" w:beforeLines="100" w:after="240" w:afterLines="100" w:line="360" w:lineRule="auto"/>
        <w:ind w:firstLine="0" w:firstLineChars="0"/>
        <w:jc w:val="center"/>
        <w:rPr>
          <w:rFonts w:ascii="宋体" w:hAnsi="宋体" w:cs="宋体"/>
          <w:b/>
          <w:sz w:val="32"/>
          <w:szCs w:val="24"/>
        </w:rPr>
      </w:pPr>
      <w:r>
        <w:rPr>
          <w:rFonts w:hint="eastAsia" w:ascii="宋体" w:hAnsi="宋体" w:cs="宋体"/>
          <w:b/>
          <w:sz w:val="32"/>
          <w:szCs w:val="24"/>
        </w:rPr>
        <w:t>供应商诚信承诺书</w:t>
      </w:r>
    </w:p>
    <w:p w14:paraId="207B5AEC">
      <w:pPr>
        <w:spacing w:after="120" w:afterLines="50" w:line="360" w:lineRule="auto"/>
        <w:ind w:firstLine="0" w:firstLineChars="0"/>
        <w:rPr>
          <w:rFonts w:hint="eastAsia" w:ascii="宋体" w:eastAsia="宋体" w:cs="宋体"/>
          <w:b/>
          <w:bCs/>
          <w:sz w:val="24"/>
          <w:szCs w:val="24"/>
          <w:lang w:eastAsia="zh-CN"/>
        </w:rPr>
      </w:pPr>
      <w:r>
        <w:rPr>
          <w:rFonts w:hint="eastAsia" w:ascii="宋体" w:hAnsi="宋体" w:cs="宋体"/>
          <w:b/>
          <w:bCs/>
          <w:sz w:val="24"/>
          <w:szCs w:val="24"/>
        </w:rPr>
        <w:t>致：</w:t>
      </w:r>
      <w:r>
        <w:rPr>
          <w:rFonts w:hint="eastAsia" w:ascii="宋体" w:hAnsi="宋体" w:cs="宋体"/>
          <w:b/>
          <w:bCs/>
          <w:sz w:val="24"/>
          <w:szCs w:val="24"/>
          <w:lang w:eastAsia="zh-CN"/>
        </w:rPr>
        <w:t>祁连县住房和城乡建设局</w:t>
      </w:r>
    </w:p>
    <w:p w14:paraId="22A26507">
      <w:pPr>
        <w:spacing w:line="360" w:lineRule="auto"/>
        <w:ind w:firstLine="480"/>
        <w:rPr>
          <w:rFonts w:ascii="宋体" w:cs="宋体"/>
          <w:sz w:val="24"/>
          <w:szCs w:val="24"/>
        </w:rPr>
      </w:pPr>
      <w:r>
        <w:rPr>
          <w:rFonts w:hint="eastAsia" w:ascii="宋体" w:hAnsi="宋体" w:cs="宋体"/>
          <w:sz w:val="24"/>
          <w:szCs w:val="24"/>
        </w:rPr>
        <w:t>为了诚实、客观、有序地参与青海省政府采购活动，愿就以下内容作出承诺：</w:t>
      </w:r>
    </w:p>
    <w:p w14:paraId="1D99A557">
      <w:pPr>
        <w:spacing w:line="360" w:lineRule="auto"/>
        <w:ind w:firstLine="480"/>
        <w:rPr>
          <w:rFonts w:ascii="宋体" w:cs="宋体"/>
          <w:sz w:val="24"/>
          <w:szCs w:val="24"/>
        </w:rPr>
      </w:pPr>
      <w:r>
        <w:rPr>
          <w:rFonts w:hint="eastAsia" w:ascii="宋体" w:hAnsi="宋体" w:cs="宋体"/>
          <w:sz w:val="24"/>
          <w:szCs w:val="24"/>
        </w:rPr>
        <w:t>一、自觉遵守各项法律、法规、规章、制度以及社会公德，维护廉洁环境，与同场竞争的供应商平等参加政府采购活动。</w:t>
      </w:r>
    </w:p>
    <w:p w14:paraId="461B02B4">
      <w:pPr>
        <w:spacing w:line="360" w:lineRule="auto"/>
        <w:ind w:firstLine="480"/>
        <w:rPr>
          <w:rFonts w:ascii="宋体" w:cs="宋体"/>
          <w:sz w:val="24"/>
          <w:szCs w:val="24"/>
        </w:rPr>
      </w:pPr>
      <w:r>
        <w:rPr>
          <w:rFonts w:hint="eastAsia" w:ascii="宋体" w:hAnsi="宋体" w:cs="宋体"/>
          <w:sz w:val="24"/>
          <w:szCs w:val="24"/>
        </w:rPr>
        <w:t>二、参加政府采购活动时，严格按照磋商文件的规定和要求提供所需的相关材料，并对所提供的各类资料的真实性负责，不虚假应标，不虚列业绩。</w:t>
      </w:r>
    </w:p>
    <w:p w14:paraId="7B87CE2C">
      <w:pPr>
        <w:spacing w:line="360" w:lineRule="auto"/>
        <w:ind w:firstLine="480"/>
        <w:rPr>
          <w:rFonts w:ascii="宋体" w:cs="宋体"/>
          <w:sz w:val="24"/>
          <w:szCs w:val="24"/>
        </w:rPr>
      </w:pPr>
      <w:r>
        <w:rPr>
          <w:rFonts w:hint="eastAsia" w:ascii="宋体" w:hAnsi="宋体" w:cs="宋体"/>
          <w:sz w:val="24"/>
          <w:szCs w:val="24"/>
        </w:rPr>
        <w:t>三、尊重参与政府采购活动各相关方的合法行为，接受政府采购活动依法形成的意见、结果。</w:t>
      </w:r>
    </w:p>
    <w:p w14:paraId="5DF77D2E">
      <w:pPr>
        <w:spacing w:line="360" w:lineRule="auto"/>
        <w:ind w:firstLine="480"/>
        <w:rPr>
          <w:rFonts w:ascii="宋体" w:cs="宋体"/>
          <w:sz w:val="24"/>
          <w:szCs w:val="24"/>
        </w:rPr>
      </w:pPr>
      <w:r>
        <w:rPr>
          <w:rFonts w:hint="eastAsia" w:ascii="宋体" w:hAnsi="宋体" w:cs="宋体"/>
          <w:sz w:val="24"/>
          <w:szCs w:val="24"/>
        </w:rPr>
        <w:t>四、依法参加政府采购活动，不围标、串标，维护市场秩序，不提供“三无”产品、以次充好。</w:t>
      </w:r>
    </w:p>
    <w:p w14:paraId="7BA6FF41">
      <w:pPr>
        <w:spacing w:line="360" w:lineRule="auto"/>
        <w:ind w:firstLine="480"/>
        <w:rPr>
          <w:rFonts w:ascii="宋体" w:cs="宋体"/>
          <w:sz w:val="24"/>
          <w:szCs w:val="24"/>
        </w:rPr>
      </w:pPr>
      <w:r>
        <w:rPr>
          <w:rFonts w:hint="eastAsia" w:ascii="宋体" w:hAnsi="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666E2F4F">
      <w:pPr>
        <w:spacing w:line="360" w:lineRule="auto"/>
        <w:ind w:firstLine="480"/>
        <w:rPr>
          <w:rFonts w:ascii="宋体" w:cs="宋体"/>
          <w:sz w:val="24"/>
          <w:szCs w:val="24"/>
        </w:rPr>
      </w:pPr>
      <w:r>
        <w:rPr>
          <w:rFonts w:hint="eastAsia" w:ascii="宋体" w:hAnsi="宋体" w:cs="宋体"/>
          <w:sz w:val="24"/>
          <w:szCs w:val="24"/>
        </w:rPr>
        <w:t>六、认真履行成交供应商应承担的责任和义务，全面执行采购合同规定的各项内容，保质保量地按时提供采购物品。</w:t>
      </w:r>
    </w:p>
    <w:p w14:paraId="47222628">
      <w:pPr>
        <w:spacing w:line="360" w:lineRule="auto"/>
        <w:ind w:firstLine="480"/>
        <w:rPr>
          <w:rFonts w:ascii="宋体" w:cs="宋体"/>
          <w:sz w:val="24"/>
          <w:szCs w:val="24"/>
        </w:rPr>
      </w:pPr>
      <w:r>
        <w:rPr>
          <w:rFonts w:hint="eastAsia" w:ascii="宋体" w:hAnsi="宋体" w:cs="宋体"/>
          <w:sz w:val="24"/>
          <w:szCs w:val="24"/>
        </w:rPr>
        <w:t>若本企业（单位）发生有悖于上述承诺的行为，愿意接受《中华人民共和国政府采购法》和《政府采购法实施条例》中对供应商的相关处理。</w:t>
      </w:r>
    </w:p>
    <w:p w14:paraId="4A31A628">
      <w:pPr>
        <w:spacing w:line="360" w:lineRule="auto"/>
        <w:ind w:firstLine="480"/>
        <w:rPr>
          <w:rFonts w:ascii="宋体" w:hAnsi="宋体" w:cs="宋体"/>
          <w:sz w:val="24"/>
          <w:szCs w:val="24"/>
        </w:rPr>
      </w:pPr>
      <w:r>
        <w:rPr>
          <w:rFonts w:hint="eastAsia" w:ascii="宋体" w:hAnsi="宋体" w:cs="宋体"/>
          <w:sz w:val="24"/>
          <w:szCs w:val="24"/>
        </w:rPr>
        <w:t>本承诺是采购项目响应文件的组成部分。</w:t>
      </w:r>
    </w:p>
    <w:p w14:paraId="59743908">
      <w:pPr>
        <w:spacing w:line="360" w:lineRule="auto"/>
        <w:ind w:firstLine="480"/>
        <w:rPr>
          <w:rFonts w:ascii="宋体" w:hAnsi="宋体" w:cs="宋体"/>
          <w:sz w:val="24"/>
          <w:szCs w:val="24"/>
        </w:rPr>
      </w:pPr>
    </w:p>
    <w:p w14:paraId="095CFF78">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405F1506">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w:t>
      </w:r>
      <w:r>
        <w:rPr>
          <w:rFonts w:ascii="宋体" w:hAnsi="宋体" w:cs="宋体"/>
          <w:sz w:val="24"/>
          <w:szCs w:val="24"/>
          <w:u w:val="single"/>
        </w:rPr>
        <w:t xml:space="preserve">             </w:t>
      </w:r>
      <w:r>
        <w:rPr>
          <w:rFonts w:hint="eastAsia" w:ascii="宋体" w:hAnsi="宋体" w:cs="宋体"/>
          <w:b/>
          <w:sz w:val="24"/>
          <w:szCs w:val="24"/>
        </w:rPr>
        <w:t>（签字）</w:t>
      </w:r>
    </w:p>
    <w:p w14:paraId="2AB4AABD">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39D08A37">
      <w:pPr>
        <w:numPr>
          <w:ilvl w:val="0"/>
          <w:numId w:val="6"/>
        </w:numPr>
        <w:wordWrap w:val="0"/>
        <w:spacing w:before="240" w:beforeLines="100" w:after="240" w:afterLines="100" w:line="360" w:lineRule="auto"/>
        <w:ind w:firstLineChars="0"/>
        <w:outlineLvl w:val="1"/>
        <w:rPr>
          <w:rFonts w:ascii="宋体" w:hAnsi="宋体" w:cs="宋体"/>
          <w:b/>
          <w:sz w:val="28"/>
          <w:szCs w:val="28"/>
        </w:rPr>
      </w:pPr>
      <w:r>
        <w:rPr>
          <w:rFonts w:ascii="宋体" w:cs="宋体"/>
          <w:b/>
          <w:sz w:val="24"/>
          <w:szCs w:val="24"/>
        </w:rPr>
        <w:br w:type="page"/>
      </w:r>
      <w:bookmarkStart w:id="323" w:name="_Toc25993"/>
      <w:bookmarkStart w:id="324" w:name="_Toc167823640"/>
      <w:bookmarkStart w:id="325" w:name="_Toc504402837"/>
      <w:bookmarkStart w:id="326" w:name="_Toc504402905"/>
      <w:bookmarkStart w:id="327" w:name="_Toc7486"/>
      <w:r>
        <w:rPr>
          <w:rFonts w:hint="eastAsia" w:ascii="宋体" w:hAnsi="宋体" w:cs="宋体"/>
          <w:b/>
          <w:sz w:val="28"/>
          <w:szCs w:val="28"/>
        </w:rPr>
        <w:t>资格证明材料</w:t>
      </w:r>
      <w:bookmarkEnd w:id="323"/>
      <w:bookmarkEnd w:id="324"/>
      <w:bookmarkEnd w:id="325"/>
      <w:bookmarkEnd w:id="326"/>
      <w:bookmarkEnd w:id="327"/>
    </w:p>
    <w:p w14:paraId="3F7AB12F">
      <w:pPr>
        <w:spacing w:before="240" w:beforeLines="100" w:after="240" w:afterLines="100" w:line="360" w:lineRule="auto"/>
        <w:ind w:firstLine="0" w:firstLineChars="0"/>
        <w:jc w:val="center"/>
        <w:rPr>
          <w:rFonts w:ascii="宋体" w:hAnsi="宋体" w:cs="宋体"/>
          <w:b/>
          <w:sz w:val="32"/>
          <w:szCs w:val="24"/>
        </w:rPr>
      </w:pPr>
      <w:r>
        <w:rPr>
          <w:rFonts w:hint="eastAsia" w:ascii="宋体" w:hAnsi="宋体" w:cs="宋体"/>
          <w:b/>
          <w:sz w:val="32"/>
          <w:szCs w:val="24"/>
        </w:rPr>
        <w:t>资格证明材料</w:t>
      </w:r>
    </w:p>
    <w:p w14:paraId="3FF445E0">
      <w:pPr>
        <w:spacing w:line="360" w:lineRule="auto"/>
        <w:ind w:firstLine="480"/>
        <w:rPr>
          <w:rFonts w:ascii="宋体" w:hAnsi="宋体" w:cs="宋体"/>
          <w:sz w:val="24"/>
          <w:szCs w:val="24"/>
        </w:rPr>
      </w:pPr>
      <w:r>
        <w:rPr>
          <w:rFonts w:hint="eastAsia" w:ascii="宋体" w:hAnsi="宋体" w:cs="宋体"/>
          <w:sz w:val="24"/>
          <w:szCs w:val="24"/>
        </w:rPr>
        <w:t>资格证明材料包括：提供有效的营业执照、税务登记证、机构代码证或三证（五证）合一统一社会代码证及其他资格证明文件（扫描或复印件）。</w:t>
      </w:r>
    </w:p>
    <w:p w14:paraId="77EE6A6D">
      <w:pPr>
        <w:spacing w:line="360" w:lineRule="auto"/>
        <w:ind w:firstLine="480"/>
        <w:rPr>
          <w:rFonts w:ascii="宋体" w:hAnsi="宋体" w:cs="宋体"/>
          <w:sz w:val="24"/>
          <w:szCs w:val="24"/>
        </w:rPr>
      </w:pPr>
      <w:r>
        <w:rPr>
          <w:rFonts w:hint="eastAsia" w:ascii="宋体" w:hAnsi="宋体" w:cs="宋体"/>
          <w:sz w:val="24"/>
          <w:szCs w:val="24"/>
        </w:rPr>
        <w:t>1、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27C9569C">
      <w:pPr>
        <w:spacing w:line="360" w:lineRule="auto"/>
        <w:ind w:firstLine="480"/>
        <w:rPr>
          <w:rFonts w:ascii="宋体" w:hAnsi="宋体" w:cs="宋体"/>
          <w:sz w:val="24"/>
          <w:szCs w:val="24"/>
        </w:rPr>
      </w:pPr>
      <w:r>
        <w:rPr>
          <w:rFonts w:hint="eastAsia" w:ascii="宋体" w:hAnsi="宋体" w:cs="宋体"/>
          <w:sz w:val="24"/>
          <w:szCs w:val="24"/>
        </w:rPr>
        <w:t>2、根据采购项目内容，提供</w:t>
      </w:r>
      <w:r>
        <w:rPr>
          <w:rFonts w:hint="eastAsia" w:ascii="宋体" w:hAnsi="宋体" w:cs="宋体"/>
          <w:sz w:val="24"/>
          <w:szCs w:val="24"/>
          <w:lang w:eastAsia="zh-CN"/>
        </w:rPr>
        <w:t>供应商</w:t>
      </w:r>
      <w:r>
        <w:rPr>
          <w:rFonts w:hint="eastAsia" w:ascii="宋体" w:hAnsi="宋体" w:cs="宋体"/>
          <w:sz w:val="24"/>
          <w:szCs w:val="24"/>
        </w:rPr>
        <w:t>的相关资质证书、许可证等。。</w:t>
      </w:r>
    </w:p>
    <w:p w14:paraId="1E8FB17B">
      <w:pPr>
        <w:wordWrap w:val="0"/>
        <w:spacing w:line="360" w:lineRule="auto"/>
        <w:ind w:firstLine="480"/>
        <w:rPr>
          <w:rFonts w:ascii="宋体" w:cs="宋体"/>
          <w:sz w:val="24"/>
          <w:szCs w:val="24"/>
        </w:rPr>
      </w:pPr>
    </w:p>
    <w:p w14:paraId="0075DAF4">
      <w:pPr>
        <w:numPr>
          <w:ilvl w:val="0"/>
          <w:numId w:val="6"/>
        </w:numPr>
        <w:wordWrap w:val="0"/>
        <w:spacing w:before="240" w:beforeLines="100" w:after="240" w:afterLines="100" w:line="360" w:lineRule="auto"/>
        <w:ind w:firstLineChars="0"/>
        <w:outlineLvl w:val="1"/>
        <w:rPr>
          <w:rFonts w:ascii="宋体" w:hAnsi="宋体" w:cs="宋体"/>
          <w:sz w:val="24"/>
          <w:lang w:val="zh-CN"/>
        </w:rPr>
      </w:pPr>
      <w:r>
        <w:rPr>
          <w:rFonts w:ascii="宋体" w:cs="宋体"/>
          <w:sz w:val="24"/>
          <w:szCs w:val="24"/>
        </w:rPr>
        <w:br w:type="page"/>
      </w:r>
      <w:bookmarkStart w:id="328" w:name="_Toc167823641"/>
      <w:r>
        <w:rPr>
          <w:rFonts w:hint="eastAsia" w:ascii="宋体" w:hAnsi="宋体" w:cs="宋体"/>
          <w:b/>
          <w:sz w:val="28"/>
          <w:szCs w:val="28"/>
          <w:lang w:val="zh-CN"/>
        </w:rPr>
        <w:t>财务状况、缴纳税收和社会保障资金证明</w:t>
      </w:r>
      <w:bookmarkEnd w:id="328"/>
    </w:p>
    <w:p w14:paraId="1689E3FE">
      <w:pPr>
        <w:spacing w:before="240" w:beforeLines="100" w:after="240" w:afterLines="100" w:line="360" w:lineRule="auto"/>
        <w:ind w:firstLine="0" w:firstLineChars="0"/>
        <w:jc w:val="center"/>
        <w:rPr>
          <w:rFonts w:ascii="宋体" w:hAnsi="宋体" w:cs="宋体"/>
          <w:b/>
          <w:sz w:val="32"/>
          <w:szCs w:val="24"/>
          <w:lang w:val="zh-CN"/>
        </w:rPr>
      </w:pPr>
      <w:r>
        <w:rPr>
          <w:rFonts w:hint="eastAsia" w:ascii="宋体" w:hAnsi="宋体" w:cs="宋体"/>
          <w:b/>
          <w:sz w:val="32"/>
          <w:szCs w:val="24"/>
          <w:lang w:val="zh-CN"/>
        </w:rPr>
        <w:t>财务状况、缴纳税收和社会保障资金证明</w:t>
      </w:r>
    </w:p>
    <w:p w14:paraId="460FD8CC">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按照《政府采购法》第</w:t>
      </w:r>
      <w:r>
        <w:rPr>
          <w:rFonts w:hint="eastAsia" w:ascii="宋体" w:hAnsi="宋体" w:cs="宋体"/>
          <w:sz w:val="24"/>
        </w:rPr>
        <w:t>二十二</w:t>
      </w:r>
      <w:r>
        <w:rPr>
          <w:rFonts w:hint="eastAsia" w:ascii="宋体" w:hAnsi="宋体" w:cs="宋体"/>
          <w:sz w:val="24"/>
          <w:lang w:val="zh-CN"/>
        </w:rPr>
        <w:t>条规定提供以下相关材料：</w:t>
      </w:r>
    </w:p>
    <w:p w14:paraId="474AD685">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1、提供</w:t>
      </w:r>
      <w:r>
        <w:rPr>
          <w:rFonts w:hint="eastAsia" w:ascii="宋体" w:hAnsi="宋体" w:cs="宋体"/>
          <w:sz w:val="24"/>
          <w:lang w:val="en-US" w:eastAsia="zh-CN"/>
        </w:rPr>
        <w:t>2024</w:t>
      </w:r>
      <w:r>
        <w:rPr>
          <w:rFonts w:hint="eastAsia" w:ascii="宋体" w:hAnsi="宋体" w:cs="宋体"/>
          <w:sz w:val="24"/>
          <w:lang w:val="zh-CN"/>
        </w:rPr>
        <w:t>年度经审计的财务报告（包括资产负债表、利润表、现金流量表及其附注）或基本开户银行出具的资信证明或财政部门认可的政府采购专业担保机构出具的投标担保函。</w:t>
      </w:r>
    </w:p>
    <w:p w14:paraId="0F4033DF">
      <w:pPr>
        <w:autoSpaceDE w:val="0"/>
        <w:autoSpaceDN w:val="0"/>
        <w:adjustRightInd w:val="0"/>
        <w:spacing w:line="360" w:lineRule="auto"/>
        <w:ind w:firstLine="480"/>
        <w:rPr>
          <w:rFonts w:ascii="宋体" w:hAnsi="宋体" w:cs="宋体"/>
          <w:sz w:val="24"/>
          <w:lang w:val="zh-CN"/>
        </w:rPr>
      </w:pPr>
      <w:r>
        <w:rPr>
          <w:rFonts w:hint="eastAsia" w:ascii="宋体" w:hAnsi="宋体" w:cs="宋体"/>
          <w:sz w:val="24"/>
          <w:lang w:val="zh-CN"/>
        </w:rPr>
        <w:t>2、近三个月内依法缴纳税收和社会保障资金记录的证明材料(指提供近三个月中任意月份依法缴纳税收和社会保障资金的凭据）。依法免税或不需要缴纳社会保障资金的供应商，应提供其依法免税或不需要缴纳社会保障资金的相应证明材料。</w:t>
      </w:r>
    </w:p>
    <w:p w14:paraId="6C08FC5B">
      <w:pPr>
        <w:spacing w:line="360" w:lineRule="auto"/>
        <w:ind w:firstLine="482"/>
        <w:rPr>
          <w:rFonts w:ascii="宋体" w:hAnsi="宋体" w:cs="宋体"/>
          <w:b/>
          <w:sz w:val="24"/>
          <w:szCs w:val="24"/>
          <w:highlight w:val="yellow"/>
        </w:rPr>
      </w:pPr>
    </w:p>
    <w:p w14:paraId="64E6C9D2">
      <w:pPr>
        <w:spacing w:line="360" w:lineRule="auto"/>
        <w:ind w:firstLine="482"/>
        <w:rPr>
          <w:rFonts w:ascii="宋体" w:hAnsi="宋体" w:cs="宋体"/>
          <w:b/>
          <w:sz w:val="24"/>
          <w:szCs w:val="24"/>
          <w:highlight w:val="yellow"/>
        </w:rPr>
      </w:pPr>
    </w:p>
    <w:p w14:paraId="1AEAC0A3">
      <w:pPr>
        <w:spacing w:line="360" w:lineRule="auto"/>
        <w:ind w:firstLine="482"/>
        <w:rPr>
          <w:rFonts w:ascii="宋体" w:hAnsi="宋体" w:cs="宋体"/>
          <w:b/>
          <w:sz w:val="24"/>
          <w:szCs w:val="24"/>
          <w:highlight w:val="yellow"/>
        </w:rPr>
      </w:pPr>
    </w:p>
    <w:p w14:paraId="6A5F5C75">
      <w:pPr>
        <w:autoSpaceDE w:val="0"/>
        <w:autoSpaceDN w:val="0"/>
        <w:adjustRightInd w:val="0"/>
        <w:ind w:firstLine="480"/>
        <w:jc w:val="left"/>
        <w:rPr>
          <w:rFonts w:ascii="宋体" w:hAnsi="宋体" w:cs="宋体"/>
          <w:sz w:val="24"/>
        </w:rPr>
      </w:pPr>
    </w:p>
    <w:p w14:paraId="7BF2BA07">
      <w:pPr>
        <w:numPr>
          <w:ilvl w:val="0"/>
          <w:numId w:val="6"/>
        </w:numPr>
        <w:wordWrap w:val="0"/>
        <w:spacing w:before="240" w:beforeLines="100" w:after="240" w:afterLines="100" w:line="360" w:lineRule="auto"/>
        <w:ind w:firstLineChars="0"/>
        <w:outlineLvl w:val="1"/>
        <w:rPr>
          <w:rFonts w:ascii="宋体" w:hAnsi="宋体" w:cs="宋体"/>
          <w:b/>
          <w:sz w:val="28"/>
          <w:szCs w:val="28"/>
        </w:rPr>
      </w:pPr>
      <w:r>
        <w:rPr>
          <w:rFonts w:ascii="宋体" w:cs="宋体"/>
          <w:sz w:val="24"/>
          <w:lang w:val="zh-CN"/>
        </w:rPr>
        <w:br w:type="page"/>
      </w:r>
      <w:bookmarkStart w:id="329" w:name="_Toc23114"/>
      <w:bookmarkStart w:id="330" w:name="_Toc504402907"/>
      <w:bookmarkStart w:id="331" w:name="_Toc504402839"/>
      <w:bookmarkStart w:id="332" w:name="_Toc167823642"/>
      <w:bookmarkStart w:id="333" w:name="_Toc27149"/>
      <w:r>
        <w:rPr>
          <w:rFonts w:hint="eastAsia" w:ascii="宋体" w:hAnsi="宋体" w:cs="宋体"/>
          <w:b/>
          <w:sz w:val="28"/>
          <w:szCs w:val="28"/>
        </w:rPr>
        <w:t>无重大违法记录声明</w:t>
      </w:r>
      <w:bookmarkEnd w:id="329"/>
      <w:bookmarkEnd w:id="330"/>
      <w:bookmarkEnd w:id="331"/>
      <w:bookmarkEnd w:id="332"/>
      <w:bookmarkEnd w:id="333"/>
    </w:p>
    <w:p w14:paraId="571BE341">
      <w:pPr>
        <w:spacing w:before="240" w:beforeLines="100" w:after="240" w:afterLines="100" w:line="360" w:lineRule="auto"/>
        <w:ind w:firstLine="0" w:firstLineChars="0"/>
        <w:jc w:val="center"/>
        <w:rPr>
          <w:rFonts w:ascii="宋体" w:hAnsi="宋体" w:cs="宋体"/>
          <w:b/>
          <w:sz w:val="32"/>
          <w:szCs w:val="24"/>
        </w:rPr>
      </w:pPr>
      <w:r>
        <w:rPr>
          <w:rFonts w:hint="eastAsia" w:ascii="宋体" w:hAnsi="宋体" w:cs="宋体"/>
          <w:b/>
          <w:sz w:val="32"/>
          <w:szCs w:val="24"/>
        </w:rPr>
        <w:t>无重大违法记录声明</w:t>
      </w:r>
    </w:p>
    <w:p w14:paraId="5755F145">
      <w:pPr>
        <w:spacing w:line="360" w:lineRule="auto"/>
        <w:ind w:firstLine="0" w:firstLineChars="0"/>
        <w:rPr>
          <w:rFonts w:hint="eastAsia" w:ascii="宋体" w:eastAsia="宋体" w:cs="宋体"/>
          <w:b/>
          <w:bCs/>
          <w:sz w:val="24"/>
          <w:lang w:eastAsia="zh-CN"/>
        </w:rPr>
      </w:pPr>
      <w:r>
        <w:rPr>
          <w:rFonts w:hint="eastAsia" w:ascii="宋体" w:hAnsi="宋体" w:cs="宋体"/>
          <w:b/>
          <w:bCs/>
          <w:sz w:val="24"/>
        </w:rPr>
        <w:t>致：</w:t>
      </w:r>
      <w:r>
        <w:rPr>
          <w:rFonts w:hint="eastAsia" w:ascii="宋体" w:hAnsi="宋体" w:cs="宋体"/>
          <w:b/>
          <w:bCs/>
          <w:sz w:val="24"/>
          <w:lang w:eastAsia="zh-CN"/>
        </w:rPr>
        <w:t>祁连县住房和城乡建设局</w:t>
      </w:r>
    </w:p>
    <w:p w14:paraId="46FDE5A7">
      <w:pPr>
        <w:spacing w:line="360" w:lineRule="auto"/>
        <w:ind w:firstLine="480"/>
        <w:rPr>
          <w:rFonts w:ascii="宋体" w:hAnsi="宋体" w:cs="宋体"/>
          <w:sz w:val="24"/>
        </w:rPr>
      </w:pPr>
      <w:r>
        <w:rPr>
          <w:rFonts w:hint="eastAsia" w:ascii="宋体" w:hAnsi="宋体" w:cs="宋体"/>
          <w:sz w:val="24"/>
        </w:rPr>
        <w:t>我单位参加本次政府采购项目活动前三年内，在经营活动中无重大违法活动记录，符合《政府采购法》规定的供应商资格条件。我方对此声明负全部法律责任。</w:t>
      </w:r>
    </w:p>
    <w:p w14:paraId="397DD347">
      <w:pPr>
        <w:spacing w:line="360" w:lineRule="auto"/>
        <w:ind w:firstLine="480"/>
        <w:rPr>
          <w:rFonts w:ascii="宋体" w:cs="宋体"/>
          <w:sz w:val="24"/>
        </w:rPr>
      </w:pPr>
      <w:r>
        <w:rPr>
          <w:rFonts w:hint="eastAsia" w:ascii="宋体" w:hAnsi="宋体" w:cs="宋体"/>
          <w:sz w:val="24"/>
        </w:rPr>
        <w:t>特此声明。</w:t>
      </w:r>
    </w:p>
    <w:p w14:paraId="1A97E4B9">
      <w:pPr>
        <w:spacing w:line="360" w:lineRule="auto"/>
        <w:ind w:firstLine="480"/>
        <w:rPr>
          <w:rFonts w:ascii="宋体" w:cs="宋体"/>
          <w:sz w:val="24"/>
        </w:rPr>
      </w:pPr>
    </w:p>
    <w:p w14:paraId="18EEB73B">
      <w:pPr>
        <w:spacing w:line="360" w:lineRule="auto"/>
        <w:ind w:firstLine="480"/>
        <w:rPr>
          <w:rFonts w:ascii="宋体" w:cs="宋体"/>
          <w:sz w:val="24"/>
        </w:rPr>
      </w:pPr>
    </w:p>
    <w:p w14:paraId="1324D62F">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1217BAD9">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w:t>
      </w:r>
      <w:r>
        <w:rPr>
          <w:rFonts w:ascii="宋体" w:hAnsi="宋体" w:cs="宋体"/>
          <w:sz w:val="24"/>
          <w:szCs w:val="24"/>
          <w:u w:val="single"/>
        </w:rPr>
        <w:t xml:space="preserve">       </w:t>
      </w:r>
      <w:r>
        <w:rPr>
          <w:rFonts w:hint="eastAsia" w:ascii="宋体" w:hAnsi="宋体" w:cs="宋体"/>
          <w:b/>
          <w:sz w:val="24"/>
          <w:szCs w:val="24"/>
        </w:rPr>
        <w:t>（签字或盖章）</w:t>
      </w:r>
    </w:p>
    <w:p w14:paraId="620448F2">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624A4439">
      <w:pPr>
        <w:wordWrap w:val="0"/>
        <w:spacing w:line="360" w:lineRule="auto"/>
        <w:ind w:firstLine="0" w:firstLineChars="0"/>
        <w:rPr>
          <w:rFonts w:ascii="宋体" w:cs="宋体"/>
          <w:b/>
          <w:sz w:val="24"/>
          <w:szCs w:val="24"/>
        </w:rPr>
      </w:pPr>
    </w:p>
    <w:p w14:paraId="02FE8911">
      <w:pPr>
        <w:spacing w:line="360" w:lineRule="auto"/>
        <w:ind w:firstLine="0" w:firstLineChars="0"/>
        <w:rPr>
          <w:rFonts w:ascii="宋体" w:hAnsi="宋体" w:cs="宋体"/>
          <w:b/>
          <w:sz w:val="24"/>
          <w:szCs w:val="24"/>
          <w:highlight w:val="yellow"/>
        </w:rPr>
      </w:pPr>
    </w:p>
    <w:p w14:paraId="3C49BD58">
      <w:pPr>
        <w:spacing w:line="360" w:lineRule="auto"/>
        <w:ind w:firstLine="0" w:firstLineChars="0"/>
        <w:rPr>
          <w:rFonts w:ascii="宋体" w:hAnsi="宋体" w:cs="宋体"/>
          <w:b/>
          <w:sz w:val="24"/>
          <w:szCs w:val="24"/>
          <w:highlight w:val="yellow"/>
        </w:rPr>
      </w:pPr>
    </w:p>
    <w:p w14:paraId="5EFC1599">
      <w:pPr>
        <w:spacing w:line="360" w:lineRule="auto"/>
        <w:ind w:firstLine="0" w:firstLineChars="0"/>
        <w:rPr>
          <w:rFonts w:ascii="宋体" w:hAnsi="宋体" w:cs="宋体"/>
          <w:b/>
          <w:sz w:val="24"/>
          <w:szCs w:val="24"/>
          <w:highlight w:val="yellow"/>
        </w:rPr>
      </w:pPr>
    </w:p>
    <w:p w14:paraId="7EBCAB65">
      <w:pPr>
        <w:spacing w:line="360" w:lineRule="auto"/>
        <w:ind w:firstLine="0" w:firstLineChars="0"/>
        <w:rPr>
          <w:rFonts w:ascii="宋体" w:hAnsi="宋体" w:cs="宋体"/>
          <w:b/>
          <w:sz w:val="24"/>
          <w:szCs w:val="24"/>
          <w:highlight w:val="yellow"/>
        </w:rPr>
      </w:pPr>
    </w:p>
    <w:p w14:paraId="638438FC">
      <w:pPr>
        <w:spacing w:line="360" w:lineRule="auto"/>
        <w:ind w:firstLine="0" w:firstLineChars="0"/>
        <w:rPr>
          <w:rFonts w:ascii="宋体" w:hAnsi="宋体" w:cs="宋体"/>
          <w:b/>
          <w:sz w:val="24"/>
          <w:szCs w:val="24"/>
          <w:highlight w:val="yellow"/>
        </w:rPr>
      </w:pPr>
    </w:p>
    <w:p w14:paraId="39C2D783">
      <w:pPr>
        <w:spacing w:line="360" w:lineRule="auto"/>
        <w:ind w:firstLine="0" w:firstLineChars="0"/>
        <w:rPr>
          <w:rFonts w:ascii="宋体" w:hAnsi="宋体" w:cs="宋体"/>
          <w:b/>
          <w:sz w:val="24"/>
          <w:szCs w:val="24"/>
          <w:highlight w:val="yellow"/>
        </w:rPr>
      </w:pPr>
    </w:p>
    <w:p w14:paraId="1B2615B0">
      <w:pPr>
        <w:spacing w:line="360" w:lineRule="auto"/>
        <w:ind w:firstLine="0" w:firstLineChars="0"/>
        <w:rPr>
          <w:rFonts w:ascii="宋体" w:hAnsi="宋体" w:cs="宋体"/>
          <w:b/>
          <w:sz w:val="24"/>
          <w:szCs w:val="24"/>
          <w:highlight w:val="yellow"/>
        </w:rPr>
      </w:pPr>
    </w:p>
    <w:p w14:paraId="01CEC47C">
      <w:pPr>
        <w:wordWrap w:val="0"/>
        <w:spacing w:line="360" w:lineRule="auto"/>
        <w:ind w:firstLine="0" w:firstLineChars="0"/>
        <w:rPr>
          <w:rFonts w:ascii="宋体" w:cs="宋体"/>
          <w:b/>
          <w:sz w:val="24"/>
          <w:szCs w:val="24"/>
        </w:rPr>
      </w:pPr>
    </w:p>
    <w:p w14:paraId="2771B48D">
      <w:pPr>
        <w:wordWrap w:val="0"/>
        <w:spacing w:line="360" w:lineRule="auto"/>
        <w:ind w:firstLine="0" w:firstLineChars="0"/>
        <w:rPr>
          <w:rFonts w:ascii="宋体" w:cs="宋体"/>
          <w:b/>
          <w:sz w:val="24"/>
          <w:szCs w:val="24"/>
        </w:rPr>
      </w:pPr>
    </w:p>
    <w:p w14:paraId="0B024E78">
      <w:pPr>
        <w:ind w:firstLine="482"/>
        <w:rPr>
          <w:rFonts w:ascii="宋体" w:cs="宋体"/>
          <w:b/>
          <w:sz w:val="24"/>
          <w:szCs w:val="24"/>
        </w:rPr>
      </w:pPr>
      <w:r>
        <w:rPr>
          <w:rFonts w:ascii="宋体" w:cs="宋体"/>
          <w:b/>
          <w:sz w:val="24"/>
          <w:szCs w:val="24"/>
        </w:rPr>
        <w:br w:type="page"/>
      </w:r>
    </w:p>
    <w:p w14:paraId="424D129E">
      <w:pPr>
        <w:numPr>
          <w:ilvl w:val="0"/>
          <w:numId w:val="6"/>
        </w:numPr>
        <w:wordWrap w:val="0"/>
        <w:spacing w:before="240" w:beforeLines="100" w:after="240" w:afterLines="100" w:line="360" w:lineRule="auto"/>
        <w:ind w:firstLineChars="0"/>
        <w:outlineLvl w:val="1"/>
        <w:rPr>
          <w:rFonts w:ascii="宋体" w:hAnsi="宋体" w:cs="宋体"/>
          <w:b/>
          <w:sz w:val="28"/>
          <w:szCs w:val="28"/>
        </w:rPr>
      </w:pPr>
      <w:bookmarkStart w:id="334" w:name="_Toc504402832"/>
      <w:bookmarkStart w:id="335" w:name="_Toc504402900"/>
      <w:bookmarkStart w:id="336" w:name="_Toc167823643"/>
      <w:r>
        <w:rPr>
          <w:rFonts w:hint="eastAsia" w:ascii="宋体" w:hAnsi="宋体" w:cs="宋体"/>
          <w:b/>
          <w:sz w:val="28"/>
          <w:szCs w:val="28"/>
        </w:rPr>
        <w:t>竞争性磋商首次报价表</w:t>
      </w:r>
      <w:bookmarkEnd w:id="334"/>
      <w:bookmarkEnd w:id="335"/>
      <w:bookmarkEnd w:id="336"/>
    </w:p>
    <w:p w14:paraId="00B37D57">
      <w:pPr>
        <w:spacing w:before="240" w:beforeLines="100" w:after="240" w:afterLines="100" w:line="360" w:lineRule="auto"/>
        <w:ind w:firstLine="0" w:firstLineChars="0"/>
        <w:jc w:val="center"/>
        <w:rPr>
          <w:rFonts w:ascii="宋体" w:hAnsi="宋体" w:cs="宋体"/>
          <w:b/>
          <w:sz w:val="32"/>
          <w:szCs w:val="24"/>
        </w:rPr>
      </w:pPr>
      <w:r>
        <w:rPr>
          <w:rFonts w:hint="eastAsia" w:ascii="宋体" w:hAnsi="宋体" w:cs="宋体"/>
          <w:b/>
          <w:sz w:val="32"/>
          <w:szCs w:val="24"/>
        </w:rPr>
        <w:t>竞争性磋商首次报价表</w:t>
      </w:r>
    </w:p>
    <w:p w14:paraId="0BCCC36F">
      <w:pPr>
        <w:autoSpaceDE w:val="0"/>
        <w:autoSpaceDN w:val="0"/>
        <w:spacing w:line="360" w:lineRule="auto"/>
        <w:ind w:firstLine="0" w:firstLineChars="0"/>
        <w:rPr>
          <w:rFonts w:ascii="宋体" w:cs="宋体"/>
          <w:b/>
          <w:bCs/>
          <w:sz w:val="24"/>
          <w:szCs w:val="24"/>
          <w:lang w:val="zh-CN"/>
        </w:rPr>
      </w:pPr>
      <w:r>
        <w:rPr>
          <w:rFonts w:hint="eastAsia" w:ascii="宋体" w:hAnsi="宋体" w:cs="宋体"/>
          <w:b/>
          <w:bCs/>
          <w:sz w:val="24"/>
          <w:szCs w:val="24"/>
          <w:lang w:val="zh-CN"/>
        </w:rPr>
        <w:t>供应商名称：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
      <w:tblGrid>
        <w:gridCol w:w="3289"/>
        <w:gridCol w:w="5749"/>
        <w:gridCol w:w="7"/>
      </w:tblGrid>
      <w:tr w14:paraId="21DD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gridAfter w:val="1"/>
          <w:wAfter w:w="7" w:type="dxa"/>
          <w:jc w:val="center"/>
        </w:trPr>
        <w:tc>
          <w:tcPr>
            <w:tcW w:w="3289" w:type="dxa"/>
            <w:tcBorders>
              <w:top w:val="single" w:color="auto" w:sz="4" w:space="0"/>
              <w:left w:val="single" w:color="auto" w:sz="4" w:space="0"/>
              <w:bottom w:val="single" w:color="auto" w:sz="4" w:space="0"/>
              <w:right w:val="single" w:color="auto" w:sz="4" w:space="0"/>
            </w:tcBorders>
            <w:vAlign w:val="center"/>
          </w:tcPr>
          <w:p w14:paraId="1867608E">
            <w:pPr>
              <w:pStyle w:val="43"/>
              <w:spacing w:before="120" w:beforeLines="50" w:after="120" w:afterLines="50" w:line="240" w:lineRule="auto"/>
              <w:ind w:firstLine="0" w:firstLineChars="0"/>
              <w:jc w:val="center"/>
              <w:rPr>
                <w:rFonts w:ascii="宋体"/>
                <w:sz w:val="24"/>
                <w:szCs w:val="24"/>
              </w:rPr>
            </w:pPr>
            <w:r>
              <w:rPr>
                <w:rFonts w:hint="eastAsia" w:ascii="宋体" w:hAnsi="宋体"/>
                <w:sz w:val="24"/>
                <w:szCs w:val="24"/>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51DA338D">
            <w:pPr>
              <w:pStyle w:val="43"/>
              <w:spacing w:before="120" w:beforeLines="50" w:after="120" w:afterLines="50" w:line="240" w:lineRule="auto"/>
              <w:ind w:firstLine="0" w:firstLineChars="0"/>
              <w:rPr>
                <w:rFonts w:ascii="宋体"/>
                <w:sz w:val="24"/>
                <w:szCs w:val="24"/>
              </w:rPr>
            </w:pPr>
          </w:p>
        </w:tc>
      </w:tr>
      <w:tr w14:paraId="74CB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gridAfter w:val="1"/>
          <w:wAfter w:w="7" w:type="dxa"/>
          <w:jc w:val="center"/>
        </w:trPr>
        <w:tc>
          <w:tcPr>
            <w:tcW w:w="3289" w:type="dxa"/>
            <w:tcBorders>
              <w:top w:val="single" w:color="auto" w:sz="4" w:space="0"/>
              <w:left w:val="single" w:color="auto" w:sz="4" w:space="0"/>
              <w:bottom w:val="single" w:color="auto" w:sz="4" w:space="0"/>
              <w:right w:val="single" w:color="auto" w:sz="4" w:space="0"/>
            </w:tcBorders>
            <w:vAlign w:val="center"/>
          </w:tcPr>
          <w:p w14:paraId="0C576F0F">
            <w:pPr>
              <w:pStyle w:val="43"/>
              <w:spacing w:before="120" w:beforeLines="50" w:after="120" w:afterLines="50" w:line="240" w:lineRule="auto"/>
              <w:ind w:firstLine="0" w:firstLineChars="0"/>
              <w:jc w:val="center"/>
              <w:rPr>
                <w:rFonts w:ascii="宋体"/>
                <w:sz w:val="24"/>
                <w:szCs w:val="24"/>
              </w:rPr>
            </w:pPr>
            <w:r>
              <w:rPr>
                <w:rFonts w:hint="eastAsia" w:ascii="宋体" w:hAnsi="宋体"/>
                <w:sz w:val="24"/>
                <w:szCs w:val="24"/>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550E6283">
            <w:pPr>
              <w:pStyle w:val="43"/>
              <w:spacing w:before="120" w:beforeLines="50" w:after="120" w:afterLines="50" w:line="240" w:lineRule="auto"/>
              <w:ind w:firstLine="0" w:firstLineChars="0"/>
              <w:rPr>
                <w:rFonts w:ascii="宋体"/>
                <w:sz w:val="24"/>
                <w:szCs w:val="24"/>
              </w:rPr>
            </w:pPr>
          </w:p>
        </w:tc>
      </w:tr>
      <w:tr w14:paraId="36B0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gridAfter w:val="1"/>
          <w:wAfter w:w="7" w:type="dxa"/>
          <w:jc w:val="center"/>
        </w:trPr>
        <w:tc>
          <w:tcPr>
            <w:tcW w:w="3289" w:type="dxa"/>
            <w:tcBorders>
              <w:top w:val="single" w:color="auto" w:sz="4" w:space="0"/>
              <w:left w:val="single" w:color="auto" w:sz="4" w:space="0"/>
              <w:bottom w:val="single" w:color="auto" w:sz="4" w:space="0"/>
              <w:right w:val="single" w:color="auto" w:sz="4" w:space="0"/>
            </w:tcBorders>
            <w:vAlign w:val="center"/>
          </w:tcPr>
          <w:p w14:paraId="47B1C34D">
            <w:pPr>
              <w:pStyle w:val="43"/>
              <w:spacing w:before="120" w:beforeLines="50" w:after="120" w:afterLines="50" w:line="240" w:lineRule="auto"/>
              <w:ind w:firstLine="0" w:firstLineChars="0"/>
              <w:jc w:val="center"/>
              <w:rPr>
                <w:rFonts w:ascii="宋体"/>
                <w:sz w:val="24"/>
                <w:szCs w:val="24"/>
              </w:rPr>
            </w:pPr>
            <w:r>
              <w:rPr>
                <w:rFonts w:hint="eastAsia" w:ascii="宋体" w:hAnsi="宋体"/>
                <w:sz w:val="24"/>
                <w:szCs w:val="24"/>
              </w:rPr>
              <w:t>竞争性磋商首次报价</w:t>
            </w:r>
          </w:p>
        </w:tc>
        <w:tc>
          <w:tcPr>
            <w:tcW w:w="5749" w:type="dxa"/>
            <w:tcBorders>
              <w:top w:val="single" w:color="auto" w:sz="4" w:space="0"/>
              <w:left w:val="single" w:color="auto" w:sz="4" w:space="0"/>
              <w:bottom w:val="single" w:color="auto" w:sz="4" w:space="0"/>
              <w:right w:val="single" w:color="auto" w:sz="4" w:space="0"/>
            </w:tcBorders>
            <w:vAlign w:val="center"/>
          </w:tcPr>
          <w:p w14:paraId="2C7D1EB7">
            <w:pPr>
              <w:pStyle w:val="43"/>
              <w:spacing w:before="120" w:beforeLines="50" w:after="120" w:afterLines="50" w:line="240" w:lineRule="auto"/>
              <w:ind w:firstLine="0" w:firstLineChars="0"/>
              <w:rPr>
                <w:rFonts w:ascii="宋体"/>
                <w:sz w:val="24"/>
                <w:szCs w:val="24"/>
              </w:rPr>
            </w:pPr>
            <w:r>
              <w:rPr>
                <w:rFonts w:hint="eastAsia" w:ascii="宋体"/>
                <w:sz w:val="24"/>
                <w:szCs w:val="24"/>
              </w:rPr>
              <w:t>大写：</w:t>
            </w:r>
          </w:p>
          <w:p w14:paraId="462CCF2D">
            <w:pPr>
              <w:pStyle w:val="43"/>
              <w:spacing w:before="120" w:beforeLines="50" w:after="120" w:afterLines="50" w:line="240" w:lineRule="auto"/>
              <w:ind w:firstLine="0" w:firstLineChars="0"/>
              <w:rPr>
                <w:rFonts w:ascii="宋体"/>
                <w:sz w:val="24"/>
                <w:szCs w:val="24"/>
              </w:rPr>
            </w:pPr>
            <w:r>
              <w:rPr>
                <w:rFonts w:hint="eastAsia" w:ascii="宋体"/>
                <w:sz w:val="24"/>
                <w:szCs w:val="24"/>
              </w:rPr>
              <w:t>小写：</w:t>
            </w:r>
          </w:p>
        </w:tc>
      </w:tr>
      <w:tr w14:paraId="6BBA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gridAfter w:val="1"/>
          <w:wAfter w:w="7" w:type="dxa"/>
          <w:jc w:val="center"/>
        </w:trPr>
        <w:tc>
          <w:tcPr>
            <w:tcW w:w="3289" w:type="dxa"/>
            <w:tcBorders>
              <w:top w:val="single" w:color="auto" w:sz="4" w:space="0"/>
              <w:left w:val="single" w:color="auto" w:sz="4" w:space="0"/>
              <w:bottom w:val="single" w:color="auto" w:sz="4" w:space="0"/>
              <w:right w:val="single" w:color="auto" w:sz="4" w:space="0"/>
            </w:tcBorders>
            <w:vAlign w:val="center"/>
          </w:tcPr>
          <w:p w14:paraId="22E3C17A">
            <w:pPr>
              <w:pStyle w:val="43"/>
              <w:spacing w:before="120" w:beforeLines="50" w:after="120" w:afterLines="50" w:line="240" w:lineRule="auto"/>
              <w:ind w:firstLine="0" w:firstLineChars="0"/>
              <w:jc w:val="center"/>
              <w:rPr>
                <w:rFonts w:ascii="宋体"/>
                <w:sz w:val="24"/>
                <w:szCs w:val="24"/>
              </w:rPr>
            </w:pPr>
            <w:r>
              <w:rPr>
                <w:rFonts w:hint="eastAsia" w:ascii="宋体"/>
                <w:sz w:val="24"/>
                <w:szCs w:val="24"/>
              </w:rPr>
              <w:t>履行期限</w:t>
            </w:r>
          </w:p>
        </w:tc>
        <w:tc>
          <w:tcPr>
            <w:tcW w:w="5749" w:type="dxa"/>
            <w:tcBorders>
              <w:top w:val="single" w:color="auto" w:sz="4" w:space="0"/>
              <w:left w:val="single" w:color="auto" w:sz="4" w:space="0"/>
              <w:bottom w:val="single" w:color="auto" w:sz="4" w:space="0"/>
              <w:right w:val="single" w:color="auto" w:sz="4" w:space="0"/>
            </w:tcBorders>
            <w:vAlign w:val="center"/>
          </w:tcPr>
          <w:p w14:paraId="6833C4B0">
            <w:pPr>
              <w:pStyle w:val="43"/>
              <w:spacing w:before="120" w:beforeLines="50" w:after="120" w:afterLines="50" w:line="240" w:lineRule="auto"/>
              <w:ind w:firstLine="0" w:firstLineChars="0"/>
              <w:rPr>
                <w:rFonts w:ascii="宋体"/>
                <w:sz w:val="24"/>
                <w:szCs w:val="24"/>
              </w:rPr>
            </w:pPr>
          </w:p>
        </w:tc>
      </w:tr>
      <w:tr w14:paraId="69E1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jc w:val="center"/>
        </w:trPr>
        <w:tc>
          <w:tcPr>
            <w:tcW w:w="9045" w:type="dxa"/>
            <w:gridSpan w:val="3"/>
            <w:tcBorders>
              <w:top w:val="single" w:color="auto" w:sz="4" w:space="0"/>
              <w:left w:val="single" w:color="auto" w:sz="4" w:space="0"/>
              <w:bottom w:val="single" w:color="auto" w:sz="4" w:space="0"/>
              <w:right w:val="single" w:color="auto" w:sz="4" w:space="0"/>
            </w:tcBorders>
            <w:vAlign w:val="center"/>
          </w:tcPr>
          <w:p w14:paraId="7E616420">
            <w:pPr>
              <w:pStyle w:val="43"/>
              <w:spacing w:before="120" w:beforeLines="50" w:after="120" w:afterLines="50" w:line="240" w:lineRule="auto"/>
              <w:ind w:firstLine="0" w:firstLineChars="0"/>
              <w:rPr>
                <w:rFonts w:ascii="宋体"/>
                <w:sz w:val="24"/>
                <w:szCs w:val="24"/>
                <w:lang w:val="zh-CN"/>
              </w:rPr>
            </w:pPr>
            <w:r>
              <w:rPr>
                <w:rFonts w:hint="eastAsia" w:ascii="宋体" w:hAnsi="宋体"/>
                <w:sz w:val="24"/>
                <w:szCs w:val="24"/>
                <w:lang w:val="zh-CN"/>
              </w:rPr>
              <w:t>其他承诺及需要说明的事项：</w:t>
            </w:r>
          </w:p>
          <w:p w14:paraId="370BA5AC">
            <w:pPr>
              <w:pStyle w:val="43"/>
              <w:spacing w:before="120" w:beforeLines="50" w:after="120" w:afterLines="50" w:line="240" w:lineRule="auto"/>
              <w:ind w:firstLine="0" w:firstLineChars="0"/>
              <w:rPr>
                <w:rFonts w:ascii="宋体"/>
                <w:sz w:val="24"/>
                <w:szCs w:val="24"/>
                <w:lang w:val="zh-CN"/>
              </w:rPr>
            </w:pPr>
          </w:p>
          <w:p w14:paraId="40408074">
            <w:pPr>
              <w:pStyle w:val="43"/>
              <w:spacing w:before="120" w:beforeLines="50" w:after="120" w:afterLines="50" w:line="240" w:lineRule="auto"/>
              <w:ind w:firstLine="0" w:firstLineChars="0"/>
              <w:rPr>
                <w:rFonts w:ascii="宋体"/>
                <w:sz w:val="24"/>
                <w:szCs w:val="24"/>
                <w:lang w:val="zh-CN"/>
              </w:rPr>
            </w:pPr>
          </w:p>
        </w:tc>
      </w:tr>
    </w:tbl>
    <w:p w14:paraId="788CCED2">
      <w:pPr>
        <w:spacing w:before="120" w:beforeLines="50" w:line="360" w:lineRule="auto"/>
        <w:ind w:firstLine="0" w:firstLineChars="0"/>
        <w:rPr>
          <w:rFonts w:ascii="宋体" w:cs="宋体"/>
          <w:sz w:val="24"/>
          <w:szCs w:val="24"/>
        </w:rPr>
      </w:pPr>
      <w:r>
        <w:rPr>
          <w:rFonts w:hint="eastAsia" w:ascii="宋体" w:cs="宋体"/>
          <w:sz w:val="24"/>
          <w:szCs w:val="24"/>
        </w:rPr>
        <w:t>注：1.填写此表时不得改变表格形式。</w:t>
      </w:r>
    </w:p>
    <w:p w14:paraId="2DE53933">
      <w:pPr>
        <w:spacing w:line="360" w:lineRule="auto"/>
        <w:ind w:firstLine="480"/>
        <w:rPr>
          <w:rFonts w:ascii="宋体" w:cs="宋体"/>
          <w:sz w:val="24"/>
          <w:szCs w:val="24"/>
        </w:rPr>
      </w:pPr>
      <w:r>
        <w:rPr>
          <w:rFonts w:hint="eastAsia" w:ascii="宋体" w:cs="宋体"/>
          <w:sz w:val="24"/>
          <w:szCs w:val="24"/>
        </w:rPr>
        <w:t>2.磋商报价为总报价，包括售前、售中、售后服务费、采购代理费、税金及不可预见费等为完成本项目服务工作所需的全部费用。</w:t>
      </w:r>
    </w:p>
    <w:p w14:paraId="4E21743D">
      <w:pPr>
        <w:spacing w:line="360" w:lineRule="auto"/>
        <w:ind w:firstLine="480"/>
        <w:rPr>
          <w:rFonts w:ascii="宋体" w:cs="宋体"/>
          <w:sz w:val="24"/>
          <w:szCs w:val="24"/>
        </w:rPr>
      </w:pPr>
      <w:r>
        <w:rPr>
          <w:rFonts w:hint="eastAsia" w:ascii="宋体" w:cs="宋体"/>
          <w:sz w:val="24"/>
          <w:szCs w:val="24"/>
        </w:rPr>
        <w:t>3.磋商总报价不能有两个或两个以上的报价方案，否则，按响应文件无效处理。</w:t>
      </w:r>
    </w:p>
    <w:p w14:paraId="1ECE1303">
      <w:pPr>
        <w:spacing w:line="360" w:lineRule="auto"/>
        <w:ind w:firstLine="0" w:firstLineChars="0"/>
        <w:textAlignment w:val="baseline"/>
        <w:rPr>
          <w:rFonts w:ascii="宋体" w:cs="宋体"/>
          <w:sz w:val="24"/>
          <w:szCs w:val="24"/>
        </w:rPr>
      </w:pPr>
    </w:p>
    <w:p w14:paraId="32EB2CB0">
      <w:pPr>
        <w:spacing w:line="360" w:lineRule="auto"/>
        <w:ind w:firstLine="0" w:firstLineChars="0"/>
        <w:textAlignment w:val="baseline"/>
        <w:rPr>
          <w:rFonts w:ascii="宋体" w:cs="宋体"/>
          <w:sz w:val="24"/>
          <w:szCs w:val="24"/>
        </w:rPr>
      </w:pPr>
    </w:p>
    <w:p w14:paraId="1908AE95">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743C3D3D">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w:t>
      </w:r>
      <w:r>
        <w:rPr>
          <w:rFonts w:ascii="宋体" w:hAnsi="宋体" w:cs="宋体"/>
          <w:sz w:val="24"/>
          <w:szCs w:val="24"/>
          <w:u w:val="single"/>
        </w:rPr>
        <w:t xml:space="preserve">             </w:t>
      </w:r>
      <w:r>
        <w:rPr>
          <w:rFonts w:hint="eastAsia" w:ascii="宋体" w:hAnsi="宋体" w:cs="宋体"/>
          <w:b/>
          <w:sz w:val="24"/>
          <w:szCs w:val="24"/>
        </w:rPr>
        <w:t>（签字）</w:t>
      </w:r>
    </w:p>
    <w:p w14:paraId="73F32EEA">
      <w:pPr>
        <w:wordWrap w:val="0"/>
        <w:spacing w:line="360" w:lineRule="auto"/>
        <w:ind w:firstLine="0" w:firstLineChars="0"/>
        <w:jc w:val="center"/>
        <w:rPr>
          <w:rFonts w:asci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14FCDF7A">
      <w:pPr>
        <w:ind w:firstLine="482"/>
        <w:rPr>
          <w:rFonts w:ascii="宋体" w:cs="宋体"/>
          <w:b/>
          <w:sz w:val="24"/>
          <w:szCs w:val="24"/>
        </w:rPr>
      </w:pPr>
      <w:r>
        <w:rPr>
          <w:rFonts w:ascii="宋体" w:cs="宋体"/>
          <w:b/>
          <w:sz w:val="24"/>
          <w:szCs w:val="24"/>
        </w:rPr>
        <w:br w:type="page"/>
      </w:r>
    </w:p>
    <w:p w14:paraId="1BA0843C">
      <w:pPr>
        <w:numPr>
          <w:ilvl w:val="0"/>
          <w:numId w:val="6"/>
        </w:numPr>
        <w:wordWrap w:val="0"/>
        <w:spacing w:before="240" w:beforeLines="100" w:after="240" w:afterLines="100" w:line="360" w:lineRule="auto"/>
        <w:ind w:firstLineChars="0"/>
        <w:outlineLvl w:val="1"/>
        <w:rPr>
          <w:rFonts w:ascii="宋体" w:hAnsi="宋体" w:cs="宋体"/>
          <w:b/>
          <w:sz w:val="28"/>
          <w:szCs w:val="28"/>
        </w:rPr>
      </w:pPr>
      <w:bookmarkStart w:id="337" w:name="_Toc504402912"/>
      <w:bookmarkStart w:id="338" w:name="_Toc498682584"/>
      <w:bookmarkStart w:id="339" w:name="_Toc167823644"/>
      <w:bookmarkStart w:id="340" w:name="_Toc504402844"/>
      <w:bookmarkStart w:id="341" w:name="_Toc1224"/>
      <w:r>
        <w:rPr>
          <w:rFonts w:hint="eastAsia" w:ascii="宋体" w:hAnsi="宋体" w:cs="宋体"/>
          <w:b/>
          <w:sz w:val="28"/>
          <w:szCs w:val="28"/>
        </w:rPr>
        <w:t>供应商的类似业绩证明材料</w:t>
      </w:r>
      <w:bookmarkEnd w:id="337"/>
      <w:bookmarkEnd w:id="338"/>
      <w:bookmarkEnd w:id="339"/>
      <w:bookmarkEnd w:id="340"/>
    </w:p>
    <w:p w14:paraId="043D2496">
      <w:pPr>
        <w:spacing w:before="240" w:beforeLines="100" w:after="240" w:afterLines="100" w:line="360" w:lineRule="auto"/>
        <w:ind w:firstLine="0" w:firstLineChars="0"/>
        <w:jc w:val="center"/>
        <w:rPr>
          <w:rFonts w:ascii="宋体" w:hAnsi="宋体" w:cs="宋体"/>
          <w:b/>
          <w:sz w:val="32"/>
          <w:szCs w:val="24"/>
        </w:rPr>
      </w:pPr>
      <w:r>
        <w:rPr>
          <w:rFonts w:hint="eastAsia" w:ascii="宋体" w:hAnsi="宋体" w:cs="宋体"/>
          <w:b/>
          <w:sz w:val="32"/>
          <w:szCs w:val="24"/>
        </w:rPr>
        <w:t>供应商的类似业绩证明材料</w:t>
      </w:r>
    </w:p>
    <w:p w14:paraId="196B6C14">
      <w:pPr>
        <w:keepNext w:val="0"/>
        <w:keepLines w:val="0"/>
        <w:pageBreakBefore w:val="0"/>
        <w:widowControl w:val="0"/>
        <w:kinsoku/>
        <w:wordWrap/>
        <w:overflowPunct/>
        <w:topLinePunct w:val="0"/>
        <w:autoSpaceDE/>
        <w:autoSpaceDN/>
        <w:bidi w:val="0"/>
        <w:adjustRightInd/>
        <w:snapToGrid/>
        <w:spacing w:line="360" w:lineRule="auto"/>
        <w:ind w:firstLine="562"/>
        <w:textAlignment w:val="auto"/>
        <w:rPr>
          <w:rFonts w:hint="eastAsia" w:ascii="宋体" w:hAnsi="宋体" w:cs="宋体"/>
          <w:b w:val="0"/>
          <w:bCs/>
          <w:sz w:val="28"/>
          <w:szCs w:val="28"/>
        </w:rPr>
      </w:pPr>
      <w:r>
        <w:rPr>
          <w:rFonts w:hint="eastAsia" w:ascii="宋体" w:hAnsi="宋体" w:cs="宋体"/>
          <w:b w:val="0"/>
          <w:bCs/>
          <w:sz w:val="28"/>
          <w:szCs w:val="28"/>
        </w:rPr>
        <w:t>近</w:t>
      </w:r>
      <w:r>
        <w:rPr>
          <w:rFonts w:hint="eastAsia" w:ascii="宋体" w:hAnsi="宋体" w:cs="宋体"/>
          <w:b w:val="0"/>
          <w:bCs/>
          <w:sz w:val="28"/>
          <w:szCs w:val="28"/>
          <w:lang w:val="en-US" w:eastAsia="zh-CN"/>
        </w:rPr>
        <w:t>5</w:t>
      </w:r>
      <w:r>
        <w:rPr>
          <w:rFonts w:hint="eastAsia" w:ascii="宋体" w:hAnsi="宋体" w:cs="宋体"/>
          <w:b w:val="0"/>
          <w:bCs/>
          <w:sz w:val="28"/>
          <w:szCs w:val="28"/>
        </w:rPr>
        <w:t>年（20</w:t>
      </w:r>
      <w:r>
        <w:rPr>
          <w:rFonts w:hint="eastAsia" w:ascii="宋体" w:hAnsi="宋体" w:cs="宋体"/>
          <w:b w:val="0"/>
          <w:bCs/>
          <w:sz w:val="28"/>
          <w:szCs w:val="28"/>
          <w:lang w:val="en-US" w:eastAsia="zh-CN"/>
        </w:rPr>
        <w:t>20</w:t>
      </w:r>
      <w:r>
        <w:rPr>
          <w:rFonts w:hint="eastAsia" w:ascii="宋体" w:hAnsi="宋体" w:cs="宋体"/>
          <w:b w:val="0"/>
          <w:bCs/>
          <w:sz w:val="28"/>
          <w:szCs w:val="28"/>
        </w:rPr>
        <w:t>年</w:t>
      </w:r>
      <w:r>
        <w:rPr>
          <w:rFonts w:hint="eastAsia" w:ascii="宋体" w:hAnsi="宋体" w:cs="宋体"/>
          <w:b w:val="0"/>
          <w:bCs/>
          <w:sz w:val="28"/>
          <w:szCs w:val="28"/>
          <w:lang w:val="en-US" w:eastAsia="zh-CN"/>
        </w:rPr>
        <w:t>7</w:t>
      </w:r>
      <w:r>
        <w:rPr>
          <w:rFonts w:hint="eastAsia" w:ascii="宋体" w:hAnsi="宋体" w:cs="宋体"/>
          <w:b w:val="0"/>
          <w:bCs/>
          <w:sz w:val="28"/>
          <w:szCs w:val="28"/>
        </w:rPr>
        <w:t>月1日至投标截止日）</w:t>
      </w:r>
      <w:r>
        <w:rPr>
          <w:rFonts w:hint="eastAsia" w:ascii="宋体" w:hAnsi="宋体" w:cs="宋体"/>
          <w:b w:val="0"/>
          <w:bCs/>
          <w:sz w:val="28"/>
          <w:szCs w:val="28"/>
          <w:lang w:val="en-US" w:eastAsia="zh-CN"/>
        </w:rPr>
        <w:t>类似设计业绩。</w:t>
      </w:r>
    </w:p>
    <w:p w14:paraId="728474AA">
      <w:pPr>
        <w:keepNext w:val="0"/>
        <w:keepLines w:val="0"/>
        <w:pageBreakBefore w:val="0"/>
        <w:widowControl w:val="0"/>
        <w:kinsoku/>
        <w:wordWrap/>
        <w:overflowPunct/>
        <w:topLinePunct w:val="0"/>
        <w:autoSpaceDE/>
        <w:autoSpaceDN/>
        <w:bidi w:val="0"/>
        <w:adjustRightInd/>
        <w:snapToGrid/>
        <w:spacing w:line="360" w:lineRule="auto"/>
        <w:ind w:firstLine="562"/>
        <w:textAlignment w:val="auto"/>
        <w:rPr>
          <w:rFonts w:ascii="宋体" w:hAnsi="宋体" w:cs="宋体"/>
          <w:b/>
          <w:sz w:val="28"/>
          <w:szCs w:val="28"/>
        </w:rPr>
      </w:pPr>
      <w:r>
        <w:rPr>
          <w:rFonts w:hint="eastAsia" w:ascii="宋体" w:hAnsi="宋体" w:cs="宋体"/>
          <w:b w:val="0"/>
          <w:bCs/>
          <w:sz w:val="28"/>
          <w:szCs w:val="28"/>
          <w:lang w:val="en-US" w:eastAsia="zh-CN"/>
        </w:rPr>
        <w:t>业绩证明材料：</w:t>
      </w:r>
      <w:r>
        <w:rPr>
          <w:rFonts w:hint="eastAsia" w:ascii="宋体" w:hAnsi="宋体" w:cs="宋体"/>
          <w:b w:val="0"/>
          <w:bCs/>
          <w:sz w:val="28"/>
          <w:szCs w:val="28"/>
        </w:rPr>
        <w:t>需</w:t>
      </w:r>
      <w:r>
        <w:rPr>
          <w:rFonts w:hint="eastAsia" w:ascii="宋体" w:hAnsi="宋体" w:cs="宋体"/>
          <w:b w:val="0"/>
          <w:bCs/>
          <w:sz w:val="28"/>
          <w:szCs w:val="28"/>
          <w:lang w:val="en-US" w:eastAsia="zh-CN"/>
        </w:rPr>
        <w:t>提供</w:t>
      </w:r>
      <w:r>
        <w:rPr>
          <w:rFonts w:hint="eastAsia" w:ascii="宋体" w:hAnsi="宋体" w:cs="宋体"/>
          <w:b w:val="0"/>
          <w:bCs/>
          <w:sz w:val="28"/>
          <w:szCs w:val="28"/>
        </w:rPr>
        <w:t>合同协议书或业主出具的相关证明材料。</w:t>
      </w:r>
      <w:r>
        <w:rPr>
          <w:rFonts w:hint="eastAsia" w:ascii="宋体" w:hAnsi="宋体" w:cs="宋体"/>
          <w:b/>
          <w:sz w:val="28"/>
          <w:szCs w:val="28"/>
        </w:rPr>
        <w:br w:type="page"/>
      </w:r>
    </w:p>
    <w:p w14:paraId="601454B7">
      <w:pPr>
        <w:numPr>
          <w:ilvl w:val="0"/>
          <w:numId w:val="6"/>
        </w:numPr>
        <w:wordWrap w:val="0"/>
        <w:spacing w:before="240" w:beforeLines="100" w:after="240" w:afterLines="100" w:line="360" w:lineRule="auto"/>
        <w:ind w:firstLineChars="0"/>
        <w:outlineLvl w:val="1"/>
        <w:rPr>
          <w:rFonts w:ascii="宋体" w:hAnsi="宋体" w:cs="宋体"/>
          <w:b/>
          <w:sz w:val="28"/>
          <w:szCs w:val="28"/>
        </w:rPr>
      </w:pPr>
      <w:bookmarkStart w:id="342" w:name="_Toc498682582"/>
      <w:bookmarkStart w:id="343" w:name="_Toc504402910"/>
      <w:bookmarkStart w:id="344" w:name="_Toc167823646"/>
      <w:bookmarkStart w:id="345" w:name="_Toc504402842"/>
      <w:r>
        <w:rPr>
          <w:rFonts w:hint="eastAsia" w:ascii="宋体" w:hAnsi="宋体" w:cs="宋体"/>
          <w:b/>
          <w:sz w:val="28"/>
          <w:szCs w:val="28"/>
        </w:rPr>
        <w:t>项目服务团队人员配备</w:t>
      </w:r>
      <w:bookmarkEnd w:id="342"/>
      <w:bookmarkEnd w:id="343"/>
      <w:bookmarkEnd w:id="344"/>
      <w:bookmarkEnd w:id="345"/>
    </w:p>
    <w:p w14:paraId="60DC3078">
      <w:pPr>
        <w:spacing w:before="120" w:beforeLines="50" w:after="120" w:afterLines="50" w:line="360" w:lineRule="auto"/>
        <w:ind w:firstLine="0" w:firstLineChars="0"/>
        <w:jc w:val="center"/>
        <w:rPr>
          <w:rFonts w:ascii="宋体" w:hAnsi="宋体"/>
          <w:b/>
          <w:bCs/>
          <w:sz w:val="28"/>
          <w:szCs w:val="28"/>
        </w:rPr>
      </w:pPr>
      <w:r>
        <w:rPr>
          <w:rFonts w:hint="eastAsia" w:ascii="宋体" w:hAnsi="宋体"/>
          <w:b/>
          <w:bCs/>
          <w:sz w:val="28"/>
          <w:szCs w:val="28"/>
        </w:rPr>
        <w:t>项目团队服务</w:t>
      </w:r>
      <w:r>
        <w:rPr>
          <w:rFonts w:ascii="宋体" w:hAnsi="宋体"/>
          <w:b/>
          <w:bCs/>
          <w:sz w:val="28"/>
          <w:szCs w:val="28"/>
        </w:rPr>
        <w:t>人员汇总表</w:t>
      </w:r>
    </w:p>
    <w:tbl>
      <w:tblPr>
        <w:tblStyle w:val="21"/>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2"/>
        <w:gridCol w:w="988"/>
        <w:gridCol w:w="900"/>
        <w:gridCol w:w="1159"/>
        <w:gridCol w:w="1134"/>
        <w:gridCol w:w="846"/>
        <w:gridCol w:w="1037"/>
        <w:gridCol w:w="8"/>
        <w:gridCol w:w="1115"/>
      </w:tblGrid>
      <w:tr w14:paraId="2D2C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14:paraId="2F79B63A">
            <w:pPr>
              <w:pStyle w:val="104"/>
              <w:spacing w:line="440" w:lineRule="exact"/>
              <w:jc w:val="center"/>
              <w:rPr>
                <w:rFonts w:ascii="Times New Roman" w:hAnsi="Times New Roman"/>
              </w:rPr>
            </w:pPr>
            <w:r>
              <w:rPr>
                <w:rFonts w:hint="eastAsia" w:ascii="Times New Roman" w:hAnsi="Times New Roman"/>
              </w:rPr>
              <w:t>序号</w:t>
            </w:r>
          </w:p>
        </w:tc>
        <w:tc>
          <w:tcPr>
            <w:tcW w:w="992" w:type="dxa"/>
            <w:vMerge w:val="restart"/>
            <w:vAlign w:val="center"/>
          </w:tcPr>
          <w:p w14:paraId="1574F02F">
            <w:pPr>
              <w:pStyle w:val="104"/>
              <w:spacing w:line="440" w:lineRule="exact"/>
              <w:jc w:val="center"/>
              <w:rPr>
                <w:rFonts w:ascii="Times New Roman" w:hAnsi="Times New Roman"/>
              </w:rPr>
            </w:pPr>
            <w:r>
              <w:rPr>
                <w:rFonts w:hint="eastAsia" w:ascii="Times New Roman" w:hAnsi="Times New Roman"/>
              </w:rPr>
              <w:t>姓名</w:t>
            </w:r>
          </w:p>
        </w:tc>
        <w:tc>
          <w:tcPr>
            <w:tcW w:w="988" w:type="dxa"/>
            <w:vMerge w:val="restart"/>
            <w:vAlign w:val="center"/>
          </w:tcPr>
          <w:p w14:paraId="08E37891">
            <w:pPr>
              <w:pStyle w:val="104"/>
              <w:spacing w:line="440" w:lineRule="exact"/>
              <w:jc w:val="center"/>
              <w:rPr>
                <w:rFonts w:ascii="Times New Roman" w:hAnsi="Times New Roman"/>
              </w:rPr>
            </w:pPr>
            <w:r>
              <w:rPr>
                <w:rFonts w:hint="eastAsia" w:ascii="Times New Roman" w:hAnsi="Times New Roman"/>
              </w:rPr>
              <w:t>职称</w:t>
            </w:r>
          </w:p>
        </w:tc>
        <w:tc>
          <w:tcPr>
            <w:tcW w:w="900" w:type="dxa"/>
            <w:vMerge w:val="restart"/>
            <w:vAlign w:val="center"/>
          </w:tcPr>
          <w:p w14:paraId="4A244437">
            <w:pPr>
              <w:pStyle w:val="104"/>
              <w:spacing w:line="440" w:lineRule="exact"/>
              <w:jc w:val="center"/>
              <w:rPr>
                <w:rFonts w:ascii="Times New Roman" w:hAnsi="Times New Roman"/>
              </w:rPr>
            </w:pPr>
            <w:r>
              <w:rPr>
                <w:rFonts w:hint="eastAsia" w:ascii="Times New Roman" w:hAnsi="Times New Roman"/>
              </w:rPr>
              <w:t>专业</w:t>
            </w:r>
          </w:p>
        </w:tc>
        <w:tc>
          <w:tcPr>
            <w:tcW w:w="1159" w:type="dxa"/>
            <w:vMerge w:val="restart"/>
            <w:vAlign w:val="center"/>
          </w:tcPr>
          <w:p w14:paraId="5ABC5BEE">
            <w:pPr>
              <w:pStyle w:val="104"/>
              <w:spacing w:line="440" w:lineRule="exact"/>
              <w:jc w:val="center"/>
              <w:rPr>
                <w:rFonts w:ascii="Times New Roman" w:hAnsi="Times New Roman"/>
              </w:rPr>
            </w:pPr>
            <w:r>
              <w:rPr>
                <w:rFonts w:hint="eastAsia" w:ascii="Times New Roman" w:hAnsi="Times New Roman"/>
              </w:rPr>
              <w:t>工作年限</w:t>
            </w:r>
          </w:p>
        </w:tc>
        <w:tc>
          <w:tcPr>
            <w:tcW w:w="3025" w:type="dxa"/>
            <w:gridSpan w:val="4"/>
            <w:vAlign w:val="center"/>
          </w:tcPr>
          <w:p w14:paraId="7966E484">
            <w:pPr>
              <w:pStyle w:val="104"/>
              <w:spacing w:line="440" w:lineRule="exact"/>
              <w:jc w:val="center"/>
              <w:rPr>
                <w:rFonts w:ascii="Times New Roman" w:hAnsi="Times New Roman"/>
              </w:rPr>
            </w:pPr>
            <w:r>
              <w:rPr>
                <w:rFonts w:hint="eastAsia" w:ascii="Times New Roman" w:hAnsi="Times New Roman"/>
              </w:rPr>
              <w:t>执业或职业资格证明</w:t>
            </w:r>
          </w:p>
        </w:tc>
        <w:tc>
          <w:tcPr>
            <w:tcW w:w="1115" w:type="dxa"/>
            <w:vAlign w:val="center"/>
          </w:tcPr>
          <w:p w14:paraId="21397A3E">
            <w:pPr>
              <w:pStyle w:val="104"/>
              <w:spacing w:line="440" w:lineRule="exact"/>
              <w:jc w:val="center"/>
              <w:rPr>
                <w:rFonts w:ascii="Times New Roman" w:hAnsi="Times New Roman"/>
              </w:rPr>
            </w:pPr>
            <w:r>
              <w:rPr>
                <w:rFonts w:hint="eastAsia" w:ascii="Times New Roman" w:hAnsi="Times New Roman"/>
              </w:rPr>
              <w:t>备注</w:t>
            </w:r>
          </w:p>
        </w:tc>
      </w:tr>
      <w:tr w14:paraId="4BA0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14:paraId="32B32F6F">
            <w:pPr>
              <w:pStyle w:val="104"/>
              <w:rPr>
                <w:rFonts w:ascii="Times New Roman" w:hAnsi="Times New Roman"/>
              </w:rPr>
            </w:pPr>
          </w:p>
        </w:tc>
        <w:tc>
          <w:tcPr>
            <w:tcW w:w="992" w:type="dxa"/>
            <w:vMerge w:val="continue"/>
            <w:vAlign w:val="center"/>
          </w:tcPr>
          <w:p w14:paraId="26DFADA7">
            <w:pPr>
              <w:pStyle w:val="104"/>
              <w:rPr>
                <w:rFonts w:ascii="Times New Roman" w:hAnsi="Times New Roman"/>
              </w:rPr>
            </w:pPr>
          </w:p>
        </w:tc>
        <w:tc>
          <w:tcPr>
            <w:tcW w:w="988" w:type="dxa"/>
            <w:vMerge w:val="continue"/>
            <w:vAlign w:val="center"/>
          </w:tcPr>
          <w:p w14:paraId="32E89EFC">
            <w:pPr>
              <w:pStyle w:val="104"/>
              <w:rPr>
                <w:rFonts w:ascii="Times New Roman" w:hAnsi="Times New Roman"/>
              </w:rPr>
            </w:pPr>
          </w:p>
        </w:tc>
        <w:tc>
          <w:tcPr>
            <w:tcW w:w="900" w:type="dxa"/>
            <w:vMerge w:val="continue"/>
          </w:tcPr>
          <w:p w14:paraId="123DB705">
            <w:pPr>
              <w:pStyle w:val="104"/>
              <w:spacing w:line="440" w:lineRule="exact"/>
              <w:jc w:val="center"/>
              <w:rPr>
                <w:rFonts w:ascii="Times New Roman" w:hAnsi="Times New Roman"/>
              </w:rPr>
            </w:pPr>
          </w:p>
        </w:tc>
        <w:tc>
          <w:tcPr>
            <w:tcW w:w="1159" w:type="dxa"/>
            <w:vMerge w:val="continue"/>
            <w:vAlign w:val="center"/>
          </w:tcPr>
          <w:p w14:paraId="69A13E85">
            <w:pPr>
              <w:pStyle w:val="104"/>
              <w:spacing w:line="440" w:lineRule="exact"/>
              <w:jc w:val="center"/>
              <w:rPr>
                <w:rFonts w:ascii="Times New Roman" w:hAnsi="Times New Roman"/>
              </w:rPr>
            </w:pPr>
          </w:p>
        </w:tc>
        <w:tc>
          <w:tcPr>
            <w:tcW w:w="1134" w:type="dxa"/>
            <w:vAlign w:val="center"/>
          </w:tcPr>
          <w:p w14:paraId="0972186C">
            <w:pPr>
              <w:pStyle w:val="104"/>
              <w:spacing w:before="100" w:beforeAutospacing="1" w:after="100" w:afterAutospacing="1" w:line="440" w:lineRule="exact"/>
              <w:jc w:val="center"/>
              <w:rPr>
                <w:rFonts w:ascii="Times New Roman" w:hAnsi="Times New Roman"/>
              </w:rPr>
            </w:pPr>
            <w:r>
              <w:rPr>
                <w:rFonts w:hint="eastAsia" w:ascii="Times New Roman" w:hAnsi="Times New Roman"/>
              </w:rPr>
              <w:t>证书名称</w:t>
            </w:r>
          </w:p>
        </w:tc>
        <w:tc>
          <w:tcPr>
            <w:tcW w:w="846" w:type="dxa"/>
            <w:vAlign w:val="center"/>
          </w:tcPr>
          <w:p w14:paraId="76C172E2">
            <w:pPr>
              <w:pStyle w:val="104"/>
              <w:spacing w:before="100" w:beforeAutospacing="1" w:after="100" w:afterAutospacing="1" w:line="440" w:lineRule="exact"/>
              <w:jc w:val="center"/>
              <w:rPr>
                <w:rFonts w:ascii="Times New Roman" w:hAnsi="Times New Roman"/>
              </w:rPr>
            </w:pPr>
            <w:r>
              <w:rPr>
                <w:rFonts w:hint="eastAsia" w:ascii="Times New Roman" w:hAnsi="Times New Roman"/>
              </w:rPr>
              <w:t>级别</w:t>
            </w:r>
          </w:p>
        </w:tc>
        <w:tc>
          <w:tcPr>
            <w:tcW w:w="1037" w:type="dxa"/>
            <w:vAlign w:val="center"/>
          </w:tcPr>
          <w:p w14:paraId="34689837">
            <w:pPr>
              <w:pStyle w:val="104"/>
              <w:spacing w:before="100" w:beforeAutospacing="1" w:after="100" w:afterAutospacing="1" w:line="440" w:lineRule="exact"/>
              <w:jc w:val="center"/>
              <w:rPr>
                <w:rFonts w:ascii="Times New Roman" w:hAnsi="Times New Roman"/>
              </w:rPr>
            </w:pPr>
            <w:r>
              <w:rPr>
                <w:rFonts w:hint="eastAsia" w:ascii="Times New Roman" w:hAnsi="Times New Roman"/>
              </w:rPr>
              <w:t>证号</w:t>
            </w:r>
          </w:p>
        </w:tc>
        <w:tc>
          <w:tcPr>
            <w:tcW w:w="1123" w:type="dxa"/>
            <w:gridSpan w:val="2"/>
            <w:vAlign w:val="center"/>
          </w:tcPr>
          <w:p w14:paraId="6B20C79B">
            <w:pPr>
              <w:pStyle w:val="104"/>
              <w:spacing w:line="440" w:lineRule="exact"/>
              <w:jc w:val="center"/>
              <w:rPr>
                <w:rFonts w:ascii="Times New Roman" w:hAnsi="Times New Roman"/>
              </w:rPr>
            </w:pPr>
          </w:p>
        </w:tc>
      </w:tr>
      <w:tr w14:paraId="57BA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14F1199B">
            <w:pPr>
              <w:pStyle w:val="104"/>
              <w:spacing w:line="440" w:lineRule="exact"/>
              <w:jc w:val="center"/>
              <w:rPr>
                <w:rFonts w:ascii="Times New Roman" w:hAnsi="Times New Roman"/>
              </w:rPr>
            </w:pPr>
          </w:p>
        </w:tc>
        <w:tc>
          <w:tcPr>
            <w:tcW w:w="992" w:type="dxa"/>
            <w:vAlign w:val="center"/>
          </w:tcPr>
          <w:p w14:paraId="462209D0">
            <w:pPr>
              <w:pStyle w:val="104"/>
              <w:spacing w:line="440" w:lineRule="exact"/>
              <w:jc w:val="center"/>
              <w:rPr>
                <w:rFonts w:ascii="Times New Roman" w:hAnsi="Times New Roman"/>
              </w:rPr>
            </w:pPr>
          </w:p>
        </w:tc>
        <w:tc>
          <w:tcPr>
            <w:tcW w:w="988" w:type="dxa"/>
            <w:vAlign w:val="center"/>
          </w:tcPr>
          <w:p w14:paraId="219F3847">
            <w:pPr>
              <w:pStyle w:val="104"/>
              <w:spacing w:line="440" w:lineRule="exact"/>
              <w:jc w:val="center"/>
              <w:rPr>
                <w:rFonts w:ascii="Times New Roman" w:hAnsi="Times New Roman"/>
              </w:rPr>
            </w:pPr>
          </w:p>
        </w:tc>
        <w:tc>
          <w:tcPr>
            <w:tcW w:w="900" w:type="dxa"/>
          </w:tcPr>
          <w:p w14:paraId="5E46EB83">
            <w:pPr>
              <w:pStyle w:val="104"/>
              <w:spacing w:line="440" w:lineRule="exact"/>
              <w:jc w:val="center"/>
              <w:rPr>
                <w:rFonts w:ascii="Times New Roman" w:hAnsi="Times New Roman"/>
              </w:rPr>
            </w:pPr>
          </w:p>
        </w:tc>
        <w:tc>
          <w:tcPr>
            <w:tcW w:w="1159" w:type="dxa"/>
            <w:vAlign w:val="center"/>
          </w:tcPr>
          <w:p w14:paraId="68E0AE93">
            <w:pPr>
              <w:pStyle w:val="104"/>
              <w:spacing w:line="440" w:lineRule="exact"/>
              <w:jc w:val="center"/>
              <w:rPr>
                <w:rFonts w:ascii="Times New Roman" w:hAnsi="Times New Roman"/>
              </w:rPr>
            </w:pPr>
          </w:p>
        </w:tc>
        <w:tc>
          <w:tcPr>
            <w:tcW w:w="1134" w:type="dxa"/>
            <w:vAlign w:val="center"/>
          </w:tcPr>
          <w:p w14:paraId="1C92FB01">
            <w:pPr>
              <w:pStyle w:val="104"/>
              <w:spacing w:line="440" w:lineRule="exact"/>
              <w:jc w:val="center"/>
              <w:rPr>
                <w:rFonts w:ascii="Times New Roman" w:hAnsi="Times New Roman"/>
              </w:rPr>
            </w:pPr>
          </w:p>
        </w:tc>
        <w:tc>
          <w:tcPr>
            <w:tcW w:w="846" w:type="dxa"/>
            <w:vAlign w:val="center"/>
          </w:tcPr>
          <w:p w14:paraId="495C1BD7">
            <w:pPr>
              <w:pStyle w:val="104"/>
              <w:spacing w:line="440" w:lineRule="exact"/>
              <w:jc w:val="center"/>
              <w:rPr>
                <w:rFonts w:ascii="Times New Roman" w:hAnsi="Times New Roman"/>
              </w:rPr>
            </w:pPr>
          </w:p>
        </w:tc>
        <w:tc>
          <w:tcPr>
            <w:tcW w:w="1037" w:type="dxa"/>
            <w:vAlign w:val="center"/>
          </w:tcPr>
          <w:p w14:paraId="2ECC3ADB">
            <w:pPr>
              <w:pStyle w:val="104"/>
              <w:spacing w:line="440" w:lineRule="exact"/>
              <w:jc w:val="center"/>
              <w:rPr>
                <w:rFonts w:ascii="Times New Roman" w:hAnsi="Times New Roman"/>
              </w:rPr>
            </w:pPr>
          </w:p>
        </w:tc>
        <w:tc>
          <w:tcPr>
            <w:tcW w:w="1123" w:type="dxa"/>
            <w:gridSpan w:val="2"/>
            <w:vAlign w:val="center"/>
          </w:tcPr>
          <w:p w14:paraId="70A944A9">
            <w:pPr>
              <w:pStyle w:val="104"/>
              <w:spacing w:line="440" w:lineRule="exact"/>
              <w:jc w:val="center"/>
              <w:rPr>
                <w:rFonts w:ascii="Times New Roman" w:hAnsi="Times New Roman"/>
              </w:rPr>
            </w:pPr>
          </w:p>
        </w:tc>
      </w:tr>
      <w:tr w14:paraId="3773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7FA9DA07">
            <w:pPr>
              <w:pStyle w:val="104"/>
              <w:spacing w:line="440" w:lineRule="exact"/>
              <w:jc w:val="center"/>
              <w:rPr>
                <w:rFonts w:ascii="Times New Roman" w:hAnsi="Times New Roman"/>
              </w:rPr>
            </w:pPr>
          </w:p>
        </w:tc>
        <w:tc>
          <w:tcPr>
            <w:tcW w:w="992" w:type="dxa"/>
          </w:tcPr>
          <w:p w14:paraId="56610AF2">
            <w:pPr>
              <w:pStyle w:val="104"/>
              <w:spacing w:line="440" w:lineRule="exact"/>
              <w:jc w:val="center"/>
              <w:rPr>
                <w:rFonts w:ascii="Times New Roman" w:hAnsi="Times New Roman"/>
              </w:rPr>
            </w:pPr>
          </w:p>
        </w:tc>
        <w:tc>
          <w:tcPr>
            <w:tcW w:w="988" w:type="dxa"/>
          </w:tcPr>
          <w:p w14:paraId="2CFDF0F2">
            <w:pPr>
              <w:pStyle w:val="104"/>
              <w:spacing w:line="440" w:lineRule="exact"/>
              <w:jc w:val="center"/>
              <w:rPr>
                <w:rFonts w:ascii="Times New Roman" w:hAnsi="Times New Roman"/>
              </w:rPr>
            </w:pPr>
          </w:p>
        </w:tc>
        <w:tc>
          <w:tcPr>
            <w:tcW w:w="900" w:type="dxa"/>
          </w:tcPr>
          <w:p w14:paraId="4CBD77DF">
            <w:pPr>
              <w:pStyle w:val="104"/>
              <w:spacing w:line="440" w:lineRule="exact"/>
              <w:jc w:val="center"/>
              <w:rPr>
                <w:rFonts w:ascii="Times New Roman" w:hAnsi="Times New Roman"/>
              </w:rPr>
            </w:pPr>
          </w:p>
        </w:tc>
        <w:tc>
          <w:tcPr>
            <w:tcW w:w="1159" w:type="dxa"/>
          </w:tcPr>
          <w:p w14:paraId="728EBED9">
            <w:pPr>
              <w:pStyle w:val="104"/>
              <w:spacing w:line="440" w:lineRule="exact"/>
              <w:jc w:val="center"/>
              <w:rPr>
                <w:rFonts w:ascii="Times New Roman" w:hAnsi="Times New Roman"/>
              </w:rPr>
            </w:pPr>
          </w:p>
        </w:tc>
        <w:tc>
          <w:tcPr>
            <w:tcW w:w="1134" w:type="dxa"/>
          </w:tcPr>
          <w:p w14:paraId="516AEA72">
            <w:pPr>
              <w:pStyle w:val="104"/>
              <w:spacing w:line="440" w:lineRule="exact"/>
              <w:jc w:val="center"/>
              <w:rPr>
                <w:rFonts w:ascii="Times New Roman" w:hAnsi="Times New Roman"/>
              </w:rPr>
            </w:pPr>
          </w:p>
        </w:tc>
        <w:tc>
          <w:tcPr>
            <w:tcW w:w="846" w:type="dxa"/>
          </w:tcPr>
          <w:p w14:paraId="0BB534D2">
            <w:pPr>
              <w:pStyle w:val="104"/>
              <w:spacing w:line="440" w:lineRule="exact"/>
              <w:jc w:val="center"/>
              <w:rPr>
                <w:rFonts w:ascii="Times New Roman" w:hAnsi="Times New Roman"/>
              </w:rPr>
            </w:pPr>
          </w:p>
        </w:tc>
        <w:tc>
          <w:tcPr>
            <w:tcW w:w="1037" w:type="dxa"/>
          </w:tcPr>
          <w:p w14:paraId="3AC70D43">
            <w:pPr>
              <w:pStyle w:val="104"/>
              <w:spacing w:line="440" w:lineRule="exact"/>
              <w:jc w:val="center"/>
              <w:rPr>
                <w:rFonts w:ascii="Times New Roman" w:hAnsi="Times New Roman"/>
              </w:rPr>
            </w:pPr>
          </w:p>
        </w:tc>
        <w:tc>
          <w:tcPr>
            <w:tcW w:w="1123" w:type="dxa"/>
            <w:gridSpan w:val="2"/>
          </w:tcPr>
          <w:p w14:paraId="42285646">
            <w:pPr>
              <w:pStyle w:val="104"/>
              <w:spacing w:line="440" w:lineRule="exact"/>
              <w:jc w:val="center"/>
              <w:rPr>
                <w:rFonts w:ascii="Times New Roman" w:hAnsi="Times New Roman"/>
              </w:rPr>
            </w:pPr>
          </w:p>
        </w:tc>
      </w:tr>
      <w:tr w14:paraId="4E53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51E9F9C3">
            <w:pPr>
              <w:pStyle w:val="104"/>
              <w:spacing w:line="440" w:lineRule="exact"/>
              <w:jc w:val="center"/>
              <w:rPr>
                <w:rFonts w:ascii="Times New Roman" w:hAnsi="Times New Roman"/>
              </w:rPr>
            </w:pPr>
          </w:p>
        </w:tc>
        <w:tc>
          <w:tcPr>
            <w:tcW w:w="992" w:type="dxa"/>
          </w:tcPr>
          <w:p w14:paraId="3C1A305C">
            <w:pPr>
              <w:pStyle w:val="104"/>
              <w:spacing w:line="440" w:lineRule="exact"/>
              <w:jc w:val="center"/>
              <w:rPr>
                <w:rFonts w:ascii="Times New Roman" w:hAnsi="Times New Roman"/>
              </w:rPr>
            </w:pPr>
          </w:p>
        </w:tc>
        <w:tc>
          <w:tcPr>
            <w:tcW w:w="988" w:type="dxa"/>
          </w:tcPr>
          <w:p w14:paraId="7A77A908">
            <w:pPr>
              <w:pStyle w:val="104"/>
              <w:spacing w:line="440" w:lineRule="exact"/>
              <w:jc w:val="center"/>
              <w:rPr>
                <w:rFonts w:ascii="Times New Roman" w:hAnsi="Times New Roman"/>
              </w:rPr>
            </w:pPr>
          </w:p>
        </w:tc>
        <w:tc>
          <w:tcPr>
            <w:tcW w:w="900" w:type="dxa"/>
          </w:tcPr>
          <w:p w14:paraId="56EC948B">
            <w:pPr>
              <w:pStyle w:val="104"/>
              <w:spacing w:line="440" w:lineRule="exact"/>
              <w:jc w:val="center"/>
              <w:rPr>
                <w:rFonts w:ascii="Times New Roman" w:hAnsi="Times New Roman"/>
              </w:rPr>
            </w:pPr>
          </w:p>
        </w:tc>
        <w:tc>
          <w:tcPr>
            <w:tcW w:w="1159" w:type="dxa"/>
          </w:tcPr>
          <w:p w14:paraId="185500E9">
            <w:pPr>
              <w:pStyle w:val="104"/>
              <w:spacing w:line="440" w:lineRule="exact"/>
              <w:jc w:val="center"/>
              <w:rPr>
                <w:rFonts w:ascii="Times New Roman" w:hAnsi="Times New Roman"/>
              </w:rPr>
            </w:pPr>
          </w:p>
        </w:tc>
        <w:tc>
          <w:tcPr>
            <w:tcW w:w="1134" w:type="dxa"/>
          </w:tcPr>
          <w:p w14:paraId="3E25A2AE">
            <w:pPr>
              <w:pStyle w:val="104"/>
              <w:spacing w:line="440" w:lineRule="exact"/>
              <w:jc w:val="center"/>
              <w:rPr>
                <w:rFonts w:ascii="Times New Roman" w:hAnsi="Times New Roman"/>
              </w:rPr>
            </w:pPr>
          </w:p>
        </w:tc>
        <w:tc>
          <w:tcPr>
            <w:tcW w:w="846" w:type="dxa"/>
          </w:tcPr>
          <w:p w14:paraId="5E22D998">
            <w:pPr>
              <w:pStyle w:val="104"/>
              <w:spacing w:line="440" w:lineRule="exact"/>
              <w:jc w:val="center"/>
              <w:rPr>
                <w:rFonts w:ascii="Times New Roman" w:hAnsi="Times New Roman"/>
              </w:rPr>
            </w:pPr>
          </w:p>
        </w:tc>
        <w:tc>
          <w:tcPr>
            <w:tcW w:w="1037" w:type="dxa"/>
          </w:tcPr>
          <w:p w14:paraId="3294B3E9">
            <w:pPr>
              <w:pStyle w:val="104"/>
              <w:spacing w:line="440" w:lineRule="exact"/>
              <w:jc w:val="center"/>
              <w:rPr>
                <w:rFonts w:ascii="Times New Roman" w:hAnsi="Times New Roman"/>
              </w:rPr>
            </w:pPr>
          </w:p>
        </w:tc>
        <w:tc>
          <w:tcPr>
            <w:tcW w:w="1123" w:type="dxa"/>
            <w:gridSpan w:val="2"/>
          </w:tcPr>
          <w:p w14:paraId="3FE5BCE3">
            <w:pPr>
              <w:pStyle w:val="104"/>
              <w:spacing w:line="440" w:lineRule="exact"/>
              <w:jc w:val="center"/>
              <w:rPr>
                <w:rFonts w:ascii="Times New Roman" w:hAnsi="Times New Roman"/>
              </w:rPr>
            </w:pPr>
          </w:p>
        </w:tc>
      </w:tr>
      <w:tr w14:paraId="7552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EECA192">
            <w:pPr>
              <w:pStyle w:val="104"/>
              <w:spacing w:line="440" w:lineRule="exact"/>
              <w:jc w:val="center"/>
              <w:rPr>
                <w:rFonts w:ascii="Times New Roman" w:hAnsi="Times New Roman"/>
              </w:rPr>
            </w:pPr>
          </w:p>
        </w:tc>
        <w:tc>
          <w:tcPr>
            <w:tcW w:w="992" w:type="dxa"/>
          </w:tcPr>
          <w:p w14:paraId="7206AB50">
            <w:pPr>
              <w:pStyle w:val="104"/>
              <w:spacing w:line="440" w:lineRule="exact"/>
              <w:jc w:val="center"/>
              <w:rPr>
                <w:rFonts w:ascii="Times New Roman" w:hAnsi="Times New Roman"/>
              </w:rPr>
            </w:pPr>
          </w:p>
        </w:tc>
        <w:tc>
          <w:tcPr>
            <w:tcW w:w="988" w:type="dxa"/>
          </w:tcPr>
          <w:p w14:paraId="2FE007B2">
            <w:pPr>
              <w:pStyle w:val="104"/>
              <w:spacing w:line="440" w:lineRule="exact"/>
              <w:jc w:val="center"/>
              <w:rPr>
                <w:rFonts w:ascii="Times New Roman" w:hAnsi="Times New Roman"/>
              </w:rPr>
            </w:pPr>
          </w:p>
        </w:tc>
        <w:tc>
          <w:tcPr>
            <w:tcW w:w="900" w:type="dxa"/>
          </w:tcPr>
          <w:p w14:paraId="2FECF9E1">
            <w:pPr>
              <w:pStyle w:val="104"/>
              <w:spacing w:line="440" w:lineRule="exact"/>
              <w:jc w:val="center"/>
              <w:rPr>
                <w:rFonts w:ascii="Times New Roman" w:hAnsi="Times New Roman"/>
              </w:rPr>
            </w:pPr>
          </w:p>
        </w:tc>
        <w:tc>
          <w:tcPr>
            <w:tcW w:w="1159" w:type="dxa"/>
          </w:tcPr>
          <w:p w14:paraId="01744390">
            <w:pPr>
              <w:pStyle w:val="104"/>
              <w:spacing w:line="440" w:lineRule="exact"/>
              <w:jc w:val="center"/>
              <w:rPr>
                <w:rFonts w:ascii="Times New Roman" w:hAnsi="Times New Roman"/>
              </w:rPr>
            </w:pPr>
          </w:p>
        </w:tc>
        <w:tc>
          <w:tcPr>
            <w:tcW w:w="1134" w:type="dxa"/>
          </w:tcPr>
          <w:p w14:paraId="611F7051">
            <w:pPr>
              <w:pStyle w:val="104"/>
              <w:spacing w:line="440" w:lineRule="exact"/>
              <w:jc w:val="center"/>
              <w:rPr>
                <w:rFonts w:ascii="Times New Roman" w:hAnsi="Times New Roman"/>
              </w:rPr>
            </w:pPr>
          </w:p>
        </w:tc>
        <w:tc>
          <w:tcPr>
            <w:tcW w:w="846" w:type="dxa"/>
          </w:tcPr>
          <w:p w14:paraId="1EA6185A">
            <w:pPr>
              <w:pStyle w:val="104"/>
              <w:spacing w:line="440" w:lineRule="exact"/>
              <w:jc w:val="center"/>
              <w:rPr>
                <w:rFonts w:ascii="Times New Roman" w:hAnsi="Times New Roman"/>
              </w:rPr>
            </w:pPr>
          </w:p>
        </w:tc>
        <w:tc>
          <w:tcPr>
            <w:tcW w:w="1037" w:type="dxa"/>
          </w:tcPr>
          <w:p w14:paraId="1FD78140">
            <w:pPr>
              <w:pStyle w:val="104"/>
              <w:spacing w:line="440" w:lineRule="exact"/>
              <w:jc w:val="center"/>
              <w:rPr>
                <w:rFonts w:ascii="Times New Roman" w:hAnsi="Times New Roman"/>
              </w:rPr>
            </w:pPr>
          </w:p>
        </w:tc>
        <w:tc>
          <w:tcPr>
            <w:tcW w:w="1123" w:type="dxa"/>
            <w:gridSpan w:val="2"/>
          </w:tcPr>
          <w:p w14:paraId="62125CEF">
            <w:pPr>
              <w:pStyle w:val="104"/>
              <w:spacing w:line="440" w:lineRule="exact"/>
              <w:jc w:val="center"/>
              <w:rPr>
                <w:rFonts w:ascii="Times New Roman" w:hAnsi="Times New Roman"/>
              </w:rPr>
            </w:pPr>
          </w:p>
        </w:tc>
      </w:tr>
      <w:tr w14:paraId="086D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CA5D5C7">
            <w:pPr>
              <w:pStyle w:val="104"/>
              <w:spacing w:line="440" w:lineRule="exact"/>
              <w:jc w:val="center"/>
              <w:rPr>
                <w:rFonts w:ascii="Times New Roman" w:hAnsi="Times New Roman"/>
              </w:rPr>
            </w:pPr>
          </w:p>
        </w:tc>
        <w:tc>
          <w:tcPr>
            <w:tcW w:w="992" w:type="dxa"/>
          </w:tcPr>
          <w:p w14:paraId="356E705D">
            <w:pPr>
              <w:pStyle w:val="104"/>
              <w:spacing w:line="440" w:lineRule="exact"/>
              <w:jc w:val="center"/>
              <w:rPr>
                <w:rFonts w:ascii="Times New Roman" w:hAnsi="Times New Roman"/>
              </w:rPr>
            </w:pPr>
          </w:p>
        </w:tc>
        <w:tc>
          <w:tcPr>
            <w:tcW w:w="988" w:type="dxa"/>
          </w:tcPr>
          <w:p w14:paraId="73D50614">
            <w:pPr>
              <w:pStyle w:val="104"/>
              <w:spacing w:line="440" w:lineRule="exact"/>
              <w:jc w:val="center"/>
              <w:rPr>
                <w:rFonts w:ascii="Times New Roman" w:hAnsi="Times New Roman"/>
              </w:rPr>
            </w:pPr>
          </w:p>
        </w:tc>
        <w:tc>
          <w:tcPr>
            <w:tcW w:w="900" w:type="dxa"/>
          </w:tcPr>
          <w:p w14:paraId="36FAADFD">
            <w:pPr>
              <w:pStyle w:val="104"/>
              <w:spacing w:line="440" w:lineRule="exact"/>
              <w:jc w:val="center"/>
              <w:rPr>
                <w:rFonts w:ascii="Times New Roman" w:hAnsi="Times New Roman"/>
              </w:rPr>
            </w:pPr>
          </w:p>
        </w:tc>
        <w:tc>
          <w:tcPr>
            <w:tcW w:w="1159" w:type="dxa"/>
          </w:tcPr>
          <w:p w14:paraId="28624363">
            <w:pPr>
              <w:pStyle w:val="104"/>
              <w:spacing w:line="440" w:lineRule="exact"/>
              <w:jc w:val="center"/>
              <w:rPr>
                <w:rFonts w:ascii="Times New Roman" w:hAnsi="Times New Roman"/>
              </w:rPr>
            </w:pPr>
          </w:p>
        </w:tc>
        <w:tc>
          <w:tcPr>
            <w:tcW w:w="1134" w:type="dxa"/>
          </w:tcPr>
          <w:p w14:paraId="53D05E54">
            <w:pPr>
              <w:pStyle w:val="104"/>
              <w:spacing w:line="440" w:lineRule="exact"/>
              <w:jc w:val="center"/>
              <w:rPr>
                <w:rFonts w:ascii="Times New Roman" w:hAnsi="Times New Roman"/>
              </w:rPr>
            </w:pPr>
          </w:p>
        </w:tc>
        <w:tc>
          <w:tcPr>
            <w:tcW w:w="846" w:type="dxa"/>
          </w:tcPr>
          <w:p w14:paraId="08180CEC">
            <w:pPr>
              <w:pStyle w:val="104"/>
              <w:spacing w:line="440" w:lineRule="exact"/>
              <w:jc w:val="center"/>
              <w:rPr>
                <w:rFonts w:ascii="Times New Roman" w:hAnsi="Times New Roman"/>
              </w:rPr>
            </w:pPr>
          </w:p>
        </w:tc>
        <w:tc>
          <w:tcPr>
            <w:tcW w:w="1037" w:type="dxa"/>
          </w:tcPr>
          <w:p w14:paraId="69C1CAE2">
            <w:pPr>
              <w:pStyle w:val="104"/>
              <w:spacing w:line="440" w:lineRule="exact"/>
              <w:jc w:val="center"/>
              <w:rPr>
                <w:rFonts w:ascii="Times New Roman" w:hAnsi="Times New Roman"/>
              </w:rPr>
            </w:pPr>
          </w:p>
        </w:tc>
        <w:tc>
          <w:tcPr>
            <w:tcW w:w="1123" w:type="dxa"/>
            <w:gridSpan w:val="2"/>
          </w:tcPr>
          <w:p w14:paraId="4627388A">
            <w:pPr>
              <w:pStyle w:val="104"/>
              <w:spacing w:line="440" w:lineRule="exact"/>
              <w:jc w:val="center"/>
              <w:rPr>
                <w:rFonts w:ascii="Times New Roman" w:hAnsi="Times New Roman"/>
              </w:rPr>
            </w:pPr>
          </w:p>
        </w:tc>
      </w:tr>
      <w:tr w14:paraId="19CB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49F62B9">
            <w:pPr>
              <w:pStyle w:val="104"/>
              <w:spacing w:line="440" w:lineRule="exact"/>
              <w:jc w:val="center"/>
              <w:rPr>
                <w:rFonts w:ascii="Times New Roman" w:hAnsi="Times New Roman"/>
              </w:rPr>
            </w:pPr>
          </w:p>
        </w:tc>
        <w:tc>
          <w:tcPr>
            <w:tcW w:w="992" w:type="dxa"/>
          </w:tcPr>
          <w:p w14:paraId="7AB95675">
            <w:pPr>
              <w:pStyle w:val="104"/>
              <w:spacing w:line="440" w:lineRule="exact"/>
              <w:jc w:val="center"/>
              <w:rPr>
                <w:rFonts w:ascii="Times New Roman" w:hAnsi="Times New Roman"/>
              </w:rPr>
            </w:pPr>
          </w:p>
        </w:tc>
        <w:tc>
          <w:tcPr>
            <w:tcW w:w="988" w:type="dxa"/>
          </w:tcPr>
          <w:p w14:paraId="66D3F17B">
            <w:pPr>
              <w:pStyle w:val="104"/>
              <w:spacing w:line="440" w:lineRule="exact"/>
              <w:jc w:val="center"/>
              <w:rPr>
                <w:rFonts w:ascii="Times New Roman" w:hAnsi="Times New Roman"/>
              </w:rPr>
            </w:pPr>
          </w:p>
        </w:tc>
        <w:tc>
          <w:tcPr>
            <w:tcW w:w="900" w:type="dxa"/>
          </w:tcPr>
          <w:p w14:paraId="5C51720C">
            <w:pPr>
              <w:pStyle w:val="104"/>
              <w:spacing w:line="440" w:lineRule="exact"/>
              <w:jc w:val="center"/>
              <w:rPr>
                <w:rFonts w:ascii="Times New Roman" w:hAnsi="Times New Roman"/>
              </w:rPr>
            </w:pPr>
          </w:p>
        </w:tc>
        <w:tc>
          <w:tcPr>
            <w:tcW w:w="1159" w:type="dxa"/>
          </w:tcPr>
          <w:p w14:paraId="74773B5C">
            <w:pPr>
              <w:pStyle w:val="104"/>
              <w:spacing w:line="440" w:lineRule="exact"/>
              <w:jc w:val="center"/>
              <w:rPr>
                <w:rFonts w:ascii="Times New Roman" w:hAnsi="Times New Roman"/>
              </w:rPr>
            </w:pPr>
          </w:p>
        </w:tc>
        <w:tc>
          <w:tcPr>
            <w:tcW w:w="1134" w:type="dxa"/>
          </w:tcPr>
          <w:p w14:paraId="1FA630E5">
            <w:pPr>
              <w:pStyle w:val="104"/>
              <w:spacing w:line="440" w:lineRule="exact"/>
              <w:jc w:val="center"/>
              <w:rPr>
                <w:rFonts w:ascii="Times New Roman" w:hAnsi="Times New Roman"/>
              </w:rPr>
            </w:pPr>
          </w:p>
        </w:tc>
        <w:tc>
          <w:tcPr>
            <w:tcW w:w="846" w:type="dxa"/>
          </w:tcPr>
          <w:p w14:paraId="2D4D6F73">
            <w:pPr>
              <w:pStyle w:val="104"/>
              <w:spacing w:line="440" w:lineRule="exact"/>
              <w:jc w:val="center"/>
              <w:rPr>
                <w:rFonts w:ascii="Times New Roman" w:hAnsi="Times New Roman"/>
              </w:rPr>
            </w:pPr>
          </w:p>
        </w:tc>
        <w:tc>
          <w:tcPr>
            <w:tcW w:w="1037" w:type="dxa"/>
          </w:tcPr>
          <w:p w14:paraId="73D118CB">
            <w:pPr>
              <w:pStyle w:val="104"/>
              <w:spacing w:line="440" w:lineRule="exact"/>
              <w:jc w:val="center"/>
              <w:rPr>
                <w:rFonts w:ascii="Times New Roman" w:hAnsi="Times New Roman"/>
              </w:rPr>
            </w:pPr>
          </w:p>
        </w:tc>
        <w:tc>
          <w:tcPr>
            <w:tcW w:w="1123" w:type="dxa"/>
            <w:gridSpan w:val="2"/>
          </w:tcPr>
          <w:p w14:paraId="316453FA">
            <w:pPr>
              <w:pStyle w:val="104"/>
              <w:spacing w:line="440" w:lineRule="exact"/>
              <w:jc w:val="center"/>
              <w:rPr>
                <w:rFonts w:ascii="Times New Roman" w:hAnsi="Times New Roman"/>
              </w:rPr>
            </w:pPr>
          </w:p>
        </w:tc>
      </w:tr>
      <w:tr w14:paraId="69ED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79E8808">
            <w:pPr>
              <w:pStyle w:val="104"/>
              <w:spacing w:line="440" w:lineRule="exact"/>
              <w:jc w:val="center"/>
              <w:rPr>
                <w:rFonts w:ascii="Times New Roman" w:hAnsi="Times New Roman"/>
              </w:rPr>
            </w:pPr>
          </w:p>
        </w:tc>
        <w:tc>
          <w:tcPr>
            <w:tcW w:w="992" w:type="dxa"/>
          </w:tcPr>
          <w:p w14:paraId="7839AC9E">
            <w:pPr>
              <w:pStyle w:val="104"/>
              <w:spacing w:line="440" w:lineRule="exact"/>
              <w:jc w:val="center"/>
              <w:rPr>
                <w:rFonts w:ascii="Times New Roman" w:hAnsi="Times New Roman"/>
              </w:rPr>
            </w:pPr>
          </w:p>
        </w:tc>
        <w:tc>
          <w:tcPr>
            <w:tcW w:w="988" w:type="dxa"/>
          </w:tcPr>
          <w:p w14:paraId="361442C0">
            <w:pPr>
              <w:pStyle w:val="104"/>
              <w:spacing w:line="440" w:lineRule="exact"/>
              <w:jc w:val="center"/>
              <w:rPr>
                <w:rFonts w:ascii="Times New Roman" w:hAnsi="Times New Roman"/>
              </w:rPr>
            </w:pPr>
          </w:p>
        </w:tc>
        <w:tc>
          <w:tcPr>
            <w:tcW w:w="900" w:type="dxa"/>
          </w:tcPr>
          <w:p w14:paraId="3899FD9A">
            <w:pPr>
              <w:pStyle w:val="104"/>
              <w:spacing w:line="440" w:lineRule="exact"/>
              <w:jc w:val="center"/>
              <w:rPr>
                <w:rFonts w:ascii="Times New Roman" w:hAnsi="Times New Roman"/>
              </w:rPr>
            </w:pPr>
          </w:p>
        </w:tc>
        <w:tc>
          <w:tcPr>
            <w:tcW w:w="1159" w:type="dxa"/>
          </w:tcPr>
          <w:p w14:paraId="06309942">
            <w:pPr>
              <w:pStyle w:val="104"/>
              <w:spacing w:line="440" w:lineRule="exact"/>
              <w:jc w:val="center"/>
              <w:rPr>
                <w:rFonts w:ascii="Times New Roman" w:hAnsi="Times New Roman"/>
              </w:rPr>
            </w:pPr>
          </w:p>
        </w:tc>
        <w:tc>
          <w:tcPr>
            <w:tcW w:w="1134" w:type="dxa"/>
          </w:tcPr>
          <w:p w14:paraId="3139E697">
            <w:pPr>
              <w:pStyle w:val="104"/>
              <w:spacing w:line="440" w:lineRule="exact"/>
              <w:jc w:val="center"/>
              <w:rPr>
                <w:rFonts w:ascii="Times New Roman" w:hAnsi="Times New Roman"/>
              </w:rPr>
            </w:pPr>
          </w:p>
        </w:tc>
        <w:tc>
          <w:tcPr>
            <w:tcW w:w="846" w:type="dxa"/>
          </w:tcPr>
          <w:p w14:paraId="59509E10">
            <w:pPr>
              <w:pStyle w:val="104"/>
              <w:spacing w:line="440" w:lineRule="exact"/>
              <w:jc w:val="center"/>
              <w:rPr>
                <w:rFonts w:ascii="Times New Roman" w:hAnsi="Times New Roman"/>
              </w:rPr>
            </w:pPr>
          </w:p>
        </w:tc>
        <w:tc>
          <w:tcPr>
            <w:tcW w:w="1037" w:type="dxa"/>
          </w:tcPr>
          <w:p w14:paraId="20C80AE6">
            <w:pPr>
              <w:pStyle w:val="104"/>
              <w:spacing w:line="440" w:lineRule="exact"/>
              <w:jc w:val="center"/>
              <w:rPr>
                <w:rFonts w:ascii="Times New Roman" w:hAnsi="Times New Roman"/>
              </w:rPr>
            </w:pPr>
          </w:p>
        </w:tc>
        <w:tc>
          <w:tcPr>
            <w:tcW w:w="1123" w:type="dxa"/>
            <w:gridSpan w:val="2"/>
          </w:tcPr>
          <w:p w14:paraId="6F8376D6">
            <w:pPr>
              <w:pStyle w:val="104"/>
              <w:spacing w:line="440" w:lineRule="exact"/>
              <w:jc w:val="center"/>
              <w:rPr>
                <w:rFonts w:ascii="Times New Roman" w:hAnsi="Times New Roman"/>
              </w:rPr>
            </w:pPr>
          </w:p>
        </w:tc>
      </w:tr>
      <w:tr w14:paraId="3702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4B2400F">
            <w:pPr>
              <w:pStyle w:val="104"/>
              <w:spacing w:line="440" w:lineRule="exact"/>
              <w:jc w:val="center"/>
              <w:rPr>
                <w:rFonts w:ascii="Times New Roman" w:hAnsi="Times New Roman"/>
              </w:rPr>
            </w:pPr>
          </w:p>
        </w:tc>
        <w:tc>
          <w:tcPr>
            <w:tcW w:w="992" w:type="dxa"/>
          </w:tcPr>
          <w:p w14:paraId="73B71F05">
            <w:pPr>
              <w:pStyle w:val="104"/>
              <w:spacing w:line="440" w:lineRule="exact"/>
              <w:jc w:val="center"/>
              <w:rPr>
                <w:rFonts w:ascii="Times New Roman" w:hAnsi="Times New Roman"/>
              </w:rPr>
            </w:pPr>
          </w:p>
        </w:tc>
        <w:tc>
          <w:tcPr>
            <w:tcW w:w="988" w:type="dxa"/>
          </w:tcPr>
          <w:p w14:paraId="286FCE55">
            <w:pPr>
              <w:pStyle w:val="104"/>
              <w:spacing w:line="440" w:lineRule="exact"/>
              <w:jc w:val="center"/>
              <w:rPr>
                <w:rFonts w:ascii="Times New Roman" w:hAnsi="Times New Roman"/>
              </w:rPr>
            </w:pPr>
          </w:p>
        </w:tc>
        <w:tc>
          <w:tcPr>
            <w:tcW w:w="900" w:type="dxa"/>
          </w:tcPr>
          <w:p w14:paraId="0B15EC57">
            <w:pPr>
              <w:pStyle w:val="104"/>
              <w:spacing w:line="440" w:lineRule="exact"/>
              <w:jc w:val="center"/>
              <w:rPr>
                <w:rFonts w:ascii="Times New Roman" w:hAnsi="Times New Roman"/>
              </w:rPr>
            </w:pPr>
          </w:p>
        </w:tc>
        <w:tc>
          <w:tcPr>
            <w:tcW w:w="1159" w:type="dxa"/>
          </w:tcPr>
          <w:p w14:paraId="7FCEB0D8">
            <w:pPr>
              <w:pStyle w:val="104"/>
              <w:spacing w:line="440" w:lineRule="exact"/>
              <w:jc w:val="center"/>
              <w:rPr>
                <w:rFonts w:ascii="Times New Roman" w:hAnsi="Times New Roman"/>
              </w:rPr>
            </w:pPr>
          </w:p>
        </w:tc>
        <w:tc>
          <w:tcPr>
            <w:tcW w:w="1134" w:type="dxa"/>
          </w:tcPr>
          <w:p w14:paraId="39442291">
            <w:pPr>
              <w:pStyle w:val="104"/>
              <w:spacing w:line="440" w:lineRule="exact"/>
              <w:jc w:val="center"/>
              <w:rPr>
                <w:rFonts w:ascii="Times New Roman" w:hAnsi="Times New Roman"/>
              </w:rPr>
            </w:pPr>
          </w:p>
        </w:tc>
        <w:tc>
          <w:tcPr>
            <w:tcW w:w="846" w:type="dxa"/>
          </w:tcPr>
          <w:p w14:paraId="4971DF62">
            <w:pPr>
              <w:pStyle w:val="104"/>
              <w:spacing w:line="440" w:lineRule="exact"/>
              <w:jc w:val="center"/>
              <w:rPr>
                <w:rFonts w:ascii="Times New Roman" w:hAnsi="Times New Roman"/>
              </w:rPr>
            </w:pPr>
          </w:p>
        </w:tc>
        <w:tc>
          <w:tcPr>
            <w:tcW w:w="1037" w:type="dxa"/>
          </w:tcPr>
          <w:p w14:paraId="0DDB4D0D">
            <w:pPr>
              <w:pStyle w:val="104"/>
              <w:spacing w:line="440" w:lineRule="exact"/>
              <w:jc w:val="center"/>
              <w:rPr>
                <w:rFonts w:ascii="Times New Roman" w:hAnsi="Times New Roman"/>
              </w:rPr>
            </w:pPr>
          </w:p>
        </w:tc>
        <w:tc>
          <w:tcPr>
            <w:tcW w:w="1123" w:type="dxa"/>
            <w:gridSpan w:val="2"/>
          </w:tcPr>
          <w:p w14:paraId="3878DF01">
            <w:pPr>
              <w:pStyle w:val="104"/>
              <w:spacing w:line="440" w:lineRule="exact"/>
              <w:jc w:val="center"/>
              <w:rPr>
                <w:rFonts w:ascii="Times New Roman" w:hAnsi="Times New Roman"/>
              </w:rPr>
            </w:pPr>
          </w:p>
        </w:tc>
      </w:tr>
      <w:tr w14:paraId="533D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737A8228">
            <w:pPr>
              <w:pStyle w:val="104"/>
              <w:spacing w:line="440" w:lineRule="exact"/>
              <w:jc w:val="center"/>
              <w:rPr>
                <w:rFonts w:ascii="Times New Roman" w:hAnsi="Times New Roman"/>
              </w:rPr>
            </w:pPr>
          </w:p>
        </w:tc>
        <w:tc>
          <w:tcPr>
            <w:tcW w:w="992" w:type="dxa"/>
          </w:tcPr>
          <w:p w14:paraId="28E650DA">
            <w:pPr>
              <w:pStyle w:val="104"/>
              <w:spacing w:line="440" w:lineRule="exact"/>
              <w:jc w:val="center"/>
              <w:rPr>
                <w:rFonts w:ascii="Times New Roman" w:hAnsi="Times New Roman"/>
              </w:rPr>
            </w:pPr>
          </w:p>
        </w:tc>
        <w:tc>
          <w:tcPr>
            <w:tcW w:w="988" w:type="dxa"/>
          </w:tcPr>
          <w:p w14:paraId="5DF1EE9D">
            <w:pPr>
              <w:pStyle w:val="104"/>
              <w:spacing w:line="440" w:lineRule="exact"/>
              <w:jc w:val="center"/>
              <w:rPr>
                <w:rFonts w:ascii="Times New Roman" w:hAnsi="Times New Roman"/>
              </w:rPr>
            </w:pPr>
          </w:p>
        </w:tc>
        <w:tc>
          <w:tcPr>
            <w:tcW w:w="900" w:type="dxa"/>
          </w:tcPr>
          <w:p w14:paraId="4E347552">
            <w:pPr>
              <w:pStyle w:val="104"/>
              <w:spacing w:line="440" w:lineRule="exact"/>
              <w:jc w:val="center"/>
              <w:rPr>
                <w:rFonts w:ascii="Times New Roman" w:hAnsi="Times New Roman"/>
              </w:rPr>
            </w:pPr>
          </w:p>
        </w:tc>
        <w:tc>
          <w:tcPr>
            <w:tcW w:w="1159" w:type="dxa"/>
          </w:tcPr>
          <w:p w14:paraId="52C47DB2">
            <w:pPr>
              <w:pStyle w:val="104"/>
              <w:spacing w:line="440" w:lineRule="exact"/>
              <w:jc w:val="center"/>
              <w:rPr>
                <w:rFonts w:ascii="Times New Roman" w:hAnsi="Times New Roman"/>
              </w:rPr>
            </w:pPr>
          </w:p>
        </w:tc>
        <w:tc>
          <w:tcPr>
            <w:tcW w:w="1134" w:type="dxa"/>
          </w:tcPr>
          <w:p w14:paraId="5652CECC">
            <w:pPr>
              <w:pStyle w:val="104"/>
              <w:spacing w:line="440" w:lineRule="exact"/>
              <w:jc w:val="center"/>
              <w:rPr>
                <w:rFonts w:ascii="Times New Roman" w:hAnsi="Times New Roman"/>
              </w:rPr>
            </w:pPr>
          </w:p>
        </w:tc>
        <w:tc>
          <w:tcPr>
            <w:tcW w:w="846" w:type="dxa"/>
          </w:tcPr>
          <w:p w14:paraId="157003ED">
            <w:pPr>
              <w:pStyle w:val="104"/>
              <w:spacing w:line="440" w:lineRule="exact"/>
              <w:jc w:val="center"/>
              <w:rPr>
                <w:rFonts w:ascii="Times New Roman" w:hAnsi="Times New Roman"/>
              </w:rPr>
            </w:pPr>
          </w:p>
        </w:tc>
        <w:tc>
          <w:tcPr>
            <w:tcW w:w="1037" w:type="dxa"/>
          </w:tcPr>
          <w:p w14:paraId="2D1C7909">
            <w:pPr>
              <w:pStyle w:val="104"/>
              <w:spacing w:line="440" w:lineRule="exact"/>
              <w:jc w:val="center"/>
              <w:rPr>
                <w:rFonts w:ascii="Times New Roman" w:hAnsi="Times New Roman"/>
              </w:rPr>
            </w:pPr>
          </w:p>
        </w:tc>
        <w:tc>
          <w:tcPr>
            <w:tcW w:w="1123" w:type="dxa"/>
            <w:gridSpan w:val="2"/>
          </w:tcPr>
          <w:p w14:paraId="25CBE7B9">
            <w:pPr>
              <w:pStyle w:val="104"/>
              <w:spacing w:line="440" w:lineRule="exact"/>
              <w:jc w:val="center"/>
              <w:rPr>
                <w:rFonts w:ascii="Times New Roman" w:hAnsi="Times New Roman"/>
              </w:rPr>
            </w:pPr>
          </w:p>
        </w:tc>
      </w:tr>
      <w:tr w14:paraId="1E62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301109D">
            <w:pPr>
              <w:pStyle w:val="104"/>
              <w:spacing w:line="440" w:lineRule="exact"/>
              <w:jc w:val="center"/>
              <w:rPr>
                <w:rFonts w:ascii="Times New Roman" w:hAnsi="Times New Roman"/>
              </w:rPr>
            </w:pPr>
          </w:p>
        </w:tc>
        <w:tc>
          <w:tcPr>
            <w:tcW w:w="992" w:type="dxa"/>
          </w:tcPr>
          <w:p w14:paraId="62C75CB0">
            <w:pPr>
              <w:pStyle w:val="104"/>
              <w:spacing w:line="440" w:lineRule="exact"/>
              <w:jc w:val="center"/>
              <w:rPr>
                <w:rFonts w:ascii="Times New Roman" w:hAnsi="Times New Roman"/>
              </w:rPr>
            </w:pPr>
          </w:p>
        </w:tc>
        <w:tc>
          <w:tcPr>
            <w:tcW w:w="988" w:type="dxa"/>
          </w:tcPr>
          <w:p w14:paraId="134A7D85">
            <w:pPr>
              <w:pStyle w:val="104"/>
              <w:spacing w:line="440" w:lineRule="exact"/>
              <w:jc w:val="center"/>
              <w:rPr>
                <w:rFonts w:ascii="Times New Roman" w:hAnsi="Times New Roman"/>
              </w:rPr>
            </w:pPr>
          </w:p>
        </w:tc>
        <w:tc>
          <w:tcPr>
            <w:tcW w:w="900" w:type="dxa"/>
          </w:tcPr>
          <w:p w14:paraId="5EF86544">
            <w:pPr>
              <w:pStyle w:val="104"/>
              <w:spacing w:line="440" w:lineRule="exact"/>
              <w:jc w:val="center"/>
              <w:rPr>
                <w:rFonts w:ascii="Times New Roman" w:hAnsi="Times New Roman"/>
              </w:rPr>
            </w:pPr>
          </w:p>
        </w:tc>
        <w:tc>
          <w:tcPr>
            <w:tcW w:w="1159" w:type="dxa"/>
          </w:tcPr>
          <w:p w14:paraId="69372F5C">
            <w:pPr>
              <w:pStyle w:val="104"/>
              <w:spacing w:line="440" w:lineRule="exact"/>
              <w:jc w:val="center"/>
              <w:rPr>
                <w:rFonts w:ascii="Times New Roman" w:hAnsi="Times New Roman"/>
              </w:rPr>
            </w:pPr>
          </w:p>
        </w:tc>
        <w:tc>
          <w:tcPr>
            <w:tcW w:w="1134" w:type="dxa"/>
          </w:tcPr>
          <w:p w14:paraId="07954943">
            <w:pPr>
              <w:pStyle w:val="104"/>
              <w:spacing w:line="440" w:lineRule="exact"/>
              <w:jc w:val="center"/>
              <w:rPr>
                <w:rFonts w:ascii="Times New Roman" w:hAnsi="Times New Roman"/>
              </w:rPr>
            </w:pPr>
          </w:p>
        </w:tc>
        <w:tc>
          <w:tcPr>
            <w:tcW w:w="846" w:type="dxa"/>
          </w:tcPr>
          <w:p w14:paraId="07E2FB5D">
            <w:pPr>
              <w:pStyle w:val="104"/>
              <w:spacing w:line="440" w:lineRule="exact"/>
              <w:jc w:val="center"/>
              <w:rPr>
                <w:rFonts w:ascii="Times New Roman" w:hAnsi="Times New Roman"/>
              </w:rPr>
            </w:pPr>
          </w:p>
        </w:tc>
        <w:tc>
          <w:tcPr>
            <w:tcW w:w="1037" w:type="dxa"/>
          </w:tcPr>
          <w:p w14:paraId="4B8BB483">
            <w:pPr>
              <w:pStyle w:val="104"/>
              <w:spacing w:line="440" w:lineRule="exact"/>
              <w:jc w:val="center"/>
              <w:rPr>
                <w:rFonts w:ascii="Times New Roman" w:hAnsi="Times New Roman"/>
              </w:rPr>
            </w:pPr>
          </w:p>
        </w:tc>
        <w:tc>
          <w:tcPr>
            <w:tcW w:w="1123" w:type="dxa"/>
            <w:gridSpan w:val="2"/>
          </w:tcPr>
          <w:p w14:paraId="2ABFD52F">
            <w:pPr>
              <w:pStyle w:val="104"/>
              <w:spacing w:line="440" w:lineRule="exact"/>
              <w:jc w:val="center"/>
              <w:rPr>
                <w:rFonts w:ascii="Times New Roman" w:hAnsi="Times New Roman"/>
              </w:rPr>
            </w:pPr>
          </w:p>
        </w:tc>
      </w:tr>
      <w:tr w14:paraId="1C8C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9A3AC7A">
            <w:pPr>
              <w:pStyle w:val="104"/>
              <w:spacing w:line="440" w:lineRule="exact"/>
              <w:jc w:val="center"/>
              <w:rPr>
                <w:rFonts w:ascii="Times New Roman" w:hAnsi="Times New Roman"/>
              </w:rPr>
            </w:pPr>
          </w:p>
        </w:tc>
        <w:tc>
          <w:tcPr>
            <w:tcW w:w="992" w:type="dxa"/>
          </w:tcPr>
          <w:p w14:paraId="62C18658">
            <w:pPr>
              <w:pStyle w:val="104"/>
              <w:spacing w:line="440" w:lineRule="exact"/>
              <w:jc w:val="center"/>
              <w:rPr>
                <w:rFonts w:ascii="Times New Roman" w:hAnsi="Times New Roman"/>
              </w:rPr>
            </w:pPr>
          </w:p>
        </w:tc>
        <w:tc>
          <w:tcPr>
            <w:tcW w:w="988" w:type="dxa"/>
          </w:tcPr>
          <w:p w14:paraId="79E77EB4">
            <w:pPr>
              <w:pStyle w:val="104"/>
              <w:spacing w:line="440" w:lineRule="exact"/>
              <w:jc w:val="center"/>
              <w:rPr>
                <w:rFonts w:ascii="Times New Roman" w:hAnsi="Times New Roman"/>
              </w:rPr>
            </w:pPr>
          </w:p>
        </w:tc>
        <w:tc>
          <w:tcPr>
            <w:tcW w:w="900" w:type="dxa"/>
          </w:tcPr>
          <w:p w14:paraId="0013E425">
            <w:pPr>
              <w:pStyle w:val="104"/>
              <w:spacing w:line="440" w:lineRule="exact"/>
              <w:jc w:val="center"/>
              <w:rPr>
                <w:rFonts w:ascii="Times New Roman" w:hAnsi="Times New Roman"/>
              </w:rPr>
            </w:pPr>
          </w:p>
        </w:tc>
        <w:tc>
          <w:tcPr>
            <w:tcW w:w="1159" w:type="dxa"/>
          </w:tcPr>
          <w:p w14:paraId="3FFEDBFC">
            <w:pPr>
              <w:pStyle w:val="104"/>
              <w:spacing w:line="440" w:lineRule="exact"/>
              <w:jc w:val="center"/>
              <w:rPr>
                <w:rFonts w:ascii="Times New Roman" w:hAnsi="Times New Roman"/>
              </w:rPr>
            </w:pPr>
          </w:p>
        </w:tc>
        <w:tc>
          <w:tcPr>
            <w:tcW w:w="1134" w:type="dxa"/>
          </w:tcPr>
          <w:p w14:paraId="1CC57983">
            <w:pPr>
              <w:pStyle w:val="104"/>
              <w:spacing w:line="440" w:lineRule="exact"/>
              <w:jc w:val="center"/>
              <w:rPr>
                <w:rFonts w:ascii="Times New Roman" w:hAnsi="Times New Roman"/>
              </w:rPr>
            </w:pPr>
          </w:p>
        </w:tc>
        <w:tc>
          <w:tcPr>
            <w:tcW w:w="846" w:type="dxa"/>
          </w:tcPr>
          <w:p w14:paraId="285893D8">
            <w:pPr>
              <w:pStyle w:val="104"/>
              <w:spacing w:line="440" w:lineRule="exact"/>
              <w:jc w:val="center"/>
              <w:rPr>
                <w:rFonts w:ascii="Times New Roman" w:hAnsi="Times New Roman"/>
              </w:rPr>
            </w:pPr>
          </w:p>
        </w:tc>
        <w:tc>
          <w:tcPr>
            <w:tcW w:w="1037" w:type="dxa"/>
          </w:tcPr>
          <w:p w14:paraId="2078E721">
            <w:pPr>
              <w:pStyle w:val="104"/>
              <w:spacing w:line="440" w:lineRule="exact"/>
              <w:jc w:val="center"/>
              <w:rPr>
                <w:rFonts w:ascii="Times New Roman" w:hAnsi="Times New Roman"/>
              </w:rPr>
            </w:pPr>
          </w:p>
        </w:tc>
        <w:tc>
          <w:tcPr>
            <w:tcW w:w="1123" w:type="dxa"/>
            <w:gridSpan w:val="2"/>
          </w:tcPr>
          <w:p w14:paraId="04C2F505">
            <w:pPr>
              <w:pStyle w:val="104"/>
              <w:spacing w:line="440" w:lineRule="exact"/>
              <w:jc w:val="center"/>
              <w:rPr>
                <w:rFonts w:ascii="Times New Roman" w:hAnsi="Times New Roman"/>
              </w:rPr>
            </w:pPr>
          </w:p>
        </w:tc>
      </w:tr>
      <w:tr w14:paraId="695E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E979B5B">
            <w:pPr>
              <w:pStyle w:val="104"/>
              <w:spacing w:line="440" w:lineRule="exact"/>
              <w:jc w:val="center"/>
              <w:rPr>
                <w:rFonts w:ascii="Times New Roman" w:hAnsi="Times New Roman"/>
              </w:rPr>
            </w:pPr>
          </w:p>
        </w:tc>
        <w:tc>
          <w:tcPr>
            <w:tcW w:w="992" w:type="dxa"/>
          </w:tcPr>
          <w:p w14:paraId="79368CED">
            <w:pPr>
              <w:pStyle w:val="104"/>
              <w:spacing w:line="440" w:lineRule="exact"/>
              <w:jc w:val="center"/>
              <w:rPr>
                <w:rFonts w:ascii="Times New Roman" w:hAnsi="Times New Roman"/>
              </w:rPr>
            </w:pPr>
          </w:p>
        </w:tc>
        <w:tc>
          <w:tcPr>
            <w:tcW w:w="988" w:type="dxa"/>
          </w:tcPr>
          <w:p w14:paraId="1ABC82CE">
            <w:pPr>
              <w:pStyle w:val="104"/>
              <w:spacing w:line="440" w:lineRule="exact"/>
              <w:jc w:val="center"/>
              <w:rPr>
                <w:rFonts w:ascii="Times New Roman" w:hAnsi="Times New Roman"/>
              </w:rPr>
            </w:pPr>
          </w:p>
        </w:tc>
        <w:tc>
          <w:tcPr>
            <w:tcW w:w="900" w:type="dxa"/>
          </w:tcPr>
          <w:p w14:paraId="0276C14E">
            <w:pPr>
              <w:pStyle w:val="104"/>
              <w:spacing w:line="440" w:lineRule="exact"/>
              <w:jc w:val="center"/>
              <w:rPr>
                <w:rFonts w:ascii="Times New Roman" w:hAnsi="Times New Roman"/>
              </w:rPr>
            </w:pPr>
          </w:p>
        </w:tc>
        <w:tc>
          <w:tcPr>
            <w:tcW w:w="1159" w:type="dxa"/>
          </w:tcPr>
          <w:p w14:paraId="32CA205D">
            <w:pPr>
              <w:pStyle w:val="104"/>
              <w:spacing w:line="440" w:lineRule="exact"/>
              <w:jc w:val="center"/>
              <w:rPr>
                <w:rFonts w:ascii="Times New Roman" w:hAnsi="Times New Roman"/>
              </w:rPr>
            </w:pPr>
          </w:p>
        </w:tc>
        <w:tc>
          <w:tcPr>
            <w:tcW w:w="1134" w:type="dxa"/>
          </w:tcPr>
          <w:p w14:paraId="2052684D">
            <w:pPr>
              <w:pStyle w:val="104"/>
              <w:spacing w:line="440" w:lineRule="exact"/>
              <w:jc w:val="center"/>
              <w:rPr>
                <w:rFonts w:ascii="Times New Roman" w:hAnsi="Times New Roman"/>
              </w:rPr>
            </w:pPr>
          </w:p>
        </w:tc>
        <w:tc>
          <w:tcPr>
            <w:tcW w:w="846" w:type="dxa"/>
          </w:tcPr>
          <w:p w14:paraId="6DC90B03">
            <w:pPr>
              <w:pStyle w:val="104"/>
              <w:spacing w:line="440" w:lineRule="exact"/>
              <w:jc w:val="center"/>
              <w:rPr>
                <w:rFonts w:ascii="Times New Roman" w:hAnsi="Times New Roman"/>
              </w:rPr>
            </w:pPr>
          </w:p>
        </w:tc>
        <w:tc>
          <w:tcPr>
            <w:tcW w:w="1037" w:type="dxa"/>
          </w:tcPr>
          <w:p w14:paraId="7803FD67">
            <w:pPr>
              <w:pStyle w:val="104"/>
              <w:spacing w:line="440" w:lineRule="exact"/>
              <w:jc w:val="center"/>
              <w:rPr>
                <w:rFonts w:ascii="Times New Roman" w:hAnsi="Times New Roman"/>
              </w:rPr>
            </w:pPr>
          </w:p>
        </w:tc>
        <w:tc>
          <w:tcPr>
            <w:tcW w:w="1123" w:type="dxa"/>
            <w:gridSpan w:val="2"/>
          </w:tcPr>
          <w:p w14:paraId="0C7FB132">
            <w:pPr>
              <w:pStyle w:val="104"/>
              <w:spacing w:line="440" w:lineRule="exact"/>
              <w:jc w:val="center"/>
              <w:rPr>
                <w:rFonts w:ascii="Times New Roman" w:hAnsi="Times New Roman"/>
              </w:rPr>
            </w:pPr>
          </w:p>
        </w:tc>
      </w:tr>
    </w:tbl>
    <w:p w14:paraId="0011C041">
      <w:pPr>
        <w:ind w:left="663" w:hanging="663" w:hangingChars="300"/>
        <w:rPr>
          <w:rFonts w:ascii="宋体" w:hAnsi="宋体"/>
          <w:b/>
          <w:bCs/>
          <w:sz w:val="22"/>
        </w:rPr>
      </w:pPr>
      <w:r>
        <w:rPr>
          <w:rFonts w:hint="eastAsia" w:ascii="宋体" w:hAnsi="宋体"/>
          <w:b/>
          <w:bCs/>
          <w:sz w:val="22"/>
        </w:rPr>
        <w:t>注：1.本表应附相关人员的身份证、相关职称证书的复印件。</w:t>
      </w:r>
    </w:p>
    <w:p w14:paraId="2EEB043A">
      <w:pPr>
        <w:ind w:left="662" w:leftChars="210" w:hanging="221" w:hangingChars="100"/>
        <w:rPr>
          <w:rFonts w:hint="eastAsia" w:ascii="宋体" w:hAnsi="宋体"/>
          <w:b/>
          <w:bCs/>
          <w:sz w:val="22"/>
        </w:rPr>
      </w:pPr>
      <w:r>
        <w:rPr>
          <w:rFonts w:hint="eastAsia" w:ascii="宋体" w:hAnsi="宋体"/>
          <w:b/>
          <w:bCs/>
          <w:sz w:val="22"/>
        </w:rPr>
        <w:t>2.上述人员还应提供从供应商所属社保系统中打印的社保缴费明细（近六个月内任意时间均可）。</w:t>
      </w:r>
    </w:p>
    <w:p w14:paraId="15CC0966">
      <w:pPr>
        <w:widowControl/>
        <w:spacing w:line="240" w:lineRule="auto"/>
        <w:ind w:firstLine="0" w:firstLineChars="0"/>
        <w:jc w:val="left"/>
        <w:rPr>
          <w:rFonts w:ascii="宋体" w:hAnsi="宋体"/>
          <w:b w:val="0"/>
          <w:bCs w:val="0"/>
          <w:color w:val="auto"/>
          <w:sz w:val="22"/>
          <w:highlight w:val="none"/>
        </w:rPr>
      </w:pPr>
      <w:r>
        <w:rPr>
          <w:rFonts w:ascii="宋体" w:hAnsi="宋体"/>
          <w:b w:val="0"/>
          <w:bCs w:val="0"/>
          <w:color w:val="auto"/>
          <w:sz w:val="22"/>
          <w:highlight w:val="none"/>
        </w:rPr>
        <w:br w:type="page"/>
      </w:r>
    </w:p>
    <w:p w14:paraId="2CD8AAC8">
      <w:pPr>
        <w:numPr>
          <w:ilvl w:val="0"/>
          <w:numId w:val="6"/>
        </w:numPr>
        <w:wordWrap w:val="0"/>
        <w:spacing w:before="240" w:beforeLines="100" w:after="240" w:afterLines="100" w:line="360" w:lineRule="auto"/>
        <w:ind w:firstLineChars="0"/>
        <w:outlineLvl w:val="1"/>
        <w:rPr>
          <w:rFonts w:ascii="宋体" w:hAnsi="宋体" w:cs="宋体"/>
          <w:b/>
          <w:sz w:val="28"/>
          <w:szCs w:val="28"/>
        </w:rPr>
      </w:pPr>
      <w:bookmarkStart w:id="346" w:name="_Toc167823645"/>
      <w:r>
        <w:rPr>
          <w:rFonts w:hint="eastAsia" w:ascii="宋体" w:hAnsi="宋体" w:cs="宋体"/>
          <w:b/>
          <w:sz w:val="28"/>
          <w:szCs w:val="28"/>
        </w:rPr>
        <w:t>服务方案</w:t>
      </w:r>
      <w:bookmarkEnd w:id="346"/>
    </w:p>
    <w:p w14:paraId="48122415">
      <w:pPr>
        <w:spacing w:before="240" w:beforeLines="100" w:after="240" w:afterLines="100" w:line="360" w:lineRule="auto"/>
        <w:ind w:firstLine="0" w:firstLineChars="0"/>
        <w:jc w:val="center"/>
        <w:rPr>
          <w:rFonts w:ascii="宋体" w:hAnsi="宋体" w:cs="宋体"/>
          <w:b/>
          <w:sz w:val="32"/>
          <w:szCs w:val="24"/>
        </w:rPr>
      </w:pPr>
      <w:bookmarkStart w:id="347" w:name="_Hlk25051296"/>
      <w:r>
        <w:rPr>
          <w:rFonts w:hint="eastAsia" w:ascii="宋体" w:hAnsi="宋体" w:cs="宋体"/>
          <w:b/>
          <w:sz w:val="32"/>
          <w:szCs w:val="24"/>
        </w:rPr>
        <w:t>服务方案</w:t>
      </w:r>
    </w:p>
    <w:p w14:paraId="322BA25B">
      <w:pPr>
        <w:spacing w:line="360" w:lineRule="auto"/>
        <w:ind w:firstLine="480"/>
        <w:rPr>
          <w:rFonts w:hint="eastAsia" w:ascii="宋体" w:hAnsi="宋体" w:cs="宋体"/>
          <w:bCs/>
          <w:sz w:val="24"/>
          <w:szCs w:val="24"/>
        </w:rPr>
      </w:pPr>
      <w:r>
        <w:rPr>
          <w:rFonts w:hint="eastAsia" w:ascii="宋体" w:hAnsi="宋体" w:cs="宋体"/>
          <w:bCs/>
          <w:sz w:val="24"/>
          <w:szCs w:val="24"/>
        </w:rPr>
        <w:t>项目服务方案包含但不限于以下内容：</w:t>
      </w:r>
    </w:p>
    <w:p w14:paraId="580C16A1">
      <w:pPr>
        <w:numPr>
          <w:ilvl w:val="0"/>
          <w:numId w:val="0"/>
        </w:numPr>
        <w:spacing w:line="360" w:lineRule="auto"/>
        <w:ind w:firstLine="480" w:firstLineChars="200"/>
        <w:rPr>
          <w:rFonts w:hint="eastAsia"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1.</w:t>
      </w:r>
      <w:r>
        <w:rPr>
          <w:rFonts w:hint="eastAsia" w:ascii="Times New Roman" w:hAnsi="Times New Roman" w:eastAsia="宋体" w:cs="Times New Roman"/>
          <w:sz w:val="24"/>
          <w:highlight w:val="none"/>
          <w:lang w:val="en-US" w:eastAsia="zh-CN"/>
        </w:rPr>
        <w:t>项目总体概况及对本项目的理解和总体思路</w:t>
      </w:r>
      <w:r>
        <w:rPr>
          <w:rFonts w:hint="eastAsia" w:ascii="Times New Roman" w:hAnsi="Times New Roman" w:cs="Times New Roman"/>
          <w:sz w:val="24"/>
          <w:highlight w:val="none"/>
          <w:lang w:val="en-US" w:eastAsia="zh-CN"/>
        </w:rPr>
        <w:t>；</w:t>
      </w:r>
    </w:p>
    <w:p w14:paraId="7571ED87">
      <w:pPr>
        <w:spacing w:line="360" w:lineRule="auto"/>
        <w:ind w:left="0" w:leftChars="0"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cs="Times New Roman"/>
          <w:sz w:val="24"/>
          <w:highlight w:val="none"/>
          <w:lang w:val="en-US" w:eastAsia="zh-CN"/>
        </w:rPr>
        <w:t>2.</w:t>
      </w:r>
      <w:r>
        <w:rPr>
          <w:rFonts w:hint="eastAsia" w:ascii="Times New Roman" w:hAnsi="Times New Roman" w:eastAsia="宋体" w:cs="Times New Roman"/>
          <w:sz w:val="24"/>
          <w:highlight w:val="none"/>
          <w:lang w:val="en-US" w:eastAsia="zh-CN"/>
        </w:rPr>
        <w:t>工作范围及主要参与人员岗位职责阐述</w:t>
      </w:r>
    </w:p>
    <w:p w14:paraId="2CF2D1B1">
      <w:pPr>
        <w:spacing w:line="360" w:lineRule="auto"/>
        <w:ind w:left="0" w:leftChars="0" w:firstLine="480" w:firstLineChars="0"/>
        <w:rPr>
          <w:rFonts w:hint="eastAsia" w:ascii="Times New Roman" w:hAnsi="Times New Roman" w:cs="Times New Roman"/>
          <w:sz w:val="24"/>
          <w:highlight w:val="none"/>
          <w:lang w:eastAsia="zh-CN"/>
        </w:rPr>
      </w:pPr>
      <w:r>
        <w:rPr>
          <w:rFonts w:hint="eastAsia" w:ascii="Times New Roman" w:hAnsi="Times New Roman" w:cs="Times New Roman"/>
          <w:sz w:val="24"/>
          <w:highlight w:val="none"/>
          <w:lang w:val="en-US" w:eastAsia="zh-CN"/>
        </w:rPr>
        <w:t>3.</w:t>
      </w:r>
      <w:r>
        <w:rPr>
          <w:rFonts w:hint="eastAsia" w:ascii="Times New Roman" w:hAnsi="Times New Roman" w:eastAsia="宋体" w:cs="Times New Roman"/>
          <w:sz w:val="24"/>
          <w:highlight w:val="none"/>
        </w:rPr>
        <w:t>项目服务方案(工作措施、工作方法、工作手段、工作流程等)</w:t>
      </w:r>
      <w:r>
        <w:rPr>
          <w:rFonts w:hint="eastAsia" w:ascii="Times New Roman" w:hAnsi="Times New Roman" w:cs="Times New Roman"/>
          <w:sz w:val="24"/>
          <w:highlight w:val="none"/>
          <w:lang w:eastAsia="zh-CN"/>
        </w:rPr>
        <w:t>；</w:t>
      </w:r>
    </w:p>
    <w:p w14:paraId="60955887">
      <w:pPr>
        <w:spacing w:line="360" w:lineRule="auto"/>
        <w:ind w:left="0" w:leftChars="0" w:firstLine="480" w:firstLineChars="0"/>
        <w:rPr>
          <w:rFonts w:hint="eastAsia" w:ascii="Times New Roman" w:hAnsi="Times New Roman" w:cs="Times New Roman"/>
          <w:sz w:val="24"/>
          <w:highlight w:val="none"/>
          <w:lang w:eastAsia="zh-CN"/>
        </w:rPr>
      </w:pPr>
      <w:r>
        <w:rPr>
          <w:rFonts w:hint="eastAsia" w:ascii="Times New Roman" w:hAnsi="Times New Roman" w:cs="Times New Roman"/>
          <w:sz w:val="24"/>
          <w:highlight w:val="none"/>
          <w:lang w:val="en-US" w:eastAsia="zh-CN"/>
        </w:rPr>
        <w:t>4.</w:t>
      </w:r>
      <w:r>
        <w:rPr>
          <w:rFonts w:hint="eastAsia" w:ascii="Times New Roman" w:hAnsi="Times New Roman" w:eastAsia="宋体" w:cs="Times New Roman"/>
          <w:sz w:val="24"/>
          <w:highlight w:val="none"/>
        </w:rPr>
        <w:t>质量保障措施(完成时间、安全等)</w:t>
      </w:r>
      <w:r>
        <w:rPr>
          <w:rFonts w:hint="eastAsia" w:ascii="Times New Roman" w:hAnsi="Times New Roman" w:cs="Times New Roman"/>
          <w:sz w:val="24"/>
          <w:highlight w:val="none"/>
          <w:lang w:eastAsia="zh-CN"/>
        </w:rPr>
        <w:t>；</w:t>
      </w:r>
    </w:p>
    <w:p w14:paraId="54C0B020">
      <w:pPr>
        <w:spacing w:line="360" w:lineRule="auto"/>
        <w:ind w:left="0" w:leftChars="0" w:firstLine="480" w:firstLineChars="0"/>
        <w:rPr>
          <w:rFonts w:hint="eastAsia" w:ascii="Times New Roman" w:hAnsi="Times New Roman" w:cs="Times New Roman"/>
          <w:sz w:val="24"/>
          <w:highlight w:val="none"/>
          <w:lang w:eastAsia="zh-CN"/>
        </w:rPr>
      </w:pPr>
      <w:r>
        <w:rPr>
          <w:rFonts w:hint="eastAsia" w:ascii="Times New Roman" w:hAnsi="Times New Roman" w:cs="Times New Roman"/>
          <w:sz w:val="24"/>
          <w:highlight w:val="none"/>
          <w:lang w:val="en-US" w:eastAsia="zh-CN"/>
        </w:rPr>
        <w:t>5.</w:t>
      </w:r>
      <w:r>
        <w:rPr>
          <w:rFonts w:hint="eastAsia" w:ascii="Times New Roman" w:hAnsi="Times New Roman" w:eastAsia="宋体" w:cs="Times New Roman"/>
          <w:sz w:val="24"/>
          <w:highlight w:val="none"/>
        </w:rPr>
        <w:t>项目重点难点分析、应对措施及相关的合理化建议</w:t>
      </w:r>
      <w:r>
        <w:rPr>
          <w:rFonts w:hint="eastAsia" w:ascii="Times New Roman" w:hAnsi="Times New Roman" w:cs="Times New Roman"/>
          <w:sz w:val="24"/>
          <w:highlight w:val="none"/>
          <w:lang w:eastAsia="zh-CN"/>
        </w:rPr>
        <w:t>；</w:t>
      </w:r>
    </w:p>
    <w:p w14:paraId="0117C498">
      <w:pPr>
        <w:spacing w:line="360" w:lineRule="auto"/>
        <w:ind w:left="0" w:leftChars="0" w:firstLine="480" w:firstLineChars="0"/>
        <w:rPr>
          <w:rFonts w:hint="default"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6.</w:t>
      </w:r>
      <w:r>
        <w:rPr>
          <w:rFonts w:hint="eastAsia" w:ascii="Times New Roman" w:hAnsi="Times New Roman" w:eastAsia="宋体" w:cs="Times New Roman"/>
          <w:sz w:val="24"/>
          <w:highlight w:val="none"/>
        </w:rPr>
        <w:t>后续服务</w:t>
      </w:r>
      <w:r>
        <w:rPr>
          <w:rFonts w:hint="eastAsia" w:ascii="Times New Roman" w:hAnsi="Times New Roman" w:eastAsia="宋体" w:cs="Times New Roman"/>
          <w:sz w:val="24"/>
          <w:highlight w:val="none"/>
          <w:lang w:val="en-US" w:eastAsia="zh-CN"/>
        </w:rPr>
        <w:t>方案</w:t>
      </w:r>
      <w:r>
        <w:rPr>
          <w:rFonts w:hint="eastAsia" w:ascii="Times New Roman" w:hAnsi="Times New Roman" w:cs="Times New Roman"/>
          <w:sz w:val="24"/>
          <w:highlight w:val="none"/>
          <w:lang w:val="en-US" w:eastAsia="zh-CN"/>
        </w:rPr>
        <w:t>。</w:t>
      </w:r>
    </w:p>
    <w:p w14:paraId="312F567B">
      <w:pPr>
        <w:numPr>
          <w:ilvl w:val="0"/>
          <w:numId w:val="0"/>
        </w:numPr>
        <w:spacing w:line="360" w:lineRule="auto"/>
        <w:rPr>
          <w:rFonts w:hint="default" w:ascii="Times New Roman" w:hAnsi="Times New Roman" w:cs="Times New Roman"/>
          <w:sz w:val="24"/>
          <w:highlight w:val="none"/>
          <w:lang w:val="en-US" w:eastAsia="zh-CN"/>
        </w:rPr>
      </w:pPr>
    </w:p>
    <w:bookmarkEnd w:id="347"/>
    <w:p w14:paraId="4C008F3F">
      <w:pPr>
        <w:ind w:firstLine="199" w:firstLineChars="90"/>
        <w:rPr>
          <w:rFonts w:ascii="宋体" w:hAnsi="宋体"/>
          <w:b/>
          <w:bCs/>
          <w:sz w:val="22"/>
        </w:rPr>
      </w:pPr>
    </w:p>
    <w:p w14:paraId="129210E6">
      <w:pPr>
        <w:ind w:left="630" w:leftChars="200" w:hanging="210" w:hangingChars="100"/>
        <w:rPr>
          <w:rFonts w:ascii="宋体" w:hAnsi="宋体"/>
          <w:sz w:val="24"/>
        </w:rPr>
      </w:pPr>
      <w:r>
        <w:rPr>
          <w:bCs/>
        </w:rPr>
        <w:br w:type="page"/>
      </w:r>
    </w:p>
    <w:p w14:paraId="24992EC1">
      <w:pPr>
        <w:numPr>
          <w:ilvl w:val="0"/>
          <w:numId w:val="6"/>
        </w:numPr>
        <w:wordWrap w:val="0"/>
        <w:spacing w:before="240" w:beforeLines="100" w:after="240" w:afterLines="100" w:line="360" w:lineRule="auto"/>
        <w:ind w:firstLineChars="0"/>
        <w:outlineLvl w:val="1"/>
        <w:rPr>
          <w:rFonts w:ascii="宋体" w:hAnsi="宋体" w:cs="宋体"/>
          <w:b/>
          <w:sz w:val="28"/>
          <w:szCs w:val="28"/>
        </w:rPr>
      </w:pPr>
      <w:bookmarkStart w:id="348" w:name="_Toc167823647"/>
      <w:bookmarkStart w:id="349" w:name="_Toc496004044"/>
      <w:bookmarkStart w:id="350" w:name="_Toc504402913"/>
      <w:bookmarkStart w:id="351" w:name="_Toc504402845"/>
      <w:bookmarkStart w:id="352" w:name="_Toc498682585"/>
      <w:r>
        <w:rPr>
          <w:rFonts w:hint="eastAsia" w:ascii="宋体" w:hAnsi="宋体" w:cs="宋体"/>
          <w:b/>
          <w:sz w:val="28"/>
          <w:szCs w:val="28"/>
        </w:rPr>
        <w:t>享受政府采购政策优惠的证明资料</w:t>
      </w:r>
      <w:bookmarkEnd w:id="348"/>
    </w:p>
    <w:p w14:paraId="756BEA85">
      <w:pPr>
        <w:wordWrap w:val="0"/>
        <w:spacing w:before="240" w:beforeLines="100" w:after="240" w:afterLines="100" w:line="360" w:lineRule="auto"/>
        <w:ind w:firstLine="0" w:firstLineChars="0"/>
        <w:jc w:val="center"/>
        <w:outlineLvl w:val="2"/>
        <w:rPr>
          <w:rFonts w:ascii="宋体"/>
          <w:b/>
          <w:sz w:val="32"/>
          <w:szCs w:val="32"/>
        </w:rPr>
      </w:pPr>
      <w:r>
        <w:rPr>
          <w:rFonts w:hint="eastAsia" w:ascii="宋体"/>
          <w:b/>
          <w:sz w:val="32"/>
          <w:szCs w:val="32"/>
        </w:rPr>
        <w:t>1.</w:t>
      </w:r>
      <w:bookmarkEnd w:id="349"/>
      <w:bookmarkEnd w:id="350"/>
      <w:bookmarkEnd w:id="351"/>
      <w:bookmarkEnd w:id="352"/>
      <w:r>
        <w:rPr>
          <w:rFonts w:hint="eastAsia" w:ascii="宋体"/>
          <w:b/>
          <w:sz w:val="32"/>
          <w:szCs w:val="32"/>
        </w:rPr>
        <w:t>中小企业声明函（服务）</w:t>
      </w:r>
    </w:p>
    <w:p w14:paraId="4306E04F">
      <w:pPr>
        <w:spacing w:after="120" w:afterLines="50" w:line="360" w:lineRule="auto"/>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祁连县住房和城乡建设局</w:t>
      </w:r>
    </w:p>
    <w:p w14:paraId="3788363E">
      <w:pPr>
        <w:spacing w:line="360" w:lineRule="auto"/>
        <w:ind w:firstLine="48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采购活动，提供的服务全部由符合政策要求的中小企业承接。相关企业（含联合体中的中小企业、签订分包意向协议的中小企业）的具体情况如下：</w:t>
      </w:r>
    </w:p>
    <w:p w14:paraId="15F712DB">
      <w:pPr>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其他未列明行业</w:t>
      </w:r>
      <w:r>
        <w:rPr>
          <w:rFonts w:hint="eastAsia" w:ascii="宋体" w:hAnsi="宋体" w:cs="宋体"/>
          <w:sz w:val="24"/>
          <w:szCs w:val="24"/>
          <w:u w:val="single"/>
        </w:rPr>
        <w:t xml:space="preserve">     </w:t>
      </w:r>
      <w:r>
        <w:rPr>
          <w:rFonts w:hint="eastAsia" w:ascii="宋体" w:hAnsi="宋体" w:cs="宋体"/>
          <w:sz w:val="24"/>
          <w:szCs w:val="24"/>
        </w:rPr>
        <w:t>行业；承接企业为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 小型企业、 微型企业）</w:t>
      </w:r>
      <w:r>
        <w:rPr>
          <w:rFonts w:hint="eastAsia" w:ascii="宋体" w:hAnsi="宋体" w:cs="宋体"/>
          <w:sz w:val="24"/>
          <w:szCs w:val="24"/>
        </w:rPr>
        <w:t>；</w:t>
      </w:r>
    </w:p>
    <w:p w14:paraId="0CE652AB">
      <w:pPr>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（标的名称） </w:t>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其他未列明行业</w:t>
      </w:r>
      <w:r>
        <w:rPr>
          <w:rFonts w:hint="eastAsia" w:ascii="宋体" w:hAnsi="宋体" w:cs="宋体"/>
          <w:sz w:val="24"/>
          <w:szCs w:val="24"/>
          <w:u w:val="single"/>
        </w:rPr>
        <w:t xml:space="preserve">  </w:t>
      </w:r>
      <w:r>
        <w:rPr>
          <w:rFonts w:hint="eastAsia" w:ascii="宋体" w:hAnsi="宋体" w:cs="宋体"/>
          <w:sz w:val="24"/>
          <w:szCs w:val="24"/>
        </w:rPr>
        <w:t>行业；承接企业为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 营业收入为</w:t>
      </w:r>
      <w:r>
        <w:rPr>
          <w:rFonts w:hint="eastAsia" w:ascii="宋体" w:hAnsi="宋体" w:cs="宋体"/>
          <w:sz w:val="24"/>
          <w:szCs w:val="24"/>
          <w:u w:val="single"/>
        </w:rPr>
        <w:t xml:space="preserve">    </w:t>
      </w:r>
      <w:r>
        <w:rPr>
          <w:rFonts w:hint="eastAsia" w:ascii="宋体" w:hAnsi="宋体" w:cs="宋体"/>
          <w:sz w:val="24"/>
          <w:szCs w:val="24"/>
        </w:rPr>
        <w:t>万元， 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77A223B9">
      <w:pPr>
        <w:spacing w:line="360" w:lineRule="auto"/>
        <w:ind w:firstLine="480"/>
        <w:rPr>
          <w:rFonts w:ascii="宋体" w:hAnsi="宋体" w:cs="宋体"/>
          <w:sz w:val="24"/>
          <w:szCs w:val="24"/>
        </w:rPr>
      </w:pPr>
      <w:r>
        <w:rPr>
          <w:rFonts w:hint="eastAsia" w:ascii="宋体" w:hAnsi="宋体" w:cs="宋体"/>
          <w:sz w:val="24"/>
          <w:szCs w:val="24"/>
        </w:rPr>
        <w:t>……</w:t>
      </w:r>
    </w:p>
    <w:p w14:paraId="62F5F1DF">
      <w:pPr>
        <w:spacing w:line="360" w:lineRule="auto"/>
        <w:ind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7673E704">
      <w:pPr>
        <w:spacing w:line="360" w:lineRule="auto"/>
        <w:ind w:firstLine="48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299CB8DA">
      <w:pPr>
        <w:spacing w:line="360" w:lineRule="auto"/>
        <w:ind w:firstLine="480"/>
        <w:rPr>
          <w:rFonts w:ascii="宋体" w:hAnsi="宋体" w:cs="宋体"/>
          <w:sz w:val="24"/>
          <w:szCs w:val="24"/>
        </w:rPr>
      </w:pPr>
    </w:p>
    <w:p w14:paraId="0E928337">
      <w:pPr>
        <w:spacing w:line="360" w:lineRule="auto"/>
        <w:ind w:firstLine="0" w:firstLineChars="0"/>
        <w:rPr>
          <w:rFonts w:ascii="宋体" w:hAnsi="宋体" w:cs="宋体"/>
          <w:sz w:val="24"/>
          <w:szCs w:val="24"/>
        </w:rPr>
      </w:pPr>
      <w:r>
        <w:rPr>
          <w:rFonts w:hint="eastAsia" w:ascii="宋体" w:hAnsi="宋体" w:cs="宋体"/>
          <w:sz w:val="24"/>
          <w:szCs w:val="24"/>
        </w:rPr>
        <w:t>注：1.从业人员、营业收入、资产总额填报上一年度数据，无上一年度数据的新成立企业可不填报。</w:t>
      </w:r>
    </w:p>
    <w:p w14:paraId="7C8DDFC5">
      <w:pPr>
        <w:spacing w:line="360" w:lineRule="auto"/>
        <w:ind w:firstLine="480"/>
        <w:rPr>
          <w:sz w:val="24"/>
          <w:szCs w:val="24"/>
        </w:rPr>
      </w:pPr>
      <w:r>
        <w:rPr>
          <w:rFonts w:hint="eastAsia" w:ascii="宋体" w:hAnsi="宋体" w:cs="宋体"/>
          <w:sz w:val="24"/>
          <w:szCs w:val="24"/>
        </w:rPr>
        <w:t>2.若无此项内容，可不提供此函。</w:t>
      </w:r>
    </w:p>
    <w:p w14:paraId="54EE0172">
      <w:pPr>
        <w:spacing w:line="360" w:lineRule="auto"/>
        <w:ind w:firstLine="420"/>
      </w:pPr>
    </w:p>
    <w:p w14:paraId="4A61A9FF">
      <w:pPr>
        <w:spacing w:line="360" w:lineRule="auto"/>
        <w:ind w:firstLine="420"/>
      </w:pPr>
    </w:p>
    <w:p w14:paraId="1C349E93">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2C91CF16">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w:t>
      </w:r>
      <w:r>
        <w:rPr>
          <w:rFonts w:ascii="宋体" w:hAnsi="宋体" w:cs="宋体"/>
          <w:sz w:val="24"/>
          <w:szCs w:val="24"/>
          <w:u w:val="single"/>
        </w:rPr>
        <w:t xml:space="preserve">             </w:t>
      </w:r>
      <w:r>
        <w:rPr>
          <w:rFonts w:hint="eastAsia" w:ascii="宋体" w:hAnsi="宋体" w:cs="宋体"/>
          <w:b/>
          <w:sz w:val="24"/>
          <w:szCs w:val="24"/>
        </w:rPr>
        <w:t>（签字）</w:t>
      </w:r>
    </w:p>
    <w:p w14:paraId="7FBD8E3C">
      <w:pPr>
        <w:wordWrap w:val="0"/>
        <w:spacing w:line="360" w:lineRule="auto"/>
        <w:ind w:firstLine="0" w:firstLineChars="0"/>
        <w:jc w:val="center"/>
        <w:rPr>
          <w:rFonts w:ascii="宋体" w:hAnsi="宋体" w:cs="宋体"/>
          <w:b/>
          <w:sz w:val="28"/>
          <w:szCs w:val="28"/>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16193901">
      <w:pPr>
        <w:ind w:firstLine="643"/>
        <w:rPr>
          <w:rFonts w:ascii="宋体"/>
          <w:b/>
          <w:sz w:val="32"/>
          <w:szCs w:val="32"/>
        </w:rPr>
      </w:pPr>
      <w:bookmarkStart w:id="353" w:name="OLE_LINK14"/>
      <w:bookmarkStart w:id="354" w:name="OLE_LINK13"/>
      <w:r>
        <w:rPr>
          <w:rFonts w:hint="eastAsia" w:ascii="宋体"/>
          <w:b/>
          <w:sz w:val="32"/>
          <w:szCs w:val="32"/>
        </w:rPr>
        <w:br w:type="page"/>
      </w:r>
    </w:p>
    <w:p w14:paraId="7132EC66">
      <w:pPr>
        <w:wordWrap w:val="0"/>
        <w:spacing w:before="240" w:beforeLines="100" w:after="240" w:afterLines="100" w:line="360" w:lineRule="auto"/>
        <w:ind w:firstLine="0" w:firstLineChars="0"/>
        <w:jc w:val="center"/>
        <w:outlineLvl w:val="2"/>
        <w:rPr>
          <w:rFonts w:ascii="宋体"/>
          <w:b/>
          <w:sz w:val="32"/>
          <w:szCs w:val="32"/>
        </w:rPr>
      </w:pPr>
      <w:r>
        <w:rPr>
          <w:rFonts w:ascii="宋体"/>
          <w:b/>
          <w:sz w:val="32"/>
          <w:szCs w:val="32"/>
        </w:rPr>
        <w:t>2</w:t>
      </w:r>
      <w:r>
        <w:rPr>
          <w:rFonts w:hint="eastAsia" w:ascii="宋体"/>
          <w:b/>
          <w:sz w:val="32"/>
          <w:szCs w:val="32"/>
        </w:rPr>
        <w:t>.残疾人福利性单位声明函</w:t>
      </w:r>
    </w:p>
    <w:bookmarkEnd w:id="353"/>
    <w:bookmarkEnd w:id="354"/>
    <w:p w14:paraId="4CFDD3B3">
      <w:pPr>
        <w:spacing w:after="120" w:afterLines="50"/>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祁连县住房和城乡建设局</w:t>
      </w:r>
    </w:p>
    <w:p w14:paraId="50D5FB61">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本单位郑重声明，根据《财政部、民政部、中国残疾人联合会关于促进残疾人就业政府采购政策的通知》（财库〔2017〕141号）的规定，本公司为符合条件的残疾人福利性单位，本公司在职职工人数为</w:t>
      </w:r>
      <w:r>
        <w:rPr>
          <w:sz w:val="24"/>
          <w:szCs w:val="24"/>
        </w:rPr>
        <w:t>______</w:t>
      </w:r>
      <w:r>
        <w:rPr>
          <w:rFonts w:hint="eastAsia"/>
          <w:sz w:val="24"/>
          <w:szCs w:val="24"/>
        </w:rPr>
        <w:t>人，安置的残疾人人数</w:t>
      </w:r>
      <w:r>
        <w:rPr>
          <w:sz w:val="24"/>
          <w:szCs w:val="24"/>
        </w:rPr>
        <w:t>______</w:t>
      </w:r>
      <w:r>
        <w:rPr>
          <w:rFonts w:hint="eastAsia"/>
          <w:sz w:val="24"/>
          <w:szCs w:val="24"/>
        </w:rPr>
        <w:t>人。且本单位参加______单位的______项目采购活动提供本单位制造的货物（由本单位承担工程/提供服务），或者提供其他残疾人福利性公司制造的货物（不包括使用非残疾人福利性公司注册商标的货物）。</w:t>
      </w:r>
    </w:p>
    <w:p w14:paraId="72228481">
      <w:pPr>
        <w:spacing w:line="360" w:lineRule="auto"/>
        <w:ind w:firstLine="480"/>
        <w:rPr>
          <w:sz w:val="24"/>
          <w:szCs w:val="24"/>
        </w:rPr>
      </w:pPr>
      <w:r>
        <w:rPr>
          <w:rFonts w:hint="eastAsia"/>
          <w:sz w:val="24"/>
          <w:szCs w:val="24"/>
        </w:rPr>
        <w:t>本公司对上述声明的真实性负责。如有虚假，将依法承担相应责任。</w:t>
      </w:r>
    </w:p>
    <w:p w14:paraId="1AAC4F63">
      <w:pPr>
        <w:spacing w:line="360" w:lineRule="auto"/>
        <w:ind w:firstLine="480"/>
        <w:rPr>
          <w:sz w:val="24"/>
          <w:szCs w:val="24"/>
        </w:rPr>
      </w:pPr>
    </w:p>
    <w:p w14:paraId="7D6764D8">
      <w:pPr>
        <w:spacing w:line="360" w:lineRule="auto"/>
        <w:ind w:firstLine="0" w:firstLineChars="0"/>
        <w:rPr>
          <w:rFonts w:ascii="宋体" w:hAnsi="宋体"/>
          <w:sz w:val="24"/>
          <w:szCs w:val="24"/>
        </w:rPr>
      </w:pPr>
      <w:r>
        <w:rPr>
          <w:rFonts w:hint="eastAsia"/>
          <w:sz w:val="24"/>
          <w:szCs w:val="24"/>
        </w:rPr>
        <w:t>注：</w:t>
      </w:r>
      <w:r>
        <w:rPr>
          <w:rFonts w:hint="eastAsia" w:ascii="宋体" w:hAnsi="宋体"/>
          <w:sz w:val="24"/>
          <w:szCs w:val="24"/>
        </w:rPr>
        <w:t>若无此项内容，可不提供此函。</w:t>
      </w:r>
    </w:p>
    <w:p w14:paraId="30AEDCA6">
      <w:pPr>
        <w:spacing w:line="360" w:lineRule="auto"/>
        <w:ind w:firstLine="0" w:firstLineChars="0"/>
        <w:rPr>
          <w:sz w:val="24"/>
          <w:szCs w:val="24"/>
        </w:rPr>
      </w:pPr>
    </w:p>
    <w:p w14:paraId="134CA88D">
      <w:pPr>
        <w:spacing w:line="360" w:lineRule="auto"/>
        <w:ind w:firstLine="0" w:firstLineChars="0"/>
        <w:rPr>
          <w:sz w:val="24"/>
          <w:szCs w:val="24"/>
        </w:rPr>
      </w:pPr>
    </w:p>
    <w:p w14:paraId="4A5CA272">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3EE6A45D">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w:t>
      </w:r>
      <w:r>
        <w:rPr>
          <w:rFonts w:ascii="宋体" w:hAnsi="宋体" w:cs="宋体"/>
          <w:sz w:val="24"/>
          <w:szCs w:val="24"/>
          <w:u w:val="single"/>
        </w:rPr>
        <w:t xml:space="preserve">             </w:t>
      </w:r>
      <w:r>
        <w:rPr>
          <w:rFonts w:hint="eastAsia" w:ascii="宋体" w:hAnsi="宋体" w:cs="宋体"/>
          <w:b/>
          <w:sz w:val="24"/>
          <w:szCs w:val="24"/>
        </w:rPr>
        <w:t>（签字）</w:t>
      </w:r>
    </w:p>
    <w:p w14:paraId="7CE4563E">
      <w:pPr>
        <w:wordWrap w:val="0"/>
        <w:spacing w:line="360" w:lineRule="auto"/>
        <w:ind w:firstLine="0" w:firstLineChars="0"/>
        <w:jc w:val="center"/>
        <w:rPr>
          <w:rFonts w:asci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26B3BA0C">
      <w:pPr>
        <w:wordWrap w:val="0"/>
        <w:spacing w:before="240" w:beforeLines="100" w:after="240" w:afterLines="100" w:line="360" w:lineRule="auto"/>
        <w:ind w:firstLine="0" w:firstLineChars="0"/>
        <w:rPr>
          <w:rFonts w:ascii="宋体" w:hAnsi="宋体" w:cs="宋体"/>
          <w:b/>
          <w:sz w:val="28"/>
          <w:szCs w:val="28"/>
        </w:rPr>
      </w:pPr>
    </w:p>
    <w:p w14:paraId="0FD15E1E">
      <w:pPr>
        <w:widowControl/>
        <w:numPr>
          <w:ilvl w:val="0"/>
          <w:numId w:val="6"/>
        </w:numPr>
        <w:wordWrap w:val="0"/>
        <w:spacing w:before="240" w:beforeLines="100" w:after="240" w:afterLines="100" w:line="360" w:lineRule="auto"/>
        <w:ind w:firstLineChars="0"/>
        <w:jc w:val="left"/>
        <w:outlineLvl w:val="1"/>
        <w:rPr>
          <w:rFonts w:ascii="宋体" w:hAnsi="宋体" w:cs="宋体"/>
          <w:b/>
          <w:sz w:val="28"/>
          <w:szCs w:val="28"/>
        </w:rPr>
      </w:pPr>
      <w:r>
        <w:rPr>
          <w:rFonts w:ascii="宋体" w:hAnsi="宋体" w:cs="宋体"/>
          <w:b/>
          <w:sz w:val="28"/>
          <w:szCs w:val="28"/>
        </w:rPr>
        <w:br w:type="page"/>
      </w:r>
      <w:bookmarkEnd w:id="341"/>
      <w:bookmarkStart w:id="355" w:name="_Toc167823648"/>
      <w:bookmarkStart w:id="356" w:name="_Toc504402847"/>
      <w:bookmarkStart w:id="357" w:name="_Toc504402915"/>
      <w:r>
        <w:rPr>
          <w:rFonts w:hint="eastAsia" w:ascii="宋体" w:hAnsi="宋体" w:cs="宋体"/>
          <w:b/>
          <w:sz w:val="28"/>
          <w:szCs w:val="28"/>
        </w:rPr>
        <w:t>供应商认为在其他方面有必要说明的事项</w:t>
      </w:r>
      <w:bookmarkEnd w:id="355"/>
      <w:bookmarkEnd w:id="356"/>
      <w:bookmarkEnd w:id="357"/>
    </w:p>
    <w:p w14:paraId="519D96BF">
      <w:pPr>
        <w:spacing w:before="240" w:beforeLines="100" w:line="360" w:lineRule="auto"/>
        <w:ind w:firstLine="0" w:firstLineChars="0"/>
        <w:jc w:val="center"/>
        <w:rPr>
          <w:rFonts w:ascii="宋体" w:hAnsi="宋体" w:cs="宋体"/>
          <w:b/>
          <w:sz w:val="32"/>
          <w:szCs w:val="32"/>
        </w:rPr>
      </w:pPr>
      <w:r>
        <w:rPr>
          <w:rFonts w:hint="eastAsia" w:ascii="宋体" w:hAnsi="宋体" w:cs="宋体"/>
          <w:b/>
          <w:sz w:val="32"/>
          <w:szCs w:val="32"/>
        </w:rPr>
        <w:t>供应商认为在其他方面有必要说明的事项（格式自定）</w:t>
      </w:r>
    </w:p>
    <w:p w14:paraId="1F2284C3">
      <w:pPr>
        <w:numPr>
          <w:ilvl w:val="0"/>
          <w:numId w:val="6"/>
        </w:numPr>
        <w:wordWrap w:val="0"/>
        <w:spacing w:before="240" w:beforeLines="100" w:after="240" w:afterLines="100" w:line="360" w:lineRule="auto"/>
        <w:ind w:firstLineChars="0"/>
        <w:outlineLvl w:val="1"/>
        <w:rPr>
          <w:rFonts w:ascii="宋体" w:hAnsi="宋体" w:cs="宋体"/>
          <w:b/>
          <w:sz w:val="28"/>
          <w:szCs w:val="28"/>
        </w:rPr>
      </w:pPr>
      <w:r>
        <w:rPr>
          <w:rFonts w:ascii="宋体" w:hAnsi="宋体" w:cs="宋体"/>
          <w:b/>
          <w:sz w:val="28"/>
          <w:szCs w:val="28"/>
        </w:rPr>
        <w:br w:type="page"/>
      </w:r>
      <w:bookmarkStart w:id="358" w:name="_Toc504402916"/>
      <w:bookmarkStart w:id="359" w:name="_Toc167823649"/>
      <w:bookmarkStart w:id="360" w:name="_Toc504402848"/>
      <w:r>
        <w:rPr>
          <w:rFonts w:hint="eastAsia" w:ascii="宋体" w:hAnsi="宋体" w:cs="宋体"/>
          <w:b/>
          <w:sz w:val="28"/>
          <w:szCs w:val="28"/>
        </w:rPr>
        <w:t>磋商最后报价表</w:t>
      </w:r>
      <w:bookmarkEnd w:id="358"/>
      <w:bookmarkEnd w:id="359"/>
      <w:bookmarkEnd w:id="360"/>
    </w:p>
    <w:p w14:paraId="59BD9539">
      <w:pPr>
        <w:spacing w:before="240" w:beforeLines="100" w:after="240" w:afterLines="100" w:line="360" w:lineRule="auto"/>
        <w:ind w:firstLine="0" w:firstLineChars="0"/>
        <w:jc w:val="center"/>
        <w:rPr>
          <w:rFonts w:ascii="宋体" w:hAnsi="宋体" w:cs="宋体"/>
          <w:b/>
          <w:sz w:val="32"/>
          <w:szCs w:val="24"/>
        </w:rPr>
      </w:pPr>
      <w:bookmarkStart w:id="361" w:name="_Toc408326292"/>
      <w:r>
        <w:rPr>
          <w:rFonts w:hint="eastAsia" w:ascii="宋体" w:hAnsi="宋体" w:cs="宋体"/>
          <w:b/>
          <w:sz w:val="32"/>
          <w:szCs w:val="24"/>
        </w:rPr>
        <w:t>磋商最后报价表</w:t>
      </w:r>
      <w:bookmarkEnd w:id="361"/>
    </w:p>
    <w:p w14:paraId="6DDC3E84">
      <w:pPr>
        <w:autoSpaceDE w:val="0"/>
        <w:autoSpaceDN w:val="0"/>
        <w:spacing w:line="360" w:lineRule="auto"/>
        <w:ind w:firstLine="0" w:firstLineChars="0"/>
        <w:rPr>
          <w:rFonts w:ascii="宋体" w:cs="宋体"/>
          <w:b/>
          <w:bCs/>
          <w:sz w:val="24"/>
          <w:szCs w:val="24"/>
          <w:lang w:val="zh-CN"/>
        </w:rPr>
      </w:pPr>
      <w:r>
        <w:rPr>
          <w:rFonts w:hint="eastAsia" w:ascii="宋体" w:hAnsi="宋体" w:cs="宋体"/>
          <w:b/>
          <w:bCs/>
          <w:sz w:val="24"/>
          <w:szCs w:val="24"/>
          <w:lang w:val="zh-CN"/>
        </w:rPr>
        <w:t>供应商名称：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6061"/>
      </w:tblGrid>
      <w:tr w14:paraId="4280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122" w:type="dxa"/>
            <w:tcBorders>
              <w:top w:val="single" w:color="auto" w:sz="4" w:space="0"/>
              <w:left w:val="single" w:color="auto" w:sz="4" w:space="0"/>
              <w:bottom w:val="single" w:color="auto" w:sz="4" w:space="0"/>
              <w:right w:val="single" w:color="auto" w:sz="4" w:space="0"/>
            </w:tcBorders>
            <w:vAlign w:val="center"/>
          </w:tcPr>
          <w:p w14:paraId="60B2331A">
            <w:pPr>
              <w:pStyle w:val="43"/>
              <w:spacing w:before="120" w:beforeLines="50" w:after="120" w:afterLines="50" w:line="240" w:lineRule="auto"/>
              <w:ind w:firstLine="0" w:firstLineChars="0"/>
              <w:jc w:val="center"/>
              <w:rPr>
                <w:rFonts w:ascii="宋体"/>
                <w:sz w:val="24"/>
                <w:szCs w:val="24"/>
              </w:rPr>
            </w:pPr>
            <w:r>
              <w:rPr>
                <w:rFonts w:hint="eastAsia" w:ascii="宋体" w:hAnsi="宋体"/>
                <w:sz w:val="24"/>
                <w:szCs w:val="24"/>
              </w:rPr>
              <w:t>项目编号</w:t>
            </w:r>
          </w:p>
        </w:tc>
        <w:tc>
          <w:tcPr>
            <w:tcW w:w="6061" w:type="dxa"/>
            <w:tcBorders>
              <w:top w:val="single" w:color="auto" w:sz="4" w:space="0"/>
              <w:left w:val="single" w:color="auto" w:sz="4" w:space="0"/>
              <w:bottom w:val="single" w:color="auto" w:sz="4" w:space="0"/>
              <w:right w:val="single" w:color="auto" w:sz="4" w:space="0"/>
            </w:tcBorders>
            <w:vAlign w:val="center"/>
          </w:tcPr>
          <w:p w14:paraId="7D2B46FC">
            <w:pPr>
              <w:pStyle w:val="43"/>
              <w:spacing w:before="120" w:beforeLines="50" w:after="120" w:afterLines="50" w:line="240" w:lineRule="auto"/>
              <w:ind w:firstLine="0" w:firstLineChars="0"/>
              <w:rPr>
                <w:rFonts w:ascii="宋体"/>
                <w:sz w:val="24"/>
                <w:szCs w:val="24"/>
              </w:rPr>
            </w:pPr>
          </w:p>
        </w:tc>
      </w:tr>
      <w:tr w14:paraId="4D0F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122" w:type="dxa"/>
            <w:tcBorders>
              <w:top w:val="single" w:color="auto" w:sz="4" w:space="0"/>
              <w:left w:val="single" w:color="auto" w:sz="4" w:space="0"/>
              <w:bottom w:val="single" w:color="auto" w:sz="4" w:space="0"/>
              <w:right w:val="single" w:color="auto" w:sz="4" w:space="0"/>
            </w:tcBorders>
            <w:vAlign w:val="center"/>
          </w:tcPr>
          <w:p w14:paraId="419914A4">
            <w:pPr>
              <w:pStyle w:val="43"/>
              <w:spacing w:before="120" w:beforeLines="50" w:after="120" w:afterLines="50" w:line="240" w:lineRule="auto"/>
              <w:ind w:firstLine="0" w:firstLineChars="0"/>
              <w:jc w:val="center"/>
              <w:rPr>
                <w:rFonts w:ascii="宋体"/>
                <w:sz w:val="24"/>
                <w:szCs w:val="24"/>
              </w:rPr>
            </w:pPr>
            <w:r>
              <w:rPr>
                <w:rFonts w:hint="eastAsia" w:ascii="宋体" w:hAnsi="宋体"/>
                <w:sz w:val="24"/>
                <w:szCs w:val="24"/>
              </w:rPr>
              <w:t>项目名称</w:t>
            </w:r>
          </w:p>
        </w:tc>
        <w:tc>
          <w:tcPr>
            <w:tcW w:w="6061" w:type="dxa"/>
            <w:tcBorders>
              <w:top w:val="single" w:color="auto" w:sz="4" w:space="0"/>
              <w:left w:val="single" w:color="auto" w:sz="4" w:space="0"/>
              <w:bottom w:val="single" w:color="auto" w:sz="4" w:space="0"/>
              <w:right w:val="single" w:color="auto" w:sz="4" w:space="0"/>
            </w:tcBorders>
            <w:vAlign w:val="center"/>
          </w:tcPr>
          <w:p w14:paraId="630DE2EF">
            <w:pPr>
              <w:pStyle w:val="43"/>
              <w:spacing w:before="120" w:beforeLines="50" w:after="120" w:afterLines="50" w:line="240" w:lineRule="auto"/>
              <w:ind w:firstLine="0" w:firstLineChars="0"/>
              <w:rPr>
                <w:rFonts w:ascii="宋体"/>
                <w:sz w:val="24"/>
                <w:szCs w:val="24"/>
              </w:rPr>
            </w:pPr>
          </w:p>
        </w:tc>
      </w:tr>
      <w:tr w14:paraId="54EC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122" w:type="dxa"/>
            <w:tcBorders>
              <w:top w:val="single" w:color="auto" w:sz="4" w:space="0"/>
              <w:left w:val="single" w:color="auto" w:sz="4" w:space="0"/>
              <w:bottom w:val="single" w:color="auto" w:sz="4" w:space="0"/>
              <w:right w:val="single" w:color="auto" w:sz="4" w:space="0"/>
            </w:tcBorders>
            <w:vAlign w:val="center"/>
          </w:tcPr>
          <w:p w14:paraId="3E18586C">
            <w:pPr>
              <w:pStyle w:val="43"/>
              <w:spacing w:before="120" w:beforeLines="50" w:after="120" w:afterLines="50" w:line="240" w:lineRule="auto"/>
              <w:ind w:firstLine="0" w:firstLineChars="0"/>
              <w:jc w:val="center"/>
              <w:rPr>
                <w:rFonts w:ascii="宋体"/>
                <w:sz w:val="24"/>
                <w:szCs w:val="24"/>
              </w:rPr>
            </w:pPr>
            <w:r>
              <w:rPr>
                <w:rFonts w:hint="eastAsia" w:ascii="宋体" w:hAnsi="宋体"/>
                <w:sz w:val="24"/>
                <w:szCs w:val="24"/>
              </w:rPr>
              <w:t>磋商最后报价</w:t>
            </w:r>
          </w:p>
        </w:tc>
        <w:tc>
          <w:tcPr>
            <w:tcW w:w="6061" w:type="dxa"/>
            <w:tcBorders>
              <w:top w:val="single" w:color="auto" w:sz="4" w:space="0"/>
              <w:left w:val="single" w:color="auto" w:sz="4" w:space="0"/>
              <w:bottom w:val="single" w:color="auto" w:sz="4" w:space="0"/>
              <w:right w:val="single" w:color="auto" w:sz="4" w:space="0"/>
            </w:tcBorders>
            <w:vAlign w:val="center"/>
          </w:tcPr>
          <w:p w14:paraId="34A4ADF8">
            <w:pPr>
              <w:pStyle w:val="43"/>
              <w:spacing w:before="120" w:beforeLines="50" w:after="120" w:afterLines="50" w:line="240" w:lineRule="auto"/>
              <w:ind w:firstLine="0" w:firstLineChars="0"/>
              <w:rPr>
                <w:rFonts w:ascii="宋体"/>
                <w:sz w:val="24"/>
                <w:szCs w:val="24"/>
              </w:rPr>
            </w:pPr>
            <w:r>
              <w:rPr>
                <w:rFonts w:hint="eastAsia" w:ascii="宋体"/>
                <w:sz w:val="24"/>
                <w:szCs w:val="24"/>
              </w:rPr>
              <w:t>大写：</w:t>
            </w:r>
          </w:p>
          <w:p w14:paraId="6462AB2E">
            <w:pPr>
              <w:pStyle w:val="43"/>
              <w:spacing w:before="120" w:beforeLines="50" w:after="120" w:afterLines="50" w:line="240" w:lineRule="auto"/>
              <w:ind w:firstLine="0" w:firstLineChars="0"/>
              <w:rPr>
                <w:rFonts w:ascii="宋体"/>
                <w:sz w:val="24"/>
                <w:szCs w:val="24"/>
              </w:rPr>
            </w:pPr>
            <w:r>
              <w:rPr>
                <w:rFonts w:hint="eastAsia" w:ascii="宋体"/>
                <w:sz w:val="24"/>
                <w:szCs w:val="24"/>
              </w:rPr>
              <w:t>小写：</w:t>
            </w:r>
          </w:p>
        </w:tc>
      </w:tr>
      <w:tr w14:paraId="6F93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122" w:type="dxa"/>
            <w:tcBorders>
              <w:top w:val="single" w:color="auto" w:sz="4" w:space="0"/>
              <w:left w:val="single" w:color="auto" w:sz="4" w:space="0"/>
              <w:bottom w:val="single" w:color="auto" w:sz="4" w:space="0"/>
              <w:right w:val="single" w:color="auto" w:sz="4" w:space="0"/>
            </w:tcBorders>
            <w:vAlign w:val="center"/>
          </w:tcPr>
          <w:p w14:paraId="3387E1E4">
            <w:pPr>
              <w:pStyle w:val="43"/>
              <w:spacing w:before="120" w:beforeLines="50" w:after="120" w:afterLines="50" w:line="240" w:lineRule="auto"/>
              <w:ind w:firstLine="0" w:firstLineChars="0"/>
              <w:jc w:val="center"/>
              <w:rPr>
                <w:rFonts w:ascii="宋体"/>
                <w:sz w:val="24"/>
                <w:szCs w:val="24"/>
              </w:rPr>
            </w:pPr>
            <w:r>
              <w:rPr>
                <w:rFonts w:hint="eastAsia" w:ascii="宋体"/>
                <w:sz w:val="24"/>
                <w:szCs w:val="24"/>
              </w:rPr>
              <w:t>履行期限</w:t>
            </w:r>
          </w:p>
        </w:tc>
        <w:tc>
          <w:tcPr>
            <w:tcW w:w="6061" w:type="dxa"/>
            <w:tcBorders>
              <w:top w:val="single" w:color="auto" w:sz="4" w:space="0"/>
              <w:left w:val="single" w:color="auto" w:sz="4" w:space="0"/>
              <w:bottom w:val="single" w:color="auto" w:sz="4" w:space="0"/>
              <w:right w:val="single" w:color="auto" w:sz="4" w:space="0"/>
            </w:tcBorders>
            <w:vAlign w:val="center"/>
          </w:tcPr>
          <w:p w14:paraId="2EF50214">
            <w:pPr>
              <w:pStyle w:val="43"/>
              <w:spacing w:before="120" w:beforeLines="50" w:after="120" w:afterLines="50" w:line="240" w:lineRule="auto"/>
              <w:ind w:firstLine="0" w:firstLineChars="0"/>
              <w:rPr>
                <w:rFonts w:ascii="宋体"/>
                <w:sz w:val="24"/>
                <w:szCs w:val="24"/>
              </w:rPr>
            </w:pPr>
          </w:p>
        </w:tc>
      </w:tr>
      <w:tr w14:paraId="7C17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183" w:type="dxa"/>
            <w:gridSpan w:val="2"/>
            <w:tcBorders>
              <w:top w:val="single" w:color="auto" w:sz="4" w:space="0"/>
              <w:left w:val="single" w:color="auto" w:sz="4" w:space="0"/>
              <w:bottom w:val="single" w:color="auto" w:sz="4" w:space="0"/>
              <w:right w:val="single" w:color="auto" w:sz="4" w:space="0"/>
            </w:tcBorders>
          </w:tcPr>
          <w:p w14:paraId="7CFA7736">
            <w:pPr>
              <w:spacing w:line="360" w:lineRule="auto"/>
              <w:ind w:firstLine="0" w:firstLineChars="0"/>
              <w:rPr>
                <w:rFonts w:ascii="宋体" w:cs="宋体"/>
                <w:sz w:val="24"/>
                <w:szCs w:val="24"/>
              </w:rPr>
            </w:pPr>
            <w:r>
              <w:rPr>
                <w:rFonts w:hint="eastAsia" w:ascii="宋体" w:hAnsi="宋体" w:cs="宋体"/>
                <w:sz w:val="24"/>
                <w:szCs w:val="24"/>
              </w:rPr>
              <w:t>最终确定的质量保证及服务承诺（优惠条件）</w:t>
            </w:r>
          </w:p>
          <w:p w14:paraId="73061325">
            <w:pPr>
              <w:spacing w:line="360" w:lineRule="auto"/>
              <w:ind w:firstLine="0" w:firstLineChars="0"/>
              <w:rPr>
                <w:rFonts w:ascii="宋体" w:cs="宋体"/>
                <w:sz w:val="24"/>
                <w:szCs w:val="24"/>
              </w:rPr>
            </w:pPr>
          </w:p>
          <w:p w14:paraId="0CEC378F">
            <w:pPr>
              <w:spacing w:line="360" w:lineRule="auto"/>
              <w:ind w:firstLine="0" w:firstLineChars="0"/>
              <w:rPr>
                <w:rFonts w:ascii="宋体" w:cs="宋体"/>
                <w:sz w:val="24"/>
                <w:szCs w:val="24"/>
              </w:rPr>
            </w:pPr>
          </w:p>
          <w:p w14:paraId="6D4AF07E">
            <w:pPr>
              <w:spacing w:line="360" w:lineRule="auto"/>
              <w:ind w:firstLine="0" w:firstLineChars="0"/>
              <w:rPr>
                <w:rFonts w:ascii="宋体" w:cs="宋体"/>
                <w:sz w:val="24"/>
                <w:szCs w:val="24"/>
              </w:rPr>
            </w:pPr>
          </w:p>
        </w:tc>
      </w:tr>
    </w:tbl>
    <w:p w14:paraId="03B71447">
      <w:pPr>
        <w:spacing w:before="120" w:beforeLines="50" w:line="360" w:lineRule="auto"/>
        <w:ind w:firstLine="0" w:firstLineChars="0"/>
        <w:jc w:val="left"/>
        <w:rPr>
          <w:rFonts w:ascii="宋体" w:cs="宋体"/>
          <w:sz w:val="24"/>
          <w:szCs w:val="24"/>
        </w:rPr>
      </w:pPr>
      <w:r>
        <w:rPr>
          <w:rFonts w:hint="eastAsia" w:ascii="宋体" w:hAnsi="宋体" w:cs="宋体"/>
          <w:sz w:val="24"/>
          <w:szCs w:val="24"/>
        </w:rPr>
        <w:t>注：此表不需装订在响应文件中，供应商事先须盖章、签字。在磋商期间，由磋商小组确定合格的供应商现场填写。</w:t>
      </w:r>
    </w:p>
    <w:p w14:paraId="23348026">
      <w:pPr>
        <w:tabs>
          <w:tab w:val="left" w:pos="168"/>
        </w:tabs>
        <w:spacing w:line="360" w:lineRule="auto"/>
        <w:ind w:firstLine="0" w:firstLineChars="0"/>
        <w:textAlignment w:val="baseline"/>
        <w:rPr>
          <w:rFonts w:ascii="宋体" w:cs="宋体"/>
          <w:b/>
          <w:bCs/>
          <w:sz w:val="24"/>
          <w:szCs w:val="24"/>
        </w:rPr>
      </w:pPr>
    </w:p>
    <w:p w14:paraId="0ABD2E5F">
      <w:pPr>
        <w:spacing w:line="360" w:lineRule="auto"/>
        <w:ind w:firstLine="0" w:firstLineChars="0"/>
        <w:jc w:val="center"/>
        <w:rPr>
          <w:rFonts w:ascii="宋体" w:cs="宋体"/>
          <w:b/>
          <w:sz w:val="24"/>
          <w:szCs w:val="24"/>
        </w:rPr>
      </w:pPr>
      <w:r>
        <w:rPr>
          <w:rFonts w:hint="eastAsia" w:ascii="宋体" w:hAnsi="宋体" w:cs="宋体"/>
          <w:b/>
          <w:sz w:val="24"/>
          <w:szCs w:val="24"/>
        </w:rPr>
        <w:t>供应商：</w:t>
      </w:r>
      <w:r>
        <w:rPr>
          <w:rFonts w:ascii="宋体" w:hAnsi="宋体" w:cs="宋体"/>
          <w:sz w:val="24"/>
          <w:szCs w:val="24"/>
          <w:u w:val="single"/>
        </w:rPr>
        <w:t xml:space="preserve">                             </w:t>
      </w:r>
      <w:r>
        <w:rPr>
          <w:rFonts w:hint="eastAsia" w:ascii="宋体" w:hAnsi="宋体" w:cs="宋体"/>
          <w:b/>
          <w:sz w:val="24"/>
          <w:szCs w:val="24"/>
        </w:rPr>
        <w:t>（公章）</w:t>
      </w:r>
    </w:p>
    <w:p w14:paraId="7B01A070">
      <w:pPr>
        <w:spacing w:line="360" w:lineRule="auto"/>
        <w:ind w:firstLine="0" w:firstLineChars="0"/>
        <w:jc w:val="center"/>
        <w:rPr>
          <w:rFonts w:ascii="宋体" w:cs="宋体"/>
          <w:b/>
          <w:sz w:val="24"/>
          <w:szCs w:val="24"/>
        </w:rPr>
      </w:pPr>
      <w:r>
        <w:rPr>
          <w:rFonts w:hint="eastAsia" w:ascii="宋体" w:hAnsi="宋体" w:cs="宋体"/>
          <w:b/>
          <w:sz w:val="24"/>
          <w:szCs w:val="24"/>
        </w:rPr>
        <w:t>法定代表人或委托代理人：</w:t>
      </w:r>
      <w:r>
        <w:rPr>
          <w:rFonts w:ascii="宋体" w:hAnsi="宋体" w:cs="宋体"/>
          <w:sz w:val="24"/>
          <w:szCs w:val="24"/>
          <w:u w:val="single"/>
        </w:rPr>
        <w:t xml:space="preserve">             </w:t>
      </w:r>
      <w:r>
        <w:rPr>
          <w:rFonts w:hint="eastAsia" w:ascii="宋体" w:hAnsi="宋体" w:cs="宋体"/>
          <w:b/>
          <w:sz w:val="24"/>
          <w:szCs w:val="24"/>
        </w:rPr>
        <w:t>（签字）</w:t>
      </w:r>
    </w:p>
    <w:p w14:paraId="0ED82BC7">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_</w:t>
      </w:r>
      <w:r>
        <w:rPr>
          <w:rFonts w:ascii="宋体" w:hAnsi="宋体" w:cs="宋体"/>
          <w:b/>
          <w:sz w:val="24"/>
          <w:szCs w:val="24"/>
        </w:rPr>
        <w:t>______</w:t>
      </w:r>
      <w:r>
        <w:rPr>
          <w:rFonts w:hint="eastAsia" w:ascii="宋体" w:hAnsi="宋体" w:cs="宋体"/>
          <w:b/>
          <w:sz w:val="24"/>
          <w:szCs w:val="24"/>
        </w:rPr>
        <w:t>年_</w:t>
      </w:r>
      <w:r>
        <w:rPr>
          <w:rFonts w:ascii="宋体" w:hAnsi="宋体" w:cs="宋体"/>
          <w:b/>
          <w:sz w:val="24"/>
          <w:szCs w:val="24"/>
        </w:rPr>
        <w:t>______</w:t>
      </w:r>
      <w:r>
        <w:rPr>
          <w:rFonts w:hint="eastAsia" w:ascii="宋体" w:hAnsi="宋体" w:cs="宋体"/>
          <w:b/>
          <w:sz w:val="24"/>
          <w:szCs w:val="24"/>
        </w:rPr>
        <w:t>月_</w:t>
      </w:r>
      <w:r>
        <w:rPr>
          <w:rFonts w:ascii="宋体" w:hAnsi="宋体" w:cs="宋体"/>
          <w:b/>
          <w:sz w:val="24"/>
          <w:szCs w:val="24"/>
        </w:rPr>
        <w:t>______</w:t>
      </w:r>
      <w:r>
        <w:rPr>
          <w:rFonts w:hint="eastAsia" w:ascii="宋体" w:hAnsi="宋体" w:cs="宋体"/>
          <w:b/>
          <w:sz w:val="24"/>
          <w:szCs w:val="24"/>
        </w:rPr>
        <w:t>日</w:t>
      </w:r>
    </w:p>
    <w:p w14:paraId="37491C96">
      <w:pPr>
        <w:spacing w:before="240" w:beforeLines="100" w:after="120" w:afterLines="50" w:line="360" w:lineRule="auto"/>
        <w:ind w:firstLine="0" w:firstLineChars="0"/>
        <w:jc w:val="center"/>
        <w:outlineLvl w:val="0"/>
        <w:rPr>
          <w:rFonts w:ascii="黑体" w:hAnsi="黑体" w:eastAsia="黑体" w:cs="宋体"/>
          <w:b/>
          <w:bCs/>
          <w:sz w:val="32"/>
          <w:szCs w:val="32"/>
          <w:lang w:val="zh-CN"/>
        </w:rPr>
      </w:pPr>
      <w:bookmarkStart w:id="362" w:name="_Toc504402849"/>
      <w:bookmarkStart w:id="363" w:name="_Toc167823650"/>
      <w:bookmarkStart w:id="364" w:name="_Toc504402917"/>
      <w:r>
        <w:rPr>
          <w:rFonts w:hint="eastAsia" w:ascii="黑体" w:hAnsi="黑体" w:eastAsia="黑体" w:cs="宋体"/>
          <w:b/>
          <w:bCs/>
          <w:sz w:val="32"/>
          <w:szCs w:val="32"/>
          <w:lang w:val="zh-CN"/>
        </w:rPr>
        <w:t>第五部分</w:t>
      </w:r>
      <w:r>
        <w:rPr>
          <w:rFonts w:ascii="黑体" w:hAnsi="黑体" w:eastAsia="黑体" w:cs="宋体"/>
          <w:b/>
          <w:bCs/>
          <w:sz w:val="32"/>
          <w:szCs w:val="32"/>
          <w:lang w:val="zh-CN"/>
        </w:rPr>
        <w:t xml:space="preserve">  </w:t>
      </w:r>
      <w:r>
        <w:rPr>
          <w:rFonts w:hint="eastAsia" w:ascii="黑体" w:hAnsi="黑体" w:eastAsia="黑体" w:cs="宋体"/>
          <w:b/>
          <w:bCs/>
          <w:sz w:val="32"/>
          <w:szCs w:val="32"/>
          <w:lang w:val="zh-CN"/>
        </w:rPr>
        <w:t>采购项目要求</w:t>
      </w:r>
      <w:bookmarkEnd w:id="362"/>
      <w:bookmarkEnd w:id="363"/>
      <w:bookmarkEnd w:id="364"/>
      <w:bookmarkStart w:id="365" w:name="_Toc38126902"/>
      <w:bookmarkEnd w:id="365"/>
      <w:bookmarkStart w:id="366" w:name="_Toc116636454"/>
      <w:bookmarkEnd w:id="366"/>
      <w:bookmarkStart w:id="367" w:name="_Toc304808877"/>
      <w:bookmarkEnd w:id="367"/>
      <w:bookmarkStart w:id="368" w:name="_Toc38020434"/>
      <w:bookmarkEnd w:id="368"/>
    </w:p>
    <w:p w14:paraId="7EA92CAF">
      <w:pPr>
        <w:spacing w:before="240" w:beforeLines="100" w:after="240" w:afterLines="100" w:line="360" w:lineRule="auto"/>
        <w:ind w:firstLine="0" w:firstLineChars="0"/>
        <w:jc w:val="center"/>
        <w:outlineLvl w:val="1"/>
        <w:rPr>
          <w:rFonts w:ascii="宋体" w:hAnsi="宋体" w:cs="宋体"/>
          <w:b/>
          <w:sz w:val="30"/>
          <w:szCs w:val="30"/>
        </w:rPr>
      </w:pPr>
      <w:bookmarkStart w:id="369" w:name="_Toc498682589"/>
      <w:bookmarkStart w:id="370" w:name="_Toc504402918"/>
      <w:bookmarkStart w:id="371" w:name="_Toc325726052"/>
      <w:bookmarkStart w:id="372" w:name="_Toc504402850"/>
      <w:bookmarkStart w:id="373" w:name="_Toc376936783"/>
      <w:bookmarkStart w:id="374" w:name="_Toc167823651"/>
      <w:r>
        <w:rPr>
          <w:rFonts w:hint="eastAsia" w:ascii="宋体" w:hAnsi="宋体" w:cs="宋体"/>
          <w:b/>
          <w:sz w:val="30"/>
          <w:szCs w:val="30"/>
        </w:rPr>
        <w:t>一、磋商要求</w:t>
      </w:r>
      <w:bookmarkEnd w:id="369"/>
      <w:bookmarkEnd w:id="370"/>
      <w:bookmarkEnd w:id="371"/>
      <w:bookmarkEnd w:id="372"/>
      <w:bookmarkEnd w:id="373"/>
      <w:bookmarkEnd w:id="374"/>
    </w:p>
    <w:p w14:paraId="6ABEBE37">
      <w:pPr>
        <w:widowControl/>
        <w:spacing w:line="360" w:lineRule="auto"/>
        <w:ind w:firstLine="482"/>
        <w:jc w:val="left"/>
        <w:outlineLvl w:val="2"/>
        <w:rPr>
          <w:rFonts w:ascii="宋体" w:hAnsi="宋体"/>
          <w:b/>
          <w:bCs/>
          <w:sz w:val="24"/>
          <w:szCs w:val="24"/>
        </w:rPr>
      </w:pPr>
      <w:bookmarkStart w:id="375" w:name="_Toc504402919"/>
      <w:bookmarkStart w:id="376" w:name="_Toc376936784"/>
      <w:bookmarkStart w:id="377" w:name="_Toc498682590"/>
      <w:bookmarkStart w:id="378" w:name="_Toc325726053"/>
      <w:bookmarkStart w:id="379" w:name="_Toc504402851"/>
      <w:bookmarkStart w:id="380" w:name="_Hlk25053298"/>
      <w:r>
        <w:rPr>
          <w:rFonts w:hint="eastAsia" w:ascii="宋体" w:hAnsi="宋体"/>
          <w:b/>
          <w:bCs/>
          <w:sz w:val="24"/>
          <w:szCs w:val="24"/>
        </w:rPr>
        <w:t>1.磋商说明</w:t>
      </w:r>
      <w:bookmarkEnd w:id="375"/>
      <w:bookmarkEnd w:id="376"/>
      <w:bookmarkEnd w:id="377"/>
      <w:bookmarkEnd w:id="378"/>
      <w:bookmarkEnd w:id="379"/>
    </w:p>
    <w:p w14:paraId="56D8327C">
      <w:pPr>
        <w:spacing w:line="360" w:lineRule="auto"/>
        <w:ind w:firstLine="470" w:firstLineChars="196"/>
        <w:rPr>
          <w:sz w:val="24"/>
          <w:szCs w:val="24"/>
        </w:rPr>
      </w:pPr>
      <w:r>
        <w:rPr>
          <w:rFonts w:hint="eastAsia" w:ascii="宋体" w:hAnsi="宋体"/>
          <w:sz w:val="24"/>
          <w:szCs w:val="24"/>
        </w:rPr>
        <w:t>1.1供应商必须对磋商文件采购需求中所有内容作为一个整体进行磋商，不能拆分或少报。否则，磋商无效。</w:t>
      </w:r>
    </w:p>
    <w:p w14:paraId="52D85B64">
      <w:pPr>
        <w:spacing w:line="360" w:lineRule="auto"/>
        <w:ind w:firstLine="470" w:firstLineChars="196"/>
        <w:rPr>
          <w:rFonts w:ascii="宋体" w:hAnsi="宋体"/>
          <w:sz w:val="24"/>
          <w:szCs w:val="24"/>
        </w:rPr>
      </w:pPr>
      <w:r>
        <w:rPr>
          <w:rFonts w:hint="eastAsia" w:ascii="宋体" w:hAnsi="宋体"/>
          <w:sz w:val="24"/>
          <w:szCs w:val="24"/>
        </w:rPr>
        <w:t>1.2磋商报价为总报价，</w:t>
      </w:r>
      <w:r>
        <w:rPr>
          <w:rFonts w:hint="eastAsia" w:ascii="宋体" w:cs="宋体"/>
          <w:sz w:val="24"/>
          <w:szCs w:val="24"/>
        </w:rPr>
        <w:t>包括售前、售中、售后服务费、采购代理费、税金及不可预见费等为完成本项目服务工作所需的全部费用。</w:t>
      </w:r>
      <w:r>
        <w:rPr>
          <w:rFonts w:hint="eastAsia" w:ascii="宋体" w:hAnsi="宋体"/>
          <w:sz w:val="24"/>
          <w:szCs w:val="24"/>
        </w:rPr>
        <w:t>若磋商报价不能完全包括上述内容，将被认为非实质性响应。</w:t>
      </w:r>
    </w:p>
    <w:p w14:paraId="596C9797">
      <w:pPr>
        <w:spacing w:line="360" w:lineRule="auto"/>
        <w:ind w:firstLine="470" w:firstLineChars="196"/>
        <w:rPr>
          <w:rFonts w:ascii="宋体" w:hAnsi="宋体"/>
          <w:sz w:val="24"/>
          <w:szCs w:val="24"/>
        </w:rPr>
      </w:pPr>
      <w:r>
        <w:rPr>
          <w:rFonts w:hint="eastAsia" w:ascii="宋体" w:hAnsi="宋体"/>
          <w:sz w:val="24"/>
          <w:szCs w:val="24"/>
        </w:rPr>
        <w:t>1</w:t>
      </w:r>
      <w:r>
        <w:rPr>
          <w:rFonts w:ascii="宋体" w:hAnsi="宋体"/>
          <w:sz w:val="24"/>
          <w:szCs w:val="24"/>
        </w:rPr>
        <w:t>.</w:t>
      </w:r>
      <w:bookmarkStart w:id="381" w:name="_Toc376936785"/>
      <w:bookmarkStart w:id="382" w:name="_Toc418665424"/>
      <w:bookmarkStart w:id="383" w:name="_Toc325726054"/>
      <w:r>
        <w:rPr>
          <w:rFonts w:ascii="宋体" w:hAnsi="宋体"/>
          <w:sz w:val="24"/>
          <w:szCs w:val="24"/>
        </w:rPr>
        <w:t>3</w:t>
      </w:r>
      <w:r>
        <w:rPr>
          <w:rFonts w:hint="eastAsia" w:ascii="宋体" w:hAnsi="宋体"/>
          <w:sz w:val="24"/>
          <w:szCs w:val="24"/>
        </w:rPr>
        <w:t>所投产品或其任何一部分不得侵犯专利权、著作权、商标权和工业设计权等知识产权。</w:t>
      </w:r>
    </w:p>
    <w:p w14:paraId="5DCBB89B">
      <w:pPr>
        <w:spacing w:line="360" w:lineRule="auto"/>
        <w:ind w:firstLine="480"/>
        <w:rPr>
          <w:rFonts w:hint="eastAsia" w:ascii="Times New Roman" w:hAnsi="Times New Roman"/>
          <w:b w:val="0"/>
          <w:bCs w:val="0"/>
          <w:color w:val="auto"/>
          <w:sz w:val="24"/>
          <w:szCs w:val="24"/>
          <w:highlight w:val="yellow"/>
          <w:lang w:val="en-US" w:eastAsia="zh-CN"/>
        </w:rPr>
      </w:pPr>
      <w:r>
        <w:rPr>
          <w:rFonts w:hint="eastAsia" w:ascii="宋体" w:hAnsi="宋体"/>
          <w:b/>
          <w:bCs/>
          <w:sz w:val="24"/>
          <w:szCs w:val="24"/>
          <w:highlight w:val="none"/>
        </w:rPr>
        <w:t>1.</w:t>
      </w:r>
      <w:r>
        <w:rPr>
          <w:rFonts w:ascii="宋体" w:hAnsi="宋体"/>
          <w:b/>
          <w:bCs/>
          <w:sz w:val="24"/>
          <w:szCs w:val="24"/>
          <w:highlight w:val="none"/>
        </w:rPr>
        <w:t>4</w:t>
      </w:r>
      <w:r>
        <w:rPr>
          <w:rFonts w:ascii="Times New Roman" w:hAnsi="Times New Roman"/>
          <w:b w:val="0"/>
          <w:bCs w:val="0"/>
          <w:color w:val="auto"/>
          <w:sz w:val="24"/>
          <w:szCs w:val="24"/>
          <w:highlight w:val="none"/>
        </w:rPr>
        <w:t>合同履行期限：</w:t>
      </w:r>
      <w:r>
        <w:rPr>
          <w:rFonts w:hint="eastAsia" w:ascii="宋体" w:hAnsi="宋体"/>
          <w:color w:val="auto"/>
          <w:kern w:val="0"/>
          <w:sz w:val="24"/>
          <w:highlight w:val="none"/>
          <w:lang w:val="en-US" w:eastAsia="zh-CN"/>
        </w:rPr>
        <w:t>自合同签订之日起30天内完成设计服务工作</w:t>
      </w:r>
      <w:r>
        <w:rPr>
          <w:rFonts w:hint="eastAsia" w:ascii="宋体" w:hAnsi="宋体"/>
          <w:color w:val="auto"/>
          <w:kern w:val="0"/>
          <w:sz w:val="24"/>
          <w:highlight w:val="none"/>
        </w:rPr>
        <w:t>。</w:t>
      </w:r>
    </w:p>
    <w:p w14:paraId="24A8543C">
      <w:pPr>
        <w:spacing w:line="360" w:lineRule="auto"/>
        <w:ind w:firstLine="472" w:firstLineChars="196"/>
        <w:rPr>
          <w:rFonts w:hint="default" w:ascii="宋体" w:hAnsi="宋体"/>
          <w:b/>
          <w:bCs/>
          <w:sz w:val="24"/>
          <w:szCs w:val="24"/>
          <w:lang w:val="en-US"/>
        </w:rPr>
      </w:pPr>
      <w:r>
        <w:rPr>
          <w:rFonts w:hint="eastAsia" w:ascii="宋体" w:hAnsi="宋体"/>
          <w:b/>
          <w:bCs/>
          <w:sz w:val="24"/>
          <w:szCs w:val="24"/>
        </w:rPr>
        <w:t>1.5服务地点：</w:t>
      </w:r>
      <w:r>
        <w:rPr>
          <w:rFonts w:hint="eastAsia" w:ascii="Times New Roman" w:hAnsi="Times New Roman"/>
          <w:sz w:val="24"/>
          <w:szCs w:val="24"/>
          <w:lang w:val="en-US" w:eastAsia="zh-CN"/>
        </w:rPr>
        <w:t>海北藏族自治州祁连县八宝镇</w:t>
      </w:r>
    </w:p>
    <w:p w14:paraId="3B72D39F">
      <w:pPr>
        <w:widowControl/>
        <w:spacing w:line="360" w:lineRule="auto"/>
        <w:ind w:firstLine="482"/>
        <w:jc w:val="left"/>
        <w:outlineLvl w:val="2"/>
        <w:rPr>
          <w:rFonts w:ascii="宋体" w:hAnsi="宋体"/>
          <w:b/>
          <w:bCs/>
          <w:sz w:val="24"/>
          <w:szCs w:val="24"/>
        </w:rPr>
      </w:pPr>
      <w:bookmarkStart w:id="384" w:name="_Toc498682591"/>
      <w:bookmarkStart w:id="385" w:name="_Toc504402920"/>
      <w:bookmarkStart w:id="386" w:name="_Toc504402852"/>
      <w:r>
        <w:rPr>
          <w:rFonts w:hint="eastAsia" w:ascii="宋体" w:hAnsi="宋体"/>
          <w:b/>
          <w:bCs/>
          <w:sz w:val="24"/>
          <w:szCs w:val="24"/>
        </w:rPr>
        <w:t>2.报价说明</w:t>
      </w:r>
      <w:bookmarkEnd w:id="381"/>
      <w:bookmarkEnd w:id="382"/>
      <w:bookmarkEnd w:id="384"/>
      <w:bookmarkEnd w:id="385"/>
      <w:bookmarkEnd w:id="386"/>
    </w:p>
    <w:p w14:paraId="63FB6E26">
      <w:pPr>
        <w:spacing w:line="360" w:lineRule="auto"/>
        <w:ind w:firstLine="470" w:firstLineChars="196"/>
        <w:rPr>
          <w:rFonts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本次磋商文件中规定的采购预算额度为磋商最高限价，供应商的最后报价不得超出此额度。否则，磋商无效。</w:t>
      </w:r>
    </w:p>
    <w:p w14:paraId="32D334D9">
      <w:pPr>
        <w:spacing w:line="360" w:lineRule="auto"/>
        <w:ind w:firstLine="470" w:firstLineChars="196"/>
        <w:rPr>
          <w:rFonts w:ascii="宋体" w:hAnsi="宋体"/>
          <w:sz w:val="24"/>
          <w:szCs w:val="24"/>
        </w:rPr>
      </w:pPr>
      <w:r>
        <w:rPr>
          <w:rFonts w:ascii="宋体" w:hAnsi="宋体"/>
          <w:sz w:val="24"/>
          <w:szCs w:val="24"/>
        </w:rPr>
        <w:t>2</w:t>
      </w:r>
      <w:r>
        <w:rPr>
          <w:rFonts w:hint="eastAsia" w:ascii="宋体" w:hAnsi="宋体"/>
          <w:sz w:val="24"/>
          <w:szCs w:val="24"/>
        </w:rPr>
        <w:t>.2 最后磋商报价为闭口价，即成交后在合同有效期内价格不变。</w:t>
      </w:r>
    </w:p>
    <w:p w14:paraId="0ABFD798">
      <w:pPr>
        <w:widowControl/>
        <w:spacing w:before="120" w:beforeLines="50" w:line="360" w:lineRule="auto"/>
        <w:ind w:firstLine="482"/>
        <w:jc w:val="left"/>
        <w:outlineLvl w:val="2"/>
        <w:rPr>
          <w:rFonts w:ascii="宋体" w:hAnsi="宋体"/>
          <w:b/>
          <w:bCs/>
          <w:sz w:val="24"/>
          <w:szCs w:val="24"/>
        </w:rPr>
      </w:pPr>
      <w:r>
        <w:rPr>
          <w:rFonts w:hint="eastAsia" w:ascii="宋体" w:hAnsi="宋体"/>
          <w:b/>
          <w:bCs/>
          <w:sz w:val="24"/>
          <w:szCs w:val="24"/>
        </w:rPr>
        <w:t>3.服务标准</w:t>
      </w:r>
    </w:p>
    <w:p w14:paraId="35E60E9E">
      <w:pPr>
        <w:spacing w:line="360" w:lineRule="auto"/>
        <w:ind w:firstLine="470" w:firstLineChars="196"/>
        <w:rPr>
          <w:rFonts w:ascii="宋体" w:hAnsi="宋体"/>
          <w:sz w:val="24"/>
          <w:szCs w:val="24"/>
        </w:rPr>
      </w:pPr>
      <w:r>
        <w:rPr>
          <w:rFonts w:hint="eastAsia" w:ascii="宋体" w:hAnsi="宋体"/>
          <w:sz w:val="24"/>
          <w:szCs w:val="24"/>
        </w:rPr>
        <w:t>供应商应按采购项目要求中的服务内容提供完整的服务工作，项目验收合格。</w:t>
      </w:r>
    </w:p>
    <w:p w14:paraId="1F3CB624">
      <w:pPr>
        <w:spacing w:line="360" w:lineRule="auto"/>
        <w:ind w:firstLine="470" w:firstLineChars="196"/>
        <w:rPr>
          <w:rFonts w:ascii="宋体" w:hAnsi="宋体"/>
          <w:sz w:val="24"/>
          <w:szCs w:val="24"/>
        </w:rPr>
      </w:pPr>
    </w:p>
    <w:bookmarkEnd w:id="380"/>
    <w:bookmarkEnd w:id="383"/>
    <w:p w14:paraId="17DDBFEC">
      <w:pPr>
        <w:widowControl/>
        <w:spacing w:line="240" w:lineRule="auto"/>
        <w:ind w:firstLine="0" w:firstLineChars="0"/>
        <w:jc w:val="left"/>
        <w:rPr>
          <w:rFonts w:ascii="宋体" w:hAnsi="宋体" w:cs="宋体"/>
          <w:b/>
          <w:sz w:val="30"/>
          <w:szCs w:val="30"/>
        </w:rPr>
      </w:pPr>
      <w:bookmarkStart w:id="387" w:name="_Toc504402921"/>
      <w:bookmarkStart w:id="388" w:name="_Toc504402853"/>
      <w:r>
        <w:rPr>
          <w:rFonts w:ascii="宋体" w:hAnsi="宋体" w:cs="宋体"/>
          <w:b/>
          <w:sz w:val="30"/>
          <w:szCs w:val="30"/>
        </w:rPr>
        <w:br w:type="page"/>
      </w:r>
    </w:p>
    <w:p w14:paraId="77B55D20">
      <w:pPr>
        <w:spacing w:before="240" w:beforeLines="100" w:after="240" w:afterLines="100" w:line="360" w:lineRule="auto"/>
        <w:ind w:firstLine="0" w:firstLineChars="0"/>
        <w:jc w:val="center"/>
        <w:outlineLvl w:val="1"/>
        <w:rPr>
          <w:rFonts w:hint="eastAsia" w:ascii="宋体" w:hAnsi="宋体" w:eastAsia="宋体" w:cs="宋体"/>
          <w:b/>
          <w:sz w:val="30"/>
          <w:szCs w:val="30"/>
          <w:lang w:val="en-US" w:eastAsia="zh-CN"/>
        </w:rPr>
      </w:pPr>
      <w:bookmarkStart w:id="389" w:name="_Toc167823652"/>
      <w:r>
        <w:rPr>
          <w:rFonts w:hint="eastAsia" w:ascii="宋体" w:hAnsi="宋体" w:cs="宋体"/>
          <w:b/>
          <w:sz w:val="30"/>
          <w:szCs w:val="30"/>
        </w:rPr>
        <w:t>二、采购项目</w:t>
      </w:r>
      <w:bookmarkEnd w:id="387"/>
      <w:bookmarkEnd w:id="388"/>
      <w:bookmarkEnd w:id="389"/>
      <w:r>
        <w:rPr>
          <w:rFonts w:hint="eastAsia" w:ascii="宋体" w:hAnsi="宋体" w:cs="宋体"/>
          <w:b/>
          <w:sz w:val="30"/>
          <w:szCs w:val="30"/>
          <w:lang w:val="en-US" w:eastAsia="zh-CN"/>
        </w:rPr>
        <w:t>需求</w:t>
      </w:r>
    </w:p>
    <w:p w14:paraId="74425855">
      <w:pPr>
        <w:spacing w:line="360" w:lineRule="auto"/>
        <w:ind w:firstLine="480"/>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新建育人路、林场路、剧场路3条道路DN300-DN600钢筋混凝土雨水管网4.172公里，雨 水检查井86座；改造育人路、林场路、剧场路3条道路DN300-DN600钢筋混凝土污水管网 4.544公里，污水检查井100座及附属配套设施的设计服务。</w:t>
      </w:r>
    </w:p>
    <w:sectPr>
      <w:footerReference r:id="rId12" w:type="first"/>
      <w:footerReference r:id="rId11" w:type="default"/>
      <w:pgSz w:w="11907" w:h="16840"/>
      <w:pgMar w:top="1701" w:right="1418" w:bottom="1701" w:left="1418" w:header="851" w:footer="1134" w:gutter="0"/>
      <w:pgNumType w:fmt="numberInDash" w:start="1"/>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7471">
    <w:pPr>
      <w:pStyle w:val="1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53324">
    <w:pPr>
      <w:pStyle w:val="12"/>
      <w:ind w:firstLine="420"/>
      <w:jc w:val="cente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18 -</w:t>
    </w:r>
    <w:r>
      <w:rPr>
        <w:sz w:val="21"/>
      </w:rPr>
      <w:fldChar w:fldCharType="end"/>
    </w:r>
    <w:r>
      <w:rPr>
        <w:sz w:val="21"/>
      </w:rPr>
      <w:t xml:space="preserve">  </w:t>
    </w:r>
    <w:r>
      <w:rPr>
        <w:rFonts w:hint="eastAsia" w:ascii="黑体" w:hAnsi="黑体" w:eastAsia="黑体"/>
        <w:sz w:val="20"/>
      </w:rPr>
      <w:t>青海路达交通建设招标有限公司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01913">
    <w:pPr>
      <w:pStyle w:val="12"/>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012411"/>
    </w:sdtPr>
    <w:sdtEndPr>
      <w:rPr>
        <w:rFonts w:ascii="Times New Roman" w:hAnsi="Times New Roman"/>
        <w:sz w:val="21"/>
        <w:szCs w:val="21"/>
      </w:rPr>
    </w:sdtEndPr>
    <w:sdtContent>
      <w:p w14:paraId="38719097">
        <w:pPr>
          <w:pStyle w:val="12"/>
          <w:ind w:firstLine="36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rPr>
          <w:t>- 1 -</w:t>
        </w:r>
        <w:r>
          <w:rPr>
            <w:rFonts w:ascii="Times New Roman" w:hAnsi="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6482300"/>
    </w:sdtPr>
    <w:sdtEndPr>
      <w:rPr>
        <w:rFonts w:ascii="Times New Roman" w:hAnsi="Times New Roman"/>
        <w:sz w:val="21"/>
        <w:szCs w:val="21"/>
      </w:rPr>
    </w:sdtEndPr>
    <w:sdtContent>
      <w:p w14:paraId="45A6253D">
        <w:pPr>
          <w:pStyle w:val="12"/>
          <w:ind w:firstLine="36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CB960">
    <w:pPr>
      <w:pStyle w:val="13"/>
      <w:ind w:firstLine="0" w:firstLineChars="0"/>
      <w:jc w:val="both"/>
    </w:pPr>
    <w:r>
      <w:rPr>
        <w:rFonts w:hint="eastAsia" w:ascii="黑体" w:hAnsi="黑体" w:eastAsia="黑体"/>
        <w:lang w:eastAsia="zh-CN"/>
      </w:rPr>
      <w:t>海北州祁连县育人路、林场路、剧场路排水管网建设与改造工程设计服务</w:t>
    </w:r>
    <w:r>
      <w:rPr>
        <w:rFonts w:hint="eastAsia" w:ascii="黑体" w:hAnsi="黑体" w:eastAsia="黑体"/>
        <w:lang w:val="en-US" w:eastAsia="zh-CN"/>
      </w:rPr>
      <w:t xml:space="preserve">                 </w:t>
    </w:r>
    <w:r>
      <w:rPr>
        <w:rFonts w:hint="eastAsia" w:ascii="黑体" w:hAnsi="黑体" w:eastAsia="黑体"/>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76687">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2E37E">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09A01"/>
    <w:multiLevelType w:val="multilevel"/>
    <w:tmpl w:val="D7009A01"/>
    <w:lvl w:ilvl="0" w:tentative="0">
      <w:start w:val="1"/>
      <w:numFmt w:val="decimal"/>
      <w:suff w:val="space"/>
      <w:lvlText w:val="附件%1："/>
      <w:lvlJc w:val="left"/>
      <w:pPr>
        <w:tabs>
          <w:tab w:val="left" w:pos="0"/>
        </w:tabs>
        <w:ind w:left="0" w:firstLine="0"/>
      </w:pPr>
      <w:rPr>
        <w:rFonts w:hint="default" w:ascii="宋体" w:hAnsi="宋体" w:eastAsia="宋体" w:cs="宋体"/>
        <w:b/>
        <w:i w:val="0"/>
        <w:strike w:val="0"/>
        <w:dstrike w:val="0"/>
        <w:color w:val="000000"/>
        <w:sz w:val="28"/>
        <w:szCs w:val="28"/>
        <w:u w:val="none" w:color="000000"/>
        <w:vertAlign w:val="baseline"/>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05"/>
    <w:multiLevelType w:val="multilevel"/>
    <w:tmpl w:val="00000005"/>
    <w:lvl w:ilvl="0" w:tentative="0">
      <w:start w:val="1"/>
      <w:numFmt w:val="bullet"/>
      <w:pStyle w:val="90"/>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6"/>
    <w:multiLevelType w:val="multilevel"/>
    <w:tmpl w:val="00000006"/>
    <w:lvl w:ilvl="0" w:tentative="0">
      <w:start w:val="1"/>
      <w:numFmt w:val="decimal"/>
      <w:pStyle w:val="88"/>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pStyle w:val="8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suff w:val="nothing"/>
      <w:lvlText w:val="（%1）"/>
      <w:lvlJc w:val="left"/>
      <w:pPr>
        <w:ind w:left="720" w:hanging="720"/>
      </w:pPr>
      <w:rPr>
        <w:rFonts w:hint="default" w:hAnsi="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347D6F6"/>
    <w:multiLevelType w:val="singleLevel"/>
    <w:tmpl w:val="1347D6F6"/>
    <w:lvl w:ilvl="0" w:tentative="0">
      <w:start w:val="2"/>
      <w:numFmt w:val="chineseCounting"/>
      <w:suff w:val="space"/>
      <w:lvlText w:val="第%1部分"/>
      <w:lvlJc w:val="left"/>
      <w:rPr>
        <w:rFonts w:hint="eastAsia"/>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wMTBhYzgxMGRkZjNlMjUzMjk4NzFiM2FkMzFmMmUifQ=="/>
    <w:docVar w:name="KSO_WPS_MARK_KEY" w:val="6f46d3e8-1e04-438d-a845-d863a26b7b6f"/>
  </w:docVars>
  <w:rsids>
    <w:rsidRoot w:val="00172A27"/>
    <w:rsid w:val="0000269F"/>
    <w:rsid w:val="00003DD5"/>
    <w:rsid w:val="00004DA8"/>
    <w:rsid w:val="00013743"/>
    <w:rsid w:val="00013757"/>
    <w:rsid w:val="000151C4"/>
    <w:rsid w:val="000232D4"/>
    <w:rsid w:val="00023742"/>
    <w:rsid w:val="00024775"/>
    <w:rsid w:val="00026E30"/>
    <w:rsid w:val="00032DD1"/>
    <w:rsid w:val="0003574A"/>
    <w:rsid w:val="00035B44"/>
    <w:rsid w:val="000367C5"/>
    <w:rsid w:val="00037910"/>
    <w:rsid w:val="00040C52"/>
    <w:rsid w:val="000420E7"/>
    <w:rsid w:val="000423D9"/>
    <w:rsid w:val="00044A86"/>
    <w:rsid w:val="00045599"/>
    <w:rsid w:val="00050D2E"/>
    <w:rsid w:val="00055935"/>
    <w:rsid w:val="00056362"/>
    <w:rsid w:val="00062ADA"/>
    <w:rsid w:val="00065484"/>
    <w:rsid w:val="000669D8"/>
    <w:rsid w:val="00070F11"/>
    <w:rsid w:val="00084418"/>
    <w:rsid w:val="0009346A"/>
    <w:rsid w:val="00094980"/>
    <w:rsid w:val="00095945"/>
    <w:rsid w:val="000A2C9C"/>
    <w:rsid w:val="000A5245"/>
    <w:rsid w:val="000A5358"/>
    <w:rsid w:val="000A75D9"/>
    <w:rsid w:val="000B197B"/>
    <w:rsid w:val="000C182B"/>
    <w:rsid w:val="000C6E9A"/>
    <w:rsid w:val="000E13A8"/>
    <w:rsid w:val="000E231A"/>
    <w:rsid w:val="000E30CA"/>
    <w:rsid w:val="000E5C42"/>
    <w:rsid w:val="000F3B16"/>
    <w:rsid w:val="000F3D3E"/>
    <w:rsid w:val="001002D8"/>
    <w:rsid w:val="00100993"/>
    <w:rsid w:val="00100DA3"/>
    <w:rsid w:val="00102B01"/>
    <w:rsid w:val="00103503"/>
    <w:rsid w:val="001138CD"/>
    <w:rsid w:val="0011507A"/>
    <w:rsid w:val="00121F35"/>
    <w:rsid w:val="00132149"/>
    <w:rsid w:val="001509D2"/>
    <w:rsid w:val="0015216B"/>
    <w:rsid w:val="00152A4B"/>
    <w:rsid w:val="00155566"/>
    <w:rsid w:val="00166D6B"/>
    <w:rsid w:val="00167399"/>
    <w:rsid w:val="0017178D"/>
    <w:rsid w:val="00172A27"/>
    <w:rsid w:val="001734D6"/>
    <w:rsid w:val="00174B19"/>
    <w:rsid w:val="00175B46"/>
    <w:rsid w:val="001775FB"/>
    <w:rsid w:val="00195B63"/>
    <w:rsid w:val="001A2CE5"/>
    <w:rsid w:val="001A67B7"/>
    <w:rsid w:val="001A7A2C"/>
    <w:rsid w:val="001A7B44"/>
    <w:rsid w:val="001B1598"/>
    <w:rsid w:val="001B2518"/>
    <w:rsid w:val="001C0621"/>
    <w:rsid w:val="001C2128"/>
    <w:rsid w:val="001C2180"/>
    <w:rsid w:val="001C24D2"/>
    <w:rsid w:val="001E07E3"/>
    <w:rsid w:val="001E0F15"/>
    <w:rsid w:val="001E514E"/>
    <w:rsid w:val="001F38AC"/>
    <w:rsid w:val="001F6DE2"/>
    <w:rsid w:val="00200506"/>
    <w:rsid w:val="002118D1"/>
    <w:rsid w:val="0022243E"/>
    <w:rsid w:val="00226F81"/>
    <w:rsid w:val="00234EAB"/>
    <w:rsid w:val="00235865"/>
    <w:rsid w:val="00241DE2"/>
    <w:rsid w:val="00243CE7"/>
    <w:rsid w:val="002469E2"/>
    <w:rsid w:val="00251D9A"/>
    <w:rsid w:val="00254F6D"/>
    <w:rsid w:val="00261C6E"/>
    <w:rsid w:val="00267CEB"/>
    <w:rsid w:val="0027009F"/>
    <w:rsid w:val="00283A44"/>
    <w:rsid w:val="00284AD2"/>
    <w:rsid w:val="002A23E2"/>
    <w:rsid w:val="002A6D95"/>
    <w:rsid w:val="002B1122"/>
    <w:rsid w:val="002B314C"/>
    <w:rsid w:val="002B4B3F"/>
    <w:rsid w:val="002C4A84"/>
    <w:rsid w:val="002C51B9"/>
    <w:rsid w:val="002C68CD"/>
    <w:rsid w:val="002C729F"/>
    <w:rsid w:val="002D5091"/>
    <w:rsid w:val="002E469D"/>
    <w:rsid w:val="002E4B7A"/>
    <w:rsid w:val="002F2F3A"/>
    <w:rsid w:val="002F35CF"/>
    <w:rsid w:val="002F41CE"/>
    <w:rsid w:val="002F438E"/>
    <w:rsid w:val="002F58B7"/>
    <w:rsid w:val="002F6834"/>
    <w:rsid w:val="00305122"/>
    <w:rsid w:val="00310C81"/>
    <w:rsid w:val="00311033"/>
    <w:rsid w:val="0033200D"/>
    <w:rsid w:val="003336D0"/>
    <w:rsid w:val="00333932"/>
    <w:rsid w:val="003345C2"/>
    <w:rsid w:val="00344720"/>
    <w:rsid w:val="00351DF5"/>
    <w:rsid w:val="003570A5"/>
    <w:rsid w:val="00366266"/>
    <w:rsid w:val="003728A9"/>
    <w:rsid w:val="003735CD"/>
    <w:rsid w:val="00376D42"/>
    <w:rsid w:val="00380A82"/>
    <w:rsid w:val="0038175D"/>
    <w:rsid w:val="00383936"/>
    <w:rsid w:val="00385815"/>
    <w:rsid w:val="00390110"/>
    <w:rsid w:val="00390BBF"/>
    <w:rsid w:val="0039328C"/>
    <w:rsid w:val="003963BB"/>
    <w:rsid w:val="00396AD4"/>
    <w:rsid w:val="00396B7A"/>
    <w:rsid w:val="003A363D"/>
    <w:rsid w:val="003B2A35"/>
    <w:rsid w:val="003B7405"/>
    <w:rsid w:val="003C09DC"/>
    <w:rsid w:val="003C2225"/>
    <w:rsid w:val="003C32A9"/>
    <w:rsid w:val="003E18A9"/>
    <w:rsid w:val="003E34E5"/>
    <w:rsid w:val="003E44AC"/>
    <w:rsid w:val="003E44B5"/>
    <w:rsid w:val="004006D3"/>
    <w:rsid w:val="00401780"/>
    <w:rsid w:val="00410EB0"/>
    <w:rsid w:val="004173C9"/>
    <w:rsid w:val="004247FA"/>
    <w:rsid w:val="00433BFA"/>
    <w:rsid w:val="004344A3"/>
    <w:rsid w:val="00436E9D"/>
    <w:rsid w:val="00437215"/>
    <w:rsid w:val="00444D49"/>
    <w:rsid w:val="004455BC"/>
    <w:rsid w:val="00446733"/>
    <w:rsid w:val="004645BD"/>
    <w:rsid w:val="0047545E"/>
    <w:rsid w:val="00475853"/>
    <w:rsid w:val="00477195"/>
    <w:rsid w:val="00481A85"/>
    <w:rsid w:val="00486F0B"/>
    <w:rsid w:val="00492A95"/>
    <w:rsid w:val="0049381B"/>
    <w:rsid w:val="004952E6"/>
    <w:rsid w:val="004A1EA3"/>
    <w:rsid w:val="004B2757"/>
    <w:rsid w:val="004B2A73"/>
    <w:rsid w:val="004B32DB"/>
    <w:rsid w:val="004B5883"/>
    <w:rsid w:val="004B7DC3"/>
    <w:rsid w:val="004C129D"/>
    <w:rsid w:val="004C693E"/>
    <w:rsid w:val="004D4B90"/>
    <w:rsid w:val="004E4975"/>
    <w:rsid w:val="004E4A96"/>
    <w:rsid w:val="004E5F7C"/>
    <w:rsid w:val="004E7480"/>
    <w:rsid w:val="004F3570"/>
    <w:rsid w:val="004F419C"/>
    <w:rsid w:val="004F56E8"/>
    <w:rsid w:val="004F5A09"/>
    <w:rsid w:val="004F650A"/>
    <w:rsid w:val="0050130E"/>
    <w:rsid w:val="005032DE"/>
    <w:rsid w:val="00510F64"/>
    <w:rsid w:val="00511491"/>
    <w:rsid w:val="005137EF"/>
    <w:rsid w:val="00514F51"/>
    <w:rsid w:val="005150AC"/>
    <w:rsid w:val="00533775"/>
    <w:rsid w:val="00540333"/>
    <w:rsid w:val="00542B20"/>
    <w:rsid w:val="0054421C"/>
    <w:rsid w:val="00546494"/>
    <w:rsid w:val="0055368C"/>
    <w:rsid w:val="005539A0"/>
    <w:rsid w:val="00554918"/>
    <w:rsid w:val="00557EDF"/>
    <w:rsid w:val="005611FB"/>
    <w:rsid w:val="0057460C"/>
    <w:rsid w:val="00574B16"/>
    <w:rsid w:val="0057588D"/>
    <w:rsid w:val="005771F4"/>
    <w:rsid w:val="00577718"/>
    <w:rsid w:val="005829C0"/>
    <w:rsid w:val="005914E0"/>
    <w:rsid w:val="005978E9"/>
    <w:rsid w:val="005A2039"/>
    <w:rsid w:val="005A3392"/>
    <w:rsid w:val="005A6BD8"/>
    <w:rsid w:val="005B131D"/>
    <w:rsid w:val="005B7482"/>
    <w:rsid w:val="005C018E"/>
    <w:rsid w:val="005C09D2"/>
    <w:rsid w:val="005C1DA5"/>
    <w:rsid w:val="005C5D41"/>
    <w:rsid w:val="005D2769"/>
    <w:rsid w:val="005D2858"/>
    <w:rsid w:val="005E4667"/>
    <w:rsid w:val="005E7DA1"/>
    <w:rsid w:val="005F0F91"/>
    <w:rsid w:val="005F1B5C"/>
    <w:rsid w:val="00600B51"/>
    <w:rsid w:val="006032DE"/>
    <w:rsid w:val="0060722D"/>
    <w:rsid w:val="0061090C"/>
    <w:rsid w:val="00620328"/>
    <w:rsid w:val="00621871"/>
    <w:rsid w:val="0062662F"/>
    <w:rsid w:val="00632297"/>
    <w:rsid w:val="00635FAD"/>
    <w:rsid w:val="006574B3"/>
    <w:rsid w:val="00663438"/>
    <w:rsid w:val="0067518D"/>
    <w:rsid w:val="00684948"/>
    <w:rsid w:val="0069087C"/>
    <w:rsid w:val="00692CF5"/>
    <w:rsid w:val="00693606"/>
    <w:rsid w:val="0069441B"/>
    <w:rsid w:val="00695B0B"/>
    <w:rsid w:val="00695CC9"/>
    <w:rsid w:val="00696F8A"/>
    <w:rsid w:val="006A24E6"/>
    <w:rsid w:val="006B32DD"/>
    <w:rsid w:val="006B3D23"/>
    <w:rsid w:val="006B5ED6"/>
    <w:rsid w:val="006B77E7"/>
    <w:rsid w:val="006C2C68"/>
    <w:rsid w:val="006C3593"/>
    <w:rsid w:val="006D037F"/>
    <w:rsid w:val="006D0708"/>
    <w:rsid w:val="006D28F4"/>
    <w:rsid w:val="006D3EF8"/>
    <w:rsid w:val="006D4268"/>
    <w:rsid w:val="006D655E"/>
    <w:rsid w:val="006E261D"/>
    <w:rsid w:val="006F00B9"/>
    <w:rsid w:val="006F7698"/>
    <w:rsid w:val="006F7BE0"/>
    <w:rsid w:val="00704E2D"/>
    <w:rsid w:val="00705F32"/>
    <w:rsid w:val="007109EB"/>
    <w:rsid w:val="007149BD"/>
    <w:rsid w:val="00717B45"/>
    <w:rsid w:val="00721B2E"/>
    <w:rsid w:val="00723D7C"/>
    <w:rsid w:val="007254C7"/>
    <w:rsid w:val="00725FE9"/>
    <w:rsid w:val="00726E05"/>
    <w:rsid w:val="00746EDD"/>
    <w:rsid w:val="00751380"/>
    <w:rsid w:val="0075678C"/>
    <w:rsid w:val="007613E5"/>
    <w:rsid w:val="00763203"/>
    <w:rsid w:val="0076641F"/>
    <w:rsid w:val="00766CD9"/>
    <w:rsid w:val="00773FD5"/>
    <w:rsid w:val="007775EE"/>
    <w:rsid w:val="007818F1"/>
    <w:rsid w:val="0078298F"/>
    <w:rsid w:val="00787174"/>
    <w:rsid w:val="0079046E"/>
    <w:rsid w:val="007939E2"/>
    <w:rsid w:val="00795733"/>
    <w:rsid w:val="007963D1"/>
    <w:rsid w:val="007B2823"/>
    <w:rsid w:val="007B5436"/>
    <w:rsid w:val="007B65DA"/>
    <w:rsid w:val="007C765D"/>
    <w:rsid w:val="007D10FD"/>
    <w:rsid w:val="007D1C7E"/>
    <w:rsid w:val="007D7C2A"/>
    <w:rsid w:val="007E147B"/>
    <w:rsid w:val="007F05D8"/>
    <w:rsid w:val="007F3D55"/>
    <w:rsid w:val="008005F5"/>
    <w:rsid w:val="0080098D"/>
    <w:rsid w:val="00812866"/>
    <w:rsid w:val="00814285"/>
    <w:rsid w:val="0081656C"/>
    <w:rsid w:val="00821AC1"/>
    <w:rsid w:val="0084333C"/>
    <w:rsid w:val="00843549"/>
    <w:rsid w:val="0084469D"/>
    <w:rsid w:val="00845794"/>
    <w:rsid w:val="0085081A"/>
    <w:rsid w:val="00850E67"/>
    <w:rsid w:val="008537E3"/>
    <w:rsid w:val="0086068A"/>
    <w:rsid w:val="00861E61"/>
    <w:rsid w:val="0086568E"/>
    <w:rsid w:val="008726E1"/>
    <w:rsid w:val="00877839"/>
    <w:rsid w:val="00883921"/>
    <w:rsid w:val="00884BFE"/>
    <w:rsid w:val="00885BE8"/>
    <w:rsid w:val="008861FC"/>
    <w:rsid w:val="0089535E"/>
    <w:rsid w:val="0089707C"/>
    <w:rsid w:val="00897B84"/>
    <w:rsid w:val="008A04E7"/>
    <w:rsid w:val="008A0B9F"/>
    <w:rsid w:val="008A1E27"/>
    <w:rsid w:val="008A33BA"/>
    <w:rsid w:val="008A5105"/>
    <w:rsid w:val="008A6DA6"/>
    <w:rsid w:val="008B2222"/>
    <w:rsid w:val="008B423A"/>
    <w:rsid w:val="008B62C0"/>
    <w:rsid w:val="008B73AE"/>
    <w:rsid w:val="008C100A"/>
    <w:rsid w:val="008C5C76"/>
    <w:rsid w:val="008D196B"/>
    <w:rsid w:val="008D7FFB"/>
    <w:rsid w:val="008E10B6"/>
    <w:rsid w:val="008E3B77"/>
    <w:rsid w:val="008F557A"/>
    <w:rsid w:val="00912E61"/>
    <w:rsid w:val="00912F15"/>
    <w:rsid w:val="00915F65"/>
    <w:rsid w:val="00920C19"/>
    <w:rsid w:val="009216F1"/>
    <w:rsid w:val="009240B5"/>
    <w:rsid w:val="00931B10"/>
    <w:rsid w:val="00932543"/>
    <w:rsid w:val="00936176"/>
    <w:rsid w:val="00940512"/>
    <w:rsid w:val="00941CE9"/>
    <w:rsid w:val="00942590"/>
    <w:rsid w:val="00943EA3"/>
    <w:rsid w:val="00952016"/>
    <w:rsid w:val="00956782"/>
    <w:rsid w:val="00973ADC"/>
    <w:rsid w:val="00973FB8"/>
    <w:rsid w:val="00973FF8"/>
    <w:rsid w:val="00980306"/>
    <w:rsid w:val="009809E0"/>
    <w:rsid w:val="009835AD"/>
    <w:rsid w:val="009842C6"/>
    <w:rsid w:val="0098675C"/>
    <w:rsid w:val="00987515"/>
    <w:rsid w:val="00991470"/>
    <w:rsid w:val="00994D45"/>
    <w:rsid w:val="0099572E"/>
    <w:rsid w:val="009C2F3B"/>
    <w:rsid w:val="009C4753"/>
    <w:rsid w:val="009D0AEF"/>
    <w:rsid w:val="009D2275"/>
    <w:rsid w:val="009D4252"/>
    <w:rsid w:val="009E0646"/>
    <w:rsid w:val="009E5847"/>
    <w:rsid w:val="009E6D6F"/>
    <w:rsid w:val="009E72B4"/>
    <w:rsid w:val="009F00A4"/>
    <w:rsid w:val="009F7314"/>
    <w:rsid w:val="00A00BCE"/>
    <w:rsid w:val="00A048D9"/>
    <w:rsid w:val="00A10758"/>
    <w:rsid w:val="00A1372D"/>
    <w:rsid w:val="00A24148"/>
    <w:rsid w:val="00A2534C"/>
    <w:rsid w:val="00A324BB"/>
    <w:rsid w:val="00A32548"/>
    <w:rsid w:val="00A3376F"/>
    <w:rsid w:val="00A34077"/>
    <w:rsid w:val="00A375AA"/>
    <w:rsid w:val="00A37DAD"/>
    <w:rsid w:val="00A51153"/>
    <w:rsid w:val="00A51D43"/>
    <w:rsid w:val="00A527D9"/>
    <w:rsid w:val="00A53ED0"/>
    <w:rsid w:val="00A54DE5"/>
    <w:rsid w:val="00A73937"/>
    <w:rsid w:val="00A73F4B"/>
    <w:rsid w:val="00A806B4"/>
    <w:rsid w:val="00A810D5"/>
    <w:rsid w:val="00A853B0"/>
    <w:rsid w:val="00A87F57"/>
    <w:rsid w:val="00A9046E"/>
    <w:rsid w:val="00AA6159"/>
    <w:rsid w:val="00AB2AFD"/>
    <w:rsid w:val="00AC5771"/>
    <w:rsid w:val="00AD2E66"/>
    <w:rsid w:val="00AD422F"/>
    <w:rsid w:val="00AD5024"/>
    <w:rsid w:val="00AD7BD3"/>
    <w:rsid w:val="00AE088C"/>
    <w:rsid w:val="00AE170E"/>
    <w:rsid w:val="00AE5FB9"/>
    <w:rsid w:val="00AF4468"/>
    <w:rsid w:val="00AF609E"/>
    <w:rsid w:val="00B020F4"/>
    <w:rsid w:val="00B02E97"/>
    <w:rsid w:val="00B078FA"/>
    <w:rsid w:val="00B11A99"/>
    <w:rsid w:val="00B12475"/>
    <w:rsid w:val="00B12A5C"/>
    <w:rsid w:val="00B146A1"/>
    <w:rsid w:val="00B20DF2"/>
    <w:rsid w:val="00B21AB9"/>
    <w:rsid w:val="00B310B5"/>
    <w:rsid w:val="00B3453B"/>
    <w:rsid w:val="00B36A48"/>
    <w:rsid w:val="00B42DF1"/>
    <w:rsid w:val="00B52D29"/>
    <w:rsid w:val="00B56DC8"/>
    <w:rsid w:val="00B746BB"/>
    <w:rsid w:val="00B7529F"/>
    <w:rsid w:val="00B775C0"/>
    <w:rsid w:val="00B86112"/>
    <w:rsid w:val="00B92476"/>
    <w:rsid w:val="00B95F8A"/>
    <w:rsid w:val="00BA038E"/>
    <w:rsid w:val="00BA5932"/>
    <w:rsid w:val="00BB1D5E"/>
    <w:rsid w:val="00BB52C4"/>
    <w:rsid w:val="00BC2674"/>
    <w:rsid w:val="00BC30CD"/>
    <w:rsid w:val="00BC6182"/>
    <w:rsid w:val="00BD04BA"/>
    <w:rsid w:val="00BD3539"/>
    <w:rsid w:val="00BE067C"/>
    <w:rsid w:val="00BE1B45"/>
    <w:rsid w:val="00BE2171"/>
    <w:rsid w:val="00BE2738"/>
    <w:rsid w:val="00BE3ABF"/>
    <w:rsid w:val="00BE6962"/>
    <w:rsid w:val="00BF0055"/>
    <w:rsid w:val="00BF06D7"/>
    <w:rsid w:val="00BF2D24"/>
    <w:rsid w:val="00BF3B4F"/>
    <w:rsid w:val="00C036F0"/>
    <w:rsid w:val="00C058B9"/>
    <w:rsid w:val="00C0689B"/>
    <w:rsid w:val="00C106A2"/>
    <w:rsid w:val="00C141FC"/>
    <w:rsid w:val="00C16C43"/>
    <w:rsid w:val="00C2438A"/>
    <w:rsid w:val="00C256F3"/>
    <w:rsid w:val="00C309BF"/>
    <w:rsid w:val="00C61701"/>
    <w:rsid w:val="00C65350"/>
    <w:rsid w:val="00C817A3"/>
    <w:rsid w:val="00C81FEB"/>
    <w:rsid w:val="00C8465D"/>
    <w:rsid w:val="00C90082"/>
    <w:rsid w:val="00CA07C2"/>
    <w:rsid w:val="00CA45C7"/>
    <w:rsid w:val="00CA6321"/>
    <w:rsid w:val="00CB259D"/>
    <w:rsid w:val="00CB3465"/>
    <w:rsid w:val="00CB39E0"/>
    <w:rsid w:val="00CB51F3"/>
    <w:rsid w:val="00CB5260"/>
    <w:rsid w:val="00CB7219"/>
    <w:rsid w:val="00CE199E"/>
    <w:rsid w:val="00CE3017"/>
    <w:rsid w:val="00CF6B73"/>
    <w:rsid w:val="00D0136D"/>
    <w:rsid w:val="00D046D2"/>
    <w:rsid w:val="00D10D2A"/>
    <w:rsid w:val="00D10E87"/>
    <w:rsid w:val="00D146B7"/>
    <w:rsid w:val="00D16E25"/>
    <w:rsid w:val="00D20BA6"/>
    <w:rsid w:val="00D22646"/>
    <w:rsid w:val="00D232F0"/>
    <w:rsid w:val="00D31A84"/>
    <w:rsid w:val="00D33245"/>
    <w:rsid w:val="00D361C8"/>
    <w:rsid w:val="00D4417B"/>
    <w:rsid w:val="00D46B7F"/>
    <w:rsid w:val="00D47293"/>
    <w:rsid w:val="00D47598"/>
    <w:rsid w:val="00D54081"/>
    <w:rsid w:val="00D548C3"/>
    <w:rsid w:val="00D55ADD"/>
    <w:rsid w:val="00D57B47"/>
    <w:rsid w:val="00D57B79"/>
    <w:rsid w:val="00D609DD"/>
    <w:rsid w:val="00D61D66"/>
    <w:rsid w:val="00D61F8F"/>
    <w:rsid w:val="00D67BD4"/>
    <w:rsid w:val="00D7140B"/>
    <w:rsid w:val="00D72E62"/>
    <w:rsid w:val="00D762A2"/>
    <w:rsid w:val="00D80CDF"/>
    <w:rsid w:val="00D9395C"/>
    <w:rsid w:val="00D9420F"/>
    <w:rsid w:val="00DA010A"/>
    <w:rsid w:val="00DA08F3"/>
    <w:rsid w:val="00DA094B"/>
    <w:rsid w:val="00DA4A5A"/>
    <w:rsid w:val="00DA549E"/>
    <w:rsid w:val="00DA6B18"/>
    <w:rsid w:val="00DB0A58"/>
    <w:rsid w:val="00DC19DE"/>
    <w:rsid w:val="00DC28DF"/>
    <w:rsid w:val="00DC4B59"/>
    <w:rsid w:val="00DD4A40"/>
    <w:rsid w:val="00DE0825"/>
    <w:rsid w:val="00DE3640"/>
    <w:rsid w:val="00E05AE9"/>
    <w:rsid w:val="00E1102C"/>
    <w:rsid w:val="00E15CA6"/>
    <w:rsid w:val="00E16CD1"/>
    <w:rsid w:val="00E2035B"/>
    <w:rsid w:val="00E23886"/>
    <w:rsid w:val="00E2473F"/>
    <w:rsid w:val="00E24DA4"/>
    <w:rsid w:val="00E25612"/>
    <w:rsid w:val="00E26112"/>
    <w:rsid w:val="00E3091D"/>
    <w:rsid w:val="00E31835"/>
    <w:rsid w:val="00E35CF3"/>
    <w:rsid w:val="00E409F5"/>
    <w:rsid w:val="00E53AFF"/>
    <w:rsid w:val="00E624B6"/>
    <w:rsid w:val="00E62659"/>
    <w:rsid w:val="00E70E4D"/>
    <w:rsid w:val="00E73E38"/>
    <w:rsid w:val="00E762C0"/>
    <w:rsid w:val="00E80063"/>
    <w:rsid w:val="00E85025"/>
    <w:rsid w:val="00E939D6"/>
    <w:rsid w:val="00E9656A"/>
    <w:rsid w:val="00E96679"/>
    <w:rsid w:val="00EA6342"/>
    <w:rsid w:val="00EB2AD4"/>
    <w:rsid w:val="00EB48DD"/>
    <w:rsid w:val="00EB58FA"/>
    <w:rsid w:val="00EB6C8E"/>
    <w:rsid w:val="00EC07DD"/>
    <w:rsid w:val="00EC2CF1"/>
    <w:rsid w:val="00EC3DE2"/>
    <w:rsid w:val="00EC4DA9"/>
    <w:rsid w:val="00ED25DB"/>
    <w:rsid w:val="00EE2049"/>
    <w:rsid w:val="00EE4726"/>
    <w:rsid w:val="00EE5A4C"/>
    <w:rsid w:val="00EE6548"/>
    <w:rsid w:val="00EE7020"/>
    <w:rsid w:val="00EF4BA1"/>
    <w:rsid w:val="00EF4F56"/>
    <w:rsid w:val="00EF790E"/>
    <w:rsid w:val="00F00BE0"/>
    <w:rsid w:val="00F012FA"/>
    <w:rsid w:val="00F04AA2"/>
    <w:rsid w:val="00F052FC"/>
    <w:rsid w:val="00F06683"/>
    <w:rsid w:val="00F14A55"/>
    <w:rsid w:val="00F16245"/>
    <w:rsid w:val="00F22649"/>
    <w:rsid w:val="00F26C7E"/>
    <w:rsid w:val="00F35132"/>
    <w:rsid w:val="00F37839"/>
    <w:rsid w:val="00F420B9"/>
    <w:rsid w:val="00F4747A"/>
    <w:rsid w:val="00F5363C"/>
    <w:rsid w:val="00F55581"/>
    <w:rsid w:val="00F63711"/>
    <w:rsid w:val="00F74AD3"/>
    <w:rsid w:val="00F80DC6"/>
    <w:rsid w:val="00F81201"/>
    <w:rsid w:val="00F91DFE"/>
    <w:rsid w:val="00FA5E81"/>
    <w:rsid w:val="00FA7A9A"/>
    <w:rsid w:val="00FB5444"/>
    <w:rsid w:val="00FB6FEC"/>
    <w:rsid w:val="00FC4DF2"/>
    <w:rsid w:val="00FC6C8F"/>
    <w:rsid w:val="00FC7FD6"/>
    <w:rsid w:val="00FD11ED"/>
    <w:rsid w:val="00FD2231"/>
    <w:rsid w:val="00FD5CDB"/>
    <w:rsid w:val="00FF2167"/>
    <w:rsid w:val="00FF4B5A"/>
    <w:rsid w:val="013B594E"/>
    <w:rsid w:val="01655E65"/>
    <w:rsid w:val="023212B4"/>
    <w:rsid w:val="026D3223"/>
    <w:rsid w:val="032D650E"/>
    <w:rsid w:val="04912ACD"/>
    <w:rsid w:val="04C74740"/>
    <w:rsid w:val="05971F55"/>
    <w:rsid w:val="05A36F5B"/>
    <w:rsid w:val="06190FCC"/>
    <w:rsid w:val="07E13D6B"/>
    <w:rsid w:val="08A41020"/>
    <w:rsid w:val="08A97BD7"/>
    <w:rsid w:val="08C968A9"/>
    <w:rsid w:val="09187C60"/>
    <w:rsid w:val="09B07E99"/>
    <w:rsid w:val="09DC0C8E"/>
    <w:rsid w:val="0B903ADE"/>
    <w:rsid w:val="0B9A42FC"/>
    <w:rsid w:val="0BBF2615"/>
    <w:rsid w:val="0D4C612B"/>
    <w:rsid w:val="0DA037A2"/>
    <w:rsid w:val="0F391B7D"/>
    <w:rsid w:val="0F44355D"/>
    <w:rsid w:val="0F563291"/>
    <w:rsid w:val="0F7F5717"/>
    <w:rsid w:val="0FF7412C"/>
    <w:rsid w:val="11717F0E"/>
    <w:rsid w:val="118E5E8D"/>
    <w:rsid w:val="123D6E58"/>
    <w:rsid w:val="12D60970"/>
    <w:rsid w:val="13C243AD"/>
    <w:rsid w:val="143E4A1F"/>
    <w:rsid w:val="14A14FAE"/>
    <w:rsid w:val="14C8253B"/>
    <w:rsid w:val="14DE3B0C"/>
    <w:rsid w:val="15AC7766"/>
    <w:rsid w:val="15CD7C63"/>
    <w:rsid w:val="163065E9"/>
    <w:rsid w:val="163F682C"/>
    <w:rsid w:val="165322D8"/>
    <w:rsid w:val="16AB4F57"/>
    <w:rsid w:val="16F969DB"/>
    <w:rsid w:val="17591B70"/>
    <w:rsid w:val="1766145A"/>
    <w:rsid w:val="17996410"/>
    <w:rsid w:val="185A16FC"/>
    <w:rsid w:val="189A35E2"/>
    <w:rsid w:val="18E86ABE"/>
    <w:rsid w:val="19245E91"/>
    <w:rsid w:val="198D5B01"/>
    <w:rsid w:val="19924EC5"/>
    <w:rsid w:val="19D159ED"/>
    <w:rsid w:val="19EE1E0B"/>
    <w:rsid w:val="1A815D2D"/>
    <w:rsid w:val="1AB4206D"/>
    <w:rsid w:val="1C8651B5"/>
    <w:rsid w:val="1C8C6544"/>
    <w:rsid w:val="1C995100"/>
    <w:rsid w:val="1CAD0994"/>
    <w:rsid w:val="1D347347"/>
    <w:rsid w:val="1D3544E5"/>
    <w:rsid w:val="1D76522A"/>
    <w:rsid w:val="1DAC0C4B"/>
    <w:rsid w:val="1DE657E0"/>
    <w:rsid w:val="1E320A25"/>
    <w:rsid w:val="1E4F63B4"/>
    <w:rsid w:val="1E594203"/>
    <w:rsid w:val="1EAA2CB1"/>
    <w:rsid w:val="1EC2431F"/>
    <w:rsid w:val="1F770DE5"/>
    <w:rsid w:val="1F8452B0"/>
    <w:rsid w:val="202D1DEC"/>
    <w:rsid w:val="20360CA0"/>
    <w:rsid w:val="20EC2222"/>
    <w:rsid w:val="21350F58"/>
    <w:rsid w:val="21632F11"/>
    <w:rsid w:val="21833559"/>
    <w:rsid w:val="221077AE"/>
    <w:rsid w:val="22160D89"/>
    <w:rsid w:val="22513DF9"/>
    <w:rsid w:val="22C00CF5"/>
    <w:rsid w:val="23BA3B76"/>
    <w:rsid w:val="24107A5A"/>
    <w:rsid w:val="24977834"/>
    <w:rsid w:val="24AD57C8"/>
    <w:rsid w:val="24B71C84"/>
    <w:rsid w:val="24C20D54"/>
    <w:rsid w:val="255614AE"/>
    <w:rsid w:val="25592D3B"/>
    <w:rsid w:val="259222E0"/>
    <w:rsid w:val="25D44C49"/>
    <w:rsid w:val="262C38E5"/>
    <w:rsid w:val="26B96187"/>
    <w:rsid w:val="26C708A4"/>
    <w:rsid w:val="26DA1319"/>
    <w:rsid w:val="26F52B1D"/>
    <w:rsid w:val="271909D4"/>
    <w:rsid w:val="286607CE"/>
    <w:rsid w:val="28E31299"/>
    <w:rsid w:val="29027A4A"/>
    <w:rsid w:val="299C31FE"/>
    <w:rsid w:val="2A2D4EC2"/>
    <w:rsid w:val="2A9351B8"/>
    <w:rsid w:val="2B4F37FA"/>
    <w:rsid w:val="2BC8259D"/>
    <w:rsid w:val="2BC94445"/>
    <w:rsid w:val="2BCE4483"/>
    <w:rsid w:val="2BF37A45"/>
    <w:rsid w:val="2BFA1E04"/>
    <w:rsid w:val="2C5C383D"/>
    <w:rsid w:val="2C9E20A7"/>
    <w:rsid w:val="2CDF621C"/>
    <w:rsid w:val="2E565509"/>
    <w:rsid w:val="2EED2650"/>
    <w:rsid w:val="2F837D42"/>
    <w:rsid w:val="2FCE0940"/>
    <w:rsid w:val="2FEA73B1"/>
    <w:rsid w:val="30A6152A"/>
    <w:rsid w:val="313C5F37"/>
    <w:rsid w:val="319B3D64"/>
    <w:rsid w:val="31AB0766"/>
    <w:rsid w:val="31B23EFF"/>
    <w:rsid w:val="31DD3BB1"/>
    <w:rsid w:val="32430FFB"/>
    <w:rsid w:val="32851613"/>
    <w:rsid w:val="32E3507B"/>
    <w:rsid w:val="331A1D5C"/>
    <w:rsid w:val="33BE302F"/>
    <w:rsid w:val="350519CA"/>
    <w:rsid w:val="354B46BF"/>
    <w:rsid w:val="35C24AFC"/>
    <w:rsid w:val="35CB71E7"/>
    <w:rsid w:val="37377380"/>
    <w:rsid w:val="37A75B88"/>
    <w:rsid w:val="37B704C1"/>
    <w:rsid w:val="3810372D"/>
    <w:rsid w:val="3814146F"/>
    <w:rsid w:val="384B3022"/>
    <w:rsid w:val="38F31085"/>
    <w:rsid w:val="39461AFC"/>
    <w:rsid w:val="399972E4"/>
    <w:rsid w:val="3A0B78AB"/>
    <w:rsid w:val="3A220905"/>
    <w:rsid w:val="3A283FE8"/>
    <w:rsid w:val="3A394BED"/>
    <w:rsid w:val="3A396F6B"/>
    <w:rsid w:val="3A995C5C"/>
    <w:rsid w:val="3BD31641"/>
    <w:rsid w:val="3C4943D2"/>
    <w:rsid w:val="3ED26659"/>
    <w:rsid w:val="3F1A1B82"/>
    <w:rsid w:val="3FDB6D16"/>
    <w:rsid w:val="3FE47979"/>
    <w:rsid w:val="404E3AB9"/>
    <w:rsid w:val="40DB5220"/>
    <w:rsid w:val="40F6115F"/>
    <w:rsid w:val="41301D32"/>
    <w:rsid w:val="413D3AB9"/>
    <w:rsid w:val="41B4781F"/>
    <w:rsid w:val="41C537DA"/>
    <w:rsid w:val="434F15AD"/>
    <w:rsid w:val="446C43E1"/>
    <w:rsid w:val="44DF1905"/>
    <w:rsid w:val="451C5E07"/>
    <w:rsid w:val="45DE30BD"/>
    <w:rsid w:val="45E2495B"/>
    <w:rsid w:val="46A02C0E"/>
    <w:rsid w:val="46C60461"/>
    <w:rsid w:val="46D76EB1"/>
    <w:rsid w:val="47AA76FA"/>
    <w:rsid w:val="47C06F1E"/>
    <w:rsid w:val="47C50090"/>
    <w:rsid w:val="47C54BA4"/>
    <w:rsid w:val="48074B4D"/>
    <w:rsid w:val="48627FD5"/>
    <w:rsid w:val="48B661D7"/>
    <w:rsid w:val="49246C51"/>
    <w:rsid w:val="49690EEF"/>
    <w:rsid w:val="499C12C5"/>
    <w:rsid w:val="4A05330E"/>
    <w:rsid w:val="4B103D18"/>
    <w:rsid w:val="4B1530DD"/>
    <w:rsid w:val="4B8C5A73"/>
    <w:rsid w:val="4DA150FB"/>
    <w:rsid w:val="4DAC452F"/>
    <w:rsid w:val="4E0A0EF3"/>
    <w:rsid w:val="4E361CE8"/>
    <w:rsid w:val="4E8A5B90"/>
    <w:rsid w:val="4EC76DE4"/>
    <w:rsid w:val="4F0170C7"/>
    <w:rsid w:val="4F57312A"/>
    <w:rsid w:val="502C325A"/>
    <w:rsid w:val="502F60D4"/>
    <w:rsid w:val="5124051D"/>
    <w:rsid w:val="5139564B"/>
    <w:rsid w:val="514D476F"/>
    <w:rsid w:val="51A76A58"/>
    <w:rsid w:val="51E47CAD"/>
    <w:rsid w:val="520E0886"/>
    <w:rsid w:val="52CF01D3"/>
    <w:rsid w:val="52F43F34"/>
    <w:rsid w:val="530A3743"/>
    <w:rsid w:val="5360529A"/>
    <w:rsid w:val="53641925"/>
    <w:rsid w:val="54065CB8"/>
    <w:rsid w:val="54890697"/>
    <w:rsid w:val="551B5793"/>
    <w:rsid w:val="55725C12"/>
    <w:rsid w:val="55A35FBC"/>
    <w:rsid w:val="55E97640"/>
    <w:rsid w:val="561A0928"/>
    <w:rsid w:val="57B245FD"/>
    <w:rsid w:val="57D8796C"/>
    <w:rsid w:val="580764A3"/>
    <w:rsid w:val="58323126"/>
    <w:rsid w:val="58405511"/>
    <w:rsid w:val="58935F89"/>
    <w:rsid w:val="59F76AFF"/>
    <w:rsid w:val="5AE53C1B"/>
    <w:rsid w:val="5B071652"/>
    <w:rsid w:val="5C844566"/>
    <w:rsid w:val="5DE66B5A"/>
    <w:rsid w:val="5E247E4A"/>
    <w:rsid w:val="5FFB68ED"/>
    <w:rsid w:val="600904DE"/>
    <w:rsid w:val="602944DE"/>
    <w:rsid w:val="61730705"/>
    <w:rsid w:val="61AE1315"/>
    <w:rsid w:val="61D90EB0"/>
    <w:rsid w:val="62481B92"/>
    <w:rsid w:val="631014CB"/>
    <w:rsid w:val="635B76A3"/>
    <w:rsid w:val="639F792E"/>
    <w:rsid w:val="655F16CC"/>
    <w:rsid w:val="65674A25"/>
    <w:rsid w:val="660609EE"/>
    <w:rsid w:val="662F3D98"/>
    <w:rsid w:val="665F56FC"/>
    <w:rsid w:val="671875AC"/>
    <w:rsid w:val="673426E5"/>
    <w:rsid w:val="67512A66"/>
    <w:rsid w:val="67650AF0"/>
    <w:rsid w:val="677A27ED"/>
    <w:rsid w:val="684921C0"/>
    <w:rsid w:val="69006D22"/>
    <w:rsid w:val="69B32E42"/>
    <w:rsid w:val="6A333509"/>
    <w:rsid w:val="6A8B520E"/>
    <w:rsid w:val="6AAC3898"/>
    <w:rsid w:val="6AB04778"/>
    <w:rsid w:val="6BD20EAF"/>
    <w:rsid w:val="6C000D4F"/>
    <w:rsid w:val="6CF917A4"/>
    <w:rsid w:val="6D9B06CA"/>
    <w:rsid w:val="6E05302D"/>
    <w:rsid w:val="6F1928EC"/>
    <w:rsid w:val="6F7C2A2E"/>
    <w:rsid w:val="6FF9271D"/>
    <w:rsid w:val="70460437"/>
    <w:rsid w:val="704E0CBB"/>
    <w:rsid w:val="711F7F62"/>
    <w:rsid w:val="7185070D"/>
    <w:rsid w:val="71B92C74"/>
    <w:rsid w:val="71E33685"/>
    <w:rsid w:val="72202E25"/>
    <w:rsid w:val="7251497F"/>
    <w:rsid w:val="72541E8D"/>
    <w:rsid w:val="728038E5"/>
    <w:rsid w:val="72E01973"/>
    <w:rsid w:val="7399049F"/>
    <w:rsid w:val="73D56FFD"/>
    <w:rsid w:val="749E77CB"/>
    <w:rsid w:val="74B80DF9"/>
    <w:rsid w:val="76F247AE"/>
    <w:rsid w:val="772B7395"/>
    <w:rsid w:val="77C875A5"/>
    <w:rsid w:val="783B6314"/>
    <w:rsid w:val="794013BD"/>
    <w:rsid w:val="7A10700A"/>
    <w:rsid w:val="7A205476"/>
    <w:rsid w:val="7AA339B1"/>
    <w:rsid w:val="7AEC7AB6"/>
    <w:rsid w:val="7BF5023D"/>
    <w:rsid w:val="7CEA1733"/>
    <w:rsid w:val="7D216F11"/>
    <w:rsid w:val="7D44147C"/>
    <w:rsid w:val="7E837D82"/>
    <w:rsid w:val="7E984E37"/>
    <w:rsid w:val="7EBE0DBA"/>
    <w:rsid w:val="7F8D5FF8"/>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29"/>
    <w:qFormat/>
    <w:uiPriority w:val="0"/>
    <w:pPr>
      <w:keepNext/>
      <w:keepLines/>
      <w:spacing w:before="340" w:after="330" w:line="576" w:lineRule="auto"/>
      <w:ind w:firstLine="0" w:firstLineChars="0"/>
      <w:outlineLvl w:val="0"/>
    </w:pPr>
    <w:rPr>
      <w:b/>
      <w:kern w:val="44"/>
      <w:sz w:val="30"/>
      <w:szCs w:val="44"/>
    </w:rPr>
  </w:style>
  <w:style w:type="paragraph" w:styleId="3">
    <w:name w:val="heading 2"/>
    <w:basedOn w:val="1"/>
    <w:next w:val="1"/>
    <w:link w:val="36"/>
    <w:qFormat/>
    <w:uiPriority w:val="0"/>
    <w:pPr>
      <w:keepNext/>
      <w:keepLines/>
      <w:spacing w:before="260" w:after="260" w:line="413" w:lineRule="auto"/>
      <w:ind w:firstLine="0" w:firstLineChars="0"/>
      <w:outlineLvl w:val="1"/>
    </w:pPr>
    <w:rPr>
      <w:rFonts w:ascii="Cambria" w:hAnsi="Cambria"/>
      <w:b/>
      <w:kern w:val="2"/>
      <w:sz w:val="32"/>
      <w:szCs w:val="32"/>
    </w:rPr>
  </w:style>
  <w:style w:type="paragraph" w:styleId="4">
    <w:name w:val="heading 3"/>
    <w:basedOn w:val="1"/>
    <w:next w:val="1"/>
    <w:link w:val="59"/>
    <w:qFormat/>
    <w:uiPriority w:val="0"/>
    <w:pPr>
      <w:keepNext/>
      <w:keepLines/>
      <w:spacing w:before="260" w:after="260" w:line="416" w:lineRule="atLeast"/>
      <w:outlineLvl w:val="2"/>
    </w:pPr>
    <w:rPr>
      <w:b/>
      <w:sz w:val="32"/>
      <w:szCs w:val="32"/>
    </w:rPr>
  </w:style>
  <w:style w:type="paragraph" w:styleId="5">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pPr>
      <w:spacing w:line="240" w:lineRule="auto"/>
      <w:ind w:firstLine="0" w:firstLineChars="0"/>
      <w:jc w:val="center"/>
    </w:pPr>
    <w:rPr>
      <w:rFonts w:ascii="Times New Roman" w:hAnsi="Times New Roman" w:cs="Arial"/>
      <w:kern w:val="2"/>
      <w:sz w:val="24"/>
      <w:szCs w:val="20"/>
    </w:rPr>
  </w:style>
  <w:style w:type="paragraph" w:styleId="7">
    <w:name w:val="annotation text"/>
    <w:basedOn w:val="1"/>
    <w:link w:val="28"/>
    <w:qFormat/>
    <w:uiPriority w:val="0"/>
    <w:pPr>
      <w:jc w:val="left"/>
    </w:pPr>
  </w:style>
  <w:style w:type="paragraph" w:styleId="8">
    <w:name w:val="Body Text"/>
    <w:basedOn w:val="1"/>
    <w:link w:val="61"/>
    <w:qFormat/>
    <w:uiPriority w:val="0"/>
    <w:pPr>
      <w:spacing w:after="120" w:line="240" w:lineRule="auto"/>
      <w:ind w:firstLine="0" w:firstLineChars="0"/>
    </w:pPr>
    <w:rPr>
      <w:kern w:val="2"/>
      <w:szCs w:val="24"/>
    </w:rPr>
  </w:style>
  <w:style w:type="paragraph" w:styleId="9">
    <w:name w:val="Body Text Indent"/>
    <w:basedOn w:val="1"/>
    <w:link w:val="100"/>
    <w:semiHidden/>
    <w:unhideWhenUsed/>
    <w:qFormat/>
    <w:uiPriority w:val="99"/>
    <w:pPr>
      <w:spacing w:after="120"/>
      <w:ind w:left="420" w:leftChars="200"/>
    </w:pPr>
  </w:style>
  <w:style w:type="paragraph" w:styleId="10">
    <w:name w:val="Plain Text"/>
    <w:basedOn w:val="1"/>
    <w:qFormat/>
    <w:uiPriority w:val="0"/>
    <w:rPr>
      <w:rFonts w:ascii="宋体" w:hAnsi="Courier New" w:eastAsiaTheme="minorEastAsia" w:cstheme="minorBidi"/>
    </w:rPr>
  </w:style>
  <w:style w:type="paragraph" w:styleId="11">
    <w:name w:val="Balloon Text"/>
    <w:basedOn w:val="1"/>
    <w:link w:val="57"/>
    <w:qFormat/>
    <w:uiPriority w:val="0"/>
    <w:pPr>
      <w:spacing w:line="240" w:lineRule="auto"/>
    </w:pPr>
    <w:rPr>
      <w:sz w:val="18"/>
      <w:szCs w:val="18"/>
    </w:rPr>
  </w:style>
  <w:style w:type="paragraph" w:styleId="12">
    <w:name w:val="footer"/>
    <w:basedOn w:val="1"/>
    <w:link w:val="47"/>
    <w:qFormat/>
    <w:uiPriority w:val="99"/>
    <w:pPr>
      <w:tabs>
        <w:tab w:val="center" w:pos="4153"/>
        <w:tab w:val="right" w:pos="8306"/>
      </w:tabs>
      <w:snapToGrid w:val="0"/>
      <w:jc w:val="left"/>
    </w:pPr>
    <w:rPr>
      <w:sz w:val="18"/>
    </w:rPr>
  </w:style>
  <w:style w:type="paragraph" w:styleId="13">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Subtitle"/>
    <w:basedOn w:val="1"/>
    <w:next w:val="1"/>
    <w:link w:val="41"/>
    <w:qFormat/>
    <w:uiPriority w:val="0"/>
    <w:pPr>
      <w:spacing w:before="240" w:after="60" w:line="312" w:lineRule="auto"/>
      <w:ind w:firstLine="0" w:firstLineChars="0"/>
      <w:jc w:val="center"/>
      <w:outlineLvl w:val="1"/>
    </w:pPr>
    <w:rPr>
      <w:rFonts w:ascii="Cambria" w:hAnsi="Cambria"/>
      <w:b/>
      <w:kern w:val="28"/>
      <w:sz w:val="32"/>
      <w:szCs w:val="32"/>
    </w:rPr>
  </w:style>
  <w:style w:type="paragraph" w:styleId="16">
    <w:name w:val="toc 2"/>
    <w:basedOn w:val="1"/>
    <w:next w:val="1"/>
    <w:qFormat/>
    <w:uiPriority w:val="39"/>
    <w:pPr>
      <w:ind w:left="420" w:leftChars="200"/>
    </w:pPr>
  </w:style>
  <w:style w:type="paragraph" w:styleId="17">
    <w:name w:val="HTML Preformatted"/>
    <w:basedOn w:val="1"/>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sz w:val="24"/>
      <w:szCs w:val="24"/>
    </w:rPr>
  </w:style>
  <w:style w:type="paragraph" w:styleId="18">
    <w:name w:val="Normal (Web)"/>
    <w:basedOn w:val="1"/>
    <w:next w:val="1"/>
    <w:qFormat/>
    <w:uiPriority w:val="0"/>
    <w:pPr>
      <w:spacing w:before="100" w:beforeAutospacing="1" w:after="100" w:afterAutospacing="1"/>
      <w:jc w:val="left"/>
    </w:pPr>
    <w:rPr>
      <w:kern w:val="0"/>
      <w:sz w:val="24"/>
    </w:rPr>
  </w:style>
  <w:style w:type="paragraph" w:styleId="19">
    <w:name w:val="Title"/>
    <w:basedOn w:val="1"/>
    <w:next w:val="1"/>
    <w:link w:val="48"/>
    <w:qFormat/>
    <w:uiPriority w:val="0"/>
    <w:pPr>
      <w:spacing w:before="240" w:after="60"/>
      <w:jc w:val="center"/>
      <w:outlineLvl w:val="0"/>
    </w:pPr>
    <w:rPr>
      <w:rFonts w:ascii="Cambria" w:hAnsi="Cambria"/>
      <w:b/>
      <w:sz w:val="36"/>
      <w:szCs w:val="32"/>
    </w:rPr>
  </w:style>
  <w:style w:type="paragraph" w:styleId="20">
    <w:name w:val="annotation subject"/>
    <w:basedOn w:val="7"/>
    <w:next w:val="7"/>
    <w:link w:val="67"/>
    <w:unhideWhenUsed/>
    <w:qFormat/>
    <w:uiPriority w:val="99"/>
    <w:rPr>
      <w:b/>
      <w:bCs/>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Hyperlink"/>
    <w:qFormat/>
    <w:uiPriority w:val="99"/>
    <w:rPr>
      <w:color w:val="000099"/>
      <w:u w:val="none"/>
    </w:rPr>
  </w:style>
  <w:style w:type="character" w:styleId="26">
    <w:name w:val="annotation reference"/>
    <w:unhideWhenUsed/>
    <w:qFormat/>
    <w:uiPriority w:val="99"/>
    <w:rPr>
      <w:sz w:val="21"/>
      <w:szCs w:val="21"/>
    </w:rPr>
  </w:style>
  <w:style w:type="character" w:customStyle="1" w:styleId="27">
    <w:name w:val="正文文本 3 字符"/>
    <w:qFormat/>
    <w:uiPriority w:val="0"/>
    <w:rPr>
      <w:rFonts w:ascii="Calibri" w:hAnsi="Calibri" w:cs="Times New Roman"/>
      <w:sz w:val="16"/>
      <w:szCs w:val="16"/>
    </w:rPr>
  </w:style>
  <w:style w:type="character" w:customStyle="1" w:styleId="28">
    <w:name w:val="批注文字 字符1"/>
    <w:link w:val="7"/>
    <w:qFormat/>
    <w:uiPriority w:val="0"/>
    <w:rPr>
      <w:rFonts w:ascii="Calibri" w:hAnsi="Calibri" w:cs="Times New Roman"/>
      <w:sz w:val="21"/>
      <w:szCs w:val="22"/>
    </w:rPr>
  </w:style>
  <w:style w:type="character" w:customStyle="1" w:styleId="29">
    <w:name w:val="标题 1 字符1"/>
    <w:link w:val="2"/>
    <w:qFormat/>
    <w:uiPriority w:val="0"/>
    <w:rPr>
      <w:rFonts w:ascii="Calibri" w:hAnsi="Calibri" w:cs="Times New Roman"/>
      <w:b/>
      <w:kern w:val="44"/>
      <w:sz w:val="30"/>
      <w:szCs w:val="44"/>
      <w:lang w:val="en-US" w:eastAsia="zh-CN"/>
    </w:rPr>
  </w:style>
  <w:style w:type="character" w:customStyle="1" w:styleId="30">
    <w:name w:val="标题 字符"/>
    <w:qFormat/>
    <w:uiPriority w:val="0"/>
    <w:rPr>
      <w:rFonts w:ascii="等线 Light" w:hAnsi="等线 Light" w:eastAsia="等线 Light" w:cs="黑体"/>
      <w:b/>
      <w:sz w:val="32"/>
      <w:szCs w:val="32"/>
    </w:rPr>
  </w:style>
  <w:style w:type="character" w:customStyle="1" w:styleId="31">
    <w:name w:val="HTML 预设格式 Char1"/>
    <w:qFormat/>
    <w:uiPriority w:val="0"/>
    <w:rPr>
      <w:rFonts w:ascii="Courier New" w:hAnsi="Courier New" w:cs="Courier New"/>
    </w:rPr>
  </w:style>
  <w:style w:type="character" w:customStyle="1" w:styleId="32">
    <w:name w:val="页码1"/>
    <w:basedOn w:val="23"/>
    <w:qFormat/>
    <w:uiPriority w:val="0"/>
  </w:style>
  <w:style w:type="character" w:customStyle="1" w:styleId="33">
    <w:name w:val="HTML 预设格式 字符"/>
    <w:link w:val="34"/>
    <w:qFormat/>
    <w:uiPriority w:val="0"/>
    <w:rPr>
      <w:rFonts w:ascii="Arial" w:hAnsi="Arial"/>
      <w:kern w:val="2"/>
    </w:rPr>
  </w:style>
  <w:style w:type="paragraph" w:customStyle="1" w:styleId="34">
    <w:name w:val="HTML 预设格式1"/>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rPr>
  </w:style>
  <w:style w:type="character" w:customStyle="1" w:styleId="35">
    <w:name w:val="未处理的提及1"/>
    <w:unhideWhenUsed/>
    <w:qFormat/>
    <w:uiPriority w:val="99"/>
    <w:rPr>
      <w:color w:val="808080"/>
      <w:shd w:val="clear" w:color="auto" w:fill="E6E6E6"/>
    </w:rPr>
  </w:style>
  <w:style w:type="character" w:customStyle="1" w:styleId="36">
    <w:name w:val="标题 2 字符1"/>
    <w:link w:val="3"/>
    <w:qFormat/>
    <w:uiPriority w:val="0"/>
    <w:rPr>
      <w:rFonts w:ascii="Cambria" w:hAnsi="Cambria" w:cs="Times New Roman"/>
      <w:b/>
      <w:kern w:val="2"/>
      <w:sz w:val="32"/>
      <w:szCs w:val="32"/>
      <w:lang w:val="en-US" w:eastAsia="zh-CN"/>
    </w:rPr>
  </w:style>
  <w:style w:type="character" w:customStyle="1" w:styleId="37">
    <w:name w:val="批注框文本 字符"/>
    <w:qFormat/>
    <w:uiPriority w:val="0"/>
    <w:rPr>
      <w:rFonts w:ascii="Calibri" w:hAnsi="Calibri" w:cs="Times New Roman"/>
      <w:sz w:val="18"/>
      <w:szCs w:val="18"/>
    </w:rPr>
  </w:style>
  <w:style w:type="character" w:customStyle="1" w:styleId="38">
    <w:name w:val="批注主题 字符"/>
    <w:qFormat/>
    <w:uiPriority w:val="0"/>
    <w:rPr>
      <w:rFonts w:ascii="Calibri" w:hAnsi="Calibri" w:cs="Times New Roman"/>
      <w:b/>
      <w:bCs/>
      <w:sz w:val="21"/>
      <w:szCs w:val="22"/>
    </w:rPr>
  </w:style>
  <w:style w:type="character" w:customStyle="1" w:styleId="39">
    <w:name w:val="标题 3 字符"/>
    <w:qFormat/>
    <w:uiPriority w:val="0"/>
    <w:rPr>
      <w:rFonts w:ascii="Calibri" w:hAnsi="Calibri" w:cs="Times New Roman"/>
      <w:b/>
      <w:sz w:val="32"/>
      <w:szCs w:val="32"/>
    </w:rPr>
  </w:style>
  <w:style w:type="character" w:customStyle="1" w:styleId="40">
    <w:name w:val="页脚 字符1"/>
    <w:qFormat/>
    <w:uiPriority w:val="0"/>
    <w:rPr>
      <w:rFonts w:ascii="Calibri" w:hAnsi="Calibri" w:cs="Times New Roman"/>
      <w:sz w:val="18"/>
      <w:szCs w:val="18"/>
    </w:rPr>
  </w:style>
  <w:style w:type="character" w:customStyle="1" w:styleId="41">
    <w:name w:val="副标题 字符1"/>
    <w:link w:val="15"/>
    <w:qFormat/>
    <w:uiPriority w:val="0"/>
    <w:rPr>
      <w:rFonts w:ascii="Cambria" w:hAnsi="Cambria"/>
      <w:b/>
      <w:kern w:val="28"/>
      <w:sz w:val="32"/>
      <w:szCs w:val="32"/>
      <w:lang w:val="en-US" w:eastAsia="zh-CN"/>
    </w:rPr>
  </w:style>
  <w:style w:type="character" w:customStyle="1" w:styleId="42">
    <w:name w:val="正文缩进 字符"/>
    <w:link w:val="43"/>
    <w:qFormat/>
    <w:uiPriority w:val="0"/>
    <w:rPr>
      <w:rFonts w:ascii="Calibri" w:hAnsi="Calibri"/>
      <w:sz w:val="21"/>
    </w:rPr>
  </w:style>
  <w:style w:type="paragraph" w:customStyle="1" w:styleId="43">
    <w:name w:val="正文缩进1"/>
    <w:basedOn w:val="1"/>
    <w:link w:val="42"/>
    <w:qFormat/>
    <w:uiPriority w:val="0"/>
    <w:pPr>
      <w:ind w:firstLine="420"/>
    </w:pPr>
  </w:style>
  <w:style w:type="character" w:customStyle="1" w:styleId="44">
    <w:name w:val="副标题 字符"/>
    <w:qFormat/>
    <w:uiPriority w:val="0"/>
    <w:rPr>
      <w:rFonts w:ascii="等线" w:hAnsi="等线" w:eastAsia="等线" w:cs="黑体"/>
      <w:b/>
      <w:kern w:val="28"/>
      <w:sz w:val="32"/>
      <w:szCs w:val="32"/>
    </w:rPr>
  </w:style>
  <w:style w:type="character" w:customStyle="1" w:styleId="45">
    <w:name w:val="正文文本 3 字符1"/>
    <w:link w:val="46"/>
    <w:qFormat/>
    <w:uiPriority w:val="0"/>
    <w:rPr>
      <w:rFonts w:ascii="Calibri" w:hAnsi="Calibri" w:cs="Times New Roman"/>
      <w:sz w:val="16"/>
      <w:szCs w:val="16"/>
    </w:rPr>
  </w:style>
  <w:style w:type="paragraph" w:customStyle="1" w:styleId="46">
    <w:name w:val="正文文本 31"/>
    <w:basedOn w:val="1"/>
    <w:link w:val="45"/>
    <w:qFormat/>
    <w:uiPriority w:val="0"/>
    <w:pPr>
      <w:spacing w:after="120"/>
    </w:pPr>
    <w:rPr>
      <w:sz w:val="16"/>
      <w:szCs w:val="16"/>
    </w:rPr>
  </w:style>
  <w:style w:type="character" w:customStyle="1" w:styleId="47">
    <w:name w:val="页脚 字符2"/>
    <w:link w:val="12"/>
    <w:qFormat/>
    <w:uiPriority w:val="0"/>
    <w:rPr>
      <w:rFonts w:ascii="Calibri" w:hAnsi="Calibri"/>
      <w:sz w:val="18"/>
    </w:rPr>
  </w:style>
  <w:style w:type="character" w:customStyle="1" w:styleId="48">
    <w:name w:val="标题 字符2"/>
    <w:link w:val="19"/>
    <w:qFormat/>
    <w:uiPriority w:val="0"/>
    <w:rPr>
      <w:rFonts w:ascii="Cambria" w:hAnsi="Cambria"/>
      <w:b/>
      <w:sz w:val="36"/>
      <w:szCs w:val="32"/>
    </w:rPr>
  </w:style>
  <w:style w:type="character" w:customStyle="1" w:styleId="49">
    <w:name w:val="正文文本缩进 3 字符"/>
    <w:link w:val="50"/>
    <w:qFormat/>
    <w:uiPriority w:val="0"/>
    <w:rPr>
      <w:kern w:val="2"/>
      <w:sz w:val="16"/>
      <w:szCs w:val="16"/>
    </w:rPr>
  </w:style>
  <w:style w:type="paragraph" w:customStyle="1" w:styleId="50">
    <w:name w:val="正文文本缩进 31"/>
    <w:basedOn w:val="1"/>
    <w:link w:val="49"/>
    <w:qFormat/>
    <w:uiPriority w:val="0"/>
    <w:pPr>
      <w:widowControl/>
      <w:spacing w:after="120" w:line="240" w:lineRule="auto"/>
      <w:ind w:left="420" w:leftChars="200" w:firstLine="0" w:firstLineChars="0"/>
      <w:jc w:val="left"/>
    </w:pPr>
    <w:rPr>
      <w:kern w:val="2"/>
      <w:sz w:val="16"/>
      <w:szCs w:val="16"/>
    </w:rPr>
  </w:style>
  <w:style w:type="character" w:customStyle="1" w:styleId="51">
    <w:name w:val="我的正文文本 Char"/>
    <w:link w:val="52"/>
    <w:qFormat/>
    <w:uiPriority w:val="99"/>
    <w:rPr>
      <w:sz w:val="22"/>
      <w:szCs w:val="22"/>
    </w:rPr>
  </w:style>
  <w:style w:type="paragraph" w:customStyle="1" w:styleId="52">
    <w:name w:val="我的正文文本"/>
    <w:basedOn w:val="1"/>
    <w:link w:val="51"/>
    <w:qFormat/>
    <w:uiPriority w:val="99"/>
    <w:pPr>
      <w:widowControl/>
      <w:topLinePunct/>
      <w:autoSpaceDE w:val="0"/>
      <w:autoSpaceDN w:val="0"/>
      <w:spacing w:line="360" w:lineRule="auto"/>
    </w:pPr>
    <w:rPr>
      <w:sz w:val="22"/>
    </w:rPr>
  </w:style>
  <w:style w:type="character" w:customStyle="1" w:styleId="53">
    <w:name w:val="页脚 字符"/>
    <w:qFormat/>
    <w:uiPriority w:val="99"/>
  </w:style>
  <w:style w:type="character" w:customStyle="1" w:styleId="54">
    <w:name w:val="U_正文2 Char"/>
    <w:link w:val="55"/>
    <w:qFormat/>
    <w:uiPriority w:val="0"/>
    <w:rPr>
      <w:kern w:val="2"/>
      <w:lang w:val="en-US" w:eastAsia="zh-CN"/>
    </w:rPr>
  </w:style>
  <w:style w:type="paragraph" w:customStyle="1" w:styleId="55">
    <w:name w:val="U_正文2"/>
    <w:basedOn w:val="1"/>
    <w:link w:val="54"/>
    <w:qFormat/>
    <w:uiPriority w:val="0"/>
    <w:pPr>
      <w:spacing w:before="31" w:beforeLines="10" w:after="31" w:afterLines="10" w:line="300" w:lineRule="auto"/>
      <w:ind w:firstLine="0" w:firstLineChars="0"/>
    </w:pPr>
    <w:rPr>
      <w:kern w:val="2"/>
    </w:rPr>
  </w:style>
  <w:style w:type="character" w:customStyle="1" w:styleId="56">
    <w:name w:val="标题 2 字符"/>
    <w:qFormat/>
    <w:uiPriority w:val="0"/>
    <w:rPr>
      <w:rFonts w:ascii="等线 Light" w:hAnsi="等线 Light" w:eastAsia="等线 Light" w:cs="黑体"/>
      <w:b/>
      <w:sz w:val="32"/>
      <w:szCs w:val="32"/>
    </w:rPr>
  </w:style>
  <w:style w:type="character" w:customStyle="1" w:styleId="57">
    <w:name w:val="批注框文本 字符1"/>
    <w:link w:val="11"/>
    <w:qFormat/>
    <w:uiPriority w:val="0"/>
    <w:rPr>
      <w:rFonts w:ascii="Calibri" w:hAnsi="Calibri"/>
      <w:sz w:val="18"/>
      <w:szCs w:val="18"/>
    </w:rPr>
  </w:style>
  <w:style w:type="character" w:customStyle="1" w:styleId="58">
    <w:name w:val="页眉 字符1"/>
    <w:link w:val="13"/>
    <w:qFormat/>
    <w:uiPriority w:val="0"/>
    <w:rPr>
      <w:rFonts w:ascii="Calibri" w:hAnsi="Calibri"/>
      <w:sz w:val="18"/>
      <w:szCs w:val="18"/>
    </w:rPr>
  </w:style>
  <w:style w:type="character" w:customStyle="1" w:styleId="59">
    <w:name w:val="标题 3 字符1"/>
    <w:link w:val="4"/>
    <w:qFormat/>
    <w:uiPriority w:val="0"/>
    <w:rPr>
      <w:rFonts w:ascii="Calibri" w:hAnsi="Calibri" w:cs="Times New Roman"/>
      <w:b/>
      <w:sz w:val="32"/>
      <w:szCs w:val="32"/>
    </w:rPr>
  </w:style>
  <w:style w:type="character" w:customStyle="1" w:styleId="60">
    <w:name w:val="页眉 字符"/>
    <w:qFormat/>
    <w:uiPriority w:val="0"/>
    <w:rPr>
      <w:rFonts w:ascii="Calibri" w:hAnsi="Calibri" w:cs="Times New Roman"/>
      <w:sz w:val="18"/>
      <w:szCs w:val="18"/>
    </w:rPr>
  </w:style>
  <w:style w:type="character" w:customStyle="1" w:styleId="61">
    <w:name w:val="正文文本 字符"/>
    <w:link w:val="8"/>
    <w:qFormat/>
    <w:uiPriority w:val="0"/>
    <w:rPr>
      <w:rFonts w:cs="Times New Roman"/>
      <w:kern w:val="2"/>
      <w:sz w:val="21"/>
      <w:szCs w:val="24"/>
    </w:rPr>
  </w:style>
  <w:style w:type="character" w:customStyle="1" w:styleId="62">
    <w:name w:val="批注引用1"/>
    <w:qFormat/>
    <w:uiPriority w:val="0"/>
    <w:rPr>
      <w:sz w:val="21"/>
      <w:szCs w:val="21"/>
    </w:rPr>
  </w:style>
  <w:style w:type="character" w:customStyle="1" w:styleId="63">
    <w:name w:val="批注文字 字符"/>
    <w:qFormat/>
    <w:uiPriority w:val="0"/>
    <w:rPr>
      <w:rFonts w:ascii="Calibri" w:hAnsi="Calibri" w:cs="Times New Roman"/>
      <w:sz w:val="21"/>
      <w:szCs w:val="22"/>
    </w:rPr>
  </w:style>
  <w:style w:type="character" w:customStyle="1" w:styleId="64">
    <w:name w:val="批注主题 字符1"/>
    <w:link w:val="65"/>
    <w:qFormat/>
    <w:uiPriority w:val="0"/>
    <w:rPr>
      <w:rFonts w:ascii="Calibri" w:hAnsi="Calibri" w:cs="Times New Roman"/>
      <w:b/>
      <w:sz w:val="21"/>
      <w:szCs w:val="22"/>
    </w:rPr>
  </w:style>
  <w:style w:type="paragraph" w:customStyle="1" w:styleId="65">
    <w:name w:val="批注主题1"/>
    <w:basedOn w:val="7"/>
    <w:next w:val="7"/>
    <w:link w:val="64"/>
    <w:qFormat/>
    <w:uiPriority w:val="0"/>
    <w:rPr>
      <w:b/>
    </w:rPr>
  </w:style>
  <w:style w:type="character" w:customStyle="1" w:styleId="66">
    <w:name w:val="标题 1 字符"/>
    <w:qFormat/>
    <w:uiPriority w:val="0"/>
    <w:rPr>
      <w:rFonts w:ascii="Calibri" w:hAnsi="Calibri" w:cs="Times New Roman"/>
      <w:b/>
      <w:kern w:val="44"/>
      <w:sz w:val="44"/>
      <w:szCs w:val="44"/>
    </w:rPr>
  </w:style>
  <w:style w:type="character" w:customStyle="1" w:styleId="67">
    <w:name w:val="批注主题 字符2"/>
    <w:link w:val="20"/>
    <w:semiHidden/>
    <w:qFormat/>
    <w:uiPriority w:val="99"/>
    <w:rPr>
      <w:rFonts w:ascii="Calibri" w:hAnsi="Calibri" w:cs="Times New Roman"/>
      <w:b/>
      <w:bCs/>
      <w:sz w:val="21"/>
      <w:szCs w:val="22"/>
    </w:rPr>
  </w:style>
  <w:style w:type="paragraph" w:customStyle="1" w:styleId="68">
    <w:name w:val="目录 71"/>
    <w:basedOn w:val="1"/>
    <w:next w:val="1"/>
    <w:qFormat/>
    <w:uiPriority w:val="39"/>
    <w:pPr>
      <w:ind w:left="1260"/>
      <w:jc w:val="left"/>
    </w:pPr>
    <w:rPr>
      <w:rFonts w:ascii="等线" w:eastAsia="等线"/>
      <w:sz w:val="18"/>
      <w:szCs w:val="18"/>
    </w:rPr>
  </w:style>
  <w:style w:type="paragraph" w:customStyle="1" w:styleId="69">
    <w:name w:val="目录 51"/>
    <w:basedOn w:val="1"/>
    <w:next w:val="1"/>
    <w:qFormat/>
    <w:uiPriority w:val="39"/>
    <w:pPr>
      <w:ind w:left="840"/>
      <w:jc w:val="left"/>
    </w:pPr>
    <w:rPr>
      <w:rFonts w:ascii="等线" w:eastAsia="等线"/>
      <w:sz w:val="18"/>
      <w:szCs w:val="18"/>
    </w:rPr>
  </w:style>
  <w:style w:type="paragraph" w:customStyle="1" w:styleId="70">
    <w:name w:val="目录 41"/>
    <w:basedOn w:val="1"/>
    <w:next w:val="1"/>
    <w:qFormat/>
    <w:uiPriority w:val="39"/>
    <w:pPr>
      <w:ind w:left="630"/>
      <w:jc w:val="left"/>
    </w:pPr>
    <w:rPr>
      <w:rFonts w:ascii="等线" w:eastAsia="等线"/>
      <w:sz w:val="18"/>
      <w:szCs w:val="18"/>
    </w:rPr>
  </w:style>
  <w:style w:type="paragraph" w:customStyle="1" w:styleId="71">
    <w:name w:val="目录 61"/>
    <w:basedOn w:val="1"/>
    <w:next w:val="1"/>
    <w:qFormat/>
    <w:uiPriority w:val="39"/>
    <w:pPr>
      <w:ind w:left="1050"/>
      <w:jc w:val="left"/>
    </w:pPr>
    <w:rPr>
      <w:rFonts w:ascii="等线" w:eastAsia="等线"/>
      <w:sz w:val="18"/>
      <w:szCs w:val="18"/>
    </w:rPr>
  </w:style>
  <w:style w:type="paragraph" w:customStyle="1" w:styleId="72">
    <w:name w:val="目录 11"/>
    <w:basedOn w:val="1"/>
    <w:next w:val="1"/>
    <w:qFormat/>
    <w:uiPriority w:val="39"/>
    <w:pPr>
      <w:spacing w:before="120" w:after="120"/>
      <w:jc w:val="left"/>
    </w:pPr>
    <w:rPr>
      <w:rFonts w:ascii="等线" w:eastAsia="等线"/>
      <w:b/>
      <w:bCs/>
      <w:caps/>
      <w:sz w:val="20"/>
      <w:szCs w:val="20"/>
    </w:rPr>
  </w:style>
  <w:style w:type="paragraph" w:customStyle="1" w:styleId="73">
    <w:name w:val="目录 81"/>
    <w:basedOn w:val="1"/>
    <w:next w:val="1"/>
    <w:qFormat/>
    <w:uiPriority w:val="39"/>
    <w:pPr>
      <w:ind w:left="1470"/>
      <w:jc w:val="left"/>
    </w:pPr>
    <w:rPr>
      <w:rFonts w:ascii="等线" w:eastAsia="等线"/>
      <w:sz w:val="18"/>
      <w:szCs w:val="18"/>
    </w:rPr>
  </w:style>
  <w:style w:type="paragraph" w:customStyle="1" w:styleId="74">
    <w:name w:val="目录 31"/>
    <w:basedOn w:val="1"/>
    <w:next w:val="1"/>
    <w:qFormat/>
    <w:uiPriority w:val="39"/>
    <w:pPr>
      <w:ind w:left="420"/>
      <w:jc w:val="left"/>
    </w:pPr>
    <w:rPr>
      <w:rFonts w:ascii="等线" w:eastAsia="等线"/>
      <w:i/>
      <w:iCs/>
      <w:sz w:val="20"/>
      <w:szCs w:val="20"/>
    </w:rPr>
  </w:style>
  <w:style w:type="paragraph" w:customStyle="1" w:styleId="75">
    <w:name w:val="正正文"/>
    <w:basedOn w:val="1"/>
    <w:qFormat/>
    <w:uiPriority w:val="0"/>
    <w:pPr>
      <w:widowControl/>
      <w:spacing w:line="560" w:lineRule="exact"/>
      <w:jc w:val="left"/>
    </w:pPr>
    <w:rPr>
      <w:rFonts w:ascii="宋体" w:hAnsi="宋体" w:eastAsia="仿宋_GB2312" w:cs="宋体"/>
      <w:sz w:val="28"/>
      <w:szCs w:val="24"/>
    </w:rPr>
  </w:style>
  <w:style w:type="paragraph" w:customStyle="1" w:styleId="76">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paragraph" w:customStyle="1" w:styleId="77">
    <w:name w:val="Default"/>
    <w:qFormat/>
    <w:uiPriority w:val="0"/>
    <w:pPr>
      <w:widowControl w:val="0"/>
      <w:autoSpaceDE w:val="0"/>
      <w:autoSpaceDN w:val="0"/>
      <w:adjustRightInd w:val="0"/>
    </w:pPr>
    <w:rPr>
      <w:rFonts w:ascii="宋体" w:hAnsi="Times New Roman" w:eastAsia="宋体" w:cs="Times New Roman"/>
      <w:color w:val="000000"/>
      <w:szCs w:val="24"/>
      <w:lang w:val="en-US" w:eastAsia="zh-CN" w:bidi="ar-SA"/>
    </w:rPr>
  </w:style>
  <w:style w:type="paragraph" w:customStyle="1" w:styleId="78">
    <w:name w:val="目录 21"/>
    <w:basedOn w:val="1"/>
    <w:next w:val="1"/>
    <w:qFormat/>
    <w:uiPriority w:val="39"/>
    <w:pPr>
      <w:ind w:left="210"/>
      <w:jc w:val="left"/>
    </w:pPr>
    <w:rPr>
      <w:rFonts w:ascii="等线" w:eastAsia="等线"/>
      <w:smallCaps/>
      <w:sz w:val="20"/>
      <w:szCs w:val="20"/>
    </w:rPr>
  </w:style>
  <w:style w:type="paragraph" w:customStyle="1" w:styleId="79">
    <w:name w:val="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80">
    <w:name w:val="纯文本1"/>
    <w:basedOn w:val="1"/>
    <w:qFormat/>
    <w:uiPriority w:val="0"/>
    <w:rPr>
      <w:rFonts w:ascii="宋体" w:hAnsi="Courier New"/>
      <w:szCs w:val="20"/>
    </w:rPr>
  </w:style>
  <w:style w:type="paragraph" w:customStyle="1" w:styleId="81">
    <w:name w:val="目录 91"/>
    <w:basedOn w:val="1"/>
    <w:next w:val="1"/>
    <w:qFormat/>
    <w:uiPriority w:val="39"/>
    <w:pPr>
      <w:ind w:left="1680"/>
      <w:jc w:val="left"/>
    </w:pPr>
    <w:rPr>
      <w:rFonts w:ascii="等线" w:eastAsia="等线"/>
      <w:sz w:val="18"/>
      <w:szCs w:val="18"/>
    </w:rPr>
  </w:style>
  <w:style w:type="paragraph" w:customStyle="1" w:styleId="82">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paragraph" w:customStyle="1" w:styleId="83">
    <w:name w:val="G_Bullet3"/>
    <w:basedOn w:val="1"/>
    <w:qFormat/>
    <w:uiPriority w:val="0"/>
    <w:pPr>
      <w:numPr>
        <w:ilvl w:val="0"/>
        <w:numId w:val="1"/>
      </w:numPr>
      <w:tabs>
        <w:tab w:val="left" w:pos="1000"/>
        <w:tab w:val="clear" w:pos="420"/>
      </w:tabs>
      <w:spacing w:line="240" w:lineRule="auto"/>
      <w:ind w:firstLine="0" w:firstLineChars="0"/>
    </w:pPr>
    <w:rPr>
      <w:rFonts w:ascii="Times New Roman" w:hAnsi="Times New Roman"/>
      <w:bCs/>
      <w:color w:val="000000"/>
      <w:kern w:val="2"/>
      <w:sz w:val="24"/>
      <w:szCs w:val="21"/>
    </w:rPr>
  </w:style>
  <w:style w:type="paragraph" w:customStyle="1" w:styleId="84">
    <w:name w:val="正文文本缩进1"/>
    <w:basedOn w:val="1"/>
    <w:qFormat/>
    <w:uiPriority w:val="0"/>
    <w:pPr>
      <w:spacing w:after="120"/>
      <w:ind w:left="420" w:leftChars="200"/>
    </w:pPr>
  </w:style>
  <w:style w:type="paragraph" w:customStyle="1" w:styleId="85">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paragraph" w:customStyle="1" w:styleId="86">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paragraph" w:customStyle="1" w:styleId="87">
    <w:name w:val="普通(网站)1"/>
    <w:basedOn w:val="1"/>
    <w:qFormat/>
    <w:uiPriority w:val="0"/>
    <w:pPr>
      <w:spacing w:line="240" w:lineRule="auto"/>
      <w:ind w:firstLine="0" w:firstLineChars="0"/>
    </w:pPr>
    <w:rPr>
      <w:rFonts w:ascii="Times New Roman" w:hAnsi="Times New Roman"/>
      <w:kern w:val="2"/>
      <w:sz w:val="24"/>
      <w:szCs w:val="24"/>
    </w:rPr>
  </w:style>
  <w:style w:type="paragraph" w:customStyle="1" w:styleId="88">
    <w:name w:val="U_编号2"/>
    <w:basedOn w:val="1"/>
    <w:qFormat/>
    <w:uiPriority w:val="0"/>
    <w:pPr>
      <w:numPr>
        <w:ilvl w:val="0"/>
        <w:numId w:val="2"/>
      </w:numPr>
      <w:spacing w:before="31" w:beforeLines="10" w:after="31" w:afterLines="10" w:line="300" w:lineRule="auto"/>
      <w:ind w:firstLine="0" w:firstLineChars="0"/>
    </w:pPr>
    <w:rPr>
      <w:rFonts w:ascii="Times New Roman" w:hAnsi="Times New Roman"/>
      <w:kern w:val="2"/>
      <w:sz w:val="24"/>
      <w:szCs w:val="20"/>
    </w:rPr>
  </w:style>
  <w:style w:type="paragraph" w:customStyle="1" w:styleId="89">
    <w:name w:val="列出段落1"/>
    <w:basedOn w:val="1"/>
    <w:qFormat/>
    <w:uiPriority w:val="0"/>
    <w:pPr>
      <w:spacing w:line="240" w:lineRule="auto"/>
      <w:ind w:firstLine="420"/>
    </w:pPr>
    <w:rPr>
      <w:rFonts w:ascii="Times New Roman" w:hAnsi="Times New Roman"/>
      <w:kern w:val="2"/>
      <w:szCs w:val="24"/>
    </w:rPr>
  </w:style>
  <w:style w:type="paragraph" w:customStyle="1" w:styleId="90">
    <w:name w:val="U_编号1"/>
    <w:basedOn w:val="1"/>
    <w:qFormat/>
    <w:uiPriority w:val="0"/>
    <w:pPr>
      <w:numPr>
        <w:ilvl w:val="0"/>
        <w:numId w:val="3"/>
      </w:numPr>
      <w:tabs>
        <w:tab w:val="left" w:pos="420"/>
        <w:tab w:val="clear" w:pos="840"/>
      </w:tabs>
      <w:spacing w:before="31" w:beforeLines="10" w:after="31" w:afterLines="10" w:line="300" w:lineRule="auto"/>
      <w:ind w:left="420" w:firstLine="0" w:firstLineChars="0"/>
    </w:pPr>
    <w:rPr>
      <w:rFonts w:ascii="Times New Roman" w:hAnsi="Times New Roman"/>
      <w:b/>
      <w:kern w:val="2"/>
      <w:sz w:val="24"/>
      <w:szCs w:val="20"/>
    </w:rPr>
  </w:style>
  <w:style w:type="paragraph" w:customStyle="1" w:styleId="91">
    <w:name w:val="Char"/>
    <w:basedOn w:val="1"/>
    <w:qFormat/>
    <w:uiPriority w:val="0"/>
    <w:pPr>
      <w:spacing w:line="240" w:lineRule="auto"/>
      <w:ind w:firstLine="0" w:firstLineChars="0"/>
    </w:pPr>
    <w:rPr>
      <w:rFonts w:ascii="Tahoma" w:hAnsi="Tahoma"/>
      <w:kern w:val="2"/>
      <w:sz w:val="24"/>
      <w:szCs w:val="20"/>
    </w:rPr>
  </w:style>
  <w:style w:type="paragraph" w:customStyle="1" w:styleId="92">
    <w:name w:val="列出段落"/>
    <w:basedOn w:val="1"/>
    <w:qFormat/>
    <w:uiPriority w:val="34"/>
    <w:pPr>
      <w:spacing w:line="240" w:lineRule="auto"/>
      <w:ind w:firstLine="420"/>
    </w:pPr>
    <w:rPr>
      <w:rFonts w:ascii="Times New Roman" w:hAnsi="Times New Roman"/>
      <w:kern w:val="2"/>
      <w:szCs w:val="24"/>
    </w:rPr>
  </w:style>
  <w:style w:type="paragraph" w:customStyle="1" w:styleId="93">
    <w:name w:val="日期1"/>
    <w:basedOn w:val="1"/>
    <w:next w:val="1"/>
    <w:qFormat/>
    <w:uiPriority w:val="0"/>
    <w:pPr>
      <w:spacing w:line="240" w:lineRule="auto"/>
      <w:ind w:left="100" w:leftChars="2500" w:firstLine="0" w:firstLineChars="0"/>
    </w:pPr>
    <w:rPr>
      <w:rFonts w:ascii="Times New Roman" w:hAnsi="Times New Roman"/>
      <w:kern w:val="2"/>
      <w:szCs w:val="24"/>
    </w:rPr>
  </w:style>
  <w:style w:type="paragraph" w:customStyle="1" w:styleId="94">
    <w:name w:val="列表段落1"/>
    <w:basedOn w:val="1"/>
    <w:qFormat/>
    <w:uiPriority w:val="0"/>
    <w:pPr>
      <w:ind w:firstLine="420"/>
    </w:pPr>
  </w:style>
  <w:style w:type="paragraph" w:customStyle="1" w:styleId="9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table" w:customStyle="1" w:styleId="96">
    <w:name w:val="TableGrid"/>
    <w:qFormat/>
    <w:uiPriority w:val="0"/>
    <w:rPr>
      <w:rFonts w:ascii="等线" w:hAnsi="等线" w:eastAsia="等线"/>
      <w:kern w:val="2"/>
      <w:sz w:val="21"/>
      <w:szCs w:val="22"/>
    </w:rPr>
    <w:tblPr>
      <w:tblCellMar>
        <w:top w:w="0" w:type="dxa"/>
        <w:left w:w="0" w:type="dxa"/>
        <w:bottom w:w="0" w:type="dxa"/>
        <w:right w:w="0" w:type="dxa"/>
      </w:tblCellMar>
    </w:tblPr>
  </w:style>
  <w:style w:type="paragraph" w:customStyle="1" w:styleId="97">
    <w:name w:val="Table Paragraph"/>
    <w:basedOn w:val="1"/>
    <w:qFormat/>
    <w:uiPriority w:val="1"/>
    <w:pPr>
      <w:spacing w:line="240" w:lineRule="auto"/>
      <w:ind w:firstLine="0" w:firstLineChars="0"/>
      <w:jc w:val="left"/>
    </w:pPr>
    <w:rPr>
      <w:sz w:val="22"/>
      <w:lang w:eastAsia="en-US"/>
    </w:rPr>
  </w:style>
  <w:style w:type="character" w:customStyle="1" w:styleId="98">
    <w:name w:val="标题 字符1"/>
    <w:qFormat/>
    <w:uiPriority w:val="0"/>
    <w:rPr>
      <w:rFonts w:ascii="Cambria" w:hAnsi="Cambria"/>
      <w:b/>
      <w:bCs/>
      <w:sz w:val="36"/>
      <w:szCs w:val="32"/>
    </w:rPr>
  </w:style>
  <w:style w:type="paragraph" w:customStyle="1" w:styleId="99">
    <w:name w:val="正正正文"/>
    <w:basedOn w:val="1"/>
    <w:qFormat/>
    <w:uiPriority w:val="0"/>
    <w:pPr>
      <w:spacing w:line="560" w:lineRule="exact"/>
      <w:ind w:firstLine="0" w:firstLineChars="0"/>
    </w:pPr>
    <w:rPr>
      <w:rFonts w:ascii="Times New Roman" w:hAnsi="Times New Roman"/>
      <w:kern w:val="2"/>
      <w:sz w:val="24"/>
      <w:szCs w:val="28"/>
    </w:rPr>
  </w:style>
  <w:style w:type="character" w:customStyle="1" w:styleId="100">
    <w:name w:val="正文文本缩进 字符"/>
    <w:link w:val="9"/>
    <w:semiHidden/>
    <w:qFormat/>
    <w:uiPriority w:val="99"/>
    <w:rPr>
      <w:rFonts w:ascii="Calibri" w:hAnsi="Calibri"/>
      <w:sz w:val="21"/>
      <w:szCs w:val="22"/>
    </w:rPr>
  </w:style>
  <w:style w:type="character" w:customStyle="1" w:styleId="101">
    <w:name w:val="HTML 预设格式 字符1"/>
    <w:basedOn w:val="23"/>
    <w:semiHidden/>
    <w:qFormat/>
    <w:uiPriority w:val="99"/>
    <w:rPr>
      <w:rFonts w:ascii="Courier New" w:hAnsi="Courier New" w:cs="Courier New"/>
    </w:rPr>
  </w:style>
  <w:style w:type="character" w:customStyle="1" w:styleId="102">
    <w:name w:val="font21"/>
    <w:basedOn w:val="23"/>
    <w:qFormat/>
    <w:uiPriority w:val="0"/>
    <w:rPr>
      <w:rFonts w:hint="eastAsia" w:ascii="宋体" w:hAnsi="宋体" w:eastAsia="宋体" w:cs="宋体"/>
      <w:color w:val="000000"/>
      <w:sz w:val="28"/>
      <w:szCs w:val="28"/>
      <w:u w:val="none"/>
    </w:rPr>
  </w:style>
  <w:style w:type="character" w:customStyle="1" w:styleId="103">
    <w:name w:val="font01"/>
    <w:basedOn w:val="23"/>
    <w:qFormat/>
    <w:uiPriority w:val="0"/>
    <w:rPr>
      <w:rFonts w:hint="eastAsia" w:ascii="宋体" w:hAnsi="宋体" w:eastAsia="宋体" w:cs="宋体"/>
      <w:color w:val="FF0000"/>
      <w:sz w:val="28"/>
      <w:szCs w:val="28"/>
      <w:u w:val="none"/>
    </w:rPr>
  </w:style>
  <w:style w:type="paragraph" w:customStyle="1" w:styleId="104">
    <w:name w:val="正文_7"/>
    <w:qFormat/>
    <w:uiPriority w:val="1"/>
    <w:pPr>
      <w:widowControl w:val="0"/>
      <w:autoSpaceDE w:val="0"/>
      <w:autoSpaceDN w:val="0"/>
    </w:pPr>
    <w:rPr>
      <w:rFonts w:ascii="宋体" w:hAnsi="宋体" w:eastAsia="宋体" w:cs="宋体"/>
      <w:sz w:val="22"/>
      <w:szCs w:val="22"/>
      <w:lang w:val="zh-CN" w:eastAsia="zh-CN" w:bidi="zh-CN"/>
    </w:rPr>
  </w:style>
  <w:style w:type="paragraph" w:styleId="105">
    <w:name w:val="List Paragraph"/>
    <w:basedOn w:val="1"/>
    <w:unhideWhenUsed/>
    <w:qFormat/>
    <w:uiPriority w:val="99"/>
    <w:pPr>
      <w:ind w:firstLine="420"/>
    </w:pPr>
  </w:style>
  <w:style w:type="paragraph" w:customStyle="1" w:styleId="106">
    <w:name w:val="样式2"/>
    <w:basedOn w:val="1"/>
    <w:link w:val="107"/>
    <w:qFormat/>
    <w:uiPriority w:val="0"/>
    <w:pPr>
      <w:topLinePunct/>
      <w:spacing w:after="240" w:afterLines="100" w:line="360" w:lineRule="auto"/>
      <w:ind w:firstLine="0" w:firstLineChars="0"/>
      <w:jc w:val="center"/>
    </w:pPr>
    <w:rPr>
      <w:rFonts w:ascii="Times New Roman" w:hAnsi="Times New Roman" w:eastAsia="黑体"/>
      <w:kern w:val="2"/>
      <w:sz w:val="28"/>
      <w:szCs w:val="28"/>
    </w:rPr>
  </w:style>
  <w:style w:type="character" w:customStyle="1" w:styleId="107">
    <w:name w:val="样式2 字符"/>
    <w:basedOn w:val="23"/>
    <w:link w:val="106"/>
    <w:qFormat/>
    <w:uiPriority w:val="0"/>
    <w:rPr>
      <w:rFonts w:eastAsia="黑体"/>
      <w:kern w:val="2"/>
      <w:sz w:val="28"/>
      <w:szCs w:val="28"/>
    </w:rPr>
  </w:style>
  <w:style w:type="paragraph" w:customStyle="1" w:styleId="108">
    <w:name w:val="GW-正文"/>
    <w:basedOn w:val="1"/>
    <w:qFormat/>
    <w:uiPriority w:val="0"/>
    <w:pPr>
      <w:spacing w:line="360" w:lineRule="auto"/>
      <w:ind w:firstLine="200" w:firstLineChars="200"/>
    </w:pPr>
    <w:rPr>
      <w:rFonts w:ascii="Calibri" w:hAnsi="Calibri" w:eastAsia="仿宋_GB2312" w:cs="Times New Roman"/>
    </w:rPr>
  </w:style>
  <w:style w:type="paragraph" w:customStyle="1" w:styleId="109">
    <w:name w:val="正文_0_0"/>
    <w:next w:val="1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文本_0"/>
    <w:basedOn w:val="109"/>
    <w:unhideWhenUsed/>
    <w:qFormat/>
    <w:uiPriority w:val="0"/>
    <w:pPr>
      <w:spacing w:after="120"/>
    </w:pPr>
    <w:rPr>
      <w:rFonts w:ascii="Calibri" w:hAnsi="Calibri" w:eastAsia="宋体"/>
    </w:rPr>
  </w:style>
  <w:style w:type="paragraph" w:customStyle="1" w:styleId="111">
    <w:name w:val="批注文字_0"/>
    <w:basedOn w:val="109"/>
    <w:unhideWhenUsed/>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16919</Words>
  <Characters>18088</Characters>
  <Lines>170</Lines>
  <Paragraphs>48</Paragraphs>
  <TotalTime>29</TotalTime>
  <ScaleCrop>false</ScaleCrop>
  <LinksUpToDate>false</LinksUpToDate>
  <CharactersWithSpaces>19042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2019-11-11T10:43:00Z</dcterms:created>
  <dc:creator>Mayujuan</dc:creator>
  <cp:lastModifiedBy>Administrator</cp:lastModifiedBy>
  <cp:lastPrinted>2024-08-16T01:44:00Z</cp:lastPrinted>
  <dcterms:modified xsi:type="dcterms:W3CDTF">2025-07-09T01:51:36Z</dcterms:modified>
  <dc:title>Mayujuan</dc:title>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5EEDF7FC180B409783CC139B1543BA3A</vt:lpwstr>
  </property>
  <property fmtid="{D5CDD505-2E9C-101B-9397-08002B2CF9AE}" pid="4" name="KSOTemplateDocerSaveRecord">
    <vt:lpwstr>eyJoZGlkIjoiNjlhNmQ4ZWMyZjkyMjIxYjE4NTYyYjA3MzhmY2MyY2MiLCJ1c2VySWQiOiIxNDc5NTkyNjE0In0=</vt:lpwstr>
  </property>
</Properties>
</file>