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ind w:left="0" w:leftChars="0" w:firstLine="960" w:firstLineChars="100"/>
        <w:jc w:val="left"/>
        <w:outlineLvl w:val="0"/>
        <w:rPr>
          <w:rFonts w:ascii="Arial" w:hAnsi="Arial" w:eastAsia="黑体" w:cs="Arial"/>
          <w:sz w:val="120"/>
          <w:szCs w:val="120"/>
        </w:rPr>
      </w:pPr>
      <w:r>
        <w:rPr>
          <w:rFonts w:ascii="Arial" w:hAnsi="Arial" w:eastAsia="黑体" w:cs="Arial"/>
          <w:sz w:val="96"/>
          <w:szCs w:val="96"/>
          <w:lang w:val="zh-CN"/>
        </w:rPr>
        <w:t>竞争性磋商文件</w:t>
      </w:r>
    </w:p>
    <w:p>
      <w:pPr>
        <w:spacing w:line="360" w:lineRule="auto"/>
        <w:jc w:val="left"/>
        <w:textAlignment w:val="baseline"/>
        <w:rPr>
          <w:rFonts w:ascii="Arial" w:hAnsi="Arial" w:eastAsia="黑体" w:cs="Arial"/>
          <w:b/>
          <w:sz w:val="32"/>
          <w:szCs w:val="32"/>
        </w:rPr>
      </w:pPr>
      <w:r>
        <w:rPr>
          <w:rFonts w:ascii="Arial" w:hAnsi="Arial" w:eastAsia="黑体" w:cs="Arial"/>
          <w:b/>
          <w:sz w:val="32"/>
          <w:szCs w:val="32"/>
        </w:rPr>
        <w:softHyphen/>
      </w:r>
    </w:p>
    <w:p>
      <w:pPr>
        <w:spacing w:line="360" w:lineRule="auto"/>
        <w:jc w:val="left"/>
        <w:textAlignment w:val="baseline"/>
        <w:rPr>
          <w:rFonts w:ascii="Arial" w:hAnsi="Arial" w:eastAsia="黑体" w:cs="Arial"/>
          <w:b/>
          <w:sz w:val="32"/>
          <w:szCs w:val="32"/>
        </w:rPr>
      </w:pPr>
    </w:p>
    <w:p>
      <w:pPr>
        <w:spacing w:line="360" w:lineRule="auto"/>
        <w:jc w:val="left"/>
        <w:textAlignment w:val="baseline"/>
        <w:rPr>
          <w:rFonts w:ascii="Arial" w:hAnsi="Arial" w:eastAsia="黑体" w:cs="Arial"/>
          <w:b/>
          <w:sz w:val="32"/>
          <w:szCs w:val="32"/>
        </w:rPr>
      </w:pPr>
    </w:p>
    <w:p>
      <w:pPr>
        <w:pStyle w:val="5"/>
        <w:tabs>
          <w:tab w:val="left" w:pos="0"/>
          <w:tab w:val="left" w:pos="993"/>
          <w:tab w:val="left" w:pos="1134"/>
        </w:tabs>
        <w:jc w:val="left"/>
      </w:pPr>
    </w:p>
    <w:p>
      <w:pPr>
        <w:spacing w:line="360" w:lineRule="auto"/>
        <w:jc w:val="left"/>
        <w:textAlignment w:val="baseline"/>
        <w:rPr>
          <w:rFonts w:ascii="Arial" w:hAnsi="Arial" w:eastAsia="黑体" w:cs="Arial"/>
          <w:b/>
          <w:sz w:val="32"/>
          <w:szCs w:val="32"/>
        </w:rPr>
      </w:pPr>
    </w:p>
    <w:p>
      <w:pPr>
        <w:spacing w:line="360" w:lineRule="auto"/>
        <w:jc w:val="left"/>
        <w:textAlignment w:val="baseline"/>
        <w:rPr>
          <w:rFonts w:ascii="Arial" w:hAnsi="Arial" w:eastAsia="黑体" w:cs="Arial"/>
          <w:b/>
          <w:sz w:val="32"/>
          <w:szCs w:val="32"/>
        </w:rPr>
      </w:pP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rPr>
          <w:rFonts w:ascii="Arial" w:hAnsi="Arial" w:eastAsia="黑体" w:cs="Arial"/>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baseline"/>
        <w:rPr>
          <w:rFonts w:hint="default" w:ascii="Arial" w:hAnsi="Arial" w:eastAsia="黑体" w:cs="Arial"/>
          <w:color w:val="000000"/>
          <w:sz w:val="32"/>
          <w:szCs w:val="32"/>
          <w:lang w:val="en-US" w:eastAsia="zh-CN"/>
        </w:rPr>
      </w:pPr>
      <w:r>
        <w:rPr>
          <w:rFonts w:ascii="Arial" w:hAnsi="Arial" w:eastAsia="黑体" w:cs="Arial"/>
          <w:color w:val="000000"/>
          <w:sz w:val="32"/>
          <w:szCs w:val="32"/>
        </w:rPr>
        <w:t>采</w:t>
      </w:r>
      <w:r>
        <w:rPr>
          <w:rFonts w:hint="eastAsia" w:ascii="Arial" w:hAnsi="Arial" w:eastAsia="黑体" w:cs="Arial"/>
          <w:color w:val="000000"/>
          <w:sz w:val="32"/>
          <w:szCs w:val="32"/>
          <w:lang w:val="en-US" w:eastAsia="zh-CN"/>
        </w:rPr>
        <w:t xml:space="preserve"> </w:t>
      </w:r>
      <w:r>
        <w:rPr>
          <w:rFonts w:ascii="Arial" w:hAnsi="Arial" w:eastAsia="黑体" w:cs="Arial"/>
          <w:color w:val="000000"/>
          <w:sz w:val="32"/>
          <w:szCs w:val="32"/>
        </w:rPr>
        <w:t>购</w:t>
      </w:r>
      <w:r>
        <w:rPr>
          <w:rFonts w:hint="eastAsia" w:ascii="Arial" w:hAnsi="Arial" w:eastAsia="黑体" w:cs="Arial"/>
          <w:color w:val="000000"/>
          <w:sz w:val="32"/>
          <w:szCs w:val="32"/>
          <w:lang w:val="en-US" w:eastAsia="zh-CN"/>
        </w:rPr>
        <w:t xml:space="preserve"> </w:t>
      </w:r>
      <w:r>
        <w:rPr>
          <w:rFonts w:ascii="Arial" w:hAnsi="Arial" w:eastAsia="黑体" w:cs="Arial"/>
          <w:color w:val="000000"/>
          <w:sz w:val="32"/>
          <w:szCs w:val="32"/>
        </w:rPr>
        <w:t>项</w:t>
      </w:r>
      <w:r>
        <w:rPr>
          <w:rFonts w:hint="eastAsia" w:ascii="Arial" w:hAnsi="Arial" w:eastAsia="黑体" w:cs="Arial"/>
          <w:color w:val="000000"/>
          <w:sz w:val="32"/>
          <w:szCs w:val="32"/>
          <w:lang w:val="en-US" w:eastAsia="zh-CN"/>
        </w:rPr>
        <w:t xml:space="preserve"> </w:t>
      </w:r>
      <w:r>
        <w:rPr>
          <w:rFonts w:ascii="Arial" w:hAnsi="Arial" w:eastAsia="黑体" w:cs="Arial"/>
          <w:color w:val="000000"/>
          <w:sz w:val="32"/>
          <w:szCs w:val="32"/>
        </w:rPr>
        <w:t>目</w:t>
      </w:r>
      <w:r>
        <w:rPr>
          <w:rFonts w:hint="eastAsia" w:ascii="Arial" w:hAnsi="Arial" w:eastAsia="黑体" w:cs="Arial"/>
          <w:color w:val="000000"/>
          <w:sz w:val="32"/>
          <w:szCs w:val="32"/>
          <w:lang w:val="en-US" w:eastAsia="zh-CN"/>
        </w:rPr>
        <w:t xml:space="preserve"> </w:t>
      </w:r>
      <w:r>
        <w:rPr>
          <w:rFonts w:ascii="Arial" w:hAnsi="Arial" w:eastAsia="黑体" w:cs="Arial"/>
          <w:color w:val="000000"/>
          <w:sz w:val="32"/>
          <w:szCs w:val="32"/>
        </w:rPr>
        <w:t>名</w:t>
      </w:r>
      <w:r>
        <w:rPr>
          <w:rFonts w:hint="eastAsia" w:ascii="Arial" w:hAnsi="Arial" w:eastAsia="黑体" w:cs="Arial"/>
          <w:color w:val="000000"/>
          <w:sz w:val="32"/>
          <w:szCs w:val="32"/>
          <w:lang w:val="en-US" w:eastAsia="zh-CN"/>
        </w:rPr>
        <w:t xml:space="preserve"> </w:t>
      </w:r>
      <w:r>
        <w:rPr>
          <w:rFonts w:ascii="Arial" w:hAnsi="Arial" w:eastAsia="黑体" w:cs="Arial"/>
          <w:color w:val="000000"/>
          <w:sz w:val="32"/>
          <w:szCs w:val="32"/>
        </w:rPr>
        <w:t>称：</w:t>
      </w:r>
      <w:r>
        <w:rPr>
          <w:rFonts w:hint="eastAsia" w:ascii="Arial" w:hAnsi="Arial" w:eastAsia="黑体" w:cs="Arial"/>
          <w:color w:val="000000"/>
          <w:sz w:val="32"/>
          <w:szCs w:val="32"/>
          <w:lang w:val="en-US" w:eastAsia="zh-CN"/>
        </w:rPr>
        <w:t>购置云桌面服务器及配套设备项目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baseline"/>
        <w:rPr>
          <w:rFonts w:hint="default" w:ascii="Arial" w:hAnsi="Arial" w:eastAsia="黑体" w:cs="Arial"/>
          <w:color w:val="000000"/>
          <w:sz w:val="32"/>
          <w:szCs w:val="32"/>
          <w:lang w:val="en-US" w:eastAsia="zh-CN"/>
        </w:rPr>
      </w:pPr>
      <w:r>
        <w:rPr>
          <w:rFonts w:ascii="Arial" w:hAnsi="Arial" w:eastAsia="黑体" w:cs="Arial"/>
          <w:color w:val="000000"/>
          <w:sz w:val="32"/>
          <w:szCs w:val="32"/>
        </w:rPr>
        <w:t>采</w:t>
      </w:r>
      <w:r>
        <w:rPr>
          <w:rFonts w:hint="eastAsia" w:ascii="Arial" w:hAnsi="Arial" w:eastAsia="黑体" w:cs="Arial"/>
          <w:color w:val="000000"/>
          <w:sz w:val="32"/>
          <w:szCs w:val="32"/>
          <w:lang w:val="en-US" w:eastAsia="zh-CN"/>
        </w:rPr>
        <w:t xml:space="preserve"> </w:t>
      </w:r>
      <w:r>
        <w:rPr>
          <w:rFonts w:ascii="Arial" w:hAnsi="Arial" w:eastAsia="黑体" w:cs="Arial"/>
          <w:color w:val="000000"/>
          <w:sz w:val="32"/>
          <w:szCs w:val="32"/>
        </w:rPr>
        <w:t>购</w:t>
      </w:r>
      <w:r>
        <w:rPr>
          <w:rFonts w:hint="eastAsia" w:ascii="Arial" w:hAnsi="Arial" w:eastAsia="黑体" w:cs="Arial"/>
          <w:color w:val="000000"/>
          <w:sz w:val="32"/>
          <w:szCs w:val="32"/>
          <w:lang w:val="en-US" w:eastAsia="zh-CN"/>
        </w:rPr>
        <w:t xml:space="preserve"> </w:t>
      </w:r>
      <w:r>
        <w:rPr>
          <w:rFonts w:ascii="Arial" w:hAnsi="Arial" w:eastAsia="黑体" w:cs="Arial"/>
          <w:color w:val="000000"/>
          <w:sz w:val="32"/>
          <w:szCs w:val="32"/>
        </w:rPr>
        <w:t>项</w:t>
      </w:r>
      <w:r>
        <w:rPr>
          <w:rFonts w:hint="eastAsia" w:ascii="Arial" w:hAnsi="Arial" w:eastAsia="黑体" w:cs="Arial"/>
          <w:color w:val="000000"/>
          <w:sz w:val="32"/>
          <w:szCs w:val="32"/>
          <w:lang w:val="en-US" w:eastAsia="zh-CN"/>
        </w:rPr>
        <w:t xml:space="preserve"> </w:t>
      </w:r>
      <w:r>
        <w:rPr>
          <w:rFonts w:ascii="Arial" w:hAnsi="Arial" w:eastAsia="黑体" w:cs="Arial"/>
          <w:color w:val="000000"/>
          <w:sz w:val="32"/>
          <w:szCs w:val="32"/>
        </w:rPr>
        <w:t>目</w:t>
      </w:r>
      <w:r>
        <w:rPr>
          <w:rFonts w:hint="eastAsia" w:ascii="Arial" w:hAnsi="Arial" w:eastAsia="黑体" w:cs="Arial"/>
          <w:color w:val="000000"/>
          <w:sz w:val="32"/>
          <w:szCs w:val="32"/>
          <w:lang w:val="en-US" w:eastAsia="zh-CN"/>
        </w:rPr>
        <w:t xml:space="preserve"> </w:t>
      </w:r>
      <w:r>
        <w:rPr>
          <w:rFonts w:ascii="Arial" w:hAnsi="Arial" w:eastAsia="黑体" w:cs="Arial"/>
          <w:color w:val="000000"/>
          <w:sz w:val="32"/>
          <w:szCs w:val="32"/>
        </w:rPr>
        <w:t>编</w:t>
      </w:r>
      <w:r>
        <w:rPr>
          <w:rFonts w:hint="eastAsia" w:ascii="Arial" w:hAnsi="Arial" w:eastAsia="黑体" w:cs="Arial"/>
          <w:color w:val="000000"/>
          <w:sz w:val="32"/>
          <w:szCs w:val="32"/>
          <w:lang w:val="en-US" w:eastAsia="zh-CN"/>
        </w:rPr>
        <w:t xml:space="preserve"> </w:t>
      </w:r>
      <w:r>
        <w:rPr>
          <w:rFonts w:ascii="Arial" w:hAnsi="Arial" w:eastAsia="黑体" w:cs="Arial"/>
          <w:color w:val="000000"/>
          <w:sz w:val="32"/>
          <w:szCs w:val="32"/>
        </w:rPr>
        <w:t>号：</w:t>
      </w:r>
      <w:r>
        <w:rPr>
          <w:rFonts w:hint="eastAsia" w:ascii="Arial" w:hAnsi="Arial" w:eastAsia="黑体" w:cs="Arial"/>
          <w:color w:val="000000"/>
          <w:sz w:val="32"/>
          <w:szCs w:val="32"/>
          <w:lang w:val="en-US" w:eastAsia="zh-CN"/>
        </w:rPr>
        <w:t>青海丰研竞磋（货物）2024-01号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baseline"/>
        <w:rPr>
          <w:rFonts w:hint="default" w:ascii="Arial" w:hAnsi="Arial" w:eastAsia="黑体" w:cs="Arial"/>
          <w:color w:val="000000"/>
          <w:sz w:val="32"/>
          <w:szCs w:val="32"/>
          <w:lang w:val="en-US" w:eastAsia="zh-CN"/>
        </w:rPr>
      </w:pPr>
      <w:r>
        <w:rPr>
          <w:rFonts w:ascii="Arial" w:hAnsi="Arial" w:eastAsia="黑体" w:cs="Arial"/>
          <w:color w:val="000000"/>
          <w:sz w:val="32"/>
          <w:szCs w:val="32"/>
        </w:rPr>
        <w:t>采</w:t>
      </w:r>
      <w:r>
        <w:rPr>
          <w:rFonts w:hint="eastAsia" w:ascii="Arial" w:hAnsi="Arial" w:eastAsia="黑体" w:cs="Arial"/>
          <w:color w:val="000000"/>
          <w:sz w:val="32"/>
          <w:szCs w:val="32"/>
          <w:lang w:val="en-US" w:eastAsia="zh-CN"/>
        </w:rPr>
        <w:t xml:space="preserve">     </w:t>
      </w:r>
      <w:r>
        <w:rPr>
          <w:rFonts w:ascii="Arial" w:hAnsi="Arial" w:eastAsia="黑体" w:cs="Arial"/>
          <w:color w:val="000000"/>
          <w:sz w:val="32"/>
          <w:szCs w:val="32"/>
        </w:rPr>
        <w:t>购</w:t>
      </w:r>
      <w:r>
        <w:rPr>
          <w:rFonts w:hint="eastAsia" w:ascii="Arial" w:hAnsi="Arial" w:eastAsia="黑体" w:cs="Arial"/>
          <w:color w:val="000000"/>
          <w:sz w:val="32"/>
          <w:szCs w:val="32"/>
          <w:lang w:val="en-US" w:eastAsia="zh-CN"/>
        </w:rPr>
        <w:t xml:space="preserve">      </w:t>
      </w:r>
      <w:r>
        <w:rPr>
          <w:rFonts w:ascii="Arial" w:hAnsi="Arial" w:eastAsia="黑体" w:cs="Arial"/>
          <w:color w:val="000000"/>
          <w:sz w:val="32"/>
          <w:szCs w:val="32"/>
        </w:rPr>
        <w:t>人：</w:t>
      </w:r>
      <w:r>
        <w:rPr>
          <w:rFonts w:hint="eastAsia" w:ascii="Arial" w:hAnsi="Arial" w:eastAsia="黑体" w:cs="Arial"/>
          <w:color w:val="000000"/>
          <w:sz w:val="32"/>
          <w:szCs w:val="32"/>
          <w:lang w:val="en-US" w:eastAsia="zh-CN"/>
        </w:rPr>
        <w:t>西宁市湟中区财政局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baseline"/>
        <w:rPr>
          <w:rFonts w:ascii="Arial" w:hAnsi="Arial" w:eastAsia="黑体" w:cs="Arial"/>
          <w:sz w:val="32"/>
          <w:szCs w:val="32"/>
        </w:rPr>
      </w:pPr>
      <w:r>
        <w:rPr>
          <w:rFonts w:ascii="Arial" w:hAnsi="Arial" w:eastAsia="黑体" w:cs="Arial"/>
          <w:color w:val="000000"/>
          <w:sz w:val="32"/>
          <w:szCs w:val="32"/>
        </w:rPr>
        <w:t>采</w:t>
      </w:r>
      <w:r>
        <w:rPr>
          <w:rFonts w:hint="eastAsia" w:ascii="Arial" w:hAnsi="Arial" w:eastAsia="黑体" w:cs="Arial"/>
          <w:color w:val="000000"/>
          <w:sz w:val="32"/>
          <w:szCs w:val="32"/>
          <w:lang w:val="en-US" w:eastAsia="zh-CN"/>
        </w:rPr>
        <w:t xml:space="preserve"> </w:t>
      </w:r>
      <w:r>
        <w:rPr>
          <w:rFonts w:ascii="Arial" w:hAnsi="Arial" w:eastAsia="黑体" w:cs="Arial"/>
          <w:color w:val="000000"/>
          <w:sz w:val="32"/>
          <w:szCs w:val="32"/>
        </w:rPr>
        <w:t>购</w:t>
      </w:r>
      <w:r>
        <w:rPr>
          <w:rFonts w:hint="eastAsia" w:ascii="Arial" w:hAnsi="Arial" w:eastAsia="黑体" w:cs="Arial"/>
          <w:color w:val="000000"/>
          <w:sz w:val="32"/>
          <w:szCs w:val="32"/>
          <w:lang w:val="en-US" w:eastAsia="zh-CN"/>
        </w:rPr>
        <w:t xml:space="preserve"> </w:t>
      </w:r>
      <w:r>
        <w:rPr>
          <w:rFonts w:ascii="Arial" w:hAnsi="Arial" w:eastAsia="黑体" w:cs="Arial"/>
          <w:color w:val="000000"/>
          <w:sz w:val="32"/>
          <w:szCs w:val="32"/>
        </w:rPr>
        <w:t>代</w:t>
      </w:r>
      <w:r>
        <w:rPr>
          <w:rFonts w:hint="eastAsia" w:ascii="Arial" w:hAnsi="Arial" w:eastAsia="黑体" w:cs="Arial"/>
          <w:color w:val="000000"/>
          <w:sz w:val="32"/>
          <w:szCs w:val="32"/>
          <w:lang w:val="en-US" w:eastAsia="zh-CN"/>
        </w:rPr>
        <w:t xml:space="preserve"> </w:t>
      </w:r>
      <w:r>
        <w:rPr>
          <w:rFonts w:ascii="Arial" w:hAnsi="Arial" w:eastAsia="黑体" w:cs="Arial"/>
          <w:color w:val="000000"/>
          <w:sz w:val="32"/>
          <w:szCs w:val="32"/>
        </w:rPr>
        <w:t>理</w:t>
      </w:r>
      <w:r>
        <w:rPr>
          <w:rFonts w:hint="eastAsia" w:ascii="Arial" w:hAnsi="Arial" w:eastAsia="黑体" w:cs="Arial"/>
          <w:color w:val="000000"/>
          <w:sz w:val="32"/>
          <w:szCs w:val="32"/>
          <w:lang w:val="en-US" w:eastAsia="zh-CN"/>
        </w:rPr>
        <w:t xml:space="preserve"> </w:t>
      </w:r>
      <w:r>
        <w:rPr>
          <w:rFonts w:ascii="Arial" w:hAnsi="Arial" w:eastAsia="黑体" w:cs="Arial"/>
          <w:color w:val="000000"/>
          <w:sz w:val="32"/>
          <w:szCs w:val="32"/>
        </w:rPr>
        <w:t>机</w:t>
      </w:r>
      <w:r>
        <w:rPr>
          <w:rFonts w:hint="eastAsia" w:ascii="Arial" w:hAnsi="Arial" w:eastAsia="黑体" w:cs="Arial"/>
          <w:color w:val="000000"/>
          <w:sz w:val="32"/>
          <w:szCs w:val="32"/>
          <w:lang w:val="en-US" w:eastAsia="zh-CN"/>
        </w:rPr>
        <w:t xml:space="preserve"> </w:t>
      </w:r>
      <w:r>
        <w:rPr>
          <w:rFonts w:ascii="Arial" w:hAnsi="Arial" w:eastAsia="黑体" w:cs="Arial"/>
          <w:color w:val="000000"/>
          <w:sz w:val="32"/>
          <w:szCs w:val="32"/>
        </w:rPr>
        <w:t>构：</w:t>
      </w:r>
      <w:r>
        <w:rPr>
          <w:rFonts w:hint="eastAsia" w:ascii="Arial" w:hAnsi="Arial" w:eastAsia="黑体" w:cs="Arial"/>
          <w:color w:val="000000"/>
          <w:sz w:val="32"/>
          <w:szCs w:val="32"/>
          <w:lang w:eastAsia="zh-CN"/>
        </w:rPr>
        <w:t>青海丰研工程咨询有限公司</w:t>
      </w:r>
    </w:p>
    <w:p>
      <w:pPr>
        <w:spacing w:line="360" w:lineRule="auto"/>
        <w:jc w:val="left"/>
        <w:rPr>
          <w:rFonts w:ascii="Arial" w:hAnsi="Arial" w:eastAsia="黑体" w:cs="Arial"/>
          <w:sz w:val="32"/>
          <w:szCs w:val="32"/>
        </w:rPr>
      </w:pPr>
    </w:p>
    <w:p>
      <w:pPr>
        <w:spacing w:line="360" w:lineRule="auto"/>
        <w:jc w:val="left"/>
        <w:rPr>
          <w:rFonts w:ascii="Arial" w:hAnsi="Arial" w:eastAsia="黑体" w:cs="Arial"/>
          <w:sz w:val="32"/>
          <w:szCs w:val="32"/>
        </w:rPr>
      </w:pPr>
    </w:p>
    <w:p>
      <w:pPr>
        <w:spacing w:line="360" w:lineRule="auto"/>
        <w:jc w:val="left"/>
        <w:rPr>
          <w:rFonts w:ascii="Arial" w:hAnsi="Arial" w:eastAsia="黑体" w:cs="Arial"/>
          <w:sz w:val="32"/>
          <w:szCs w:val="32"/>
        </w:rPr>
      </w:pPr>
    </w:p>
    <w:p>
      <w:pPr>
        <w:spacing w:line="360" w:lineRule="auto"/>
        <w:jc w:val="left"/>
        <w:rPr>
          <w:rFonts w:ascii="Arial" w:hAnsi="Arial" w:eastAsia="黑体" w:cs="Arial"/>
          <w:sz w:val="32"/>
          <w:szCs w:val="32"/>
        </w:rPr>
      </w:pPr>
    </w:p>
    <w:p>
      <w:pPr>
        <w:adjustRightInd w:val="0"/>
        <w:ind w:firstLine="3200" w:firstLineChars="1000"/>
        <w:jc w:val="left"/>
        <w:textAlignment w:val="baseline"/>
        <w:rPr>
          <w:rFonts w:hint="eastAsia" w:ascii="宋体" w:hAnsi="宋体"/>
          <w:b/>
          <w:sz w:val="40"/>
          <w:szCs w:val="30"/>
        </w:rPr>
      </w:pPr>
      <w:r>
        <w:rPr>
          <w:rFonts w:ascii="Arial" w:hAnsi="Arial" w:eastAsia="黑体" w:cs="Arial"/>
          <w:sz w:val="32"/>
          <w:szCs w:val="32"/>
        </w:rPr>
        <w:t>202</w:t>
      </w:r>
      <w:r>
        <w:rPr>
          <w:rFonts w:hint="eastAsia" w:ascii="Arial" w:hAnsi="Arial" w:eastAsia="黑体" w:cs="Arial"/>
          <w:sz w:val="32"/>
          <w:szCs w:val="32"/>
          <w:lang w:val="en-US" w:eastAsia="zh-CN"/>
        </w:rPr>
        <w:t>4</w:t>
      </w:r>
      <w:r>
        <w:rPr>
          <w:rFonts w:ascii="Arial" w:hAnsi="Arial" w:eastAsia="黑体" w:cs="Arial"/>
          <w:sz w:val="32"/>
          <w:szCs w:val="32"/>
        </w:rPr>
        <w:t>年</w:t>
      </w:r>
      <w:r>
        <w:rPr>
          <w:rFonts w:hint="eastAsia" w:ascii="Arial" w:hAnsi="Arial" w:eastAsia="黑体" w:cs="Arial"/>
          <w:sz w:val="32"/>
          <w:szCs w:val="32"/>
          <w:lang w:val="en-US" w:eastAsia="zh-CN"/>
        </w:rPr>
        <w:t xml:space="preserve"> 01 </w:t>
      </w:r>
      <w:r>
        <w:rPr>
          <w:rFonts w:ascii="Arial" w:hAnsi="Arial" w:eastAsia="黑体" w:cs="Arial"/>
          <w:sz w:val="32"/>
          <w:szCs w:val="32"/>
        </w:rPr>
        <w:t>月</w:t>
      </w:r>
      <w:r>
        <w:rPr>
          <w:rFonts w:ascii="Arial" w:hAnsi="Arial" w:cs="Arial"/>
        </w:rPr>
        <w:br w:type="page"/>
      </w:r>
      <w:r>
        <w:rPr>
          <w:rFonts w:hint="eastAsia" w:ascii="宋体" w:hAnsi="宋体"/>
          <w:b/>
          <w:sz w:val="40"/>
          <w:szCs w:val="30"/>
        </w:rPr>
        <w:t>目  录</w:t>
      </w:r>
    </w:p>
    <w:p>
      <w:pPr>
        <w:pStyle w:val="13"/>
        <w:tabs>
          <w:tab w:val="right" w:leader="dot" w:pos="8777"/>
        </w:tabs>
        <w:spacing w:line="300" w:lineRule="exact"/>
        <w:ind w:firstLine="480"/>
        <w:jc w:val="left"/>
        <w:rPr>
          <w:rFonts w:ascii="宋体" w:hAnsi="宋体"/>
          <w:b w:val="0"/>
          <w:bCs w:val="0"/>
          <w:caps w:val="0"/>
          <w:sz w:val="24"/>
          <w:szCs w:val="24"/>
        </w:rPr>
      </w:pPr>
      <w:r>
        <w:rPr>
          <w:rFonts w:ascii="宋体" w:hAnsi="宋体"/>
          <w:b w:val="0"/>
          <w:bCs w:val="0"/>
          <w:kern w:val="0"/>
          <w:sz w:val="24"/>
          <w:szCs w:val="24"/>
        </w:rPr>
        <w:fldChar w:fldCharType="begin"/>
      </w:r>
      <w:r>
        <w:rPr>
          <w:rStyle w:val="21"/>
          <w:rFonts w:ascii="宋体" w:hAnsi="宋体"/>
          <w:b w:val="0"/>
          <w:bCs w:val="0"/>
          <w:color w:val="auto"/>
          <w:kern w:val="0"/>
          <w:sz w:val="24"/>
          <w:szCs w:val="24"/>
        </w:rPr>
        <w:instrText xml:space="preserve"> TOC \o "1-3" \h \z \u </w:instrText>
      </w:r>
      <w:r>
        <w:rPr>
          <w:rFonts w:ascii="宋体" w:hAnsi="宋体"/>
          <w:b w:val="0"/>
          <w:bCs w:val="0"/>
          <w:kern w:val="0"/>
          <w:sz w:val="24"/>
          <w:szCs w:val="24"/>
        </w:rPr>
        <w:fldChar w:fldCharType="separate"/>
      </w:r>
      <w:r>
        <w:rPr>
          <w:rFonts w:ascii="宋体" w:hAnsi="宋体"/>
          <w:b w:val="0"/>
          <w:sz w:val="24"/>
          <w:szCs w:val="24"/>
        </w:rPr>
        <w:fldChar w:fldCharType="begin"/>
      </w:r>
      <w:r>
        <w:rPr>
          <w:rStyle w:val="21"/>
          <w:rFonts w:ascii="宋体" w:hAnsi="宋体"/>
          <w:b w:val="0"/>
          <w:color w:val="auto"/>
          <w:sz w:val="24"/>
          <w:szCs w:val="24"/>
        </w:rPr>
        <w:instrText xml:space="preserve"> </w:instrText>
      </w:r>
      <w:r>
        <w:rPr>
          <w:rFonts w:ascii="宋体" w:hAnsi="宋体"/>
          <w:b w:val="0"/>
          <w:sz w:val="24"/>
          <w:szCs w:val="24"/>
        </w:rPr>
        <w:instrText xml:space="preserve">HYPERLINK \l "_Toc496626191"</w:instrText>
      </w:r>
      <w:r>
        <w:rPr>
          <w:rStyle w:val="21"/>
          <w:rFonts w:ascii="宋体" w:hAnsi="宋体"/>
          <w:b w:val="0"/>
          <w:color w:val="auto"/>
          <w:sz w:val="24"/>
          <w:szCs w:val="24"/>
        </w:rPr>
        <w:instrText xml:space="preserve"> </w:instrText>
      </w:r>
      <w:r>
        <w:rPr>
          <w:rFonts w:ascii="宋体" w:hAnsi="宋体"/>
          <w:b w:val="0"/>
          <w:sz w:val="24"/>
          <w:szCs w:val="24"/>
        </w:rPr>
        <w:fldChar w:fldCharType="separate"/>
      </w:r>
      <w:r>
        <w:rPr>
          <w:rStyle w:val="21"/>
          <w:rFonts w:hint="eastAsia" w:ascii="宋体" w:hAnsi="宋体"/>
          <w:b w:val="0"/>
          <w:color w:val="auto"/>
          <w:sz w:val="24"/>
          <w:szCs w:val="24"/>
        </w:rPr>
        <w:t>第一部分</w:t>
      </w:r>
      <w:r>
        <w:rPr>
          <w:rStyle w:val="21"/>
          <w:rFonts w:ascii="宋体" w:hAnsi="宋体"/>
          <w:b w:val="0"/>
          <w:color w:val="auto"/>
          <w:sz w:val="24"/>
          <w:szCs w:val="24"/>
        </w:rPr>
        <w:t xml:space="preserve">  </w:t>
      </w:r>
      <w:r>
        <w:rPr>
          <w:rStyle w:val="21"/>
          <w:rFonts w:hint="eastAsia" w:ascii="宋体" w:hAnsi="宋体"/>
          <w:b w:val="0"/>
          <w:color w:val="auto"/>
          <w:sz w:val="24"/>
          <w:szCs w:val="24"/>
        </w:rPr>
        <w:t>投标人须知前附表</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_Toc496626191 \h </w:instrText>
      </w:r>
      <w:r>
        <w:rPr>
          <w:rFonts w:ascii="宋体" w:hAnsi="宋体"/>
          <w:b w:val="0"/>
          <w:sz w:val="24"/>
          <w:szCs w:val="24"/>
        </w:rPr>
        <w:fldChar w:fldCharType="separate"/>
      </w:r>
      <w:r>
        <w:rPr>
          <w:rFonts w:ascii="宋体" w:hAnsi="宋体"/>
          <w:b w:val="0"/>
          <w:sz w:val="24"/>
          <w:szCs w:val="24"/>
        </w:rPr>
        <w:t>3</w:t>
      </w:r>
      <w:r>
        <w:rPr>
          <w:rFonts w:ascii="宋体" w:hAnsi="宋体"/>
          <w:b w:val="0"/>
          <w:sz w:val="24"/>
          <w:szCs w:val="24"/>
        </w:rPr>
        <w:fldChar w:fldCharType="end"/>
      </w:r>
      <w:r>
        <w:rPr>
          <w:rFonts w:ascii="宋体" w:hAnsi="宋体"/>
          <w:b w:val="0"/>
          <w:sz w:val="24"/>
          <w:szCs w:val="24"/>
        </w:rPr>
        <w:fldChar w:fldCharType="end"/>
      </w:r>
    </w:p>
    <w:p>
      <w:pPr>
        <w:pStyle w:val="13"/>
        <w:tabs>
          <w:tab w:val="right" w:leader="dot" w:pos="8777"/>
        </w:tabs>
        <w:spacing w:line="300" w:lineRule="exact"/>
        <w:ind w:firstLine="480"/>
        <w:jc w:val="left"/>
        <w:rPr>
          <w:rFonts w:ascii="宋体" w:hAnsi="宋体"/>
          <w:b w:val="0"/>
          <w:bCs w:val="0"/>
          <w:caps w:val="0"/>
          <w:sz w:val="24"/>
          <w:szCs w:val="24"/>
        </w:rPr>
      </w:pPr>
      <w:r>
        <w:rPr>
          <w:rFonts w:ascii="宋体" w:hAnsi="宋体"/>
          <w:b w:val="0"/>
          <w:sz w:val="24"/>
          <w:szCs w:val="24"/>
        </w:rPr>
        <w:fldChar w:fldCharType="begin"/>
      </w:r>
      <w:r>
        <w:rPr>
          <w:rStyle w:val="21"/>
          <w:rFonts w:ascii="宋体" w:hAnsi="宋体"/>
          <w:b w:val="0"/>
          <w:color w:val="auto"/>
          <w:sz w:val="24"/>
          <w:szCs w:val="24"/>
        </w:rPr>
        <w:instrText xml:space="preserve"> </w:instrText>
      </w:r>
      <w:r>
        <w:rPr>
          <w:rFonts w:ascii="宋体" w:hAnsi="宋体"/>
          <w:b w:val="0"/>
          <w:sz w:val="24"/>
          <w:szCs w:val="24"/>
        </w:rPr>
        <w:instrText xml:space="preserve">HYPERLINK \l "_Toc496626192"</w:instrText>
      </w:r>
      <w:r>
        <w:rPr>
          <w:rStyle w:val="21"/>
          <w:rFonts w:ascii="宋体" w:hAnsi="宋体"/>
          <w:b w:val="0"/>
          <w:color w:val="auto"/>
          <w:sz w:val="24"/>
          <w:szCs w:val="24"/>
        </w:rPr>
        <w:instrText xml:space="preserve"> </w:instrText>
      </w:r>
      <w:r>
        <w:rPr>
          <w:rFonts w:ascii="宋体" w:hAnsi="宋体"/>
          <w:b w:val="0"/>
          <w:sz w:val="24"/>
          <w:szCs w:val="24"/>
        </w:rPr>
        <w:fldChar w:fldCharType="separate"/>
      </w:r>
      <w:r>
        <w:rPr>
          <w:rStyle w:val="21"/>
          <w:rFonts w:hint="eastAsia" w:ascii="宋体" w:hAnsi="宋体"/>
          <w:b w:val="0"/>
          <w:color w:val="auto"/>
          <w:kern w:val="28"/>
          <w:sz w:val="24"/>
          <w:szCs w:val="24"/>
        </w:rPr>
        <w:t>第二部分</w:t>
      </w:r>
      <w:r>
        <w:rPr>
          <w:rStyle w:val="21"/>
          <w:rFonts w:ascii="宋体" w:hAnsi="宋体"/>
          <w:b w:val="0"/>
          <w:color w:val="auto"/>
          <w:kern w:val="28"/>
          <w:sz w:val="24"/>
          <w:szCs w:val="24"/>
        </w:rPr>
        <w:t xml:space="preserve">  </w:t>
      </w:r>
      <w:r>
        <w:rPr>
          <w:rStyle w:val="21"/>
          <w:rFonts w:hint="eastAsia" w:ascii="宋体" w:hAnsi="宋体"/>
          <w:b w:val="0"/>
          <w:color w:val="auto"/>
          <w:kern w:val="28"/>
          <w:sz w:val="24"/>
          <w:szCs w:val="24"/>
        </w:rPr>
        <w:t>投标人须知</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_Toc496626192 \h </w:instrText>
      </w:r>
      <w:r>
        <w:rPr>
          <w:rFonts w:ascii="宋体" w:hAnsi="宋体"/>
          <w:b w:val="0"/>
          <w:sz w:val="24"/>
          <w:szCs w:val="24"/>
        </w:rPr>
        <w:fldChar w:fldCharType="separate"/>
      </w:r>
      <w:r>
        <w:rPr>
          <w:rFonts w:ascii="宋体" w:hAnsi="宋体"/>
          <w:b w:val="0"/>
          <w:sz w:val="24"/>
          <w:szCs w:val="24"/>
        </w:rPr>
        <w:t>7</w:t>
      </w:r>
      <w:r>
        <w:rPr>
          <w:rFonts w:ascii="宋体" w:hAnsi="宋体"/>
          <w:b w:val="0"/>
          <w:sz w:val="24"/>
          <w:szCs w:val="24"/>
        </w:rPr>
        <w:fldChar w:fldCharType="end"/>
      </w:r>
      <w:r>
        <w:rPr>
          <w:rFonts w:ascii="宋体" w:hAnsi="宋体"/>
          <w:b w:val="0"/>
          <w:sz w:val="24"/>
          <w:szCs w:val="24"/>
        </w:rPr>
        <w:fldChar w:fldCharType="end"/>
      </w:r>
    </w:p>
    <w:p>
      <w:pPr>
        <w:pStyle w:val="14"/>
        <w:spacing w:line="300" w:lineRule="exact"/>
        <w:jc w:val="left"/>
        <w:rPr>
          <w:rFonts w:ascii="宋体" w:hAnsi="宋体"/>
          <w:smallCaps w:val="0"/>
          <w:sz w:val="24"/>
          <w:szCs w:val="24"/>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"_Toc496626193"</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bCs/>
          <w:color w:val="auto"/>
          <w:kern w:val="0"/>
          <w:sz w:val="24"/>
          <w:szCs w:val="24"/>
        </w:rPr>
        <w:t>一、说</w:t>
      </w:r>
      <w:r>
        <w:rPr>
          <w:rStyle w:val="21"/>
          <w:rFonts w:ascii="宋体" w:hAnsi="宋体"/>
          <w:bCs/>
          <w:color w:val="auto"/>
          <w:kern w:val="0"/>
          <w:sz w:val="24"/>
          <w:szCs w:val="24"/>
        </w:rPr>
        <w:t xml:space="preserve">  </w:t>
      </w:r>
      <w:r>
        <w:rPr>
          <w:rStyle w:val="21"/>
          <w:rFonts w:hint="eastAsia" w:ascii="宋体" w:hAnsi="宋体"/>
          <w:bCs/>
          <w:color w:val="auto"/>
          <w:kern w:val="0"/>
          <w:sz w:val="24"/>
          <w:szCs w:val="24"/>
        </w:rPr>
        <w:t>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_Toc496626193 \h </w:instrText>
      </w:r>
      <w:r>
        <w:rPr>
          <w:rFonts w:ascii="宋体" w:hAnsi="宋体"/>
          <w:sz w:val="24"/>
          <w:szCs w:val="24"/>
        </w:rPr>
        <w:fldChar w:fldCharType="separate"/>
      </w:r>
      <w:r>
        <w:rPr>
          <w:rFonts w:ascii="宋体" w:hAnsi="宋体"/>
          <w:sz w:val="24"/>
          <w:szCs w:val="24"/>
        </w:rPr>
        <w:t>7</w:t>
      </w:r>
      <w:r>
        <w:rPr>
          <w:rFonts w:ascii="宋体" w:hAnsi="宋体"/>
          <w:sz w:val="24"/>
          <w:szCs w:val="24"/>
        </w:rPr>
        <w:fldChar w:fldCharType="end"/>
      </w:r>
      <w:r>
        <w:rPr>
          <w:rFonts w:ascii="宋体" w:hAnsi="宋体"/>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"_Toc496626194"</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1.</w:t>
      </w:r>
      <w:r>
        <w:rPr>
          <w:rStyle w:val="21"/>
          <w:rFonts w:hint="eastAsia" w:ascii="宋体" w:hAnsi="宋体"/>
          <w:bCs/>
          <w:i w:val="0"/>
          <w:color w:val="auto"/>
          <w:kern w:val="0"/>
          <w:sz w:val="24"/>
          <w:szCs w:val="24"/>
        </w:rPr>
        <w:t>适用范围</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_Toc496626194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Fonts w:ascii="宋体" w:hAnsi="宋体"/>
          <w:i w:val="0"/>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"_Toc496626195"</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2.</w:t>
      </w:r>
      <w:r>
        <w:rPr>
          <w:rStyle w:val="21"/>
          <w:rFonts w:hint="eastAsia" w:ascii="宋体" w:hAnsi="宋体"/>
          <w:bCs/>
          <w:i w:val="0"/>
          <w:color w:val="auto"/>
          <w:kern w:val="0"/>
          <w:sz w:val="24"/>
          <w:szCs w:val="24"/>
        </w:rPr>
        <w:t>采购方式、合格的投标人</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_Toc496626195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Fonts w:ascii="宋体" w:hAnsi="宋体"/>
          <w:i w:val="0"/>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"_Toc496626196"</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3.</w:t>
      </w:r>
      <w:r>
        <w:rPr>
          <w:rStyle w:val="21"/>
          <w:rFonts w:hint="eastAsia" w:ascii="宋体" w:hAnsi="宋体"/>
          <w:bCs/>
          <w:i w:val="0"/>
          <w:color w:val="auto"/>
          <w:kern w:val="0"/>
          <w:sz w:val="24"/>
          <w:szCs w:val="24"/>
        </w:rPr>
        <w:t>磋商费用</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_Toc496626196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Fonts w:ascii="宋体" w:hAnsi="宋体"/>
          <w:i w:val="0"/>
          <w:sz w:val="24"/>
          <w:szCs w:val="24"/>
        </w:rPr>
        <w:fldChar w:fldCharType="end"/>
      </w:r>
    </w:p>
    <w:p>
      <w:pPr>
        <w:pStyle w:val="14"/>
        <w:spacing w:line="300" w:lineRule="exact"/>
        <w:jc w:val="left"/>
        <w:rPr>
          <w:rFonts w:ascii="宋体" w:hAnsi="宋体"/>
          <w:smallCaps w:val="0"/>
          <w:sz w:val="24"/>
          <w:szCs w:val="24"/>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"_Toc496626197"</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bCs/>
          <w:color w:val="auto"/>
          <w:kern w:val="0"/>
          <w:sz w:val="24"/>
          <w:szCs w:val="24"/>
        </w:rPr>
        <w:t>二、磋商文件说明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_Toc496626197 \h </w:instrText>
      </w:r>
      <w:r>
        <w:rPr>
          <w:rFonts w:ascii="宋体" w:hAnsi="宋体"/>
          <w:sz w:val="24"/>
          <w:szCs w:val="24"/>
        </w:rPr>
        <w:fldChar w:fldCharType="separate"/>
      </w:r>
      <w:r>
        <w:rPr>
          <w:rFonts w:ascii="宋体" w:hAnsi="宋体"/>
          <w:sz w:val="24"/>
          <w:szCs w:val="24"/>
        </w:rPr>
        <w:t>7</w:t>
      </w:r>
      <w:r>
        <w:rPr>
          <w:rFonts w:ascii="宋体" w:hAnsi="宋体"/>
          <w:sz w:val="24"/>
          <w:szCs w:val="24"/>
        </w:rPr>
        <w:fldChar w:fldCharType="end"/>
      </w:r>
      <w:r>
        <w:rPr>
          <w:rFonts w:ascii="宋体" w:hAnsi="宋体"/>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"_Toc496626198"</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4.</w:t>
      </w:r>
      <w:r>
        <w:rPr>
          <w:rStyle w:val="21"/>
          <w:rFonts w:hint="eastAsia" w:ascii="宋体" w:hAnsi="宋体"/>
          <w:bCs/>
          <w:i w:val="0"/>
          <w:color w:val="auto"/>
          <w:kern w:val="0"/>
          <w:sz w:val="24"/>
          <w:szCs w:val="24"/>
        </w:rPr>
        <w:t>磋商文件的构成</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_Toc496626198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Fonts w:ascii="宋体" w:hAnsi="宋体"/>
          <w:i w:val="0"/>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"_Toc496626199"</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5.</w:t>
      </w:r>
      <w:r>
        <w:rPr>
          <w:rStyle w:val="21"/>
          <w:rFonts w:hint="eastAsia" w:ascii="宋体" w:hAnsi="宋体"/>
          <w:bCs/>
          <w:i w:val="0"/>
          <w:color w:val="auto"/>
          <w:kern w:val="0"/>
          <w:sz w:val="24"/>
          <w:szCs w:val="24"/>
        </w:rPr>
        <w:t>磋商文件的质疑</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_Toc496626199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Fonts w:ascii="宋体" w:hAnsi="宋体"/>
          <w:i w:val="0"/>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"_Toc496626200"</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6.</w:t>
      </w:r>
      <w:r>
        <w:rPr>
          <w:rStyle w:val="21"/>
          <w:rFonts w:hint="eastAsia" w:ascii="宋体" w:hAnsi="宋体"/>
          <w:bCs/>
          <w:i w:val="0"/>
          <w:color w:val="auto"/>
          <w:kern w:val="0"/>
          <w:sz w:val="24"/>
          <w:szCs w:val="24"/>
        </w:rPr>
        <w:t>磋商文件的澄清、修改</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_Toc496626200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Fonts w:ascii="宋体" w:hAnsi="宋体"/>
          <w:i w:val="0"/>
          <w:sz w:val="24"/>
          <w:szCs w:val="24"/>
        </w:rPr>
        <w:fldChar w:fldCharType="end"/>
      </w:r>
    </w:p>
    <w:p>
      <w:pPr>
        <w:pStyle w:val="14"/>
        <w:spacing w:line="300" w:lineRule="exact"/>
        <w:jc w:val="left"/>
        <w:rPr>
          <w:rFonts w:ascii="宋体" w:hAnsi="宋体"/>
          <w:smallCaps w:val="0"/>
          <w:sz w:val="24"/>
          <w:szCs w:val="24"/>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"_Toc496626201"</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bCs/>
          <w:color w:val="auto"/>
          <w:kern w:val="0"/>
          <w:sz w:val="24"/>
          <w:szCs w:val="24"/>
        </w:rPr>
        <w:t>三、磋商响应文件的编制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_Toc496626201 \h </w:instrText>
      </w:r>
      <w:r>
        <w:rPr>
          <w:rFonts w:ascii="宋体" w:hAnsi="宋体"/>
          <w:sz w:val="24"/>
          <w:szCs w:val="24"/>
        </w:rPr>
        <w:fldChar w:fldCharType="separate"/>
      </w:r>
      <w:r>
        <w:rPr>
          <w:rFonts w:ascii="宋体" w:hAnsi="宋体"/>
          <w:sz w:val="24"/>
          <w:szCs w:val="24"/>
        </w:rPr>
        <w:t>8</w:t>
      </w:r>
      <w:r>
        <w:rPr>
          <w:rFonts w:ascii="宋体" w:hAnsi="宋体"/>
          <w:sz w:val="24"/>
          <w:szCs w:val="24"/>
        </w:rPr>
        <w:fldChar w:fldCharType="end"/>
      </w:r>
      <w:r>
        <w:rPr>
          <w:rFonts w:ascii="宋体" w:hAnsi="宋体"/>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"_Toc496626202"</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7.</w:t>
      </w:r>
      <w:r>
        <w:rPr>
          <w:rStyle w:val="21"/>
          <w:rFonts w:hint="eastAsia" w:ascii="宋体" w:hAnsi="宋体"/>
          <w:bCs/>
          <w:i w:val="0"/>
          <w:color w:val="auto"/>
          <w:kern w:val="0"/>
          <w:sz w:val="24"/>
          <w:szCs w:val="24"/>
        </w:rPr>
        <w:t>磋商响应文件的语言及度量衡单位</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_Toc496626202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Fonts w:ascii="宋体" w:hAnsi="宋体"/>
          <w:i w:val="0"/>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"_Toc496626203"</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8.</w:t>
      </w:r>
      <w:r>
        <w:rPr>
          <w:rStyle w:val="21"/>
          <w:rFonts w:hint="eastAsia" w:ascii="宋体" w:hAnsi="宋体"/>
          <w:bCs/>
          <w:i w:val="0"/>
          <w:color w:val="auto"/>
          <w:kern w:val="0"/>
          <w:sz w:val="24"/>
          <w:szCs w:val="24"/>
        </w:rPr>
        <w:t>磋商报价及币种</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_Toc496626203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Fonts w:ascii="宋体" w:hAnsi="宋体"/>
          <w:i w:val="0"/>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"_Toc496626204"</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9.</w:t>
      </w:r>
      <w:r>
        <w:rPr>
          <w:rStyle w:val="21"/>
          <w:rFonts w:hint="eastAsia" w:ascii="宋体" w:hAnsi="宋体"/>
          <w:bCs/>
          <w:i w:val="0"/>
          <w:color w:val="auto"/>
          <w:kern w:val="0"/>
          <w:sz w:val="24"/>
          <w:szCs w:val="24"/>
        </w:rPr>
        <w:t>磋商保证金</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_Toc496626204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Fonts w:ascii="宋体" w:hAnsi="宋体"/>
          <w:i w:val="0"/>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"_Toc496626205"</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10.</w:t>
      </w:r>
      <w:r>
        <w:rPr>
          <w:rStyle w:val="21"/>
          <w:rFonts w:hint="eastAsia" w:ascii="宋体" w:hAnsi="宋体"/>
          <w:bCs/>
          <w:i w:val="0"/>
          <w:color w:val="auto"/>
          <w:kern w:val="0"/>
          <w:sz w:val="24"/>
          <w:szCs w:val="24"/>
        </w:rPr>
        <w:t>磋商有效期</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_Toc496626205 \h </w:instrText>
      </w:r>
      <w:r>
        <w:rPr>
          <w:rFonts w:ascii="宋体" w:hAnsi="宋体"/>
          <w:i w:val="0"/>
          <w:sz w:val="24"/>
          <w:szCs w:val="24"/>
        </w:rPr>
        <w:fldChar w:fldCharType="separate"/>
      </w:r>
      <w:r>
        <w:rPr>
          <w:rFonts w:ascii="宋体" w:hAnsi="宋体"/>
          <w:i w:val="0"/>
          <w:sz w:val="24"/>
          <w:szCs w:val="24"/>
        </w:rPr>
        <w:t>9</w:t>
      </w:r>
      <w:r>
        <w:rPr>
          <w:rFonts w:ascii="宋体" w:hAnsi="宋体"/>
          <w:i w:val="0"/>
          <w:sz w:val="24"/>
          <w:szCs w:val="24"/>
        </w:rPr>
        <w:fldChar w:fldCharType="end"/>
      </w:r>
      <w:r>
        <w:rPr>
          <w:rFonts w:ascii="宋体" w:hAnsi="宋体"/>
          <w:i w:val="0"/>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"_Toc496626206"</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11.</w:t>
      </w:r>
      <w:r>
        <w:rPr>
          <w:rStyle w:val="21"/>
          <w:rFonts w:hint="eastAsia" w:ascii="宋体" w:hAnsi="宋体"/>
          <w:bCs/>
          <w:i w:val="0"/>
          <w:color w:val="auto"/>
          <w:kern w:val="0"/>
          <w:sz w:val="24"/>
          <w:szCs w:val="24"/>
        </w:rPr>
        <w:t>磋商响应文件构成</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_Toc496626206 \h </w:instrText>
      </w:r>
      <w:r>
        <w:rPr>
          <w:rFonts w:ascii="宋体" w:hAnsi="宋体"/>
          <w:i w:val="0"/>
          <w:sz w:val="24"/>
          <w:szCs w:val="24"/>
        </w:rPr>
        <w:fldChar w:fldCharType="separate"/>
      </w:r>
      <w:r>
        <w:rPr>
          <w:rFonts w:ascii="宋体" w:hAnsi="宋体"/>
          <w:i w:val="0"/>
          <w:sz w:val="24"/>
          <w:szCs w:val="24"/>
        </w:rPr>
        <w:t>9</w:t>
      </w:r>
      <w:r>
        <w:rPr>
          <w:rFonts w:ascii="宋体" w:hAnsi="宋体"/>
          <w:i w:val="0"/>
          <w:sz w:val="24"/>
          <w:szCs w:val="24"/>
        </w:rPr>
        <w:fldChar w:fldCharType="end"/>
      </w:r>
      <w:r>
        <w:rPr>
          <w:rFonts w:ascii="宋体" w:hAnsi="宋体"/>
          <w:i w:val="0"/>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"_Toc496626207"</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12.</w:t>
      </w:r>
      <w:r>
        <w:rPr>
          <w:rStyle w:val="21"/>
          <w:rFonts w:ascii="宋体" w:hAnsi="宋体"/>
          <w:i w:val="0"/>
          <w:color w:val="auto"/>
          <w:sz w:val="24"/>
          <w:szCs w:val="24"/>
        </w:rPr>
        <w:t xml:space="preserve"> </w:t>
      </w:r>
      <w:r>
        <w:rPr>
          <w:rStyle w:val="21"/>
          <w:rFonts w:hint="eastAsia" w:ascii="宋体" w:hAnsi="宋体"/>
          <w:bCs/>
          <w:i w:val="0"/>
          <w:color w:val="auto"/>
          <w:kern w:val="0"/>
          <w:sz w:val="24"/>
          <w:szCs w:val="24"/>
        </w:rPr>
        <w:t>磋商响应文件格式及编制要求</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_Toc496626207 \h </w:instrText>
      </w:r>
      <w:r>
        <w:rPr>
          <w:rFonts w:ascii="宋体" w:hAnsi="宋体"/>
          <w:i w:val="0"/>
          <w:sz w:val="24"/>
          <w:szCs w:val="24"/>
        </w:rPr>
        <w:fldChar w:fldCharType="separate"/>
      </w:r>
      <w:r>
        <w:rPr>
          <w:rFonts w:ascii="宋体" w:hAnsi="宋体"/>
          <w:i w:val="0"/>
          <w:sz w:val="24"/>
          <w:szCs w:val="24"/>
        </w:rPr>
        <w:t>9</w:t>
      </w:r>
      <w:r>
        <w:rPr>
          <w:rFonts w:ascii="宋体" w:hAnsi="宋体"/>
          <w:i w:val="0"/>
          <w:sz w:val="24"/>
          <w:szCs w:val="24"/>
        </w:rPr>
        <w:fldChar w:fldCharType="end"/>
      </w:r>
      <w:r>
        <w:rPr>
          <w:rFonts w:ascii="宋体" w:hAnsi="宋体"/>
          <w:i w:val="0"/>
          <w:sz w:val="24"/>
          <w:szCs w:val="24"/>
        </w:rPr>
        <w:fldChar w:fldCharType="end"/>
      </w:r>
    </w:p>
    <w:p>
      <w:pPr>
        <w:pStyle w:val="14"/>
        <w:spacing w:line="300" w:lineRule="exact"/>
        <w:jc w:val="left"/>
        <w:rPr>
          <w:rFonts w:ascii="宋体" w:hAnsi="宋体"/>
          <w:smallCaps w:val="0"/>
          <w:sz w:val="24"/>
          <w:szCs w:val="24"/>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"_Toc496626208"</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bCs/>
          <w:color w:val="auto"/>
          <w:kern w:val="0"/>
          <w:sz w:val="24"/>
          <w:szCs w:val="24"/>
        </w:rPr>
        <w:t>四、磋商响应文件的递交</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_Toc496626208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Fonts w:ascii="宋体" w:hAnsi="宋体"/>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"_Toc496626209"</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13.</w:t>
      </w:r>
      <w:r>
        <w:rPr>
          <w:rStyle w:val="21"/>
          <w:rFonts w:hint="eastAsia" w:ascii="宋体" w:hAnsi="宋体"/>
          <w:bCs/>
          <w:i w:val="0"/>
          <w:color w:val="auto"/>
          <w:kern w:val="0"/>
          <w:sz w:val="24"/>
          <w:szCs w:val="24"/>
        </w:rPr>
        <w:t>磋商响应文件的密封和标记</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_Toc496626209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Fonts w:ascii="宋体" w:hAnsi="宋体"/>
          <w:i w:val="0"/>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"_Toc496626210"</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14.</w:t>
      </w:r>
      <w:r>
        <w:rPr>
          <w:rStyle w:val="21"/>
          <w:rFonts w:hint="eastAsia" w:ascii="宋体" w:hAnsi="宋体"/>
          <w:bCs/>
          <w:i w:val="0"/>
          <w:color w:val="auto"/>
          <w:kern w:val="0"/>
          <w:sz w:val="24"/>
          <w:szCs w:val="24"/>
        </w:rPr>
        <w:t>递交磋商响应文件程序</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_Toc496626210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Fonts w:ascii="宋体" w:hAnsi="宋体"/>
          <w:i w:val="0"/>
          <w:sz w:val="24"/>
          <w:szCs w:val="24"/>
        </w:rPr>
        <w:fldChar w:fldCharType="end"/>
      </w:r>
    </w:p>
    <w:p>
      <w:pPr>
        <w:pStyle w:val="14"/>
        <w:spacing w:line="300" w:lineRule="exact"/>
        <w:jc w:val="left"/>
        <w:rPr>
          <w:rFonts w:ascii="宋体" w:hAnsi="宋体"/>
          <w:smallCaps w:val="0"/>
          <w:sz w:val="24"/>
          <w:szCs w:val="24"/>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"_Toc496626211"</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bCs/>
          <w:color w:val="auto"/>
          <w:kern w:val="0"/>
          <w:sz w:val="24"/>
          <w:szCs w:val="24"/>
        </w:rPr>
        <w:t>五、资格审查程序及方法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_Toc496626211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Fonts w:ascii="宋体" w:hAnsi="宋体"/>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"_Toc496626212"</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 xml:space="preserve">15. </w:t>
      </w:r>
      <w:r>
        <w:rPr>
          <w:rStyle w:val="21"/>
          <w:rFonts w:hint="eastAsia" w:ascii="宋体" w:hAnsi="宋体"/>
          <w:bCs/>
          <w:i w:val="0"/>
          <w:color w:val="auto"/>
          <w:kern w:val="0"/>
          <w:sz w:val="24"/>
          <w:szCs w:val="24"/>
        </w:rPr>
        <w:t>资格审查程序</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_Toc496626212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Fonts w:ascii="宋体" w:hAnsi="宋体"/>
          <w:i w:val="0"/>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"_Toc496626213"</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16.</w:t>
      </w:r>
      <w:r>
        <w:rPr>
          <w:rStyle w:val="21"/>
          <w:rFonts w:hint="eastAsia" w:ascii="宋体" w:hAnsi="宋体"/>
          <w:bCs/>
          <w:i w:val="0"/>
          <w:color w:val="auto"/>
          <w:kern w:val="0"/>
          <w:sz w:val="24"/>
          <w:szCs w:val="24"/>
        </w:rPr>
        <w:t>资格审查不通过的情形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_Toc496626213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Fonts w:ascii="宋体" w:hAnsi="宋体"/>
          <w:i w:val="0"/>
          <w:sz w:val="24"/>
          <w:szCs w:val="24"/>
        </w:rPr>
        <w:fldChar w:fldCharType="end"/>
      </w:r>
    </w:p>
    <w:p>
      <w:pPr>
        <w:pStyle w:val="14"/>
        <w:spacing w:line="300" w:lineRule="exact"/>
        <w:jc w:val="left"/>
        <w:rPr>
          <w:rFonts w:ascii="宋体" w:hAnsi="宋体"/>
          <w:smallCaps w:val="0"/>
          <w:sz w:val="24"/>
          <w:szCs w:val="24"/>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"_Toc496626214"</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bCs/>
          <w:color w:val="auto"/>
          <w:kern w:val="0"/>
          <w:sz w:val="24"/>
          <w:szCs w:val="24"/>
        </w:rPr>
        <w:t>六、磋商程序及方法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_Toc496626214 \h </w:instrText>
      </w:r>
      <w:r>
        <w:rPr>
          <w:rFonts w:ascii="宋体" w:hAnsi="宋体"/>
          <w:sz w:val="24"/>
          <w:szCs w:val="24"/>
        </w:rPr>
        <w:fldChar w:fldCharType="separate"/>
      </w:r>
      <w:r>
        <w:rPr>
          <w:rFonts w:ascii="宋体" w:hAnsi="宋体"/>
          <w:sz w:val="24"/>
          <w:szCs w:val="24"/>
        </w:rPr>
        <w:t>11</w:t>
      </w:r>
      <w:r>
        <w:rPr>
          <w:rFonts w:ascii="宋体" w:hAnsi="宋体"/>
          <w:sz w:val="24"/>
          <w:szCs w:val="24"/>
        </w:rPr>
        <w:fldChar w:fldCharType="end"/>
      </w:r>
      <w:r>
        <w:rPr>
          <w:rFonts w:ascii="宋体" w:hAnsi="宋体"/>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"_Toc496626215"</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17.</w:t>
      </w:r>
      <w:r>
        <w:rPr>
          <w:rStyle w:val="21"/>
          <w:rFonts w:hint="eastAsia" w:ascii="宋体" w:hAnsi="宋体"/>
          <w:bCs/>
          <w:i w:val="0"/>
          <w:color w:val="auto"/>
          <w:kern w:val="0"/>
          <w:sz w:val="24"/>
          <w:szCs w:val="24"/>
        </w:rPr>
        <w:t>磋商小组</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_Toc496626215 \h </w:instrText>
      </w:r>
      <w:r>
        <w:rPr>
          <w:rFonts w:ascii="宋体" w:hAnsi="宋体"/>
          <w:i w:val="0"/>
          <w:sz w:val="24"/>
          <w:szCs w:val="24"/>
        </w:rPr>
        <w:fldChar w:fldCharType="separate"/>
      </w:r>
      <w:r>
        <w:rPr>
          <w:rFonts w:ascii="宋体" w:hAnsi="宋体"/>
          <w:i w:val="0"/>
          <w:sz w:val="24"/>
          <w:szCs w:val="24"/>
        </w:rPr>
        <w:t>11</w:t>
      </w:r>
      <w:r>
        <w:rPr>
          <w:rFonts w:ascii="宋体" w:hAnsi="宋体"/>
          <w:i w:val="0"/>
          <w:sz w:val="24"/>
          <w:szCs w:val="24"/>
        </w:rPr>
        <w:fldChar w:fldCharType="end"/>
      </w:r>
      <w:r>
        <w:rPr>
          <w:rFonts w:ascii="宋体" w:hAnsi="宋体"/>
          <w:i w:val="0"/>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"_Toc496626216"</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18.</w:t>
      </w:r>
      <w:r>
        <w:rPr>
          <w:rStyle w:val="21"/>
          <w:rFonts w:hint="eastAsia" w:ascii="宋体" w:hAnsi="宋体"/>
          <w:bCs/>
          <w:i w:val="0"/>
          <w:color w:val="auto"/>
          <w:kern w:val="0"/>
          <w:sz w:val="24"/>
          <w:szCs w:val="24"/>
        </w:rPr>
        <w:t>磋商工作程序</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_Toc496626216 \h </w:instrText>
      </w:r>
      <w:r>
        <w:rPr>
          <w:rFonts w:ascii="宋体" w:hAnsi="宋体"/>
          <w:i w:val="0"/>
          <w:sz w:val="24"/>
          <w:szCs w:val="24"/>
        </w:rPr>
        <w:fldChar w:fldCharType="separate"/>
      </w:r>
      <w:r>
        <w:rPr>
          <w:rFonts w:ascii="宋体" w:hAnsi="宋体"/>
          <w:i w:val="0"/>
          <w:sz w:val="24"/>
          <w:szCs w:val="24"/>
        </w:rPr>
        <w:t>11</w:t>
      </w:r>
      <w:r>
        <w:rPr>
          <w:rFonts w:ascii="宋体" w:hAnsi="宋体"/>
          <w:i w:val="0"/>
          <w:sz w:val="24"/>
          <w:szCs w:val="24"/>
        </w:rPr>
        <w:fldChar w:fldCharType="end"/>
      </w:r>
      <w:r>
        <w:rPr>
          <w:rFonts w:ascii="宋体" w:hAnsi="宋体"/>
          <w:i w:val="0"/>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"_Toc496626217"</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19.</w:t>
      </w:r>
      <w:r>
        <w:rPr>
          <w:rStyle w:val="21"/>
          <w:rFonts w:hint="eastAsia" w:ascii="宋体" w:hAnsi="宋体"/>
          <w:bCs/>
          <w:i w:val="0"/>
          <w:color w:val="auto"/>
          <w:kern w:val="0"/>
          <w:sz w:val="24"/>
          <w:szCs w:val="24"/>
        </w:rPr>
        <w:t>答疑的方式和情形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_Toc496626217 \h </w:instrText>
      </w:r>
      <w:r>
        <w:rPr>
          <w:rFonts w:ascii="宋体" w:hAnsi="宋体"/>
          <w:i w:val="0"/>
          <w:sz w:val="24"/>
          <w:szCs w:val="24"/>
        </w:rPr>
        <w:fldChar w:fldCharType="separate"/>
      </w:r>
      <w:r>
        <w:rPr>
          <w:rFonts w:ascii="宋体" w:hAnsi="宋体"/>
          <w:i w:val="0"/>
          <w:sz w:val="24"/>
          <w:szCs w:val="24"/>
        </w:rPr>
        <w:t>12</w:t>
      </w:r>
      <w:r>
        <w:rPr>
          <w:rFonts w:ascii="宋体" w:hAnsi="宋体"/>
          <w:i w:val="0"/>
          <w:sz w:val="24"/>
          <w:szCs w:val="24"/>
        </w:rPr>
        <w:fldChar w:fldCharType="end"/>
      </w:r>
      <w:r>
        <w:rPr>
          <w:rFonts w:ascii="宋体" w:hAnsi="宋体"/>
          <w:i w:val="0"/>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"_Toc496626218"</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20.</w:t>
      </w:r>
      <w:r>
        <w:rPr>
          <w:rStyle w:val="21"/>
          <w:rFonts w:hint="eastAsia" w:ascii="宋体" w:hAnsi="宋体"/>
          <w:bCs/>
          <w:i w:val="0"/>
          <w:color w:val="auto"/>
          <w:kern w:val="0"/>
          <w:sz w:val="24"/>
          <w:szCs w:val="24"/>
        </w:rPr>
        <w:t>评审办法</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_Toc496626218 \h </w:instrText>
      </w:r>
      <w:r>
        <w:rPr>
          <w:rFonts w:ascii="宋体" w:hAnsi="宋体"/>
          <w:i w:val="0"/>
          <w:sz w:val="24"/>
          <w:szCs w:val="24"/>
        </w:rPr>
        <w:fldChar w:fldCharType="separate"/>
      </w:r>
      <w:r>
        <w:rPr>
          <w:rFonts w:ascii="宋体" w:hAnsi="宋体"/>
          <w:i w:val="0"/>
          <w:sz w:val="24"/>
          <w:szCs w:val="24"/>
        </w:rPr>
        <w:t>13</w:t>
      </w:r>
      <w:r>
        <w:rPr>
          <w:rFonts w:ascii="宋体" w:hAnsi="宋体"/>
          <w:i w:val="0"/>
          <w:sz w:val="24"/>
          <w:szCs w:val="24"/>
        </w:rPr>
        <w:fldChar w:fldCharType="end"/>
      </w:r>
      <w:r>
        <w:rPr>
          <w:rFonts w:ascii="宋体" w:hAnsi="宋体"/>
          <w:i w:val="0"/>
          <w:sz w:val="24"/>
          <w:szCs w:val="24"/>
        </w:rPr>
        <w:fldChar w:fldCharType="end"/>
      </w:r>
    </w:p>
    <w:p>
      <w:pPr>
        <w:pStyle w:val="14"/>
        <w:spacing w:line="300" w:lineRule="exact"/>
        <w:jc w:val="left"/>
        <w:rPr>
          <w:rFonts w:ascii="宋体" w:hAnsi="宋体"/>
          <w:smallCaps w:val="0"/>
          <w:sz w:val="24"/>
          <w:szCs w:val="24"/>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"_Toc496626219"</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bCs/>
          <w:color w:val="auto"/>
          <w:kern w:val="0"/>
          <w:sz w:val="24"/>
          <w:szCs w:val="24"/>
        </w:rPr>
        <w:t>七、成交办法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_Toc496626219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"_Toc496626220"</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21.</w:t>
      </w:r>
      <w:r>
        <w:rPr>
          <w:rStyle w:val="21"/>
          <w:rFonts w:hint="eastAsia" w:ascii="宋体" w:hAnsi="宋体"/>
          <w:bCs/>
          <w:i w:val="0"/>
          <w:color w:val="auto"/>
          <w:kern w:val="0"/>
          <w:sz w:val="24"/>
          <w:szCs w:val="24"/>
        </w:rPr>
        <w:t>推荐并确定成交供应商</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_Toc496626220 \h </w:instrText>
      </w:r>
      <w:r>
        <w:rPr>
          <w:rFonts w:ascii="宋体" w:hAnsi="宋体"/>
          <w:i w:val="0"/>
          <w:sz w:val="24"/>
          <w:szCs w:val="24"/>
        </w:rPr>
        <w:fldChar w:fldCharType="separate"/>
      </w:r>
      <w:r>
        <w:rPr>
          <w:rFonts w:ascii="宋体" w:hAnsi="宋体"/>
          <w:i w:val="0"/>
          <w:sz w:val="24"/>
          <w:szCs w:val="24"/>
        </w:rPr>
        <w:t>15</w:t>
      </w:r>
      <w:r>
        <w:rPr>
          <w:rFonts w:ascii="宋体" w:hAnsi="宋体"/>
          <w:i w:val="0"/>
          <w:sz w:val="24"/>
          <w:szCs w:val="24"/>
        </w:rPr>
        <w:fldChar w:fldCharType="end"/>
      </w:r>
      <w:r>
        <w:rPr>
          <w:rFonts w:ascii="宋体" w:hAnsi="宋体"/>
          <w:i w:val="0"/>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"_Toc496626221"</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22.</w:t>
      </w:r>
      <w:r>
        <w:rPr>
          <w:rStyle w:val="21"/>
          <w:rFonts w:hint="eastAsia" w:ascii="宋体" w:hAnsi="宋体"/>
          <w:bCs/>
          <w:i w:val="0"/>
          <w:color w:val="auto"/>
          <w:kern w:val="0"/>
          <w:sz w:val="24"/>
          <w:szCs w:val="24"/>
        </w:rPr>
        <w:t>成交通知</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_Toc496626221 \h </w:instrText>
      </w:r>
      <w:r>
        <w:rPr>
          <w:rFonts w:ascii="宋体" w:hAnsi="宋体"/>
          <w:i w:val="0"/>
          <w:sz w:val="24"/>
          <w:szCs w:val="24"/>
        </w:rPr>
        <w:fldChar w:fldCharType="separate"/>
      </w:r>
      <w:r>
        <w:rPr>
          <w:rFonts w:ascii="宋体" w:hAnsi="宋体"/>
          <w:i w:val="0"/>
          <w:sz w:val="24"/>
          <w:szCs w:val="24"/>
        </w:rPr>
        <w:t>15</w:t>
      </w:r>
      <w:r>
        <w:rPr>
          <w:rFonts w:ascii="宋体" w:hAnsi="宋体"/>
          <w:i w:val="0"/>
          <w:sz w:val="24"/>
          <w:szCs w:val="24"/>
        </w:rPr>
        <w:fldChar w:fldCharType="end"/>
      </w:r>
      <w:r>
        <w:rPr>
          <w:rFonts w:ascii="宋体" w:hAnsi="宋体"/>
          <w:i w:val="0"/>
          <w:sz w:val="24"/>
          <w:szCs w:val="24"/>
        </w:rPr>
        <w:fldChar w:fldCharType="end"/>
      </w:r>
    </w:p>
    <w:p>
      <w:pPr>
        <w:pStyle w:val="14"/>
        <w:spacing w:line="300" w:lineRule="exact"/>
        <w:jc w:val="left"/>
        <w:rPr>
          <w:rFonts w:ascii="宋体" w:hAnsi="宋体"/>
          <w:smallCaps w:val="0"/>
          <w:sz w:val="24"/>
          <w:szCs w:val="24"/>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"_Toc496626222"</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bCs/>
          <w:color w:val="auto"/>
          <w:kern w:val="0"/>
          <w:sz w:val="24"/>
          <w:szCs w:val="24"/>
        </w:rPr>
        <w:t>八、授予合同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_Toc496626222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"_Toc496626223"</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23.</w:t>
      </w:r>
      <w:r>
        <w:rPr>
          <w:rStyle w:val="21"/>
          <w:rFonts w:hint="eastAsia" w:ascii="宋体" w:hAnsi="宋体"/>
          <w:bCs/>
          <w:i w:val="0"/>
          <w:color w:val="auto"/>
          <w:kern w:val="0"/>
          <w:sz w:val="24"/>
          <w:szCs w:val="24"/>
        </w:rPr>
        <w:t>签订合同</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_Toc496626223 \h </w:instrText>
      </w:r>
      <w:r>
        <w:rPr>
          <w:rFonts w:ascii="宋体" w:hAnsi="宋体"/>
          <w:i w:val="0"/>
          <w:sz w:val="24"/>
          <w:szCs w:val="24"/>
        </w:rPr>
        <w:fldChar w:fldCharType="separate"/>
      </w:r>
      <w:r>
        <w:rPr>
          <w:rFonts w:ascii="宋体" w:hAnsi="宋体"/>
          <w:i w:val="0"/>
          <w:sz w:val="24"/>
          <w:szCs w:val="24"/>
        </w:rPr>
        <w:t>15</w:t>
      </w:r>
      <w:r>
        <w:rPr>
          <w:rFonts w:ascii="宋体" w:hAnsi="宋体"/>
          <w:i w:val="0"/>
          <w:sz w:val="24"/>
          <w:szCs w:val="24"/>
        </w:rPr>
        <w:fldChar w:fldCharType="end"/>
      </w:r>
      <w:r>
        <w:rPr>
          <w:rFonts w:ascii="宋体" w:hAnsi="宋体"/>
          <w:i w:val="0"/>
          <w:sz w:val="24"/>
          <w:szCs w:val="24"/>
        </w:rPr>
        <w:fldChar w:fldCharType="end"/>
      </w:r>
    </w:p>
    <w:p>
      <w:pPr>
        <w:pStyle w:val="14"/>
        <w:spacing w:line="300" w:lineRule="exact"/>
        <w:jc w:val="left"/>
        <w:rPr>
          <w:rFonts w:ascii="宋体" w:hAnsi="宋体"/>
          <w:smallCaps w:val="0"/>
          <w:sz w:val="24"/>
          <w:szCs w:val="24"/>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"_Toc496626224"</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bCs/>
          <w:color w:val="auto"/>
          <w:kern w:val="0"/>
          <w:sz w:val="24"/>
          <w:szCs w:val="24"/>
        </w:rPr>
        <w:t>九、串通投标的认定及处理办法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_Toc496626224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"_Toc496626225"</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24.</w:t>
      </w:r>
      <w:r>
        <w:rPr>
          <w:rStyle w:val="21"/>
          <w:rFonts w:hint="eastAsia" w:ascii="宋体" w:hAnsi="宋体"/>
          <w:bCs/>
          <w:i w:val="0"/>
          <w:color w:val="auto"/>
          <w:kern w:val="0"/>
          <w:sz w:val="24"/>
          <w:szCs w:val="24"/>
        </w:rPr>
        <w:t>串通投标的情形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_Toc496626225 \h </w:instrText>
      </w:r>
      <w:r>
        <w:rPr>
          <w:rFonts w:ascii="宋体" w:hAnsi="宋体"/>
          <w:i w:val="0"/>
          <w:sz w:val="24"/>
          <w:szCs w:val="24"/>
        </w:rPr>
        <w:fldChar w:fldCharType="separate"/>
      </w:r>
      <w:r>
        <w:rPr>
          <w:rFonts w:ascii="宋体" w:hAnsi="宋体"/>
          <w:i w:val="0"/>
          <w:sz w:val="24"/>
          <w:szCs w:val="24"/>
        </w:rPr>
        <w:t>16</w:t>
      </w:r>
      <w:r>
        <w:rPr>
          <w:rFonts w:ascii="宋体" w:hAnsi="宋体"/>
          <w:i w:val="0"/>
          <w:sz w:val="24"/>
          <w:szCs w:val="24"/>
        </w:rPr>
        <w:fldChar w:fldCharType="end"/>
      </w:r>
      <w:r>
        <w:rPr>
          <w:rFonts w:ascii="宋体" w:hAnsi="宋体"/>
          <w:i w:val="0"/>
          <w:sz w:val="24"/>
          <w:szCs w:val="24"/>
        </w:rPr>
        <w:fldChar w:fldCharType="end"/>
      </w:r>
    </w:p>
    <w:p>
      <w:pPr>
        <w:pStyle w:val="14"/>
        <w:spacing w:line="300" w:lineRule="exact"/>
        <w:jc w:val="left"/>
        <w:rPr>
          <w:rFonts w:ascii="宋体" w:hAnsi="宋体"/>
          <w:smallCaps w:val="0"/>
          <w:sz w:val="24"/>
          <w:szCs w:val="24"/>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"_Toc496626226"</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bCs/>
          <w:color w:val="auto"/>
          <w:kern w:val="0"/>
          <w:sz w:val="24"/>
          <w:szCs w:val="24"/>
        </w:rPr>
        <w:t>十、磋商活动终止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_Toc496626226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"_Toc496626227"</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 xml:space="preserve">25. </w:t>
      </w:r>
      <w:r>
        <w:rPr>
          <w:rStyle w:val="21"/>
          <w:rFonts w:hint="eastAsia" w:ascii="宋体" w:hAnsi="宋体"/>
          <w:bCs/>
          <w:i w:val="0"/>
          <w:color w:val="auto"/>
          <w:kern w:val="0"/>
          <w:sz w:val="24"/>
          <w:szCs w:val="24"/>
        </w:rPr>
        <w:t>终止情形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_Toc496626227 \h </w:instrText>
      </w:r>
      <w:r>
        <w:rPr>
          <w:rFonts w:ascii="宋体" w:hAnsi="宋体"/>
          <w:i w:val="0"/>
          <w:sz w:val="24"/>
          <w:szCs w:val="24"/>
        </w:rPr>
        <w:fldChar w:fldCharType="separate"/>
      </w:r>
      <w:r>
        <w:rPr>
          <w:rFonts w:ascii="宋体" w:hAnsi="宋体"/>
          <w:i w:val="0"/>
          <w:sz w:val="24"/>
          <w:szCs w:val="24"/>
        </w:rPr>
        <w:t>16</w:t>
      </w:r>
      <w:r>
        <w:rPr>
          <w:rFonts w:ascii="宋体" w:hAnsi="宋体"/>
          <w:i w:val="0"/>
          <w:sz w:val="24"/>
          <w:szCs w:val="24"/>
        </w:rPr>
        <w:fldChar w:fldCharType="end"/>
      </w:r>
      <w:r>
        <w:rPr>
          <w:rFonts w:ascii="宋体" w:hAnsi="宋体"/>
          <w:i w:val="0"/>
          <w:sz w:val="24"/>
          <w:szCs w:val="24"/>
        </w:rPr>
        <w:fldChar w:fldCharType="end"/>
      </w:r>
    </w:p>
    <w:p>
      <w:pPr>
        <w:pStyle w:val="14"/>
        <w:spacing w:line="300" w:lineRule="exact"/>
        <w:jc w:val="left"/>
        <w:rPr>
          <w:rFonts w:ascii="宋体" w:hAnsi="宋体"/>
          <w:smallCaps w:val="0"/>
          <w:sz w:val="24"/>
          <w:szCs w:val="24"/>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"_Toc496626228"</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bCs/>
          <w:color w:val="auto"/>
          <w:kern w:val="0"/>
          <w:sz w:val="24"/>
          <w:szCs w:val="24"/>
        </w:rPr>
        <w:t>十一、处罚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_Toc496626228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9"/>
        <w:spacing w:line="300" w:lineRule="exact"/>
        <w:jc w:val="left"/>
        <w:rPr>
          <w:rFonts w:ascii="宋体" w:hAnsi="宋体"/>
          <w:i w:val="0"/>
          <w:iCs w:val="0"/>
          <w:sz w:val="24"/>
          <w:szCs w:val="24"/>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"_Toc496626229"</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26.</w:t>
      </w:r>
      <w:r>
        <w:rPr>
          <w:rStyle w:val="21"/>
          <w:rFonts w:hint="eastAsia" w:ascii="宋体" w:hAnsi="宋体"/>
          <w:bCs/>
          <w:i w:val="0"/>
          <w:color w:val="auto"/>
          <w:kern w:val="0"/>
          <w:sz w:val="24"/>
          <w:szCs w:val="24"/>
        </w:rPr>
        <w:t>处罚情形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_Toc496626229 \h </w:instrText>
      </w:r>
      <w:r>
        <w:rPr>
          <w:rFonts w:ascii="宋体" w:hAnsi="宋体"/>
          <w:i w:val="0"/>
          <w:sz w:val="24"/>
          <w:szCs w:val="24"/>
        </w:rPr>
        <w:fldChar w:fldCharType="separate"/>
      </w:r>
      <w:r>
        <w:rPr>
          <w:rFonts w:ascii="宋体" w:hAnsi="宋体"/>
          <w:i w:val="0"/>
          <w:sz w:val="24"/>
          <w:szCs w:val="24"/>
        </w:rPr>
        <w:t>16</w:t>
      </w:r>
      <w:r>
        <w:rPr>
          <w:rFonts w:ascii="宋体" w:hAnsi="宋体"/>
          <w:i w:val="0"/>
          <w:sz w:val="24"/>
          <w:szCs w:val="24"/>
        </w:rPr>
        <w:fldChar w:fldCharType="end"/>
      </w:r>
      <w:r>
        <w:rPr>
          <w:rFonts w:ascii="宋体" w:hAnsi="宋体"/>
          <w:i w:val="0"/>
          <w:sz w:val="24"/>
          <w:szCs w:val="24"/>
        </w:rPr>
        <w:fldChar w:fldCharType="end"/>
      </w:r>
    </w:p>
    <w:p>
      <w:pPr>
        <w:pStyle w:val="14"/>
        <w:spacing w:line="300" w:lineRule="exact"/>
        <w:jc w:val="left"/>
        <w:rPr>
          <w:rFonts w:ascii="宋体" w:hAnsi="宋体"/>
          <w:smallCaps w:val="0"/>
          <w:sz w:val="24"/>
          <w:szCs w:val="24"/>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"_Toc496626230"</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bCs/>
          <w:color w:val="auto"/>
          <w:kern w:val="0"/>
          <w:sz w:val="24"/>
          <w:szCs w:val="24"/>
        </w:rPr>
        <w:t>十二、其他</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_Toc496626230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Fonts w:ascii="宋体" w:hAnsi="宋体"/>
          <w:sz w:val="24"/>
          <w:szCs w:val="24"/>
        </w:rPr>
        <w:fldChar w:fldCharType="end"/>
      </w:r>
    </w:p>
    <w:p>
      <w:pPr>
        <w:pStyle w:val="13"/>
        <w:tabs>
          <w:tab w:val="right" w:leader="dot" w:pos="8777"/>
        </w:tabs>
        <w:spacing w:line="300" w:lineRule="exact"/>
        <w:ind w:firstLine="480"/>
        <w:jc w:val="left"/>
        <w:rPr>
          <w:rFonts w:ascii="宋体" w:hAnsi="宋体"/>
          <w:b w:val="0"/>
          <w:bCs w:val="0"/>
          <w:caps w:val="0"/>
          <w:sz w:val="24"/>
          <w:szCs w:val="24"/>
        </w:rPr>
      </w:pPr>
      <w:r>
        <w:rPr>
          <w:rFonts w:ascii="宋体" w:hAnsi="宋体"/>
          <w:b w:val="0"/>
          <w:sz w:val="24"/>
          <w:szCs w:val="24"/>
        </w:rPr>
        <w:fldChar w:fldCharType="begin"/>
      </w:r>
      <w:r>
        <w:rPr>
          <w:rStyle w:val="21"/>
          <w:rFonts w:ascii="宋体" w:hAnsi="宋体"/>
          <w:b w:val="0"/>
          <w:color w:val="auto"/>
          <w:sz w:val="24"/>
          <w:szCs w:val="24"/>
        </w:rPr>
        <w:instrText xml:space="preserve"> </w:instrText>
      </w:r>
      <w:r>
        <w:rPr>
          <w:rFonts w:ascii="宋体" w:hAnsi="宋体"/>
          <w:b w:val="0"/>
          <w:sz w:val="24"/>
          <w:szCs w:val="24"/>
        </w:rPr>
        <w:instrText xml:space="preserve">HYPERLINK \l "_Toc496626231"</w:instrText>
      </w:r>
      <w:r>
        <w:rPr>
          <w:rStyle w:val="21"/>
          <w:rFonts w:ascii="宋体" w:hAnsi="宋体"/>
          <w:b w:val="0"/>
          <w:color w:val="auto"/>
          <w:sz w:val="24"/>
          <w:szCs w:val="24"/>
        </w:rPr>
        <w:instrText xml:space="preserve"> </w:instrText>
      </w:r>
      <w:r>
        <w:rPr>
          <w:rFonts w:ascii="宋体" w:hAnsi="宋体"/>
          <w:b w:val="0"/>
          <w:sz w:val="24"/>
          <w:szCs w:val="24"/>
        </w:rPr>
        <w:fldChar w:fldCharType="separate"/>
      </w:r>
      <w:r>
        <w:rPr>
          <w:rStyle w:val="21"/>
          <w:rFonts w:hint="eastAsia" w:ascii="宋体" w:hAnsi="宋体"/>
          <w:b w:val="0"/>
          <w:color w:val="auto"/>
          <w:kern w:val="28"/>
          <w:sz w:val="24"/>
          <w:szCs w:val="24"/>
        </w:rPr>
        <w:t>第三部分</w:t>
      </w:r>
      <w:r>
        <w:rPr>
          <w:rStyle w:val="21"/>
          <w:rFonts w:ascii="宋体" w:hAnsi="宋体"/>
          <w:b w:val="0"/>
          <w:color w:val="auto"/>
          <w:kern w:val="28"/>
          <w:sz w:val="24"/>
          <w:szCs w:val="24"/>
        </w:rPr>
        <w:t xml:space="preserve">  </w:t>
      </w:r>
      <w:r>
        <w:rPr>
          <w:rStyle w:val="21"/>
          <w:rFonts w:hint="eastAsia" w:ascii="宋体" w:hAnsi="宋体"/>
          <w:b w:val="0"/>
          <w:color w:val="auto"/>
          <w:kern w:val="28"/>
          <w:sz w:val="24"/>
          <w:szCs w:val="24"/>
        </w:rPr>
        <w:t>政府采购项目合同书范本（货物类）</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_Toc496626231 \h </w:instrText>
      </w:r>
      <w:r>
        <w:rPr>
          <w:rFonts w:ascii="宋体" w:hAnsi="宋体"/>
          <w:b w:val="0"/>
          <w:sz w:val="24"/>
          <w:szCs w:val="24"/>
        </w:rPr>
        <w:fldChar w:fldCharType="separate"/>
      </w:r>
      <w:r>
        <w:rPr>
          <w:rFonts w:ascii="宋体" w:hAnsi="宋体"/>
          <w:b w:val="0"/>
          <w:sz w:val="24"/>
          <w:szCs w:val="24"/>
        </w:rPr>
        <w:t>18</w:t>
      </w:r>
      <w:r>
        <w:rPr>
          <w:rFonts w:ascii="宋体" w:hAnsi="宋体"/>
          <w:b w:val="0"/>
          <w:sz w:val="24"/>
          <w:szCs w:val="24"/>
        </w:rPr>
        <w:fldChar w:fldCharType="end"/>
      </w:r>
      <w:r>
        <w:rPr>
          <w:rFonts w:ascii="宋体" w:hAnsi="宋体"/>
          <w:b w:val="0"/>
          <w:sz w:val="24"/>
          <w:szCs w:val="24"/>
        </w:rPr>
        <w:fldChar w:fldCharType="end"/>
      </w:r>
    </w:p>
    <w:p>
      <w:pPr>
        <w:pStyle w:val="13"/>
        <w:tabs>
          <w:tab w:val="right" w:leader="dot" w:pos="8777"/>
        </w:tabs>
        <w:spacing w:line="300" w:lineRule="exact"/>
        <w:ind w:firstLine="480"/>
        <w:jc w:val="left"/>
        <w:rPr>
          <w:rFonts w:ascii="宋体" w:hAnsi="宋体"/>
          <w:b w:val="0"/>
          <w:bCs w:val="0"/>
          <w:caps w:val="0"/>
          <w:sz w:val="24"/>
          <w:szCs w:val="24"/>
        </w:rPr>
      </w:pPr>
      <w:r>
        <w:rPr>
          <w:rFonts w:ascii="宋体" w:hAnsi="宋体"/>
          <w:b w:val="0"/>
          <w:sz w:val="24"/>
          <w:szCs w:val="24"/>
        </w:rPr>
        <w:fldChar w:fldCharType="begin"/>
      </w:r>
      <w:r>
        <w:rPr>
          <w:rStyle w:val="21"/>
          <w:rFonts w:ascii="宋体" w:hAnsi="宋体"/>
          <w:b w:val="0"/>
          <w:color w:val="auto"/>
          <w:sz w:val="24"/>
          <w:szCs w:val="24"/>
        </w:rPr>
        <w:instrText xml:space="preserve"> </w:instrText>
      </w:r>
      <w:r>
        <w:rPr>
          <w:rFonts w:ascii="宋体" w:hAnsi="宋体"/>
          <w:b w:val="0"/>
          <w:sz w:val="24"/>
          <w:szCs w:val="24"/>
        </w:rPr>
        <w:instrText xml:space="preserve">HYPERLINK \l "_Toc496626233"</w:instrText>
      </w:r>
      <w:r>
        <w:rPr>
          <w:rStyle w:val="21"/>
          <w:rFonts w:ascii="宋体" w:hAnsi="宋体"/>
          <w:b w:val="0"/>
          <w:color w:val="auto"/>
          <w:sz w:val="24"/>
          <w:szCs w:val="24"/>
        </w:rPr>
        <w:instrText xml:space="preserve"> </w:instrText>
      </w:r>
      <w:r>
        <w:rPr>
          <w:rFonts w:ascii="宋体" w:hAnsi="宋体"/>
          <w:b w:val="0"/>
          <w:sz w:val="24"/>
          <w:szCs w:val="24"/>
        </w:rPr>
        <w:fldChar w:fldCharType="separate"/>
      </w:r>
      <w:r>
        <w:rPr>
          <w:rStyle w:val="21"/>
          <w:rFonts w:hint="eastAsia" w:ascii="宋体" w:hAnsi="宋体"/>
          <w:b w:val="0"/>
          <w:color w:val="auto"/>
          <w:kern w:val="28"/>
          <w:sz w:val="24"/>
          <w:szCs w:val="24"/>
        </w:rPr>
        <w:t>第四部分</w:t>
      </w:r>
      <w:r>
        <w:rPr>
          <w:rStyle w:val="21"/>
          <w:rFonts w:ascii="宋体" w:hAnsi="宋体"/>
          <w:b w:val="0"/>
          <w:color w:val="auto"/>
          <w:kern w:val="28"/>
          <w:sz w:val="24"/>
          <w:szCs w:val="24"/>
        </w:rPr>
        <w:t xml:space="preserve">  </w:t>
      </w:r>
      <w:r>
        <w:rPr>
          <w:rStyle w:val="21"/>
          <w:rFonts w:hint="eastAsia" w:ascii="宋体" w:hAnsi="宋体"/>
          <w:b w:val="0"/>
          <w:color w:val="auto"/>
          <w:kern w:val="28"/>
          <w:sz w:val="24"/>
          <w:szCs w:val="24"/>
        </w:rPr>
        <w:t>磋商响应文件格式</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_Toc496626233 \h </w:instrText>
      </w:r>
      <w:r>
        <w:rPr>
          <w:rFonts w:ascii="宋体" w:hAnsi="宋体"/>
          <w:b w:val="0"/>
          <w:sz w:val="24"/>
          <w:szCs w:val="24"/>
        </w:rPr>
        <w:fldChar w:fldCharType="separate"/>
      </w:r>
      <w:r>
        <w:rPr>
          <w:rFonts w:ascii="宋体" w:hAnsi="宋体"/>
          <w:b w:val="0"/>
          <w:sz w:val="24"/>
          <w:szCs w:val="24"/>
        </w:rPr>
        <w:t>29</w:t>
      </w:r>
      <w:r>
        <w:rPr>
          <w:rFonts w:ascii="宋体" w:hAnsi="宋体"/>
          <w:b w:val="0"/>
          <w:sz w:val="24"/>
          <w:szCs w:val="24"/>
        </w:rPr>
        <w:fldChar w:fldCharType="end"/>
      </w:r>
      <w:r>
        <w:rPr>
          <w:rFonts w:ascii="宋体" w:hAnsi="宋体"/>
          <w:b w:val="0"/>
          <w:sz w:val="24"/>
          <w:szCs w:val="24"/>
        </w:rPr>
        <w:fldChar w:fldCharType="end"/>
      </w:r>
    </w:p>
    <w:p>
      <w:pPr>
        <w:pStyle w:val="13"/>
        <w:tabs>
          <w:tab w:val="right" w:leader="dot" w:pos="8777"/>
        </w:tabs>
        <w:spacing w:line="300" w:lineRule="exact"/>
        <w:ind w:firstLine="480"/>
        <w:jc w:val="left"/>
        <w:rPr>
          <w:rFonts w:ascii="宋体" w:hAnsi="宋体"/>
          <w:b w:val="0"/>
          <w:bCs w:val="0"/>
          <w:caps w:val="0"/>
          <w:sz w:val="24"/>
          <w:szCs w:val="24"/>
        </w:rPr>
      </w:pPr>
      <w:r>
        <w:rPr>
          <w:rFonts w:ascii="宋体" w:hAnsi="宋体"/>
          <w:b w:val="0"/>
          <w:sz w:val="24"/>
          <w:szCs w:val="24"/>
        </w:rPr>
        <w:fldChar w:fldCharType="begin"/>
      </w:r>
      <w:r>
        <w:rPr>
          <w:rStyle w:val="21"/>
          <w:rFonts w:ascii="宋体" w:hAnsi="宋体"/>
          <w:b w:val="0"/>
          <w:color w:val="auto"/>
          <w:sz w:val="24"/>
          <w:szCs w:val="24"/>
        </w:rPr>
        <w:instrText xml:space="preserve"> </w:instrText>
      </w:r>
      <w:r>
        <w:rPr>
          <w:rFonts w:ascii="宋体" w:hAnsi="宋体"/>
          <w:b w:val="0"/>
          <w:sz w:val="24"/>
          <w:szCs w:val="24"/>
        </w:rPr>
        <w:instrText xml:space="preserve">HYPERLINK \l "_Toc496626234"</w:instrText>
      </w:r>
      <w:r>
        <w:rPr>
          <w:rStyle w:val="21"/>
          <w:rFonts w:ascii="宋体" w:hAnsi="宋体"/>
          <w:b w:val="0"/>
          <w:color w:val="auto"/>
          <w:sz w:val="24"/>
          <w:szCs w:val="24"/>
        </w:rPr>
        <w:instrText xml:space="preserve"> </w:instrText>
      </w:r>
      <w:r>
        <w:rPr>
          <w:rFonts w:ascii="宋体" w:hAnsi="宋体"/>
          <w:b w:val="0"/>
          <w:sz w:val="24"/>
          <w:szCs w:val="24"/>
        </w:rPr>
        <w:fldChar w:fldCharType="separate"/>
      </w:r>
      <w:r>
        <w:rPr>
          <w:rStyle w:val="21"/>
          <w:rFonts w:hint="eastAsia" w:ascii="宋体" w:hAnsi="宋体"/>
          <w:b w:val="0"/>
          <w:color w:val="auto"/>
          <w:kern w:val="28"/>
          <w:sz w:val="24"/>
          <w:szCs w:val="24"/>
        </w:rPr>
        <w:t>磋商响应文件的组成</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_Toc496626234 \h </w:instrText>
      </w:r>
      <w:r>
        <w:rPr>
          <w:rFonts w:ascii="宋体" w:hAnsi="宋体"/>
          <w:b w:val="0"/>
          <w:sz w:val="24"/>
          <w:szCs w:val="24"/>
        </w:rPr>
        <w:fldChar w:fldCharType="separate"/>
      </w:r>
      <w:r>
        <w:rPr>
          <w:rFonts w:ascii="宋体" w:hAnsi="宋体"/>
          <w:b w:val="0"/>
          <w:sz w:val="24"/>
          <w:szCs w:val="24"/>
        </w:rPr>
        <w:t>29</w:t>
      </w:r>
      <w:r>
        <w:rPr>
          <w:rFonts w:ascii="宋体" w:hAnsi="宋体"/>
          <w:b w:val="0"/>
          <w:sz w:val="24"/>
          <w:szCs w:val="24"/>
        </w:rPr>
        <w:fldChar w:fldCharType="end"/>
      </w:r>
      <w:r>
        <w:rPr>
          <w:rFonts w:ascii="宋体" w:hAnsi="宋体"/>
          <w:b w:val="0"/>
          <w:sz w:val="24"/>
          <w:szCs w:val="24"/>
        </w:rPr>
        <w:fldChar w:fldCharType="end"/>
      </w:r>
    </w:p>
    <w:p>
      <w:pPr>
        <w:pStyle w:val="14"/>
        <w:spacing w:line="300" w:lineRule="exact"/>
        <w:jc w:val="left"/>
        <w:rPr>
          <w:rFonts w:ascii="宋体" w:hAnsi="宋体"/>
          <w:smallCaps w:val="0"/>
          <w:sz w:val="24"/>
          <w:szCs w:val="24"/>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"_Toc496626235"</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color w:val="auto"/>
          <w:sz w:val="24"/>
          <w:szCs w:val="24"/>
        </w:rPr>
        <w:t>附件</w:t>
      </w:r>
      <w:r>
        <w:rPr>
          <w:rStyle w:val="21"/>
          <w:rFonts w:ascii="宋体" w:hAnsi="宋体"/>
          <w:color w:val="auto"/>
          <w:sz w:val="24"/>
          <w:szCs w:val="24"/>
        </w:rPr>
        <w:t>1</w:t>
      </w:r>
      <w:r>
        <w:rPr>
          <w:rStyle w:val="21"/>
          <w:rFonts w:hint="eastAsia" w:ascii="宋体" w:hAnsi="宋体"/>
          <w:color w:val="auto"/>
          <w:sz w:val="24"/>
          <w:szCs w:val="24"/>
        </w:rPr>
        <w:t>：磋商函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_Toc496626235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Fonts w:ascii="宋体" w:hAnsi="宋体"/>
          <w:sz w:val="24"/>
          <w:szCs w:val="24"/>
        </w:rPr>
        <w:fldChar w:fldCharType="end"/>
      </w:r>
    </w:p>
    <w:p>
      <w:pPr>
        <w:pStyle w:val="14"/>
        <w:spacing w:line="300" w:lineRule="exact"/>
        <w:jc w:val="left"/>
        <w:rPr>
          <w:rFonts w:ascii="宋体" w:hAnsi="宋体"/>
          <w:smallCaps w:val="0"/>
          <w:sz w:val="24"/>
          <w:szCs w:val="24"/>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"_Toc496626236"</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color w:val="auto"/>
          <w:sz w:val="24"/>
          <w:szCs w:val="24"/>
        </w:rPr>
        <w:t>附件</w:t>
      </w:r>
      <w:r>
        <w:rPr>
          <w:rStyle w:val="21"/>
          <w:rFonts w:ascii="宋体" w:hAnsi="宋体"/>
          <w:color w:val="auto"/>
          <w:sz w:val="24"/>
          <w:szCs w:val="24"/>
        </w:rPr>
        <w:t>2</w:t>
      </w:r>
      <w:r>
        <w:rPr>
          <w:rStyle w:val="21"/>
          <w:rFonts w:hint="eastAsia" w:ascii="宋体" w:hAnsi="宋体"/>
          <w:color w:val="auto"/>
          <w:sz w:val="24"/>
          <w:szCs w:val="24"/>
        </w:rPr>
        <w:t>：法定代表人证明书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_Toc496626236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Fonts w:ascii="宋体" w:hAnsi="宋体"/>
          <w:sz w:val="24"/>
          <w:szCs w:val="24"/>
        </w:rPr>
        <w:fldChar w:fldCharType="end"/>
      </w:r>
    </w:p>
    <w:p>
      <w:pPr>
        <w:pStyle w:val="14"/>
        <w:spacing w:line="300" w:lineRule="exact"/>
        <w:jc w:val="left"/>
        <w:rPr>
          <w:rFonts w:ascii="宋体" w:hAnsi="宋体"/>
          <w:smallCaps w:val="0"/>
          <w:sz w:val="24"/>
          <w:szCs w:val="24"/>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"_Toc496626237"</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color w:val="auto"/>
          <w:sz w:val="24"/>
          <w:szCs w:val="24"/>
        </w:rPr>
        <w:t>附件</w:t>
      </w:r>
      <w:r>
        <w:rPr>
          <w:rStyle w:val="21"/>
          <w:rFonts w:ascii="宋体" w:hAnsi="宋体"/>
          <w:color w:val="auto"/>
          <w:sz w:val="24"/>
          <w:szCs w:val="24"/>
        </w:rPr>
        <w:t>3</w:t>
      </w:r>
      <w:r>
        <w:rPr>
          <w:rStyle w:val="21"/>
          <w:rFonts w:hint="eastAsia" w:ascii="宋体" w:hAnsi="宋体"/>
          <w:color w:val="auto"/>
          <w:sz w:val="24"/>
          <w:szCs w:val="24"/>
        </w:rPr>
        <w:t>：法定代表人授权书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_Toc496626237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Fonts w:ascii="宋体" w:hAnsi="宋体"/>
          <w:sz w:val="24"/>
          <w:szCs w:val="24"/>
        </w:rPr>
        <w:fldChar w:fldCharType="end"/>
      </w:r>
    </w:p>
    <w:p>
      <w:pPr>
        <w:pStyle w:val="14"/>
        <w:spacing w:line="300" w:lineRule="exact"/>
        <w:jc w:val="left"/>
        <w:rPr>
          <w:rFonts w:ascii="宋体" w:hAnsi="宋体"/>
          <w:smallCaps w:val="0"/>
          <w:sz w:val="24"/>
          <w:szCs w:val="24"/>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"_Toc496626238"</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color w:val="auto"/>
          <w:sz w:val="24"/>
          <w:szCs w:val="24"/>
        </w:rPr>
        <w:t>附件</w:t>
      </w:r>
      <w:r>
        <w:rPr>
          <w:rStyle w:val="21"/>
          <w:rFonts w:ascii="宋体" w:hAnsi="宋体"/>
          <w:color w:val="auto"/>
          <w:sz w:val="24"/>
          <w:szCs w:val="24"/>
        </w:rPr>
        <w:t>4</w:t>
      </w:r>
      <w:r>
        <w:rPr>
          <w:rStyle w:val="21"/>
          <w:rFonts w:hint="eastAsia" w:ascii="宋体" w:hAnsi="宋体"/>
          <w:color w:val="auto"/>
          <w:sz w:val="24"/>
          <w:szCs w:val="24"/>
        </w:rPr>
        <w:t>：供应商承诺函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_Toc496626238 \h </w:instrText>
      </w:r>
      <w:r>
        <w:rPr>
          <w:rFonts w:ascii="宋体" w:hAnsi="宋体"/>
          <w:sz w:val="24"/>
          <w:szCs w:val="24"/>
        </w:rPr>
        <w:fldChar w:fldCharType="separate"/>
      </w:r>
      <w:r>
        <w:rPr>
          <w:rFonts w:ascii="宋体" w:hAnsi="宋体"/>
          <w:sz w:val="24"/>
          <w:szCs w:val="24"/>
        </w:rPr>
        <w:t>34</w:t>
      </w:r>
      <w:r>
        <w:rPr>
          <w:rFonts w:ascii="宋体" w:hAnsi="宋体"/>
          <w:sz w:val="24"/>
          <w:szCs w:val="24"/>
        </w:rPr>
        <w:fldChar w:fldCharType="end"/>
      </w:r>
      <w:r>
        <w:rPr>
          <w:rFonts w:ascii="宋体" w:hAnsi="宋体"/>
          <w:sz w:val="24"/>
          <w:szCs w:val="24"/>
        </w:rPr>
        <w:fldChar w:fldCharType="end"/>
      </w:r>
    </w:p>
    <w:p>
      <w:pPr>
        <w:pStyle w:val="14"/>
        <w:spacing w:line="300" w:lineRule="exact"/>
        <w:jc w:val="left"/>
        <w:rPr>
          <w:rFonts w:ascii="宋体" w:hAnsi="宋体"/>
          <w:smallCaps w:val="0"/>
          <w:sz w:val="24"/>
          <w:szCs w:val="24"/>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"_Toc496626239"</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color w:val="auto"/>
          <w:sz w:val="24"/>
          <w:szCs w:val="24"/>
        </w:rPr>
        <w:t>附件</w:t>
      </w:r>
      <w:r>
        <w:rPr>
          <w:rStyle w:val="21"/>
          <w:rFonts w:ascii="宋体" w:hAnsi="宋体"/>
          <w:color w:val="auto"/>
          <w:sz w:val="24"/>
          <w:szCs w:val="24"/>
        </w:rPr>
        <w:t>5</w:t>
      </w:r>
      <w:r>
        <w:rPr>
          <w:rStyle w:val="21"/>
          <w:rFonts w:hint="eastAsia" w:ascii="宋体" w:hAnsi="宋体"/>
          <w:color w:val="auto"/>
          <w:sz w:val="24"/>
          <w:szCs w:val="24"/>
        </w:rPr>
        <w:t>：供应商诚信承诺书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_Toc496626239 \h </w:instrText>
      </w:r>
      <w:r>
        <w:rPr>
          <w:rFonts w:ascii="宋体" w:hAnsi="宋体"/>
          <w:sz w:val="24"/>
          <w:szCs w:val="24"/>
        </w:rPr>
        <w:fldChar w:fldCharType="separate"/>
      </w:r>
      <w:r>
        <w:rPr>
          <w:rFonts w:ascii="宋体" w:hAnsi="宋体"/>
          <w:sz w:val="24"/>
          <w:szCs w:val="24"/>
        </w:rPr>
        <w:t>35</w:t>
      </w:r>
      <w:r>
        <w:rPr>
          <w:rFonts w:ascii="宋体" w:hAnsi="宋体"/>
          <w:sz w:val="24"/>
          <w:szCs w:val="24"/>
        </w:rPr>
        <w:fldChar w:fldCharType="end"/>
      </w:r>
      <w:r>
        <w:rPr>
          <w:rFonts w:ascii="宋体" w:hAnsi="宋体"/>
          <w:sz w:val="24"/>
          <w:szCs w:val="24"/>
        </w:rPr>
        <w:fldChar w:fldCharType="end"/>
      </w:r>
    </w:p>
    <w:p>
      <w:pPr>
        <w:pStyle w:val="14"/>
        <w:spacing w:line="300" w:lineRule="exact"/>
        <w:jc w:val="left"/>
        <w:rPr>
          <w:rFonts w:ascii="宋体" w:hAnsi="宋体"/>
          <w:smallCaps w:val="0"/>
          <w:sz w:val="24"/>
          <w:szCs w:val="24"/>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"_Toc496626240"</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color w:val="auto"/>
          <w:sz w:val="24"/>
          <w:szCs w:val="24"/>
        </w:rPr>
        <w:t>附件</w:t>
      </w:r>
      <w:r>
        <w:rPr>
          <w:rStyle w:val="21"/>
          <w:rFonts w:ascii="宋体" w:hAnsi="宋体"/>
          <w:color w:val="auto"/>
          <w:sz w:val="24"/>
          <w:szCs w:val="24"/>
        </w:rPr>
        <w:t>6</w:t>
      </w:r>
      <w:r>
        <w:rPr>
          <w:rStyle w:val="21"/>
          <w:rFonts w:hint="eastAsia" w:ascii="宋体" w:hAnsi="宋体"/>
          <w:color w:val="auto"/>
          <w:sz w:val="24"/>
          <w:szCs w:val="24"/>
        </w:rPr>
        <w:t>：供应商资格证明文件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_Toc496626240 \h </w:instrText>
      </w:r>
      <w:r>
        <w:rPr>
          <w:rFonts w:ascii="宋体" w:hAnsi="宋体"/>
          <w:sz w:val="24"/>
          <w:szCs w:val="24"/>
        </w:rPr>
        <w:fldChar w:fldCharType="separate"/>
      </w:r>
      <w:r>
        <w:rPr>
          <w:rFonts w:ascii="宋体" w:hAnsi="宋体"/>
          <w:sz w:val="24"/>
          <w:szCs w:val="24"/>
        </w:rPr>
        <w:t>36</w:t>
      </w:r>
      <w:r>
        <w:rPr>
          <w:rFonts w:ascii="宋体" w:hAnsi="宋体"/>
          <w:sz w:val="24"/>
          <w:szCs w:val="24"/>
        </w:rPr>
        <w:fldChar w:fldCharType="end"/>
      </w:r>
      <w:r>
        <w:rPr>
          <w:rFonts w:ascii="宋体" w:hAnsi="宋体"/>
          <w:sz w:val="24"/>
          <w:szCs w:val="24"/>
        </w:rPr>
        <w:fldChar w:fldCharType="end"/>
      </w:r>
    </w:p>
    <w:p>
      <w:pPr>
        <w:pStyle w:val="14"/>
        <w:spacing w:line="300" w:lineRule="exact"/>
        <w:jc w:val="left"/>
        <w:rPr>
          <w:rFonts w:ascii="宋体" w:hAnsi="宋体"/>
          <w:smallCaps w:val="0"/>
          <w:sz w:val="24"/>
          <w:szCs w:val="24"/>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"_Toc496626241"</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color w:val="auto"/>
          <w:sz w:val="24"/>
          <w:szCs w:val="24"/>
        </w:rPr>
        <w:t>附件</w:t>
      </w:r>
      <w:r>
        <w:rPr>
          <w:rStyle w:val="21"/>
          <w:rFonts w:ascii="宋体" w:hAnsi="宋体"/>
          <w:color w:val="auto"/>
          <w:sz w:val="24"/>
          <w:szCs w:val="24"/>
        </w:rPr>
        <w:t>7</w:t>
      </w:r>
      <w:r>
        <w:rPr>
          <w:rStyle w:val="21"/>
          <w:rFonts w:hint="eastAsia" w:ascii="宋体" w:hAnsi="宋体"/>
          <w:color w:val="auto"/>
          <w:sz w:val="24"/>
          <w:szCs w:val="24"/>
        </w:rPr>
        <w:t>：财务状况、缴纳税收和社会保障资金证明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_Toc496626241 \h </w:instrText>
      </w:r>
      <w:r>
        <w:rPr>
          <w:rFonts w:ascii="宋体" w:hAnsi="宋体"/>
          <w:sz w:val="24"/>
          <w:szCs w:val="24"/>
        </w:rPr>
        <w:fldChar w:fldCharType="separate"/>
      </w:r>
      <w:r>
        <w:rPr>
          <w:rFonts w:ascii="宋体" w:hAnsi="宋体"/>
          <w:sz w:val="24"/>
          <w:szCs w:val="24"/>
        </w:rPr>
        <w:t>37</w:t>
      </w:r>
      <w:r>
        <w:rPr>
          <w:rFonts w:ascii="宋体" w:hAnsi="宋体"/>
          <w:sz w:val="24"/>
          <w:szCs w:val="24"/>
        </w:rPr>
        <w:fldChar w:fldCharType="end"/>
      </w:r>
      <w:r>
        <w:rPr>
          <w:rFonts w:ascii="宋体" w:hAnsi="宋体"/>
          <w:sz w:val="24"/>
          <w:szCs w:val="24"/>
        </w:rPr>
        <w:fldChar w:fldCharType="end"/>
      </w:r>
    </w:p>
    <w:p>
      <w:pPr>
        <w:pStyle w:val="14"/>
        <w:spacing w:line="300" w:lineRule="exact"/>
        <w:jc w:val="left"/>
        <w:rPr>
          <w:rFonts w:ascii="宋体" w:hAnsi="宋体"/>
          <w:sz w:val="24"/>
          <w:szCs w:val="24"/>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"_Toc496626242"</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color w:val="auto"/>
          <w:sz w:val="24"/>
          <w:szCs w:val="24"/>
        </w:rPr>
        <w:t>附件</w:t>
      </w:r>
      <w:r>
        <w:rPr>
          <w:rStyle w:val="21"/>
          <w:rFonts w:ascii="宋体" w:hAnsi="宋体"/>
          <w:color w:val="auto"/>
          <w:sz w:val="24"/>
          <w:szCs w:val="24"/>
        </w:rPr>
        <w:t>8</w:t>
      </w:r>
      <w:r>
        <w:rPr>
          <w:rStyle w:val="21"/>
          <w:rFonts w:hint="eastAsia" w:ascii="宋体" w:hAnsi="宋体"/>
          <w:color w:val="auto"/>
          <w:sz w:val="24"/>
          <w:szCs w:val="24"/>
        </w:rPr>
        <w:t>：无重大违法记录声明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_Toc496626242 \h </w:instrText>
      </w:r>
      <w:r>
        <w:rPr>
          <w:rFonts w:ascii="宋体" w:hAnsi="宋体"/>
          <w:sz w:val="24"/>
          <w:szCs w:val="24"/>
        </w:rPr>
        <w:fldChar w:fldCharType="separate"/>
      </w:r>
      <w:r>
        <w:rPr>
          <w:rFonts w:ascii="宋体" w:hAnsi="宋体"/>
          <w:sz w:val="24"/>
          <w:szCs w:val="24"/>
        </w:rPr>
        <w:t>38</w:t>
      </w:r>
      <w:r>
        <w:rPr>
          <w:rFonts w:ascii="宋体" w:hAnsi="宋体"/>
          <w:sz w:val="24"/>
          <w:szCs w:val="24"/>
        </w:rPr>
        <w:fldChar w:fldCharType="end"/>
      </w:r>
      <w:r>
        <w:rPr>
          <w:rFonts w:ascii="宋体" w:hAnsi="宋体"/>
          <w:sz w:val="24"/>
          <w:szCs w:val="24"/>
        </w:rPr>
        <w:fldChar w:fldCharType="end"/>
      </w:r>
    </w:p>
    <w:p>
      <w:pPr>
        <w:pStyle w:val="14"/>
        <w:spacing w:line="300" w:lineRule="exact"/>
        <w:jc w:val="left"/>
        <w:rPr>
          <w:rFonts w:hint="eastAsia" w:ascii="宋体" w:hAnsi="宋体" w:eastAsia="宋体" w:cs="Times New Roman"/>
          <w:smallCaps/>
          <w:sz w:val="24"/>
          <w:szCs w:val="24"/>
          <w:lang w:val="en-US" w:eastAsia="zh-CN"/>
        </w:rPr>
      </w:pPr>
      <w:r>
        <w:rPr>
          <w:rFonts w:hint="eastAsia" w:ascii="宋体" w:hAnsi="宋体" w:eastAsia="宋体" w:cs="Times New Roman"/>
          <w:smallCaps/>
          <w:sz w:val="24"/>
          <w:szCs w:val="24"/>
          <w:lang w:val="en-US" w:eastAsia="zh-CN"/>
        </w:rPr>
        <w:t>附件9:具备履行合同所必需的设备和专业技术能力的证明材料............43</w:t>
      </w:r>
    </w:p>
    <w:p>
      <w:pPr>
        <w:pStyle w:val="14"/>
        <w:spacing w:line="300" w:lineRule="exact"/>
        <w:jc w:val="left"/>
        <w:rPr>
          <w:rFonts w:hint="default" w:ascii="宋体" w:hAnsi="宋体" w:eastAsia="宋体" w:cs="Times New Roman"/>
          <w:smallCaps/>
          <w:sz w:val="24"/>
          <w:szCs w:val="24"/>
          <w:lang w:val="en-US"/>
        </w:rPr>
      </w:pPr>
      <w:r>
        <w:rPr>
          <w:rFonts w:hint="eastAsia" w:ascii="宋体" w:hAnsi="宋体" w:eastAsia="宋体" w:cs="Times New Roman"/>
          <w:smallCaps/>
          <w:sz w:val="24"/>
          <w:szCs w:val="24"/>
          <w:lang w:val="en-US" w:eastAsia="zh-CN"/>
        </w:rPr>
        <w:t>附件10：评分对照表................................................44</w:t>
      </w:r>
    </w:p>
    <w:p>
      <w:pPr>
        <w:pStyle w:val="14"/>
        <w:spacing w:line="300" w:lineRule="exact"/>
        <w:jc w:val="left"/>
        <w:rPr>
          <w:rFonts w:hint="eastAsia" w:ascii="宋体" w:hAnsi="宋体" w:eastAsia="宋体"/>
          <w:smallCaps w:val="0"/>
          <w:sz w:val="24"/>
          <w:szCs w:val="24"/>
          <w:lang w:val="en-US" w:eastAsia="zh-CN"/>
        </w:rPr>
      </w:pPr>
      <w:r>
        <w:rPr>
          <w:rFonts w:ascii="宋体" w:hAnsi="宋体" w:eastAsia="宋体" w:cs="Times New Roman"/>
          <w:smallCaps/>
          <w:sz w:val="24"/>
          <w:szCs w:val="24"/>
        </w:rPr>
        <w:fldChar w:fldCharType="begin"/>
      </w:r>
      <w:r>
        <w:rPr>
          <w:rFonts w:ascii="宋体" w:hAnsi="宋体" w:eastAsia="宋体" w:cs="Times New Roman"/>
          <w:smallCaps/>
          <w:sz w:val="24"/>
          <w:szCs w:val="24"/>
        </w:rPr>
        <w:instrText xml:space="preserve"> HYPERLINK \l "_Toc496626245" </w:instrText>
      </w:r>
      <w:r>
        <w:rPr>
          <w:rFonts w:ascii="宋体" w:hAnsi="宋体" w:eastAsia="宋体" w:cs="Times New Roman"/>
          <w:smallCaps/>
          <w:sz w:val="24"/>
          <w:szCs w:val="24"/>
        </w:rPr>
        <w:fldChar w:fldCharType="separate"/>
      </w:r>
      <w:r>
        <w:rPr>
          <w:rFonts w:hint="eastAsia" w:ascii="宋体" w:hAnsi="宋体" w:eastAsia="宋体" w:cs="Times New Roman"/>
          <w:smallCaps/>
          <w:sz w:val="24"/>
          <w:szCs w:val="24"/>
        </w:rPr>
        <w:t>附件</w:t>
      </w:r>
      <w:r>
        <w:rPr>
          <w:rFonts w:ascii="宋体" w:hAnsi="宋体" w:eastAsia="宋体" w:cs="Times New Roman"/>
          <w:smallCaps/>
          <w:sz w:val="24"/>
          <w:szCs w:val="24"/>
        </w:rPr>
        <w:t>1</w:t>
      </w:r>
      <w:r>
        <w:rPr>
          <w:rFonts w:hint="eastAsia" w:ascii="宋体" w:hAnsi="宋体" w:eastAsia="宋体" w:cs="Times New Roman"/>
          <w:smallCaps/>
          <w:sz w:val="24"/>
          <w:szCs w:val="24"/>
          <w:lang w:val="en-US" w:eastAsia="zh-CN"/>
        </w:rPr>
        <w:t>1</w:t>
      </w:r>
      <w:r>
        <w:rPr>
          <w:rFonts w:hint="eastAsia" w:ascii="宋体" w:hAnsi="宋体" w:eastAsia="宋体" w:cs="Times New Roman"/>
          <w:smallCaps/>
          <w:sz w:val="24"/>
          <w:szCs w:val="24"/>
        </w:rPr>
        <w:t>：竞争性磋商首次报价表</w:t>
      </w:r>
      <w:r>
        <w:rPr>
          <w:rFonts w:ascii="宋体" w:hAnsi="宋体" w:eastAsia="宋体" w:cs="Times New Roman"/>
          <w:smallCaps/>
          <w:sz w:val="24"/>
          <w:szCs w:val="24"/>
        </w:rPr>
        <w:tab/>
      </w:r>
      <w:r>
        <w:rPr>
          <w:rFonts w:hint="eastAsia" w:ascii="宋体" w:hAnsi="宋体" w:eastAsia="宋体" w:cs="Times New Roman"/>
          <w:smallCaps/>
          <w:sz w:val="24"/>
          <w:szCs w:val="24"/>
          <w:lang w:val="en-US" w:eastAsia="zh-CN"/>
        </w:rPr>
        <w:t>4</w:t>
      </w:r>
      <w:r>
        <w:rPr>
          <w:rFonts w:ascii="宋体" w:hAnsi="宋体" w:eastAsia="宋体" w:cs="Times New Roman"/>
          <w:smallCaps/>
          <w:sz w:val="24"/>
          <w:szCs w:val="24"/>
        </w:rPr>
        <w:fldChar w:fldCharType="end"/>
      </w:r>
      <w:r>
        <w:rPr>
          <w:rFonts w:hint="eastAsia" w:ascii="宋体" w:hAnsi="宋体"/>
          <w:sz w:val="24"/>
          <w:szCs w:val="24"/>
          <w:lang w:val="en-US" w:eastAsia="zh-CN"/>
        </w:rPr>
        <w:t>5</w:t>
      </w:r>
    </w:p>
    <w:p>
      <w:pPr>
        <w:pStyle w:val="14"/>
        <w:spacing w:line="300" w:lineRule="exact"/>
        <w:jc w:val="left"/>
        <w:rPr>
          <w:rFonts w:hint="eastAsia" w:ascii="宋体" w:hAnsi="宋体" w:eastAsia="宋体"/>
          <w:smallCaps w:val="0"/>
          <w:sz w:val="24"/>
          <w:szCs w:val="24"/>
          <w:lang w:val="en-US" w:eastAsia="zh-CN"/>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"_Toc496626246"</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color w:val="auto"/>
          <w:sz w:val="24"/>
          <w:szCs w:val="24"/>
        </w:rPr>
        <w:t>附件</w:t>
      </w:r>
      <w:r>
        <w:rPr>
          <w:rStyle w:val="21"/>
          <w:rFonts w:ascii="宋体" w:hAnsi="宋体"/>
          <w:color w:val="auto"/>
          <w:sz w:val="24"/>
          <w:szCs w:val="24"/>
        </w:rPr>
        <w:t>1</w:t>
      </w:r>
      <w:r>
        <w:rPr>
          <w:rStyle w:val="21"/>
          <w:rFonts w:hint="eastAsia" w:ascii="宋体" w:hAnsi="宋体"/>
          <w:color w:val="auto"/>
          <w:sz w:val="24"/>
          <w:szCs w:val="24"/>
          <w:lang w:val="en-US" w:eastAsia="zh-CN"/>
        </w:rPr>
        <w:t>2</w:t>
      </w:r>
      <w:r>
        <w:rPr>
          <w:rStyle w:val="21"/>
          <w:rFonts w:hint="eastAsia" w:ascii="宋体" w:hAnsi="宋体"/>
          <w:color w:val="auto"/>
          <w:sz w:val="24"/>
          <w:szCs w:val="24"/>
        </w:rPr>
        <w:t>：分项报价表</w:t>
      </w:r>
      <w:r>
        <w:rPr>
          <w:rFonts w:ascii="宋体" w:hAnsi="宋体"/>
          <w:sz w:val="24"/>
          <w:szCs w:val="24"/>
        </w:rPr>
        <w:tab/>
      </w:r>
      <w:r>
        <w:rPr>
          <w:rFonts w:hint="eastAsia" w:ascii="宋体" w:hAnsi="宋体"/>
          <w:sz w:val="24"/>
          <w:szCs w:val="24"/>
          <w:lang w:val="en-US" w:eastAsia="zh-CN"/>
        </w:rPr>
        <w:t>4</w:t>
      </w:r>
      <w:r>
        <w:rPr>
          <w:rFonts w:ascii="宋体" w:hAnsi="宋体"/>
          <w:sz w:val="24"/>
          <w:szCs w:val="24"/>
        </w:rPr>
        <w:fldChar w:fldCharType="end"/>
      </w:r>
      <w:r>
        <w:rPr>
          <w:rFonts w:hint="eastAsia" w:ascii="宋体" w:hAnsi="宋体"/>
          <w:sz w:val="24"/>
          <w:szCs w:val="24"/>
          <w:lang w:val="en-US" w:eastAsia="zh-CN"/>
        </w:rPr>
        <w:t>6</w:t>
      </w:r>
    </w:p>
    <w:p>
      <w:pPr>
        <w:pStyle w:val="14"/>
        <w:spacing w:line="300" w:lineRule="exact"/>
        <w:jc w:val="left"/>
        <w:rPr>
          <w:rFonts w:hint="eastAsia" w:ascii="宋体" w:hAnsi="宋体" w:eastAsia="宋体"/>
          <w:smallCaps w:val="0"/>
          <w:sz w:val="24"/>
          <w:szCs w:val="24"/>
          <w:lang w:val="en-US" w:eastAsia="zh-CN"/>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"_Toc496626247"</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color w:val="auto"/>
          <w:sz w:val="24"/>
          <w:szCs w:val="24"/>
        </w:rPr>
        <w:t>附件</w:t>
      </w:r>
      <w:r>
        <w:rPr>
          <w:rStyle w:val="21"/>
          <w:rFonts w:ascii="宋体" w:hAnsi="宋体"/>
          <w:color w:val="auto"/>
          <w:sz w:val="24"/>
          <w:szCs w:val="24"/>
        </w:rPr>
        <w:t>1</w:t>
      </w:r>
      <w:r>
        <w:rPr>
          <w:rStyle w:val="21"/>
          <w:rFonts w:hint="eastAsia" w:ascii="宋体" w:hAnsi="宋体"/>
          <w:color w:val="auto"/>
          <w:sz w:val="24"/>
          <w:szCs w:val="24"/>
          <w:lang w:val="en-US" w:eastAsia="zh-CN"/>
        </w:rPr>
        <w:t>3</w:t>
      </w:r>
      <w:r>
        <w:rPr>
          <w:rStyle w:val="21"/>
          <w:rFonts w:hint="eastAsia" w:ascii="宋体" w:hAnsi="宋体"/>
          <w:color w:val="auto"/>
          <w:sz w:val="24"/>
          <w:szCs w:val="24"/>
        </w:rPr>
        <w:t>：技术规格响应表</w:t>
      </w:r>
      <w:r>
        <w:rPr>
          <w:rFonts w:ascii="宋体" w:hAnsi="宋体"/>
          <w:sz w:val="24"/>
          <w:szCs w:val="24"/>
        </w:rPr>
        <w:tab/>
      </w:r>
      <w:r>
        <w:rPr>
          <w:rFonts w:hint="eastAsia" w:ascii="宋体" w:hAnsi="宋体"/>
          <w:sz w:val="24"/>
          <w:szCs w:val="24"/>
          <w:lang w:val="en-US" w:eastAsia="zh-CN"/>
        </w:rPr>
        <w:t>4</w:t>
      </w:r>
      <w:r>
        <w:rPr>
          <w:rFonts w:ascii="宋体" w:hAnsi="宋体"/>
          <w:sz w:val="24"/>
          <w:szCs w:val="24"/>
        </w:rPr>
        <w:fldChar w:fldCharType="end"/>
      </w:r>
      <w:r>
        <w:rPr>
          <w:rFonts w:hint="eastAsia" w:ascii="宋体" w:hAnsi="宋体"/>
          <w:sz w:val="24"/>
          <w:szCs w:val="24"/>
          <w:lang w:val="en-US" w:eastAsia="zh-CN"/>
        </w:rPr>
        <w:t>7</w:t>
      </w:r>
    </w:p>
    <w:p>
      <w:pPr>
        <w:pStyle w:val="14"/>
        <w:spacing w:line="300" w:lineRule="exact"/>
        <w:jc w:val="left"/>
        <w:rPr>
          <w:rFonts w:hint="eastAsia" w:ascii="宋体" w:hAnsi="宋体" w:eastAsia="宋体"/>
          <w:smallCaps w:val="0"/>
          <w:sz w:val="24"/>
          <w:szCs w:val="24"/>
          <w:lang w:val="en-US" w:eastAsia="zh-CN"/>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"_Toc496626248"</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color w:val="auto"/>
          <w:sz w:val="24"/>
          <w:szCs w:val="24"/>
        </w:rPr>
        <w:t>附件</w:t>
      </w:r>
      <w:r>
        <w:rPr>
          <w:rStyle w:val="21"/>
          <w:rFonts w:ascii="宋体" w:hAnsi="宋体"/>
          <w:color w:val="auto"/>
          <w:sz w:val="24"/>
          <w:szCs w:val="24"/>
        </w:rPr>
        <w:t>1</w:t>
      </w:r>
      <w:r>
        <w:rPr>
          <w:rStyle w:val="21"/>
          <w:rFonts w:hint="eastAsia" w:ascii="宋体" w:hAnsi="宋体"/>
          <w:color w:val="auto"/>
          <w:sz w:val="24"/>
          <w:szCs w:val="24"/>
          <w:lang w:val="en-US" w:eastAsia="zh-CN"/>
        </w:rPr>
        <w:t>4</w:t>
      </w:r>
      <w:r>
        <w:rPr>
          <w:rStyle w:val="21"/>
          <w:rFonts w:hint="eastAsia" w:ascii="宋体" w:hAnsi="宋体"/>
          <w:color w:val="auto"/>
          <w:sz w:val="24"/>
          <w:szCs w:val="24"/>
        </w:rPr>
        <w:t>：其他资格证明材料</w:t>
      </w:r>
      <w:r>
        <w:rPr>
          <w:rFonts w:ascii="宋体" w:hAnsi="宋体"/>
          <w:sz w:val="24"/>
          <w:szCs w:val="24"/>
        </w:rPr>
        <w:tab/>
      </w:r>
      <w:r>
        <w:rPr>
          <w:rFonts w:hint="eastAsia" w:ascii="宋体" w:hAnsi="宋体"/>
          <w:sz w:val="24"/>
          <w:szCs w:val="24"/>
          <w:lang w:val="en-US" w:eastAsia="zh-CN"/>
        </w:rPr>
        <w:t>4</w:t>
      </w:r>
      <w:r>
        <w:rPr>
          <w:rFonts w:ascii="宋体" w:hAnsi="宋体"/>
          <w:sz w:val="24"/>
          <w:szCs w:val="24"/>
        </w:rPr>
        <w:fldChar w:fldCharType="end"/>
      </w:r>
      <w:r>
        <w:rPr>
          <w:rFonts w:hint="eastAsia" w:ascii="宋体" w:hAnsi="宋体"/>
          <w:sz w:val="24"/>
          <w:szCs w:val="24"/>
          <w:lang w:val="en-US" w:eastAsia="zh-CN"/>
        </w:rPr>
        <w:t>8</w:t>
      </w:r>
    </w:p>
    <w:p>
      <w:pPr>
        <w:pStyle w:val="14"/>
        <w:spacing w:line="300" w:lineRule="exact"/>
        <w:jc w:val="left"/>
        <w:rPr>
          <w:rFonts w:hint="eastAsia" w:ascii="宋体" w:hAnsi="宋体" w:eastAsia="宋体"/>
          <w:smallCaps w:val="0"/>
          <w:sz w:val="24"/>
          <w:szCs w:val="24"/>
          <w:lang w:val="en-US" w:eastAsia="zh-CN"/>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"_Toc496626249"</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color w:val="auto"/>
          <w:sz w:val="24"/>
          <w:szCs w:val="24"/>
        </w:rPr>
        <w:t>附件</w:t>
      </w:r>
      <w:r>
        <w:rPr>
          <w:rStyle w:val="21"/>
          <w:rFonts w:ascii="宋体" w:hAnsi="宋体"/>
          <w:color w:val="auto"/>
          <w:sz w:val="24"/>
          <w:szCs w:val="24"/>
        </w:rPr>
        <w:t>1</w:t>
      </w:r>
      <w:r>
        <w:rPr>
          <w:rStyle w:val="21"/>
          <w:rFonts w:hint="eastAsia" w:ascii="宋体" w:hAnsi="宋体"/>
          <w:color w:val="auto"/>
          <w:sz w:val="24"/>
          <w:szCs w:val="24"/>
          <w:lang w:val="en-US" w:eastAsia="zh-CN"/>
        </w:rPr>
        <w:t>5</w:t>
      </w:r>
      <w:r>
        <w:rPr>
          <w:rStyle w:val="21"/>
          <w:rFonts w:hint="eastAsia" w:ascii="宋体" w:hAnsi="宋体"/>
          <w:color w:val="auto"/>
          <w:sz w:val="24"/>
          <w:szCs w:val="24"/>
        </w:rPr>
        <w:t>：投标产品相关资料</w:t>
      </w:r>
      <w:r>
        <w:rPr>
          <w:rFonts w:ascii="宋体" w:hAnsi="宋体"/>
          <w:sz w:val="24"/>
          <w:szCs w:val="24"/>
        </w:rPr>
        <w:tab/>
      </w:r>
      <w:r>
        <w:rPr>
          <w:rFonts w:hint="eastAsia" w:ascii="宋体" w:hAnsi="宋体"/>
          <w:sz w:val="24"/>
          <w:szCs w:val="24"/>
          <w:lang w:val="en-US" w:eastAsia="zh-CN"/>
        </w:rPr>
        <w:t>4</w:t>
      </w:r>
      <w:r>
        <w:rPr>
          <w:rFonts w:ascii="宋体" w:hAnsi="宋体"/>
          <w:sz w:val="24"/>
          <w:szCs w:val="24"/>
        </w:rPr>
        <w:fldChar w:fldCharType="end"/>
      </w:r>
      <w:r>
        <w:rPr>
          <w:rFonts w:hint="eastAsia" w:ascii="宋体" w:hAnsi="宋体"/>
          <w:sz w:val="24"/>
          <w:szCs w:val="24"/>
          <w:lang w:val="en-US" w:eastAsia="zh-CN"/>
        </w:rPr>
        <w:t>9</w:t>
      </w:r>
    </w:p>
    <w:p>
      <w:pPr>
        <w:pStyle w:val="14"/>
        <w:spacing w:line="300" w:lineRule="exact"/>
        <w:jc w:val="left"/>
        <w:rPr>
          <w:rFonts w:hint="eastAsia" w:ascii="宋体" w:hAnsi="宋体" w:eastAsia="宋体"/>
          <w:smallCaps w:val="0"/>
          <w:sz w:val="24"/>
          <w:szCs w:val="24"/>
          <w:lang w:val="en-US" w:eastAsia="zh-CN"/>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"_Toc496626250"</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color w:val="auto"/>
          <w:sz w:val="24"/>
          <w:szCs w:val="24"/>
        </w:rPr>
        <w:t>附件</w:t>
      </w:r>
      <w:r>
        <w:rPr>
          <w:rStyle w:val="21"/>
          <w:rFonts w:ascii="宋体" w:hAnsi="宋体"/>
          <w:color w:val="auto"/>
          <w:sz w:val="24"/>
          <w:szCs w:val="24"/>
        </w:rPr>
        <w:t>1</w:t>
      </w:r>
      <w:r>
        <w:rPr>
          <w:rStyle w:val="21"/>
          <w:rFonts w:hint="eastAsia" w:ascii="宋体" w:hAnsi="宋体"/>
          <w:color w:val="auto"/>
          <w:sz w:val="24"/>
          <w:szCs w:val="24"/>
          <w:lang w:val="en-US" w:eastAsia="zh-CN"/>
        </w:rPr>
        <w:t>6</w:t>
      </w:r>
      <w:r>
        <w:rPr>
          <w:rStyle w:val="21"/>
          <w:rFonts w:hint="eastAsia" w:ascii="宋体" w:hAnsi="宋体"/>
          <w:color w:val="auto"/>
          <w:sz w:val="24"/>
          <w:szCs w:val="24"/>
        </w:rPr>
        <w:t>：供应商的类似业绩证明材料</w:t>
      </w:r>
      <w:r>
        <w:rPr>
          <w:rFonts w:ascii="宋体" w:hAnsi="宋体"/>
          <w:sz w:val="24"/>
          <w:szCs w:val="24"/>
        </w:rPr>
        <w:tab/>
      </w:r>
      <w:r>
        <w:rPr>
          <w:rFonts w:hint="eastAsia" w:ascii="宋体" w:hAnsi="宋体"/>
          <w:sz w:val="24"/>
          <w:szCs w:val="24"/>
          <w:lang w:val="en-US" w:eastAsia="zh-CN"/>
        </w:rPr>
        <w:t>5</w:t>
      </w:r>
      <w:r>
        <w:rPr>
          <w:rFonts w:ascii="宋体" w:hAnsi="宋体"/>
          <w:sz w:val="24"/>
          <w:szCs w:val="24"/>
        </w:rPr>
        <w:fldChar w:fldCharType="end"/>
      </w:r>
      <w:r>
        <w:rPr>
          <w:rFonts w:hint="eastAsia" w:ascii="宋体" w:hAnsi="宋体"/>
          <w:sz w:val="24"/>
          <w:szCs w:val="24"/>
          <w:lang w:val="en-US" w:eastAsia="zh-CN"/>
        </w:rPr>
        <w:t>0</w:t>
      </w:r>
    </w:p>
    <w:p>
      <w:pPr>
        <w:pStyle w:val="14"/>
        <w:spacing w:line="300" w:lineRule="exact"/>
        <w:jc w:val="left"/>
        <w:rPr>
          <w:rFonts w:hint="eastAsia" w:ascii="宋体" w:hAnsi="宋体" w:eastAsia="宋体"/>
          <w:smallCaps w:val="0"/>
          <w:sz w:val="24"/>
          <w:szCs w:val="24"/>
          <w:lang w:val="en-US" w:eastAsia="zh-CN"/>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"_Toc496626251"</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color w:val="auto"/>
          <w:sz w:val="24"/>
          <w:szCs w:val="24"/>
        </w:rPr>
        <w:t>附件</w:t>
      </w:r>
      <w:r>
        <w:rPr>
          <w:rStyle w:val="21"/>
          <w:rFonts w:ascii="宋体" w:hAnsi="宋体"/>
          <w:color w:val="auto"/>
          <w:sz w:val="24"/>
          <w:szCs w:val="24"/>
        </w:rPr>
        <w:t>1</w:t>
      </w:r>
      <w:r>
        <w:rPr>
          <w:rStyle w:val="21"/>
          <w:rFonts w:hint="eastAsia" w:ascii="宋体" w:hAnsi="宋体"/>
          <w:color w:val="auto"/>
          <w:sz w:val="24"/>
          <w:szCs w:val="24"/>
          <w:lang w:val="en-US" w:eastAsia="zh-CN"/>
        </w:rPr>
        <w:t>7</w:t>
      </w:r>
      <w:r>
        <w:rPr>
          <w:rStyle w:val="21"/>
          <w:rFonts w:hint="eastAsia" w:ascii="宋体" w:hAnsi="宋体"/>
          <w:color w:val="auto"/>
          <w:sz w:val="24"/>
          <w:szCs w:val="24"/>
        </w:rPr>
        <w:t>：中小企业声明函(货物)</w:t>
      </w:r>
      <w:r>
        <w:rPr>
          <w:rFonts w:ascii="宋体" w:hAnsi="宋体"/>
          <w:sz w:val="24"/>
          <w:szCs w:val="24"/>
        </w:rPr>
        <w:tab/>
      </w:r>
      <w:r>
        <w:rPr>
          <w:rFonts w:hint="eastAsia" w:ascii="宋体" w:hAnsi="宋体"/>
          <w:sz w:val="24"/>
          <w:szCs w:val="24"/>
          <w:lang w:val="en-US" w:eastAsia="zh-CN"/>
        </w:rPr>
        <w:t>5</w:t>
      </w:r>
      <w:r>
        <w:rPr>
          <w:rFonts w:ascii="宋体" w:hAnsi="宋体"/>
          <w:sz w:val="24"/>
          <w:szCs w:val="24"/>
        </w:rPr>
        <w:fldChar w:fldCharType="end"/>
      </w:r>
      <w:r>
        <w:rPr>
          <w:rFonts w:hint="eastAsia" w:ascii="宋体" w:hAnsi="宋体"/>
          <w:sz w:val="24"/>
          <w:szCs w:val="24"/>
          <w:lang w:val="en-US" w:eastAsia="zh-CN"/>
        </w:rPr>
        <w:t>1</w:t>
      </w:r>
    </w:p>
    <w:p>
      <w:pPr>
        <w:pStyle w:val="14"/>
        <w:spacing w:line="300" w:lineRule="exact"/>
        <w:jc w:val="left"/>
        <w:rPr>
          <w:rFonts w:hint="eastAsia" w:ascii="宋体" w:hAnsi="宋体" w:eastAsia="宋体"/>
          <w:smallCaps w:val="0"/>
          <w:sz w:val="24"/>
          <w:szCs w:val="24"/>
          <w:lang w:val="en-US" w:eastAsia="zh-CN"/>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"_Toc496626252"</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color w:val="auto"/>
          <w:sz w:val="24"/>
          <w:szCs w:val="24"/>
        </w:rPr>
        <w:t>附件</w:t>
      </w:r>
      <w:r>
        <w:rPr>
          <w:rStyle w:val="21"/>
          <w:rFonts w:ascii="宋体" w:hAnsi="宋体"/>
          <w:color w:val="auto"/>
          <w:sz w:val="24"/>
          <w:szCs w:val="24"/>
        </w:rPr>
        <w:t>1</w:t>
      </w:r>
      <w:r>
        <w:rPr>
          <w:rStyle w:val="21"/>
          <w:rFonts w:hint="eastAsia" w:ascii="宋体" w:hAnsi="宋体"/>
          <w:color w:val="auto"/>
          <w:sz w:val="24"/>
          <w:szCs w:val="24"/>
          <w:lang w:val="en-US" w:eastAsia="zh-CN"/>
        </w:rPr>
        <w:t>8</w:t>
      </w:r>
      <w:r>
        <w:rPr>
          <w:rStyle w:val="21"/>
          <w:rFonts w:hint="eastAsia" w:ascii="宋体" w:hAnsi="宋体"/>
          <w:color w:val="auto"/>
          <w:sz w:val="24"/>
          <w:szCs w:val="24"/>
        </w:rPr>
        <w:t>：残疾人福利性单位声明函</w:t>
      </w:r>
      <w:r>
        <w:rPr>
          <w:rFonts w:ascii="宋体" w:hAnsi="宋体"/>
          <w:sz w:val="24"/>
          <w:szCs w:val="24"/>
        </w:rPr>
        <w:tab/>
      </w:r>
      <w:r>
        <w:rPr>
          <w:rFonts w:hint="eastAsia" w:ascii="宋体" w:hAnsi="宋体"/>
          <w:sz w:val="24"/>
          <w:szCs w:val="24"/>
          <w:lang w:val="en-US" w:eastAsia="zh-CN"/>
        </w:rPr>
        <w:t>5</w:t>
      </w:r>
      <w:r>
        <w:rPr>
          <w:rFonts w:ascii="宋体" w:hAnsi="宋体"/>
          <w:sz w:val="24"/>
          <w:szCs w:val="24"/>
        </w:rPr>
        <w:fldChar w:fldCharType="end"/>
      </w:r>
      <w:r>
        <w:rPr>
          <w:rFonts w:hint="eastAsia" w:ascii="宋体" w:hAnsi="宋体"/>
          <w:sz w:val="24"/>
          <w:szCs w:val="24"/>
          <w:lang w:val="en-US" w:eastAsia="zh-CN"/>
        </w:rPr>
        <w:t>2</w:t>
      </w:r>
    </w:p>
    <w:p>
      <w:pPr>
        <w:pStyle w:val="14"/>
        <w:spacing w:line="300" w:lineRule="exact"/>
        <w:jc w:val="left"/>
        <w:rPr>
          <w:rFonts w:hint="eastAsia"/>
          <w:lang w:val="en-US" w:eastAsia="zh-CN"/>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"_Toc496626253"</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color w:val="auto"/>
          <w:sz w:val="24"/>
          <w:szCs w:val="24"/>
        </w:rPr>
        <w:t>附件</w:t>
      </w:r>
      <w:r>
        <w:rPr>
          <w:rStyle w:val="21"/>
          <w:rFonts w:hint="eastAsia" w:ascii="宋体" w:hAnsi="宋体"/>
          <w:color w:val="auto"/>
          <w:sz w:val="24"/>
          <w:szCs w:val="24"/>
          <w:lang w:val="en-US" w:eastAsia="zh-CN"/>
        </w:rPr>
        <w:t>19</w:t>
      </w:r>
      <w:r>
        <w:rPr>
          <w:rStyle w:val="21"/>
          <w:rFonts w:hint="eastAsia" w:ascii="宋体" w:hAnsi="宋体"/>
          <w:color w:val="auto"/>
          <w:sz w:val="24"/>
          <w:szCs w:val="24"/>
        </w:rPr>
        <w:t>：供应商认为在其他方面有必要说明的事项</w:t>
      </w:r>
      <w:r>
        <w:rPr>
          <w:rFonts w:ascii="宋体" w:hAnsi="宋体"/>
          <w:sz w:val="24"/>
          <w:szCs w:val="24"/>
        </w:rPr>
        <w:tab/>
      </w:r>
      <w:r>
        <w:rPr>
          <w:rFonts w:hint="eastAsia" w:ascii="宋体" w:hAnsi="宋体"/>
          <w:sz w:val="24"/>
          <w:szCs w:val="24"/>
          <w:lang w:val="en-US" w:eastAsia="zh-CN"/>
        </w:rPr>
        <w:t>5</w:t>
      </w:r>
      <w:r>
        <w:rPr>
          <w:rFonts w:ascii="宋体" w:hAnsi="宋体"/>
          <w:sz w:val="24"/>
          <w:szCs w:val="24"/>
        </w:rPr>
        <w:fldChar w:fldCharType="end"/>
      </w:r>
      <w:r>
        <w:rPr>
          <w:rFonts w:hint="eastAsia" w:ascii="宋体" w:hAnsi="宋体"/>
          <w:sz w:val="24"/>
          <w:szCs w:val="24"/>
          <w:lang w:val="en-US" w:eastAsia="zh-CN"/>
        </w:rPr>
        <w:t>3</w:t>
      </w:r>
    </w:p>
    <w:p>
      <w:pPr>
        <w:pStyle w:val="13"/>
        <w:tabs>
          <w:tab w:val="right" w:leader="dot" w:pos="8777"/>
        </w:tabs>
        <w:spacing w:line="300" w:lineRule="exact"/>
        <w:ind w:firstLine="480"/>
        <w:jc w:val="left"/>
        <w:rPr>
          <w:rFonts w:hint="eastAsia" w:ascii="宋体" w:hAnsi="宋体" w:eastAsia="宋体"/>
          <w:b w:val="0"/>
          <w:bCs w:val="0"/>
          <w:caps w:val="0"/>
          <w:sz w:val="24"/>
          <w:szCs w:val="24"/>
          <w:lang w:val="en-US" w:eastAsia="zh-CN"/>
        </w:rPr>
      </w:pPr>
      <w:r>
        <w:rPr>
          <w:rFonts w:ascii="宋体" w:hAnsi="宋体"/>
          <w:b w:val="0"/>
          <w:sz w:val="24"/>
          <w:szCs w:val="24"/>
        </w:rPr>
        <w:fldChar w:fldCharType="begin"/>
      </w:r>
      <w:r>
        <w:rPr>
          <w:rStyle w:val="21"/>
          <w:rFonts w:ascii="宋体" w:hAnsi="宋体"/>
          <w:b w:val="0"/>
          <w:color w:val="auto"/>
          <w:sz w:val="24"/>
          <w:szCs w:val="24"/>
        </w:rPr>
        <w:instrText xml:space="preserve"> </w:instrText>
      </w:r>
      <w:r>
        <w:rPr>
          <w:rFonts w:ascii="宋体" w:hAnsi="宋体"/>
          <w:b w:val="0"/>
          <w:sz w:val="24"/>
          <w:szCs w:val="24"/>
        </w:rPr>
        <w:instrText xml:space="preserve">HYPERLINK \l "_Toc496626254"</w:instrText>
      </w:r>
      <w:r>
        <w:rPr>
          <w:rStyle w:val="21"/>
          <w:rFonts w:ascii="宋体" w:hAnsi="宋体"/>
          <w:b w:val="0"/>
          <w:color w:val="auto"/>
          <w:sz w:val="24"/>
          <w:szCs w:val="24"/>
        </w:rPr>
        <w:instrText xml:space="preserve"> </w:instrText>
      </w:r>
      <w:r>
        <w:rPr>
          <w:rFonts w:ascii="宋体" w:hAnsi="宋体"/>
          <w:b w:val="0"/>
          <w:sz w:val="24"/>
          <w:szCs w:val="24"/>
        </w:rPr>
        <w:fldChar w:fldCharType="separate"/>
      </w:r>
      <w:r>
        <w:rPr>
          <w:rStyle w:val="21"/>
          <w:rFonts w:hint="eastAsia" w:ascii="宋体" w:hAnsi="宋体"/>
          <w:b w:val="0"/>
          <w:color w:val="auto"/>
          <w:kern w:val="28"/>
          <w:sz w:val="24"/>
          <w:szCs w:val="24"/>
        </w:rPr>
        <w:t>第五部分</w:t>
      </w:r>
      <w:r>
        <w:rPr>
          <w:rStyle w:val="21"/>
          <w:rFonts w:ascii="宋体" w:hAnsi="宋体"/>
          <w:b w:val="0"/>
          <w:color w:val="auto"/>
          <w:kern w:val="28"/>
          <w:sz w:val="24"/>
          <w:szCs w:val="24"/>
        </w:rPr>
        <w:t xml:space="preserve">  </w:t>
      </w:r>
      <w:r>
        <w:rPr>
          <w:rStyle w:val="21"/>
          <w:rFonts w:hint="eastAsia" w:ascii="宋体" w:hAnsi="宋体"/>
          <w:b w:val="0"/>
          <w:color w:val="auto"/>
          <w:kern w:val="28"/>
          <w:sz w:val="24"/>
          <w:szCs w:val="24"/>
        </w:rPr>
        <w:t>磋商及采购项目服务要求</w:t>
      </w:r>
      <w:r>
        <w:rPr>
          <w:rFonts w:ascii="宋体" w:hAnsi="宋体"/>
          <w:b w:val="0"/>
          <w:sz w:val="24"/>
          <w:szCs w:val="24"/>
        </w:rPr>
        <w:tab/>
      </w:r>
      <w:r>
        <w:rPr>
          <w:rFonts w:hint="eastAsia" w:ascii="宋体" w:hAnsi="宋体"/>
          <w:b w:val="0"/>
          <w:sz w:val="24"/>
          <w:szCs w:val="24"/>
          <w:lang w:val="en-US" w:eastAsia="zh-CN"/>
        </w:rPr>
        <w:t>5</w:t>
      </w:r>
      <w:r>
        <w:rPr>
          <w:rFonts w:ascii="宋体" w:hAnsi="宋体"/>
          <w:b w:val="0"/>
          <w:sz w:val="24"/>
          <w:szCs w:val="24"/>
        </w:rPr>
        <w:fldChar w:fldCharType="end"/>
      </w:r>
      <w:r>
        <w:rPr>
          <w:rFonts w:hint="eastAsia" w:ascii="宋体" w:hAnsi="宋体"/>
          <w:b w:val="0"/>
          <w:sz w:val="24"/>
          <w:szCs w:val="24"/>
          <w:lang w:val="en-US" w:eastAsia="zh-CN"/>
        </w:rPr>
        <w:t>4</w:t>
      </w:r>
    </w:p>
    <w:p>
      <w:pPr>
        <w:pStyle w:val="14"/>
        <w:spacing w:line="300" w:lineRule="exact"/>
        <w:jc w:val="left"/>
        <w:rPr>
          <w:rFonts w:hint="eastAsia" w:ascii="宋体" w:hAnsi="宋体" w:eastAsia="宋体"/>
          <w:smallCaps w:val="0"/>
          <w:sz w:val="24"/>
          <w:szCs w:val="24"/>
          <w:lang w:val="en-US" w:eastAsia="zh-CN"/>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"_Toc496626255"</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bCs/>
          <w:color w:val="auto"/>
          <w:kern w:val="0"/>
          <w:sz w:val="24"/>
          <w:szCs w:val="24"/>
        </w:rPr>
        <w:t>一、磋商要求</w:t>
      </w:r>
      <w:r>
        <w:rPr>
          <w:rFonts w:ascii="宋体" w:hAnsi="宋体"/>
          <w:sz w:val="24"/>
          <w:szCs w:val="24"/>
        </w:rPr>
        <w:tab/>
      </w:r>
      <w:r>
        <w:rPr>
          <w:rFonts w:hint="eastAsia" w:ascii="宋体" w:hAnsi="宋体"/>
          <w:sz w:val="24"/>
          <w:szCs w:val="24"/>
          <w:lang w:val="en-US" w:eastAsia="zh-CN"/>
        </w:rPr>
        <w:t>5</w:t>
      </w:r>
      <w:r>
        <w:rPr>
          <w:rFonts w:ascii="宋体" w:hAnsi="宋体"/>
          <w:sz w:val="24"/>
          <w:szCs w:val="24"/>
        </w:rPr>
        <w:fldChar w:fldCharType="end"/>
      </w:r>
      <w:r>
        <w:rPr>
          <w:rFonts w:hint="eastAsia" w:ascii="宋体" w:hAnsi="宋体"/>
          <w:sz w:val="24"/>
          <w:szCs w:val="24"/>
          <w:lang w:val="en-US" w:eastAsia="zh-CN"/>
        </w:rPr>
        <w:t>5</w:t>
      </w:r>
    </w:p>
    <w:p>
      <w:pPr>
        <w:pStyle w:val="9"/>
        <w:spacing w:line="300" w:lineRule="exact"/>
        <w:jc w:val="left"/>
        <w:rPr>
          <w:rFonts w:hint="eastAsia" w:ascii="宋体" w:hAnsi="宋体" w:eastAsia="宋体"/>
          <w:i w:val="0"/>
          <w:iCs w:val="0"/>
          <w:sz w:val="24"/>
          <w:szCs w:val="24"/>
          <w:lang w:val="en-US" w:eastAsia="zh-CN"/>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"_Toc496626256"</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1</w:t>
      </w:r>
      <w:r>
        <w:rPr>
          <w:rStyle w:val="21"/>
          <w:rFonts w:hint="eastAsia" w:ascii="宋体" w:hAnsi="宋体"/>
          <w:bCs/>
          <w:i w:val="0"/>
          <w:color w:val="auto"/>
          <w:kern w:val="0"/>
          <w:sz w:val="24"/>
          <w:szCs w:val="24"/>
        </w:rPr>
        <w:t>、磋商说明</w:t>
      </w:r>
      <w:r>
        <w:rPr>
          <w:rFonts w:ascii="宋体" w:hAnsi="宋体"/>
          <w:i w:val="0"/>
          <w:sz w:val="24"/>
          <w:szCs w:val="24"/>
        </w:rPr>
        <w:tab/>
      </w:r>
      <w:r>
        <w:rPr>
          <w:rFonts w:hint="eastAsia" w:ascii="宋体" w:hAnsi="宋体"/>
          <w:i w:val="0"/>
          <w:sz w:val="24"/>
          <w:szCs w:val="24"/>
          <w:lang w:val="en-US" w:eastAsia="zh-CN"/>
        </w:rPr>
        <w:t>5</w:t>
      </w:r>
      <w:r>
        <w:rPr>
          <w:rFonts w:ascii="宋体" w:hAnsi="宋体"/>
          <w:i w:val="0"/>
          <w:sz w:val="24"/>
          <w:szCs w:val="24"/>
        </w:rPr>
        <w:fldChar w:fldCharType="end"/>
      </w:r>
      <w:r>
        <w:rPr>
          <w:rFonts w:hint="eastAsia" w:ascii="宋体" w:hAnsi="宋体"/>
          <w:i w:val="0"/>
          <w:sz w:val="24"/>
          <w:szCs w:val="24"/>
          <w:lang w:val="en-US" w:eastAsia="zh-CN"/>
        </w:rPr>
        <w:t>5</w:t>
      </w:r>
    </w:p>
    <w:p>
      <w:pPr>
        <w:pStyle w:val="9"/>
        <w:spacing w:line="300" w:lineRule="exact"/>
        <w:jc w:val="left"/>
        <w:rPr>
          <w:rFonts w:hint="eastAsia" w:ascii="宋体" w:hAnsi="宋体" w:eastAsia="宋体"/>
          <w:i w:val="0"/>
          <w:iCs w:val="0"/>
          <w:sz w:val="24"/>
          <w:szCs w:val="24"/>
          <w:lang w:val="en-US" w:eastAsia="zh-CN"/>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"_Toc496626257"</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2</w:t>
      </w:r>
      <w:r>
        <w:rPr>
          <w:rStyle w:val="21"/>
          <w:rFonts w:hint="eastAsia" w:ascii="宋体" w:hAnsi="宋体"/>
          <w:bCs/>
          <w:i w:val="0"/>
          <w:color w:val="auto"/>
          <w:kern w:val="0"/>
          <w:sz w:val="24"/>
          <w:szCs w:val="24"/>
        </w:rPr>
        <w:t>、报价说明</w:t>
      </w:r>
      <w:r>
        <w:rPr>
          <w:rFonts w:ascii="宋体" w:hAnsi="宋体"/>
          <w:i w:val="0"/>
          <w:sz w:val="24"/>
          <w:szCs w:val="24"/>
        </w:rPr>
        <w:tab/>
      </w:r>
      <w:r>
        <w:rPr>
          <w:rFonts w:hint="eastAsia" w:ascii="宋体" w:hAnsi="宋体"/>
          <w:i w:val="0"/>
          <w:sz w:val="24"/>
          <w:szCs w:val="24"/>
          <w:lang w:val="en-US" w:eastAsia="zh-CN"/>
        </w:rPr>
        <w:t>5</w:t>
      </w:r>
      <w:r>
        <w:rPr>
          <w:rFonts w:ascii="宋体" w:hAnsi="宋体"/>
          <w:i w:val="0"/>
          <w:sz w:val="24"/>
          <w:szCs w:val="24"/>
        </w:rPr>
        <w:fldChar w:fldCharType="end"/>
      </w:r>
      <w:r>
        <w:rPr>
          <w:rFonts w:hint="eastAsia" w:ascii="宋体" w:hAnsi="宋体"/>
          <w:i w:val="0"/>
          <w:sz w:val="24"/>
          <w:szCs w:val="24"/>
          <w:lang w:val="en-US" w:eastAsia="zh-CN"/>
        </w:rPr>
        <w:t>6</w:t>
      </w:r>
    </w:p>
    <w:p>
      <w:pPr>
        <w:pStyle w:val="9"/>
        <w:spacing w:line="300" w:lineRule="exact"/>
        <w:jc w:val="left"/>
        <w:rPr>
          <w:rFonts w:hint="eastAsia" w:ascii="宋体" w:hAnsi="宋体" w:eastAsia="宋体"/>
          <w:i w:val="0"/>
          <w:iCs w:val="0"/>
          <w:sz w:val="24"/>
          <w:szCs w:val="24"/>
          <w:lang w:val="en-US" w:eastAsia="zh-CN"/>
        </w:rPr>
      </w:pPr>
      <w:r>
        <w:rPr>
          <w:rFonts w:ascii="宋体" w:hAnsi="宋体"/>
          <w:i w:val="0"/>
          <w:sz w:val="24"/>
          <w:szCs w:val="24"/>
        </w:rPr>
        <w:fldChar w:fldCharType="begin"/>
      </w:r>
      <w:r>
        <w:rPr>
          <w:rStyle w:val="21"/>
          <w:rFonts w:ascii="宋体" w:hAnsi="宋体"/>
          <w:i w:val="0"/>
          <w:color w:val="auto"/>
          <w:sz w:val="24"/>
          <w:szCs w:val="24"/>
        </w:rPr>
        <w:instrText xml:space="preserve"> </w:instrText>
      </w:r>
      <w:r>
        <w:rPr>
          <w:rFonts w:ascii="宋体" w:hAnsi="宋体"/>
          <w:i w:val="0"/>
          <w:sz w:val="24"/>
          <w:szCs w:val="24"/>
        </w:rPr>
        <w:instrText xml:space="preserve">HYPERLINK \l "_Toc496626258"</w:instrText>
      </w:r>
      <w:r>
        <w:rPr>
          <w:rStyle w:val="21"/>
          <w:rFonts w:ascii="宋体" w:hAnsi="宋体"/>
          <w:i w:val="0"/>
          <w:color w:val="auto"/>
          <w:sz w:val="24"/>
          <w:szCs w:val="24"/>
        </w:rPr>
        <w:instrText xml:space="preserve"> </w:instrText>
      </w:r>
      <w:r>
        <w:rPr>
          <w:rFonts w:ascii="宋体" w:hAnsi="宋体"/>
          <w:i w:val="0"/>
          <w:sz w:val="24"/>
          <w:szCs w:val="24"/>
        </w:rPr>
        <w:fldChar w:fldCharType="separate"/>
      </w:r>
      <w:r>
        <w:rPr>
          <w:rStyle w:val="21"/>
          <w:rFonts w:ascii="宋体" w:hAnsi="宋体"/>
          <w:bCs/>
          <w:i w:val="0"/>
          <w:color w:val="auto"/>
          <w:kern w:val="0"/>
          <w:sz w:val="24"/>
          <w:szCs w:val="24"/>
        </w:rPr>
        <w:t>3</w:t>
      </w:r>
      <w:r>
        <w:rPr>
          <w:rStyle w:val="21"/>
          <w:rFonts w:hint="eastAsia" w:ascii="宋体" w:hAnsi="宋体"/>
          <w:bCs/>
          <w:i w:val="0"/>
          <w:color w:val="auto"/>
          <w:kern w:val="0"/>
          <w:sz w:val="24"/>
          <w:szCs w:val="24"/>
        </w:rPr>
        <w:t>、重要指标</w:t>
      </w:r>
      <w:r>
        <w:rPr>
          <w:rFonts w:ascii="宋体" w:hAnsi="宋体"/>
          <w:i w:val="0"/>
          <w:sz w:val="24"/>
          <w:szCs w:val="24"/>
        </w:rPr>
        <w:tab/>
      </w:r>
      <w:r>
        <w:rPr>
          <w:rFonts w:hint="eastAsia" w:ascii="宋体" w:hAnsi="宋体"/>
          <w:i w:val="0"/>
          <w:sz w:val="24"/>
          <w:szCs w:val="24"/>
          <w:lang w:val="en-US" w:eastAsia="zh-CN"/>
        </w:rPr>
        <w:t>5</w:t>
      </w:r>
      <w:r>
        <w:rPr>
          <w:rFonts w:ascii="宋体" w:hAnsi="宋体"/>
          <w:i w:val="0"/>
          <w:sz w:val="24"/>
          <w:szCs w:val="24"/>
        </w:rPr>
        <w:fldChar w:fldCharType="end"/>
      </w:r>
      <w:r>
        <w:rPr>
          <w:rFonts w:hint="eastAsia" w:ascii="宋体" w:hAnsi="宋体"/>
          <w:i w:val="0"/>
          <w:sz w:val="24"/>
          <w:szCs w:val="24"/>
          <w:lang w:val="en-US" w:eastAsia="zh-CN"/>
        </w:rPr>
        <w:t>7</w:t>
      </w:r>
    </w:p>
    <w:p>
      <w:pPr>
        <w:pStyle w:val="14"/>
        <w:spacing w:line="300" w:lineRule="exact"/>
        <w:jc w:val="left"/>
        <w:rPr>
          <w:rFonts w:hint="eastAsia" w:ascii="宋体" w:hAnsi="宋体" w:eastAsia="宋体"/>
          <w:smallCaps w:val="0"/>
          <w:sz w:val="24"/>
          <w:szCs w:val="24"/>
          <w:lang w:val="en-US" w:eastAsia="zh-CN"/>
        </w:rPr>
      </w:pPr>
      <w:r>
        <w:rPr>
          <w:rFonts w:ascii="宋体" w:hAnsi="宋体"/>
          <w:sz w:val="24"/>
          <w:szCs w:val="24"/>
        </w:rPr>
        <w:fldChar w:fldCharType="begin"/>
      </w:r>
      <w:r>
        <w:rPr>
          <w:rStyle w:val="21"/>
          <w:rFonts w:ascii="宋体" w:hAnsi="宋体"/>
          <w:color w:val="auto"/>
          <w:sz w:val="24"/>
          <w:szCs w:val="24"/>
        </w:rPr>
        <w:instrText xml:space="preserve"> </w:instrText>
      </w:r>
      <w:r>
        <w:rPr>
          <w:rFonts w:ascii="宋体" w:hAnsi="宋体"/>
          <w:sz w:val="24"/>
          <w:szCs w:val="24"/>
        </w:rPr>
        <w:instrText xml:space="preserve">HYPERLINK \l "_Toc496626259"</w:instrText>
      </w:r>
      <w:r>
        <w:rPr>
          <w:rStyle w:val="21"/>
          <w:rFonts w:ascii="宋体" w:hAnsi="宋体"/>
          <w:color w:val="auto"/>
          <w:sz w:val="24"/>
          <w:szCs w:val="24"/>
        </w:rPr>
        <w:instrText xml:space="preserve"> </w:instrText>
      </w:r>
      <w:r>
        <w:rPr>
          <w:rFonts w:ascii="宋体" w:hAnsi="宋体"/>
          <w:sz w:val="24"/>
          <w:szCs w:val="24"/>
        </w:rPr>
        <w:fldChar w:fldCharType="separate"/>
      </w:r>
      <w:r>
        <w:rPr>
          <w:rStyle w:val="21"/>
          <w:rFonts w:hint="eastAsia" w:ascii="宋体" w:hAnsi="宋体"/>
          <w:bCs/>
          <w:color w:val="auto"/>
          <w:kern w:val="0"/>
          <w:sz w:val="24"/>
          <w:szCs w:val="24"/>
        </w:rPr>
        <w:t>二、项目概况及技术参数</w:t>
      </w:r>
      <w:r>
        <w:rPr>
          <w:rFonts w:ascii="宋体" w:hAnsi="宋体"/>
          <w:sz w:val="24"/>
          <w:szCs w:val="24"/>
        </w:rPr>
        <w:tab/>
      </w:r>
      <w:r>
        <w:rPr>
          <w:rFonts w:hint="eastAsia" w:ascii="宋体" w:hAnsi="宋体"/>
          <w:sz w:val="24"/>
          <w:szCs w:val="24"/>
          <w:lang w:val="en-US" w:eastAsia="zh-CN"/>
        </w:rPr>
        <w:t>5</w:t>
      </w:r>
      <w:r>
        <w:rPr>
          <w:rFonts w:ascii="宋体" w:hAnsi="宋体"/>
          <w:sz w:val="24"/>
          <w:szCs w:val="24"/>
        </w:rPr>
        <w:fldChar w:fldCharType="end"/>
      </w:r>
      <w:r>
        <w:rPr>
          <w:rFonts w:hint="eastAsia" w:ascii="宋体" w:hAnsi="宋体"/>
          <w:sz w:val="24"/>
          <w:szCs w:val="24"/>
          <w:lang w:val="en-US" w:eastAsia="zh-CN"/>
        </w:rPr>
        <w:t>8</w:t>
      </w:r>
    </w:p>
    <w:p>
      <w:pPr>
        <w:ind w:firstLine="0" w:firstLineChars="0"/>
        <w:jc w:val="left"/>
        <w:rPr>
          <w:rFonts w:hint="eastAsia"/>
        </w:rPr>
      </w:pPr>
    </w:p>
    <w:p>
      <w:pPr>
        <w:pStyle w:val="9"/>
        <w:spacing w:line="320" w:lineRule="exact"/>
        <w:jc w:val="left"/>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NumType w:start="0"/>
          <w:cols w:space="720" w:num="1"/>
          <w:titlePg/>
          <w:docGrid w:linePitch="312" w:charSpace="0"/>
        </w:sectPr>
      </w:pPr>
      <w:r>
        <w:rPr>
          <w:rFonts w:ascii="宋体" w:hAnsi="宋体"/>
          <w:bCs/>
          <w:i w:val="0"/>
          <w:kern w:val="0"/>
          <w:sz w:val="24"/>
          <w:szCs w:val="24"/>
        </w:rPr>
        <w:fldChar w:fldCharType="end"/>
      </w:r>
    </w:p>
    <w:p>
      <w:pPr>
        <w:pStyle w:val="2"/>
        <w:ind w:left="0" w:leftChars="0" w:firstLine="0" w:firstLineChars="0"/>
        <w:jc w:val="left"/>
        <w:rPr>
          <w:rFonts w:hint="eastAsia"/>
        </w:rPr>
      </w:pPr>
      <w:bookmarkStart w:id="0" w:name="_Toc325725996"/>
    </w:p>
    <w:p>
      <w:pPr>
        <w:pStyle w:val="2"/>
        <w:numPr>
          <w:ilvl w:val="0"/>
          <w:numId w:val="2"/>
        </w:numPr>
        <w:jc w:val="left"/>
        <w:rPr>
          <w:rFonts w:hint="eastAsia"/>
        </w:rPr>
      </w:pPr>
      <w:bookmarkStart w:id="1" w:name="_Toc496626191"/>
      <w:r>
        <w:rPr>
          <w:rFonts w:hint="eastAsia"/>
          <w:lang w:val="en-US" w:eastAsia="zh-CN"/>
        </w:rPr>
        <w:t xml:space="preserve">        </w:t>
      </w:r>
      <w:r>
        <w:rPr>
          <w:rFonts w:hint="eastAsia"/>
        </w:rPr>
        <w:t xml:space="preserve"> 投标人须知前附表</w:t>
      </w:r>
      <w:bookmarkEnd w:id="1"/>
    </w:p>
    <w:p>
      <w:pPr>
        <w:numPr>
          <w:ilvl w:val="0"/>
          <w:numId w:val="0"/>
        </w:numPr>
        <w:jc w:val="left"/>
        <w:rPr>
          <w:rFonts w:hint="eastAsia"/>
        </w:rPr>
      </w:pPr>
    </w:p>
    <w:tbl>
      <w:tblPr>
        <w:tblStyle w:val="18"/>
        <w:tblW w:w="9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65"/>
        <w:gridCol w:w="7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Arial"/>
                <w:kern w:val="0"/>
              </w:rPr>
              <w:t>采购项目名称</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360" w:lineRule="auto"/>
              <w:ind w:right="-283" w:rightChars="-118" w:firstLine="0" w:firstLineChars="0"/>
              <w:jc w:val="left"/>
              <w:textAlignment w:val="baseline"/>
            </w:pPr>
            <w:r>
              <w:rPr>
                <w:rFonts w:hint="eastAsia"/>
                <w:lang w:val="en-US" w:eastAsia="zh-CN"/>
              </w:rPr>
              <w:t>购置云桌面服务器及配套设备项目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left="0" w:leftChars="0" w:firstLine="0" w:firstLineChars="0"/>
              <w:jc w:val="left"/>
              <w:rPr>
                <w:rFonts w:ascii="宋体" w:hAnsi="宋体" w:cs="宋体"/>
                <w:kern w:val="0"/>
              </w:rPr>
            </w:pPr>
            <w:r>
              <w:rPr>
                <w:rFonts w:ascii="Arial" w:hAnsi="Arial" w:cs="Arial"/>
                <w:sz w:val="24"/>
              </w:rPr>
              <w:t>采购项目编号</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360" w:lineRule="auto"/>
              <w:ind w:right="-283" w:rightChars="-118" w:firstLine="0" w:firstLineChars="0"/>
              <w:jc w:val="left"/>
              <w:textAlignment w:val="baseline"/>
              <w:rPr>
                <w:rFonts w:hint="default" w:eastAsia="宋体"/>
                <w:lang w:val="en-US" w:eastAsia="zh-CN"/>
              </w:rPr>
            </w:pPr>
            <w:r>
              <w:rPr>
                <w:rFonts w:hint="eastAsia" w:ascii="宋体" w:hAnsi="宋体"/>
                <w:spacing w:val="-2"/>
                <w:kern w:val="16"/>
                <w:lang w:val="en-US" w:eastAsia="zh-CN"/>
              </w:rPr>
              <w:t>青海丰研竞磋（货物）2024-01号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Arial"/>
                <w:kern w:val="0"/>
              </w:rPr>
              <w:t>采购方式</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360" w:lineRule="auto"/>
              <w:ind w:right="-283" w:rightChars="-118" w:firstLine="0" w:firstLineChars="0"/>
              <w:jc w:val="left"/>
              <w:textAlignment w:val="baseline"/>
              <w:rPr>
                <w:rFonts w:ascii="宋体" w:hAnsi="宋体"/>
                <w:spacing w:val="-2"/>
                <w:kern w:val="16"/>
              </w:rPr>
            </w:pPr>
            <w:r>
              <w:rPr>
                <w:rFonts w:hint="eastAsia" w:ascii="宋体" w:hAnsi="宋体"/>
                <w:spacing w:val="-2"/>
                <w:kern w:val="16"/>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Arial"/>
                <w:kern w:val="0"/>
              </w:rPr>
              <w:t>采购预算控制额度</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360" w:lineRule="auto"/>
              <w:ind w:right="-283" w:rightChars="-118" w:firstLine="0" w:firstLineChars="0"/>
              <w:jc w:val="left"/>
              <w:textAlignment w:val="baseline"/>
              <w:rPr>
                <w:rFonts w:hint="default" w:ascii="宋体" w:hAnsi="宋体" w:eastAsia="宋体"/>
                <w:spacing w:val="-2"/>
                <w:kern w:val="16"/>
                <w:lang w:val="en-US" w:eastAsia="zh-CN"/>
              </w:rPr>
            </w:pPr>
            <w:r>
              <w:rPr>
                <w:rFonts w:hint="eastAsia" w:ascii="宋体" w:hAnsi="宋体"/>
                <w:spacing w:val="-2"/>
                <w:kern w:val="16"/>
                <w:lang w:val="en-US" w:eastAsia="zh-CN"/>
              </w:rPr>
              <w:t>小写：521540.00元  大写;伍拾贰万壹仟伍佰肆拾元整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Arial"/>
                <w:kern w:val="0"/>
              </w:rPr>
              <w:t>项目分包个数</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adjustRightInd w:val="0"/>
              <w:spacing w:line="360" w:lineRule="auto"/>
              <w:ind w:right="-283" w:rightChars="-118" w:firstLine="0" w:firstLineChars="0"/>
              <w:jc w:val="left"/>
              <w:textAlignment w:val="baseline"/>
              <w:rPr>
                <w:rFonts w:hint="eastAsia" w:ascii="宋体" w:hAnsi="宋体" w:eastAsia="宋体"/>
                <w:spacing w:val="-2"/>
                <w:kern w:val="16"/>
                <w:lang w:val="en-US" w:eastAsia="zh-CN"/>
              </w:rPr>
            </w:pPr>
            <w:r>
              <w:rPr>
                <w:rFonts w:hint="eastAsia" w:ascii="宋体" w:hAnsi="宋体"/>
                <w:spacing w:val="-2"/>
                <w:kern w:val="16"/>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Arial"/>
                <w:kern w:val="0"/>
              </w:rPr>
              <w:t>各包供应商资格条件</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left="0" w:leftChars="0" w:firstLine="0" w:firstLineChars="0"/>
              <w:jc w:val="left"/>
              <w:rPr>
                <w:rFonts w:hint="eastAsia"/>
                <w:lang w:val="zh-CN" w:eastAsia="zh-CN"/>
              </w:rPr>
            </w:pPr>
            <w:r>
              <w:rPr>
                <w:rFonts w:hint="eastAsia"/>
                <w:lang w:val="zh-CN"/>
              </w:rPr>
              <w:t>1</w:t>
            </w:r>
            <w:r>
              <w:rPr>
                <w:rFonts w:hint="eastAsia"/>
                <w:lang w:val="zh-CN" w:eastAsia="zh-CN"/>
              </w:rPr>
              <w:t>、符合《中华人民共和国政府</w:t>
            </w:r>
            <w:r>
              <w:rPr>
                <w:rFonts w:hint="eastAsia"/>
                <w:lang w:val="en-US" w:eastAsia="zh-CN"/>
              </w:rPr>
              <w:t>采购</w:t>
            </w:r>
            <w:r>
              <w:rPr>
                <w:rFonts w:hint="eastAsia"/>
                <w:lang w:val="zh-CN" w:eastAsia="zh-CN"/>
              </w:rPr>
              <w:t>法》第22条的条件；</w:t>
            </w:r>
          </w:p>
          <w:p>
            <w:pPr>
              <w:spacing w:line="360" w:lineRule="auto"/>
              <w:ind w:left="0" w:leftChars="0" w:firstLine="0" w:firstLineChars="0"/>
              <w:jc w:val="left"/>
              <w:rPr>
                <w:rFonts w:hint="eastAsia"/>
                <w:lang w:val="zh-CN" w:eastAsia="zh-CN"/>
              </w:rPr>
            </w:pPr>
            <w:r>
              <w:rPr>
                <w:rFonts w:hint="eastAsia"/>
                <w:lang w:val="en-US" w:eastAsia="zh-CN"/>
              </w:rPr>
              <w:t>（1）</w:t>
            </w:r>
            <w:r>
              <w:rPr>
                <w:rFonts w:hint="eastAsia"/>
                <w:lang w:val="zh-CN" w:eastAsia="zh-CN"/>
              </w:rPr>
              <w:t>投标人的营业执照</w:t>
            </w:r>
            <w:r>
              <w:rPr>
                <w:rFonts w:hint="eastAsia"/>
                <w:lang w:val="en-US" w:eastAsia="zh-CN"/>
              </w:rPr>
              <w:t>且具备相关经营范围</w:t>
            </w:r>
            <w:r>
              <w:rPr>
                <w:rFonts w:hint="eastAsia"/>
                <w:lang w:val="zh-CN" w:eastAsia="zh-CN"/>
              </w:rPr>
              <w:t>。</w:t>
            </w:r>
          </w:p>
          <w:p>
            <w:pPr>
              <w:spacing w:line="360" w:lineRule="auto"/>
              <w:ind w:left="0" w:leftChars="0" w:firstLine="0" w:firstLineChars="0"/>
              <w:jc w:val="left"/>
              <w:rPr>
                <w:rFonts w:hint="eastAsia"/>
                <w:lang w:val="zh-CN" w:eastAsia="zh-CN"/>
              </w:rPr>
            </w:pPr>
            <w:r>
              <w:rPr>
                <w:rFonts w:hint="eastAsia"/>
                <w:lang w:val="zh-CN" w:eastAsia="zh-CN"/>
              </w:rPr>
              <w:t>（</w:t>
            </w:r>
            <w:r>
              <w:rPr>
                <w:rFonts w:hint="eastAsia"/>
                <w:lang w:val="en-US" w:eastAsia="zh-CN"/>
              </w:rPr>
              <w:t>2</w:t>
            </w:r>
            <w:r>
              <w:rPr>
                <w:rFonts w:hint="eastAsia"/>
                <w:lang w:val="zh-CN" w:eastAsia="zh-CN"/>
              </w:rPr>
              <w:t>）财务状况报告，依法缴纳税收和社会保障资金的相关材料。</w:t>
            </w:r>
          </w:p>
          <w:p>
            <w:pPr>
              <w:spacing w:line="360" w:lineRule="auto"/>
              <w:ind w:left="0" w:leftChars="0" w:firstLine="0" w:firstLineChars="0"/>
              <w:jc w:val="left"/>
              <w:rPr>
                <w:rFonts w:hint="eastAsia"/>
                <w:lang w:val="zh-CN" w:eastAsia="zh-CN"/>
              </w:rPr>
            </w:pPr>
            <w:r>
              <w:rPr>
                <w:rFonts w:hint="eastAsia"/>
                <w:lang w:val="zh-CN" w:eastAsia="zh-CN"/>
              </w:rPr>
              <w:t>（</w:t>
            </w:r>
            <w:r>
              <w:rPr>
                <w:rFonts w:hint="eastAsia"/>
                <w:lang w:val="en-US" w:eastAsia="zh-CN"/>
              </w:rPr>
              <w:t>3</w:t>
            </w:r>
            <w:r>
              <w:rPr>
                <w:rFonts w:hint="eastAsia"/>
                <w:lang w:val="zh-CN" w:eastAsia="zh-CN"/>
              </w:rPr>
              <w:t>）具备履行合同所必需的设备和专业技术能力的证明材料。</w:t>
            </w:r>
          </w:p>
          <w:p>
            <w:pPr>
              <w:spacing w:line="360" w:lineRule="auto"/>
              <w:ind w:left="0" w:leftChars="0" w:firstLine="0" w:firstLineChars="0"/>
              <w:jc w:val="left"/>
              <w:rPr>
                <w:rFonts w:hint="eastAsia"/>
                <w:lang w:val="zh-CN" w:eastAsia="zh-CN"/>
              </w:rPr>
            </w:pPr>
            <w:r>
              <w:rPr>
                <w:rFonts w:hint="eastAsia"/>
                <w:lang w:val="en-US" w:eastAsia="zh-CN"/>
              </w:rPr>
              <w:t>（4）</w:t>
            </w:r>
            <w:r>
              <w:rPr>
                <w:rFonts w:hint="eastAsia"/>
                <w:lang w:val="zh-CN" w:eastAsia="zh-CN"/>
              </w:rPr>
              <w:t>参加政府</w:t>
            </w:r>
            <w:r>
              <w:rPr>
                <w:rFonts w:hint="eastAsia"/>
                <w:lang w:val="en-US" w:eastAsia="zh-CN"/>
              </w:rPr>
              <w:t>采购</w:t>
            </w:r>
            <w:r>
              <w:rPr>
                <w:rFonts w:hint="eastAsia"/>
                <w:lang w:val="zh-CN" w:eastAsia="zh-CN"/>
              </w:rPr>
              <w:t>活动前3年内在经营活动中没有重大违法记录的书面声明。</w:t>
            </w:r>
          </w:p>
          <w:p>
            <w:pPr>
              <w:spacing w:line="360" w:lineRule="auto"/>
              <w:ind w:left="0" w:leftChars="0" w:firstLine="0" w:firstLineChars="0"/>
              <w:jc w:val="left"/>
              <w:rPr>
                <w:rFonts w:hint="eastAsia"/>
                <w:lang w:val="zh-CN" w:eastAsia="zh-CN"/>
              </w:rPr>
            </w:pPr>
            <w:r>
              <w:rPr>
                <w:rFonts w:hint="eastAsia"/>
                <w:lang w:val="zh-CN" w:eastAsia="zh-CN"/>
              </w:rPr>
              <w:t>（</w:t>
            </w:r>
            <w:r>
              <w:rPr>
                <w:rFonts w:hint="eastAsia"/>
                <w:lang w:val="en-US" w:eastAsia="zh-CN"/>
              </w:rPr>
              <w:t>5</w:t>
            </w:r>
            <w:r>
              <w:rPr>
                <w:rFonts w:hint="eastAsia"/>
                <w:lang w:val="zh-CN" w:eastAsia="zh-CN"/>
              </w:rPr>
              <w:t>）具备法律、行政法规规定的其他条件的证明材料。</w:t>
            </w:r>
          </w:p>
          <w:p>
            <w:pPr>
              <w:spacing w:line="360" w:lineRule="auto"/>
              <w:ind w:left="0" w:leftChars="0" w:firstLine="0" w:firstLineChars="0"/>
              <w:jc w:val="left"/>
              <w:rPr>
                <w:rFonts w:hint="eastAsia"/>
                <w:lang w:val="zh-CN" w:eastAsia="zh-CN"/>
              </w:rPr>
            </w:pPr>
            <w:r>
              <w:rPr>
                <w:rFonts w:hint="eastAsia"/>
                <w:lang w:val="en-US" w:eastAsia="zh-CN"/>
              </w:rPr>
              <w:t>2、</w:t>
            </w:r>
            <w:r>
              <w:rPr>
                <w:rFonts w:hint="eastAsia"/>
                <w:lang w:val="zh-CN" w:eastAsia="zh-CN"/>
              </w:rPr>
              <w:t>经信用中国（www.creditchina.gov.cn）</w:t>
            </w:r>
            <w:r>
              <w:rPr>
                <w:rFonts w:hint="eastAsia"/>
                <w:lang w:val="en-US" w:eastAsia="zh-CN"/>
              </w:rPr>
              <w:t>或</w:t>
            </w:r>
            <w:r>
              <w:rPr>
                <w:rFonts w:hint="eastAsia"/>
                <w:lang w:val="zh-CN" w:eastAsia="zh-CN"/>
              </w:rPr>
              <w:t>中国政府</w:t>
            </w:r>
            <w:r>
              <w:rPr>
                <w:rFonts w:hint="eastAsia"/>
                <w:lang w:val="en-US" w:eastAsia="zh-CN"/>
              </w:rPr>
              <w:t>采购</w:t>
            </w:r>
            <w:r>
              <w:rPr>
                <w:rFonts w:hint="eastAsia"/>
                <w:lang w:val="zh-CN" w:eastAsia="zh-CN"/>
              </w:rPr>
              <w:t>网（www.ccgp.gov.cn）等渠道查询后，列入失信被执行人或重大税收违法案件当事人名单或政府</w:t>
            </w:r>
            <w:r>
              <w:rPr>
                <w:rFonts w:hint="eastAsia"/>
                <w:lang w:val="en-US" w:eastAsia="zh-CN"/>
              </w:rPr>
              <w:t>采购</w:t>
            </w:r>
            <w:r>
              <w:rPr>
                <w:rFonts w:hint="eastAsia"/>
                <w:lang w:val="zh-CN" w:eastAsia="zh-CN"/>
              </w:rPr>
              <w:t>严重违法失信行为记录名单的，取消投标资格。（提供网站的查询截图，时间为投标截止时间前20天内）；</w:t>
            </w:r>
          </w:p>
          <w:p>
            <w:pPr>
              <w:spacing w:line="360" w:lineRule="auto"/>
              <w:ind w:left="0" w:leftChars="0" w:firstLine="0" w:firstLineChars="0"/>
              <w:jc w:val="left"/>
              <w:rPr>
                <w:rFonts w:hint="eastAsia"/>
                <w:lang w:val="zh-CN" w:eastAsia="zh-CN"/>
              </w:rPr>
            </w:pPr>
            <w:r>
              <w:rPr>
                <w:rFonts w:hint="eastAsia"/>
                <w:lang w:val="zh-CN" w:eastAsia="zh-CN"/>
              </w:rPr>
              <w:t>3、单位负责人为同一人或者存在直接控股、管理关系的不同投标人，不得参加同一合同项下的政府采购活动。否则，皆取消投标资格；</w:t>
            </w:r>
          </w:p>
          <w:p>
            <w:pPr>
              <w:spacing w:line="360" w:lineRule="auto"/>
              <w:ind w:left="0" w:leftChars="0" w:firstLine="0" w:firstLineChars="0"/>
              <w:jc w:val="left"/>
              <w:rPr>
                <w:rFonts w:hint="eastAsia"/>
                <w:lang w:val="zh-CN" w:eastAsia="zh-CN"/>
              </w:rPr>
            </w:pPr>
            <w:r>
              <w:rPr>
                <w:rFonts w:hint="eastAsia"/>
                <w:lang w:val="zh-CN" w:eastAsia="zh-CN"/>
              </w:rPr>
              <w:t>4、为本采购项目提供整体设计、规范编制或者项目管理、监理、检测等服务的投标人，不得再参加该采购项目的其他采购活动；</w:t>
            </w:r>
          </w:p>
          <w:p>
            <w:pPr>
              <w:spacing w:line="360" w:lineRule="auto"/>
              <w:ind w:left="0" w:leftChars="0" w:firstLine="0" w:firstLineChars="0"/>
              <w:jc w:val="left"/>
              <w:rPr>
                <w:rFonts w:hint="eastAsia"/>
                <w:lang w:val="zh-CN" w:eastAsia="zh-CN"/>
              </w:rPr>
            </w:pPr>
            <w:r>
              <w:rPr>
                <w:rFonts w:hint="eastAsia"/>
                <w:lang w:val="en-US" w:eastAsia="zh-CN"/>
              </w:rPr>
              <w:t>5</w:t>
            </w:r>
            <w:r>
              <w:rPr>
                <w:rFonts w:hint="eastAsia"/>
                <w:lang w:val="zh-CN" w:eastAsia="zh-CN"/>
              </w:rPr>
              <w:t>、本次招标要求供应商营业执照内有相关的经营范围，并在人员、设备、资金等方面具有相应的供货能力；</w:t>
            </w:r>
          </w:p>
          <w:p>
            <w:pPr>
              <w:pStyle w:val="16"/>
              <w:ind w:left="0" w:leftChars="0" w:firstLine="0" w:firstLineChars="0"/>
              <w:rPr>
                <w:rFonts w:hint="eastAsia" w:eastAsia="宋体"/>
                <w:lang w:eastAsia="zh-CN"/>
              </w:rPr>
            </w:pPr>
            <w:r>
              <w:rPr>
                <w:rFonts w:hint="eastAsia" w:ascii="Times New Roman" w:hAnsi="Times New Roman" w:eastAsia="宋体" w:cs="Times New Roman"/>
                <w:kern w:val="2"/>
                <w:sz w:val="24"/>
                <w:szCs w:val="24"/>
                <w:lang w:val="zh-CN" w:eastAsia="zh-CN" w:bidi="ar-SA"/>
              </w:rPr>
              <w:t>6、本项目不接受联合体投标。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highlight w:val="none"/>
              </w:rPr>
            </w:pPr>
            <w:r>
              <w:rPr>
                <w:rFonts w:hint="eastAsia" w:ascii="宋体" w:hAnsi="宋体" w:cs="Arial"/>
                <w:kern w:val="0"/>
                <w:highlight w:val="none"/>
              </w:rPr>
              <w:t>公告发布时间</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default" w:ascii="宋体" w:hAnsi="宋体" w:eastAsia="宋体" w:cs="宋体"/>
                <w:color w:val="auto"/>
                <w:kern w:val="0"/>
                <w:highlight w:val="yellow"/>
                <w:lang w:val="en-US" w:eastAsia="zh-CN"/>
              </w:rPr>
            </w:pPr>
            <w:r>
              <w:rPr>
                <w:rFonts w:hint="eastAsia" w:ascii="宋体" w:hAnsi="宋体" w:cs="宋体"/>
                <w:color w:val="auto"/>
                <w:kern w:val="0"/>
                <w:highlight w:val="none"/>
                <w:lang w:val="en-US" w:eastAsia="zh-CN"/>
              </w:rPr>
              <w:t>2024年1月6</w:t>
            </w:r>
            <w:bookmarkStart w:id="214" w:name="_GoBack"/>
            <w:bookmarkEnd w:id="214"/>
            <w:r>
              <w:rPr>
                <w:rFonts w:hint="eastAsia" w:ascii="宋体" w:hAnsi="宋体" w:cs="宋体"/>
                <w:color w:val="auto"/>
                <w:kern w:val="0"/>
                <w:highlight w:val="none"/>
                <w:lang w:val="en-US"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highlight w:val="none"/>
              </w:rPr>
            </w:pPr>
            <w:r>
              <w:rPr>
                <w:rFonts w:hint="eastAsia" w:ascii="宋体" w:hAnsi="宋体" w:cs="Arial"/>
                <w:kern w:val="0"/>
                <w:highlight w:val="none"/>
                <w:lang w:val="en-US" w:eastAsia="zh-CN"/>
              </w:rPr>
              <w:t>获取</w:t>
            </w:r>
            <w:r>
              <w:rPr>
                <w:rFonts w:hint="eastAsia" w:ascii="宋体" w:hAnsi="宋体" w:cs="Arial"/>
                <w:kern w:val="0"/>
                <w:highlight w:val="none"/>
                <w:lang w:eastAsia="zh-CN"/>
              </w:rPr>
              <w:t>采购文件</w:t>
            </w:r>
            <w:r>
              <w:rPr>
                <w:rFonts w:hint="eastAsia" w:ascii="宋体" w:hAnsi="宋体" w:cs="Arial"/>
                <w:kern w:val="0"/>
                <w:highlight w:val="none"/>
              </w:rPr>
              <w:t>时间</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cs="宋体"/>
                <w:color w:val="000000"/>
                <w:kern w:val="0"/>
                <w:highlight w:val="none"/>
                <w:lang w:val="zh-CN"/>
              </w:rPr>
            </w:pPr>
            <w:r>
              <w:rPr>
                <w:rFonts w:hint="eastAsia" w:ascii="宋体" w:hAnsi="宋体" w:cs="宋体"/>
                <w:color w:val="000000"/>
                <w:kern w:val="0"/>
                <w:highlight w:val="none"/>
                <w:lang w:val="en-US" w:eastAsia="zh-CN"/>
              </w:rPr>
              <w:t>2024年1月8日至2024年1月15日</w:t>
            </w:r>
            <w:r>
              <w:rPr>
                <w:rFonts w:hint="eastAsia" w:ascii="宋体" w:hAnsi="宋体" w:cs="宋体"/>
                <w:color w:val="000000"/>
                <w:kern w:val="0"/>
                <w:highlight w:val="none"/>
                <w:lang w:val="zh-CN"/>
              </w:rPr>
              <w:t>（节假日除外）</w:t>
            </w:r>
          </w:p>
          <w:p>
            <w:pPr>
              <w:pStyle w:val="2"/>
              <w:ind w:left="0" w:leftChars="0" w:firstLine="0" w:firstLineChars="0"/>
              <w:jc w:val="both"/>
              <w:rPr>
                <w:rFonts w:hint="default" w:eastAsia="宋体"/>
                <w:color w:val="FF0000"/>
                <w:lang w:val="en-US" w:eastAsia="zh-CN"/>
              </w:rPr>
            </w:pPr>
            <w:r>
              <w:rPr>
                <w:rFonts w:hint="eastAsia" w:ascii="宋体" w:hAnsi="宋体" w:eastAsia="宋体" w:cs="宋体"/>
                <w:b w:val="0"/>
                <w:color w:val="000000"/>
                <w:kern w:val="0"/>
                <w:sz w:val="24"/>
                <w:szCs w:val="24"/>
                <w:highlight w:val="none"/>
                <w:lang w:val="en-US" w:eastAsia="zh-CN" w:bidi="ar-SA"/>
              </w:rPr>
              <w:t>上午（00:00-12:00）下午（12:00-23:59）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eastAsia="宋体" w:cs="宋体"/>
                <w:kern w:val="0"/>
                <w:lang w:eastAsia="zh-CN"/>
              </w:rPr>
              <w:t>获取采购文件方式</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ind w:left="0" w:leftChars="0" w:firstLine="0" w:firstLineChars="0"/>
              <w:jc w:val="left"/>
              <w:textAlignment w:val="auto"/>
              <w:rPr>
                <w:rFonts w:hint="default" w:ascii="宋体" w:hAnsi="宋体" w:eastAsia="宋体" w:cs="宋体"/>
                <w:color w:val="000000"/>
                <w:sz w:val="24"/>
                <w:lang w:val="en-US" w:eastAsia="zh-CN"/>
              </w:rPr>
            </w:pPr>
            <w:r>
              <w:rPr>
                <w:rFonts w:hint="eastAsia" w:ascii="Arial" w:hAnsi="Arial" w:cs="Arial"/>
                <w:sz w:val="24"/>
              </w:rPr>
              <w:t>政采云平台线上获</w:t>
            </w:r>
            <w:r>
              <w:rPr>
                <w:rFonts w:hint="eastAsia" w:ascii="宋体" w:hAnsi="宋体" w:eastAsia="宋体" w:cs="宋体"/>
                <w:color w:val="000000"/>
                <w:sz w:val="24"/>
                <w:lang w:val="en-US" w:eastAsia="zh-CN"/>
              </w:rPr>
              <w:t>取https://www.zcygov.cn/</w:t>
            </w:r>
            <w:r>
              <w:rPr>
                <w:rFonts w:hint="eastAsia" w:eastAsia="宋体" w:cs="宋体"/>
                <w:color w:val="000000"/>
                <w:sz w:val="24"/>
                <w:lang w:val="en-US" w:eastAsia="zh-CN"/>
              </w:rPr>
              <w:t>，“项目采购”模块，获取采购文件。</w:t>
            </w:r>
          </w:p>
          <w:p>
            <w:pPr>
              <w:keepNext w:val="0"/>
              <w:keepLines w:val="0"/>
              <w:pageBreakBefore w:val="0"/>
              <w:widowControl w:val="0"/>
              <w:kinsoku/>
              <w:wordWrap/>
              <w:overflowPunct/>
              <w:topLinePunct w:val="0"/>
              <w:autoSpaceDE w:val="0"/>
              <w:autoSpaceDN w:val="0"/>
              <w:bidi w:val="0"/>
              <w:adjustRightInd w:val="0"/>
              <w:spacing w:line="360" w:lineRule="auto"/>
              <w:ind w:left="0" w:leftChars="0" w:firstLine="0" w:firstLineChars="0"/>
              <w:jc w:val="left"/>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注：成交供应商在领取成交通知书之前需按</w:t>
            </w:r>
            <w:r>
              <w:rPr>
                <w:rFonts w:hint="eastAsia" w:eastAsia="宋体" w:cs="宋体"/>
                <w:color w:val="000000"/>
                <w:sz w:val="24"/>
                <w:lang w:val="en-US" w:eastAsia="zh-CN"/>
              </w:rPr>
              <w:t>磋商文件</w:t>
            </w:r>
            <w:r>
              <w:rPr>
                <w:rFonts w:hint="eastAsia" w:ascii="宋体" w:hAnsi="宋体" w:eastAsia="宋体" w:cs="宋体"/>
                <w:color w:val="000000"/>
                <w:sz w:val="24"/>
                <w:lang w:val="en-US" w:eastAsia="zh-CN"/>
              </w:rPr>
              <w:t>要求准备</w:t>
            </w:r>
            <w:r>
              <w:rPr>
                <w:rFonts w:hint="eastAsia" w:eastAsia="宋体" w:cs="宋体"/>
                <w:color w:val="000000"/>
                <w:sz w:val="24"/>
                <w:lang w:val="en-US" w:eastAsia="zh-CN"/>
              </w:rPr>
              <w:t>磋商</w:t>
            </w:r>
            <w:r>
              <w:rPr>
                <w:rFonts w:hint="eastAsia" w:ascii="宋体" w:hAnsi="宋体" w:eastAsia="宋体" w:cs="宋体"/>
                <w:color w:val="000000"/>
                <w:sz w:val="24"/>
                <w:lang w:val="en-US" w:eastAsia="zh-CN"/>
              </w:rPr>
              <w:t>响应文件正本1份，副本1份，</w:t>
            </w:r>
            <w:r>
              <w:rPr>
                <w:rFonts w:hint="eastAsia" w:eastAsia="宋体" w:cs="宋体"/>
                <w:color w:val="000000"/>
                <w:sz w:val="24"/>
                <w:lang w:val="en-US" w:eastAsia="zh-CN"/>
              </w:rPr>
              <w:t>电子文档一份（U盘），</w:t>
            </w:r>
            <w:r>
              <w:rPr>
                <w:rFonts w:hint="eastAsia" w:ascii="宋体" w:hAnsi="宋体" w:eastAsia="宋体" w:cs="宋体"/>
                <w:color w:val="000000"/>
                <w:sz w:val="24"/>
                <w:lang w:val="en-US" w:eastAsia="zh-CN"/>
              </w:rPr>
              <w:t>每份</w:t>
            </w:r>
            <w:r>
              <w:rPr>
                <w:rFonts w:hint="eastAsia" w:eastAsia="宋体" w:cs="宋体"/>
                <w:color w:val="000000"/>
                <w:sz w:val="24"/>
                <w:lang w:val="en-US" w:eastAsia="zh-CN"/>
              </w:rPr>
              <w:t>磋商文件</w:t>
            </w:r>
            <w:r>
              <w:rPr>
                <w:rFonts w:hint="eastAsia" w:ascii="宋体" w:hAnsi="宋体" w:eastAsia="宋体" w:cs="宋体"/>
                <w:color w:val="000000"/>
                <w:sz w:val="24"/>
                <w:lang w:val="en-US" w:eastAsia="zh-CN"/>
              </w:rPr>
              <w:t>都必须清楚地标明“正本”或“副本”等字样。若正本和副本内容不符，以正本</w:t>
            </w:r>
            <w:r>
              <w:rPr>
                <w:rFonts w:hint="eastAsia" w:eastAsia="宋体" w:cs="宋体"/>
                <w:color w:val="000000"/>
                <w:sz w:val="24"/>
                <w:lang w:val="en-US" w:eastAsia="zh-CN"/>
              </w:rPr>
              <w:t>磋商文件</w:t>
            </w:r>
            <w:r>
              <w:rPr>
                <w:rFonts w:hint="eastAsia" w:ascii="宋体" w:hAnsi="宋体" w:eastAsia="宋体" w:cs="宋体"/>
                <w:color w:val="000000"/>
                <w:sz w:val="24"/>
                <w:lang w:val="en-US" w:eastAsia="zh-CN"/>
              </w:rPr>
              <w:t>为准。</w:t>
            </w:r>
            <w:r>
              <w:rPr>
                <w:rFonts w:hint="eastAsia" w:eastAsia="宋体" w:cs="宋体"/>
                <w:color w:val="000000"/>
                <w:sz w:val="24"/>
                <w:lang w:val="en-US" w:eastAsia="zh-CN"/>
              </w:rPr>
              <w:t>磋商</w:t>
            </w:r>
            <w:r>
              <w:rPr>
                <w:rFonts w:hint="eastAsia" w:ascii="宋体" w:hAnsi="宋体" w:eastAsia="宋体" w:cs="宋体"/>
                <w:color w:val="000000"/>
                <w:sz w:val="24"/>
                <w:lang w:val="en-US" w:eastAsia="zh-CN"/>
              </w:rPr>
              <w:t>响应文件统一使用A4幅面的纸张印刷，采用粘贴方式装订牢固，不得采用活页夹等可随时拆换的方式装订。</w:t>
            </w:r>
          </w:p>
          <w:p>
            <w:pPr>
              <w:widowControl/>
              <w:spacing w:line="320" w:lineRule="exact"/>
              <w:ind w:firstLine="0" w:firstLineChars="0"/>
              <w:jc w:val="left"/>
              <w:rPr>
                <w:rFonts w:ascii="宋体" w:hAnsi="宋体" w:cs="宋体"/>
                <w:kern w:val="0"/>
              </w:rPr>
            </w:pPr>
            <w:r>
              <w:rPr>
                <w:rFonts w:hint="eastAsia" w:eastAsia="宋体" w:cs="宋体"/>
                <w:color w:val="000000"/>
                <w:sz w:val="24"/>
                <w:lang w:val="en-US" w:eastAsia="zh-CN"/>
              </w:rPr>
              <w:t>磋商</w:t>
            </w:r>
            <w:r>
              <w:rPr>
                <w:rFonts w:hint="eastAsia" w:ascii="宋体" w:hAnsi="宋体" w:eastAsia="宋体" w:cs="宋体"/>
                <w:color w:val="000000"/>
                <w:sz w:val="24"/>
                <w:lang w:val="en-US" w:eastAsia="zh-CN"/>
              </w:rPr>
              <w:t>响应文件的正本需打印或用不褪色、不变质的墨水书写并由供应商法定代表人或委托代理人按</w:t>
            </w:r>
            <w:r>
              <w:rPr>
                <w:rFonts w:hint="eastAsia" w:eastAsia="宋体" w:cs="宋体"/>
                <w:color w:val="000000"/>
                <w:sz w:val="24"/>
                <w:lang w:val="en-US" w:eastAsia="zh-CN"/>
              </w:rPr>
              <w:t>磋商文件</w:t>
            </w:r>
            <w:r>
              <w:rPr>
                <w:rFonts w:hint="eastAsia" w:ascii="宋体" w:hAnsi="宋体" w:eastAsia="宋体" w:cs="宋体"/>
                <w:color w:val="000000"/>
                <w:sz w:val="24"/>
                <w:lang w:val="en-US" w:eastAsia="zh-CN"/>
              </w:rPr>
              <w:t>响应格式要求签字、盖章。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left="0" w:leftChars="0" w:firstLine="0" w:firstLineChars="0"/>
              <w:jc w:val="left"/>
              <w:rPr>
                <w:rFonts w:hint="eastAsia" w:eastAsia="宋体"/>
                <w:color w:val="auto"/>
                <w:kern w:val="2"/>
                <w:sz w:val="24"/>
                <w:szCs w:val="24"/>
                <w:lang w:val="en-US" w:eastAsia="zh-CN" w:bidi="ar-SA"/>
              </w:rPr>
            </w:pPr>
            <w:r>
              <w:rPr>
                <w:rFonts w:hint="eastAsia" w:eastAsia="宋体"/>
                <w:color w:val="auto"/>
                <w:sz w:val="24"/>
                <w:szCs w:val="24"/>
              </w:rPr>
              <w:t>获取磋商文件时应提供材料</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autoSpaceDE w:val="0"/>
              <w:autoSpaceDN w:val="0"/>
              <w:adjustRightInd w:val="0"/>
              <w:spacing w:line="360" w:lineRule="auto"/>
              <w:ind w:left="0" w:leftChars="0" w:firstLine="0" w:firstLineChars="0"/>
              <w:jc w:val="left"/>
              <w:rPr>
                <w:rFonts w:hint="default" w:eastAsia="宋体"/>
                <w:color w:val="auto"/>
                <w:kern w:val="2"/>
                <w:sz w:val="24"/>
                <w:szCs w:val="24"/>
                <w:lang w:val="en-US" w:eastAsia="zh-CN" w:bidi="ar-SA"/>
              </w:rPr>
            </w:pPr>
            <w:r>
              <w:rPr>
                <w:rFonts w:hint="eastAsia" w:ascii="宋体" w:hAnsi="宋体" w:cs="宋体"/>
                <w:color w:val="000000"/>
                <w:kern w:val="0"/>
                <w:lang w:val="zh-CN"/>
              </w:rPr>
              <w:t>按政采云电子平台要求提供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default" w:ascii="宋体" w:hAnsi="宋体" w:cs="Arial"/>
                <w:kern w:val="0"/>
                <w:lang w:val="en-US" w:eastAsia="zh-CN"/>
              </w:rPr>
            </w:pPr>
            <w:r>
              <w:rPr>
                <w:rFonts w:hint="eastAsia" w:ascii="宋体" w:hAnsi="宋体" w:cs="Arial"/>
                <w:kern w:val="0"/>
                <w:lang w:val="en-US" w:eastAsia="zh-CN"/>
              </w:rPr>
              <w:t>磋商地点</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cs="宋体"/>
                <w:kern w:val="0"/>
                <w:lang w:val="en-US" w:eastAsia="zh-CN"/>
              </w:rPr>
            </w:pPr>
            <w:r>
              <w:rPr>
                <w:rFonts w:hint="eastAsia" w:ascii="宋体" w:hAnsi="宋体" w:eastAsia="宋体" w:cs="宋体"/>
                <w:highlight w:val="none"/>
                <w:lang w:eastAsia="zh-CN"/>
              </w:rPr>
              <w:t>青海丰研工程咨询有限公司</w:t>
            </w:r>
            <w:r>
              <w:rPr>
                <w:rFonts w:hint="eastAsia" w:ascii="宋体" w:hAnsi="宋体" w:eastAsia="宋体" w:cs="宋体"/>
                <w:highlight w:val="none"/>
                <w:lang w:val="en-US" w:eastAsia="zh-CN"/>
              </w:rPr>
              <w:t>开标室</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西宁市城中区湟源大街151号红星天铂一期西区14号楼7楼</w:t>
            </w:r>
            <w:r>
              <w:rPr>
                <w:rFonts w:hint="eastAsia" w:ascii="宋体" w:hAnsi="宋体" w:eastAsia="宋体" w:cs="宋体"/>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Arial"/>
                <w:kern w:val="0"/>
                <w:lang w:eastAsia="zh-CN"/>
              </w:rPr>
              <w:t>磋商</w:t>
            </w:r>
            <w:r>
              <w:rPr>
                <w:rFonts w:hint="eastAsia" w:ascii="宋体" w:hAnsi="宋体" w:cs="Arial"/>
                <w:kern w:val="0"/>
              </w:rPr>
              <w:t>文件售价</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宋体"/>
                <w:kern w:val="0"/>
                <w:lang w:val="en-US" w:eastAsia="zh-CN"/>
              </w:rPr>
              <w:t>0</w:t>
            </w:r>
            <w:r>
              <w:rPr>
                <w:rFonts w:hint="eastAsia" w:ascii="宋体" w:hAnsi="宋体" w:cs="宋体"/>
                <w:kern w:val="0"/>
              </w:rPr>
              <w:t>元/包</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eastAsia="宋体" w:cs="宋体"/>
                <w:color w:val="auto"/>
                <w:kern w:val="0"/>
                <w:lang w:eastAsia="zh-CN"/>
              </w:rPr>
            </w:pPr>
            <w:bookmarkStart w:id="2" w:name="_Toc376936727"/>
            <w:r>
              <w:rPr>
                <w:rFonts w:hint="eastAsia" w:ascii="宋体" w:hAnsi="宋体" w:cs="宋体"/>
                <w:color w:val="auto"/>
                <w:kern w:val="0"/>
                <w:lang w:eastAsia="zh-CN"/>
              </w:rPr>
              <w:t>电子签到时间</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eastAsia="宋体" w:cs="宋体"/>
                <w:color w:val="000000"/>
                <w:kern w:val="0"/>
                <w:highlight w:val="none"/>
                <w:lang w:eastAsia="zh-CN"/>
              </w:rPr>
            </w:pPr>
            <w:r>
              <w:rPr>
                <w:rFonts w:hint="eastAsia" w:ascii="宋体" w:hAnsi="宋体" w:cs="宋体"/>
                <w:color w:val="000000"/>
                <w:kern w:val="0"/>
                <w:highlight w:val="none"/>
              </w:rPr>
              <w:t xml:space="preserve"> </w:t>
            </w:r>
            <w:r>
              <w:rPr>
                <w:rFonts w:hint="eastAsia" w:ascii="宋体" w:hAnsi="宋体" w:cs="宋体"/>
                <w:color w:val="000000"/>
                <w:kern w:val="0"/>
                <w:highlight w:val="none"/>
                <w:lang w:val="en-US" w:eastAsia="zh-CN"/>
              </w:rPr>
              <w:t xml:space="preserve"> 2024年1月19日   上</w:t>
            </w:r>
            <w:r>
              <w:rPr>
                <w:rFonts w:hint="eastAsia" w:ascii="宋体" w:hAnsi="宋体" w:cs="宋体"/>
                <w:color w:val="000000"/>
                <w:kern w:val="0"/>
                <w:highlight w:val="none"/>
              </w:rPr>
              <w:t>午</w:t>
            </w:r>
            <w:r>
              <w:rPr>
                <w:rFonts w:hint="eastAsia" w:ascii="宋体" w:hAnsi="宋体" w:cs="宋体"/>
                <w:color w:val="000000"/>
                <w:kern w:val="0"/>
                <w:highlight w:val="none"/>
                <w:lang w:val="en-US" w:eastAsia="zh-CN"/>
              </w:rPr>
              <w:t>9:00</w:t>
            </w:r>
            <w:r>
              <w:rPr>
                <w:rFonts w:ascii="宋体" w:hAnsi="宋体" w:cs="宋体"/>
                <w:color w:val="000000"/>
                <w:kern w:val="0"/>
                <w:highlight w:val="none"/>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电子签到截止时间</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color w:val="000000"/>
                <w:kern w:val="0"/>
                <w:highlight w:val="none"/>
              </w:rPr>
            </w:pPr>
            <w:r>
              <w:rPr>
                <w:rFonts w:hint="eastAsia" w:ascii="宋体" w:hAnsi="宋体" w:cs="宋体"/>
                <w:color w:val="000000"/>
                <w:kern w:val="0"/>
                <w:highlight w:val="none"/>
              </w:rPr>
              <w:t xml:space="preserve"> </w:t>
            </w:r>
            <w:r>
              <w:rPr>
                <w:rFonts w:hint="eastAsia" w:ascii="宋体" w:hAnsi="宋体" w:cs="宋体"/>
                <w:color w:val="000000"/>
                <w:kern w:val="0"/>
                <w:highlight w:val="none"/>
                <w:lang w:val="en-US" w:eastAsia="zh-CN"/>
              </w:rPr>
              <w:t xml:space="preserve"> 2024年1月19日 </w:t>
            </w:r>
            <w:r>
              <w:rPr>
                <w:rFonts w:hint="eastAsia" w:ascii="宋体" w:hAnsi="宋体" w:cs="宋体"/>
                <w:color w:val="000000"/>
                <w:kern w:val="0"/>
                <w:highlight w:val="none"/>
              </w:rPr>
              <w:t xml:space="preserve">  </w:t>
            </w:r>
            <w:r>
              <w:rPr>
                <w:rFonts w:hint="eastAsia" w:ascii="宋体" w:hAnsi="宋体" w:cs="宋体"/>
                <w:color w:val="000000"/>
                <w:kern w:val="0"/>
                <w:highlight w:val="none"/>
                <w:lang w:val="en-US" w:eastAsia="zh-CN"/>
              </w:rPr>
              <w:t>上</w:t>
            </w:r>
            <w:r>
              <w:rPr>
                <w:rFonts w:hint="eastAsia" w:ascii="宋体" w:hAnsi="宋体" w:cs="宋体"/>
                <w:color w:val="000000"/>
                <w:kern w:val="0"/>
                <w:highlight w:val="none"/>
              </w:rPr>
              <w:t>午</w:t>
            </w:r>
            <w:r>
              <w:rPr>
                <w:rFonts w:hint="eastAsia" w:ascii="宋体" w:hAnsi="宋体" w:cs="宋体"/>
                <w:color w:val="000000"/>
                <w:kern w:val="0"/>
                <w:highlight w:val="none"/>
                <w:lang w:val="en-US" w:eastAsia="zh-CN"/>
              </w:rPr>
              <w:t>9:30</w:t>
            </w:r>
            <w:r>
              <w:rPr>
                <w:rFonts w:ascii="宋体" w:hAnsi="宋体" w:cs="宋体"/>
                <w:color w:val="000000"/>
                <w:kern w:val="0"/>
                <w:highlight w:val="none"/>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cs="宋体"/>
                <w:color w:val="auto"/>
                <w:kern w:val="0"/>
                <w:lang w:eastAsia="zh-CN"/>
              </w:rPr>
            </w:pPr>
            <w:r>
              <w:rPr>
                <w:rFonts w:hint="eastAsia" w:ascii="宋体" w:hAnsi="宋体" w:cs="宋体"/>
                <w:color w:val="auto"/>
                <w:kern w:val="0"/>
                <w:lang w:eastAsia="zh-CN"/>
              </w:rPr>
              <w:t>开标（解密）时间</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cs="宋体"/>
                <w:color w:val="000000"/>
                <w:kern w:val="0"/>
                <w:highlight w:val="none"/>
                <w:lang w:val="en-US" w:eastAsia="zh-CN"/>
              </w:rPr>
            </w:pPr>
            <w:r>
              <w:rPr>
                <w:rFonts w:hint="eastAsia" w:ascii="宋体" w:hAnsi="宋体" w:cs="宋体"/>
                <w:color w:val="000000"/>
                <w:kern w:val="0"/>
                <w:highlight w:val="none"/>
              </w:rPr>
              <w:t xml:space="preserve"> </w:t>
            </w:r>
            <w:r>
              <w:rPr>
                <w:rFonts w:hint="eastAsia" w:ascii="宋体" w:hAnsi="宋体" w:cs="宋体"/>
                <w:color w:val="000000"/>
                <w:kern w:val="0"/>
                <w:highlight w:val="none"/>
                <w:lang w:val="en-US" w:eastAsia="zh-CN"/>
              </w:rPr>
              <w:t xml:space="preserve"> 2024年1月19日   上</w:t>
            </w:r>
            <w:r>
              <w:rPr>
                <w:rFonts w:hint="eastAsia" w:ascii="宋体" w:hAnsi="宋体" w:cs="宋体"/>
                <w:color w:val="000000"/>
                <w:kern w:val="0"/>
                <w:highlight w:val="none"/>
              </w:rPr>
              <w:t>午</w:t>
            </w:r>
            <w:r>
              <w:rPr>
                <w:rFonts w:hint="eastAsia" w:ascii="宋体" w:hAnsi="宋体" w:cs="宋体"/>
                <w:color w:val="000000"/>
                <w:kern w:val="0"/>
                <w:highlight w:val="none"/>
                <w:lang w:val="en-US" w:eastAsia="zh-CN"/>
              </w:rPr>
              <w:t>9:00</w:t>
            </w:r>
            <w:r>
              <w:rPr>
                <w:rFonts w:ascii="宋体" w:hAnsi="宋体" w:cs="宋体"/>
                <w:color w:val="000000"/>
                <w:kern w:val="0"/>
                <w:highlight w:val="none"/>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cs="宋体"/>
                <w:color w:val="auto"/>
                <w:kern w:val="0"/>
                <w:lang w:eastAsia="zh-CN"/>
              </w:rPr>
            </w:pPr>
            <w:r>
              <w:rPr>
                <w:rFonts w:hint="eastAsia" w:ascii="宋体" w:hAnsi="宋体" w:cs="宋体"/>
                <w:color w:val="auto"/>
                <w:kern w:val="0"/>
                <w:lang w:eastAsia="zh-CN"/>
              </w:rPr>
              <w:t>开标（解密）签到截止时间</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240" w:firstLineChars="100"/>
              <w:jc w:val="left"/>
              <w:rPr>
                <w:rFonts w:hint="eastAsia" w:ascii="宋体" w:hAnsi="宋体" w:eastAsia="宋体" w:cs="宋体"/>
                <w:color w:val="000000"/>
                <w:kern w:val="0"/>
                <w:highlight w:val="none"/>
                <w:lang w:val="en-US" w:eastAsia="zh-CN"/>
              </w:rPr>
            </w:pPr>
            <w:r>
              <w:rPr>
                <w:rFonts w:hint="eastAsia" w:ascii="宋体" w:hAnsi="宋体" w:cs="宋体"/>
                <w:color w:val="000000"/>
                <w:kern w:val="0"/>
                <w:highlight w:val="none"/>
              </w:rPr>
              <w:t xml:space="preserve"> </w:t>
            </w:r>
            <w:r>
              <w:rPr>
                <w:rFonts w:hint="eastAsia" w:ascii="宋体" w:hAnsi="宋体" w:cs="宋体"/>
                <w:color w:val="000000"/>
                <w:kern w:val="0"/>
                <w:highlight w:val="none"/>
                <w:lang w:val="en-US" w:eastAsia="zh-CN"/>
              </w:rPr>
              <w:t>2024年1月19日  上</w:t>
            </w:r>
            <w:r>
              <w:rPr>
                <w:rFonts w:hint="eastAsia" w:ascii="宋体" w:hAnsi="宋体" w:cs="宋体"/>
                <w:color w:val="000000"/>
                <w:kern w:val="0"/>
                <w:highlight w:val="none"/>
              </w:rPr>
              <w:t>午</w:t>
            </w:r>
            <w:r>
              <w:rPr>
                <w:rFonts w:hint="eastAsia" w:ascii="宋体" w:hAnsi="宋体" w:cs="宋体"/>
                <w:color w:val="000000"/>
                <w:kern w:val="0"/>
                <w:highlight w:val="none"/>
                <w:lang w:val="en-US" w:eastAsia="zh-CN"/>
              </w:rPr>
              <w:t>9:30</w:t>
            </w:r>
            <w:r>
              <w:rPr>
                <w:rFonts w:ascii="宋体" w:hAnsi="宋体" w:cs="宋体"/>
                <w:color w:val="000000"/>
                <w:kern w:val="0"/>
                <w:highlight w:val="none"/>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宋体"/>
                <w:kern w:val="0"/>
              </w:rPr>
              <w:t>磋商地点</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eastAsia="宋体" w:cs="宋体"/>
                <w:kern w:val="0"/>
                <w:lang w:eastAsia="zh-CN"/>
              </w:rPr>
            </w:pPr>
            <w:r>
              <w:rPr>
                <w:rFonts w:hint="eastAsia" w:ascii="宋体" w:hAnsi="宋体" w:eastAsia="宋体" w:cs="宋体"/>
                <w:kern w:val="0"/>
                <w:lang w:eastAsia="zh-CN"/>
              </w:rPr>
              <w:t>政采云平台（www.zcygov.cn） 如非系统原因造成无法解密的或非系统原因加密文件上传不成功的或没办理CA锁而造成加密文件无法解密、加密文件无法上传的视为无效投标。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szCs w:val="20"/>
              </w:rPr>
            </w:pPr>
            <w:r>
              <w:rPr>
                <w:rFonts w:hint="eastAsia" w:ascii="宋体" w:hAnsi="宋体"/>
              </w:rPr>
              <w:t>磋商响应文件格式及编制要求</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rPr>
            </w:pPr>
            <w:r>
              <w:rPr>
                <w:rFonts w:hint="eastAsia" w:ascii="宋体" w:hAnsi="宋体"/>
              </w:rPr>
              <w:t>1、按照“投标人须知”第11项“磋商响应文件构成”的要求，磋商响应文件须按以下要求分册编制。分别为：</w:t>
            </w:r>
          </w:p>
          <w:p>
            <w:pPr>
              <w:widowControl/>
              <w:spacing w:line="320" w:lineRule="exact"/>
              <w:ind w:firstLine="0" w:firstLineChars="0"/>
              <w:jc w:val="left"/>
              <w:rPr>
                <w:rFonts w:hint="eastAsia" w:ascii="宋体" w:hAnsi="宋体"/>
                <w:color w:val="000000"/>
                <w:highlight w:val="none"/>
              </w:rPr>
            </w:pPr>
            <w:r>
              <w:rPr>
                <w:rFonts w:hint="eastAsia" w:ascii="宋体" w:hAnsi="宋体"/>
                <w:color w:val="000000"/>
                <w:highlight w:val="none"/>
              </w:rPr>
              <w:t>资格性审查文件，包括11.1.1（1）至（</w:t>
            </w:r>
            <w:r>
              <w:rPr>
                <w:rFonts w:hint="eastAsia" w:ascii="宋体" w:hAnsi="宋体"/>
                <w:color w:val="000000"/>
                <w:highlight w:val="none"/>
                <w:lang w:val="en-US" w:eastAsia="zh-CN"/>
              </w:rPr>
              <w:t>9</w:t>
            </w:r>
            <w:r>
              <w:rPr>
                <w:rFonts w:hint="eastAsia" w:ascii="宋体" w:hAnsi="宋体"/>
                <w:color w:val="000000"/>
                <w:highlight w:val="none"/>
              </w:rPr>
              <w:t>）的内容；</w:t>
            </w:r>
          </w:p>
          <w:p>
            <w:pPr>
              <w:widowControl/>
              <w:spacing w:line="320" w:lineRule="exact"/>
              <w:ind w:firstLine="0" w:firstLineChars="0"/>
              <w:jc w:val="left"/>
              <w:rPr>
                <w:rFonts w:hint="eastAsia" w:ascii="宋体" w:hAnsi="宋体"/>
              </w:rPr>
            </w:pPr>
            <w:r>
              <w:rPr>
                <w:rFonts w:hint="eastAsia" w:ascii="宋体" w:hAnsi="宋体"/>
                <w:color w:val="000000"/>
                <w:highlight w:val="none"/>
              </w:rPr>
              <w:t>符合性审查文件，包括11.1.2（</w:t>
            </w:r>
            <w:r>
              <w:rPr>
                <w:rFonts w:hint="eastAsia" w:ascii="宋体" w:hAnsi="宋体"/>
                <w:color w:val="000000"/>
                <w:highlight w:val="none"/>
                <w:lang w:val="en-US" w:eastAsia="zh-CN"/>
              </w:rPr>
              <w:t>10</w:t>
            </w:r>
            <w:r>
              <w:rPr>
                <w:rFonts w:hint="eastAsia" w:ascii="宋体" w:hAnsi="宋体"/>
                <w:color w:val="000000"/>
                <w:highlight w:val="none"/>
              </w:rPr>
              <w:t>）至（</w:t>
            </w:r>
            <w:r>
              <w:rPr>
                <w:rFonts w:hint="eastAsia" w:ascii="宋体" w:hAnsi="宋体"/>
                <w:color w:val="000000"/>
                <w:highlight w:val="none"/>
                <w:lang w:val="en-US" w:eastAsia="zh-CN"/>
              </w:rPr>
              <w:t>19</w:t>
            </w:r>
            <w:r>
              <w:rPr>
                <w:rFonts w:hint="eastAsia" w:ascii="宋体" w:hAnsi="宋体"/>
                <w:color w:val="000000"/>
                <w:highlight w:val="none"/>
              </w:rPr>
              <w:t>）的内容。</w:t>
            </w:r>
          </w:p>
          <w:p>
            <w:pPr>
              <w:widowControl/>
              <w:spacing w:line="320" w:lineRule="exact"/>
              <w:ind w:firstLine="0" w:firstLineChars="0"/>
              <w:jc w:val="left"/>
              <w:rPr>
                <w:rFonts w:hint="eastAsia" w:ascii="宋体" w:hAnsi="宋体"/>
              </w:rPr>
            </w:pPr>
            <w:r>
              <w:rPr>
                <w:rFonts w:hint="eastAsia" w:ascii="宋体" w:hAnsi="宋体"/>
                <w:lang w:val="en-US" w:eastAsia="zh-CN"/>
              </w:rPr>
              <w:t>2</w:t>
            </w:r>
            <w:r>
              <w:rPr>
                <w:rFonts w:hint="eastAsia" w:ascii="宋体" w:hAnsi="宋体"/>
              </w:rPr>
              <w:t>、磋商响应文件由供应商的法定代表人或委托代理人按要求签字、盖章。</w:t>
            </w:r>
          </w:p>
          <w:p>
            <w:pPr>
              <w:widowControl/>
              <w:spacing w:line="320" w:lineRule="exact"/>
              <w:ind w:firstLine="0" w:firstLineChars="0"/>
              <w:jc w:val="left"/>
              <w:rPr>
                <w:rFonts w:ascii="宋体" w:hAnsi="宋体"/>
              </w:rPr>
            </w:pPr>
            <w:r>
              <w:rPr>
                <w:rFonts w:hint="eastAsia" w:ascii="宋体" w:hAnsi="宋体"/>
                <w:lang w:val="en-US" w:eastAsia="zh-CN"/>
              </w:rPr>
              <w:t>3</w:t>
            </w:r>
            <w:r>
              <w:rPr>
                <w:rFonts w:hint="eastAsia" w:ascii="宋体" w:hAnsi="宋体"/>
              </w:rPr>
              <w:t>、磋商响应文件须编制目录、页码，文件中不得行间插字、涂改或增删，如有修改错漏处，须由供应商法定代表人或其委托代理人签字和盖章。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eastAsia="宋体"/>
                <w:szCs w:val="20"/>
                <w:lang w:eastAsia="zh-CN"/>
              </w:rPr>
            </w:pPr>
            <w:r>
              <w:rPr>
                <w:rFonts w:hint="eastAsia" w:ascii="宋体" w:hAnsi="宋体"/>
              </w:rPr>
              <w:t>磋商响应文件</w:t>
            </w:r>
            <w:r>
              <w:rPr>
                <w:rFonts w:hint="eastAsia" w:ascii="宋体" w:hAnsi="宋体"/>
                <w:lang w:eastAsia="zh-CN"/>
              </w:rPr>
              <w:t>开启</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eastAsia="宋体" w:cs="宋体"/>
                <w:b/>
                <w:highlight w:val="none"/>
                <w:lang w:eastAsia="zh-CN"/>
              </w:rPr>
            </w:pPr>
            <w:r>
              <w:rPr>
                <w:rFonts w:hint="eastAsia" w:ascii="宋体" w:hAnsi="宋体" w:cs="宋体"/>
                <w:highlight w:val="none"/>
                <w:lang w:eastAsia="zh-CN"/>
              </w:rPr>
              <w:t>政采云平台（www.zcygov.cn） 如非系统原因造成无法解密的或非系统原因加密文件上传不成功的或没办理CA锁而造成加密文件无法解密、加密文件无法上传的视为无效投标。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autoSpaceDE w:val="0"/>
              <w:autoSpaceDN w:val="0"/>
              <w:spacing w:line="360" w:lineRule="auto"/>
              <w:ind w:firstLine="480" w:firstLineChars="200"/>
              <w:jc w:val="left"/>
              <w:rPr>
                <w:rFonts w:hint="eastAsia" w:eastAsia="宋体"/>
                <w:color w:val="auto"/>
                <w:kern w:val="2"/>
                <w:sz w:val="24"/>
                <w:szCs w:val="24"/>
                <w:lang w:val="zh-CN" w:eastAsia="zh-CN" w:bidi="ar-SA"/>
              </w:rPr>
            </w:pPr>
            <w:r>
              <w:rPr>
                <w:rFonts w:hint="eastAsia" w:eastAsia="宋体"/>
                <w:color w:val="auto"/>
                <w:sz w:val="24"/>
                <w:szCs w:val="24"/>
                <w:lang w:val="zh-CN"/>
              </w:rPr>
              <w:t>答疑澄清方式</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autoSpaceDE w:val="0"/>
              <w:autoSpaceDN w:val="0"/>
              <w:adjustRightInd w:val="0"/>
              <w:spacing w:line="360" w:lineRule="auto"/>
              <w:ind w:left="0" w:leftChars="0" w:firstLine="0" w:firstLineChars="0"/>
              <w:jc w:val="left"/>
              <w:rPr>
                <w:rFonts w:hint="eastAsia" w:eastAsia="宋体"/>
                <w:color w:val="auto"/>
                <w:kern w:val="2"/>
                <w:sz w:val="24"/>
                <w:szCs w:val="24"/>
                <w:lang w:val="zh-CN" w:eastAsia="zh-CN" w:bidi="ar-SA"/>
              </w:rPr>
            </w:pPr>
            <w:r>
              <w:rPr>
                <w:rFonts w:ascii="宋体" w:hAnsi="宋体" w:eastAsia="宋体" w:cs="宋体"/>
                <w:sz w:val="24"/>
                <w:szCs w:val="24"/>
              </w:rPr>
              <w:t>线上答疑 磋商小组根据投标情况确定答疑时间，答疑或澄清在政采云平台（https://www.zcygov.cn/）上进行，供应商可在政采云平台（https://www.zcygov.cn/）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在政采云平台（https://www.zcygov.cn/）上答疑者，视同放弃答疑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autoSpaceDE w:val="0"/>
              <w:autoSpaceDN w:val="0"/>
              <w:spacing w:line="360" w:lineRule="auto"/>
              <w:ind w:firstLine="480" w:firstLineChars="200"/>
              <w:jc w:val="left"/>
              <w:rPr>
                <w:rFonts w:hint="eastAsia" w:eastAsia="宋体"/>
                <w:color w:val="auto"/>
                <w:kern w:val="2"/>
                <w:sz w:val="24"/>
                <w:szCs w:val="24"/>
                <w:lang w:val="zh-CN" w:eastAsia="zh-CN" w:bidi="ar-SA"/>
              </w:rPr>
            </w:pPr>
            <w:r>
              <w:rPr>
                <w:rFonts w:hint="eastAsia" w:eastAsia="宋体"/>
                <w:color w:val="auto"/>
                <w:sz w:val="24"/>
                <w:szCs w:val="24"/>
                <w:lang w:val="zh-CN"/>
              </w:rPr>
              <w:t>磋商保证金</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autoSpaceDE w:val="0"/>
              <w:autoSpaceDN w:val="0"/>
              <w:spacing w:line="360" w:lineRule="auto"/>
              <w:ind w:left="0" w:leftChars="0" w:firstLine="0" w:firstLineChars="0"/>
              <w:jc w:val="left"/>
              <w:rPr>
                <w:rFonts w:hint="default" w:eastAsia="宋体"/>
                <w:color w:val="auto"/>
                <w:kern w:val="2"/>
                <w:sz w:val="24"/>
                <w:szCs w:val="24"/>
                <w:lang w:val="en-US" w:eastAsia="zh-CN" w:bidi="ar-SA"/>
              </w:rPr>
            </w:pPr>
            <w:r>
              <w:rPr>
                <w:rFonts w:hint="eastAsia" w:eastAsia="宋体"/>
                <w:color w:val="auto"/>
                <w:sz w:val="24"/>
                <w:szCs w:val="24"/>
                <w:lang w:val="zh-CN"/>
              </w:rPr>
              <w:t>磋商保证金</w:t>
            </w:r>
            <w:r>
              <w:rPr>
                <w:rFonts w:hint="eastAsia" w:eastAsia="宋体"/>
                <w:color w:val="auto"/>
                <w:sz w:val="24"/>
                <w:szCs w:val="24"/>
                <w:lang w:val="en-US" w:eastAsia="zh-CN"/>
              </w:rPr>
              <w:t>免缴</w:t>
            </w:r>
            <w:r>
              <w:rPr>
                <w:rFonts w:hint="eastAsia"/>
                <w:color w:val="auto"/>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autoSpaceDE w:val="0"/>
              <w:autoSpaceDN w:val="0"/>
              <w:spacing w:line="360" w:lineRule="auto"/>
              <w:ind w:firstLine="480" w:firstLineChars="200"/>
              <w:jc w:val="left"/>
              <w:rPr>
                <w:rFonts w:hint="eastAsia" w:ascii="Times New Roman" w:hAnsi="Times New Roman" w:eastAsia="宋体" w:cs="Times New Roman"/>
                <w:color w:val="auto"/>
                <w:sz w:val="24"/>
                <w:szCs w:val="24"/>
                <w:lang w:val="zh-CN" w:eastAsia="zh-CN"/>
              </w:rPr>
            </w:pPr>
            <w:r>
              <w:rPr>
                <w:rFonts w:hint="eastAsia" w:ascii="Times New Roman" w:hAnsi="Times New Roman" w:eastAsia="宋体" w:cs="Times New Roman"/>
                <w:color w:val="auto"/>
                <w:sz w:val="24"/>
                <w:szCs w:val="24"/>
                <w:lang w:val="zh-CN"/>
              </w:rPr>
              <w:t>代理服务费收取</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autoSpaceDE w:val="0"/>
              <w:autoSpaceDN w:val="0"/>
              <w:spacing w:line="360" w:lineRule="auto"/>
              <w:ind w:left="0" w:leftChars="0" w:firstLine="0" w:firstLineChars="0"/>
              <w:jc w:val="left"/>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highlight w:val="none"/>
                <w:lang w:val="zh-CN"/>
              </w:rPr>
              <w:t>收取对象：</w:t>
            </w:r>
            <w:r>
              <w:rPr>
                <w:rFonts w:hint="eastAsia" w:cs="Times New Roman"/>
                <w:color w:val="auto"/>
                <w:sz w:val="24"/>
                <w:szCs w:val="24"/>
                <w:highlight w:val="none"/>
                <w:lang w:val="en-US" w:eastAsia="zh-CN"/>
              </w:rPr>
              <w:t>向中标人收取中标价的1.5%。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autoSpaceDE w:val="0"/>
              <w:autoSpaceDN w:val="0"/>
              <w:spacing w:line="360" w:lineRule="auto"/>
              <w:ind w:firstLine="480" w:firstLineChars="200"/>
              <w:jc w:val="left"/>
              <w:rPr>
                <w:rFonts w:hint="eastAsia" w:eastAsia="宋体"/>
                <w:color w:val="auto"/>
                <w:kern w:val="2"/>
                <w:sz w:val="24"/>
                <w:szCs w:val="24"/>
                <w:lang w:val="zh-CN" w:eastAsia="zh-CN" w:bidi="ar-SA"/>
              </w:rPr>
            </w:pPr>
            <w:r>
              <w:rPr>
                <w:rFonts w:hint="eastAsia" w:eastAsia="宋体"/>
                <w:color w:val="auto"/>
                <w:sz w:val="24"/>
                <w:szCs w:val="24"/>
              </w:rPr>
              <w:t>磋商有效期</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autoSpaceDE w:val="0"/>
              <w:autoSpaceDN w:val="0"/>
              <w:spacing w:line="360" w:lineRule="auto"/>
              <w:ind w:left="0" w:leftChars="0" w:firstLine="0" w:firstLineChars="0"/>
              <w:jc w:val="left"/>
              <w:rPr>
                <w:rFonts w:hint="eastAsia" w:eastAsia="宋体"/>
                <w:color w:val="auto"/>
                <w:kern w:val="2"/>
                <w:sz w:val="24"/>
                <w:szCs w:val="24"/>
                <w:lang w:val="zh-CN" w:eastAsia="zh-CN" w:bidi="ar-SA"/>
              </w:rPr>
            </w:pPr>
            <w:r>
              <w:rPr>
                <w:rFonts w:hint="eastAsia" w:eastAsia="宋体"/>
                <w:color w:val="auto"/>
                <w:sz w:val="24"/>
                <w:szCs w:val="24"/>
                <w:lang w:val="zh-CN"/>
              </w:rPr>
              <w:t>磋商有效期为自磋商开始之日起60</w:t>
            </w:r>
            <w:r>
              <w:rPr>
                <w:rFonts w:hint="eastAsia"/>
                <w:color w:val="auto"/>
                <w:sz w:val="24"/>
                <w:szCs w:val="24"/>
                <w:lang w:val="en-US" w:eastAsia="zh-CN"/>
              </w:rPr>
              <w:t>个</w:t>
            </w:r>
            <w:r>
              <w:rPr>
                <w:rFonts w:hint="eastAsia" w:eastAsia="宋体"/>
                <w:color w:val="auto"/>
                <w:sz w:val="24"/>
                <w:szCs w:val="24"/>
                <w:lang w:val="zh-CN"/>
              </w:rPr>
              <w:t>日历日</w:t>
            </w:r>
            <w:r>
              <w:rPr>
                <w:rFonts w:hint="eastAsia"/>
                <w:color w:val="auto"/>
                <w:sz w:val="24"/>
                <w:szCs w:val="24"/>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autoSpaceDE w:val="0"/>
              <w:autoSpaceDN w:val="0"/>
              <w:spacing w:line="360" w:lineRule="auto"/>
              <w:ind w:firstLine="480" w:firstLineChars="200"/>
              <w:jc w:val="left"/>
              <w:rPr>
                <w:rFonts w:hint="eastAsia" w:eastAsia="宋体"/>
                <w:color w:val="auto"/>
                <w:kern w:val="2"/>
                <w:sz w:val="24"/>
                <w:szCs w:val="24"/>
                <w:lang w:val="zh-CN" w:eastAsia="zh-CN" w:bidi="ar-SA"/>
              </w:rPr>
            </w:pPr>
            <w:r>
              <w:rPr>
                <w:rFonts w:hint="eastAsia" w:eastAsia="宋体"/>
                <w:color w:val="auto"/>
                <w:sz w:val="24"/>
                <w:szCs w:val="24"/>
                <w:lang w:val="zh-CN"/>
              </w:rPr>
              <w:t>合同签订有效期</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autoSpaceDE w:val="0"/>
              <w:autoSpaceDN w:val="0"/>
              <w:spacing w:line="360" w:lineRule="auto"/>
              <w:ind w:left="0" w:leftChars="0" w:firstLine="0" w:firstLineChars="0"/>
              <w:jc w:val="left"/>
              <w:rPr>
                <w:rFonts w:hint="eastAsia" w:eastAsia="宋体"/>
                <w:color w:val="auto"/>
                <w:kern w:val="2"/>
                <w:sz w:val="24"/>
                <w:szCs w:val="24"/>
                <w:lang w:val="zh-CN" w:eastAsia="zh-CN" w:bidi="ar-SA"/>
              </w:rPr>
            </w:pPr>
            <w:r>
              <w:rPr>
                <w:rFonts w:hint="eastAsia" w:eastAsia="宋体"/>
                <w:color w:val="auto"/>
                <w:sz w:val="24"/>
                <w:szCs w:val="24"/>
                <w:highlight w:val="none"/>
                <w:lang w:val="zh-CN"/>
              </w:rPr>
              <w:t>自成交通知书发出之日起30日内与采购人签订合同。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autoSpaceDE w:val="0"/>
              <w:autoSpaceDN w:val="0"/>
              <w:spacing w:line="360" w:lineRule="auto"/>
              <w:ind w:firstLine="480" w:firstLineChars="200"/>
              <w:jc w:val="left"/>
              <w:rPr>
                <w:rFonts w:hint="eastAsia" w:eastAsia="宋体"/>
                <w:color w:val="auto"/>
                <w:kern w:val="2"/>
                <w:sz w:val="24"/>
                <w:szCs w:val="24"/>
                <w:lang w:val="zh-CN" w:eastAsia="zh-CN" w:bidi="ar-SA"/>
              </w:rPr>
            </w:pPr>
            <w:r>
              <w:rPr>
                <w:rFonts w:hint="eastAsia" w:eastAsia="宋体"/>
                <w:color w:val="auto"/>
                <w:sz w:val="24"/>
                <w:szCs w:val="24"/>
                <w:lang w:val="zh-CN"/>
              </w:rPr>
              <w:t>政府采购合同备案</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autoSpaceDE w:val="0"/>
              <w:autoSpaceDN w:val="0"/>
              <w:spacing w:line="360" w:lineRule="auto"/>
              <w:ind w:left="0" w:leftChars="0" w:firstLine="0" w:firstLineChars="0"/>
              <w:jc w:val="left"/>
              <w:rPr>
                <w:rFonts w:hint="eastAsia" w:eastAsia="宋体"/>
                <w:color w:val="auto"/>
                <w:sz w:val="24"/>
                <w:szCs w:val="24"/>
                <w:lang w:val="zh-CN"/>
              </w:rPr>
            </w:pPr>
            <w:r>
              <w:rPr>
                <w:rFonts w:hint="eastAsia" w:eastAsia="宋体"/>
                <w:color w:val="auto"/>
                <w:sz w:val="24"/>
                <w:szCs w:val="24"/>
                <w:lang w:val="zh-CN"/>
              </w:rPr>
              <w:t>采购合同全数返回采购代理机构鉴证，盖章。</w:t>
            </w:r>
          </w:p>
          <w:p>
            <w:pPr>
              <w:autoSpaceDE w:val="0"/>
              <w:autoSpaceDN w:val="0"/>
              <w:spacing w:line="360" w:lineRule="auto"/>
              <w:ind w:left="0" w:leftChars="0" w:firstLine="0" w:firstLineChars="0"/>
              <w:jc w:val="left"/>
              <w:rPr>
                <w:rFonts w:hint="eastAsia" w:eastAsia="宋体"/>
                <w:color w:val="auto"/>
                <w:kern w:val="2"/>
                <w:sz w:val="24"/>
                <w:szCs w:val="24"/>
                <w:lang w:val="zh-CN" w:eastAsia="zh-CN" w:bidi="ar-SA"/>
              </w:rPr>
            </w:pPr>
            <w:r>
              <w:rPr>
                <w:rFonts w:hint="eastAsia" w:eastAsia="宋体"/>
                <w:color w:val="auto"/>
                <w:sz w:val="24"/>
                <w:szCs w:val="24"/>
                <w:lang w:val="zh-CN"/>
              </w:rPr>
              <w:t>采购代理机构留存两份原件备案。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autoSpaceDE w:val="0"/>
              <w:autoSpaceDN w:val="0"/>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交货期</w:t>
            </w:r>
          </w:p>
        </w:tc>
        <w:tc>
          <w:tcPr>
            <w:tcW w:w="7114" w:type="dxa"/>
            <w:tcBorders>
              <w:top w:val="outset" w:color="auto" w:sz="6" w:space="0"/>
              <w:left w:val="outset" w:color="auto" w:sz="6" w:space="0"/>
              <w:bottom w:val="outset" w:color="auto" w:sz="6" w:space="0"/>
              <w:right w:val="outset" w:color="auto" w:sz="6" w:space="0"/>
            </w:tcBorders>
            <w:noWrap w:val="0"/>
            <w:vAlign w:val="top"/>
          </w:tcPr>
          <w:p>
            <w:pPr>
              <w:autoSpaceDE w:val="0"/>
              <w:autoSpaceDN w:val="0"/>
              <w:spacing w:line="360" w:lineRule="auto"/>
              <w:ind w:left="0" w:leftChars="0" w:firstLine="0" w:firstLineChars="0"/>
              <w:jc w:val="left"/>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highlight w:val="none"/>
                <w:lang w:val="zh-CN"/>
              </w:rPr>
              <w:t>交货时间：</w:t>
            </w:r>
            <w:r>
              <w:rPr>
                <w:rFonts w:hint="eastAsia" w:cs="Times New Roman"/>
                <w:color w:val="auto"/>
                <w:sz w:val="24"/>
                <w:szCs w:val="24"/>
                <w:highlight w:val="none"/>
                <w:lang w:val="en-US" w:eastAsia="zh-CN"/>
              </w:rPr>
              <w:t>自合同签订之日起90个日历日内。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Arial"/>
                <w:kern w:val="0"/>
              </w:rPr>
              <w:t>采购单位及联系人电话</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autoSpaceDE w:val="0"/>
              <w:autoSpaceDN w:val="0"/>
              <w:spacing w:line="360" w:lineRule="auto"/>
              <w:ind w:left="0" w:leftChars="0" w:firstLine="0" w:firstLineChars="0"/>
              <w:jc w:val="left"/>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zh-CN"/>
              </w:rPr>
              <w:t>采购人：</w:t>
            </w:r>
            <w:r>
              <w:rPr>
                <w:rFonts w:hint="eastAsia" w:cs="Times New Roman"/>
                <w:color w:val="auto"/>
                <w:sz w:val="24"/>
                <w:szCs w:val="24"/>
                <w:lang w:val="en-US" w:eastAsia="zh-CN"/>
              </w:rPr>
              <w:t>西宁市湟中区财政局</w:t>
            </w:r>
          </w:p>
          <w:p>
            <w:pPr>
              <w:autoSpaceDE w:val="0"/>
              <w:autoSpaceDN w:val="0"/>
              <w:spacing w:line="360" w:lineRule="auto"/>
              <w:ind w:left="0" w:leftChars="0" w:firstLine="0" w:firstLineChars="0"/>
              <w:jc w:val="left"/>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zh-CN"/>
              </w:rPr>
              <w:t>联系人：</w:t>
            </w:r>
            <w:r>
              <w:rPr>
                <w:rFonts w:hint="eastAsia" w:cs="Times New Roman"/>
                <w:color w:val="auto"/>
                <w:sz w:val="24"/>
                <w:szCs w:val="24"/>
                <w:lang w:val="en-US" w:eastAsia="zh-CN"/>
              </w:rPr>
              <w:t>张老师</w:t>
            </w:r>
          </w:p>
          <w:p>
            <w:pPr>
              <w:autoSpaceDE w:val="0"/>
              <w:autoSpaceDN w:val="0"/>
              <w:spacing w:line="360" w:lineRule="auto"/>
              <w:ind w:left="0" w:leftChars="0" w:firstLine="0" w:firstLineChars="0"/>
              <w:jc w:val="left"/>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zh-CN"/>
              </w:rPr>
              <w:t>联系电话：</w:t>
            </w:r>
            <w:r>
              <w:rPr>
                <w:rFonts w:hint="eastAsia" w:cs="Times New Roman"/>
                <w:color w:val="auto"/>
                <w:sz w:val="24"/>
                <w:szCs w:val="24"/>
                <w:lang w:val="en-US" w:eastAsia="zh-CN"/>
              </w:rPr>
              <w:t>0971--2233194</w:t>
            </w:r>
          </w:p>
          <w:p>
            <w:pPr>
              <w:autoSpaceDE w:val="0"/>
              <w:autoSpaceDN w:val="0"/>
              <w:spacing w:line="360" w:lineRule="auto"/>
              <w:ind w:left="0" w:leftChars="0" w:firstLine="0" w:firstLineChars="0"/>
              <w:jc w:val="left"/>
              <w:rPr>
                <w:rFonts w:hint="default" w:ascii="宋体" w:hAnsi="宋体" w:eastAsia="宋体" w:cs="宋体"/>
                <w:kern w:val="0"/>
                <w:lang w:val="en-US" w:eastAsia="zh-CN"/>
              </w:rPr>
            </w:pPr>
            <w:r>
              <w:rPr>
                <w:rFonts w:hint="eastAsia" w:ascii="Times New Roman" w:hAnsi="Times New Roman" w:eastAsia="宋体" w:cs="Times New Roman"/>
                <w:color w:val="auto"/>
                <w:sz w:val="24"/>
                <w:szCs w:val="24"/>
                <w:lang w:val="zh-CN"/>
              </w:rPr>
              <w:t>联系地址：</w:t>
            </w:r>
            <w:r>
              <w:rPr>
                <w:rFonts w:hint="eastAsia" w:cs="Times New Roman"/>
                <w:color w:val="auto"/>
                <w:sz w:val="24"/>
                <w:szCs w:val="24"/>
                <w:lang w:val="en-US" w:eastAsia="zh-CN"/>
              </w:rPr>
              <w:t>西宁市湟中区鲁沙尔镇团结北路13号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Arial"/>
                <w:kern w:val="0"/>
              </w:rPr>
              <w:t>采购代理机构及联系人电话</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eastAsia="宋体" w:cs="宋体"/>
                <w:highlight w:val="none"/>
                <w:lang w:eastAsia="zh-CN"/>
              </w:rPr>
            </w:pPr>
            <w:r>
              <w:rPr>
                <w:rFonts w:hint="eastAsia" w:ascii="宋体" w:hAnsi="宋体" w:eastAsia="宋体" w:cs="宋体"/>
                <w:highlight w:val="none"/>
                <w:lang w:eastAsia="zh-CN"/>
              </w:rPr>
              <w:t>地</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址：青海丰研工程咨询有限公司（</w:t>
            </w:r>
            <w:r>
              <w:rPr>
                <w:rFonts w:hint="eastAsia" w:ascii="宋体" w:hAnsi="宋体" w:eastAsia="宋体" w:cs="宋体"/>
                <w:highlight w:val="none"/>
                <w:lang w:val="en-US" w:eastAsia="zh-CN"/>
              </w:rPr>
              <w:t>西宁市城中区湟源大街151号红星天铂一期西区14号楼7楼</w:t>
            </w:r>
            <w:r>
              <w:rPr>
                <w:rFonts w:hint="eastAsia" w:ascii="宋体" w:hAnsi="宋体" w:eastAsia="宋体" w:cs="宋体"/>
                <w:highlight w:val="none"/>
                <w:lang w:eastAsia="zh-CN"/>
              </w:rPr>
              <w:t>）</w:t>
            </w:r>
          </w:p>
          <w:p>
            <w:pPr>
              <w:widowControl/>
              <w:spacing w:line="320" w:lineRule="exact"/>
              <w:ind w:firstLine="0" w:firstLineChars="0"/>
              <w:jc w:val="left"/>
              <w:rPr>
                <w:rFonts w:hint="default" w:ascii="宋体" w:hAnsi="宋体" w:eastAsia="宋体" w:cs="宋体"/>
                <w:highlight w:val="none"/>
                <w:lang w:val="en-US" w:eastAsia="zh-CN"/>
              </w:rPr>
            </w:pPr>
            <w:r>
              <w:rPr>
                <w:rFonts w:hint="eastAsia" w:ascii="宋体" w:hAnsi="宋体" w:eastAsia="宋体" w:cs="宋体"/>
                <w:highlight w:val="none"/>
                <w:lang w:eastAsia="zh-CN"/>
              </w:rPr>
              <w:t>联系人：</w:t>
            </w:r>
            <w:r>
              <w:rPr>
                <w:rFonts w:hint="eastAsia" w:ascii="宋体" w:hAnsi="宋体" w:eastAsia="宋体" w:cs="宋体"/>
                <w:highlight w:val="none"/>
                <w:lang w:val="en-US" w:eastAsia="zh-CN"/>
              </w:rPr>
              <w:t>刘先生</w:t>
            </w:r>
          </w:p>
          <w:p>
            <w:pPr>
              <w:widowControl/>
              <w:spacing w:line="320" w:lineRule="exact"/>
              <w:ind w:firstLine="0" w:firstLineChars="0"/>
              <w:jc w:val="left"/>
              <w:rPr>
                <w:rFonts w:ascii="宋体" w:hAnsi="宋体" w:cs="宋体"/>
                <w:kern w:val="0"/>
              </w:rPr>
            </w:pPr>
            <w:r>
              <w:rPr>
                <w:rFonts w:hint="eastAsia" w:ascii="宋体" w:hAnsi="宋体" w:eastAsia="宋体" w:cs="宋体"/>
                <w:highlight w:val="none"/>
                <w:lang w:eastAsia="zh-CN"/>
              </w:rPr>
              <w:t>电</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话：</w:t>
            </w:r>
            <w:r>
              <w:rPr>
                <w:rFonts w:hint="eastAsia" w:ascii="宋体" w:hAnsi="宋体" w:eastAsia="宋体" w:cs="宋体"/>
                <w:highlight w:val="none"/>
                <w:lang w:val="en-US" w:eastAsia="zh-CN"/>
              </w:rPr>
              <w:t>0971-5138779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cs="Arial"/>
                <w:kern w:val="0"/>
              </w:rPr>
            </w:pPr>
            <w:r>
              <w:rPr>
                <w:rFonts w:ascii="Arial" w:hAnsi="Arial" w:cs="Arial"/>
                <w:sz w:val="24"/>
              </w:rPr>
              <w:t>采购代理机构开户银行</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0"/>
              </w:numPr>
              <w:spacing w:line="320" w:lineRule="exact"/>
              <w:jc w:val="left"/>
              <w:rPr>
                <w:rFonts w:hint="eastAsia"/>
              </w:rPr>
            </w:pPr>
            <w:r>
              <w:rPr>
                <w:rFonts w:hint="eastAsia" w:ascii="Arial" w:hAnsi="Arial" w:cs="Arial"/>
                <w:sz w:val="24"/>
                <w:szCs w:val="24"/>
              </w:rPr>
              <w:t>中国农业银行股份有限公司西宁湟中多巴东街支行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cs="Arial"/>
                <w:kern w:val="0"/>
              </w:rPr>
            </w:pPr>
            <w:r>
              <w:rPr>
                <w:rFonts w:ascii="Arial" w:hAnsi="Arial" w:cs="Arial"/>
                <w:sz w:val="24"/>
              </w:rPr>
              <w:t>收款人</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0"/>
              </w:numPr>
              <w:spacing w:line="320" w:lineRule="exact"/>
              <w:jc w:val="left"/>
              <w:rPr>
                <w:rFonts w:hint="eastAsia"/>
              </w:rPr>
            </w:pPr>
            <w:r>
              <w:rPr>
                <w:rFonts w:hint="eastAsia" w:ascii="Arial" w:hAnsi="宋体" w:cs="Arial"/>
                <w:sz w:val="24"/>
                <w:szCs w:val="24"/>
                <w:lang w:eastAsia="zh-CN"/>
              </w:rPr>
              <w:t>青海丰研工程咨询有限公司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hint="eastAsia" w:ascii="宋体" w:hAnsi="宋体" w:cs="Arial"/>
                <w:kern w:val="0"/>
              </w:rPr>
            </w:pPr>
            <w:r>
              <w:rPr>
                <w:rFonts w:ascii="Arial" w:hAnsi="Arial" w:cs="Arial"/>
                <w:sz w:val="24"/>
              </w:rPr>
              <w:t>银行账号</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0"/>
              </w:numPr>
              <w:spacing w:line="320" w:lineRule="exact"/>
              <w:jc w:val="left"/>
              <w:rPr>
                <w:rFonts w:hint="eastAsia"/>
              </w:rPr>
            </w:pPr>
            <w:r>
              <w:rPr>
                <w:rFonts w:hint="eastAsia" w:ascii="Arial" w:hAnsi="Arial" w:cs="Arial"/>
                <w:sz w:val="24"/>
              </w:rPr>
              <w:t>28140001040002569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Arial"/>
                <w:kern w:val="0"/>
              </w:rPr>
              <w:t>其他事项</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0"/>
              </w:numPr>
              <w:spacing w:line="320" w:lineRule="exact"/>
              <w:jc w:val="left"/>
              <w:rPr>
                <w:rFonts w:hint="eastAsia"/>
                <w:lang w:val="en-US" w:eastAsia="zh-CN"/>
              </w:rPr>
            </w:pPr>
            <w:r>
              <w:rPr>
                <w:rFonts w:hint="eastAsia"/>
                <w:lang w:val="en-US" w:eastAsia="zh-CN"/>
              </w:rPr>
              <w:t>1、</w:t>
            </w:r>
            <w:r>
              <w:rPr>
                <w:rFonts w:hint="eastAsia"/>
              </w:rPr>
              <w:t>本次项目招标采用线上进行，</w:t>
            </w:r>
            <w:r>
              <w:rPr>
                <w:rFonts w:hint="eastAsia"/>
                <w:lang w:eastAsia="zh-CN"/>
              </w:rPr>
              <w:t>供应商无需到达现场开标，</w:t>
            </w:r>
            <w:r>
              <w:rPr>
                <w:rFonts w:hint="eastAsia"/>
              </w:rPr>
              <w:t>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r>
              <w:rPr>
                <w:rFonts w:hint="eastAsia"/>
                <w:lang w:eastAsia="zh-CN"/>
              </w:rPr>
              <w:t>。</w:t>
            </w:r>
          </w:p>
          <w:p>
            <w:pPr>
              <w:widowControl/>
              <w:numPr>
                <w:ilvl w:val="0"/>
                <w:numId w:val="0"/>
              </w:numPr>
              <w:spacing w:line="320" w:lineRule="exact"/>
              <w:jc w:val="left"/>
              <w:rPr>
                <w:rFonts w:hint="eastAsia"/>
              </w:rPr>
            </w:pPr>
            <w:r>
              <w:rPr>
                <w:rFonts w:hint="eastAsia"/>
              </w:rPr>
              <w:t>2、线上电子化开评标系统操作及办理CA锁等相关事宜请咨询政采云：咨询电话：400-881-7190</w:t>
            </w:r>
            <w:r>
              <w:rPr>
                <w:rFonts w:hint="eastAsia"/>
                <w:lang w:val="en-US" w:eastAsia="zh-CN"/>
              </w:rPr>
              <w:t>/</w:t>
            </w:r>
            <w:r>
              <w:rPr>
                <w:rFonts w:hint="eastAsia" w:ascii="宋体" w:hAnsi="宋体" w:cs="Tahoma"/>
                <w:kern w:val="0"/>
                <w:sz w:val="24"/>
                <w:szCs w:val="24"/>
                <w:lang w:val="en-US" w:eastAsia="zh-CN"/>
              </w:rPr>
              <w:t>0971-6511234</w:t>
            </w:r>
            <w:r>
              <w:rPr>
                <w:rFonts w:hint="eastAsia"/>
              </w:rPr>
              <w:t>。</w:t>
            </w:r>
          </w:p>
          <w:p>
            <w:pPr>
              <w:widowControl/>
              <w:spacing w:line="320" w:lineRule="exact"/>
              <w:ind w:left="0" w:leftChars="0" w:firstLine="0" w:firstLineChars="0"/>
              <w:jc w:val="left"/>
              <w:rPr>
                <w:rFonts w:hint="eastAsia"/>
              </w:rPr>
            </w:pPr>
            <w:r>
              <w:rPr>
                <w:rFonts w:hint="eastAsia"/>
              </w:rPr>
              <w:t>3、线上CA：咨询网址（可及时反馈问题截图，让客服快速定位问题）:http://tseal.cn/k.html，咨询电话：400-0878-198</w:t>
            </w:r>
            <w:r>
              <w:rPr>
                <w:rFonts w:hint="eastAsia"/>
                <w:lang w:val="en-US" w:eastAsia="zh-CN"/>
              </w:rPr>
              <w:t>/</w:t>
            </w:r>
            <w:r>
              <w:rPr>
                <w:rFonts w:hint="eastAsia" w:ascii="宋体" w:hAnsi="宋体" w:cs="Tahoma"/>
                <w:kern w:val="0"/>
                <w:sz w:val="24"/>
                <w:szCs w:val="24"/>
                <w:lang w:val="en-US" w:eastAsia="zh-CN"/>
              </w:rPr>
              <w:t>0971-6511234</w:t>
            </w:r>
            <w:r>
              <w:rPr>
                <w:rFonts w:hint="eastAsia"/>
              </w:rPr>
              <w:t>。</w:t>
            </w:r>
          </w:p>
          <w:p>
            <w:pPr>
              <w:widowControl/>
              <w:numPr>
                <w:ilvl w:val="0"/>
                <w:numId w:val="0"/>
              </w:numPr>
              <w:spacing w:line="320" w:lineRule="exact"/>
              <w:jc w:val="left"/>
              <w:rPr>
                <w:rFonts w:hint="eastAsia"/>
              </w:rPr>
            </w:pPr>
            <w:r>
              <w:rPr>
                <w:rFonts w:hint="eastAsia"/>
              </w:rPr>
              <w:t>4、投标保证金免缴，资格后审。</w:t>
            </w:r>
          </w:p>
          <w:p>
            <w:pPr>
              <w:widowControl/>
              <w:numPr>
                <w:ilvl w:val="0"/>
                <w:numId w:val="0"/>
              </w:numPr>
              <w:spacing w:line="320" w:lineRule="exact"/>
              <w:jc w:val="left"/>
              <w:rPr>
                <w:rFonts w:hint="eastAsia" w:ascii="宋体" w:hAnsi="宋体" w:eastAsia="宋体" w:cs="宋体"/>
                <w:kern w:val="0"/>
                <w:lang w:val="en-US" w:eastAsia="zh-CN"/>
              </w:rPr>
            </w:pPr>
            <w:r>
              <w:rPr>
                <w:rFonts w:hint="eastAsia"/>
              </w:rPr>
              <w:t>5、注：投标供应商务必在开标当天</w:t>
            </w:r>
            <w:r>
              <w:rPr>
                <w:rFonts w:hint="eastAsia"/>
                <w:lang w:val="en-US" w:eastAsia="zh-CN"/>
              </w:rPr>
              <w:t>9:00</w:t>
            </w:r>
            <w:r>
              <w:rPr>
                <w:rFonts w:hint="eastAsia"/>
              </w:rPr>
              <w:t>之前进入电子开标系统完成电子签到，如未签到无法解密的视为自动放弃。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jc w:val="center"/>
        </w:trPr>
        <w:tc>
          <w:tcPr>
            <w:tcW w:w="2765"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ind w:firstLine="0" w:firstLineChars="0"/>
              <w:jc w:val="left"/>
              <w:rPr>
                <w:rFonts w:ascii="宋体" w:hAnsi="宋体" w:cs="宋体"/>
                <w:kern w:val="0"/>
              </w:rPr>
            </w:pPr>
            <w:r>
              <w:rPr>
                <w:rFonts w:hint="eastAsia" w:ascii="宋体" w:hAnsi="宋体" w:cs="Arial"/>
                <w:kern w:val="0"/>
              </w:rPr>
              <w:t>财政部门监督电话</w:t>
            </w:r>
          </w:p>
        </w:tc>
        <w:tc>
          <w:tcPr>
            <w:tcW w:w="7114" w:type="dxa"/>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0"/>
              </w:numPr>
              <w:spacing w:line="320" w:lineRule="exact"/>
              <w:jc w:val="left"/>
              <w:rPr>
                <w:rFonts w:hint="default" w:ascii="Times New Roman" w:hAnsi="Times New Roman" w:eastAsia="宋体" w:cs="Times New Roman"/>
                <w:lang w:val="en-US" w:eastAsia="zh-CN"/>
              </w:rPr>
            </w:pPr>
            <w:r>
              <w:rPr>
                <w:rFonts w:hint="eastAsia" w:ascii="Times New Roman" w:hAnsi="Times New Roman" w:eastAsia="宋体" w:cs="Times New Roman"/>
              </w:rPr>
              <w:t>单位名称：</w:t>
            </w:r>
            <w:r>
              <w:rPr>
                <w:rFonts w:hint="eastAsia" w:ascii="Times New Roman" w:hAnsi="Times New Roman" w:eastAsia="宋体" w:cs="Times New Roman"/>
                <w:lang w:val="en-US" w:eastAsia="zh-CN"/>
              </w:rPr>
              <w:t>西宁市湟中区财政局</w:t>
            </w:r>
          </w:p>
          <w:p>
            <w:pPr>
              <w:widowControl/>
              <w:numPr>
                <w:ilvl w:val="0"/>
                <w:numId w:val="0"/>
              </w:numPr>
              <w:spacing w:line="320" w:lineRule="exact"/>
              <w:jc w:val="left"/>
              <w:rPr>
                <w:rFonts w:ascii="宋体" w:hAnsi="宋体" w:cs="宋体"/>
                <w:kern w:val="0"/>
              </w:rPr>
            </w:pPr>
            <w:r>
              <w:rPr>
                <w:rFonts w:hint="eastAsia" w:ascii="Times New Roman" w:hAnsi="Times New Roman" w:eastAsia="宋体" w:cs="Times New Roman"/>
              </w:rPr>
              <w:t>联系电话：0971-</w:t>
            </w:r>
            <w:r>
              <w:rPr>
                <w:rFonts w:hint="eastAsia" w:ascii="Times New Roman" w:hAnsi="Times New Roman" w:eastAsia="宋体" w:cs="Times New Roman"/>
                <w:lang w:val="en-US" w:eastAsia="zh-CN"/>
              </w:rPr>
              <w:t>2233194</w:t>
            </w:r>
          </w:p>
        </w:tc>
      </w:tr>
    </w:tbl>
    <w:p>
      <w:pPr>
        <w:spacing w:line="360" w:lineRule="auto"/>
        <w:jc w:val="left"/>
        <w:rPr>
          <w:rFonts w:hint="eastAsia" w:ascii="Arial" w:hAnsi="Arial" w:cs="Arial"/>
          <w:sz w:val="24"/>
          <w:lang w:eastAsia="zh-CN"/>
        </w:rPr>
      </w:pPr>
    </w:p>
    <w:p>
      <w:pPr>
        <w:spacing w:line="360" w:lineRule="auto"/>
        <w:jc w:val="left"/>
        <w:rPr>
          <w:rFonts w:hint="eastAsia" w:ascii="Arial" w:hAnsi="Arial" w:cs="Arial"/>
          <w:sz w:val="24"/>
          <w:lang w:eastAsia="zh-CN"/>
        </w:rPr>
      </w:pPr>
    </w:p>
    <w:p>
      <w:pPr>
        <w:spacing w:line="360" w:lineRule="auto"/>
        <w:jc w:val="left"/>
        <w:rPr>
          <w:rFonts w:hint="eastAsia" w:ascii="Arial" w:hAnsi="Arial" w:cs="Arial"/>
          <w:sz w:val="24"/>
          <w:lang w:eastAsia="zh-CN"/>
        </w:rPr>
      </w:pPr>
    </w:p>
    <w:p>
      <w:pPr>
        <w:spacing w:line="360" w:lineRule="auto"/>
        <w:jc w:val="left"/>
        <w:rPr>
          <w:rFonts w:hint="eastAsia" w:ascii="Arial" w:hAnsi="Arial" w:eastAsia="宋体" w:cs="Arial"/>
          <w:sz w:val="24"/>
          <w:lang w:eastAsia="zh-CN"/>
        </w:rPr>
      </w:pPr>
      <w:r>
        <w:rPr>
          <w:rFonts w:hint="eastAsia" w:ascii="Arial" w:hAnsi="Arial" w:cs="Arial"/>
          <w:sz w:val="24"/>
          <w:lang w:val="en-US" w:eastAsia="zh-CN"/>
        </w:rPr>
        <w:t xml:space="preserve">                                                </w:t>
      </w:r>
      <w:r>
        <w:rPr>
          <w:rFonts w:hint="eastAsia" w:ascii="Arial" w:hAnsi="Arial" w:cs="Arial"/>
          <w:sz w:val="24"/>
          <w:lang w:eastAsia="zh-CN"/>
        </w:rPr>
        <w:t>青海丰研工程咨询有限公司</w:t>
      </w:r>
    </w:p>
    <w:p>
      <w:pPr>
        <w:keepNext/>
        <w:keepLines/>
        <w:widowControl/>
        <w:snapToGrid w:val="0"/>
        <w:spacing w:line="400" w:lineRule="atLeast"/>
        <w:ind w:firstLine="0" w:firstLineChars="0"/>
        <w:jc w:val="left"/>
        <w:outlineLvl w:val="0"/>
        <w:rPr>
          <w:rFonts w:hint="eastAsia" w:ascii="宋体"/>
          <w:b/>
          <w:kern w:val="28"/>
          <w:sz w:val="36"/>
          <w:szCs w:val="20"/>
        </w:rPr>
      </w:pPr>
      <w:r>
        <w:rPr>
          <w:rFonts w:hint="eastAsia" w:ascii="Arial" w:hAnsi="Arial" w:cs="Arial"/>
          <w:sz w:val="24"/>
          <w:szCs w:val="22"/>
          <w:lang w:val="en-US" w:eastAsia="zh-CN"/>
        </w:rPr>
        <w:t xml:space="preserve">                                                       </w:t>
      </w:r>
      <w:r>
        <w:rPr>
          <w:rFonts w:hint="eastAsia" w:ascii="Arial" w:hAnsi="Arial" w:cs="Arial"/>
          <w:sz w:val="24"/>
          <w:szCs w:val="22"/>
          <w:highlight w:val="none"/>
          <w:lang w:eastAsia="zh-CN"/>
        </w:rPr>
        <w:t>202</w:t>
      </w:r>
      <w:r>
        <w:rPr>
          <w:rFonts w:hint="eastAsia" w:ascii="Arial" w:hAnsi="Arial" w:cs="Arial"/>
          <w:sz w:val="24"/>
          <w:szCs w:val="22"/>
          <w:highlight w:val="none"/>
          <w:lang w:val="en-US" w:eastAsia="zh-CN"/>
        </w:rPr>
        <w:t>4</w:t>
      </w:r>
      <w:r>
        <w:rPr>
          <w:rFonts w:hint="eastAsia" w:ascii="Arial" w:hAnsi="Arial" w:cs="Arial"/>
          <w:sz w:val="24"/>
          <w:szCs w:val="22"/>
          <w:highlight w:val="none"/>
          <w:lang w:eastAsia="zh-CN"/>
        </w:rPr>
        <w:t>年</w:t>
      </w:r>
      <w:r>
        <w:rPr>
          <w:rFonts w:hint="eastAsia" w:ascii="Arial" w:hAnsi="Arial" w:cs="Arial"/>
          <w:sz w:val="24"/>
          <w:szCs w:val="22"/>
          <w:highlight w:val="none"/>
          <w:lang w:val="en-US" w:eastAsia="zh-CN"/>
        </w:rPr>
        <w:t>01月06日</w:t>
      </w:r>
      <w:r>
        <w:rPr>
          <w:rFonts w:ascii="宋体"/>
          <w:b/>
          <w:kern w:val="28"/>
          <w:sz w:val="36"/>
          <w:szCs w:val="20"/>
          <w:highlight w:val="none"/>
        </w:rPr>
        <w:br w:type="page"/>
      </w:r>
    </w:p>
    <w:p>
      <w:pPr>
        <w:keepNext/>
        <w:keepLines/>
        <w:widowControl/>
        <w:snapToGrid w:val="0"/>
        <w:spacing w:line="400" w:lineRule="atLeast"/>
        <w:ind w:firstLine="0" w:firstLineChars="0"/>
        <w:jc w:val="left"/>
        <w:outlineLvl w:val="0"/>
        <w:rPr>
          <w:rFonts w:hint="eastAsia" w:ascii="宋体"/>
          <w:b/>
          <w:kern w:val="28"/>
          <w:sz w:val="36"/>
          <w:szCs w:val="20"/>
        </w:rPr>
      </w:pPr>
      <w:bookmarkStart w:id="3" w:name="_Toc496626192"/>
      <w:r>
        <w:rPr>
          <w:rFonts w:hint="eastAsia" w:ascii="宋体"/>
          <w:b/>
          <w:kern w:val="28"/>
          <w:sz w:val="36"/>
          <w:szCs w:val="20"/>
        </w:rPr>
        <w:t>第二部分  投标人须知</w:t>
      </w:r>
      <w:bookmarkEnd w:id="2"/>
      <w:bookmarkEnd w:id="3"/>
      <w:bookmarkStart w:id="4" w:name="_Toc325725997"/>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5" w:name="_Toc496626193"/>
      <w:bookmarkStart w:id="6" w:name="_Toc376936728"/>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496626194"/>
      <w:bookmarkStart w:id="8" w:name="_Toc376936729"/>
      <w:bookmarkStart w:id="9" w:name="_Toc325725998"/>
      <w:r>
        <w:rPr>
          <w:rFonts w:hint="eastAsia" w:ascii="宋体" w:hAnsi="宋体"/>
          <w:b/>
          <w:bCs/>
          <w:kern w:val="0"/>
          <w:sz w:val="27"/>
          <w:szCs w:val="27"/>
        </w:rPr>
        <w:t>1.适用范围</w:t>
      </w:r>
      <w:bookmarkEnd w:id="7"/>
      <w:bookmarkEnd w:id="8"/>
      <w:bookmarkEnd w:id="9"/>
    </w:p>
    <w:p>
      <w:pPr>
        <w:tabs>
          <w:tab w:val="left" w:pos="840"/>
        </w:tabs>
        <w:ind w:firstLine="360" w:firstLineChars="150"/>
        <w:jc w:val="left"/>
        <w:rPr>
          <w:rFonts w:hint="eastAsia" w:ascii="宋体" w:hAnsi="宋体"/>
        </w:rPr>
      </w:pPr>
      <w:r>
        <w:rPr>
          <w:rFonts w:hint="eastAsia" w:ascii="宋体" w:hAnsi="宋体"/>
        </w:rPr>
        <w:t>1.1本次采购依据财政局下达的采购计划，仅适用于本竞争性磋商文件（以下简称“磋商文件”）中所叙述的项目。</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325725999"/>
      <w:bookmarkStart w:id="11" w:name="_Toc376936730"/>
      <w:bookmarkStart w:id="12" w:name="_Toc496626195"/>
      <w:r>
        <w:rPr>
          <w:rFonts w:hint="eastAsia" w:ascii="宋体" w:hAnsi="宋体"/>
          <w:b/>
          <w:bCs/>
          <w:kern w:val="0"/>
          <w:sz w:val="27"/>
          <w:szCs w:val="27"/>
        </w:rPr>
        <w:t>2.采购方式、合格的投标人</w:t>
      </w:r>
      <w:bookmarkEnd w:id="10"/>
      <w:bookmarkEnd w:id="11"/>
      <w:bookmarkEnd w:id="12"/>
    </w:p>
    <w:p>
      <w:pPr>
        <w:tabs>
          <w:tab w:val="left" w:pos="840"/>
        </w:tabs>
        <w:ind w:firstLine="360" w:firstLineChars="150"/>
        <w:jc w:val="left"/>
        <w:rPr>
          <w:rFonts w:hint="eastAsia" w:ascii="宋体" w:hAnsi="宋体"/>
        </w:rPr>
      </w:pPr>
      <w:r>
        <w:rPr>
          <w:rFonts w:hint="eastAsia" w:ascii="宋体" w:hAnsi="宋体"/>
        </w:rPr>
        <w:t>2.1本次采购采取竞争性磋商方式。</w:t>
      </w:r>
    </w:p>
    <w:p>
      <w:pPr>
        <w:tabs>
          <w:tab w:val="left" w:pos="840"/>
        </w:tabs>
        <w:ind w:firstLine="360" w:firstLineChars="150"/>
        <w:jc w:val="left"/>
        <w:rPr>
          <w:rFonts w:hint="eastAsia" w:ascii="宋体" w:hAnsi="宋体"/>
        </w:rPr>
      </w:pPr>
      <w:r>
        <w:rPr>
          <w:rFonts w:hint="eastAsia" w:ascii="宋体" w:hAnsi="宋体"/>
        </w:rPr>
        <w:t>2.2合格的投标人：详见第一部分投标人须知前附表“供应商资格条件”。</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 w:name="_Toc376936731"/>
      <w:bookmarkStart w:id="14" w:name="_Toc325726000"/>
      <w:bookmarkStart w:id="15" w:name="_Toc496626196"/>
      <w:r>
        <w:rPr>
          <w:rFonts w:hint="eastAsia" w:ascii="宋体" w:hAnsi="宋体"/>
          <w:b/>
          <w:bCs/>
          <w:kern w:val="0"/>
          <w:sz w:val="27"/>
          <w:szCs w:val="27"/>
        </w:rPr>
        <w:t>3.磋商费用</w:t>
      </w:r>
      <w:bookmarkEnd w:id="13"/>
      <w:bookmarkEnd w:id="14"/>
      <w:bookmarkEnd w:id="15"/>
    </w:p>
    <w:p>
      <w:pPr>
        <w:tabs>
          <w:tab w:val="left" w:pos="840"/>
        </w:tabs>
        <w:ind w:firstLine="360" w:firstLineChars="150"/>
        <w:jc w:val="left"/>
        <w:rPr>
          <w:rFonts w:hint="eastAsia" w:ascii="宋体" w:hAnsi="宋体"/>
        </w:rPr>
      </w:pPr>
      <w:r>
        <w:rPr>
          <w:rFonts w:hint="eastAsia" w:ascii="宋体" w:hAnsi="宋体"/>
        </w:rPr>
        <w:t>供应商应自愿承担准备和参加本次投标有关的所有费用。</w:t>
      </w:r>
      <w:r>
        <w:rPr>
          <w:rFonts w:hint="eastAsia" w:ascii="宋体" w:hAnsi="宋体"/>
          <w:lang w:val="en-US" w:eastAsia="zh-CN"/>
        </w:rPr>
        <w:t>代理</w:t>
      </w:r>
      <w:r>
        <w:rPr>
          <w:rFonts w:hint="eastAsia" w:ascii="宋体" w:hAnsi="宋体"/>
        </w:rPr>
        <w:t>机构对供应商发生的费用均不承担任何责任。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6" w:name="_Toc325726001"/>
      <w:bookmarkStart w:id="17" w:name="_Toc496626197"/>
      <w:bookmarkStart w:id="18" w:name="_Toc376936732"/>
      <w:r>
        <w:rPr>
          <w:rFonts w:hint="eastAsia" w:ascii="宋体" w:hAnsi="宋体"/>
          <w:b/>
          <w:bCs/>
          <w:kern w:val="0"/>
          <w:sz w:val="36"/>
          <w:szCs w:val="36"/>
        </w:rPr>
        <w:t>二、磋商文件说明</w:t>
      </w:r>
      <w:bookmarkEnd w:id="16"/>
      <w:bookmarkEnd w:id="17"/>
      <w:bookmarkEnd w:id="18"/>
    </w:p>
    <w:p>
      <w:pPr>
        <w:widowControl/>
        <w:spacing w:before="100" w:beforeAutospacing="1" w:after="100" w:afterAutospacing="1" w:line="240" w:lineRule="auto"/>
        <w:jc w:val="left"/>
        <w:outlineLvl w:val="2"/>
        <w:rPr>
          <w:rFonts w:hint="eastAsia" w:ascii="宋体" w:hAnsi="宋体"/>
          <w:b/>
          <w:bCs/>
          <w:kern w:val="0"/>
          <w:sz w:val="27"/>
          <w:szCs w:val="27"/>
        </w:rPr>
      </w:pPr>
      <w:bookmarkStart w:id="19" w:name="_Toc376936733"/>
      <w:bookmarkStart w:id="20" w:name="_Toc325726002"/>
      <w:bookmarkStart w:id="21" w:name="_Toc496626198"/>
      <w:r>
        <w:rPr>
          <w:rFonts w:hint="eastAsia" w:ascii="宋体" w:hAnsi="宋体"/>
          <w:b/>
          <w:bCs/>
          <w:kern w:val="0"/>
          <w:sz w:val="27"/>
          <w:szCs w:val="27"/>
        </w:rPr>
        <w:t>4.磋商文件的构成</w:t>
      </w:r>
      <w:bookmarkEnd w:id="19"/>
      <w:bookmarkEnd w:id="20"/>
      <w:bookmarkEnd w:id="21"/>
    </w:p>
    <w:p>
      <w:pPr>
        <w:ind w:firstLine="480"/>
        <w:jc w:val="left"/>
        <w:rPr>
          <w:rFonts w:hint="eastAsia" w:ascii="宋体" w:hAnsi="宋体"/>
        </w:rPr>
      </w:pPr>
      <w:r>
        <w:rPr>
          <w:rFonts w:hint="eastAsia" w:ascii="宋体" w:hAnsi="宋体"/>
        </w:rPr>
        <w:t>4.1磋商文件包括：</w:t>
      </w:r>
    </w:p>
    <w:p>
      <w:pPr>
        <w:ind w:firstLine="480"/>
        <w:jc w:val="left"/>
        <w:rPr>
          <w:rFonts w:hint="eastAsia" w:ascii="宋体" w:hAnsi="宋体"/>
        </w:rPr>
      </w:pPr>
      <w:r>
        <w:rPr>
          <w:rFonts w:hint="eastAsia" w:ascii="宋体" w:hAnsi="宋体"/>
        </w:rPr>
        <w:t>（1）投标人须知前附表</w:t>
      </w:r>
    </w:p>
    <w:p>
      <w:pPr>
        <w:ind w:firstLine="480"/>
        <w:jc w:val="left"/>
        <w:rPr>
          <w:rFonts w:hint="eastAsia" w:ascii="宋体" w:hAnsi="宋体"/>
        </w:rPr>
      </w:pPr>
      <w:r>
        <w:rPr>
          <w:rFonts w:hint="eastAsia" w:ascii="宋体" w:hAnsi="宋体"/>
        </w:rPr>
        <w:t>（2）投标人须知</w:t>
      </w:r>
    </w:p>
    <w:p>
      <w:pPr>
        <w:ind w:firstLine="480"/>
        <w:jc w:val="left"/>
        <w:rPr>
          <w:rFonts w:hint="eastAsia" w:ascii="宋体" w:hAnsi="宋体"/>
        </w:rPr>
      </w:pPr>
      <w:r>
        <w:rPr>
          <w:rFonts w:hint="eastAsia" w:ascii="宋体" w:hAnsi="宋体"/>
        </w:rPr>
        <w:t>（3）政府采购项目合同书范本</w:t>
      </w:r>
    </w:p>
    <w:p>
      <w:pPr>
        <w:ind w:firstLine="480"/>
        <w:jc w:val="left"/>
        <w:rPr>
          <w:rFonts w:hint="eastAsia" w:ascii="宋体" w:hAnsi="宋体"/>
        </w:rPr>
      </w:pPr>
      <w:r>
        <w:rPr>
          <w:rFonts w:hint="eastAsia" w:ascii="宋体" w:hAnsi="宋体"/>
        </w:rPr>
        <w:t>（4）磋商响应文件格式（相关附件）</w:t>
      </w:r>
    </w:p>
    <w:p>
      <w:pPr>
        <w:ind w:firstLine="480"/>
        <w:jc w:val="left"/>
        <w:rPr>
          <w:rFonts w:hint="eastAsia" w:ascii="宋体" w:hAnsi="宋体"/>
        </w:rPr>
      </w:pPr>
      <w:r>
        <w:rPr>
          <w:rFonts w:hint="eastAsia" w:ascii="宋体" w:hAnsi="宋体"/>
        </w:rPr>
        <w:t>（5）磋商及采购项目服务要求</w:t>
      </w:r>
    </w:p>
    <w:p>
      <w:pPr>
        <w:ind w:firstLine="480"/>
        <w:jc w:val="left"/>
        <w:rPr>
          <w:rFonts w:hint="eastAsia" w:ascii="宋体" w:hAnsi="宋体"/>
        </w:rPr>
      </w:pPr>
      <w:r>
        <w:rPr>
          <w:rFonts w:hint="eastAsia" w:ascii="宋体" w:hAnsi="宋体"/>
        </w:rPr>
        <w:t>（6）磋商过程中发生的澄清、变更和补充文件</w:t>
      </w:r>
    </w:p>
    <w:p>
      <w:pPr>
        <w:ind w:firstLine="480"/>
        <w:jc w:val="left"/>
        <w:rPr>
          <w:rFonts w:hint="eastAsia" w:ascii="宋体" w:hAnsi="宋体"/>
        </w:rPr>
      </w:pPr>
      <w:r>
        <w:rPr>
          <w:rFonts w:hint="eastAsia" w:ascii="宋体" w:hAnsi="宋体"/>
        </w:rPr>
        <w:t>4.2</w:t>
      </w:r>
      <w:r>
        <w:rPr>
          <w:rFonts w:hint="eastAsia" w:ascii="Arial" w:hAnsi="Arial" w:cs="Arial"/>
          <w:kern w:val="0"/>
        </w:rPr>
        <w:t>供应商应当按照磋商文件的要求编制磋商响应文件。磋商响应文件应当对磋商文件提出的要求和条件作出明确响应。</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2" w:name="_Toc325726003"/>
      <w:bookmarkStart w:id="23" w:name="_Toc376936734"/>
      <w:bookmarkStart w:id="24" w:name="_Toc496626199"/>
      <w:r>
        <w:rPr>
          <w:rFonts w:hint="eastAsia" w:ascii="宋体" w:hAnsi="宋体"/>
          <w:b/>
          <w:bCs/>
          <w:kern w:val="0"/>
          <w:sz w:val="27"/>
          <w:szCs w:val="27"/>
        </w:rPr>
        <w:t>5.磋商文件的</w:t>
      </w:r>
      <w:bookmarkEnd w:id="22"/>
      <w:bookmarkEnd w:id="23"/>
      <w:r>
        <w:rPr>
          <w:rFonts w:hint="eastAsia" w:ascii="宋体" w:hAnsi="宋体"/>
          <w:b/>
          <w:bCs/>
          <w:kern w:val="0"/>
          <w:sz w:val="27"/>
          <w:szCs w:val="27"/>
        </w:rPr>
        <w:t>质疑</w:t>
      </w:r>
      <w:bookmarkEnd w:id="24"/>
    </w:p>
    <w:p>
      <w:pPr>
        <w:ind w:firstLine="480"/>
        <w:jc w:val="left"/>
        <w:rPr>
          <w:rFonts w:hint="eastAsia" w:ascii="宋体" w:hAnsi="宋体"/>
        </w:rPr>
      </w:pPr>
      <w:bookmarkStart w:id="25" w:name="_Toc325726004"/>
      <w:bookmarkStart w:id="26" w:name="_Toc376936735"/>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，应在获取磋商文件之后以书面形式提出质疑（不接受匿名质疑），供应商须在法定质疑期内一次性提出针对同一采购程序环节的质疑。</w:t>
      </w:r>
      <w:r>
        <w:rPr>
          <w:rFonts w:hint="eastAsia" w:ascii="宋体" w:hAnsi="宋体"/>
          <w:lang w:val="en-US" w:eastAsia="zh-CN"/>
        </w:rPr>
        <w:t>代理</w:t>
      </w:r>
      <w:r>
        <w:rPr>
          <w:rFonts w:hint="eastAsia" w:ascii="宋体" w:hAnsi="宋体"/>
        </w:rPr>
        <w:t>机构在收到供应商的书面质疑后7个工作日内予以答复，并将变更事宜在青海政府采购信息网上发布公告，告知本项目的所有潜在供应商。</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7" w:name="_Toc496626200"/>
      <w:r>
        <w:rPr>
          <w:rFonts w:hint="eastAsia" w:ascii="宋体" w:hAnsi="宋体"/>
          <w:b/>
          <w:bCs/>
          <w:kern w:val="0"/>
          <w:sz w:val="27"/>
          <w:szCs w:val="27"/>
        </w:rPr>
        <w:t>6.磋商文件的澄清、修改</w:t>
      </w:r>
      <w:bookmarkEnd w:id="25"/>
      <w:bookmarkEnd w:id="26"/>
      <w:bookmarkEnd w:id="27"/>
    </w:p>
    <w:p>
      <w:pPr>
        <w:ind w:firstLine="480"/>
        <w:jc w:val="left"/>
        <w:rPr>
          <w:rFonts w:hint="eastAsia" w:ascii="宋体" w:hAnsi="宋体"/>
        </w:rPr>
      </w:pPr>
      <w:r>
        <w:rPr>
          <w:rFonts w:hint="eastAsia" w:ascii="宋体" w:hAnsi="宋体"/>
        </w:rPr>
        <w:t>6.1 在投标截止期前，</w:t>
      </w:r>
      <w:r>
        <w:rPr>
          <w:rFonts w:hint="eastAsia" w:ascii="宋体" w:hAnsi="宋体"/>
          <w:lang w:val="en-US" w:eastAsia="zh-CN"/>
        </w:rPr>
        <w:t>代理</w:t>
      </w:r>
      <w:r>
        <w:rPr>
          <w:rFonts w:hint="eastAsia" w:ascii="宋体" w:hAnsi="宋体"/>
        </w:rPr>
        <w:t>机构可对磋商文件进行必要的修改或者澄清。</w:t>
      </w:r>
    </w:p>
    <w:p>
      <w:pPr>
        <w:ind w:firstLine="480"/>
        <w:jc w:val="left"/>
        <w:rPr>
          <w:rFonts w:hint="eastAsia" w:ascii="宋体" w:hAnsi="宋体"/>
        </w:rPr>
      </w:pPr>
      <w:r>
        <w:rPr>
          <w:rFonts w:hint="eastAsia" w:ascii="宋体" w:hAnsi="宋体"/>
        </w:rPr>
        <w:t>6.2澄清或者修改的内容可能影响磋商响应文件编制的，采购人、</w:t>
      </w:r>
      <w:r>
        <w:rPr>
          <w:rFonts w:hint="eastAsia" w:ascii="宋体" w:hAnsi="宋体"/>
          <w:lang w:val="en-US" w:eastAsia="zh-CN"/>
        </w:rPr>
        <w:t>代理</w:t>
      </w:r>
      <w:r>
        <w:rPr>
          <w:rFonts w:hint="eastAsia" w:ascii="宋体" w:hAnsi="宋体"/>
        </w:rPr>
        <w:t>机构应当在提交首次响应文件截止时间至少5日前，在青海政府采购信息网上发布公告；不足5日的，采购人、</w:t>
      </w:r>
      <w:r>
        <w:rPr>
          <w:rFonts w:hint="eastAsia" w:ascii="宋体" w:hAnsi="宋体"/>
          <w:lang w:val="en-US" w:eastAsia="zh-CN"/>
        </w:rPr>
        <w:t>代理</w:t>
      </w:r>
      <w:r>
        <w:rPr>
          <w:rFonts w:hint="eastAsia" w:ascii="宋体" w:hAnsi="宋体"/>
        </w:rPr>
        <w:t>机构应当顺延提交首次响应文件截止时间。该澄清或者修改的内容为磋商文件的组成部分。</w:t>
      </w:r>
    </w:p>
    <w:p>
      <w:pPr>
        <w:ind w:firstLine="480"/>
        <w:jc w:val="left"/>
        <w:rPr>
          <w:rFonts w:hint="eastAsia" w:ascii="宋体" w:hAnsi="宋体"/>
        </w:rPr>
      </w:pPr>
      <w:r>
        <w:rPr>
          <w:rFonts w:hint="eastAsia" w:ascii="宋体" w:hAnsi="宋体"/>
        </w:rPr>
        <w:t>6.3在投标截止时间前，采购人或</w:t>
      </w:r>
      <w:r>
        <w:rPr>
          <w:rFonts w:hint="eastAsia" w:ascii="宋体" w:hAnsi="宋体"/>
          <w:lang w:val="en-US" w:eastAsia="zh-CN"/>
        </w:rPr>
        <w:t>代理</w:t>
      </w:r>
      <w:r>
        <w:rPr>
          <w:rFonts w:hint="eastAsia" w:ascii="宋体" w:hAnsi="宋体"/>
        </w:rPr>
        <w:t>机构可以视采购具体情况，延长投标截止时间和开标时间，并在磋商文件中要求的磋商截止时间和磋商时间的三日前，将变更公告发布在青海省政府采购信息网上。</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8" w:name="_Toc325726005"/>
      <w:bookmarkStart w:id="29" w:name="_Toc496626201"/>
      <w:bookmarkStart w:id="30" w:name="_Toc376936736"/>
      <w:r>
        <w:rPr>
          <w:rFonts w:hint="eastAsia" w:ascii="宋体" w:hAnsi="宋体"/>
          <w:b/>
          <w:bCs/>
          <w:kern w:val="0"/>
          <w:sz w:val="36"/>
          <w:szCs w:val="36"/>
        </w:rPr>
        <w:t>三、磋商响应文件的编制</w:t>
      </w:r>
      <w:bookmarkEnd w:id="28"/>
      <w:bookmarkEnd w:id="29"/>
      <w:bookmarkEnd w:id="30"/>
    </w:p>
    <w:p>
      <w:pPr>
        <w:widowControl/>
        <w:spacing w:before="100" w:beforeAutospacing="1" w:after="100" w:afterAutospacing="1" w:line="240" w:lineRule="auto"/>
        <w:ind w:right="814" w:rightChars="339" w:firstLine="542"/>
        <w:jc w:val="left"/>
        <w:outlineLvl w:val="2"/>
        <w:rPr>
          <w:rFonts w:hint="eastAsia" w:ascii="宋体" w:hAnsi="宋体"/>
          <w:b/>
          <w:bCs/>
          <w:kern w:val="0"/>
          <w:sz w:val="27"/>
          <w:szCs w:val="27"/>
        </w:rPr>
      </w:pPr>
      <w:bookmarkStart w:id="31" w:name="_Toc325726006"/>
      <w:bookmarkStart w:id="32" w:name="_Toc496626202"/>
      <w:bookmarkStart w:id="33" w:name="_Toc376936737"/>
      <w:r>
        <w:rPr>
          <w:rFonts w:hint="eastAsia" w:ascii="宋体" w:hAnsi="宋体"/>
          <w:b/>
          <w:bCs/>
          <w:kern w:val="0"/>
          <w:sz w:val="27"/>
          <w:szCs w:val="27"/>
        </w:rPr>
        <w:t>7.磋商响应文件的语言及度量衡单位</w:t>
      </w:r>
      <w:bookmarkEnd w:id="31"/>
      <w:bookmarkEnd w:id="32"/>
      <w:bookmarkEnd w:id="33"/>
    </w:p>
    <w:p>
      <w:pPr>
        <w:ind w:firstLine="480"/>
        <w:jc w:val="left"/>
        <w:rPr>
          <w:rFonts w:hint="eastAsia" w:ascii="宋体" w:hAnsi="宋体"/>
        </w:rPr>
      </w:pPr>
      <w:r>
        <w:rPr>
          <w:rFonts w:hint="eastAsia" w:ascii="宋体" w:hAnsi="宋体"/>
        </w:rPr>
        <w:t>7.1供应商提交的磋商响应文件以及供应商与</w:t>
      </w:r>
      <w:r>
        <w:rPr>
          <w:rFonts w:hint="eastAsia" w:ascii="宋体" w:hAnsi="宋体"/>
          <w:lang w:val="en-US" w:eastAsia="zh-CN"/>
        </w:rPr>
        <w:t>代理</w:t>
      </w:r>
      <w:r>
        <w:rPr>
          <w:rFonts w:hint="eastAsia" w:ascii="宋体" w:hAnsi="宋体"/>
        </w:rPr>
        <w:t>机构就此磋商发生的所有来往函电均应使用简体中文。</w:t>
      </w:r>
    </w:p>
    <w:p>
      <w:pPr>
        <w:ind w:firstLine="480"/>
        <w:jc w:val="left"/>
        <w:rPr>
          <w:rFonts w:hint="eastAsia" w:ascii="宋体" w:hAnsi="宋体"/>
        </w:rPr>
      </w:pPr>
      <w:r>
        <w:rPr>
          <w:rFonts w:hint="eastAsia" w:ascii="宋体" w:hAnsi="宋体"/>
        </w:rPr>
        <w:t>7.2 除磋商文件中另有规定外，磋商响应文件所使用的度量衡单位，均须采用国家法定计量单位。</w:t>
      </w:r>
    </w:p>
    <w:p>
      <w:pPr>
        <w:ind w:firstLine="480"/>
        <w:jc w:val="left"/>
        <w:rPr>
          <w:rFonts w:hint="eastAsia" w:ascii="宋体" w:hAnsi="宋体"/>
        </w:rPr>
      </w:pPr>
      <w:r>
        <w:rPr>
          <w:rFonts w:hint="eastAsia" w:ascii="宋体" w:hAnsi="宋体"/>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line="240" w:lineRule="auto"/>
        <w:ind w:right="574" w:rightChars="239" w:firstLine="542"/>
        <w:jc w:val="left"/>
        <w:outlineLvl w:val="2"/>
        <w:rPr>
          <w:rFonts w:hint="eastAsia" w:ascii="宋体" w:hAnsi="宋体"/>
          <w:b/>
          <w:bCs/>
          <w:kern w:val="0"/>
          <w:sz w:val="27"/>
          <w:szCs w:val="27"/>
        </w:rPr>
      </w:pPr>
      <w:bookmarkStart w:id="34" w:name="_Toc325726007"/>
      <w:bookmarkStart w:id="35" w:name="_Toc376936738"/>
      <w:bookmarkStart w:id="36" w:name="_Toc496626203"/>
      <w:r>
        <w:rPr>
          <w:rFonts w:hint="eastAsia" w:ascii="宋体" w:hAnsi="宋体"/>
          <w:b/>
          <w:bCs/>
          <w:kern w:val="0"/>
          <w:sz w:val="27"/>
          <w:szCs w:val="27"/>
        </w:rPr>
        <w:t>8.磋商报价及币种</w:t>
      </w:r>
      <w:bookmarkEnd w:id="34"/>
      <w:bookmarkEnd w:id="35"/>
      <w:bookmarkEnd w:id="36"/>
    </w:p>
    <w:p>
      <w:pPr>
        <w:spacing w:before="240"/>
        <w:ind w:firstLine="480"/>
        <w:jc w:val="left"/>
        <w:rPr>
          <w:rFonts w:hint="eastAsia" w:ascii="宋体" w:hAnsi="宋体"/>
        </w:rPr>
      </w:pPr>
      <w:r>
        <w:rPr>
          <w:rFonts w:hint="eastAsia" w:ascii="宋体" w:hAnsi="宋体"/>
        </w:rPr>
        <w:t>8.l磋商报价为总报价。必须包括：产品费、检验费、手续费、包装费、运输费、保险费、安装调试费、税金及其他不可预见费等全部费用。供应商须按“报价一览表”格式填写投标总报价，最终报价不得出现两个或两个以上的报价方案。</w:t>
      </w:r>
    </w:p>
    <w:p>
      <w:pPr>
        <w:ind w:firstLine="480"/>
        <w:jc w:val="left"/>
        <w:rPr>
          <w:rFonts w:hint="eastAsia" w:ascii="宋体" w:hAnsi="宋体"/>
        </w:rPr>
      </w:pPr>
      <w:r>
        <w:rPr>
          <w:rFonts w:hint="eastAsia" w:ascii="宋体" w:hAnsi="宋体"/>
        </w:rPr>
        <w:t>8.2 磋商函中应注明磋商有效期。</w:t>
      </w:r>
    </w:p>
    <w:p>
      <w:pPr>
        <w:ind w:firstLine="480"/>
        <w:jc w:val="left"/>
        <w:rPr>
          <w:rFonts w:hint="eastAsia" w:ascii="宋体" w:hAnsi="宋体" w:cs="宋体"/>
          <w:kern w:val="0"/>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jc w:val="left"/>
        <w:rPr>
          <w:rFonts w:hint="eastAsia" w:ascii="宋体" w:hAnsi="宋体"/>
        </w:rPr>
      </w:pPr>
      <w:r>
        <w:rPr>
          <w:rFonts w:hint="eastAsia" w:ascii="宋体" w:hAnsi="宋体"/>
        </w:rPr>
        <w:t>8.4 最后磋商报价为闭口价，即成交后在合同有效期内价格不变。</w:t>
      </w:r>
    </w:p>
    <w:p>
      <w:pPr>
        <w:ind w:firstLine="480"/>
        <w:jc w:val="left"/>
        <w:rPr>
          <w:rFonts w:hint="eastAsia" w:ascii="宋体" w:hAnsi="宋体"/>
        </w:rPr>
      </w:pPr>
      <w:r>
        <w:rPr>
          <w:rFonts w:hint="eastAsia" w:ascii="宋体" w:hAnsi="宋体"/>
        </w:rPr>
        <w:t>8.5 磋商币种为人民币。</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7" w:name="_Toc325726012"/>
      <w:bookmarkStart w:id="38" w:name="_Toc376936743"/>
      <w:bookmarkStart w:id="39" w:name="_Toc496626204"/>
      <w:r>
        <w:rPr>
          <w:rFonts w:hint="eastAsia" w:ascii="宋体" w:hAnsi="宋体"/>
          <w:b/>
          <w:bCs/>
          <w:kern w:val="0"/>
          <w:sz w:val="27"/>
          <w:szCs w:val="27"/>
        </w:rPr>
        <w:t>9.磋商保证金</w:t>
      </w:r>
      <w:bookmarkEnd w:id="37"/>
      <w:bookmarkEnd w:id="38"/>
      <w:bookmarkEnd w:id="39"/>
      <w:r>
        <w:rPr>
          <w:rFonts w:hint="eastAsia" w:ascii="宋体" w:hAnsi="宋体"/>
          <w:b/>
          <w:bCs/>
          <w:kern w:val="0"/>
          <w:sz w:val="27"/>
          <w:szCs w:val="27"/>
          <w:lang w:eastAsia="zh-CN"/>
        </w:rPr>
        <w:t>（本项目免缴磋商保证金）</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0" w:name="_Toc376936744"/>
      <w:bookmarkStart w:id="41" w:name="_Toc496626205"/>
      <w:bookmarkStart w:id="42" w:name="_Toc325726013"/>
      <w:r>
        <w:rPr>
          <w:rFonts w:hint="eastAsia" w:ascii="宋体" w:hAnsi="宋体"/>
          <w:b/>
          <w:bCs/>
          <w:kern w:val="0"/>
          <w:sz w:val="27"/>
          <w:szCs w:val="27"/>
        </w:rPr>
        <w:t>10.磋商有效期</w:t>
      </w:r>
      <w:bookmarkEnd w:id="40"/>
      <w:bookmarkEnd w:id="41"/>
      <w:bookmarkEnd w:id="42"/>
    </w:p>
    <w:p>
      <w:pPr>
        <w:ind w:firstLine="480"/>
        <w:jc w:val="left"/>
        <w:rPr>
          <w:rFonts w:hint="eastAsia" w:ascii="宋体" w:hAnsi="宋体"/>
        </w:rPr>
      </w:pPr>
      <w:r>
        <w:rPr>
          <w:rFonts w:hint="eastAsia" w:ascii="宋体" w:hAnsi="宋体"/>
        </w:rPr>
        <w:t>磋商有效期为自磋商开始之日起</w:t>
      </w:r>
      <w:r>
        <w:rPr>
          <w:rFonts w:hint="eastAsia" w:ascii="宋体" w:hAnsi="宋体"/>
          <w:lang w:val="en-US" w:eastAsia="zh-CN"/>
        </w:rPr>
        <w:t>60个日历日</w:t>
      </w:r>
      <w:r>
        <w:rPr>
          <w:rFonts w:hint="eastAsia" w:ascii="宋体" w:hAnsi="宋体"/>
        </w:rPr>
        <w:t>。</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3" w:name="_Toc325726008"/>
      <w:bookmarkStart w:id="44" w:name="_Toc496626206"/>
      <w:bookmarkStart w:id="45" w:name="_Toc376936739"/>
      <w:r>
        <w:rPr>
          <w:rFonts w:hint="eastAsia" w:ascii="宋体" w:hAnsi="宋体"/>
          <w:b/>
          <w:bCs/>
          <w:kern w:val="0"/>
          <w:sz w:val="27"/>
          <w:szCs w:val="27"/>
        </w:rPr>
        <w:t>11.磋商响应文件构成</w:t>
      </w:r>
      <w:bookmarkEnd w:id="43"/>
      <w:bookmarkEnd w:id="44"/>
      <w:bookmarkEnd w:id="45"/>
    </w:p>
    <w:p>
      <w:pPr>
        <w:ind w:firstLine="480"/>
        <w:jc w:val="left"/>
        <w:rPr>
          <w:rFonts w:hint="eastAsia" w:ascii="宋体" w:hAnsi="宋体"/>
        </w:rPr>
      </w:pPr>
      <w:r>
        <w:rPr>
          <w:rFonts w:hint="eastAsia" w:ascii="宋体" w:hAnsi="宋体" w:cs="宋体"/>
          <w:lang w:val="zh-CN"/>
        </w:rPr>
        <w:t>11.1</w:t>
      </w:r>
      <w:r>
        <w:rPr>
          <w:rFonts w:hint="eastAsia" w:ascii="宋体" w:hAnsi="宋体"/>
        </w:rPr>
        <w:t>供应商应提交相关证明材料，作为其参加投标和成交后有能力履行合同的证明。编写的磋商响应文件须包括以下内容（格式详见磋商文件第四部分内容）：</w:t>
      </w:r>
    </w:p>
    <w:p>
      <w:pPr>
        <w:ind w:left="2" w:firstLine="422" w:firstLineChars="176"/>
        <w:jc w:val="left"/>
        <w:rPr>
          <w:rFonts w:hint="eastAsia" w:ascii="宋体" w:hAnsi="宋体"/>
          <w:color w:val="auto"/>
          <w:highlight w:val="none"/>
        </w:rPr>
      </w:pPr>
      <w:r>
        <w:rPr>
          <w:rFonts w:hint="eastAsia" w:ascii="宋体" w:hAnsi="宋体"/>
          <w:color w:val="auto"/>
          <w:highlight w:val="none"/>
        </w:rPr>
        <w:t>11.1.1资格审查文件</w:t>
      </w:r>
    </w:p>
    <w:p>
      <w:pPr>
        <w:ind w:left="2" w:firstLine="422" w:firstLineChars="176"/>
        <w:jc w:val="left"/>
        <w:rPr>
          <w:rFonts w:hint="eastAsia" w:ascii="宋体" w:hAnsi="宋体"/>
          <w:color w:val="auto"/>
          <w:highlight w:val="none"/>
        </w:rPr>
      </w:pPr>
      <w:r>
        <w:rPr>
          <w:rFonts w:hint="eastAsia" w:ascii="宋体" w:hAnsi="宋体"/>
          <w:color w:val="auto"/>
          <w:highlight w:val="none"/>
        </w:rPr>
        <w:t>（1）磋商函</w:t>
      </w:r>
    </w:p>
    <w:p>
      <w:pPr>
        <w:ind w:left="2" w:firstLine="422" w:firstLineChars="176"/>
        <w:jc w:val="left"/>
        <w:rPr>
          <w:rFonts w:hint="eastAsia" w:ascii="宋体" w:hAnsi="宋体"/>
          <w:color w:val="auto"/>
          <w:highlight w:val="none"/>
        </w:rPr>
      </w:pPr>
      <w:r>
        <w:rPr>
          <w:rFonts w:hint="eastAsia" w:ascii="宋体" w:hAnsi="宋体"/>
          <w:color w:val="auto"/>
          <w:highlight w:val="none"/>
        </w:rPr>
        <w:t>（2）法定代表人证明书</w:t>
      </w:r>
    </w:p>
    <w:p>
      <w:pPr>
        <w:ind w:left="2" w:firstLine="422" w:firstLineChars="176"/>
        <w:jc w:val="left"/>
        <w:rPr>
          <w:rFonts w:hint="eastAsia" w:ascii="宋体" w:hAnsi="宋体"/>
          <w:color w:val="auto"/>
          <w:highlight w:val="none"/>
        </w:rPr>
      </w:pPr>
      <w:r>
        <w:rPr>
          <w:rFonts w:hint="eastAsia" w:ascii="宋体" w:hAnsi="宋体"/>
          <w:color w:val="auto"/>
          <w:highlight w:val="none"/>
        </w:rPr>
        <w:t>（3）法定代表人授权书</w:t>
      </w:r>
    </w:p>
    <w:p>
      <w:pPr>
        <w:ind w:left="2" w:firstLine="422" w:firstLineChars="176"/>
        <w:jc w:val="left"/>
        <w:rPr>
          <w:rFonts w:hint="eastAsia" w:ascii="宋体" w:hAnsi="宋体"/>
          <w:color w:val="auto"/>
          <w:highlight w:val="none"/>
        </w:rPr>
      </w:pPr>
      <w:r>
        <w:rPr>
          <w:rFonts w:hint="eastAsia" w:ascii="宋体" w:hAnsi="宋体"/>
          <w:color w:val="auto"/>
          <w:highlight w:val="none"/>
        </w:rPr>
        <w:t>（4）供应商承诺函</w:t>
      </w:r>
    </w:p>
    <w:p>
      <w:pPr>
        <w:ind w:left="2" w:firstLine="422" w:firstLineChars="176"/>
        <w:jc w:val="left"/>
        <w:rPr>
          <w:rFonts w:hint="eastAsia" w:ascii="宋体" w:hAnsi="宋体"/>
          <w:color w:val="auto"/>
          <w:highlight w:val="none"/>
        </w:rPr>
      </w:pPr>
      <w:r>
        <w:rPr>
          <w:rFonts w:hint="eastAsia" w:ascii="宋体" w:hAnsi="宋体"/>
          <w:color w:val="auto"/>
          <w:highlight w:val="none"/>
        </w:rPr>
        <w:t>（5）供应商诚信承诺书</w:t>
      </w:r>
    </w:p>
    <w:p>
      <w:pPr>
        <w:ind w:left="2" w:firstLine="422" w:firstLineChars="176"/>
        <w:jc w:val="left"/>
        <w:rPr>
          <w:rFonts w:hint="eastAsia" w:ascii="宋体" w:hAnsi="宋体"/>
          <w:color w:val="auto"/>
          <w:highlight w:val="none"/>
        </w:rPr>
      </w:pPr>
      <w:r>
        <w:rPr>
          <w:rFonts w:hint="eastAsia" w:ascii="宋体" w:hAnsi="宋体"/>
          <w:color w:val="auto"/>
          <w:highlight w:val="none"/>
        </w:rPr>
        <w:t>（6）供应商资格证明文件</w:t>
      </w:r>
    </w:p>
    <w:p>
      <w:pPr>
        <w:ind w:left="2" w:firstLine="422" w:firstLineChars="176"/>
        <w:jc w:val="left"/>
        <w:rPr>
          <w:rFonts w:hint="eastAsia" w:ascii="宋体" w:hAnsi="宋体"/>
          <w:color w:val="auto"/>
          <w:highlight w:val="none"/>
        </w:rPr>
      </w:pPr>
      <w:r>
        <w:rPr>
          <w:rFonts w:hint="eastAsia" w:ascii="宋体" w:hAnsi="宋体"/>
          <w:color w:val="auto"/>
          <w:highlight w:val="none"/>
        </w:rPr>
        <w:t>（7）财务状况、缴纳税收和社会保障资金证明</w:t>
      </w:r>
    </w:p>
    <w:p>
      <w:pPr>
        <w:ind w:left="2" w:firstLine="422" w:firstLineChars="176"/>
        <w:jc w:val="left"/>
        <w:rPr>
          <w:rFonts w:hint="eastAsia" w:ascii="宋体" w:hAnsi="宋体"/>
          <w:color w:val="auto"/>
          <w:highlight w:val="none"/>
        </w:rPr>
      </w:pPr>
      <w:r>
        <w:rPr>
          <w:rFonts w:hint="eastAsia" w:ascii="宋体" w:hAnsi="宋体"/>
          <w:color w:val="auto"/>
          <w:highlight w:val="none"/>
        </w:rPr>
        <w:t>（8）无重大违法记录声明</w:t>
      </w:r>
    </w:p>
    <w:p>
      <w:pPr>
        <w:spacing w:line="500" w:lineRule="exact"/>
        <w:ind w:left="0" w:leftChars="0" w:firstLine="480" w:firstLineChars="200"/>
        <w:jc w:val="left"/>
        <w:rPr>
          <w:rFonts w:hint="eastAsia" w:ascii="宋体" w:hAnsi="宋体" w:eastAsia="宋体" w:cs="Times New Roman"/>
          <w:color w:val="auto"/>
          <w:highlight w:val="none"/>
          <w:lang w:val="en-US" w:eastAsia="zh-CN"/>
        </w:rPr>
      </w:pPr>
      <w:r>
        <w:rPr>
          <w:rFonts w:hint="eastAsia" w:ascii="宋体" w:hAnsi="宋体"/>
          <w:color w:val="auto"/>
          <w:highlight w:val="none"/>
        </w:rPr>
        <w:t>（</w:t>
      </w:r>
      <w:r>
        <w:rPr>
          <w:rFonts w:hint="eastAsia" w:ascii="宋体" w:hAnsi="宋体"/>
          <w:color w:val="auto"/>
          <w:highlight w:val="none"/>
          <w:lang w:val="en-US" w:eastAsia="zh-CN"/>
        </w:rPr>
        <w:t>9</w:t>
      </w:r>
      <w:r>
        <w:rPr>
          <w:rFonts w:hint="eastAsia" w:ascii="宋体" w:hAnsi="宋体"/>
          <w:color w:val="auto"/>
          <w:highlight w:val="none"/>
        </w:rPr>
        <w:t>）</w:t>
      </w:r>
      <w:r>
        <w:rPr>
          <w:rFonts w:hint="eastAsia" w:ascii="宋体" w:hAnsi="宋体" w:eastAsia="宋体" w:cs="Times New Roman"/>
          <w:color w:val="auto"/>
          <w:highlight w:val="none"/>
          <w:lang w:val="en-US" w:eastAsia="zh-CN"/>
        </w:rPr>
        <w:t>具备履行合同所必需的设备和专业技术能力的证明材料</w:t>
      </w:r>
    </w:p>
    <w:p>
      <w:pPr>
        <w:ind w:left="0" w:leftChars="0" w:firstLine="480" w:firstLineChars="200"/>
        <w:jc w:val="left"/>
        <w:rPr>
          <w:rFonts w:hint="eastAsia" w:ascii="宋体" w:hAnsi="宋体"/>
          <w:color w:val="auto"/>
          <w:highlight w:val="none"/>
        </w:rPr>
      </w:pPr>
      <w:r>
        <w:rPr>
          <w:rFonts w:hint="eastAsia" w:ascii="宋体" w:hAnsi="宋体"/>
          <w:color w:val="auto"/>
          <w:highlight w:val="none"/>
        </w:rPr>
        <w:t>11.1.2符合性审查文件</w:t>
      </w:r>
    </w:p>
    <w:p>
      <w:pPr>
        <w:ind w:left="2" w:firstLine="422" w:firstLineChars="176"/>
        <w:jc w:val="left"/>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10</w:t>
      </w:r>
      <w:r>
        <w:rPr>
          <w:rFonts w:hint="eastAsia" w:ascii="宋体" w:hAnsi="宋体"/>
          <w:color w:val="auto"/>
          <w:highlight w:val="none"/>
        </w:rPr>
        <w:t>）评分对照表</w:t>
      </w:r>
    </w:p>
    <w:p>
      <w:pPr>
        <w:ind w:left="2" w:firstLine="422" w:firstLineChars="176"/>
        <w:jc w:val="left"/>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11</w:t>
      </w:r>
      <w:r>
        <w:rPr>
          <w:rFonts w:hint="eastAsia" w:ascii="宋体" w:hAnsi="宋体"/>
          <w:color w:val="auto"/>
          <w:highlight w:val="none"/>
        </w:rPr>
        <w:t>）竞争性磋商首次报价表</w:t>
      </w:r>
    </w:p>
    <w:p>
      <w:pPr>
        <w:ind w:left="2" w:firstLine="422" w:firstLineChars="176"/>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2</w:t>
      </w:r>
      <w:r>
        <w:rPr>
          <w:rFonts w:hint="eastAsia" w:ascii="宋体" w:hAnsi="宋体"/>
          <w:color w:val="auto"/>
          <w:highlight w:val="none"/>
        </w:rPr>
        <w:t>）分项报价表</w:t>
      </w:r>
    </w:p>
    <w:p>
      <w:pPr>
        <w:ind w:left="2" w:firstLine="422" w:firstLineChars="176"/>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3</w:t>
      </w:r>
      <w:r>
        <w:rPr>
          <w:rFonts w:hint="eastAsia" w:ascii="宋体" w:hAnsi="宋体"/>
          <w:color w:val="auto"/>
          <w:highlight w:val="none"/>
        </w:rPr>
        <w:t>）技术规格响应表</w:t>
      </w:r>
    </w:p>
    <w:p>
      <w:pPr>
        <w:ind w:left="2" w:firstLine="422" w:firstLineChars="176"/>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4</w:t>
      </w:r>
      <w:r>
        <w:rPr>
          <w:rFonts w:hint="eastAsia" w:ascii="宋体" w:hAnsi="宋体"/>
          <w:color w:val="auto"/>
          <w:highlight w:val="none"/>
        </w:rPr>
        <w:t>）其他资格证明材料</w:t>
      </w:r>
    </w:p>
    <w:p>
      <w:pPr>
        <w:ind w:left="2" w:firstLine="422" w:firstLineChars="176"/>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5</w:t>
      </w:r>
      <w:r>
        <w:rPr>
          <w:rFonts w:hint="eastAsia" w:ascii="宋体" w:hAnsi="宋体"/>
          <w:color w:val="auto"/>
          <w:highlight w:val="none"/>
        </w:rPr>
        <w:t>）投标产品相关资料</w:t>
      </w:r>
    </w:p>
    <w:p>
      <w:pPr>
        <w:ind w:left="2" w:firstLine="422" w:firstLineChars="176"/>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6</w:t>
      </w:r>
      <w:r>
        <w:rPr>
          <w:rFonts w:hint="eastAsia" w:ascii="宋体" w:hAnsi="宋体"/>
          <w:color w:val="auto"/>
          <w:highlight w:val="none"/>
        </w:rPr>
        <w:t>）供应商类似业绩证明材料</w:t>
      </w:r>
    </w:p>
    <w:p>
      <w:pPr>
        <w:ind w:left="2" w:firstLine="422" w:firstLineChars="176"/>
        <w:jc w:val="left"/>
        <w:rPr>
          <w:rFonts w:hint="eastAsia" w:ascii="宋体" w:hAnsi="宋体" w:eastAsia="宋体"/>
          <w:color w:val="auto"/>
          <w:highlight w:val="none"/>
          <w:lang w:eastAsia="zh-CN"/>
        </w:rPr>
      </w:pPr>
      <w:r>
        <w:rPr>
          <w:rFonts w:hint="eastAsia" w:ascii="宋体" w:hAnsi="宋体"/>
          <w:color w:val="auto"/>
          <w:highlight w:val="none"/>
        </w:rPr>
        <w:t>（1</w:t>
      </w:r>
      <w:r>
        <w:rPr>
          <w:rFonts w:hint="eastAsia" w:ascii="宋体" w:hAnsi="宋体"/>
          <w:color w:val="auto"/>
          <w:highlight w:val="none"/>
          <w:lang w:val="en-US" w:eastAsia="zh-CN"/>
        </w:rPr>
        <w:t>7</w:t>
      </w:r>
      <w:r>
        <w:rPr>
          <w:rFonts w:hint="eastAsia" w:ascii="宋体" w:hAnsi="宋体"/>
          <w:color w:val="auto"/>
          <w:highlight w:val="none"/>
          <w:lang w:eastAsia="zh-CN"/>
        </w:rPr>
        <w:t>）中小企业声明函</w:t>
      </w:r>
      <w:r>
        <w:rPr>
          <w:rFonts w:hint="eastAsia" w:ascii="宋体" w:hAnsi="宋体"/>
          <w:color w:val="auto"/>
          <w:highlight w:val="none"/>
          <w:lang w:val="en-US" w:eastAsia="zh-CN"/>
        </w:rPr>
        <w:t>(</w:t>
      </w:r>
      <w:r>
        <w:rPr>
          <w:rFonts w:hint="eastAsia" w:ascii="宋体" w:hAnsi="宋体"/>
          <w:color w:val="auto"/>
          <w:highlight w:val="none"/>
          <w:lang w:eastAsia="zh-CN"/>
        </w:rPr>
        <w:t>货物</w:t>
      </w:r>
      <w:r>
        <w:rPr>
          <w:rFonts w:hint="eastAsia" w:ascii="宋体" w:hAnsi="宋体"/>
          <w:color w:val="auto"/>
          <w:highlight w:val="none"/>
          <w:lang w:val="en-US" w:eastAsia="zh-CN"/>
        </w:rPr>
        <w:t>)</w:t>
      </w:r>
    </w:p>
    <w:p>
      <w:pPr>
        <w:ind w:left="2" w:firstLine="422" w:firstLineChars="176"/>
        <w:jc w:val="left"/>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18</w:t>
      </w:r>
      <w:r>
        <w:rPr>
          <w:rFonts w:hint="eastAsia" w:ascii="宋体" w:hAnsi="宋体"/>
          <w:color w:val="auto"/>
          <w:highlight w:val="none"/>
        </w:rPr>
        <w:t>）残疾人福利性单位声明函</w:t>
      </w:r>
    </w:p>
    <w:p>
      <w:pPr>
        <w:ind w:left="2" w:firstLine="422" w:firstLineChars="176"/>
        <w:jc w:val="left"/>
        <w:rPr>
          <w:rFonts w:hint="eastAsia" w:ascii="宋体" w:hAnsi="宋体"/>
          <w:highlight w:val="yellow"/>
        </w:rPr>
      </w:pPr>
      <w:r>
        <w:rPr>
          <w:rFonts w:hint="eastAsia" w:ascii="宋体" w:hAnsi="宋体"/>
          <w:highlight w:val="none"/>
        </w:rPr>
        <w:t>（</w:t>
      </w:r>
      <w:r>
        <w:rPr>
          <w:rFonts w:hint="eastAsia" w:ascii="宋体" w:hAnsi="宋体"/>
          <w:highlight w:val="none"/>
          <w:lang w:val="en-US" w:eastAsia="zh-CN"/>
        </w:rPr>
        <w:t>19</w:t>
      </w:r>
      <w:r>
        <w:rPr>
          <w:rFonts w:hint="eastAsia" w:ascii="宋体" w:hAnsi="宋体"/>
          <w:highlight w:val="none"/>
        </w:rPr>
        <w:t>）供应商在其他方面有必要说明的事项</w:t>
      </w:r>
    </w:p>
    <w:p>
      <w:pPr>
        <w:ind w:left="2" w:firstLine="422" w:firstLineChars="176"/>
        <w:jc w:val="left"/>
        <w:rPr>
          <w:rFonts w:hint="eastAsia" w:ascii="宋体" w:hAnsi="宋体"/>
        </w:rPr>
      </w:pPr>
      <w:r>
        <w:rPr>
          <w:rFonts w:hint="eastAsia" w:ascii="宋体" w:hAnsi="宋体"/>
        </w:rPr>
        <w:t>注：供应商须按上述内容、顺序和第12项“磋商响应文件格式及编制要求”格式编制磋商响应文件。</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6" w:name="_Toc412617729"/>
      <w:bookmarkStart w:id="47" w:name="_Toc373392580"/>
      <w:bookmarkStart w:id="48" w:name="_Toc496626207"/>
      <w:r>
        <w:rPr>
          <w:rFonts w:hint="eastAsia" w:ascii="宋体" w:hAnsi="宋体"/>
          <w:b/>
          <w:bCs/>
          <w:kern w:val="0"/>
          <w:sz w:val="27"/>
          <w:szCs w:val="27"/>
        </w:rPr>
        <w:t>12.</w:t>
      </w:r>
      <w:bookmarkEnd w:id="46"/>
      <w:bookmarkEnd w:id="47"/>
      <w:r>
        <w:rPr>
          <w:rFonts w:hint="eastAsia"/>
        </w:rPr>
        <w:t xml:space="preserve"> </w:t>
      </w:r>
      <w:r>
        <w:rPr>
          <w:rFonts w:hint="eastAsia" w:ascii="宋体" w:hAnsi="宋体"/>
          <w:b/>
          <w:bCs/>
          <w:kern w:val="0"/>
          <w:sz w:val="27"/>
          <w:szCs w:val="27"/>
        </w:rPr>
        <w:t>磋商响应文件格式及编制要求</w:t>
      </w:r>
      <w:bookmarkEnd w:id="48"/>
    </w:p>
    <w:p>
      <w:pPr>
        <w:pStyle w:val="10"/>
        <w:ind w:firstLine="480"/>
        <w:jc w:val="left"/>
        <w:rPr>
          <w:rFonts w:hint="eastAsia" w:hAnsi="宋体"/>
          <w:lang w:eastAsia="zh-CN"/>
        </w:rPr>
      </w:pPr>
      <w:bookmarkStart w:id="49" w:name="_Toc496626208"/>
      <w:bookmarkStart w:id="50" w:name="_Toc412617730"/>
      <w:bookmarkStart w:id="51" w:name="_Toc371090029"/>
      <w:bookmarkStart w:id="52" w:name="_Toc376936748"/>
      <w:r>
        <w:rPr>
          <w:rFonts w:hint="eastAsia" w:hAnsi="宋体"/>
          <w:lang w:eastAsia="zh-CN"/>
        </w:rPr>
        <w:t>12.1</w:t>
      </w:r>
      <w:r>
        <w:rPr>
          <w:rFonts w:hint="eastAsia" w:hAnsi="宋体"/>
        </w:rPr>
        <w:t>磋商响应文件格式及编制要求</w:t>
      </w:r>
      <w:r>
        <w:rPr>
          <w:rFonts w:hint="eastAsia" w:hAnsi="宋体"/>
          <w:lang w:eastAsia="zh-CN"/>
        </w:rPr>
        <w:t>：详见第一部分投标人须知前附表“磋商响应文件格式及编制要求”。</w:t>
      </w:r>
    </w:p>
    <w:p>
      <w:pPr>
        <w:pStyle w:val="10"/>
        <w:ind w:firstLine="480"/>
        <w:jc w:val="left"/>
        <w:rPr>
          <w:rFonts w:hint="eastAsia" w:hAnsi="宋体"/>
          <w:lang w:eastAsia="zh-CN"/>
        </w:rPr>
      </w:pPr>
      <w:r>
        <w:rPr>
          <w:rFonts w:hint="eastAsia" w:hAnsi="宋体"/>
          <w:lang w:eastAsia="zh-CN"/>
        </w:rPr>
        <w:t>12.2 供应商须在“法定代表人授权书”中提供被授权人（委托代理人）准确的联系方式。</w:t>
      </w:r>
    </w:p>
    <w:p>
      <w:pPr>
        <w:widowControl/>
        <w:spacing w:before="480" w:beforeLines="200" w:after="480" w:afterLines="200" w:line="240" w:lineRule="auto"/>
        <w:ind w:firstLine="0" w:firstLineChars="0"/>
        <w:jc w:val="center"/>
        <w:outlineLvl w:val="1"/>
        <w:rPr>
          <w:rFonts w:ascii="宋体" w:hAnsi="宋体"/>
          <w:b/>
          <w:bCs/>
          <w:kern w:val="0"/>
          <w:sz w:val="36"/>
          <w:szCs w:val="36"/>
        </w:rPr>
      </w:pPr>
      <w:r>
        <w:rPr>
          <w:rFonts w:hint="eastAsia" w:ascii="宋体" w:hAnsi="宋体"/>
          <w:b/>
          <w:bCs/>
          <w:kern w:val="0"/>
          <w:sz w:val="36"/>
          <w:szCs w:val="36"/>
        </w:rPr>
        <w:t>四、磋商响应文件的递交</w:t>
      </w:r>
      <w:bookmarkEnd w:id="49"/>
      <w:bookmarkEnd w:id="50"/>
    </w:p>
    <w:p>
      <w:pPr>
        <w:widowControl/>
        <w:spacing w:before="100" w:beforeAutospacing="1" w:after="100" w:afterAutospacing="1" w:line="240" w:lineRule="auto"/>
        <w:ind w:firstLine="542"/>
        <w:jc w:val="left"/>
        <w:outlineLvl w:val="2"/>
        <w:rPr>
          <w:rFonts w:ascii="宋体" w:hAnsi="宋体"/>
          <w:b/>
          <w:bCs/>
          <w:kern w:val="0"/>
          <w:sz w:val="27"/>
          <w:szCs w:val="27"/>
        </w:rPr>
      </w:pPr>
      <w:bookmarkStart w:id="53" w:name="_Toc496626209"/>
      <w:bookmarkStart w:id="54" w:name="_Toc325726016"/>
      <w:bookmarkStart w:id="55" w:name="_Toc412617731"/>
      <w:bookmarkStart w:id="56" w:name="_Toc373392582"/>
      <w:r>
        <w:rPr>
          <w:rFonts w:hint="eastAsia" w:ascii="宋体" w:hAnsi="宋体"/>
          <w:b/>
          <w:bCs/>
          <w:kern w:val="0"/>
          <w:sz w:val="27"/>
          <w:szCs w:val="27"/>
        </w:rPr>
        <w:t>13.磋商响应文件的密封和标记</w:t>
      </w:r>
      <w:bookmarkEnd w:id="53"/>
      <w:bookmarkEnd w:id="54"/>
      <w:bookmarkEnd w:id="55"/>
      <w:bookmarkEnd w:id="56"/>
    </w:p>
    <w:bookmarkEnd w:id="51"/>
    <w:bookmarkEnd w:id="52"/>
    <w:p>
      <w:pPr>
        <w:pStyle w:val="10"/>
        <w:ind w:firstLine="480"/>
        <w:jc w:val="left"/>
        <w:rPr>
          <w:rFonts w:hAnsi="宋体"/>
        </w:rPr>
      </w:pPr>
      <w:bookmarkStart w:id="57" w:name="_Toc412617732"/>
      <w:bookmarkStart w:id="58" w:name="_Toc325726017"/>
      <w:bookmarkStart w:id="59" w:name="_Toc373392583"/>
      <w:bookmarkStart w:id="60" w:name="_Toc496626210"/>
      <w:bookmarkStart w:id="61" w:name="_Toc371090030"/>
      <w:bookmarkStart w:id="62" w:name="_Toc376936749"/>
      <w:r>
        <w:rPr>
          <w:rFonts w:hint="eastAsia" w:hAnsi="宋体"/>
        </w:rPr>
        <w:t>13.1磋商响应文件的密封和标记</w:t>
      </w:r>
      <w:r>
        <w:rPr>
          <w:rFonts w:hint="eastAsia" w:hAnsi="宋体"/>
          <w:lang w:eastAsia="zh-CN"/>
        </w:rPr>
        <w:t>：详见第一部分投标人须知前附表“磋商响应文件的密封和标记”。</w:t>
      </w:r>
    </w:p>
    <w:p>
      <w:pPr>
        <w:pStyle w:val="10"/>
        <w:ind w:firstLine="480"/>
        <w:jc w:val="left"/>
        <w:rPr>
          <w:rFonts w:hAnsi="宋体"/>
        </w:rPr>
      </w:pPr>
      <w:r>
        <w:rPr>
          <w:rFonts w:hint="eastAsia" w:hAnsi="宋体"/>
        </w:rPr>
        <w:t>13.</w:t>
      </w:r>
      <w:r>
        <w:rPr>
          <w:rFonts w:hint="eastAsia" w:hAnsi="宋体"/>
          <w:lang w:eastAsia="zh-CN"/>
        </w:rPr>
        <w:t>2</w:t>
      </w:r>
      <w:r>
        <w:rPr>
          <w:rFonts w:hint="eastAsia" w:hAnsi="宋体"/>
        </w:rPr>
        <w:t>如果供应商未按要求将磋商响应文件密封或在密封袋上加写标记的，集中采购机构将不予受理。</w:t>
      </w:r>
    </w:p>
    <w:p>
      <w:pPr>
        <w:widowControl/>
        <w:spacing w:before="100" w:beforeAutospacing="1" w:after="100" w:afterAutospacing="1" w:line="240" w:lineRule="auto"/>
        <w:ind w:firstLine="542"/>
        <w:jc w:val="left"/>
        <w:outlineLvl w:val="2"/>
        <w:rPr>
          <w:rFonts w:ascii="宋体" w:hAnsi="宋体"/>
          <w:b/>
          <w:bCs/>
          <w:kern w:val="0"/>
          <w:sz w:val="27"/>
          <w:szCs w:val="27"/>
        </w:rPr>
      </w:pPr>
      <w:r>
        <w:rPr>
          <w:rFonts w:hint="eastAsia" w:ascii="宋体" w:hAnsi="宋体"/>
          <w:b/>
          <w:bCs/>
          <w:kern w:val="0"/>
          <w:sz w:val="27"/>
          <w:szCs w:val="27"/>
        </w:rPr>
        <w:t>14.递交磋商响应文件</w:t>
      </w:r>
      <w:bookmarkEnd w:id="57"/>
      <w:bookmarkEnd w:id="58"/>
      <w:bookmarkEnd w:id="59"/>
      <w:r>
        <w:rPr>
          <w:rFonts w:hint="eastAsia" w:ascii="宋体" w:hAnsi="宋体"/>
          <w:b/>
          <w:bCs/>
          <w:kern w:val="0"/>
          <w:sz w:val="27"/>
          <w:szCs w:val="27"/>
        </w:rPr>
        <w:t>程序</w:t>
      </w:r>
      <w:bookmarkEnd w:id="60"/>
    </w:p>
    <w:bookmarkEnd w:id="61"/>
    <w:bookmarkEnd w:id="62"/>
    <w:p>
      <w:pPr>
        <w:pStyle w:val="10"/>
        <w:ind w:firstLine="480"/>
        <w:jc w:val="left"/>
        <w:rPr>
          <w:rFonts w:hint="eastAsia" w:hAnsi="宋体"/>
          <w:lang w:eastAsia="zh-CN"/>
        </w:rPr>
      </w:pPr>
      <w:bookmarkStart w:id="63" w:name="_Toc376936750"/>
      <w:bookmarkStart w:id="64" w:name="_Toc325726019"/>
      <w:bookmarkStart w:id="65" w:name="_Toc496626211"/>
      <w:r>
        <w:rPr>
          <w:rFonts w:hint="eastAsia" w:hAnsi="宋体"/>
          <w:lang w:eastAsia="zh-CN"/>
        </w:rPr>
        <w:t>14.1递交磋商响应文件程序：详见第一部分投标人须知前附表“递交磋商响应文件程序”。</w:t>
      </w:r>
    </w:p>
    <w:p>
      <w:pPr>
        <w:pStyle w:val="10"/>
        <w:ind w:firstLine="480"/>
        <w:jc w:val="left"/>
        <w:rPr>
          <w:rFonts w:hint="eastAsia" w:hAnsi="宋体"/>
          <w:lang w:eastAsia="zh-CN"/>
        </w:rPr>
      </w:pPr>
      <w:r>
        <w:rPr>
          <w:rFonts w:hint="eastAsia" w:hAnsi="宋体"/>
          <w:lang w:eastAsia="zh-CN"/>
        </w:rPr>
        <w:t>14.2</w:t>
      </w:r>
      <w:r>
        <w:rPr>
          <w:rFonts w:hint="eastAsia" w:hAnsi="宋体"/>
        </w:rPr>
        <w:t>供应商在提交</w:t>
      </w:r>
      <w:r>
        <w:rPr>
          <w:rFonts w:hint="eastAsia" w:hAnsi="宋体"/>
          <w:lang w:eastAsia="zh-CN"/>
        </w:rPr>
        <w:t>磋商</w:t>
      </w:r>
      <w:r>
        <w:rPr>
          <w:rFonts w:hint="eastAsia" w:hAnsi="宋体"/>
        </w:rPr>
        <w:t>响应文件截止时间前，可以对所提交的</w:t>
      </w:r>
      <w:r>
        <w:rPr>
          <w:rFonts w:hint="eastAsia" w:hAnsi="宋体"/>
          <w:lang w:eastAsia="zh-CN"/>
        </w:rPr>
        <w:t>磋商</w:t>
      </w:r>
      <w:r>
        <w:rPr>
          <w:rFonts w:hint="eastAsia" w:hAnsi="宋体"/>
        </w:rPr>
        <w:t>响应文件进行补充、修改或者撤回，并书面通知</w:t>
      </w:r>
      <w:r>
        <w:rPr>
          <w:rFonts w:hint="eastAsia" w:hAnsi="宋体"/>
          <w:lang w:val="en-US" w:eastAsia="zh-CN"/>
        </w:rPr>
        <w:t>代理</w:t>
      </w:r>
      <w:r>
        <w:rPr>
          <w:rFonts w:hint="eastAsia" w:hAnsi="宋体"/>
        </w:rPr>
        <w:t>机构。补充、修改的内容作为响应文件的组成部分。补充、修改的内容与</w:t>
      </w:r>
      <w:r>
        <w:rPr>
          <w:rFonts w:hint="eastAsia" w:hAnsi="宋体"/>
          <w:lang w:eastAsia="zh-CN"/>
        </w:rPr>
        <w:t>磋商</w:t>
      </w:r>
      <w:r>
        <w:rPr>
          <w:rFonts w:hint="eastAsia" w:hAnsi="宋体"/>
        </w:rPr>
        <w:t>响应文件不一致的，以补充、修改的内容为准。</w:t>
      </w:r>
    </w:p>
    <w:p>
      <w:pPr>
        <w:pStyle w:val="10"/>
        <w:ind w:firstLine="480"/>
        <w:jc w:val="left"/>
        <w:rPr>
          <w:rFonts w:hint="eastAsia" w:hAnsi="宋体"/>
          <w:lang w:eastAsia="zh-CN"/>
        </w:rPr>
      </w:pPr>
      <w:r>
        <w:rPr>
          <w:rFonts w:hint="eastAsia" w:hAnsi="宋体"/>
          <w:lang w:eastAsia="zh-CN"/>
        </w:rPr>
        <w:t>14.3</w:t>
      </w:r>
      <w:r>
        <w:rPr>
          <w:rFonts w:hint="eastAsia" w:hAnsi="宋体"/>
        </w:rPr>
        <w:t>供应商以电报、电话、传真形式</w:t>
      </w:r>
      <w:r>
        <w:rPr>
          <w:rFonts w:hint="eastAsia" w:hAnsi="宋体"/>
          <w:lang w:eastAsia="zh-CN"/>
        </w:rPr>
        <w:t>递交磋商响应文件</w:t>
      </w:r>
      <w:r>
        <w:rPr>
          <w:rFonts w:hint="eastAsia" w:hAnsi="宋体"/>
        </w:rPr>
        <w:t>的，</w:t>
      </w:r>
      <w:r>
        <w:rPr>
          <w:rFonts w:hint="eastAsia" w:hAnsi="宋体"/>
          <w:lang w:val="en-US" w:eastAsia="zh-CN"/>
        </w:rPr>
        <w:t>代理</w:t>
      </w:r>
      <w:r>
        <w:rPr>
          <w:rFonts w:hint="eastAsia" w:hAnsi="宋体"/>
        </w:rPr>
        <w:t>机构概不接受。</w:t>
      </w:r>
    </w:p>
    <w:p>
      <w:pPr>
        <w:widowControl/>
        <w:spacing w:before="480" w:beforeLines="200" w:after="480" w:afterLines="200" w:line="240" w:lineRule="auto"/>
        <w:ind w:firstLine="0" w:firstLineChars="0"/>
        <w:jc w:val="left"/>
        <w:outlineLvl w:val="1"/>
        <w:rPr>
          <w:rFonts w:hint="eastAsia" w:ascii="宋体" w:hAnsi="宋体"/>
          <w:b/>
          <w:bCs/>
          <w:kern w:val="0"/>
          <w:sz w:val="30"/>
          <w:szCs w:val="30"/>
        </w:rPr>
      </w:pP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五、</w:t>
      </w:r>
      <w:bookmarkEnd w:id="63"/>
      <w:bookmarkEnd w:id="64"/>
      <w:r>
        <w:rPr>
          <w:rFonts w:hint="eastAsia" w:ascii="宋体" w:hAnsi="宋体"/>
          <w:b/>
          <w:bCs/>
          <w:kern w:val="0"/>
          <w:sz w:val="36"/>
          <w:szCs w:val="36"/>
        </w:rPr>
        <w:t>资格审查程序及方法</w:t>
      </w:r>
      <w:bookmarkEnd w:id="65"/>
    </w:p>
    <w:p>
      <w:pPr>
        <w:widowControl/>
        <w:spacing w:before="100" w:beforeAutospacing="1" w:after="100" w:afterAutospacing="1"/>
        <w:ind w:firstLine="542"/>
        <w:jc w:val="left"/>
        <w:outlineLvl w:val="2"/>
        <w:rPr>
          <w:rFonts w:hint="eastAsia" w:ascii="宋体" w:hAnsi="宋体"/>
          <w:b/>
          <w:bCs/>
          <w:kern w:val="0"/>
          <w:sz w:val="27"/>
          <w:szCs w:val="27"/>
        </w:rPr>
      </w:pPr>
      <w:bookmarkStart w:id="66" w:name="_Toc496626212"/>
      <w:bookmarkStart w:id="67" w:name="_Toc496189551"/>
      <w:bookmarkStart w:id="68" w:name="_Toc496004007"/>
      <w:r>
        <w:rPr>
          <w:rFonts w:hint="eastAsia" w:ascii="宋体" w:hAnsi="宋体"/>
          <w:b/>
          <w:bCs/>
          <w:kern w:val="0"/>
          <w:sz w:val="27"/>
          <w:szCs w:val="27"/>
        </w:rPr>
        <w:t>15. 资格审查程序</w:t>
      </w:r>
      <w:bookmarkEnd w:id="66"/>
      <w:bookmarkEnd w:id="67"/>
      <w:bookmarkEnd w:id="68"/>
    </w:p>
    <w:p>
      <w:pPr>
        <w:ind w:firstLine="480"/>
        <w:jc w:val="left"/>
        <w:rPr>
          <w:rFonts w:hint="eastAsia" w:ascii="宋体" w:hAnsi="宋体"/>
        </w:rPr>
      </w:pPr>
      <w:r>
        <w:rPr>
          <w:rFonts w:hint="eastAsia" w:ascii="宋体" w:hAnsi="宋体"/>
        </w:rPr>
        <w:t>15.1</w:t>
      </w:r>
      <w:r>
        <w:rPr>
          <w:rFonts w:hint="eastAsia" w:ascii="宋体" w:hAnsi="宋体" w:cs="Arial"/>
          <w:kern w:val="0"/>
        </w:rPr>
        <w:t>递交首次磋商响应文件截止时间后</w:t>
      </w:r>
      <w:r>
        <w:rPr>
          <w:rFonts w:hint="eastAsia" w:ascii="宋体" w:hAnsi="宋体"/>
        </w:rPr>
        <w:t>，由</w:t>
      </w:r>
      <w:r>
        <w:rPr>
          <w:rFonts w:hint="eastAsia" w:ascii="宋体" w:hAnsi="宋体"/>
          <w:lang w:eastAsia="zh-CN"/>
        </w:rPr>
        <w:t>评审委员会</w:t>
      </w:r>
      <w:r>
        <w:rPr>
          <w:rFonts w:hint="eastAsia" w:ascii="宋体" w:hAnsi="宋体"/>
        </w:rPr>
        <w:t>依法对供应商的资格进行审查。</w:t>
      </w:r>
    </w:p>
    <w:p>
      <w:pPr>
        <w:ind w:firstLine="480"/>
        <w:jc w:val="left"/>
        <w:rPr>
          <w:rFonts w:hint="eastAsia" w:ascii="宋体" w:hAnsi="宋体"/>
        </w:rPr>
      </w:pPr>
      <w:r>
        <w:rPr>
          <w:rFonts w:hint="eastAsia" w:ascii="宋体" w:hAnsi="宋体"/>
        </w:rPr>
        <w:t xml:space="preserve">15.2 </w:t>
      </w:r>
      <w:r>
        <w:rPr>
          <w:rFonts w:ascii="宋体" w:hAnsi="宋体"/>
        </w:rPr>
        <w:t>供应商</w:t>
      </w:r>
      <w:r>
        <w:rPr>
          <w:rFonts w:hint="eastAsia" w:ascii="宋体" w:hAnsi="宋体"/>
        </w:rPr>
        <w:t>数量不满足相关规定的</w:t>
      </w:r>
      <w:r>
        <w:rPr>
          <w:rFonts w:ascii="宋体" w:hAnsi="宋体"/>
        </w:rPr>
        <w:t>，不得</w:t>
      </w:r>
      <w:r>
        <w:rPr>
          <w:rFonts w:hint="eastAsia" w:ascii="宋体" w:hAnsi="宋体"/>
        </w:rPr>
        <w:t>评审</w:t>
      </w:r>
      <w:r>
        <w:rPr>
          <w:rFonts w:ascii="宋体" w:hAnsi="宋体"/>
        </w:rPr>
        <w:t>。</w:t>
      </w:r>
    </w:p>
    <w:p>
      <w:pPr>
        <w:widowControl/>
        <w:spacing w:before="100" w:beforeAutospacing="1" w:after="100" w:afterAutospacing="1"/>
        <w:ind w:firstLine="542"/>
        <w:jc w:val="left"/>
        <w:outlineLvl w:val="2"/>
        <w:rPr>
          <w:rFonts w:hint="eastAsia" w:ascii="宋体" w:hAnsi="宋体"/>
          <w:b/>
          <w:bCs/>
          <w:kern w:val="0"/>
          <w:sz w:val="27"/>
          <w:szCs w:val="27"/>
        </w:rPr>
      </w:pPr>
      <w:bookmarkStart w:id="69" w:name="_Toc496004008"/>
      <w:bookmarkStart w:id="70" w:name="_Toc496626213"/>
      <w:bookmarkStart w:id="71" w:name="_Toc496189552"/>
      <w:r>
        <w:rPr>
          <w:rFonts w:hint="eastAsia" w:ascii="宋体" w:hAnsi="宋体"/>
          <w:b/>
          <w:bCs/>
          <w:kern w:val="0"/>
          <w:sz w:val="27"/>
          <w:szCs w:val="27"/>
        </w:rPr>
        <w:t>16.资格审查不通过的情形</w:t>
      </w:r>
      <w:bookmarkEnd w:id="69"/>
      <w:bookmarkEnd w:id="70"/>
      <w:bookmarkEnd w:id="71"/>
    </w:p>
    <w:p>
      <w:pPr>
        <w:ind w:firstLine="480"/>
        <w:jc w:val="left"/>
        <w:rPr>
          <w:rFonts w:hint="eastAsia" w:ascii="宋体" w:hAnsi="宋体"/>
        </w:rPr>
      </w:pPr>
      <w:r>
        <w:rPr>
          <w:rFonts w:hint="eastAsia" w:ascii="宋体" w:hAnsi="宋体"/>
        </w:rPr>
        <w:t>资格审查时，供应商存在下列情况之一的，按无效投标处理：</w:t>
      </w:r>
    </w:p>
    <w:p>
      <w:pPr>
        <w:ind w:firstLine="480"/>
        <w:jc w:val="left"/>
        <w:rPr>
          <w:rFonts w:hint="eastAsia" w:ascii="宋体" w:hAnsi="宋体"/>
        </w:rPr>
      </w:pPr>
      <w:r>
        <w:rPr>
          <w:rFonts w:hint="eastAsia" w:ascii="宋体" w:hAnsi="宋体"/>
          <w:lang w:val="en-US" w:eastAsia="zh-CN"/>
        </w:rPr>
        <w:t>16.1</w:t>
      </w:r>
      <w:r>
        <w:rPr>
          <w:rFonts w:hint="eastAsia" w:ascii="宋体" w:hAnsi="宋体"/>
        </w:rPr>
        <w:t>不符合</w:t>
      </w:r>
      <w:r>
        <w:rPr>
          <w:rFonts w:hint="eastAsia" w:ascii="宋体" w:hAnsi="宋体"/>
          <w:lang w:eastAsia="zh-CN"/>
        </w:rPr>
        <w:t>磋商</w:t>
      </w:r>
      <w:r>
        <w:rPr>
          <w:rFonts w:hint="eastAsia" w:ascii="宋体" w:hAnsi="宋体"/>
        </w:rPr>
        <w:t>文件第一部分投标人须知前附表“供应商资格条件”的；</w:t>
      </w:r>
    </w:p>
    <w:p>
      <w:pPr>
        <w:ind w:firstLine="480"/>
        <w:jc w:val="left"/>
        <w:rPr>
          <w:rFonts w:hint="eastAsia" w:ascii="宋体" w:hAnsi="宋体"/>
        </w:rPr>
      </w:pPr>
      <w:r>
        <w:rPr>
          <w:rFonts w:hint="eastAsia" w:ascii="宋体" w:hAnsi="宋体"/>
          <w:lang w:val="en-US" w:eastAsia="zh-CN"/>
        </w:rPr>
        <w:t>16.2</w:t>
      </w:r>
      <w:r>
        <w:rPr>
          <w:rFonts w:hint="eastAsia" w:ascii="宋体" w:hAnsi="宋体"/>
        </w:rPr>
        <w:t>未按第11.1</w:t>
      </w:r>
      <w:r>
        <w:rPr>
          <w:rFonts w:hint="eastAsia" w:ascii="宋体" w:hAnsi="宋体"/>
          <w:highlight w:val="none"/>
        </w:rPr>
        <w:t>.1款（1）-（</w:t>
      </w:r>
      <w:r>
        <w:rPr>
          <w:rFonts w:hint="eastAsia" w:ascii="宋体" w:hAnsi="宋体"/>
          <w:highlight w:val="none"/>
          <w:lang w:val="en-US" w:eastAsia="zh-CN"/>
        </w:rPr>
        <w:t>8</w:t>
      </w:r>
      <w:r>
        <w:rPr>
          <w:rFonts w:hint="eastAsia" w:ascii="宋体" w:hAnsi="宋体"/>
          <w:highlight w:val="none"/>
        </w:rPr>
        <w:t>）要</w:t>
      </w:r>
      <w:r>
        <w:rPr>
          <w:rFonts w:hint="eastAsia" w:ascii="宋体" w:hAnsi="宋体"/>
        </w:rPr>
        <w:t>求提供</w:t>
      </w:r>
      <w:r>
        <w:rPr>
          <w:rFonts w:hint="eastAsia" w:ascii="宋体" w:hAnsi="宋体"/>
          <w:lang w:eastAsia="zh-CN"/>
        </w:rPr>
        <w:t>及编制</w:t>
      </w:r>
      <w:r>
        <w:rPr>
          <w:rFonts w:hint="eastAsia" w:ascii="宋体" w:hAnsi="宋体"/>
        </w:rPr>
        <w:t>相关资料的；</w:t>
      </w:r>
    </w:p>
    <w:p>
      <w:pPr>
        <w:ind w:firstLine="480"/>
        <w:jc w:val="left"/>
        <w:rPr>
          <w:rFonts w:hint="eastAsia" w:ascii="宋体" w:hAnsi="宋体"/>
        </w:rPr>
      </w:pPr>
      <w:r>
        <w:rPr>
          <w:rFonts w:hint="eastAsia" w:ascii="宋体" w:hAnsi="宋体"/>
          <w:lang w:val="en-US" w:eastAsia="zh-CN"/>
        </w:rPr>
        <w:t>16.3</w:t>
      </w:r>
      <w:r>
        <w:rPr>
          <w:rFonts w:hint="eastAsia" w:ascii="宋体" w:hAnsi="宋体"/>
        </w:rPr>
        <w:t xml:space="preserve"> 资格性审查部分没有按</w:t>
      </w:r>
      <w:r>
        <w:rPr>
          <w:rFonts w:hint="eastAsia" w:ascii="宋体" w:hAnsi="宋体"/>
          <w:lang w:eastAsia="zh-CN"/>
        </w:rPr>
        <w:t>磋商</w:t>
      </w:r>
      <w:r>
        <w:rPr>
          <w:rFonts w:hint="eastAsia" w:ascii="宋体" w:hAnsi="宋体"/>
        </w:rPr>
        <w:t>文件规定和要求签字、盖章的；</w:t>
      </w:r>
    </w:p>
    <w:p>
      <w:pPr>
        <w:ind w:firstLine="480"/>
        <w:jc w:val="left"/>
        <w:rPr>
          <w:rFonts w:hint="eastAsia" w:ascii="宋体" w:hAnsi="宋体"/>
        </w:rPr>
      </w:pPr>
      <w:r>
        <w:rPr>
          <w:rFonts w:hint="eastAsia" w:ascii="宋体" w:hAnsi="宋体"/>
          <w:lang w:val="en-US" w:eastAsia="zh-CN"/>
        </w:rPr>
        <w:t xml:space="preserve">16.4 </w:t>
      </w:r>
      <w:r>
        <w:rPr>
          <w:rFonts w:hint="eastAsia" w:ascii="宋体" w:hAnsi="宋体"/>
        </w:rPr>
        <w:t>擅自修改</w:t>
      </w:r>
      <w:r>
        <w:rPr>
          <w:rFonts w:hint="eastAsia" w:ascii="宋体" w:hAnsi="宋体"/>
          <w:lang w:eastAsia="zh-CN"/>
        </w:rPr>
        <w:t>磋商</w:t>
      </w:r>
      <w:r>
        <w:rPr>
          <w:rFonts w:hint="eastAsia" w:ascii="宋体" w:hAnsi="宋体"/>
        </w:rPr>
        <w:t>文件规定的</w:t>
      </w:r>
      <w:r>
        <w:rPr>
          <w:rFonts w:hint="eastAsia" w:ascii="宋体" w:hAnsi="宋体"/>
          <w:lang w:eastAsia="zh-CN"/>
        </w:rPr>
        <w:t>磋商响应</w:t>
      </w:r>
      <w:r>
        <w:rPr>
          <w:rFonts w:hint="eastAsia" w:ascii="宋体" w:hAnsi="宋体"/>
        </w:rPr>
        <w:t>文件格式以及编制要求的。</w:t>
      </w:r>
    </w:p>
    <w:p>
      <w:pPr>
        <w:numPr>
          <w:ilvl w:val="0"/>
          <w:numId w:val="0"/>
        </w:numPr>
        <w:tabs>
          <w:tab w:val="left" w:pos="960"/>
        </w:tabs>
        <w:autoSpaceDE w:val="0"/>
        <w:autoSpaceDN w:val="0"/>
        <w:spacing w:line="360" w:lineRule="auto"/>
        <w:ind w:firstLine="480" w:firstLineChars="200"/>
        <w:jc w:val="left"/>
        <w:rPr>
          <w:rFonts w:hint="eastAsia" w:ascii="宋体" w:hAnsi="宋体" w:cs="宋体"/>
          <w:color w:val="000000"/>
          <w:kern w:val="0"/>
        </w:rPr>
      </w:pPr>
      <w:r>
        <w:rPr>
          <w:rFonts w:hint="eastAsia" w:ascii="宋体" w:hAnsi="宋体" w:cs="宋体"/>
          <w:color w:val="000000"/>
          <w:kern w:val="0"/>
          <w:lang w:val="en-US" w:eastAsia="zh-CN"/>
        </w:rPr>
        <w:t xml:space="preserve">16.5 </w:t>
      </w:r>
      <w:r>
        <w:rPr>
          <w:rFonts w:hint="eastAsia" w:ascii="宋体" w:hAnsi="宋体" w:cs="宋体"/>
          <w:color w:val="000000"/>
          <w:kern w:val="0"/>
        </w:rPr>
        <w:t>未按照</w:t>
      </w:r>
      <w:r>
        <w:rPr>
          <w:rFonts w:hint="eastAsia" w:ascii="宋体" w:hAnsi="宋体" w:cs="宋体"/>
          <w:color w:val="000000"/>
          <w:kern w:val="0"/>
          <w:lang w:eastAsia="zh-CN"/>
        </w:rPr>
        <w:t>磋商</w:t>
      </w:r>
      <w:r>
        <w:rPr>
          <w:rFonts w:hint="eastAsia" w:ascii="宋体" w:hAnsi="宋体" w:cs="宋体"/>
          <w:color w:val="000000"/>
          <w:kern w:val="0"/>
        </w:rPr>
        <w:t>文件要求提供电子文档</w:t>
      </w:r>
      <w:r>
        <w:rPr>
          <w:rFonts w:hint="eastAsia" w:ascii="宋体" w:hAnsi="宋体" w:cs="宋体"/>
          <w:color w:val="000000"/>
          <w:kern w:val="0"/>
          <w:lang w:val="zh-CN"/>
        </w:rPr>
        <w:t>的。</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72" w:name="_Toc496626214"/>
      <w:bookmarkStart w:id="73" w:name="_Toc325726021"/>
      <w:bookmarkStart w:id="74" w:name="_Toc376936752"/>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六、磋商程序及方法</w:t>
      </w:r>
      <w:bookmarkEnd w:id="72"/>
      <w:bookmarkEnd w:id="73"/>
      <w:bookmarkEnd w:id="74"/>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5" w:name="_Toc496626215"/>
      <w:bookmarkStart w:id="76" w:name="_Toc376936753"/>
      <w:bookmarkStart w:id="77" w:name="_Toc325726022"/>
      <w:r>
        <w:rPr>
          <w:rFonts w:hint="eastAsia" w:ascii="宋体" w:hAnsi="宋体"/>
          <w:b/>
          <w:bCs/>
          <w:kern w:val="0"/>
          <w:sz w:val="27"/>
          <w:szCs w:val="27"/>
        </w:rPr>
        <w:t>17.磋商小组</w:t>
      </w:r>
      <w:bookmarkEnd w:id="75"/>
      <w:bookmarkEnd w:id="76"/>
      <w:bookmarkEnd w:id="77"/>
    </w:p>
    <w:p>
      <w:pPr>
        <w:ind w:firstLine="480"/>
        <w:jc w:val="left"/>
        <w:rPr>
          <w:rFonts w:hint="eastAsia" w:ascii="宋体" w:hAnsi="宋体"/>
        </w:rPr>
      </w:pPr>
      <w:r>
        <w:rPr>
          <w:rFonts w:hint="eastAsia" w:ascii="宋体" w:hAnsi="宋体"/>
        </w:rPr>
        <w:t>17.1 采购人、</w:t>
      </w:r>
      <w:r>
        <w:rPr>
          <w:rFonts w:hint="eastAsia" w:ascii="宋体" w:hAnsi="宋体"/>
          <w:lang w:val="en-US" w:eastAsia="zh-CN"/>
        </w:rPr>
        <w:t>代理</w:t>
      </w:r>
      <w:r>
        <w:rPr>
          <w:rFonts w:hint="eastAsia" w:ascii="宋体" w:hAnsi="宋体"/>
        </w:rPr>
        <w:t>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hint="eastAsia" w:ascii="宋体" w:hAnsi="宋体"/>
        </w:rPr>
      </w:pPr>
      <w:r>
        <w:rPr>
          <w:rFonts w:hint="eastAsia" w:ascii="宋体" w:hAnsi="宋体"/>
        </w:rPr>
        <w:t>17.2磋商由集中采购机构负责组织，具体磋商事务由依法组建的磋商小组负责，并独立履行下列职责：</w:t>
      </w:r>
    </w:p>
    <w:p>
      <w:pPr>
        <w:ind w:firstLine="480"/>
        <w:jc w:val="left"/>
        <w:rPr>
          <w:rFonts w:hint="eastAsia" w:ascii="宋体" w:hAnsi="宋体"/>
        </w:rPr>
      </w:pPr>
      <w:r>
        <w:rPr>
          <w:rFonts w:hint="eastAsia" w:ascii="宋体" w:hAnsi="宋体"/>
        </w:rPr>
        <w:t>（1）审查通过资格条件供应商的磋商响应文件，并作出评价；</w:t>
      </w:r>
    </w:p>
    <w:p>
      <w:pPr>
        <w:ind w:firstLine="480"/>
        <w:jc w:val="left"/>
        <w:rPr>
          <w:rFonts w:hint="eastAsia" w:ascii="宋体" w:hAnsi="宋体"/>
        </w:rPr>
      </w:pPr>
      <w:r>
        <w:rPr>
          <w:rFonts w:hint="eastAsia" w:ascii="宋体" w:hAnsi="宋体"/>
        </w:rPr>
        <w:t>（2）要求供应商对解释或澄清其磋商响应文件；</w:t>
      </w:r>
    </w:p>
    <w:p>
      <w:pPr>
        <w:ind w:firstLine="480"/>
        <w:jc w:val="left"/>
        <w:rPr>
          <w:rFonts w:hint="eastAsia" w:ascii="宋体" w:hAnsi="宋体"/>
        </w:rPr>
      </w:pPr>
      <w:r>
        <w:rPr>
          <w:rFonts w:hint="eastAsia" w:ascii="宋体" w:hAnsi="宋体"/>
        </w:rPr>
        <w:t>（3）推荐预成交候选供应商；</w:t>
      </w:r>
    </w:p>
    <w:p>
      <w:pPr>
        <w:ind w:firstLine="480"/>
        <w:jc w:val="left"/>
        <w:rPr>
          <w:rFonts w:hint="eastAsia" w:ascii="宋体" w:hAnsi="宋体"/>
        </w:rPr>
      </w:pPr>
      <w:r>
        <w:rPr>
          <w:rFonts w:hint="eastAsia" w:ascii="宋体" w:hAnsi="宋体"/>
        </w:rPr>
        <w:t>（4）对非法干预评标工作的人员和机构进行举报或投诉。</w:t>
      </w:r>
    </w:p>
    <w:p>
      <w:pPr>
        <w:ind w:firstLine="480"/>
        <w:jc w:val="left"/>
        <w:rPr>
          <w:rFonts w:hint="eastAsia" w:ascii="宋体" w:hAnsi="宋体"/>
        </w:rPr>
      </w:pPr>
      <w:r>
        <w:rPr>
          <w:rFonts w:hint="eastAsia" w:ascii="宋体" w:hAnsi="宋体"/>
        </w:rPr>
        <w:t>17.3磋商小组应遵守并履行下列义务：</w:t>
      </w:r>
    </w:p>
    <w:p>
      <w:pPr>
        <w:ind w:firstLine="480"/>
        <w:jc w:val="left"/>
        <w:rPr>
          <w:rFonts w:hint="eastAsia" w:ascii="宋体" w:hAnsi="宋体"/>
        </w:rPr>
      </w:pPr>
      <w:r>
        <w:rPr>
          <w:rFonts w:hint="eastAsia" w:ascii="宋体" w:hAnsi="宋体"/>
        </w:rPr>
        <w:t>（1）遵纪守法，客观、公正、廉洁地履行职责；</w:t>
      </w:r>
    </w:p>
    <w:p>
      <w:pPr>
        <w:ind w:firstLine="480"/>
        <w:jc w:val="left"/>
        <w:rPr>
          <w:rFonts w:hint="eastAsia" w:ascii="宋体" w:hAnsi="宋体"/>
        </w:rPr>
      </w:pPr>
      <w:r>
        <w:rPr>
          <w:rFonts w:hint="eastAsia" w:ascii="宋体" w:hAnsi="宋体"/>
        </w:rPr>
        <w:t>（2）按照磋商文件规定的评审方法和评审标准进行评审，对评审意见承担磋商小组成员责任；</w:t>
      </w:r>
    </w:p>
    <w:p>
      <w:pPr>
        <w:ind w:firstLine="480"/>
        <w:jc w:val="left"/>
        <w:rPr>
          <w:rFonts w:hint="eastAsia" w:ascii="宋体" w:hAnsi="宋体"/>
        </w:rPr>
      </w:pPr>
      <w:r>
        <w:rPr>
          <w:rFonts w:hint="eastAsia" w:ascii="宋体" w:hAnsi="宋体"/>
        </w:rPr>
        <w:t>（3）对磋商响应文件、磋商情况和磋商中获悉的商业秘密保密；</w:t>
      </w:r>
    </w:p>
    <w:p>
      <w:pPr>
        <w:ind w:firstLine="480"/>
        <w:jc w:val="left"/>
        <w:rPr>
          <w:rFonts w:hint="eastAsia" w:ascii="宋体" w:hAnsi="宋体"/>
        </w:rPr>
      </w:pPr>
      <w:r>
        <w:rPr>
          <w:rFonts w:hint="eastAsia" w:ascii="宋体" w:hAnsi="宋体"/>
        </w:rPr>
        <w:t>（4）参与磋商报告的起草；</w:t>
      </w:r>
    </w:p>
    <w:p>
      <w:pPr>
        <w:ind w:firstLine="480"/>
        <w:jc w:val="left"/>
        <w:rPr>
          <w:rFonts w:hint="eastAsia" w:ascii="宋体" w:hAnsi="宋体"/>
        </w:rPr>
      </w:pPr>
      <w:r>
        <w:rPr>
          <w:rFonts w:hint="eastAsia" w:ascii="宋体" w:hAnsi="宋体"/>
        </w:rPr>
        <w:t>（5）解答供应商及有关方面的质疑；</w:t>
      </w:r>
    </w:p>
    <w:p>
      <w:pPr>
        <w:ind w:firstLine="480"/>
        <w:jc w:val="left"/>
        <w:rPr>
          <w:rFonts w:hint="eastAsia" w:ascii="宋体" w:hAnsi="宋体"/>
        </w:rPr>
      </w:pPr>
      <w:r>
        <w:rPr>
          <w:rFonts w:hint="eastAsia" w:ascii="宋体" w:hAnsi="宋体"/>
        </w:rPr>
        <w:t>（6）配合监管部门进行投诉处理工作。</w:t>
      </w:r>
    </w:p>
    <w:p>
      <w:pPr>
        <w:ind w:firstLine="480"/>
        <w:jc w:val="left"/>
        <w:rPr>
          <w:rFonts w:hint="eastAsia" w:ascii="宋体" w:hAnsi="宋体"/>
        </w:rPr>
      </w:pPr>
      <w:r>
        <w:rPr>
          <w:rFonts w:hint="eastAsia" w:ascii="宋体" w:hAnsi="宋体"/>
        </w:rPr>
        <w:t>17.4磋商工作由集中采购机构组织，采购人、采购监管、纪检监察等有关方面代表可根据采购项目的具体情况列席。</w:t>
      </w:r>
    </w:p>
    <w:p>
      <w:pPr>
        <w:ind w:firstLine="480"/>
        <w:jc w:val="left"/>
        <w:rPr>
          <w:rFonts w:hint="eastAsia" w:ascii="宋体" w:hAnsi="宋体"/>
        </w:rPr>
      </w:pPr>
      <w:r>
        <w:rPr>
          <w:rFonts w:hint="eastAsia" w:ascii="宋体" w:hAnsi="宋体"/>
        </w:rPr>
        <w:t>17.5磋商工作在有关部门的监督和严格保密的情况下依法进行，任何单位和个人不得非法干预、影响磋商工作和磋商结果。</w:t>
      </w:r>
    </w:p>
    <w:p>
      <w:pPr>
        <w:ind w:firstLine="480"/>
        <w:jc w:val="left"/>
        <w:rPr>
          <w:rFonts w:hint="eastAsia"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8" w:name="_Toc496626216"/>
      <w:bookmarkStart w:id="79" w:name="_Toc325726023"/>
      <w:bookmarkStart w:id="80" w:name="_Toc376936754"/>
      <w:r>
        <w:rPr>
          <w:rFonts w:hint="eastAsia" w:ascii="宋体" w:hAnsi="宋体"/>
          <w:b/>
          <w:bCs/>
          <w:kern w:val="0"/>
          <w:sz w:val="27"/>
          <w:szCs w:val="27"/>
        </w:rPr>
        <w:t>18.磋商工作程序</w:t>
      </w:r>
      <w:bookmarkEnd w:id="78"/>
      <w:bookmarkEnd w:id="79"/>
      <w:bookmarkEnd w:id="80"/>
    </w:p>
    <w:p>
      <w:pPr>
        <w:ind w:firstLine="480"/>
        <w:jc w:val="left"/>
        <w:rPr>
          <w:rFonts w:hint="eastAsia" w:ascii="宋体" w:hAnsi="宋体"/>
        </w:rPr>
      </w:pPr>
      <w:r>
        <w:rPr>
          <w:rFonts w:hint="eastAsia" w:ascii="宋体" w:hAnsi="Courier New"/>
          <w:szCs w:val="20"/>
        </w:rPr>
        <w:t>18.1</w:t>
      </w:r>
      <w:r>
        <w:rPr>
          <w:rFonts w:hint="eastAsia" w:ascii="宋体" w:hAnsi="宋体"/>
        </w:rPr>
        <w:t>进入磋商阶段后，由磋商小组独立开展评审工作，磋商小组所有成员应当集中与单一供应商分别进行磋商，给予所有参加磋商的供应商平等的磋商机会，并负责审议所有通过资格条件供应商的磋商响应文件。</w:t>
      </w:r>
    </w:p>
    <w:p>
      <w:pPr>
        <w:ind w:firstLine="480"/>
        <w:jc w:val="left"/>
        <w:rPr>
          <w:rFonts w:hint="eastAsia" w:ascii="宋体" w:hAnsi="宋体"/>
        </w:rPr>
      </w:pPr>
      <w:r>
        <w:rPr>
          <w:rFonts w:hint="eastAsia" w:ascii="宋体" w:hAnsi="宋体"/>
        </w:rPr>
        <w:t>18.2符合性审查时，存在下列情况之一的，按无效处理：</w:t>
      </w:r>
    </w:p>
    <w:p>
      <w:pPr>
        <w:ind w:firstLine="480"/>
        <w:jc w:val="left"/>
        <w:rPr>
          <w:rFonts w:hint="eastAsia" w:ascii="宋体" w:hAnsi="宋体"/>
        </w:rPr>
      </w:pPr>
      <w:r>
        <w:rPr>
          <w:rFonts w:hint="eastAsia" w:ascii="宋体" w:hAnsi="宋体"/>
        </w:rPr>
        <w:t>（1）未按第11.1.2款（</w:t>
      </w:r>
      <w:r>
        <w:rPr>
          <w:rFonts w:hint="eastAsia" w:ascii="宋体" w:hAnsi="宋体"/>
          <w:lang w:val="en-US" w:eastAsia="zh-CN"/>
        </w:rPr>
        <w:t>10</w:t>
      </w:r>
      <w:r>
        <w:rPr>
          <w:rFonts w:hint="eastAsia" w:ascii="宋体" w:hAnsi="宋体"/>
        </w:rPr>
        <w:t>）-</w:t>
      </w:r>
      <w:r>
        <w:rPr>
          <w:rFonts w:hint="eastAsia" w:ascii="宋体" w:hAnsi="宋体"/>
          <w:highlight w:val="none"/>
        </w:rPr>
        <w:t>（</w:t>
      </w:r>
      <w:r>
        <w:rPr>
          <w:rFonts w:hint="eastAsia" w:ascii="宋体" w:hAnsi="宋体"/>
          <w:highlight w:val="none"/>
          <w:lang w:val="en-US" w:eastAsia="zh-CN"/>
        </w:rPr>
        <w:t>15</w:t>
      </w:r>
      <w:r>
        <w:rPr>
          <w:rFonts w:hint="eastAsia" w:ascii="宋体" w:hAnsi="宋体"/>
          <w:highlight w:val="none"/>
        </w:rPr>
        <w:t>）</w:t>
      </w:r>
      <w:r>
        <w:rPr>
          <w:rFonts w:hint="eastAsia" w:ascii="宋体" w:hAnsi="宋体"/>
        </w:rPr>
        <w:t>要求提供</w:t>
      </w:r>
      <w:r>
        <w:rPr>
          <w:rFonts w:hint="eastAsia" w:ascii="宋体" w:hAnsi="宋体"/>
          <w:lang w:eastAsia="zh-CN"/>
        </w:rPr>
        <w:t>及编制</w:t>
      </w:r>
      <w:r>
        <w:rPr>
          <w:rFonts w:hint="eastAsia" w:ascii="宋体" w:hAnsi="宋体"/>
        </w:rPr>
        <w:t>相关资料的；</w:t>
      </w:r>
    </w:p>
    <w:p>
      <w:pPr>
        <w:ind w:firstLine="480"/>
        <w:jc w:val="left"/>
        <w:rPr>
          <w:rFonts w:hint="eastAsia" w:ascii="宋体" w:hAnsi="宋体"/>
        </w:rPr>
      </w:pPr>
      <w:r>
        <w:rPr>
          <w:rFonts w:hint="eastAsia" w:ascii="宋体" w:hAnsi="宋体"/>
        </w:rPr>
        <w:t>（2）符合性审查文件没有按磋商文件规定和要求签字、盖章的；</w:t>
      </w:r>
    </w:p>
    <w:p>
      <w:pPr>
        <w:ind w:firstLine="480"/>
        <w:jc w:val="left"/>
        <w:rPr>
          <w:rFonts w:hint="eastAsia" w:ascii="宋体" w:hAnsi="宋体"/>
        </w:rPr>
      </w:pPr>
      <w:r>
        <w:rPr>
          <w:rFonts w:hint="eastAsia" w:ascii="宋体" w:hAnsi="宋体"/>
        </w:rPr>
        <w:t>（3）供应商最后磋商报价出现两个或两个以上报价方案的；</w:t>
      </w:r>
    </w:p>
    <w:p>
      <w:pPr>
        <w:ind w:firstLine="480"/>
        <w:jc w:val="left"/>
        <w:rPr>
          <w:rFonts w:hint="eastAsia" w:ascii="宋体" w:hAnsi="宋体"/>
        </w:rPr>
      </w:pPr>
      <w:r>
        <w:rPr>
          <w:rFonts w:hint="eastAsia" w:ascii="宋体" w:hAnsi="宋体"/>
        </w:rPr>
        <w:t>（4）产品交货期、投标有效期不能满足磋商文件要求的；</w:t>
      </w:r>
    </w:p>
    <w:p>
      <w:pPr>
        <w:ind w:firstLine="480"/>
        <w:jc w:val="left"/>
        <w:rPr>
          <w:rFonts w:hint="eastAsia" w:ascii="宋体" w:hAnsi="宋体"/>
        </w:rPr>
      </w:pPr>
      <w:r>
        <w:rPr>
          <w:rFonts w:hint="eastAsia" w:ascii="宋体" w:hAnsi="宋体"/>
        </w:rPr>
        <w:t>（5）投标报价超过磋商文件规定的采购预算额度；</w:t>
      </w:r>
    </w:p>
    <w:p>
      <w:pPr>
        <w:ind w:firstLine="480"/>
        <w:jc w:val="left"/>
        <w:rPr>
          <w:rFonts w:hint="eastAsia" w:ascii="宋体" w:hAnsi="宋体"/>
        </w:rPr>
      </w:pPr>
      <w:r>
        <w:rPr>
          <w:rFonts w:hint="eastAsia" w:ascii="宋体" w:hAnsi="宋体"/>
        </w:rPr>
        <w:t>（6）投标产品的技术规格、技术标准明显不符合采购项目要求的；</w:t>
      </w:r>
    </w:p>
    <w:p>
      <w:pPr>
        <w:ind w:firstLine="480"/>
        <w:jc w:val="left"/>
        <w:rPr>
          <w:rFonts w:hint="eastAsia" w:ascii="宋体" w:hAnsi="宋体"/>
        </w:rPr>
      </w:pPr>
      <w:r>
        <w:rPr>
          <w:rFonts w:hint="eastAsia" w:ascii="宋体" w:hAnsi="宋体"/>
        </w:rPr>
        <w:t>（7）投标产品未完全满足磋商文件确定的重要技术指标、参数的；</w:t>
      </w:r>
    </w:p>
    <w:p>
      <w:pPr>
        <w:ind w:firstLine="480"/>
        <w:jc w:val="left"/>
        <w:rPr>
          <w:rFonts w:hint="eastAsia" w:ascii="宋体" w:hAnsi="宋体"/>
        </w:rPr>
      </w:pPr>
      <w:r>
        <w:rPr>
          <w:rFonts w:hint="eastAsia" w:ascii="宋体" w:hAnsi="宋体"/>
        </w:rPr>
        <w:t>（8）磋商响应文件含有采购人不能接受的附加条件的；</w:t>
      </w:r>
    </w:p>
    <w:p>
      <w:pPr>
        <w:ind w:firstLine="480"/>
        <w:jc w:val="left"/>
        <w:rPr>
          <w:rFonts w:hint="eastAsia" w:ascii="宋体" w:hAnsi="宋体"/>
        </w:rPr>
      </w:pPr>
      <w:r>
        <w:rPr>
          <w:rFonts w:hint="eastAsia" w:ascii="宋体" w:hAnsi="宋体"/>
        </w:rPr>
        <w:t>（9）磋商小组认为应按无效投标处理的其他情况；</w:t>
      </w:r>
    </w:p>
    <w:p>
      <w:pPr>
        <w:ind w:firstLine="480"/>
        <w:jc w:val="left"/>
        <w:rPr>
          <w:rFonts w:hint="eastAsia" w:ascii="宋体" w:hAnsi="宋体"/>
        </w:rPr>
      </w:pPr>
      <w:r>
        <w:rPr>
          <w:rFonts w:hint="eastAsia" w:ascii="宋体" w:hAnsi="宋体"/>
        </w:rPr>
        <w:t>（10）法律、法规规定的其他情形。</w:t>
      </w:r>
    </w:p>
    <w:p>
      <w:pPr>
        <w:ind w:firstLine="480"/>
        <w:jc w:val="left"/>
        <w:rPr>
          <w:rFonts w:hint="eastAsia" w:ascii="宋体" w:hAnsi="宋体"/>
        </w:rPr>
      </w:pPr>
      <w:r>
        <w:rPr>
          <w:rFonts w:hint="eastAsia" w:ascii="宋体" w:hAnsi="宋体"/>
        </w:rPr>
        <w:t>18.3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ind w:firstLine="480"/>
        <w:jc w:val="left"/>
        <w:rPr>
          <w:rFonts w:hint="eastAsia" w:ascii="宋体" w:hAnsi="宋体"/>
        </w:rPr>
      </w:pPr>
      <w:r>
        <w:rPr>
          <w:rFonts w:hint="eastAsia" w:ascii="宋体" w:hAnsi="宋体"/>
        </w:rPr>
        <w:t xml:space="preserve">18.4 </w:t>
      </w:r>
      <w:r>
        <w:rPr>
          <w:rFonts w:hint="eastAsia" w:ascii="宋体" w:hAnsi="宋体" w:cs="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1" w:name="_Toc496004012"/>
      <w:bookmarkStart w:id="82" w:name="_Toc496626217"/>
      <w:r>
        <w:rPr>
          <w:rFonts w:hint="eastAsia" w:ascii="宋体" w:hAnsi="宋体"/>
          <w:b/>
          <w:bCs/>
          <w:kern w:val="0"/>
          <w:sz w:val="27"/>
          <w:szCs w:val="27"/>
        </w:rPr>
        <w:t>19.答疑的方式和情形</w:t>
      </w:r>
      <w:bookmarkEnd w:id="81"/>
      <w:bookmarkEnd w:id="82"/>
    </w:p>
    <w:p>
      <w:pPr>
        <w:ind w:firstLine="480"/>
        <w:jc w:val="left"/>
        <w:rPr>
          <w:rFonts w:hint="eastAsia" w:ascii="宋体" w:hAnsi="宋体"/>
        </w:rPr>
      </w:pPr>
      <w:r>
        <w:rPr>
          <w:rFonts w:hint="eastAsia" w:ascii="宋体" w:hAnsi="宋体"/>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ind w:firstLine="480"/>
        <w:jc w:val="left"/>
        <w:rPr>
          <w:rFonts w:hint="eastAsia" w:ascii="宋体" w:hAnsi="宋体"/>
        </w:rPr>
      </w:pPr>
      <w:r>
        <w:rPr>
          <w:rFonts w:hint="eastAsia" w:ascii="宋体" w:hAnsi="宋体"/>
        </w:rPr>
        <w:t>19.2 磋商小组应当要求供应商在规定的时间内予以澄清、说明或者更正。澄清、说明或者更正材料由供应商法定代表人或委托代理人在</w:t>
      </w:r>
      <w:r>
        <w:rPr>
          <w:rFonts w:hint="eastAsia" w:hAnsi="宋体"/>
        </w:rPr>
        <w:t>规定的时间到达指定地点等候答疑，并对评委提出的问题做出应答（如不在场则视为自动放弃）。</w:t>
      </w:r>
      <w:r>
        <w:rPr>
          <w:rFonts w:hint="eastAsia" w:ascii="宋体" w:hAnsi="宋体"/>
        </w:rPr>
        <w:t>该内容不得超出磋商响应文件的范围或者改变磋商响应文件的实质性内容，并作为磋商响应文件的组成部分。</w:t>
      </w:r>
    </w:p>
    <w:p>
      <w:pPr>
        <w:ind w:firstLine="480"/>
        <w:jc w:val="left"/>
        <w:rPr>
          <w:rFonts w:hint="eastAsia" w:ascii="宋体" w:hAnsi="宋体"/>
        </w:rPr>
      </w:pPr>
      <w:r>
        <w:rPr>
          <w:rFonts w:hint="eastAsia" w:ascii="宋体" w:hAnsi="宋体"/>
        </w:rPr>
        <w:t>19.3 答疑期间，供应商存在以下情况的，澄清、说明或者更正的内容将不予接受，磋商小组将按照磋商文件的要求对现有的资料做出评审意见：</w:t>
      </w:r>
    </w:p>
    <w:p>
      <w:pPr>
        <w:ind w:firstLine="480"/>
        <w:jc w:val="left"/>
        <w:rPr>
          <w:rFonts w:hint="eastAsia" w:ascii="宋体" w:hAnsi="宋体"/>
        </w:rPr>
      </w:pPr>
      <w:r>
        <w:rPr>
          <w:rFonts w:hint="eastAsia" w:ascii="宋体" w:hAnsi="宋体"/>
        </w:rPr>
        <w:t>（1）拒绝或在规定的时间内未做出澄清、说明或者更正；</w:t>
      </w:r>
    </w:p>
    <w:p>
      <w:pPr>
        <w:ind w:firstLine="480"/>
        <w:jc w:val="left"/>
        <w:rPr>
          <w:rFonts w:hint="eastAsia"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超出磋商响应文件的范围或者改变磋商响应文件的实质性内容；</w:t>
      </w:r>
    </w:p>
    <w:p>
      <w:pPr>
        <w:ind w:firstLine="480"/>
        <w:jc w:val="left"/>
        <w:rPr>
          <w:rFonts w:hint="eastAsia" w:ascii="宋体" w:hAnsi="宋体"/>
        </w:rPr>
      </w:pPr>
      <w:r>
        <w:rPr>
          <w:rFonts w:hint="eastAsia" w:ascii="宋体" w:hAnsi="宋体"/>
        </w:rPr>
        <w:t>（3）澄清、说明或者更正的内容仍不能说明问题的；</w:t>
      </w:r>
    </w:p>
    <w:p>
      <w:pPr>
        <w:ind w:firstLine="480"/>
        <w:jc w:val="left"/>
        <w:rPr>
          <w:rFonts w:hint="eastAsia"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pPr>
        <w:tabs>
          <w:tab w:val="left" w:pos="8787"/>
        </w:tabs>
        <w:ind w:firstLine="480"/>
        <w:jc w:val="left"/>
        <w:rPr>
          <w:rFonts w:hint="eastAsia" w:ascii="宋体" w:hAnsi="宋体"/>
        </w:rPr>
      </w:pPr>
      <w:r>
        <w:rPr>
          <w:rFonts w:hint="eastAsia" w:ascii="宋体" w:hAnsi="宋体"/>
        </w:rPr>
        <w:t>（5）磋商小组认为应不予接受的其他情况</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3" w:name="_Toc496626218"/>
      <w:bookmarkStart w:id="84" w:name="_Toc376936755"/>
      <w:bookmarkStart w:id="85" w:name="_Toc325726024"/>
      <w:r>
        <w:rPr>
          <w:rFonts w:hint="eastAsia" w:ascii="宋体" w:hAnsi="宋体"/>
          <w:b/>
          <w:bCs/>
          <w:kern w:val="0"/>
          <w:sz w:val="27"/>
          <w:szCs w:val="27"/>
        </w:rPr>
        <w:t>20.评审办法</w:t>
      </w:r>
      <w:bookmarkEnd w:id="83"/>
      <w:bookmarkEnd w:id="84"/>
      <w:bookmarkEnd w:id="85"/>
    </w:p>
    <w:p>
      <w:pPr>
        <w:ind w:firstLine="480"/>
        <w:jc w:val="left"/>
        <w:rPr>
          <w:rFonts w:hint="eastAsia" w:ascii="宋体" w:hAnsi="宋体"/>
        </w:rPr>
      </w:pPr>
      <w:r>
        <w:rPr>
          <w:rFonts w:hint="eastAsia" w:ascii="宋体" w:hAnsi="宋体"/>
        </w:rPr>
        <w:t>20.1依照《中华人民共和国政府采购法》、《中华人民共和国政府采购法实施条例》、《政府采购竞争性磋商采购方式管理暂行办法》的规定，结合该项目的特点制定本评审办法。本次评审采用综合评分法。</w:t>
      </w:r>
    </w:p>
    <w:p>
      <w:pPr>
        <w:ind w:firstLine="480"/>
        <w:jc w:val="left"/>
        <w:rPr>
          <w:rFonts w:hint="eastAsia" w:ascii="宋体" w:hAnsi="宋体"/>
          <w:b/>
        </w:rPr>
      </w:pPr>
      <w:r>
        <w:rPr>
          <w:rFonts w:hint="eastAsia" w:ascii="宋体" w:hAnsi="宋体"/>
        </w:rPr>
        <w:t>本次综合评分的主要因素是：投标报价、技术质量、销售及服务</w:t>
      </w:r>
      <w:r>
        <w:rPr>
          <w:rFonts w:hint="eastAsia" w:ascii="宋体" w:hAnsi="宋体"/>
          <w:sz w:val="21"/>
          <w:szCs w:val="21"/>
        </w:rPr>
        <w:t>、</w:t>
      </w:r>
      <w:r>
        <w:rPr>
          <w:rFonts w:hint="eastAsia" w:ascii="宋体" w:hAnsi="宋体"/>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0"/>
        <w:jc w:val="left"/>
        <w:rPr>
          <w:rFonts w:hint="eastAsia" w:ascii="宋体" w:hAnsi="宋体" w:eastAsia="宋体" w:cs="Times New Roman"/>
        </w:rPr>
      </w:pPr>
      <w:r>
        <w:rPr>
          <w:rFonts w:hint="eastAsia" w:ascii="宋体" w:hAnsi="宋体" w:eastAsia="宋体" w:cs="Times New Roman"/>
        </w:rPr>
        <w:t>根据《政府采购</w:t>
      </w:r>
      <w:r>
        <w:rPr>
          <w:rFonts w:hint="eastAsia" w:ascii="宋体" w:hAnsi="宋体" w:eastAsia="宋体" w:cs="Times New Roman"/>
          <w:lang w:eastAsia="zh-CN"/>
        </w:rPr>
        <w:t>促进中小企业发展管理办法</w:t>
      </w:r>
      <w:r>
        <w:rPr>
          <w:rFonts w:hint="eastAsia" w:ascii="宋体" w:hAnsi="宋体" w:eastAsia="宋体" w:cs="Times New Roman"/>
        </w:rPr>
        <w:t>》</w:t>
      </w:r>
      <w:r>
        <w:rPr>
          <w:rFonts w:hint="eastAsia" w:ascii="宋体" w:hAnsi="宋体" w:eastAsia="宋体" w:cs="Times New Roman"/>
          <w:lang w:eastAsia="zh-CN"/>
        </w:rPr>
        <w:t>（财库〔</w:t>
      </w:r>
      <w:r>
        <w:rPr>
          <w:rFonts w:hint="eastAsia" w:ascii="宋体" w:hAnsi="宋体" w:eastAsia="宋体" w:cs="Times New Roman"/>
          <w:lang w:val="en-US" w:eastAsia="zh-CN"/>
        </w:rPr>
        <w:t>2020</w:t>
      </w:r>
      <w:r>
        <w:rPr>
          <w:rFonts w:hint="eastAsia" w:ascii="宋体" w:hAnsi="宋体" w:eastAsia="宋体" w:cs="Times New Roman"/>
          <w:lang w:eastAsia="zh-CN"/>
        </w:rPr>
        <w:t>）</w:t>
      </w:r>
      <w:r>
        <w:rPr>
          <w:rFonts w:hint="eastAsia" w:ascii="宋体" w:hAnsi="宋体" w:eastAsia="宋体" w:cs="Times New Roman"/>
          <w:lang w:val="en-US" w:eastAsia="zh-CN"/>
        </w:rPr>
        <w:t>46号）</w:t>
      </w:r>
      <w:r>
        <w:rPr>
          <w:rFonts w:hint="eastAsia" w:ascii="宋体" w:hAnsi="宋体" w:eastAsia="宋体" w:cs="Times New Roman"/>
        </w:rPr>
        <w:t>，属</w:t>
      </w:r>
      <w:r>
        <w:rPr>
          <w:rFonts w:hint="eastAsia" w:ascii="宋体" w:hAnsi="宋体" w:eastAsia="宋体" w:cs="Times New Roman"/>
          <w:lang w:eastAsia="zh-CN"/>
        </w:rPr>
        <w:t>中小</w:t>
      </w:r>
      <w:r>
        <w:rPr>
          <w:rFonts w:hint="eastAsia" w:ascii="宋体" w:hAnsi="宋体" w:eastAsia="宋体" w:cs="Times New Roman"/>
        </w:rPr>
        <w:t>企业制造的货物（产品），供应商须提供《</w:t>
      </w:r>
      <w:r>
        <w:rPr>
          <w:rFonts w:hint="eastAsia" w:ascii="宋体" w:hAnsi="宋体" w:eastAsia="宋体" w:cs="Times New Roman"/>
          <w:lang w:eastAsia="zh-CN"/>
        </w:rPr>
        <w:t>中小</w:t>
      </w:r>
      <w:r>
        <w:rPr>
          <w:rFonts w:hint="eastAsia" w:ascii="宋体" w:hAnsi="宋体" w:eastAsia="宋体" w:cs="Times New Roman"/>
        </w:rPr>
        <w:t>企业声明函</w:t>
      </w:r>
      <w:r>
        <w:rPr>
          <w:rFonts w:hint="eastAsia" w:ascii="宋体" w:hAnsi="宋体" w:eastAsia="宋体" w:cs="Times New Roman"/>
          <w:lang w:eastAsia="zh-CN"/>
        </w:rPr>
        <w:t>（货物）</w:t>
      </w:r>
      <w:r>
        <w:rPr>
          <w:rFonts w:hint="eastAsia" w:ascii="宋体" w:hAnsi="宋体" w:eastAsia="宋体" w:cs="Times New Roman"/>
        </w:rPr>
        <w:t>》（详见附件1</w:t>
      </w:r>
      <w:r>
        <w:rPr>
          <w:rFonts w:hint="eastAsia" w:ascii="宋体" w:hAnsi="宋体" w:eastAsia="宋体" w:cs="Times New Roman"/>
          <w:lang w:val="en-US" w:eastAsia="zh-CN"/>
        </w:rPr>
        <w:t>7</w:t>
      </w:r>
      <w:r>
        <w:rPr>
          <w:rFonts w:hint="eastAsia" w:ascii="宋体" w:hAnsi="宋体" w:eastAsia="宋体" w:cs="Times New Roman"/>
        </w:rPr>
        <w:t>），并由供应商加盖公章，其划型标准严格按照国家工信部、国家统计局、国家发改委、财政部出台的《中小企业划型标准规定》（工信部联企业[2011]300号）执行。供应商提供的《</w:t>
      </w:r>
      <w:r>
        <w:rPr>
          <w:rFonts w:hint="eastAsia" w:ascii="宋体" w:hAnsi="宋体" w:eastAsia="宋体" w:cs="Times New Roman"/>
          <w:lang w:eastAsia="zh-CN"/>
        </w:rPr>
        <w:t>中小</w:t>
      </w:r>
      <w:r>
        <w:rPr>
          <w:rFonts w:hint="eastAsia" w:ascii="宋体" w:hAnsi="宋体" w:eastAsia="宋体" w:cs="Times New Roman"/>
        </w:rPr>
        <w:t>企业声明函</w:t>
      </w:r>
      <w:r>
        <w:rPr>
          <w:rFonts w:hint="eastAsia" w:ascii="宋体" w:hAnsi="宋体" w:eastAsia="宋体" w:cs="Times New Roman"/>
          <w:lang w:eastAsia="zh-CN"/>
        </w:rPr>
        <w:t>（货物）</w:t>
      </w:r>
      <w:r>
        <w:rPr>
          <w:rFonts w:hint="eastAsia" w:ascii="宋体" w:hAnsi="宋体" w:eastAsia="宋体" w:cs="Times New Roman"/>
        </w:rPr>
        <w:t>》资料必须真实，否则，按照有关规定予以处理。</w:t>
      </w:r>
    </w:p>
    <w:p>
      <w:pPr>
        <w:ind w:firstLine="480"/>
        <w:jc w:val="left"/>
        <w:rPr>
          <w:rFonts w:hint="eastAsia" w:ascii="宋体" w:hAnsi="宋体"/>
          <w:b/>
          <w:bCs/>
          <w:highlight w:val="none"/>
          <w:u w:val="single"/>
        </w:rPr>
      </w:pPr>
      <w:r>
        <w:rPr>
          <w:rFonts w:hint="eastAsia" w:ascii="宋体" w:hAnsi="宋体" w:eastAsia="宋体" w:cs="Times New Roman"/>
        </w:rPr>
        <w:t>根据财政部、民政部、中国残疾人联合会出台的《关于促进残疾人就业政府采购政策的通知》（财库[2017]141号），属残疾人福利性单位的，供应商须提供《残疾人福利性单位声明函》（详见附件1</w:t>
      </w:r>
      <w:r>
        <w:rPr>
          <w:rFonts w:hint="eastAsia" w:ascii="宋体" w:hAnsi="宋体" w:eastAsia="宋体" w:cs="Times New Roman"/>
          <w:lang w:val="en-US" w:eastAsia="zh-CN"/>
        </w:rPr>
        <w:t>8</w:t>
      </w:r>
      <w:r>
        <w:rPr>
          <w:rFonts w:hint="eastAsia" w:ascii="宋体" w:hAnsi="宋体" w:eastAsia="宋体" w:cs="Times New Roman"/>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ind w:firstLine="480"/>
        <w:jc w:val="left"/>
        <w:rPr>
          <w:rFonts w:hint="eastAsia" w:ascii="宋体" w:hAnsi="宋体" w:cs="宋体"/>
        </w:rPr>
      </w:pPr>
      <w:r>
        <w:rPr>
          <w:rFonts w:hint="eastAsia" w:ascii="宋体" w:hAnsi="宋体" w:cs="宋体"/>
          <w:highlight w:val="none"/>
        </w:rPr>
        <w:t>20.2 比较</w:t>
      </w:r>
      <w:r>
        <w:rPr>
          <w:rFonts w:hint="eastAsia" w:ascii="宋体" w:hAnsi="宋体" w:cs="宋体"/>
        </w:rPr>
        <w:t>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pStyle w:val="17"/>
        <w:rPr>
          <w:rFonts w:hint="eastAsia"/>
        </w:rPr>
      </w:pPr>
    </w:p>
    <w:p>
      <w:pPr>
        <w:ind w:left="0" w:leftChars="0" w:firstLine="0" w:firstLineChars="0"/>
        <w:jc w:val="left"/>
        <w:rPr>
          <w:rFonts w:hint="eastAsia" w:ascii="宋体" w:hAnsi="宋体"/>
        </w:rPr>
      </w:pPr>
      <w:r>
        <w:rPr>
          <w:rFonts w:hint="eastAsia" w:ascii="宋体" w:hAnsi="宋体"/>
        </w:rPr>
        <w:t>评审标准和分值分配：</w:t>
      </w:r>
    </w:p>
    <w:p>
      <w:pPr>
        <w:ind w:left="0" w:leftChars="0" w:firstLine="0" w:firstLineChars="0"/>
        <w:jc w:val="left"/>
        <w:rPr>
          <w:rFonts w:hint="eastAsia"/>
          <w:lang w:val="en-US" w:eastAsia="zh-CN"/>
        </w:rPr>
      </w:pPr>
      <w:r>
        <w:rPr>
          <w:rFonts w:hint="eastAsia" w:ascii="宋体" w:hAnsi="宋体"/>
        </w:rPr>
        <w:br w:type="page"/>
      </w:r>
    </w:p>
    <w:tbl>
      <w:tblPr>
        <w:tblStyle w:val="18"/>
        <w:tblW w:w="10259" w:type="dxa"/>
        <w:jc w:val="center"/>
        <w:tblLayout w:type="fixed"/>
        <w:tblCellMar>
          <w:top w:w="0" w:type="dxa"/>
          <w:left w:w="108" w:type="dxa"/>
          <w:bottom w:w="0" w:type="dxa"/>
          <w:right w:w="108" w:type="dxa"/>
        </w:tblCellMar>
      </w:tblPr>
      <w:tblGrid>
        <w:gridCol w:w="874"/>
        <w:gridCol w:w="1567"/>
        <w:gridCol w:w="7818"/>
      </w:tblGrid>
      <w:tr>
        <w:tblPrEx>
          <w:tblCellMar>
            <w:top w:w="0" w:type="dxa"/>
            <w:left w:w="108" w:type="dxa"/>
            <w:bottom w:w="0" w:type="dxa"/>
            <w:right w:w="108" w:type="dxa"/>
          </w:tblCellMar>
        </w:tblPrEx>
        <w:trPr>
          <w:trHeight w:val="386" w:hRule="atLeast"/>
          <w:jc w:val="center"/>
        </w:trPr>
        <w:tc>
          <w:tcPr>
            <w:tcW w:w="8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ind w:left="0" w:leftChars="0" w:firstLine="0" w:firstLineChars="0"/>
              <w:jc w:val="both"/>
              <w:rPr>
                <w:rFonts w:ascii="宋体" w:hAnsi="宋体" w:cs="宋体"/>
                <w:color w:val="000000"/>
                <w:kern w:val="0"/>
                <w:sz w:val="22"/>
                <w:szCs w:val="22"/>
                <w:highlight w:val="none"/>
              </w:rPr>
            </w:pPr>
            <w:bookmarkStart w:id="86" w:name="_Toc496626219"/>
            <w:r>
              <w:rPr>
                <w:rFonts w:hint="eastAsia" w:ascii="宋体" w:hAnsi="宋体" w:cs="宋体"/>
                <w:color w:val="000000"/>
                <w:kern w:val="0"/>
                <w:sz w:val="22"/>
                <w:szCs w:val="22"/>
                <w:highlight w:val="none"/>
              </w:rPr>
              <w:t>序号</w:t>
            </w:r>
          </w:p>
        </w:tc>
        <w:tc>
          <w:tcPr>
            <w:tcW w:w="1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ind w:left="0" w:leftChars="0" w:firstLine="0" w:firstLineChars="0"/>
              <w:jc w:val="both"/>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评审因素</w:t>
            </w:r>
          </w:p>
        </w:tc>
        <w:tc>
          <w:tcPr>
            <w:tcW w:w="78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评分标准</w:t>
            </w:r>
          </w:p>
        </w:tc>
      </w:tr>
      <w:tr>
        <w:tblPrEx>
          <w:tblCellMar>
            <w:top w:w="0" w:type="dxa"/>
            <w:left w:w="108" w:type="dxa"/>
            <w:bottom w:w="0" w:type="dxa"/>
            <w:right w:w="108" w:type="dxa"/>
          </w:tblCellMar>
        </w:tblPrEx>
        <w:trPr>
          <w:trHeight w:val="2275" w:hRule="atLeast"/>
          <w:jc w:val="center"/>
        </w:trPr>
        <w:tc>
          <w:tcPr>
            <w:tcW w:w="8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1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ind w:left="0" w:leftChars="0" w:firstLine="0" w:firstLineChars="0"/>
              <w:jc w:val="both"/>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投标报价</w:t>
            </w:r>
          </w:p>
          <w:p>
            <w:pPr>
              <w:widowControl/>
              <w:spacing w:line="360" w:lineRule="auto"/>
              <w:ind w:left="0" w:leftChars="0" w:firstLine="0" w:firstLineChars="0"/>
              <w:jc w:val="both"/>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w:t>
            </w:r>
            <w:r>
              <w:rPr>
                <w:rFonts w:hint="eastAsia" w:ascii="宋体" w:hAnsi="宋体" w:cs="宋体"/>
                <w:color w:val="000000"/>
                <w:kern w:val="0"/>
                <w:sz w:val="22"/>
                <w:szCs w:val="22"/>
                <w:highlight w:val="none"/>
                <w:lang w:val="en-US" w:eastAsia="zh-CN"/>
              </w:rPr>
              <w:t>30</w:t>
            </w:r>
            <w:r>
              <w:rPr>
                <w:rFonts w:hint="eastAsia" w:ascii="宋体" w:hAnsi="宋体" w:cs="宋体"/>
                <w:color w:val="000000"/>
                <w:kern w:val="0"/>
                <w:sz w:val="22"/>
                <w:szCs w:val="22"/>
                <w:highlight w:val="none"/>
              </w:rPr>
              <w:t>分）</w:t>
            </w:r>
          </w:p>
        </w:tc>
        <w:tc>
          <w:tcPr>
            <w:tcW w:w="781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ind w:left="0" w:leftChars="0"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在所有的有效投标报价中，以最低投标报价为基准价，其价格分为满分。其他投标人的报价分统一按下列公式计算：投标报价得分=(评标基准价／投标报价)×价格权值（</w:t>
            </w:r>
            <w:r>
              <w:rPr>
                <w:rFonts w:hint="eastAsia" w:ascii="宋体" w:hAnsi="宋体" w:eastAsia="宋体" w:cs="宋体"/>
                <w:sz w:val="22"/>
                <w:szCs w:val="22"/>
                <w:highlight w:val="none"/>
                <w:lang w:val="en-US" w:eastAsia="zh-CN"/>
              </w:rPr>
              <w:t>30</w:t>
            </w:r>
            <w:r>
              <w:rPr>
                <w:rFonts w:hint="eastAsia" w:ascii="宋体" w:hAnsi="宋体" w:eastAsia="宋体" w:cs="宋体"/>
                <w:sz w:val="22"/>
                <w:szCs w:val="22"/>
                <w:highlight w:val="none"/>
              </w:rPr>
              <w:t>%）×100（四舍五入后保留小数点后两位）。</w:t>
            </w:r>
          </w:p>
          <w:p>
            <w:pPr>
              <w:spacing w:line="360" w:lineRule="auto"/>
              <w:ind w:left="0" w:leftChars="0" w:firstLine="0" w:firstLineChars="0"/>
              <w:rPr>
                <w:rFonts w:ascii="宋体" w:hAnsi="宋体" w:cs="宋体"/>
                <w:color w:val="000000"/>
                <w:sz w:val="22"/>
                <w:szCs w:val="22"/>
                <w:highlight w:val="none"/>
              </w:rPr>
            </w:pPr>
            <w:r>
              <w:rPr>
                <w:rFonts w:hint="eastAsia" w:ascii="宋体" w:hAnsi="宋体" w:eastAsia="宋体" w:cs="宋体"/>
                <w:sz w:val="22"/>
                <w:szCs w:val="22"/>
                <w:highlight w:val="none"/>
              </w:rPr>
              <w:t>注：因落实政府采购政策进行价格调整的，以调整后的价格计算评标基准价和投标报价。残疾人福利性单位属于小型、微型企业的，不重复享受政策（小型和微型企业、监狱企业产品的价格给予</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%的扣除，用扣除后的价格参与评审）。</w:t>
            </w:r>
          </w:p>
        </w:tc>
      </w:tr>
      <w:tr>
        <w:tblPrEx>
          <w:tblCellMar>
            <w:top w:w="0" w:type="dxa"/>
            <w:left w:w="108" w:type="dxa"/>
            <w:bottom w:w="0" w:type="dxa"/>
            <w:right w:w="108" w:type="dxa"/>
          </w:tblCellMar>
        </w:tblPrEx>
        <w:trPr>
          <w:trHeight w:val="896" w:hRule="atLeast"/>
          <w:jc w:val="center"/>
        </w:trPr>
        <w:tc>
          <w:tcPr>
            <w:tcW w:w="8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c>
          <w:tcPr>
            <w:tcW w:w="1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ind w:left="0" w:leftChars="0" w:firstLine="0" w:firstLineChars="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技术水平</w:t>
            </w:r>
          </w:p>
          <w:p>
            <w:pPr>
              <w:widowControl/>
              <w:spacing w:line="360" w:lineRule="auto"/>
              <w:ind w:left="0" w:leftChars="0" w:firstLine="0" w:firstLineChars="0"/>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w:t>
            </w:r>
            <w:r>
              <w:rPr>
                <w:rFonts w:ascii="宋体" w:hAnsi="宋体" w:cs="宋体"/>
                <w:color w:val="000000"/>
                <w:kern w:val="0"/>
                <w:sz w:val="22"/>
                <w:szCs w:val="22"/>
                <w:highlight w:val="none"/>
              </w:rPr>
              <w:t>4</w:t>
            </w:r>
            <w:r>
              <w:rPr>
                <w:rFonts w:hint="eastAsia" w:ascii="宋体" w:hAnsi="宋体" w:cs="宋体"/>
                <w:color w:val="000000"/>
                <w:kern w:val="0"/>
                <w:sz w:val="22"/>
                <w:szCs w:val="22"/>
                <w:highlight w:val="none"/>
                <w:lang w:val="en-US" w:eastAsia="zh-CN"/>
              </w:rPr>
              <w:t>0</w:t>
            </w:r>
            <w:r>
              <w:rPr>
                <w:rFonts w:hint="eastAsia" w:ascii="宋体" w:hAnsi="宋体" w:cs="宋体"/>
                <w:color w:val="000000"/>
                <w:kern w:val="0"/>
                <w:sz w:val="22"/>
                <w:szCs w:val="22"/>
                <w:highlight w:val="none"/>
              </w:rPr>
              <w:t>分）</w:t>
            </w:r>
          </w:p>
        </w:tc>
        <w:tc>
          <w:tcPr>
            <w:tcW w:w="781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ind w:left="0" w:leftChars="0" w:firstLine="0" w:firstLineChars="0"/>
              <w:rPr>
                <w:rFonts w:ascii="宋体" w:hAnsi="宋体" w:cs="宋体"/>
                <w:sz w:val="22"/>
                <w:szCs w:val="22"/>
                <w:highlight w:val="none"/>
                <w:lang w:val="zh-CN"/>
              </w:rPr>
            </w:pPr>
            <w:r>
              <w:rPr>
                <w:rFonts w:hint="eastAsia" w:ascii="宋体" w:hAnsi="宋体" w:cs="宋体"/>
                <w:b/>
                <w:bCs/>
                <w:sz w:val="22"/>
                <w:szCs w:val="22"/>
                <w:highlight w:val="none"/>
              </w:rPr>
              <w:t>1、技术参数（</w:t>
            </w:r>
            <w:r>
              <w:rPr>
                <w:rFonts w:ascii="宋体" w:hAnsi="宋体" w:cs="宋体"/>
                <w:b/>
                <w:bCs/>
                <w:sz w:val="22"/>
                <w:szCs w:val="22"/>
                <w:highlight w:val="none"/>
              </w:rPr>
              <w:t>15</w:t>
            </w:r>
            <w:r>
              <w:rPr>
                <w:rFonts w:hint="eastAsia" w:ascii="宋体" w:hAnsi="宋体" w:cs="宋体"/>
                <w:b/>
                <w:bCs/>
                <w:sz w:val="22"/>
                <w:szCs w:val="22"/>
                <w:highlight w:val="none"/>
              </w:rPr>
              <w:t>分）</w:t>
            </w:r>
            <w:r>
              <w:rPr>
                <w:rFonts w:hint="eastAsia" w:ascii="宋体" w:hAnsi="宋体" w:cs="宋体"/>
                <w:sz w:val="22"/>
                <w:szCs w:val="22"/>
                <w:highlight w:val="none"/>
              </w:rPr>
              <w:t>：招标文件技术参数中，投标产品技术参数完全满足或高于招标文件要求的，得</w:t>
            </w:r>
            <w:r>
              <w:rPr>
                <w:rFonts w:ascii="宋体" w:hAnsi="宋体" w:cs="宋体"/>
                <w:sz w:val="22"/>
                <w:szCs w:val="22"/>
                <w:highlight w:val="none"/>
              </w:rPr>
              <w:t>15</w:t>
            </w:r>
            <w:r>
              <w:rPr>
                <w:rFonts w:hint="eastAsia" w:ascii="宋体" w:hAnsi="宋体" w:cs="宋体"/>
                <w:sz w:val="22"/>
                <w:szCs w:val="22"/>
                <w:highlight w:val="none"/>
              </w:rPr>
              <w:t>分；若投标产品技术参数不满足的，每一条不满足扣</w:t>
            </w:r>
            <w:r>
              <w:rPr>
                <w:rFonts w:ascii="宋体" w:hAnsi="宋体" w:cs="宋体"/>
                <w:sz w:val="22"/>
                <w:szCs w:val="22"/>
                <w:highlight w:val="none"/>
              </w:rPr>
              <w:t>3</w:t>
            </w:r>
            <w:r>
              <w:rPr>
                <w:rFonts w:hint="eastAsia" w:ascii="宋体" w:hAnsi="宋体" w:cs="宋体"/>
                <w:sz w:val="22"/>
                <w:szCs w:val="22"/>
                <w:highlight w:val="none"/>
              </w:rPr>
              <w:t>分，扣完为止。（技术要求中要求提供证明材料的</w:t>
            </w:r>
            <w:r>
              <w:rPr>
                <w:rFonts w:hint="eastAsia" w:ascii="宋体" w:hAnsi="宋体" w:cs="宋体"/>
                <w:sz w:val="22"/>
                <w:szCs w:val="22"/>
                <w:highlight w:val="none"/>
                <w:lang w:eastAsia="zh-Hans"/>
              </w:rPr>
              <w:t>必须提供相应证明材料</w:t>
            </w:r>
            <w:r>
              <w:rPr>
                <w:rFonts w:hint="eastAsia" w:ascii="宋体" w:hAnsi="宋体" w:cs="宋体"/>
                <w:sz w:val="22"/>
                <w:szCs w:val="22"/>
                <w:highlight w:val="none"/>
                <w:lang w:val="zh-CN"/>
              </w:rPr>
              <w:t>）</w:t>
            </w:r>
          </w:p>
          <w:p>
            <w:pPr>
              <w:spacing w:line="360" w:lineRule="auto"/>
              <w:ind w:left="0" w:leftChars="0" w:firstLine="0" w:firstLineChars="0"/>
              <w:rPr>
                <w:rFonts w:ascii="宋体" w:hAnsi="宋体" w:cs="宋体"/>
                <w:sz w:val="22"/>
                <w:szCs w:val="22"/>
                <w:highlight w:val="none"/>
              </w:rPr>
            </w:pPr>
            <w:r>
              <w:rPr>
                <w:rFonts w:hint="eastAsia" w:ascii="宋体" w:hAnsi="宋体" w:cs="宋体"/>
                <w:b/>
                <w:bCs/>
                <w:sz w:val="22"/>
                <w:szCs w:val="22"/>
                <w:highlight w:val="none"/>
              </w:rPr>
              <w:t>2、技术方案（10分）</w:t>
            </w:r>
            <w:r>
              <w:rPr>
                <w:rFonts w:hint="eastAsia" w:ascii="宋体" w:hAnsi="宋体" w:cs="宋体"/>
                <w:sz w:val="22"/>
                <w:szCs w:val="22"/>
                <w:highlight w:val="none"/>
              </w:rPr>
              <w:t>：根据投标人所提供的整体技术方案详细程度、兼容性、可行性、符合性程度、科学合理性以及与用户方需求契合度等方面的优劣程度综合评分。</w:t>
            </w:r>
          </w:p>
          <w:p>
            <w:pPr>
              <w:spacing w:line="360" w:lineRule="auto"/>
              <w:rPr>
                <w:rFonts w:hint="eastAsia" w:ascii="宋体" w:hAnsi="宋体" w:cs="宋体"/>
                <w:sz w:val="22"/>
                <w:szCs w:val="22"/>
                <w:highlight w:val="none"/>
              </w:rPr>
            </w:pPr>
            <w:r>
              <w:rPr>
                <w:rFonts w:hint="eastAsia" w:ascii="宋体" w:hAnsi="宋体" w:cs="宋体"/>
                <w:sz w:val="22"/>
                <w:szCs w:val="22"/>
                <w:highlight w:val="none"/>
              </w:rPr>
              <w:t>（1）投标人技术方案完整、需求分析明确、设计完善，满足招标文件技术要求的得10分。</w:t>
            </w:r>
          </w:p>
          <w:p>
            <w:pPr>
              <w:spacing w:line="360" w:lineRule="auto"/>
              <w:rPr>
                <w:rFonts w:hint="eastAsia" w:ascii="宋体" w:hAnsi="宋体" w:cs="宋体"/>
                <w:sz w:val="22"/>
                <w:szCs w:val="22"/>
                <w:highlight w:val="none"/>
              </w:rPr>
            </w:pPr>
            <w:r>
              <w:rPr>
                <w:rFonts w:hint="eastAsia" w:ascii="宋体" w:hAnsi="宋体" w:cs="宋体"/>
                <w:sz w:val="22"/>
                <w:szCs w:val="22"/>
                <w:highlight w:val="none"/>
              </w:rPr>
              <w:t>（2）投标人技术方案完整、需求分析一般、设计一般、满足招标文件技术要求的得6分。</w:t>
            </w:r>
          </w:p>
          <w:p>
            <w:pPr>
              <w:spacing w:line="360" w:lineRule="auto"/>
              <w:rPr>
                <w:rFonts w:hint="eastAsia" w:ascii="宋体" w:hAnsi="宋体" w:cs="宋体"/>
                <w:sz w:val="22"/>
                <w:szCs w:val="22"/>
                <w:highlight w:val="none"/>
              </w:rPr>
            </w:pPr>
            <w:r>
              <w:rPr>
                <w:rFonts w:hint="eastAsia" w:ascii="宋体" w:hAnsi="宋体" w:cs="宋体"/>
                <w:sz w:val="22"/>
                <w:szCs w:val="22"/>
                <w:highlight w:val="none"/>
              </w:rPr>
              <w:t>（3）投标人技术方案一般、需求分析一般、设计一般、满足招标文件技术要求的得3分。</w:t>
            </w:r>
          </w:p>
          <w:p>
            <w:pPr>
              <w:spacing w:line="360" w:lineRule="auto"/>
              <w:rPr>
                <w:rFonts w:ascii="宋体" w:hAnsi="宋体" w:cs="宋体"/>
                <w:sz w:val="22"/>
                <w:szCs w:val="22"/>
                <w:highlight w:val="none"/>
              </w:rPr>
            </w:pPr>
            <w:r>
              <w:rPr>
                <w:rFonts w:hint="eastAsia" w:ascii="宋体" w:hAnsi="宋体" w:cs="宋体"/>
                <w:sz w:val="22"/>
                <w:szCs w:val="22"/>
                <w:highlight w:val="none"/>
              </w:rPr>
              <w:t>（4）投标人技术方案笼统且不满足用户需求、不满足招标文件要求的得0分。</w:t>
            </w:r>
          </w:p>
          <w:p>
            <w:pPr>
              <w:spacing w:line="360" w:lineRule="auto"/>
              <w:ind w:left="0" w:leftChars="0" w:firstLine="0" w:firstLineChars="0"/>
              <w:rPr>
                <w:rFonts w:ascii="宋体" w:hAnsi="宋体" w:cs="宋体"/>
                <w:sz w:val="22"/>
                <w:szCs w:val="22"/>
                <w:highlight w:val="none"/>
              </w:rPr>
            </w:pPr>
            <w:r>
              <w:rPr>
                <w:rFonts w:hint="eastAsia" w:ascii="宋体" w:hAnsi="宋体" w:cs="宋体"/>
                <w:b/>
                <w:bCs/>
                <w:sz w:val="22"/>
                <w:szCs w:val="22"/>
                <w:highlight w:val="none"/>
              </w:rPr>
              <w:t>3、实施方案（</w:t>
            </w:r>
            <w:r>
              <w:rPr>
                <w:rFonts w:hint="eastAsia" w:ascii="宋体" w:hAnsi="宋体" w:cs="宋体"/>
                <w:b/>
                <w:bCs/>
                <w:sz w:val="22"/>
                <w:szCs w:val="22"/>
                <w:highlight w:val="none"/>
                <w:lang w:val="en-US" w:eastAsia="zh-CN"/>
              </w:rPr>
              <w:t>10</w:t>
            </w:r>
            <w:r>
              <w:rPr>
                <w:rFonts w:hint="eastAsia" w:ascii="宋体" w:hAnsi="宋体" w:cs="宋体"/>
                <w:b/>
                <w:bCs/>
                <w:sz w:val="22"/>
                <w:szCs w:val="22"/>
                <w:highlight w:val="none"/>
              </w:rPr>
              <w:t>分）</w:t>
            </w:r>
            <w:r>
              <w:rPr>
                <w:rFonts w:hint="eastAsia" w:ascii="宋体" w:hAnsi="宋体" w:cs="宋体"/>
                <w:sz w:val="22"/>
                <w:szCs w:val="22"/>
                <w:highlight w:val="none"/>
              </w:rPr>
              <w:t>：实施方案（包括质量控制、进度控制、安全措施等）是否完整可行，实施方案是否具有针对性、合理性、可操作性及可靠性进行综合评分。</w:t>
            </w:r>
          </w:p>
          <w:p>
            <w:pPr>
              <w:spacing w:line="360" w:lineRule="auto"/>
              <w:rPr>
                <w:rFonts w:hint="eastAsia" w:ascii="宋体" w:hAnsi="宋体" w:cs="宋体"/>
                <w:sz w:val="22"/>
                <w:szCs w:val="22"/>
                <w:highlight w:val="none"/>
              </w:rPr>
            </w:pPr>
            <w:r>
              <w:rPr>
                <w:rFonts w:hint="eastAsia" w:ascii="宋体" w:hAnsi="宋体" w:cs="宋体"/>
                <w:sz w:val="22"/>
                <w:szCs w:val="22"/>
                <w:highlight w:val="none"/>
              </w:rPr>
              <w:t>（1）项目实施方案完善，提供规范合理有效的项目组织、质量保证措施，充分体现投标人在项目实施方面强有力的保障能力的得1</w:t>
            </w:r>
            <w:r>
              <w:rPr>
                <w:rFonts w:hint="eastAsia" w:ascii="宋体" w:hAnsi="宋体" w:cs="宋体"/>
                <w:sz w:val="22"/>
                <w:szCs w:val="22"/>
                <w:highlight w:val="none"/>
                <w:lang w:val="en-US" w:eastAsia="zh-CN"/>
              </w:rPr>
              <w:t>0</w:t>
            </w:r>
            <w:r>
              <w:rPr>
                <w:rFonts w:hint="eastAsia" w:ascii="宋体" w:hAnsi="宋体" w:cs="宋体"/>
                <w:sz w:val="22"/>
                <w:szCs w:val="22"/>
                <w:highlight w:val="none"/>
              </w:rPr>
              <w:t>分。</w:t>
            </w:r>
          </w:p>
          <w:p>
            <w:pPr>
              <w:spacing w:line="360" w:lineRule="auto"/>
              <w:rPr>
                <w:rFonts w:hint="eastAsia" w:ascii="宋体" w:hAnsi="宋体" w:cs="宋体"/>
                <w:sz w:val="22"/>
                <w:szCs w:val="22"/>
                <w:highlight w:val="none"/>
              </w:rPr>
            </w:pPr>
            <w:r>
              <w:rPr>
                <w:rFonts w:hint="eastAsia" w:ascii="宋体" w:hAnsi="宋体" w:cs="宋体"/>
                <w:sz w:val="22"/>
                <w:szCs w:val="22"/>
                <w:highlight w:val="none"/>
              </w:rPr>
              <w:t>（2）项目实施方案较为完整、可行，能体现投标人在实施方面有保障能力的得</w:t>
            </w:r>
            <w:r>
              <w:rPr>
                <w:rFonts w:hint="eastAsia" w:ascii="宋体" w:hAnsi="宋体" w:cs="宋体"/>
                <w:sz w:val="22"/>
                <w:szCs w:val="22"/>
                <w:highlight w:val="none"/>
                <w:lang w:val="en-US" w:eastAsia="zh-CN"/>
              </w:rPr>
              <w:t>6</w:t>
            </w:r>
            <w:r>
              <w:rPr>
                <w:rFonts w:hint="eastAsia" w:ascii="宋体" w:hAnsi="宋体" w:cs="宋体"/>
                <w:sz w:val="22"/>
                <w:szCs w:val="22"/>
                <w:highlight w:val="none"/>
              </w:rPr>
              <w:t>分。</w:t>
            </w:r>
          </w:p>
          <w:p>
            <w:pPr>
              <w:spacing w:line="360" w:lineRule="auto"/>
              <w:rPr>
                <w:rFonts w:hint="eastAsia" w:ascii="宋体" w:hAnsi="宋体" w:cs="宋体"/>
                <w:sz w:val="22"/>
                <w:szCs w:val="22"/>
                <w:highlight w:val="none"/>
              </w:rPr>
            </w:pPr>
            <w:r>
              <w:rPr>
                <w:rFonts w:hint="eastAsia" w:ascii="宋体" w:hAnsi="宋体" w:cs="宋体"/>
                <w:sz w:val="22"/>
                <w:szCs w:val="22"/>
                <w:highlight w:val="none"/>
              </w:rPr>
              <w:t>（3）项目实施方案不够全面，能体现投标人在实施方面有一定的保障能力的得</w:t>
            </w:r>
            <w:r>
              <w:rPr>
                <w:rFonts w:hint="eastAsia" w:ascii="宋体" w:hAnsi="宋体" w:cs="宋体"/>
                <w:sz w:val="22"/>
                <w:szCs w:val="22"/>
                <w:highlight w:val="none"/>
                <w:lang w:val="en-US" w:eastAsia="zh-CN"/>
              </w:rPr>
              <w:t>4</w:t>
            </w:r>
            <w:r>
              <w:rPr>
                <w:rFonts w:hint="eastAsia" w:ascii="宋体" w:hAnsi="宋体" w:cs="宋体"/>
                <w:sz w:val="22"/>
                <w:szCs w:val="22"/>
                <w:highlight w:val="none"/>
              </w:rPr>
              <w:t>分。</w:t>
            </w:r>
          </w:p>
          <w:p>
            <w:pPr>
              <w:spacing w:line="360" w:lineRule="auto"/>
              <w:rPr>
                <w:rFonts w:ascii="宋体" w:hAnsi="宋体" w:cs="宋体"/>
                <w:sz w:val="22"/>
                <w:szCs w:val="22"/>
                <w:highlight w:val="none"/>
              </w:rPr>
            </w:pPr>
            <w:r>
              <w:rPr>
                <w:rFonts w:hint="eastAsia" w:ascii="宋体" w:hAnsi="宋体" w:cs="宋体"/>
                <w:sz w:val="22"/>
                <w:szCs w:val="22"/>
                <w:highlight w:val="none"/>
              </w:rPr>
              <w:t>（4）项目实施方案笼统且不满足项目实际实施需求的得0分。</w:t>
            </w:r>
          </w:p>
          <w:p>
            <w:pPr>
              <w:pStyle w:val="23"/>
              <w:spacing w:line="360" w:lineRule="auto"/>
              <w:rPr>
                <w:rFonts w:ascii="宋体" w:hAnsi="宋体" w:cs="宋体"/>
                <w:sz w:val="22"/>
                <w:szCs w:val="22"/>
                <w:highlight w:val="none"/>
              </w:rPr>
            </w:pPr>
            <w:r>
              <w:rPr>
                <w:rFonts w:hint="eastAsia" w:ascii="宋体" w:hAnsi="宋体" w:cs="宋体"/>
                <w:b/>
                <w:bCs/>
                <w:sz w:val="22"/>
                <w:szCs w:val="22"/>
                <w:highlight w:val="none"/>
              </w:rPr>
              <w:t>4、技术培训及现场服务措施(5分)</w:t>
            </w:r>
            <w:r>
              <w:rPr>
                <w:rFonts w:hint="eastAsia" w:ascii="宋体" w:hAnsi="宋体" w:cs="宋体"/>
                <w:sz w:val="22"/>
                <w:szCs w:val="22"/>
                <w:highlight w:val="none"/>
              </w:rPr>
              <w:t xml:space="preserve"> :供应商对整个项目的过程了解深入，有较好的技术培训、现场指导服务等、提供具体措施及方案的，完全满足招标文件的要求得5分:基本满足招标文件的要求得3分;低于招标文件要求的得1分；未提供或其他情况不得分。</w:t>
            </w:r>
          </w:p>
        </w:tc>
      </w:tr>
      <w:tr>
        <w:tblPrEx>
          <w:tblCellMar>
            <w:top w:w="0" w:type="dxa"/>
            <w:left w:w="108" w:type="dxa"/>
            <w:bottom w:w="0" w:type="dxa"/>
            <w:right w:w="108" w:type="dxa"/>
          </w:tblCellMar>
        </w:tblPrEx>
        <w:trPr>
          <w:trHeight w:val="8695" w:hRule="atLeast"/>
          <w:jc w:val="center"/>
        </w:trPr>
        <w:tc>
          <w:tcPr>
            <w:tcW w:w="8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ind w:firstLine="110" w:firstLineChars="5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c>
          <w:tcPr>
            <w:tcW w:w="1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ind w:left="0" w:leftChars="0" w:firstLine="0" w:firstLineChars="0"/>
              <w:jc w:val="both"/>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履约能力</w:t>
            </w:r>
          </w:p>
          <w:p>
            <w:pPr>
              <w:widowControl/>
              <w:spacing w:line="360" w:lineRule="auto"/>
              <w:ind w:left="0" w:leftChars="0" w:firstLine="0" w:firstLineChars="0"/>
              <w:jc w:val="both"/>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w:t>
            </w:r>
            <w:r>
              <w:rPr>
                <w:rFonts w:hint="eastAsia" w:ascii="宋体" w:hAnsi="宋体" w:cs="宋体"/>
                <w:color w:val="000000"/>
                <w:kern w:val="0"/>
                <w:sz w:val="22"/>
                <w:szCs w:val="22"/>
                <w:highlight w:val="none"/>
                <w:lang w:val="en-US" w:eastAsia="zh-CN"/>
              </w:rPr>
              <w:t>25</w:t>
            </w:r>
            <w:r>
              <w:rPr>
                <w:rFonts w:hint="eastAsia" w:ascii="宋体" w:hAnsi="宋体" w:cs="宋体"/>
                <w:color w:val="000000"/>
                <w:kern w:val="0"/>
                <w:sz w:val="22"/>
                <w:szCs w:val="22"/>
                <w:highlight w:val="none"/>
              </w:rPr>
              <w:t>分）</w:t>
            </w:r>
          </w:p>
          <w:p>
            <w:pPr>
              <w:pStyle w:val="15"/>
              <w:spacing w:before="0" w:beforeAutospacing="0" w:after="0" w:afterAutospacing="0" w:line="360" w:lineRule="auto"/>
              <w:ind w:left="0" w:leftChars="0" w:firstLine="0" w:firstLineChars="0"/>
              <w:jc w:val="both"/>
              <w:rPr>
                <w:rFonts w:ascii="宋体" w:hAnsi="宋体" w:cs="宋体"/>
                <w:color w:val="000000"/>
                <w:kern w:val="0"/>
                <w:sz w:val="22"/>
                <w:szCs w:val="22"/>
                <w:highlight w:val="none"/>
              </w:rPr>
            </w:pPr>
          </w:p>
        </w:tc>
        <w:tc>
          <w:tcPr>
            <w:tcW w:w="7818"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5"/>
              <w:spacing w:before="0" w:beforeAutospacing="0" w:after="0" w:afterAutospacing="0" w:line="360" w:lineRule="auto"/>
              <w:ind w:left="0" w:leftChars="0" w:firstLine="0" w:firstLineChars="0"/>
              <w:rPr>
                <w:rFonts w:ascii="宋体" w:hAnsi="宋体" w:cs="宋体"/>
                <w:color w:val="000000"/>
                <w:sz w:val="22"/>
                <w:szCs w:val="22"/>
                <w:highlight w:val="none"/>
                <w:lang w:val="zh-CN"/>
              </w:rPr>
            </w:pPr>
            <w:r>
              <w:rPr>
                <w:rFonts w:hint="eastAsia" w:ascii="宋体" w:hAnsi="宋体" w:cs="宋体"/>
                <w:b/>
                <w:bCs/>
                <w:color w:val="000000"/>
                <w:sz w:val="22"/>
                <w:szCs w:val="22"/>
                <w:highlight w:val="none"/>
              </w:rPr>
              <w:t>1、业绩案例(10分)：</w:t>
            </w:r>
            <w:r>
              <w:rPr>
                <w:rFonts w:hint="eastAsia" w:ascii="宋体" w:hAnsi="宋体" w:cs="宋体"/>
                <w:color w:val="000000"/>
                <w:sz w:val="22"/>
                <w:szCs w:val="22"/>
                <w:highlight w:val="none"/>
              </w:rPr>
              <w:t>投标人</w:t>
            </w:r>
            <w:r>
              <w:rPr>
                <w:rFonts w:hint="eastAsia" w:ascii="宋体" w:hAnsi="宋体" w:cs="宋体"/>
                <w:color w:val="000000"/>
                <w:sz w:val="22"/>
                <w:szCs w:val="22"/>
                <w:highlight w:val="none"/>
                <w:lang w:val="zh-CN"/>
              </w:rPr>
              <w:t>提供</w:t>
            </w:r>
            <w:r>
              <w:rPr>
                <w:rFonts w:hint="eastAsia" w:ascii="宋体" w:hAnsi="宋体" w:cs="宋体"/>
                <w:color w:val="0000FF"/>
                <w:sz w:val="22"/>
                <w:szCs w:val="22"/>
                <w:highlight w:val="none"/>
              </w:rPr>
              <w:t>202</w:t>
            </w:r>
            <w:r>
              <w:rPr>
                <w:rFonts w:hint="eastAsia" w:ascii="宋体" w:hAnsi="宋体" w:cs="宋体"/>
                <w:color w:val="0000FF"/>
                <w:sz w:val="22"/>
                <w:szCs w:val="22"/>
                <w:highlight w:val="none"/>
                <w:lang w:val="en-US" w:eastAsia="zh-CN"/>
              </w:rPr>
              <w:t>0</w:t>
            </w:r>
            <w:r>
              <w:rPr>
                <w:rFonts w:hint="eastAsia" w:ascii="宋体" w:hAnsi="宋体" w:cs="宋体"/>
                <w:color w:val="0000FF"/>
                <w:sz w:val="22"/>
                <w:szCs w:val="22"/>
                <w:highlight w:val="none"/>
              </w:rPr>
              <w:t>年</w:t>
            </w:r>
            <w:r>
              <w:rPr>
                <w:rFonts w:hint="eastAsia" w:ascii="宋体" w:hAnsi="宋体" w:cs="宋体"/>
                <w:color w:val="000000"/>
                <w:sz w:val="22"/>
                <w:szCs w:val="22"/>
                <w:highlight w:val="none"/>
                <w:lang w:eastAsia="zh-Hans"/>
              </w:rPr>
              <w:t>至今的</w:t>
            </w:r>
            <w:r>
              <w:rPr>
                <w:rFonts w:hint="eastAsia" w:ascii="宋体" w:hAnsi="宋体" w:cs="宋体"/>
                <w:color w:val="000000"/>
                <w:sz w:val="22"/>
                <w:szCs w:val="22"/>
                <w:highlight w:val="none"/>
                <w:lang w:val="zh-CN"/>
              </w:rPr>
              <w:t>类似业绩证明案例，</w:t>
            </w:r>
            <w:r>
              <w:rPr>
                <w:rFonts w:hint="eastAsia" w:ascii="宋体" w:hAnsi="宋体" w:cs="宋体"/>
                <w:color w:val="000000"/>
                <w:sz w:val="22"/>
                <w:szCs w:val="22"/>
                <w:highlight w:val="none"/>
                <w:lang w:eastAsia="zh-Hans"/>
              </w:rPr>
              <w:t>业绩</w:t>
            </w:r>
            <w:r>
              <w:rPr>
                <w:rFonts w:hint="eastAsia" w:ascii="宋体" w:hAnsi="宋体" w:cs="宋体"/>
                <w:color w:val="000000"/>
                <w:sz w:val="22"/>
                <w:szCs w:val="22"/>
                <w:highlight w:val="none"/>
                <w:lang w:val="zh-CN"/>
              </w:rPr>
              <w:t>需提供中标通知书复印件或签订合同首页、合同金额页、合同签字页；</w:t>
            </w:r>
            <w:r>
              <w:rPr>
                <w:rFonts w:hint="eastAsia" w:ascii="宋体" w:hAnsi="宋体" w:cs="宋体"/>
                <w:color w:val="000000"/>
                <w:sz w:val="22"/>
                <w:szCs w:val="22"/>
                <w:highlight w:val="none"/>
              </w:rPr>
              <w:t>每提供1项案例得2分；不提供材料不得分。</w:t>
            </w:r>
          </w:p>
          <w:p>
            <w:pPr>
              <w:pStyle w:val="15"/>
              <w:numPr>
                <w:ilvl w:val="0"/>
                <w:numId w:val="0"/>
              </w:numPr>
              <w:spacing w:before="0" w:beforeAutospacing="0" w:after="0" w:afterAutospacing="0" w:line="360" w:lineRule="auto"/>
              <w:ind w:right="0" w:rightChars="0"/>
              <w:rPr>
                <w:rFonts w:ascii="宋体" w:hAnsi="宋体" w:cs="宋体"/>
                <w:b/>
                <w:bCs/>
                <w:color w:val="000000"/>
                <w:sz w:val="22"/>
                <w:szCs w:val="22"/>
                <w:highlight w:val="none"/>
              </w:rPr>
            </w:pPr>
            <w:r>
              <w:rPr>
                <w:rFonts w:hint="eastAsia" w:ascii="宋体" w:hAnsi="宋体" w:cs="宋体"/>
                <w:b/>
                <w:bCs/>
                <w:color w:val="000000"/>
                <w:sz w:val="22"/>
                <w:szCs w:val="22"/>
                <w:highlight w:val="none"/>
                <w:lang w:val="en-US" w:eastAsia="zh-CN"/>
              </w:rPr>
              <w:t>2、</w:t>
            </w:r>
            <w:r>
              <w:rPr>
                <w:rFonts w:hint="eastAsia" w:ascii="宋体" w:hAnsi="宋体" w:cs="宋体"/>
                <w:b/>
                <w:bCs/>
                <w:color w:val="000000"/>
                <w:sz w:val="22"/>
                <w:szCs w:val="22"/>
                <w:highlight w:val="none"/>
                <w:lang w:eastAsia="zh-Hans"/>
              </w:rPr>
              <w:t>服务</w:t>
            </w:r>
            <w:r>
              <w:rPr>
                <w:rFonts w:hint="eastAsia" w:ascii="宋体" w:hAnsi="宋体" w:cs="宋体"/>
                <w:b/>
                <w:bCs/>
                <w:color w:val="000000"/>
                <w:sz w:val="22"/>
                <w:szCs w:val="22"/>
                <w:highlight w:val="none"/>
              </w:rPr>
              <w:t>能力（</w:t>
            </w:r>
            <w:r>
              <w:rPr>
                <w:rFonts w:hint="eastAsia" w:ascii="宋体" w:hAnsi="宋体" w:cs="宋体"/>
                <w:b/>
                <w:bCs/>
                <w:color w:val="000000"/>
                <w:sz w:val="22"/>
                <w:szCs w:val="22"/>
                <w:highlight w:val="none"/>
                <w:lang w:val="en-US" w:eastAsia="zh-CN"/>
              </w:rPr>
              <w:t>10</w:t>
            </w:r>
            <w:r>
              <w:rPr>
                <w:rFonts w:hint="eastAsia" w:ascii="宋体" w:hAnsi="宋体" w:cs="宋体"/>
                <w:b/>
                <w:bCs/>
                <w:color w:val="000000"/>
                <w:sz w:val="22"/>
                <w:szCs w:val="22"/>
                <w:highlight w:val="none"/>
              </w:rPr>
              <w:t>分）：</w:t>
            </w:r>
          </w:p>
          <w:p>
            <w:pPr>
              <w:pStyle w:val="15"/>
              <w:numPr>
                <w:ilvl w:val="0"/>
                <w:numId w:val="0"/>
              </w:numPr>
              <w:spacing w:before="0" w:beforeAutospacing="0" w:after="0" w:afterAutospacing="0" w:line="360" w:lineRule="auto"/>
              <w:ind w:leftChars="0"/>
              <w:rPr>
                <w:rFonts w:hint="eastAsia" w:ascii="宋体" w:hAnsi="宋体" w:eastAsia="宋体" w:cs="宋体"/>
                <w:color w:val="000000"/>
                <w:sz w:val="22"/>
                <w:szCs w:val="22"/>
                <w:highlight w:val="none"/>
                <w:lang w:eastAsia="zh-CN"/>
              </w:rPr>
            </w:pPr>
            <w:r>
              <w:rPr>
                <w:rFonts w:hint="eastAsia" w:ascii="宋体" w:hAnsi="宋体" w:cs="宋体"/>
                <w:sz w:val="22"/>
                <w:szCs w:val="22"/>
                <w:highlight w:val="none"/>
                <w:lang w:val="en-US" w:eastAsia="zh-CN"/>
              </w:rPr>
              <w:t>(1)</w:t>
            </w:r>
            <w:r>
              <w:rPr>
                <w:rFonts w:ascii="宋体" w:hAnsi="宋体" w:eastAsia="宋体" w:cs="宋体"/>
                <w:sz w:val="22"/>
                <w:szCs w:val="22"/>
                <w:highlight w:val="none"/>
              </w:rPr>
              <w:t>为满足项目云网需求，提供服务的云服务商需具备云平台多云互联、云组网、SD-WAN、多云管理解决方案、混合云解决方案（提供可信云认证），全部满足得10分，每少提供一种扣2分，扣完为止</w:t>
            </w:r>
            <w:r>
              <w:rPr>
                <w:rFonts w:hint="eastAsia" w:ascii="宋体" w:hAnsi="宋体" w:cs="宋体"/>
                <w:sz w:val="22"/>
                <w:szCs w:val="22"/>
                <w:highlight w:val="none"/>
                <w:lang w:eastAsia="zh-CN"/>
              </w:rPr>
              <w:t>；</w:t>
            </w:r>
          </w:p>
          <w:p>
            <w:pPr>
              <w:pStyle w:val="15"/>
              <w:numPr>
                <w:ilvl w:val="0"/>
                <w:numId w:val="0"/>
              </w:numPr>
              <w:spacing w:before="0" w:beforeAutospacing="0" w:after="0" w:afterAutospacing="0" w:line="360" w:lineRule="auto"/>
              <w:ind w:leftChars="0"/>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(2)</w:t>
            </w:r>
            <w:r>
              <w:rPr>
                <w:rFonts w:ascii="宋体" w:hAnsi="宋体" w:eastAsia="宋体" w:cs="宋体"/>
                <w:sz w:val="22"/>
                <w:szCs w:val="22"/>
                <w:highlight w:val="none"/>
              </w:rPr>
              <w:t>为满足业务扩容对接需求，投标人所投标云桌面软件平台的同厂商需同时具备物理云主机、云备份、GPU云主机、对象存储、云数据库产品能力，全部满足得5分，每少提供一种扣1分（提供可信云认证）</w:t>
            </w:r>
            <w:r>
              <w:rPr>
                <w:rFonts w:hint="eastAsia" w:ascii="宋体" w:hAnsi="宋体" w:eastAsia="宋体" w:cs="宋体"/>
                <w:sz w:val="22"/>
                <w:szCs w:val="22"/>
                <w:highlight w:val="none"/>
                <w:lang w:eastAsia="zh-CN"/>
              </w:rPr>
              <w:t>；</w:t>
            </w:r>
          </w:p>
          <w:p>
            <w:pPr>
              <w:pStyle w:val="15"/>
              <w:numPr>
                <w:ilvl w:val="0"/>
                <w:numId w:val="0"/>
              </w:numPr>
              <w:spacing w:before="0" w:beforeAutospacing="0" w:after="0" w:afterAutospacing="0" w:line="360" w:lineRule="auto"/>
              <w:ind w:leftChars="0"/>
              <w:rPr>
                <w:rFonts w:hint="eastAsia" w:ascii="宋体" w:hAnsi="宋体" w:cs="宋体"/>
                <w:sz w:val="22"/>
                <w:szCs w:val="22"/>
                <w:highlight w:val="none"/>
                <w:lang w:eastAsia="zh-CN"/>
              </w:rPr>
            </w:pPr>
            <w:r>
              <w:rPr>
                <w:rFonts w:hint="eastAsia" w:ascii="宋体" w:hAnsi="宋体" w:cs="宋体"/>
                <w:sz w:val="22"/>
                <w:szCs w:val="22"/>
                <w:highlight w:val="none"/>
                <w:lang w:val="en-US" w:eastAsia="zh-CN"/>
              </w:rPr>
              <w:t>(3)</w:t>
            </w:r>
            <w:r>
              <w:rPr>
                <w:rFonts w:ascii="宋体" w:hAnsi="宋体" w:eastAsia="宋体" w:cs="宋体"/>
                <w:sz w:val="22"/>
                <w:szCs w:val="22"/>
                <w:highlight w:val="none"/>
              </w:rPr>
              <w:t>为满足项目边缘接入需求，本次服务提供商需通过边缘云信任能力评估，具备边缘一体机提供能力（提供相关证明文件）满足得3分，不满足不得分</w:t>
            </w:r>
            <w:r>
              <w:rPr>
                <w:rFonts w:hint="eastAsia" w:ascii="宋体" w:hAnsi="宋体" w:cs="宋体"/>
                <w:sz w:val="22"/>
                <w:szCs w:val="22"/>
                <w:highlight w:val="none"/>
                <w:lang w:eastAsia="zh-CN"/>
              </w:rPr>
              <w:t>；</w:t>
            </w:r>
          </w:p>
          <w:p>
            <w:pPr>
              <w:pStyle w:val="15"/>
              <w:spacing w:before="0" w:beforeAutospacing="0" w:after="0" w:afterAutospacing="0" w:line="360" w:lineRule="auto"/>
              <w:ind w:left="0" w:leftChars="0" w:firstLine="0" w:firstLineChars="0"/>
              <w:rPr>
                <w:rFonts w:ascii="宋体" w:hAnsi="宋体" w:cs="宋体"/>
                <w:color w:val="000000"/>
                <w:sz w:val="22"/>
                <w:szCs w:val="22"/>
                <w:highlight w:val="none"/>
              </w:rPr>
            </w:pPr>
            <w:r>
              <w:rPr>
                <w:rFonts w:hint="eastAsia" w:ascii="宋体" w:hAnsi="宋体" w:cs="宋体"/>
                <w:color w:val="000000"/>
                <w:sz w:val="22"/>
                <w:szCs w:val="22"/>
                <w:highlight w:val="none"/>
              </w:rPr>
              <w:t>（</w:t>
            </w:r>
            <w:r>
              <w:rPr>
                <w:rFonts w:ascii="宋体" w:hAnsi="宋体" w:cs="宋体"/>
                <w:color w:val="000000"/>
                <w:sz w:val="22"/>
                <w:szCs w:val="22"/>
                <w:highlight w:val="none"/>
              </w:rPr>
              <w:t>4</w:t>
            </w:r>
            <w:r>
              <w:rPr>
                <w:rFonts w:hint="eastAsia" w:ascii="宋体" w:hAnsi="宋体" w:cs="宋体"/>
                <w:color w:val="000000"/>
                <w:sz w:val="22"/>
                <w:szCs w:val="22"/>
                <w:highlight w:val="none"/>
              </w:rPr>
              <w:t>）为保证平台自主可控，要求虚拟化平台通过权威测评单位源代码溯源测评报告，提供测评报告证明材料</w:t>
            </w:r>
            <w:r>
              <w:rPr>
                <w:rFonts w:ascii="宋体" w:hAnsi="宋体" w:cs="宋体"/>
                <w:color w:val="000000"/>
                <w:sz w:val="22"/>
                <w:szCs w:val="22"/>
                <w:highlight w:val="none"/>
              </w:rPr>
              <w:t>，</w:t>
            </w:r>
            <w:r>
              <w:rPr>
                <w:rFonts w:hint="eastAsia" w:ascii="宋体" w:hAnsi="宋体" w:cs="宋体"/>
                <w:color w:val="000000"/>
                <w:sz w:val="22"/>
                <w:szCs w:val="22"/>
                <w:highlight w:val="none"/>
              </w:rPr>
              <w:t>提供者</w:t>
            </w:r>
            <w:r>
              <w:rPr>
                <w:rFonts w:hint="eastAsia" w:ascii="宋体" w:hAnsi="宋体" w:cs="宋体"/>
                <w:color w:val="000000"/>
                <w:sz w:val="22"/>
                <w:szCs w:val="22"/>
                <w:highlight w:val="none"/>
                <w:lang w:eastAsia="zh-Hans"/>
              </w:rPr>
              <w:t>得</w:t>
            </w:r>
            <w:r>
              <w:rPr>
                <w:rFonts w:hint="eastAsia" w:ascii="宋体" w:hAnsi="宋体" w:cs="宋体"/>
                <w:color w:val="000000"/>
                <w:sz w:val="22"/>
                <w:szCs w:val="22"/>
                <w:highlight w:val="none"/>
                <w:lang w:val="en-US" w:eastAsia="zh-CN"/>
              </w:rPr>
              <w:t>2</w:t>
            </w:r>
            <w:r>
              <w:rPr>
                <w:rFonts w:hint="eastAsia" w:ascii="宋体" w:hAnsi="宋体" w:cs="宋体"/>
                <w:color w:val="000000"/>
                <w:sz w:val="22"/>
                <w:szCs w:val="22"/>
                <w:highlight w:val="none"/>
              </w:rPr>
              <w:t>分，未提供则不得分</w:t>
            </w:r>
            <w:r>
              <w:rPr>
                <w:rFonts w:ascii="宋体" w:hAnsi="宋体" w:cs="宋体"/>
                <w:color w:val="000000"/>
                <w:sz w:val="22"/>
                <w:szCs w:val="22"/>
                <w:highlight w:val="none"/>
              </w:rPr>
              <w:t>。</w:t>
            </w:r>
          </w:p>
          <w:p>
            <w:pPr>
              <w:pStyle w:val="15"/>
              <w:spacing w:before="0" w:beforeAutospacing="0" w:after="0" w:afterAutospacing="0" w:line="360" w:lineRule="auto"/>
              <w:ind w:left="0" w:leftChars="0" w:firstLine="0" w:firstLineChars="0"/>
              <w:rPr>
                <w:rFonts w:ascii="宋体" w:hAnsi="宋体" w:cs="宋体"/>
                <w:b/>
                <w:bCs/>
                <w:color w:val="000000"/>
                <w:sz w:val="22"/>
                <w:szCs w:val="22"/>
                <w:highlight w:val="none"/>
              </w:rPr>
            </w:pPr>
            <w:r>
              <w:rPr>
                <w:rFonts w:hint="eastAsia" w:ascii="宋体" w:hAnsi="宋体" w:cs="宋体"/>
                <w:b/>
                <w:bCs/>
                <w:color w:val="000000"/>
                <w:sz w:val="22"/>
                <w:szCs w:val="22"/>
                <w:highlight w:val="none"/>
              </w:rPr>
              <w:t>3、人员配备（5分）：</w:t>
            </w:r>
          </w:p>
          <w:p>
            <w:pPr>
              <w:pStyle w:val="15"/>
              <w:spacing w:before="0" w:beforeAutospacing="0" w:after="0" w:afterAutospacing="0" w:line="360" w:lineRule="auto"/>
              <w:rPr>
                <w:rFonts w:ascii="宋体" w:hAnsi="宋体" w:cs="宋体"/>
                <w:color w:val="000000"/>
                <w:sz w:val="22"/>
                <w:szCs w:val="22"/>
                <w:highlight w:val="none"/>
              </w:rPr>
            </w:pPr>
            <w:r>
              <w:rPr>
                <w:rFonts w:hint="eastAsia" w:ascii="宋体" w:hAnsi="宋体" w:cs="宋体"/>
                <w:sz w:val="22"/>
                <w:szCs w:val="22"/>
                <w:highlight w:val="none"/>
              </w:rPr>
              <w:t>（</w:t>
            </w:r>
            <w:r>
              <w:rPr>
                <w:rFonts w:hint="eastAsia" w:ascii="宋体" w:hAnsi="宋体" w:cs="宋体"/>
                <w:color w:val="000000"/>
                <w:sz w:val="22"/>
                <w:szCs w:val="22"/>
                <w:highlight w:val="none"/>
              </w:rPr>
              <w:t>1）投标人针对本次项目拟派项目经理1名，同时具备以下资质:中级通信工程师及以上、高级信息系统项目管理师或PMP、ITIL认证，全部满足得</w:t>
            </w:r>
            <w:r>
              <w:rPr>
                <w:rFonts w:hint="eastAsia" w:ascii="宋体" w:hAnsi="宋体" w:cs="宋体"/>
                <w:color w:val="000000"/>
                <w:sz w:val="22"/>
                <w:szCs w:val="22"/>
                <w:highlight w:val="none"/>
                <w:lang w:val="en-US" w:eastAsia="zh-CN"/>
              </w:rPr>
              <w:t>5</w:t>
            </w:r>
            <w:r>
              <w:rPr>
                <w:rFonts w:hint="eastAsia" w:ascii="宋体" w:hAnsi="宋体" w:cs="宋体"/>
                <w:color w:val="000000"/>
                <w:sz w:val="22"/>
                <w:szCs w:val="22"/>
                <w:highlight w:val="none"/>
              </w:rPr>
              <w:t>分，不满足不得分；</w:t>
            </w:r>
          </w:p>
          <w:p>
            <w:pPr>
              <w:pStyle w:val="15"/>
              <w:spacing w:before="0" w:beforeAutospacing="0" w:after="0" w:afterAutospacing="0"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（2）拟派项目其他人员，具有高级通信工程师职称证书的，每提供一人，得0.5分，满分2分；</w:t>
            </w:r>
          </w:p>
          <w:p>
            <w:pPr>
              <w:pStyle w:val="15"/>
              <w:spacing w:before="0" w:beforeAutospacing="0" w:after="0" w:afterAutospacing="0" w:line="360" w:lineRule="auto"/>
              <w:rPr>
                <w:rFonts w:hint="eastAsia" w:ascii="宋体" w:hAnsi="宋体" w:cs="宋体"/>
                <w:color w:val="000000"/>
                <w:sz w:val="22"/>
                <w:szCs w:val="22"/>
                <w:highlight w:val="none"/>
              </w:rPr>
            </w:pPr>
            <w:r>
              <w:rPr>
                <w:rFonts w:hint="eastAsia" w:ascii="宋体" w:hAnsi="宋体" w:cs="宋体"/>
                <w:color w:val="000000"/>
                <w:sz w:val="22"/>
                <w:szCs w:val="22"/>
                <w:highlight w:val="none"/>
              </w:rPr>
              <w:t>备注：项目其他人员不得与项目经理重复，需提供上述所有人员证书复印件、投标截止日期前6个月连续的单位社保缴纳证明材料，未提供的不得分。</w:t>
            </w:r>
          </w:p>
          <w:p>
            <w:pPr>
              <w:pStyle w:val="15"/>
              <w:spacing w:before="0" w:beforeAutospacing="0" w:after="0" w:afterAutospacing="0" w:line="360" w:lineRule="auto"/>
              <w:jc w:val="both"/>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4692" w:hRule="atLeast"/>
          <w:jc w:val="center"/>
        </w:trPr>
        <w:tc>
          <w:tcPr>
            <w:tcW w:w="8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ind w:firstLine="110" w:firstLineChars="50"/>
              <w:jc w:val="left"/>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4</w:t>
            </w:r>
          </w:p>
        </w:tc>
        <w:tc>
          <w:tcPr>
            <w:tcW w:w="1567" w:type="dxa"/>
            <w:tcBorders>
              <w:top w:val="single" w:color="auto" w:sz="4" w:space="0"/>
              <w:left w:val="single" w:color="auto" w:sz="4" w:space="0"/>
              <w:right w:val="single" w:color="auto" w:sz="4" w:space="0"/>
            </w:tcBorders>
            <w:shd w:val="clear" w:color="000000" w:fill="FFFFFF"/>
            <w:vAlign w:val="center"/>
          </w:tcPr>
          <w:p>
            <w:pPr>
              <w:pStyle w:val="15"/>
              <w:spacing w:before="0" w:beforeAutospacing="0" w:after="0" w:afterAutospacing="0" w:line="360" w:lineRule="auto"/>
              <w:ind w:left="0" w:leftChars="0" w:firstLine="0" w:firstLineChars="0"/>
              <w:jc w:val="both"/>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售后服务能力（5分）</w:t>
            </w:r>
          </w:p>
        </w:tc>
        <w:tc>
          <w:tcPr>
            <w:tcW w:w="7818" w:type="dxa"/>
            <w:tcBorders>
              <w:top w:val="single" w:color="auto" w:sz="4" w:space="0"/>
              <w:left w:val="single" w:color="auto" w:sz="4" w:space="0"/>
              <w:right w:val="single" w:color="auto" w:sz="4" w:space="0"/>
            </w:tcBorders>
            <w:shd w:val="clear" w:color="000000" w:fill="FFFFFF"/>
            <w:vAlign w:val="center"/>
          </w:tcPr>
          <w:p>
            <w:pPr>
              <w:pStyle w:val="15"/>
              <w:spacing w:before="0" w:beforeAutospacing="0" w:after="0" w:afterAutospacing="0" w:line="360" w:lineRule="auto"/>
              <w:ind w:left="0" w:leftChars="0" w:firstLine="0" w:firstLineChars="0"/>
              <w:jc w:val="both"/>
              <w:rPr>
                <w:rFonts w:ascii="宋体" w:hAnsi="宋体" w:cs="宋体"/>
                <w:b/>
                <w:bCs/>
                <w:color w:val="000000"/>
                <w:sz w:val="22"/>
                <w:szCs w:val="22"/>
                <w:highlight w:val="none"/>
                <w:lang w:eastAsia="zh-Hans"/>
              </w:rPr>
            </w:pPr>
            <w:r>
              <w:rPr>
                <w:rFonts w:hint="eastAsia" w:ascii="宋体" w:hAnsi="宋体" w:cs="宋体"/>
                <w:b/>
                <w:bCs/>
                <w:color w:val="000000"/>
                <w:sz w:val="22"/>
                <w:szCs w:val="22"/>
                <w:highlight w:val="none"/>
              </w:rPr>
              <w:t>售后服务方案（</w:t>
            </w:r>
            <w:r>
              <w:rPr>
                <w:rFonts w:hint="eastAsia" w:ascii="宋体" w:hAnsi="宋体" w:cs="宋体"/>
                <w:b/>
                <w:bCs/>
                <w:color w:val="000000"/>
                <w:sz w:val="22"/>
                <w:szCs w:val="22"/>
                <w:highlight w:val="none"/>
                <w:lang w:val="en-US" w:eastAsia="zh-CN"/>
              </w:rPr>
              <w:t>5</w:t>
            </w:r>
            <w:r>
              <w:rPr>
                <w:rFonts w:hint="eastAsia" w:ascii="宋体" w:hAnsi="宋体" w:cs="宋体"/>
                <w:b/>
                <w:bCs/>
                <w:color w:val="000000"/>
                <w:sz w:val="22"/>
                <w:szCs w:val="22"/>
                <w:highlight w:val="none"/>
              </w:rPr>
              <w:t>分）：</w:t>
            </w:r>
          </w:p>
          <w:p>
            <w:pPr>
              <w:pStyle w:val="15"/>
              <w:spacing w:before="0" w:beforeAutospacing="0" w:after="0" w:afterAutospacing="0" w:line="360" w:lineRule="auto"/>
              <w:jc w:val="both"/>
              <w:rPr>
                <w:rFonts w:ascii="宋体" w:hAnsi="宋体" w:cs="宋体"/>
                <w:color w:val="000000"/>
                <w:sz w:val="22"/>
                <w:szCs w:val="22"/>
                <w:highlight w:val="none"/>
              </w:rPr>
            </w:pPr>
            <w:r>
              <w:rPr>
                <w:rFonts w:hint="eastAsia" w:ascii="宋体" w:hAnsi="宋体" w:cs="宋体"/>
                <w:color w:val="000000"/>
                <w:sz w:val="22"/>
                <w:szCs w:val="22"/>
                <w:highlight w:val="none"/>
                <w:lang w:bidi="ar"/>
              </w:rPr>
              <w:t>（1）投标人售后服务体系完整，满足采购人的各项维护时限要求，后期服务针对本项目有专项售后小组、人员和队伍，突发状况应对预案合理的得</w:t>
            </w:r>
            <w:r>
              <w:rPr>
                <w:rFonts w:hint="eastAsia" w:ascii="宋体" w:hAnsi="宋体" w:cs="宋体"/>
                <w:color w:val="000000"/>
                <w:sz w:val="22"/>
                <w:szCs w:val="22"/>
                <w:highlight w:val="none"/>
                <w:lang w:val="en-US" w:eastAsia="zh-CN" w:bidi="ar"/>
              </w:rPr>
              <w:t>5</w:t>
            </w:r>
            <w:r>
              <w:rPr>
                <w:rFonts w:hint="eastAsia" w:ascii="宋体" w:hAnsi="宋体" w:cs="宋体"/>
                <w:color w:val="000000"/>
                <w:sz w:val="22"/>
                <w:szCs w:val="22"/>
                <w:highlight w:val="none"/>
                <w:lang w:bidi="ar"/>
              </w:rPr>
              <w:t>分。</w:t>
            </w:r>
          </w:p>
          <w:p>
            <w:pPr>
              <w:pStyle w:val="15"/>
              <w:spacing w:before="0" w:beforeAutospacing="0" w:after="0" w:afterAutospacing="0" w:line="360" w:lineRule="auto"/>
              <w:jc w:val="both"/>
              <w:rPr>
                <w:rFonts w:ascii="宋体" w:hAnsi="宋体" w:cs="宋体"/>
                <w:color w:val="000000"/>
                <w:sz w:val="22"/>
                <w:szCs w:val="22"/>
                <w:highlight w:val="none"/>
              </w:rPr>
            </w:pPr>
            <w:r>
              <w:rPr>
                <w:rFonts w:hint="eastAsia" w:ascii="宋体" w:hAnsi="宋体" w:cs="宋体"/>
                <w:color w:val="000000"/>
                <w:sz w:val="22"/>
                <w:szCs w:val="22"/>
                <w:highlight w:val="none"/>
                <w:lang w:bidi="ar"/>
              </w:rPr>
              <w:t>（2）投标人售后服务系统完整，满足采购人的各项维护时限要求，后期服务组织无针对性，突发状况应对预案较合理的得</w:t>
            </w:r>
            <w:r>
              <w:rPr>
                <w:rFonts w:hint="eastAsia" w:ascii="宋体" w:hAnsi="宋体" w:cs="宋体"/>
                <w:color w:val="000000"/>
                <w:sz w:val="22"/>
                <w:szCs w:val="22"/>
                <w:highlight w:val="none"/>
                <w:lang w:val="en-US" w:eastAsia="zh-CN" w:bidi="ar"/>
              </w:rPr>
              <w:t>3</w:t>
            </w:r>
            <w:r>
              <w:rPr>
                <w:rFonts w:hint="eastAsia" w:ascii="宋体" w:hAnsi="宋体" w:cs="宋体"/>
                <w:color w:val="000000"/>
                <w:sz w:val="22"/>
                <w:szCs w:val="22"/>
                <w:highlight w:val="none"/>
                <w:lang w:bidi="ar"/>
              </w:rPr>
              <w:t>分。</w:t>
            </w:r>
          </w:p>
          <w:p>
            <w:pPr>
              <w:pStyle w:val="15"/>
              <w:spacing w:before="0" w:beforeAutospacing="0" w:after="0" w:afterAutospacing="0" w:line="360" w:lineRule="auto"/>
              <w:jc w:val="both"/>
              <w:rPr>
                <w:rFonts w:ascii="宋体" w:hAnsi="宋体" w:cs="宋体"/>
                <w:color w:val="000000"/>
                <w:sz w:val="22"/>
                <w:szCs w:val="22"/>
                <w:highlight w:val="none"/>
              </w:rPr>
            </w:pPr>
            <w:r>
              <w:rPr>
                <w:rFonts w:hint="eastAsia" w:ascii="宋体" w:hAnsi="宋体" w:cs="宋体"/>
                <w:color w:val="000000"/>
                <w:sz w:val="22"/>
                <w:szCs w:val="22"/>
                <w:highlight w:val="none"/>
                <w:lang w:bidi="ar"/>
              </w:rPr>
              <w:t>（3）投标人具备售后服务体系不够合理，满足采购人的各项维护时限要求，后期服务组织无针对性，突发状况应对预案不合理的得</w:t>
            </w:r>
            <w:r>
              <w:rPr>
                <w:rFonts w:hint="eastAsia" w:ascii="宋体" w:hAnsi="宋体" w:cs="宋体"/>
                <w:color w:val="000000"/>
                <w:sz w:val="22"/>
                <w:szCs w:val="22"/>
                <w:highlight w:val="none"/>
                <w:lang w:val="en-US" w:eastAsia="zh-CN" w:bidi="ar"/>
              </w:rPr>
              <w:t>1</w:t>
            </w:r>
            <w:r>
              <w:rPr>
                <w:rFonts w:hint="eastAsia" w:ascii="宋体" w:hAnsi="宋体" w:cs="宋体"/>
                <w:color w:val="000000"/>
                <w:sz w:val="22"/>
                <w:szCs w:val="22"/>
                <w:highlight w:val="none"/>
                <w:lang w:bidi="ar"/>
              </w:rPr>
              <w:t>分。</w:t>
            </w:r>
          </w:p>
          <w:p>
            <w:pPr>
              <w:pStyle w:val="15"/>
              <w:spacing w:before="0" w:beforeAutospacing="0" w:after="0" w:afterAutospacing="0" w:line="360" w:lineRule="auto"/>
              <w:jc w:val="both"/>
              <w:rPr>
                <w:rFonts w:ascii="宋体" w:hAnsi="宋体" w:cs="宋体"/>
                <w:color w:val="000000"/>
                <w:sz w:val="22"/>
                <w:szCs w:val="22"/>
                <w:highlight w:val="none"/>
              </w:rPr>
            </w:pPr>
            <w:r>
              <w:rPr>
                <w:rFonts w:hint="eastAsia" w:ascii="宋体" w:hAnsi="宋体" w:cs="宋体"/>
                <w:color w:val="000000"/>
                <w:sz w:val="22"/>
                <w:szCs w:val="22"/>
                <w:highlight w:val="none"/>
                <w:lang w:bidi="ar"/>
              </w:rPr>
              <w:t>（4）投标人无售后服务体系，不能满足维护实现要求，无突发状况应对预案的得0分。</w:t>
            </w:r>
          </w:p>
        </w:tc>
      </w:tr>
    </w:tbl>
    <w:p>
      <w:pPr>
        <w:widowControl/>
        <w:spacing w:before="480" w:beforeLines="200" w:after="480" w:afterLines="200" w:line="240" w:lineRule="auto"/>
        <w:ind w:left="0" w:leftChars="0" w:firstLine="0" w:firstLineChars="0"/>
        <w:jc w:val="center"/>
        <w:outlineLvl w:val="1"/>
        <w:rPr>
          <w:rFonts w:hint="eastAsia" w:ascii="宋体" w:hAnsi="宋体"/>
          <w:b/>
          <w:bCs/>
          <w:kern w:val="0"/>
          <w:sz w:val="36"/>
          <w:szCs w:val="36"/>
        </w:rPr>
      </w:pPr>
      <w:r>
        <w:rPr>
          <w:rFonts w:hint="eastAsia" w:ascii="宋体" w:hAnsi="宋体"/>
          <w:b/>
          <w:bCs/>
          <w:kern w:val="0"/>
          <w:sz w:val="32"/>
          <w:szCs w:val="32"/>
          <w:lang w:val="en-US" w:eastAsia="zh-CN"/>
        </w:rPr>
        <w:br w:type="page"/>
      </w:r>
      <w:r>
        <w:rPr>
          <w:rFonts w:hint="eastAsia" w:ascii="宋体" w:hAnsi="宋体"/>
          <w:b/>
          <w:bCs/>
          <w:kern w:val="0"/>
          <w:sz w:val="36"/>
          <w:szCs w:val="36"/>
          <w:lang w:val="en-US" w:eastAsia="zh-CN"/>
        </w:rPr>
        <w:t>七、</w:t>
      </w:r>
      <w:r>
        <w:rPr>
          <w:rFonts w:hint="eastAsia" w:ascii="宋体" w:hAnsi="宋体"/>
          <w:b/>
          <w:bCs/>
          <w:kern w:val="0"/>
          <w:sz w:val="36"/>
          <w:szCs w:val="36"/>
        </w:rPr>
        <w:t>成交办法</w:t>
      </w:r>
      <w:bookmarkEnd w:id="8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7" w:name="_Toc376936757"/>
      <w:bookmarkStart w:id="88" w:name="_Toc325726026"/>
      <w:bookmarkStart w:id="89" w:name="_Toc496626220"/>
      <w:r>
        <w:rPr>
          <w:rFonts w:hint="eastAsia" w:ascii="宋体" w:hAnsi="宋体"/>
          <w:b/>
          <w:bCs/>
          <w:kern w:val="0"/>
          <w:sz w:val="27"/>
          <w:szCs w:val="27"/>
        </w:rPr>
        <w:t>21.推荐并确定成交</w:t>
      </w:r>
      <w:bookmarkEnd w:id="87"/>
      <w:bookmarkEnd w:id="88"/>
      <w:r>
        <w:rPr>
          <w:rFonts w:hint="eastAsia" w:ascii="宋体" w:hAnsi="宋体"/>
          <w:b/>
          <w:bCs/>
          <w:kern w:val="0"/>
          <w:sz w:val="27"/>
          <w:szCs w:val="27"/>
        </w:rPr>
        <w:t>供应商</w:t>
      </w:r>
      <w:bookmarkEnd w:id="89"/>
    </w:p>
    <w:p>
      <w:pPr>
        <w:ind w:firstLine="480"/>
        <w:jc w:val="left"/>
        <w:rPr>
          <w:rFonts w:hint="eastAsia" w:ascii="宋体" w:hAnsi="宋体"/>
        </w:rPr>
      </w:pPr>
      <w:r>
        <w:rPr>
          <w:rFonts w:hint="eastAsia" w:ascii="宋体" w:hAnsi="宋体"/>
        </w:rPr>
        <w:t>21.1磋商小组根据</w:t>
      </w:r>
      <w:r>
        <w:rPr>
          <w:rFonts w:hint="eastAsia" w:ascii="宋体" w:hAnsi="宋体" w:cs="宋体"/>
        </w:rPr>
        <w:t>评审总得分由高到低排序推荐预中标候选人，并由采购人按顺序确定成交供应商</w:t>
      </w:r>
      <w:r>
        <w:rPr>
          <w:rFonts w:hint="eastAsia" w:ascii="宋体" w:hAnsi="宋体"/>
        </w:rPr>
        <w:t>。</w:t>
      </w:r>
    </w:p>
    <w:p>
      <w:pPr>
        <w:ind w:firstLine="480"/>
        <w:jc w:val="left"/>
        <w:rPr>
          <w:rFonts w:hint="eastAsia" w:ascii="宋体" w:hAnsi="宋体"/>
        </w:rPr>
      </w:pPr>
      <w:r>
        <w:rPr>
          <w:rFonts w:hint="eastAsia" w:ascii="宋体" w:hAnsi="宋体"/>
        </w:rPr>
        <w:t>21.2成交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90" w:name="_Toc32572602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1" w:name="_Toc496626221"/>
      <w:bookmarkStart w:id="92" w:name="_Toc325726028"/>
      <w:bookmarkStart w:id="93" w:name="_Toc376936759"/>
      <w:r>
        <w:rPr>
          <w:rFonts w:hint="eastAsia" w:ascii="宋体" w:hAnsi="宋体"/>
          <w:b/>
          <w:bCs/>
          <w:kern w:val="0"/>
          <w:sz w:val="27"/>
          <w:szCs w:val="27"/>
        </w:rPr>
        <w:t>22.成交通知</w:t>
      </w:r>
      <w:bookmarkEnd w:id="91"/>
      <w:bookmarkEnd w:id="92"/>
      <w:bookmarkEnd w:id="93"/>
    </w:p>
    <w:p>
      <w:pPr>
        <w:ind w:firstLine="480"/>
        <w:jc w:val="left"/>
        <w:rPr>
          <w:rFonts w:hint="eastAsia" w:ascii="宋体" w:hAnsi="宋体"/>
        </w:rPr>
      </w:pPr>
      <w:r>
        <w:rPr>
          <w:rFonts w:hint="eastAsia" w:ascii="宋体" w:hAnsi="宋体"/>
        </w:rPr>
        <w:t>22.1</w:t>
      </w:r>
      <w:r>
        <w:rPr>
          <w:rFonts w:hint="eastAsia" w:ascii="宋体" w:hAnsi="宋体"/>
          <w:lang w:val="en-US" w:eastAsia="zh-CN"/>
        </w:rPr>
        <w:t>代理</w:t>
      </w:r>
      <w:r>
        <w:rPr>
          <w:rFonts w:hint="eastAsia" w:ascii="宋体" w:hAnsi="宋体"/>
        </w:rPr>
        <w:t>机构自成交供应商确定之日起2个工作日内发出《成交通知书》，并在青海政府采购信息网上公告成交结果，公告期限为1个工作日。在公告成交结果的同时，集中采购机构应当向成交供应商发出成交通知书；对未通过资格审查的供应商，告知其未通过的原因；告知未成交供应商本人的评审得分与排序。</w:t>
      </w:r>
    </w:p>
    <w:p>
      <w:pPr>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4" w:name="_Toc496626222"/>
      <w:bookmarkStart w:id="95" w:name="_Toc376936758"/>
      <w:r>
        <w:rPr>
          <w:rFonts w:hint="eastAsia" w:ascii="宋体" w:hAnsi="宋体"/>
          <w:b/>
          <w:bCs/>
          <w:kern w:val="0"/>
          <w:sz w:val="36"/>
          <w:szCs w:val="36"/>
        </w:rPr>
        <w:t>八、授予合同</w:t>
      </w:r>
      <w:bookmarkEnd w:id="90"/>
      <w:bookmarkEnd w:id="94"/>
      <w:bookmarkEnd w:id="95"/>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6" w:name="_Toc376936760"/>
      <w:bookmarkStart w:id="97" w:name="_Toc496626223"/>
      <w:bookmarkStart w:id="98" w:name="_Toc325726029"/>
      <w:r>
        <w:rPr>
          <w:rFonts w:hint="eastAsia" w:ascii="宋体" w:hAnsi="宋体"/>
          <w:b/>
          <w:bCs/>
          <w:kern w:val="0"/>
          <w:sz w:val="27"/>
          <w:szCs w:val="27"/>
        </w:rPr>
        <w:t>23.签订合同</w:t>
      </w:r>
      <w:bookmarkEnd w:id="96"/>
      <w:bookmarkEnd w:id="97"/>
      <w:bookmarkEnd w:id="98"/>
    </w:p>
    <w:p>
      <w:pPr>
        <w:ind w:firstLine="480"/>
        <w:jc w:val="left"/>
        <w:rPr>
          <w:rFonts w:hint="eastAsia" w:ascii="宋体" w:hAnsi="宋体"/>
        </w:rPr>
      </w:pPr>
      <w:bookmarkStart w:id="99" w:name="_Toc325726030"/>
      <w:bookmarkStart w:id="100" w:name="_Toc376936761"/>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并报政府采购服务中心审核备案。</w:t>
      </w:r>
    </w:p>
    <w:p>
      <w:pPr>
        <w:ind w:firstLine="480"/>
        <w:jc w:val="left"/>
        <w:rPr>
          <w:rFonts w:hint="eastAsia"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jc w:val="left"/>
        <w:rPr>
          <w:rFonts w:hint="eastAsia"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w:t>
      </w:r>
      <w:r>
        <w:rPr>
          <w:rFonts w:hint="default" w:ascii="宋体" w:hAnsi="宋体" w:cs="宋体"/>
          <w:lang w:val="en-US"/>
        </w:rPr>
        <w:t>5</w:t>
      </w:r>
      <w:r>
        <w:rPr>
          <w:rFonts w:hint="eastAsia" w:ascii="宋体" w:hAnsi="宋体" w:cs="宋体"/>
          <w:lang w:val="zh-CN"/>
        </w:rPr>
        <w:t>%）</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rPr>
        <w:t>23.4成交供应商在法定期限内无正当理由拒签合同的，按违约处理。同时，集中采购机构和采购人可依成交供应商候选人排序重新确定成交供应商，并协调双方签订采购合同。</w:t>
      </w:r>
    </w:p>
    <w:p>
      <w:pPr>
        <w:ind w:firstLine="480"/>
        <w:jc w:val="left"/>
        <w:rPr>
          <w:rFonts w:hint="eastAsia" w:ascii="宋体" w:hAnsi="宋体"/>
        </w:rPr>
      </w:pPr>
      <w:r>
        <w:rPr>
          <w:rFonts w:hint="eastAsia" w:ascii="宋体" w:hAnsi="宋体"/>
        </w:rPr>
        <w:t>23.5磋商文件、成交供应商的磋商响应文件、《成交通知书》及其澄清、说明文件等，均为签订采购合同的依据。</w:t>
      </w:r>
    </w:p>
    <w:p>
      <w:pPr>
        <w:ind w:firstLine="480"/>
        <w:jc w:val="left"/>
        <w:rPr>
          <w:rFonts w:hint="eastAsia" w:ascii="宋体" w:hAnsi="宋体"/>
        </w:rPr>
      </w:pPr>
      <w:r>
        <w:rPr>
          <w:rFonts w:hint="eastAsia" w:ascii="宋体" w:hAnsi="宋体"/>
        </w:rPr>
        <w:t>23.6采购人或</w:t>
      </w:r>
      <w:r>
        <w:rPr>
          <w:rFonts w:hint="eastAsia" w:ascii="宋体" w:hAnsi="宋体"/>
          <w:lang w:val="en-US" w:eastAsia="zh-CN"/>
        </w:rPr>
        <w:t>代理</w:t>
      </w:r>
      <w:r>
        <w:rPr>
          <w:rFonts w:hint="eastAsia" w:ascii="宋体" w:hAnsi="宋体"/>
        </w:rPr>
        <w:t>机构应当自采购合同签订之日起2个工作日内，将采购合同在青海政府采购信息网上公告，但政府采购合同中涉及国家秘密、商业秘密的内容除外。</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1" w:name="_Toc496626224"/>
      <w:r>
        <w:rPr>
          <w:rFonts w:hint="eastAsia" w:ascii="宋体" w:hAnsi="宋体"/>
          <w:b/>
          <w:bCs/>
          <w:kern w:val="0"/>
          <w:sz w:val="36"/>
          <w:szCs w:val="36"/>
        </w:rPr>
        <w:t>九、串通投标的认定及处理办法</w:t>
      </w:r>
      <w:bookmarkEnd w:id="101"/>
    </w:p>
    <w:p>
      <w:pPr>
        <w:widowControl/>
        <w:spacing w:before="100" w:beforeAutospacing="1" w:after="100" w:afterAutospacing="1"/>
        <w:ind w:firstLine="542"/>
        <w:jc w:val="left"/>
        <w:outlineLvl w:val="2"/>
        <w:rPr>
          <w:rFonts w:hint="eastAsia" w:ascii="宋体" w:hAnsi="宋体"/>
          <w:b/>
          <w:bCs/>
          <w:kern w:val="0"/>
          <w:sz w:val="27"/>
          <w:szCs w:val="27"/>
        </w:rPr>
      </w:pPr>
      <w:bookmarkStart w:id="102" w:name="_Toc496626225"/>
      <w:bookmarkStart w:id="103" w:name="_Toc496004020"/>
      <w:bookmarkStart w:id="104" w:name="_Toc496189563"/>
      <w:r>
        <w:rPr>
          <w:rFonts w:hint="eastAsia" w:ascii="宋体" w:hAnsi="宋体"/>
          <w:b/>
          <w:bCs/>
          <w:kern w:val="0"/>
          <w:sz w:val="27"/>
          <w:szCs w:val="27"/>
        </w:rPr>
        <w:t>24.串通投标的情形</w:t>
      </w:r>
      <w:bookmarkEnd w:id="102"/>
      <w:bookmarkEnd w:id="103"/>
      <w:bookmarkEnd w:id="104"/>
    </w:p>
    <w:p>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pPr>
        <w:ind w:firstLine="480"/>
        <w:jc w:val="left"/>
        <w:rPr>
          <w:rFonts w:ascii="宋体" w:hAnsi="宋体"/>
        </w:rPr>
      </w:pPr>
      <w:r>
        <w:rPr>
          <w:rFonts w:hint="eastAsia" w:ascii="宋体" w:hAnsi="宋体"/>
        </w:rPr>
        <w:t>（5）</w:t>
      </w:r>
      <w:r>
        <w:rPr>
          <w:rFonts w:ascii="宋体" w:hAnsi="宋体"/>
        </w:rPr>
        <w:t>不同供应商的磋商响应文件相互混装；</w:t>
      </w:r>
    </w:p>
    <w:p>
      <w:pPr>
        <w:ind w:firstLine="480"/>
        <w:jc w:val="left"/>
        <w:rPr>
          <w:rFonts w:hint="eastAsia" w:ascii="宋体" w:hAnsi="宋体"/>
          <w:b/>
          <w:bCs/>
          <w:kern w:val="0"/>
          <w:sz w:val="36"/>
          <w:szCs w:val="36"/>
        </w:rPr>
      </w:pPr>
      <w:r>
        <w:rPr>
          <w:rFonts w:hint="eastAsia" w:ascii="宋体" w:hAnsi="宋体"/>
        </w:rPr>
        <w:t>（6）</w:t>
      </w:r>
      <w:r>
        <w:rPr>
          <w:rFonts w:ascii="宋体" w:hAnsi="宋体"/>
        </w:rPr>
        <w:t>不同供应商的投标保证金从同一单位或者个人的账户转出。</w:t>
      </w:r>
    </w:p>
    <w:p>
      <w:pPr>
        <w:widowControl/>
        <w:spacing w:before="480" w:beforeLines="200" w:after="480" w:afterLines="200" w:line="240" w:lineRule="auto"/>
        <w:jc w:val="center"/>
        <w:outlineLvl w:val="1"/>
        <w:rPr>
          <w:rFonts w:hint="eastAsia" w:ascii="宋体" w:hAnsi="宋体"/>
          <w:b/>
          <w:bCs/>
          <w:kern w:val="0"/>
          <w:sz w:val="36"/>
          <w:szCs w:val="36"/>
        </w:rPr>
      </w:pPr>
      <w:bookmarkStart w:id="105" w:name="_Toc496626226"/>
      <w:r>
        <w:rPr>
          <w:rFonts w:hint="eastAsia" w:ascii="宋体" w:hAnsi="宋体"/>
          <w:b/>
          <w:bCs/>
          <w:kern w:val="0"/>
          <w:sz w:val="36"/>
          <w:szCs w:val="36"/>
        </w:rPr>
        <w:t>十、</w:t>
      </w:r>
      <w:bookmarkEnd w:id="99"/>
      <w:bookmarkEnd w:id="100"/>
      <w:r>
        <w:rPr>
          <w:rFonts w:hint="eastAsia" w:ascii="宋体" w:hAnsi="宋体"/>
          <w:b/>
          <w:bCs/>
          <w:kern w:val="0"/>
          <w:sz w:val="36"/>
          <w:szCs w:val="36"/>
        </w:rPr>
        <w:t>磋商活动终止</w:t>
      </w:r>
      <w:bookmarkEnd w:id="105"/>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6" w:name="_Toc496626227"/>
      <w:bookmarkStart w:id="107" w:name="_Toc325726031"/>
      <w:bookmarkStart w:id="108" w:name="_Toc376936762"/>
      <w:r>
        <w:rPr>
          <w:rFonts w:hint="eastAsia" w:ascii="宋体" w:hAnsi="宋体"/>
          <w:b/>
          <w:bCs/>
          <w:kern w:val="0"/>
          <w:sz w:val="27"/>
          <w:szCs w:val="27"/>
        </w:rPr>
        <w:t>25. 终止情形</w:t>
      </w:r>
      <w:bookmarkEnd w:id="106"/>
    </w:p>
    <w:p>
      <w:pPr>
        <w:ind w:firstLine="480"/>
        <w:jc w:val="left"/>
        <w:rPr>
          <w:rFonts w:hint="eastAsia" w:ascii="宋体" w:hAnsi="宋体"/>
        </w:rPr>
      </w:pPr>
      <w:r>
        <w:rPr>
          <w:rFonts w:hint="eastAsia" w:ascii="宋体" w:hAnsi="宋体"/>
        </w:rPr>
        <w:t>25.1在竞争性磋商采购中，出现下列情形之一的，终止磋商活动：</w:t>
      </w:r>
      <w:bookmarkEnd w:id="107"/>
      <w:bookmarkEnd w:id="108"/>
    </w:p>
    <w:p>
      <w:pPr>
        <w:ind w:firstLine="480"/>
        <w:jc w:val="left"/>
        <w:rPr>
          <w:rFonts w:hint="eastAsia" w:ascii="宋体" w:hAnsi="宋体"/>
        </w:rPr>
      </w:pPr>
      <w:r>
        <w:rPr>
          <w:rFonts w:hint="eastAsia" w:ascii="宋体" w:hAnsi="宋体"/>
        </w:rPr>
        <w:t>（1）因情况变化，不再符合规定的竞争性磋商采购方式适用情形的。</w:t>
      </w:r>
    </w:p>
    <w:p>
      <w:pPr>
        <w:ind w:firstLine="480"/>
        <w:jc w:val="left"/>
        <w:rPr>
          <w:rFonts w:hint="eastAsia" w:ascii="宋体" w:hAnsi="宋体"/>
        </w:rPr>
      </w:pPr>
      <w:r>
        <w:rPr>
          <w:rFonts w:hint="eastAsia" w:ascii="宋体" w:hAnsi="宋体"/>
        </w:rPr>
        <w:t>（2）出现影响采购活动公正的违法、违规行为的。</w:t>
      </w:r>
    </w:p>
    <w:p>
      <w:pPr>
        <w:ind w:firstLine="480"/>
        <w:jc w:val="left"/>
        <w:rPr>
          <w:rFonts w:hint="eastAsia" w:ascii="宋体" w:hAnsi="宋体"/>
        </w:rPr>
      </w:pPr>
      <w:r>
        <w:rPr>
          <w:rFonts w:hint="eastAsia" w:ascii="宋体" w:hAnsi="宋体"/>
        </w:rPr>
        <w:t>（3）符合要求的供应商或者报价未超过采购预算额度的供应商数量不满足相关规定的。</w:t>
      </w:r>
    </w:p>
    <w:p>
      <w:pPr>
        <w:ind w:firstLine="480"/>
        <w:jc w:val="left"/>
        <w:rPr>
          <w:rFonts w:hint="eastAsia" w:ascii="宋体" w:hAnsi="宋体"/>
        </w:rPr>
      </w:pPr>
      <w:r>
        <w:rPr>
          <w:rFonts w:hint="eastAsia" w:ascii="宋体" w:hAnsi="宋体"/>
        </w:rPr>
        <w:t>（4）因重大变故，采购任务取消的。</w:t>
      </w:r>
    </w:p>
    <w:p>
      <w:pPr>
        <w:ind w:firstLine="480"/>
        <w:jc w:val="left"/>
        <w:rPr>
          <w:rFonts w:hint="eastAsia"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lang w:val="en-US" w:eastAsia="zh-CN"/>
        </w:rPr>
        <w:t>代理</w:t>
      </w:r>
      <w:r>
        <w:rPr>
          <w:rFonts w:hint="eastAsia" w:ascii="宋体" w:hAnsi="宋体"/>
        </w:rPr>
        <w:t>机构</w:t>
      </w:r>
      <w:r>
        <w:rPr>
          <w:rFonts w:hint="eastAsia" w:ascii="宋体" w:hAnsi="Courier New" w:cs="宋体"/>
          <w:szCs w:val="20"/>
        </w:rPr>
        <w:t>发布终止公告并说明原因</w:t>
      </w:r>
      <w:r>
        <w:rPr>
          <w:rFonts w:hint="eastAsia" w:ascii="宋体" w:hAnsi="Courier New"/>
          <w:szCs w:val="20"/>
        </w:rPr>
        <w:t>。</w:t>
      </w:r>
      <w:bookmarkStart w:id="109" w:name="_Toc325726032"/>
    </w:p>
    <w:p>
      <w:pPr>
        <w:widowControl/>
        <w:spacing w:before="480" w:beforeLines="200" w:after="480" w:afterLines="200" w:line="240" w:lineRule="auto"/>
        <w:ind w:firstLine="3975" w:firstLineChars="1100"/>
        <w:jc w:val="left"/>
        <w:outlineLvl w:val="1"/>
        <w:rPr>
          <w:rFonts w:hint="eastAsia" w:ascii="宋体" w:hAnsi="宋体"/>
          <w:b/>
          <w:bCs/>
          <w:kern w:val="0"/>
          <w:sz w:val="36"/>
          <w:szCs w:val="36"/>
        </w:rPr>
      </w:pPr>
      <w:bookmarkStart w:id="110" w:name="_Toc376936763"/>
      <w:bookmarkStart w:id="111" w:name="_Toc496626228"/>
      <w:r>
        <w:rPr>
          <w:rFonts w:hint="eastAsia" w:ascii="宋体" w:hAnsi="宋体"/>
          <w:b/>
          <w:bCs/>
          <w:kern w:val="0"/>
          <w:sz w:val="36"/>
          <w:szCs w:val="36"/>
        </w:rPr>
        <w:t>十一、处罚</w:t>
      </w:r>
      <w:bookmarkEnd w:id="109"/>
      <w:bookmarkEnd w:id="110"/>
      <w:bookmarkEnd w:id="111"/>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12" w:name="_Toc325726033"/>
      <w:bookmarkStart w:id="113" w:name="_Toc376936764"/>
      <w:bookmarkStart w:id="114" w:name="_Toc496626229"/>
      <w:r>
        <w:rPr>
          <w:rFonts w:hint="eastAsia" w:ascii="宋体" w:hAnsi="宋体"/>
          <w:b/>
          <w:bCs/>
          <w:kern w:val="0"/>
          <w:sz w:val="27"/>
          <w:szCs w:val="27"/>
        </w:rPr>
        <w:t>26.处罚情形</w:t>
      </w:r>
      <w:bookmarkEnd w:id="112"/>
      <w:bookmarkEnd w:id="113"/>
      <w:bookmarkEnd w:id="114"/>
    </w:p>
    <w:p>
      <w:pPr>
        <w:ind w:firstLine="480"/>
        <w:jc w:val="left"/>
        <w:rPr>
          <w:rFonts w:hint="eastAsia" w:ascii="宋体" w:hAnsi="宋体"/>
        </w:rPr>
      </w:pPr>
      <w:r>
        <w:rPr>
          <w:rFonts w:hint="eastAsia" w:ascii="宋体" w:hAnsi="宋体"/>
        </w:rPr>
        <w:t>26.1有下列情形之一的，供应商的磋商保证金不予退还；成交供应商的成交结果无效，履约保证金不予退还。</w:t>
      </w:r>
    </w:p>
    <w:p>
      <w:pPr>
        <w:ind w:firstLine="480"/>
        <w:jc w:val="left"/>
        <w:rPr>
          <w:rFonts w:hint="eastAsia" w:ascii="宋体" w:hAnsi="宋体"/>
        </w:rPr>
      </w:pPr>
      <w:r>
        <w:rPr>
          <w:rFonts w:hint="eastAsia" w:ascii="宋体" w:hAnsi="宋体"/>
        </w:rPr>
        <w:t>（1）供应商在提交磋商响应文件截止时间后撤回磋商响应文件的；</w:t>
      </w:r>
    </w:p>
    <w:p>
      <w:pPr>
        <w:ind w:firstLine="480"/>
        <w:jc w:val="left"/>
        <w:rPr>
          <w:rFonts w:hint="eastAsia" w:ascii="宋体" w:hAnsi="宋体"/>
        </w:rPr>
      </w:pPr>
      <w:r>
        <w:rPr>
          <w:rFonts w:hint="eastAsia" w:ascii="宋体" w:hAnsi="宋体"/>
        </w:rPr>
        <w:t>（2）供应商在响应文件中提供虚假材料的；</w:t>
      </w:r>
    </w:p>
    <w:p>
      <w:pPr>
        <w:ind w:firstLine="480"/>
        <w:jc w:val="left"/>
        <w:rPr>
          <w:rFonts w:hint="eastAsia" w:ascii="宋体" w:hAnsi="宋体"/>
        </w:rPr>
      </w:pPr>
      <w:r>
        <w:rPr>
          <w:rFonts w:hint="eastAsia" w:ascii="宋体" w:hAnsi="宋体"/>
        </w:rPr>
        <w:t>（3）采取不正当手段诋毁、排挤其他供应商的；</w:t>
      </w:r>
    </w:p>
    <w:p>
      <w:pPr>
        <w:ind w:firstLine="439" w:firstLineChars="183"/>
        <w:jc w:val="left"/>
        <w:rPr>
          <w:rFonts w:hint="eastAsia" w:ascii="宋体" w:hAnsi="宋体"/>
        </w:rPr>
      </w:pPr>
      <w:r>
        <w:rPr>
          <w:rFonts w:hint="eastAsia" w:ascii="宋体" w:hAnsi="宋体"/>
        </w:rPr>
        <w:t>（4）有恶意串通等不正当竞争行为的；</w:t>
      </w:r>
    </w:p>
    <w:p>
      <w:pPr>
        <w:ind w:firstLine="480"/>
        <w:jc w:val="left"/>
        <w:rPr>
          <w:rFonts w:hint="eastAsia" w:ascii="宋体" w:hAnsi="宋体"/>
        </w:rPr>
      </w:pPr>
      <w:r>
        <w:rPr>
          <w:rFonts w:hint="eastAsia" w:ascii="宋体" w:hAnsi="宋体"/>
        </w:rPr>
        <w:t>（5）成交后无正当理由拒不与采购人签订采购合同的；</w:t>
      </w:r>
    </w:p>
    <w:p>
      <w:pPr>
        <w:ind w:firstLine="480"/>
        <w:jc w:val="left"/>
        <w:rPr>
          <w:rFonts w:hint="eastAsia" w:ascii="宋体" w:hAnsi="宋体"/>
        </w:rPr>
      </w:pPr>
      <w:r>
        <w:rPr>
          <w:rFonts w:hint="eastAsia" w:ascii="宋体" w:hAnsi="宋体"/>
        </w:rPr>
        <w:t>（6）未按照磋商文件、磋商响应文件确定的事项签订采购合同的；</w:t>
      </w:r>
    </w:p>
    <w:p>
      <w:pPr>
        <w:ind w:firstLine="480"/>
        <w:jc w:val="left"/>
        <w:rPr>
          <w:rFonts w:hint="eastAsia" w:ascii="宋体" w:hAnsi="宋体"/>
        </w:rPr>
      </w:pPr>
      <w:r>
        <w:rPr>
          <w:rFonts w:hint="eastAsia" w:ascii="宋体" w:hAnsi="宋体"/>
        </w:rPr>
        <w:t>（7）擅自变更、中止或者终止政府采购合同的；</w:t>
      </w:r>
    </w:p>
    <w:p>
      <w:pPr>
        <w:ind w:firstLine="480"/>
        <w:jc w:val="left"/>
        <w:rPr>
          <w:rFonts w:hint="eastAsia" w:ascii="宋体" w:hAnsi="宋体"/>
        </w:rPr>
      </w:pPr>
      <w:r>
        <w:rPr>
          <w:rFonts w:hint="eastAsia" w:ascii="宋体" w:hAnsi="宋体"/>
        </w:rPr>
        <w:t>（8）成交供应商签订合同后，因种种原因不能履约或无故拖延履约期的；</w:t>
      </w:r>
    </w:p>
    <w:p>
      <w:pPr>
        <w:ind w:firstLine="480"/>
        <w:jc w:val="left"/>
        <w:rPr>
          <w:rFonts w:hint="eastAsia" w:ascii="宋体" w:hAnsi="宋体"/>
        </w:rPr>
      </w:pPr>
      <w:r>
        <w:rPr>
          <w:rFonts w:hint="eastAsia" w:ascii="宋体" w:hAnsi="宋体"/>
        </w:rPr>
        <w:t>（9）法律、法规规定的其他情形的。</w:t>
      </w:r>
    </w:p>
    <w:p>
      <w:pPr>
        <w:ind w:firstLine="480"/>
        <w:jc w:val="left"/>
        <w:rPr>
          <w:rFonts w:hint="eastAsia" w:ascii="宋体" w:hAnsi="宋体"/>
        </w:rPr>
      </w:pPr>
      <w:r>
        <w:rPr>
          <w:rFonts w:hint="eastAsia" w:ascii="宋体" w:hAnsi="宋体"/>
        </w:rPr>
        <w:t>26.2出现上述情况，情节严重的，报省财政厅依法进行处理。</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5" w:name="_Toc496626230"/>
      <w:bookmarkStart w:id="116" w:name="_Toc325726034"/>
      <w:bookmarkStart w:id="117" w:name="_Toc376936765"/>
      <w:r>
        <w:rPr>
          <w:rFonts w:hint="eastAsia" w:ascii="宋体" w:hAnsi="宋体"/>
          <w:b/>
          <w:bCs/>
          <w:kern w:val="0"/>
          <w:sz w:val="36"/>
          <w:szCs w:val="36"/>
        </w:rPr>
        <w:t>十二、其他</w:t>
      </w:r>
      <w:bookmarkEnd w:id="115"/>
      <w:bookmarkEnd w:id="116"/>
      <w:bookmarkEnd w:id="117"/>
    </w:p>
    <w:p>
      <w:pPr>
        <w:ind w:firstLine="480"/>
        <w:jc w:val="left"/>
        <w:rPr>
          <w:rFonts w:hint="eastAsia" w:ascii="宋体" w:hAnsi="宋体"/>
        </w:rPr>
      </w:pPr>
      <w:r>
        <w:rPr>
          <w:rFonts w:hint="eastAsia" w:ascii="宋体" w:hAnsi="宋体"/>
        </w:rPr>
        <w:t>其他未尽事宜，按照《中华人民共和国政府采购法》、《中华人民共和国</w:t>
      </w:r>
      <w:r>
        <w:rPr>
          <w:rFonts w:hint="eastAsia" w:ascii="宋体" w:hAnsi="宋体"/>
          <w:lang w:eastAsia="zh-CN"/>
        </w:rPr>
        <w:t>民法典</w:t>
      </w:r>
      <w:r>
        <w:rPr>
          <w:rFonts w:hint="eastAsia" w:ascii="宋体" w:hAnsi="宋体"/>
        </w:rPr>
        <w:t>》、《中华人民共和国政府采购法实施条例》、《政府采购竞争性磋商采购方式管理暂行办法》等法律法规的有关条款执行。</w:t>
      </w:r>
    </w:p>
    <w:p>
      <w:pPr>
        <w:ind w:firstLine="480"/>
        <w:jc w:val="left"/>
        <w:rPr>
          <w:rFonts w:hint="eastAsia" w:ascii="宋体" w:hAnsi="宋体"/>
        </w:rPr>
      </w:pPr>
    </w:p>
    <w:p>
      <w:pPr>
        <w:keepNext/>
        <w:keepLines/>
        <w:widowControl/>
        <w:snapToGrid w:val="0"/>
        <w:spacing w:line="400" w:lineRule="atLeast"/>
        <w:ind w:firstLine="0" w:firstLineChars="0"/>
        <w:jc w:val="left"/>
        <w:outlineLvl w:val="0"/>
        <w:rPr>
          <w:rFonts w:hint="eastAsia" w:ascii="宋体" w:hAnsi="宋体"/>
        </w:rPr>
      </w:pPr>
      <w:bookmarkStart w:id="118" w:name="_Toc376936766"/>
      <w:r>
        <w:rPr>
          <w:rFonts w:ascii="宋体" w:hAnsi="宋体"/>
        </w:rPr>
        <w:br w:type="page"/>
      </w:r>
    </w:p>
    <w:p>
      <w:pPr>
        <w:widowControl/>
        <w:spacing w:line="360" w:lineRule="auto"/>
        <w:jc w:val="center"/>
        <w:outlineLvl w:val="0"/>
        <w:rPr>
          <w:rFonts w:hint="eastAsia" w:ascii="宋体" w:hAnsi="宋体" w:eastAsia="宋体" w:cs="宋体"/>
          <w:b/>
          <w:bCs/>
          <w:sz w:val="36"/>
          <w:szCs w:val="36"/>
        </w:rPr>
      </w:pPr>
      <w:bookmarkStart w:id="119" w:name="_Toc496626231"/>
      <w:r>
        <w:rPr>
          <w:rFonts w:hint="eastAsia" w:ascii="宋体"/>
          <w:b/>
          <w:kern w:val="28"/>
          <w:sz w:val="36"/>
          <w:szCs w:val="20"/>
        </w:rPr>
        <w:t xml:space="preserve">第三部分  </w:t>
      </w:r>
      <w:bookmarkEnd w:id="118"/>
      <w:bookmarkEnd w:id="119"/>
      <w:bookmarkStart w:id="120" w:name="_Toc373936315"/>
      <w:bookmarkStart w:id="121" w:name="_Toc373954603"/>
      <w:bookmarkStart w:id="122" w:name="_Toc375576842"/>
      <w:r>
        <w:rPr>
          <w:rFonts w:hint="eastAsia" w:ascii="宋体" w:hAnsi="宋体" w:eastAsia="宋体" w:cs="宋体"/>
          <w:b/>
          <w:bCs/>
          <w:sz w:val="36"/>
          <w:szCs w:val="36"/>
        </w:rPr>
        <w:t>青海省政府采购项目合同书</w:t>
      </w:r>
    </w:p>
    <w:p>
      <w:pPr>
        <w:jc w:val="center"/>
        <w:rPr>
          <w:rFonts w:hint="eastAsia" w:ascii="宋体" w:hAnsi="宋体" w:eastAsia="宋体" w:cs="宋体"/>
          <w:b/>
          <w:bCs/>
          <w:sz w:val="36"/>
          <w:szCs w:val="36"/>
          <w:lang w:val="zh-CN"/>
        </w:rPr>
      </w:pPr>
    </w:p>
    <w:p>
      <w:pPr>
        <w:autoSpaceDE w:val="0"/>
        <w:autoSpaceDN w:val="0"/>
        <w:adjustRightInd w:val="0"/>
        <w:spacing w:line="360" w:lineRule="auto"/>
        <w:jc w:val="center"/>
        <w:outlineLvl w:val="1"/>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（货物类）</w:t>
      </w:r>
      <w:bookmarkStart w:id="123" w:name="_Toc461529373"/>
    </w:p>
    <w:p>
      <w:pPr>
        <w:autoSpaceDE w:val="0"/>
        <w:autoSpaceDN w:val="0"/>
        <w:adjustRightInd w:val="0"/>
        <w:spacing w:line="360" w:lineRule="auto"/>
        <w:jc w:val="center"/>
        <w:rPr>
          <w:rFonts w:ascii="Arial" w:hAnsi="Arial" w:cs="Arial"/>
          <w:b/>
          <w:bCs/>
          <w:color w:val="000000"/>
          <w:kern w:val="0"/>
          <w:sz w:val="48"/>
          <w:szCs w:val="48"/>
          <w:lang w:val="zh-CN"/>
        </w:rPr>
      </w:pPr>
    </w:p>
    <w:p>
      <w:pPr>
        <w:autoSpaceDE w:val="0"/>
        <w:autoSpaceDN w:val="0"/>
        <w:adjustRightInd w:val="0"/>
        <w:spacing w:line="360" w:lineRule="auto"/>
        <w:jc w:val="center"/>
        <w:rPr>
          <w:rFonts w:ascii="Arial" w:hAnsi="Arial" w:cs="Arial"/>
          <w:b/>
          <w:bCs/>
          <w:color w:val="000000"/>
          <w:kern w:val="0"/>
          <w:sz w:val="48"/>
          <w:szCs w:val="48"/>
          <w:lang w:val="zh-CN"/>
        </w:rPr>
      </w:pPr>
    </w:p>
    <w:bookmarkEnd w:id="120"/>
    <w:bookmarkEnd w:id="121"/>
    <w:bookmarkEnd w:id="122"/>
    <w:bookmarkEnd w:id="123"/>
    <w:p>
      <w:pPr>
        <w:widowControl/>
        <w:spacing w:line="360" w:lineRule="auto"/>
        <w:jc w:val="center"/>
        <w:outlineLvl w:val="0"/>
        <w:rPr>
          <w:rFonts w:hint="default" w:ascii="Arial" w:hAnsi="Arial" w:eastAsia="黑体" w:cs="Arial"/>
          <w:sz w:val="36"/>
          <w:szCs w:val="36"/>
          <w:lang w:val="en-US" w:eastAsia="zh-CN"/>
        </w:rPr>
      </w:pPr>
      <w:r>
        <w:rPr>
          <w:rFonts w:hint="eastAsia" w:ascii="Arial" w:hAnsi="Arial" w:eastAsia="黑体" w:cs="Arial"/>
          <w:sz w:val="48"/>
          <w:szCs w:val="48"/>
          <w:lang w:val="en-US" w:eastAsia="zh-CN"/>
        </w:rPr>
        <w:t>青海省政府采购项目合同书</w:t>
      </w:r>
    </w:p>
    <w:p>
      <w:pPr>
        <w:ind w:firstLine="480"/>
        <w:jc w:val="left"/>
        <w:rPr>
          <w:rFonts w:hint="eastAsia"/>
        </w:rPr>
      </w:pPr>
    </w:p>
    <w:p>
      <w:pPr>
        <w:ind w:firstLine="480"/>
        <w:jc w:val="left"/>
        <w:rPr>
          <w:rFonts w:hint="eastAsia"/>
        </w:rPr>
      </w:pPr>
    </w:p>
    <w:p>
      <w:pPr>
        <w:ind w:firstLine="480"/>
        <w:jc w:val="left"/>
        <w:rPr>
          <w:rFonts w:hint="eastAsia"/>
        </w:rPr>
      </w:pPr>
    </w:p>
    <w:p>
      <w:pPr>
        <w:ind w:firstLine="0" w:firstLineChars="0"/>
        <w:jc w:val="left"/>
        <w:rPr>
          <w:rFonts w:hint="eastAsia"/>
        </w:rPr>
      </w:pPr>
    </w:p>
    <w:p>
      <w:pPr>
        <w:ind w:firstLine="480"/>
        <w:jc w:val="left"/>
        <w:rPr>
          <w:rFonts w:hint="eastAsia"/>
        </w:rPr>
      </w:pPr>
    </w:p>
    <w:p>
      <w:pPr>
        <w:ind w:firstLine="480"/>
        <w:jc w:val="left"/>
        <w:rPr>
          <w:rFonts w:hint="eastAsia"/>
        </w:rPr>
      </w:pPr>
    </w:p>
    <w:p>
      <w:pPr>
        <w:ind w:firstLine="480"/>
        <w:jc w:val="left"/>
        <w:rPr>
          <w:rFonts w:hint="eastAsia"/>
        </w:rPr>
      </w:pPr>
    </w:p>
    <w:p>
      <w:pPr>
        <w:ind w:firstLine="480"/>
        <w:jc w:val="left"/>
        <w:rPr>
          <w:rFonts w:hint="eastAsia"/>
        </w:rPr>
      </w:pPr>
    </w:p>
    <w:p>
      <w:pPr>
        <w:ind w:firstLine="480"/>
        <w:jc w:val="left"/>
        <w:rPr>
          <w:rFonts w:hint="eastAsia"/>
        </w:rPr>
      </w:pPr>
    </w:p>
    <w:p>
      <w:pPr>
        <w:ind w:firstLine="480"/>
        <w:jc w:val="left"/>
        <w:rPr>
          <w:rFonts w:hint="eastAsia"/>
        </w:rPr>
      </w:pPr>
    </w:p>
    <w:p>
      <w:pPr>
        <w:spacing w:line="360" w:lineRule="auto"/>
        <w:ind w:firstLine="602"/>
        <w:jc w:val="left"/>
        <w:rPr>
          <w:b/>
          <w:sz w:val="30"/>
          <w:szCs w:val="30"/>
          <w:u w:val="single"/>
        </w:rPr>
      </w:pPr>
      <w:r>
        <w:rPr>
          <w:rFonts w:hint="eastAsia"/>
          <w:b/>
          <w:sz w:val="30"/>
          <w:szCs w:val="30"/>
        </w:rPr>
        <w:t>采购项目名称：采购项目编号：</w:t>
      </w:r>
      <w:r>
        <w:rPr>
          <w:rFonts w:hint="eastAsia"/>
          <w:b/>
          <w:sz w:val="30"/>
          <w:szCs w:val="30"/>
          <w:u w:val="single"/>
        </w:rPr>
        <w:t xml:space="preserve">        </w:t>
      </w:r>
    </w:p>
    <w:p>
      <w:pPr>
        <w:spacing w:line="360" w:lineRule="auto"/>
        <w:ind w:firstLine="602"/>
        <w:jc w:val="left"/>
        <w:rPr>
          <w:rFonts w:hint="default" w:eastAsia="宋体"/>
          <w:b/>
          <w:sz w:val="30"/>
          <w:szCs w:val="30"/>
          <w:u w:val="single"/>
          <w:lang w:val="en-US" w:eastAsia="zh-CN"/>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p>
    <w:p>
      <w:pPr>
        <w:spacing w:line="360" w:lineRule="auto"/>
        <w:ind w:firstLine="602"/>
        <w:jc w:val="left"/>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val="en-US" w:eastAsia="zh-CN"/>
        </w:rPr>
        <w:t xml:space="preserve">     </w:t>
      </w:r>
    </w:p>
    <w:p>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rPr>
        <w:t>（盖章）</w:t>
      </w:r>
    </w:p>
    <w:p>
      <w:pPr>
        <w:spacing w:line="360" w:lineRule="auto"/>
        <w:ind w:firstLine="602"/>
        <w:jc w:val="left"/>
        <w:rPr>
          <w:b/>
          <w:sz w:val="30"/>
          <w:szCs w:val="30"/>
        </w:rPr>
      </w:pPr>
      <w:r>
        <w:rPr>
          <w:rFonts w:hint="eastAsia"/>
          <w:b/>
          <w:sz w:val="30"/>
          <w:szCs w:val="30"/>
        </w:rPr>
        <w:t>磋商日期：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ind w:firstLine="482"/>
        <w:jc w:val="left"/>
        <w:rPr>
          <w:rFonts w:hint="eastAsia" w:ascii="宋体" w:hAnsi="宋体"/>
          <w:b/>
          <w:bCs/>
        </w:rPr>
      </w:pPr>
      <w:bookmarkStart w:id="124" w:name="_Toc376936767"/>
      <w:bookmarkStart w:id="125" w:name="_Toc325726036"/>
    </w:p>
    <w:p>
      <w:pPr>
        <w:ind w:firstLine="482"/>
        <w:jc w:val="left"/>
        <w:rPr>
          <w:rFonts w:hint="eastAsia" w:ascii="宋体" w:hAnsi="宋体"/>
          <w:b/>
          <w:bCs/>
        </w:rPr>
      </w:pPr>
    </w:p>
    <w:p>
      <w:pPr>
        <w:ind w:firstLine="482"/>
        <w:jc w:val="left"/>
        <w:rPr>
          <w:rFonts w:hint="eastAsia" w:ascii="宋体" w:hAnsi="宋体"/>
          <w:b/>
          <w:bCs/>
        </w:rPr>
      </w:pPr>
      <w:r>
        <w:rPr>
          <w:rFonts w:hint="eastAsia" w:ascii="宋体" w:hAnsi="宋体"/>
          <w:b/>
          <w:bCs/>
        </w:rPr>
        <w:br w:type="page"/>
      </w:r>
      <w:r>
        <w:rPr>
          <w:rFonts w:hint="eastAsia" w:ascii="宋体" w:hAnsi="宋体"/>
          <w:b/>
          <w:bCs/>
        </w:rPr>
        <w:t xml:space="preserve">采 购 人（以下简称甲方）： </w:t>
      </w:r>
    </w:p>
    <w:p>
      <w:pPr>
        <w:ind w:firstLine="482"/>
        <w:jc w:val="left"/>
        <w:rPr>
          <w:rFonts w:hint="eastAsia" w:ascii="宋体" w:hAnsi="宋体"/>
          <w:bCs/>
        </w:rPr>
      </w:pPr>
      <w:r>
        <w:rPr>
          <w:rFonts w:hint="eastAsia" w:ascii="宋体" w:hAnsi="宋体"/>
          <w:b/>
          <w:bCs/>
        </w:rPr>
        <w:t>供 应 商（以下简称乙方）：</w:t>
      </w:r>
    </w:p>
    <w:p>
      <w:pPr>
        <w:ind w:firstLine="720" w:firstLineChars="300"/>
        <w:jc w:val="left"/>
        <w:rPr>
          <w:rFonts w:hint="eastAsia" w:ascii="宋体" w:hAnsi="宋体"/>
          <w:bCs/>
        </w:rPr>
      </w:pPr>
      <w:r>
        <w:rPr>
          <w:rFonts w:hint="eastAsia" w:ascii="宋体" w:hAnsi="宋体"/>
          <w:bCs/>
        </w:rPr>
        <w:t>甲、乙双方根据20</w:t>
      </w:r>
      <w:r>
        <w:rPr>
          <w:rFonts w:hint="eastAsia" w:ascii="宋体" w:hAnsi="宋体"/>
          <w:bCs/>
          <w:lang w:val="en-US" w:eastAsia="zh-CN"/>
        </w:rPr>
        <w:t>24</w:t>
      </w:r>
      <w:r>
        <w:rPr>
          <w:rFonts w:hint="eastAsia" w:ascii="宋体" w:hAnsi="宋体"/>
          <w:bCs/>
        </w:rPr>
        <w:t>年</w:t>
      </w:r>
      <w:r>
        <w:rPr>
          <w:rFonts w:hint="eastAsia" w:ascii="宋体" w:hAnsi="宋体"/>
          <w:bCs/>
          <w:lang w:val="en-US" w:eastAsia="zh-CN"/>
        </w:rPr>
        <w:t xml:space="preserve">  </w:t>
      </w:r>
      <w:r>
        <w:rPr>
          <w:rFonts w:hint="eastAsia" w:ascii="宋体" w:hAnsi="宋体"/>
          <w:bCs/>
        </w:rPr>
        <w:t>月</w:t>
      </w:r>
      <w:r>
        <w:rPr>
          <w:rFonts w:hint="eastAsia" w:ascii="宋体" w:hAnsi="宋体"/>
          <w:bCs/>
          <w:lang w:val="en-US" w:eastAsia="zh-CN"/>
        </w:rPr>
        <w:t xml:space="preserve">  </w:t>
      </w:r>
      <w:r>
        <w:rPr>
          <w:rFonts w:hint="eastAsia" w:ascii="宋体" w:hAnsi="宋体"/>
          <w:bCs/>
        </w:rPr>
        <w:t>日</w:t>
      </w:r>
      <w:r>
        <w:rPr>
          <w:rFonts w:hint="eastAsia" w:ascii="宋体" w:hAnsi="宋体"/>
          <w:bCs/>
          <w:u w:val="single"/>
        </w:rPr>
        <w:t xml:space="preserve">       </w:t>
      </w:r>
      <w:r>
        <w:rPr>
          <w:rFonts w:hint="eastAsia" w:ascii="宋体" w:hAnsi="宋体"/>
          <w:bCs/>
          <w:u w:val="single"/>
          <w:lang w:val="en-US" w:eastAsia="zh-CN"/>
        </w:rPr>
        <w:t xml:space="preserve">      </w:t>
      </w:r>
      <w:r>
        <w:rPr>
          <w:rFonts w:hint="eastAsia" w:ascii="宋体" w:hAnsi="宋体"/>
          <w:bCs/>
          <w:u w:val="single"/>
        </w:rPr>
        <w:t xml:space="preserve">    </w:t>
      </w:r>
      <w:r>
        <w:rPr>
          <w:rFonts w:hint="eastAsia" w:ascii="宋体" w:hAnsi="宋体"/>
          <w:bCs/>
        </w:rPr>
        <w:t>项目（</w:t>
      </w:r>
      <w:r>
        <w:rPr>
          <w:rFonts w:hint="eastAsia" w:ascii="宋体" w:hAnsi="宋体" w:eastAsia="宋体" w:cs="Times New Roman"/>
          <w:bCs/>
        </w:rPr>
        <w:t>）的</w:t>
      </w:r>
      <w:r>
        <w:rPr>
          <w:rFonts w:hint="eastAsia" w:ascii="宋体" w:hAnsi="宋体"/>
          <w:bCs/>
        </w:rPr>
        <w:t>磋商文件要求和采购机构出具的《成交通知书》，并经双方协商一致，达成合同总价款为</w:t>
      </w:r>
      <w:r>
        <w:rPr>
          <w:rFonts w:hint="eastAsia" w:ascii="宋体" w:hAnsi="宋体"/>
          <w:bCs/>
          <w:u w:val="single"/>
        </w:rPr>
        <w:t xml:space="preserve">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jc w:val="left"/>
        <w:rPr>
          <w:rFonts w:hint="eastAsia"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jc w:val="left"/>
        <w:rPr>
          <w:rFonts w:hint="eastAsia"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jc w:val="left"/>
        <w:rPr>
          <w:rFonts w:hint="eastAsia" w:ascii="宋体" w:hAnsi="Calibri" w:cs="宋体"/>
          <w:kern w:val="0"/>
          <w:lang w:val="zh-CN"/>
        </w:rPr>
      </w:pPr>
      <w:r>
        <w:rPr>
          <w:rFonts w:hint="eastAsia" w:ascii="宋体" w:hAnsi="Calibri" w:cs="宋体"/>
          <w:kern w:val="0"/>
          <w:lang w:val="zh-CN"/>
        </w:rPr>
        <w:t>1.磋商文件；</w:t>
      </w:r>
    </w:p>
    <w:p>
      <w:pPr>
        <w:autoSpaceDE w:val="0"/>
        <w:autoSpaceDN w:val="0"/>
        <w:adjustRightInd w:val="0"/>
        <w:ind w:firstLine="480"/>
        <w:jc w:val="left"/>
        <w:rPr>
          <w:rFonts w:hint="eastAsia" w:ascii="宋体" w:hAnsi="Calibri" w:cs="宋体"/>
          <w:kern w:val="0"/>
          <w:lang w:val="zh-CN"/>
        </w:rPr>
      </w:pPr>
      <w:r>
        <w:rPr>
          <w:rFonts w:hint="eastAsia" w:ascii="宋体" w:hAnsi="Calibri" w:cs="宋体"/>
          <w:kern w:val="0"/>
          <w:lang w:val="zh-CN"/>
        </w:rPr>
        <w:t>2.磋商文件的</w:t>
      </w:r>
      <w:r>
        <w:rPr>
          <w:rFonts w:hint="eastAsia" w:ascii="宋体" w:hAnsi="宋体" w:cs="宋体"/>
          <w:kern w:val="0"/>
          <w:lang w:val="zh-CN"/>
        </w:rPr>
        <w:t>澄清</w:t>
      </w:r>
      <w:r>
        <w:rPr>
          <w:rFonts w:hint="eastAsia" w:ascii="宋体" w:hAnsi="Calibri" w:cs="宋体"/>
          <w:kern w:val="0"/>
          <w:lang w:val="zh-CN"/>
        </w:rPr>
        <w:t>、变更公告；</w:t>
      </w:r>
    </w:p>
    <w:p>
      <w:pPr>
        <w:autoSpaceDE w:val="0"/>
        <w:autoSpaceDN w:val="0"/>
        <w:adjustRightInd w:val="0"/>
        <w:ind w:firstLine="480"/>
        <w:jc w:val="left"/>
        <w:rPr>
          <w:rFonts w:hint="eastAsia" w:ascii="宋体" w:hAnsi="Calibri" w:cs="宋体"/>
          <w:kern w:val="0"/>
          <w:lang w:val="zh-CN"/>
        </w:rPr>
      </w:pPr>
      <w:r>
        <w:rPr>
          <w:rFonts w:hint="eastAsia" w:ascii="宋体" w:hAnsi="Calibri" w:cs="宋体"/>
          <w:kern w:val="0"/>
          <w:lang w:val="zh-CN"/>
        </w:rPr>
        <w:t>3.成交供应商提交的磋商响应文件；</w:t>
      </w:r>
    </w:p>
    <w:p>
      <w:pPr>
        <w:autoSpaceDE w:val="0"/>
        <w:autoSpaceDN w:val="0"/>
        <w:adjustRightInd w:val="0"/>
        <w:ind w:firstLine="480"/>
        <w:jc w:val="left"/>
        <w:rPr>
          <w:rFonts w:hint="eastAsia" w:ascii="宋体" w:hAnsi="Calibri" w:cs="宋体"/>
          <w:kern w:val="0"/>
          <w:lang w:val="zh-CN"/>
        </w:rPr>
      </w:pPr>
      <w:r>
        <w:rPr>
          <w:rFonts w:hint="eastAsia" w:ascii="宋体" w:hAnsi="Calibri" w:cs="宋体"/>
          <w:kern w:val="0"/>
          <w:lang w:val="zh-CN"/>
        </w:rPr>
        <w:t>4.磋商文件中规定的政府采购合同通用条款；</w:t>
      </w:r>
    </w:p>
    <w:p>
      <w:pPr>
        <w:autoSpaceDE w:val="0"/>
        <w:autoSpaceDN w:val="0"/>
        <w:adjustRightInd w:val="0"/>
        <w:ind w:firstLine="480"/>
        <w:jc w:val="left"/>
        <w:rPr>
          <w:rFonts w:hint="eastAsia" w:ascii="宋体" w:hAnsi="Calibri" w:cs="宋体"/>
          <w:kern w:val="0"/>
          <w:lang w:val="zh-CN"/>
        </w:rPr>
      </w:pPr>
      <w:r>
        <w:rPr>
          <w:rFonts w:hint="eastAsia" w:ascii="宋体" w:hAnsi="Calibri" w:cs="宋体"/>
          <w:kern w:val="0"/>
          <w:lang w:val="zh-CN"/>
        </w:rPr>
        <w:t>5.成交通知书；</w:t>
      </w:r>
    </w:p>
    <w:p>
      <w:pPr>
        <w:autoSpaceDE w:val="0"/>
        <w:autoSpaceDN w:val="0"/>
        <w:adjustRightInd w:val="0"/>
        <w:ind w:firstLine="480"/>
        <w:jc w:val="left"/>
        <w:rPr>
          <w:rFonts w:hint="eastAsia" w:ascii="宋体" w:hAnsi="Calibri" w:cs="宋体"/>
          <w:kern w:val="0"/>
          <w:lang w:val="zh-CN"/>
        </w:rPr>
      </w:pPr>
      <w:r>
        <w:rPr>
          <w:rFonts w:hint="eastAsia" w:ascii="宋体" w:hAnsi="Calibri" w:cs="宋体"/>
          <w:kern w:val="0"/>
          <w:lang w:val="zh-CN"/>
        </w:rPr>
        <w:t>二、合同标的及金额                                       单位：元</w:t>
      </w:r>
    </w:p>
    <w:tbl>
      <w:tblPr>
        <w:tblStyle w:val="18"/>
        <w:tblW w:w="0" w:type="auto"/>
        <w:jc w:val="center"/>
        <w:tblLayout w:type="fixed"/>
        <w:tblCellMar>
          <w:top w:w="0" w:type="dxa"/>
          <w:left w:w="108" w:type="dxa"/>
          <w:bottom w:w="0" w:type="dxa"/>
          <w:right w:w="108" w:type="dxa"/>
        </w:tblCellMar>
      </w:tblPr>
      <w:tblGrid>
        <w:gridCol w:w="677"/>
        <w:gridCol w:w="662"/>
        <w:gridCol w:w="1271"/>
        <w:gridCol w:w="2642"/>
        <w:gridCol w:w="866"/>
        <w:gridCol w:w="789"/>
        <w:gridCol w:w="846"/>
        <w:gridCol w:w="1059"/>
      </w:tblGrid>
      <w:tr>
        <w:tblPrEx>
          <w:tblCellMar>
            <w:top w:w="0" w:type="dxa"/>
            <w:left w:w="108" w:type="dxa"/>
            <w:bottom w:w="0" w:type="dxa"/>
            <w:right w:w="108" w:type="dxa"/>
          </w:tblCellMar>
        </w:tblPrEx>
        <w:trPr>
          <w:cantSplit/>
          <w:trHeight w:val="900"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r>
              <w:rPr>
                <w:rFonts w:hint="eastAsia" w:ascii="宋体" w:hAnsi="Calibri" w:cs="宋体"/>
                <w:kern w:val="0"/>
                <w:sz w:val="21"/>
                <w:szCs w:val="21"/>
                <w:lang w:val="zh-CN"/>
              </w:rPr>
              <w:t>序号</w:t>
            </w:r>
          </w:p>
        </w:tc>
        <w:tc>
          <w:tcPr>
            <w:tcW w:w="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r>
              <w:rPr>
                <w:rFonts w:hint="eastAsia" w:ascii="宋体" w:hAnsi="Calibri" w:cs="宋体"/>
                <w:kern w:val="0"/>
                <w:sz w:val="21"/>
                <w:szCs w:val="21"/>
                <w:lang w:val="en-US" w:eastAsia="zh-CN"/>
              </w:rPr>
              <w:t>设备</w:t>
            </w:r>
            <w:r>
              <w:rPr>
                <w:rFonts w:hint="eastAsia" w:ascii="宋体" w:hAnsi="Calibri" w:cs="宋体"/>
                <w:kern w:val="0"/>
                <w:sz w:val="21"/>
                <w:szCs w:val="21"/>
                <w:lang w:val="zh-CN"/>
              </w:rPr>
              <w:t>名称</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eastAsia="宋体" w:cs="宋体"/>
                <w:kern w:val="0"/>
                <w:sz w:val="21"/>
                <w:szCs w:val="21"/>
                <w:lang w:val="en-US" w:eastAsia="zh-CN"/>
              </w:rPr>
            </w:pPr>
            <w:r>
              <w:rPr>
                <w:rFonts w:hint="eastAsia" w:ascii="宋体" w:hAnsi="Calibri" w:cs="宋体"/>
                <w:kern w:val="0"/>
                <w:sz w:val="21"/>
                <w:szCs w:val="21"/>
                <w:lang w:val="en-US" w:eastAsia="zh-CN"/>
              </w:rPr>
              <w:t>品牌</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r>
              <w:rPr>
                <w:rFonts w:hint="eastAsia" w:ascii="宋体" w:hAnsi="Calibri" w:cs="宋体"/>
                <w:kern w:val="0"/>
                <w:sz w:val="21"/>
                <w:szCs w:val="21"/>
                <w:lang w:val="zh-CN"/>
              </w:rPr>
              <w:t>型号规格</w:t>
            </w:r>
          </w:p>
        </w:tc>
        <w:tc>
          <w:tcPr>
            <w:tcW w:w="8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r>
              <w:rPr>
                <w:rFonts w:hint="eastAsia" w:ascii="宋体" w:hAnsi="Calibri" w:cs="宋体"/>
                <w:kern w:val="0"/>
                <w:sz w:val="21"/>
                <w:szCs w:val="21"/>
                <w:lang w:val="zh-CN"/>
              </w:rPr>
              <w:t>数量</w:t>
            </w:r>
          </w:p>
        </w:tc>
        <w:tc>
          <w:tcPr>
            <w:tcW w:w="7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r>
              <w:rPr>
                <w:rFonts w:hint="eastAsia" w:ascii="宋体" w:hAnsi="Calibri" w:cs="宋体"/>
                <w:kern w:val="0"/>
                <w:sz w:val="21"/>
                <w:szCs w:val="21"/>
                <w:lang w:val="zh-CN"/>
              </w:rPr>
              <w:t>单价</w:t>
            </w:r>
          </w:p>
        </w:tc>
        <w:tc>
          <w:tcPr>
            <w:tcW w:w="8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r>
              <w:rPr>
                <w:rFonts w:hint="eastAsia" w:ascii="宋体" w:hAnsi="Calibri" w:cs="宋体"/>
                <w:kern w:val="0"/>
                <w:sz w:val="21"/>
                <w:szCs w:val="21"/>
                <w:lang w:val="zh-CN"/>
              </w:rPr>
              <w:t>总价</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r>
              <w:rPr>
                <w:rFonts w:hint="eastAsia" w:ascii="宋体" w:hAnsi="Calibri" w:cs="宋体"/>
                <w:kern w:val="0"/>
                <w:sz w:val="21"/>
                <w:szCs w:val="21"/>
                <w:lang w:val="zh-CN"/>
              </w:rPr>
              <w:t>备注</w:t>
            </w:r>
          </w:p>
        </w:tc>
      </w:tr>
      <w:tr>
        <w:tblPrEx>
          <w:tblCellMar>
            <w:top w:w="0" w:type="dxa"/>
            <w:left w:w="108" w:type="dxa"/>
            <w:bottom w:w="0" w:type="dxa"/>
            <w:right w:w="108" w:type="dxa"/>
          </w:tblCellMar>
        </w:tblPrEx>
        <w:trPr>
          <w:cantSplit/>
          <w:trHeight w:val="410"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ind w:firstLine="0" w:firstLineChars="0"/>
              <w:jc w:val="left"/>
              <w:rPr>
                <w:rFonts w:hint="eastAsia" w:ascii="宋体" w:hAnsi="Calibri" w:cs="宋体"/>
                <w:kern w:val="0"/>
                <w:sz w:val="21"/>
                <w:szCs w:val="21"/>
                <w:lang w:val="zh-CN"/>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26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8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r>
      <w:tr>
        <w:tblPrEx>
          <w:tblCellMar>
            <w:top w:w="0" w:type="dxa"/>
            <w:left w:w="108" w:type="dxa"/>
            <w:bottom w:w="0" w:type="dxa"/>
            <w:right w:w="108" w:type="dxa"/>
          </w:tblCellMar>
        </w:tblPrEx>
        <w:trPr>
          <w:cantSplit/>
          <w:trHeight w:val="533"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ind w:firstLine="0" w:firstLineChars="0"/>
              <w:jc w:val="left"/>
              <w:rPr>
                <w:rFonts w:hint="eastAsia" w:ascii="宋体" w:hAnsi="Calibri" w:cs="宋体"/>
                <w:kern w:val="0"/>
                <w:sz w:val="21"/>
                <w:szCs w:val="21"/>
                <w:lang w:val="zh-CN"/>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26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8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r>
      <w:tr>
        <w:tblPrEx>
          <w:tblCellMar>
            <w:top w:w="0" w:type="dxa"/>
            <w:left w:w="108" w:type="dxa"/>
            <w:bottom w:w="0" w:type="dxa"/>
            <w:right w:w="108" w:type="dxa"/>
          </w:tblCellMar>
        </w:tblPrEx>
        <w:trPr>
          <w:cantSplit/>
          <w:trHeight w:val="570"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ind w:firstLine="0" w:firstLineChars="0"/>
              <w:jc w:val="left"/>
              <w:rPr>
                <w:rFonts w:hint="eastAsia" w:ascii="宋体" w:hAnsi="Calibri" w:cs="宋体"/>
                <w:kern w:val="0"/>
                <w:sz w:val="21"/>
                <w:szCs w:val="21"/>
                <w:lang w:val="zh-CN"/>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26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8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r>
      <w:tr>
        <w:tblPrEx>
          <w:tblCellMar>
            <w:top w:w="0" w:type="dxa"/>
            <w:left w:w="108" w:type="dxa"/>
            <w:bottom w:w="0" w:type="dxa"/>
            <w:right w:w="108" w:type="dxa"/>
          </w:tblCellMar>
        </w:tblPrEx>
        <w:trPr>
          <w:cantSplit/>
          <w:trHeight w:val="461"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ind w:firstLine="0" w:firstLineChars="0"/>
              <w:jc w:val="left"/>
              <w:rPr>
                <w:rFonts w:hint="eastAsia" w:ascii="宋体" w:hAnsi="Calibri" w:cs="宋体"/>
                <w:kern w:val="0"/>
                <w:sz w:val="21"/>
                <w:szCs w:val="21"/>
                <w:lang w:val="zh-CN"/>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26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8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jc w:val="left"/>
              <w:rPr>
                <w:rFonts w:hint="eastAsia" w:ascii="宋体" w:hAnsi="Calibri" w:cs="宋体"/>
                <w:kern w:val="0"/>
                <w:sz w:val="21"/>
                <w:szCs w:val="21"/>
                <w:lang w:val="zh-CN"/>
              </w:rPr>
            </w:pPr>
          </w:p>
        </w:tc>
      </w:tr>
    </w:tbl>
    <w:p>
      <w:pPr>
        <w:autoSpaceDE w:val="0"/>
        <w:autoSpaceDN w:val="0"/>
        <w:adjustRightInd w:val="0"/>
        <w:ind w:left="720" w:leftChars="200" w:hanging="240" w:hangingChars="100"/>
        <w:jc w:val="left"/>
        <w:rPr>
          <w:rFonts w:hint="eastAsia"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（大写）</w:t>
      </w:r>
      <w:r>
        <w:rPr>
          <w:rFonts w:hint="eastAsia" w:ascii="宋体" w:hAnsi="Calibri" w:cs="宋体"/>
          <w:kern w:val="0"/>
          <w:u w:val="single"/>
          <w:lang w:val="en-US" w:eastAsia="zh-CN"/>
        </w:rPr>
        <w:t xml:space="preserve">   </w:t>
      </w:r>
      <w:r>
        <w:rPr>
          <w:rFonts w:hint="eastAsia" w:ascii="宋体" w:hAnsi="Calibri" w:cs="宋体"/>
          <w:kern w:val="0"/>
          <w:u w:val="single"/>
          <w:lang w:val="zh-CN"/>
        </w:rPr>
        <w:t xml:space="preserve">  </w:t>
      </w:r>
      <w:r>
        <w:rPr>
          <w:rFonts w:hint="eastAsia" w:ascii="宋体" w:hAnsi="Calibri" w:cs="宋体"/>
          <w:kern w:val="0"/>
          <w:lang w:val="zh-CN"/>
        </w:rPr>
        <w:t>元。</w:t>
      </w:r>
    </w:p>
    <w:p>
      <w:pPr>
        <w:autoSpaceDE w:val="0"/>
        <w:autoSpaceDN w:val="0"/>
        <w:adjustRightInd w:val="0"/>
        <w:ind w:firstLine="480"/>
        <w:jc w:val="left"/>
        <w:rPr>
          <w:rFonts w:hint="eastAsia" w:ascii="宋体" w:hAnsi="宋体"/>
        </w:rPr>
      </w:pPr>
      <w:r>
        <w:rPr>
          <w:rFonts w:hint="eastAsia" w:ascii="宋体" w:hAnsi="Calibri" w:cs="宋体"/>
          <w:kern w:val="0"/>
          <w:lang w:val="zh-CN"/>
        </w:rPr>
        <w:t>本合同以人民币进行结算，合同总价包括：</w:t>
      </w:r>
      <w:r>
        <w:rPr>
          <w:rFonts w:hint="eastAsia" w:ascii="宋体" w:hAnsi="宋体"/>
        </w:rPr>
        <w:t>产品费、检验费、手续费、包装费、运输费、保险费、安装调试费、税金及其他不可预见费等全部费用。</w:t>
      </w:r>
    </w:p>
    <w:p>
      <w:pPr>
        <w:autoSpaceDE w:val="0"/>
        <w:autoSpaceDN w:val="0"/>
        <w:adjustRightInd w:val="0"/>
        <w:ind w:firstLine="480"/>
        <w:jc w:val="left"/>
        <w:rPr>
          <w:rFonts w:ascii="Calibri" w:hAnsi="Calibri" w:cs="Calibri"/>
          <w:kern w:val="0"/>
        </w:rPr>
      </w:pPr>
      <w:r>
        <w:rPr>
          <w:rFonts w:hint="eastAsia" w:ascii="宋体" w:hAnsi="Calibri" w:cs="宋体"/>
          <w:kern w:val="0"/>
          <w:lang w:val="zh-CN"/>
        </w:rPr>
        <w:t>三、交付时间、地点和要求</w:t>
      </w:r>
    </w:p>
    <w:p>
      <w:pPr>
        <w:autoSpaceDE w:val="0"/>
        <w:autoSpaceDN w:val="0"/>
        <w:adjustRightInd w:val="0"/>
        <w:ind w:firstLine="480"/>
        <w:jc w:val="left"/>
        <w:rPr>
          <w:rFonts w:ascii="Calibri" w:hAnsi="Calibri" w:cs="Calibri"/>
          <w:kern w:val="0"/>
        </w:rPr>
      </w:pPr>
      <w:r>
        <w:rPr>
          <w:rFonts w:ascii="Calibri" w:hAnsi="Calibri" w:cs="Calibri"/>
          <w:color w:val="auto"/>
          <w:kern w:val="0"/>
        </w:rPr>
        <w:t>1</w:t>
      </w:r>
      <w:r>
        <w:rPr>
          <w:rFonts w:ascii="Calibri" w:hAnsi="Calibri" w:cs="Calibri"/>
          <w:color w:val="auto"/>
          <w:kern w:val="0"/>
          <w:highlight w:val="none"/>
        </w:rPr>
        <w:t>.</w:t>
      </w:r>
      <w:r>
        <w:rPr>
          <w:rFonts w:hint="eastAsia" w:ascii="宋体" w:hAnsi="Calibri" w:cs="宋体"/>
          <w:color w:val="auto"/>
          <w:kern w:val="0"/>
          <w:highlight w:val="none"/>
          <w:lang w:val="zh-CN"/>
        </w:rPr>
        <w:t>交货时间：</w:t>
      </w:r>
      <w:r>
        <w:rPr>
          <w:rFonts w:hint="eastAsia" w:ascii="宋体" w:hAnsi="Calibri" w:cs="宋体"/>
          <w:color w:val="auto"/>
          <w:kern w:val="0"/>
          <w:highlight w:val="none"/>
          <w:lang w:val="zh-CN" w:eastAsia="zh-CN"/>
        </w:rPr>
        <w:t>自合同签订之日起</w:t>
      </w:r>
      <w:r>
        <w:rPr>
          <w:rFonts w:hint="eastAsia" w:ascii="宋体" w:hAnsi="Calibri" w:cs="宋体"/>
          <w:color w:val="auto"/>
          <w:kern w:val="0"/>
          <w:highlight w:val="none"/>
          <w:lang w:val="en-US" w:eastAsia="zh-CN"/>
        </w:rPr>
        <w:t>90</w:t>
      </w:r>
      <w:r>
        <w:rPr>
          <w:rFonts w:hint="eastAsia" w:ascii="宋体" w:hAnsi="Calibri" w:cs="宋体"/>
          <w:color w:val="auto"/>
          <w:kern w:val="0"/>
          <w:highlight w:val="none"/>
          <w:lang w:val="zh-CN" w:eastAsia="zh-CN"/>
        </w:rPr>
        <w:t>个日历日</w:t>
      </w:r>
      <w:r>
        <w:rPr>
          <w:rFonts w:hint="eastAsia" w:ascii="宋体" w:hAnsi="Calibri" w:cs="宋体"/>
          <w:color w:val="auto"/>
          <w:kern w:val="0"/>
          <w:highlight w:val="none"/>
          <w:lang w:val="zh-CN"/>
        </w:rPr>
        <w:t>；交货地点：</w:t>
      </w:r>
      <w:r>
        <w:rPr>
          <w:rFonts w:hint="eastAsia" w:ascii="宋体" w:hAnsi="Calibri" w:cs="宋体"/>
          <w:color w:val="auto"/>
          <w:kern w:val="0"/>
          <w:highlight w:val="none"/>
          <w:u w:val="single"/>
          <w:lang w:val="en-US" w:eastAsia="zh-CN"/>
        </w:rPr>
        <w:t>按甲方指定地点</w:t>
      </w:r>
      <w:r>
        <w:rPr>
          <w:rFonts w:hint="eastAsia" w:ascii="宋体" w:hAnsi="Calibri" w:cs="宋体"/>
          <w:kern w:val="0"/>
          <w:highlight w:val="none"/>
          <w:lang w:val="zh-CN"/>
        </w:rPr>
        <w:t>。</w:t>
      </w:r>
    </w:p>
    <w:p>
      <w:pPr>
        <w:autoSpaceDE w:val="0"/>
        <w:autoSpaceDN w:val="0"/>
        <w:adjustRightInd w:val="0"/>
        <w:ind w:firstLine="480"/>
        <w:jc w:val="left"/>
        <w:rPr>
          <w:rFonts w:ascii="Calibri" w:hAnsi="Calibri" w:cs="Calibri"/>
          <w:kern w:val="0"/>
        </w:rPr>
      </w:pPr>
      <w:r>
        <w:rPr>
          <w:rFonts w:ascii="Calibri" w:hAnsi="Calibri" w:cs="Calibri"/>
          <w:kern w:val="0"/>
        </w:rPr>
        <w:t>2.</w:t>
      </w:r>
      <w:r>
        <w:rPr>
          <w:rFonts w:hint="eastAsia" w:ascii="宋体" w:hAnsi="Calibri" w:cs="宋体"/>
          <w:kern w:val="0"/>
          <w:lang w:val="zh-CN"/>
        </w:rPr>
        <w:t>乙方提供不符合磋商文件、磋商响应文件和本合同规定的产品，甲方有权拒绝接受。</w:t>
      </w:r>
    </w:p>
    <w:p>
      <w:pPr>
        <w:autoSpaceDE w:val="0"/>
        <w:autoSpaceDN w:val="0"/>
        <w:adjustRightInd w:val="0"/>
        <w:ind w:firstLine="480"/>
        <w:jc w:val="left"/>
        <w:rPr>
          <w:rFonts w:ascii="Calibri" w:hAnsi="Calibri" w:cs="Calibri"/>
          <w:kern w:val="0"/>
        </w:rPr>
      </w:pPr>
      <w:r>
        <w:rPr>
          <w:rFonts w:ascii="Calibri" w:hAnsi="Calibri" w:cs="Calibri"/>
          <w:kern w:val="0"/>
        </w:rPr>
        <w:t>3.</w:t>
      </w:r>
      <w:r>
        <w:rPr>
          <w:rFonts w:hint="eastAsia" w:ascii="宋体" w:hAnsi="Calibri" w:cs="宋体"/>
          <w:kern w:val="0"/>
          <w:lang w:val="zh-CN"/>
        </w:rPr>
        <w:t>乙方应将提供产品的清单、用户手册、原厂保修卡、随机资料、工具和备品、备件等交付给甲方，如有缺失应及时补齐，否则视为逾期交货。</w:t>
      </w:r>
    </w:p>
    <w:p>
      <w:pPr>
        <w:autoSpaceDE w:val="0"/>
        <w:autoSpaceDN w:val="0"/>
        <w:adjustRightInd w:val="0"/>
        <w:ind w:firstLine="480"/>
        <w:jc w:val="left"/>
        <w:rPr>
          <w:rFonts w:ascii="Calibri" w:hAnsi="Calibri" w:cs="Calibri"/>
          <w:kern w:val="0"/>
        </w:rPr>
      </w:pPr>
      <w:r>
        <w:rPr>
          <w:rFonts w:ascii="Calibri" w:hAnsi="Calibri" w:cs="Calibri"/>
          <w:kern w:val="0"/>
        </w:rPr>
        <w:t>4.</w:t>
      </w:r>
      <w:r>
        <w:rPr>
          <w:rFonts w:hint="eastAsia" w:ascii="Calibri" w:hAnsi="Calibri" w:cs="Calibri"/>
          <w:kern w:val="0"/>
          <w:lang w:eastAsia="zh-CN"/>
        </w:rPr>
        <w:t>乙方</w:t>
      </w:r>
      <w:r>
        <w:rPr>
          <w:rFonts w:hint="eastAsia" w:ascii="宋体" w:hAnsi="Calibri" w:cs="宋体"/>
          <w:kern w:val="0"/>
          <w:lang w:val="zh-CN" w:eastAsia="zh-CN"/>
        </w:rPr>
        <w:t>应严格按照合同约定的内容提供货物，并将所提供的货物进行测试，对相关资料进行整理，做好验收准备。验收开始前，由乙方负责人介绍项目实施进度、完成情况等。在乙方履约结束后，</w:t>
      </w:r>
      <w:r>
        <w:rPr>
          <w:rFonts w:hint="eastAsia" w:ascii="宋体" w:hAnsi="Calibri" w:cs="宋体"/>
          <w:kern w:val="0"/>
          <w:lang w:val="zh-CN"/>
        </w:rPr>
        <w:t>甲方应当在到货（安装、调试完）后</w:t>
      </w:r>
      <w:r>
        <w:rPr>
          <w:rFonts w:ascii="Calibri" w:hAnsi="Calibri" w:cs="Calibri"/>
          <w:kern w:val="0"/>
          <w:u w:val="single"/>
        </w:rPr>
        <w:t xml:space="preserve">  </w:t>
      </w:r>
      <w:r>
        <w:rPr>
          <w:rFonts w:hint="eastAsia" w:ascii="Calibri" w:hAnsi="Calibri" w:cs="Calibri"/>
          <w:kern w:val="0"/>
          <w:u w:val="single"/>
          <w:lang w:val="en-US" w:eastAsia="zh-CN"/>
        </w:rPr>
        <w:t xml:space="preserve"> </w:t>
      </w:r>
      <w:r>
        <w:rPr>
          <w:rFonts w:ascii="Calibri" w:hAnsi="Calibri" w:cs="Calibri"/>
          <w:kern w:val="0"/>
          <w:u w:val="single"/>
        </w:rPr>
        <w:t xml:space="preserve">  </w:t>
      </w:r>
      <w:r>
        <w:rPr>
          <w:rFonts w:hint="eastAsia" w:ascii="宋体" w:hAnsi="Calibri" w:cs="宋体"/>
          <w:kern w:val="0"/>
          <w:lang w:val="zh-CN"/>
        </w:rPr>
        <w:t>个工作日内进行验收，逾期不验收的，乙方可视为验收合格。</w:t>
      </w:r>
      <w:r>
        <w:rPr>
          <w:rFonts w:hint="eastAsia" w:ascii="宋体" w:hAnsi="Calibri" w:cs="宋体"/>
          <w:kern w:val="0"/>
          <w:lang w:val="zh-CN" w:eastAsia="zh-CN"/>
        </w:rPr>
        <w:t>验收工作小组按照职责分工对照政府采购合同中验收有关事项和标准核对每项验收事项，并按照验收方案及时组织验收。甲方根据验收工作小组验收合格的意见，核对无误后签字确认，并在验收报告上加盖公章，</w:t>
      </w:r>
      <w:r>
        <w:rPr>
          <w:rFonts w:hint="eastAsia" w:ascii="宋体" w:hAnsi="宋体" w:cs="宋体"/>
          <w:color w:val="000000"/>
          <w:kern w:val="0"/>
          <w:lang w:val="zh-CN"/>
        </w:rPr>
        <w:t>甲乙双方各执一份</w:t>
      </w:r>
      <w:r>
        <w:rPr>
          <w:rFonts w:hint="eastAsia" w:ascii="宋体" w:hAnsi="Calibri" w:cs="宋体"/>
          <w:kern w:val="0"/>
          <w:lang w:val="zh-CN"/>
        </w:rPr>
        <w:t>。</w:t>
      </w:r>
    </w:p>
    <w:p>
      <w:pPr>
        <w:autoSpaceDE w:val="0"/>
        <w:autoSpaceDN w:val="0"/>
        <w:adjustRightInd w:val="0"/>
        <w:ind w:firstLine="480"/>
        <w:jc w:val="left"/>
        <w:rPr>
          <w:rFonts w:ascii="Calibri" w:hAnsi="Calibri" w:cs="Calibri"/>
          <w:kern w:val="0"/>
        </w:rPr>
      </w:pPr>
      <w:r>
        <w:rPr>
          <w:rFonts w:ascii="Calibri" w:hAnsi="Calibri" w:cs="Calibri"/>
          <w:kern w:val="0"/>
        </w:rPr>
        <w:t>5.</w:t>
      </w:r>
      <w:r>
        <w:rPr>
          <w:rFonts w:hint="eastAsia" w:ascii="宋体" w:hAnsi="Calibri" w:cs="宋体"/>
          <w:kern w:val="0"/>
          <w:lang w:val="zh-CN"/>
        </w:rPr>
        <w:t xml:space="preserve"> 甲方应提供该项目验收报告交同级财政监管部门，由财政部门按规定程序抽验后办理资金拨付。</w:t>
      </w:r>
    </w:p>
    <w:p>
      <w:pPr>
        <w:autoSpaceDE w:val="0"/>
        <w:autoSpaceDN w:val="0"/>
        <w:adjustRightInd w:val="0"/>
        <w:ind w:firstLine="480"/>
        <w:jc w:val="left"/>
        <w:rPr>
          <w:rFonts w:ascii="Calibri" w:hAnsi="Calibri" w:cs="Calibri"/>
          <w:kern w:val="0"/>
        </w:rPr>
      </w:pPr>
      <w:r>
        <w:rPr>
          <w:rFonts w:ascii="Calibri" w:hAnsi="Calibri" w:cs="Calibri"/>
          <w:kern w:val="0"/>
        </w:rPr>
        <w:t>6.</w:t>
      </w:r>
      <w:r>
        <w:rPr>
          <w:rFonts w:hint="eastAsia" w:ascii="宋体" w:hAnsi="Calibri" w:cs="宋体"/>
          <w:kern w:val="0"/>
          <w:lang w:val="zh-CN"/>
        </w:rPr>
        <w:t xml:space="preserve"> 甲方在验收过程中发现乙方有违约问题，可按磋商文件、磋商响应文件的规定要求乙方及时予以解决。</w:t>
      </w:r>
    </w:p>
    <w:p>
      <w:pPr>
        <w:ind w:firstLine="480"/>
        <w:jc w:val="left"/>
        <w:rPr>
          <w:rFonts w:hint="eastAsia" w:ascii="宋体" w:hAnsi="宋体"/>
        </w:rPr>
      </w:pPr>
      <w:r>
        <w:rPr>
          <w:rFonts w:ascii="Calibri" w:hAnsi="Calibri" w:cs="Calibri"/>
          <w:kern w:val="0"/>
        </w:rPr>
        <w:t>7.</w:t>
      </w:r>
      <w:r>
        <w:rPr>
          <w:rFonts w:hint="eastAsia" w:ascii="宋体" w:hAnsi="Calibri" w:cs="宋体"/>
          <w:kern w:val="0"/>
          <w:lang w:val="zh-CN"/>
        </w:rPr>
        <w:t>乙方向甲方提供产品相关完税销售发票。</w:t>
      </w:r>
    </w:p>
    <w:p>
      <w:pPr>
        <w:ind w:firstLine="480"/>
        <w:jc w:val="left"/>
        <w:rPr>
          <w:rFonts w:hint="eastAsia" w:ascii="宋体" w:hAnsi="宋体"/>
        </w:rPr>
      </w:pPr>
      <w:r>
        <w:rPr>
          <w:rFonts w:hint="eastAsia" w:ascii="宋体" w:hAnsi="宋体"/>
        </w:rPr>
        <w:t>四、付款方式</w:t>
      </w:r>
    </w:p>
    <w:p>
      <w:pPr>
        <w:autoSpaceDE w:val="0"/>
        <w:autoSpaceDN w:val="0"/>
        <w:adjustRightInd w:val="0"/>
        <w:ind w:firstLine="480"/>
        <w:jc w:val="left"/>
        <w:rPr>
          <w:rFonts w:hint="eastAsia" w:ascii="宋体" w:hAnsi="Calibri" w:cs="宋体"/>
          <w:kern w:val="0"/>
          <w:lang w:val="zh-CN"/>
        </w:rPr>
      </w:pPr>
      <w:r>
        <w:rPr>
          <w:rFonts w:hint="eastAsia" w:ascii="宋体" w:hAnsi="Calibri" w:cs="宋体"/>
          <w:kern w:val="0"/>
          <w:lang w:val="zh-CN"/>
        </w:rPr>
        <w:t>乙方所交付的产品由甲方验收，验收合格后由甲方报同级财政监管部门，申请资金拨付，按合同金额向乙方支付合同总价款的100%（付款方式及金额由采购人根据项目情况确定），即人民币（大写）：</w:t>
      </w:r>
      <w:r>
        <w:rPr>
          <w:rFonts w:hint="eastAsia" w:ascii="宋体" w:hAnsi="Calibri" w:cs="宋体"/>
          <w:kern w:val="0"/>
          <w:u w:val="single"/>
          <w:lang w:val="zh-CN"/>
        </w:rPr>
        <w:t xml:space="preserve">            </w:t>
      </w:r>
      <w:r>
        <w:rPr>
          <w:rFonts w:hint="eastAsia" w:ascii="宋体" w:hAnsi="Calibri" w:cs="宋体"/>
          <w:kern w:val="0"/>
          <w:lang w:val="zh-CN"/>
        </w:rPr>
        <w:t>元。</w:t>
      </w:r>
    </w:p>
    <w:p>
      <w:pPr>
        <w:autoSpaceDE w:val="0"/>
        <w:autoSpaceDN w:val="0"/>
        <w:adjustRightInd w:val="0"/>
        <w:ind w:firstLine="480"/>
        <w:jc w:val="left"/>
        <w:rPr>
          <w:rFonts w:hint="eastAsia" w:ascii="宋体" w:hAnsi="Calibri" w:cs="宋体"/>
          <w:kern w:val="0"/>
          <w:lang w:val="zh-CN"/>
        </w:rPr>
      </w:pPr>
      <w:r>
        <w:rPr>
          <w:rFonts w:hint="eastAsia" w:ascii="宋体" w:hAnsi="Calibri" w:cs="宋体"/>
          <w:kern w:val="0"/>
          <w:lang w:val="zh-CN"/>
        </w:rPr>
        <w:t>乙方向甲方提交的履约保证金计（大写）</w:t>
      </w:r>
      <w:r>
        <w:rPr>
          <w:rFonts w:hint="eastAsia" w:ascii="宋体" w:hAnsi="Calibri" w:cs="宋体"/>
          <w:kern w:val="0"/>
          <w:u w:val="single"/>
          <w:lang w:val="zh-CN"/>
        </w:rPr>
        <w:t xml:space="preserve">      </w:t>
      </w:r>
      <w:r>
        <w:rPr>
          <w:rFonts w:hint="eastAsia" w:ascii="宋体" w:hAnsi="Calibri" w:cs="宋体"/>
          <w:kern w:val="0"/>
          <w:lang w:val="zh-CN"/>
        </w:rPr>
        <w:t>元转为质量保证金。质量保证金待约定的免费质保期满</w:t>
      </w:r>
      <w:r>
        <w:rPr>
          <w:rFonts w:hint="eastAsia" w:ascii="宋体" w:hAnsi="Calibri" w:cs="宋体"/>
          <w:kern w:val="0"/>
          <w:u w:val="single"/>
          <w:lang w:val="zh-CN"/>
        </w:rPr>
        <w:t xml:space="preserve">    </w:t>
      </w:r>
      <w:r>
        <w:rPr>
          <w:rFonts w:hint="eastAsia" w:ascii="宋体" w:hAnsi="Calibri" w:cs="宋体"/>
          <w:kern w:val="0"/>
          <w:u w:val="single"/>
          <w:lang w:val="en-US" w:eastAsia="zh-CN"/>
        </w:rPr>
        <w:t xml:space="preserve">  </w:t>
      </w:r>
      <w:r>
        <w:rPr>
          <w:rFonts w:hint="eastAsia" w:ascii="宋体" w:hAnsi="Calibri" w:cs="宋体"/>
          <w:kern w:val="0"/>
          <w:lang w:val="zh-CN"/>
        </w:rPr>
        <w:t>（年）且产品无质量问题后，由乙方提出书面申请，甲方以转账方式予以退还。</w:t>
      </w:r>
    </w:p>
    <w:p>
      <w:pPr>
        <w:autoSpaceDE w:val="0"/>
        <w:autoSpaceDN w:val="0"/>
        <w:adjustRightInd w:val="0"/>
        <w:ind w:firstLine="480"/>
        <w:jc w:val="left"/>
        <w:rPr>
          <w:rFonts w:ascii="Calibri" w:hAnsi="Calibri" w:cs="Calibri"/>
          <w:kern w:val="0"/>
        </w:rPr>
      </w:pPr>
      <w:r>
        <w:rPr>
          <w:rFonts w:hint="eastAsia" w:ascii="宋体" w:hAnsi="Calibri" w:cs="宋体"/>
          <w:kern w:val="0"/>
          <w:lang w:val="zh-CN"/>
        </w:rPr>
        <w:t>五、合同的变更、终止与转让</w:t>
      </w:r>
    </w:p>
    <w:p>
      <w:pPr>
        <w:autoSpaceDE w:val="0"/>
        <w:autoSpaceDN w:val="0"/>
        <w:adjustRightInd w:val="0"/>
        <w:ind w:firstLine="480"/>
        <w:jc w:val="left"/>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jc w:val="left"/>
        <w:rPr>
          <w:rFonts w:ascii="Calibri" w:hAnsi="Calibri" w:cs="Calibri"/>
          <w:kern w:val="0"/>
        </w:rPr>
      </w:pPr>
      <w:r>
        <w:rPr>
          <w:rFonts w:ascii="Calibri" w:hAnsi="Calibri" w:cs="Calibri"/>
          <w:kern w:val="0"/>
        </w:rPr>
        <w:t>2.</w:t>
      </w:r>
      <w:r>
        <w:rPr>
          <w:rFonts w:hint="eastAsia" w:ascii="宋体" w:hAnsi="Calibri" w:cs="宋体"/>
          <w:kern w:val="0"/>
          <w:lang w:val="zh-CN"/>
        </w:rPr>
        <w:t>乙方不得擅自转让其应履行的合同义务。</w:t>
      </w:r>
    </w:p>
    <w:p>
      <w:pPr>
        <w:autoSpaceDE w:val="0"/>
        <w:autoSpaceDN w:val="0"/>
        <w:adjustRightInd w:val="0"/>
        <w:ind w:firstLine="480"/>
        <w:jc w:val="left"/>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jc w:val="left"/>
        <w:rPr>
          <w:rFonts w:ascii="Calibri" w:hAnsi="Calibri" w:cs="Calibri"/>
          <w:kern w:val="0"/>
        </w:rPr>
      </w:pPr>
      <w:r>
        <w:rPr>
          <w:rFonts w:ascii="Calibri" w:hAnsi="Calibri" w:cs="Calibri"/>
          <w:kern w:val="0"/>
        </w:rPr>
        <w:t>1.</w:t>
      </w:r>
      <w:r>
        <w:rPr>
          <w:rFonts w:hint="eastAsia" w:ascii="宋体" w:hAnsi="Calibri"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jc w:val="left"/>
        <w:rPr>
          <w:rFonts w:ascii="Calibri" w:hAnsi="Calibri" w:cs="Calibri"/>
          <w:kern w:val="0"/>
        </w:rPr>
      </w:pPr>
      <w:r>
        <w:rPr>
          <w:rFonts w:ascii="Calibri" w:hAnsi="Calibri" w:cs="Calibri"/>
          <w:kern w:val="0"/>
        </w:rPr>
        <w:t>2.</w:t>
      </w:r>
      <w:r>
        <w:rPr>
          <w:rFonts w:hint="eastAsia" w:ascii="宋体" w:hAnsi="Calibri" w:cs="宋体"/>
          <w:kern w:val="0"/>
          <w:lang w:val="zh-CN"/>
        </w:rPr>
        <w:t>乙方提供的货物如侵犯了第三方权益而引发纠纷或诉讼的，均由乙方负责交涉并承担全部责任。</w:t>
      </w:r>
    </w:p>
    <w:p>
      <w:pPr>
        <w:autoSpaceDE w:val="0"/>
        <w:autoSpaceDN w:val="0"/>
        <w:adjustRightInd w:val="0"/>
        <w:ind w:firstLine="480"/>
        <w:jc w:val="left"/>
        <w:rPr>
          <w:rFonts w:ascii="Calibri" w:hAnsi="Calibri" w:cs="Calibri"/>
          <w:kern w:val="0"/>
        </w:rPr>
      </w:pPr>
      <w:r>
        <w:rPr>
          <w:rFonts w:ascii="Calibri" w:hAnsi="Calibri" w:cs="Calibri"/>
          <w:kern w:val="0"/>
        </w:rPr>
        <w:t>3.</w:t>
      </w:r>
      <w:r>
        <w:rPr>
          <w:rFonts w:hint="eastAsia" w:ascii="宋体" w:hAnsi="Calibri" w:cs="宋体"/>
          <w:kern w:val="0"/>
          <w:lang w:val="zh-CN"/>
        </w:rPr>
        <w:t>因包装、运输引起的货物损坏，按质量不合格处罚。</w:t>
      </w:r>
    </w:p>
    <w:p>
      <w:pPr>
        <w:autoSpaceDE w:val="0"/>
        <w:autoSpaceDN w:val="0"/>
        <w:adjustRightInd w:val="0"/>
        <w:ind w:firstLine="480"/>
        <w:jc w:val="left"/>
        <w:rPr>
          <w:rFonts w:ascii="Calibri" w:hAnsi="Calibri" w:cs="Calibri"/>
          <w:kern w:val="0"/>
        </w:rPr>
      </w:pPr>
      <w:r>
        <w:rPr>
          <w:rFonts w:ascii="Calibri" w:hAnsi="Calibri" w:cs="Calibri"/>
          <w:kern w:val="0"/>
        </w:rPr>
        <w:t>4.</w:t>
      </w:r>
      <w:r>
        <w:rPr>
          <w:rFonts w:hint="eastAsia" w:ascii="宋体" w:hAnsi="Calibri" w:cs="宋体"/>
          <w:kern w:val="0"/>
          <w:lang w:val="zh-CN"/>
        </w:rPr>
        <w:t>甲方无故延期接受货物和乙方逾期交货的，每天应向对方偿付未交货物的货款</w:t>
      </w:r>
      <w:r>
        <w:rPr>
          <w:rFonts w:ascii="Calibri" w:hAnsi="Calibri" w:cs="Calibri"/>
          <w:kern w:val="0"/>
        </w:rPr>
        <w:t>3</w:t>
      </w:r>
      <w:r>
        <w:rPr>
          <w:rFonts w:hint="eastAsia" w:ascii="宋体" w:hAnsi="Calibri" w:cs="宋体"/>
          <w:kern w:val="0"/>
          <w:lang w:val="zh-CN"/>
        </w:rPr>
        <w:t>‰的违约金，但违约金累计不得超过违约货款的</w:t>
      </w:r>
      <w:r>
        <w:rPr>
          <w:rFonts w:ascii="Calibri" w:hAnsi="Calibri" w:cs="Calibri"/>
          <w:kern w:val="0"/>
        </w:rPr>
        <w:t>5%</w:t>
      </w:r>
      <w:r>
        <w:rPr>
          <w:rFonts w:hint="eastAsia" w:ascii="宋体" w:hAnsi="Calibri" w:cs="宋体"/>
          <w:kern w:val="0"/>
          <w:lang w:val="zh-CN"/>
        </w:rPr>
        <w:t>，超过</w:t>
      </w:r>
      <w:r>
        <w:rPr>
          <w:rFonts w:ascii="Calibri" w:hAnsi="Calibri" w:cs="Calibri"/>
          <w:kern w:val="0"/>
          <w:u w:val="single"/>
        </w:rPr>
        <w:t xml:space="preserve">    </w:t>
      </w:r>
      <w:r>
        <w:rPr>
          <w:rFonts w:hint="eastAsia" w:ascii="Calibri" w:hAnsi="Calibri" w:cs="Calibri"/>
          <w:kern w:val="0"/>
          <w:u w:val="single"/>
          <w:lang w:val="en-US" w:eastAsia="zh-CN"/>
        </w:rPr>
        <w:t xml:space="preserve">  </w:t>
      </w:r>
      <w:r>
        <w:rPr>
          <w:rFonts w:hint="eastAsia" w:ascii="宋体" w:hAnsi="Calibri" w:cs="宋体"/>
          <w:kern w:val="0"/>
          <w:lang w:val="zh-CN"/>
        </w:rPr>
        <w:t>天对方有权解除合同，违约方承担因此给对方造成的经济损失</w:t>
      </w:r>
      <w:r>
        <w:rPr>
          <w:rFonts w:ascii="Calibri" w:hAnsi="Calibri" w:cs="Calibri"/>
          <w:kern w:val="0"/>
        </w:rPr>
        <w:t xml:space="preserve"> </w:t>
      </w:r>
      <w:r>
        <w:rPr>
          <w:rFonts w:hint="eastAsia" w:ascii="宋体" w:hAnsi="Calibri" w:cs="宋体"/>
          <w:kern w:val="0"/>
          <w:lang w:val="zh-CN"/>
        </w:rPr>
        <w:t>。</w:t>
      </w:r>
    </w:p>
    <w:p>
      <w:pPr>
        <w:autoSpaceDE w:val="0"/>
        <w:autoSpaceDN w:val="0"/>
        <w:adjustRightInd w:val="0"/>
        <w:ind w:firstLine="480"/>
        <w:jc w:val="left"/>
        <w:rPr>
          <w:rFonts w:ascii="Calibri" w:hAnsi="Calibri" w:cs="Calibri"/>
          <w:kern w:val="0"/>
        </w:rPr>
      </w:pPr>
      <w:r>
        <w:rPr>
          <w:rFonts w:ascii="Calibri" w:hAnsi="Calibri" w:cs="Calibri"/>
          <w:kern w:val="0"/>
        </w:rPr>
        <w:t>5.</w:t>
      </w:r>
      <w:r>
        <w:rPr>
          <w:rFonts w:hint="eastAsia" w:ascii="宋体" w:hAnsi="Calibri" w:cs="宋体"/>
          <w:kern w:val="0"/>
          <w:lang w:val="zh-CN"/>
        </w:rPr>
        <w:t>乙方未按本合同和磋商响应文件中规定的服务承诺提供售后服务的，乙方应按本合同合计金额的</w:t>
      </w:r>
      <w:r>
        <w:rPr>
          <w:rFonts w:ascii="Calibri" w:hAnsi="Calibri" w:cs="Calibri"/>
          <w:kern w:val="0"/>
        </w:rPr>
        <w:t>5%</w:t>
      </w:r>
      <w:r>
        <w:rPr>
          <w:rFonts w:hint="eastAsia" w:ascii="宋体" w:hAnsi="Calibri" w:cs="宋体"/>
          <w:kern w:val="0"/>
          <w:lang w:val="zh-CN"/>
        </w:rPr>
        <w:t>向甲方支付违约金。</w:t>
      </w:r>
    </w:p>
    <w:p>
      <w:pPr>
        <w:autoSpaceDE w:val="0"/>
        <w:autoSpaceDN w:val="0"/>
        <w:adjustRightInd w:val="0"/>
        <w:ind w:firstLine="480"/>
        <w:jc w:val="left"/>
        <w:rPr>
          <w:rFonts w:ascii="Calibri" w:hAnsi="Calibri" w:cs="Calibri"/>
          <w:kern w:val="0"/>
        </w:rPr>
      </w:pPr>
      <w:r>
        <w:rPr>
          <w:rFonts w:ascii="Calibri" w:hAnsi="Calibri" w:cs="Calibri"/>
          <w:kern w:val="0"/>
        </w:rPr>
        <w:t>6.</w:t>
      </w:r>
      <w:r>
        <w:rPr>
          <w:rFonts w:hint="eastAsia" w:ascii="宋体" w:hAnsi="Calibri" w:cs="宋体"/>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jc w:val="left"/>
        <w:rPr>
          <w:rFonts w:ascii="Calibri" w:hAnsi="Calibri" w:cs="Calibri"/>
          <w:kern w:val="0"/>
        </w:rPr>
      </w:pPr>
      <w:r>
        <w:rPr>
          <w:rFonts w:ascii="Calibri" w:hAnsi="Calibri" w:cs="Calibri"/>
          <w:kern w:val="0"/>
        </w:rPr>
        <w:t>7.</w:t>
      </w:r>
      <w:r>
        <w:rPr>
          <w:rFonts w:hint="eastAsia" w:ascii="宋体" w:hAnsi="Calibri" w:cs="宋体"/>
          <w:kern w:val="0"/>
          <w:lang w:val="zh-CN"/>
        </w:rPr>
        <w:t>其它违约行为按违约货款额</w:t>
      </w:r>
      <w:r>
        <w:rPr>
          <w:rFonts w:ascii="Calibri" w:hAnsi="Calibri" w:cs="Calibri"/>
          <w:kern w:val="0"/>
        </w:rPr>
        <w:t>5%</w:t>
      </w:r>
      <w:r>
        <w:rPr>
          <w:rFonts w:hint="eastAsia" w:ascii="宋体" w:hAnsi="Calibri" w:cs="宋体"/>
          <w:kern w:val="0"/>
          <w:lang w:val="zh-CN"/>
        </w:rPr>
        <w:t>收取违约金并赔偿经济损失。</w:t>
      </w:r>
    </w:p>
    <w:p>
      <w:pPr>
        <w:autoSpaceDE w:val="0"/>
        <w:autoSpaceDN w:val="0"/>
        <w:adjustRightInd w:val="0"/>
        <w:ind w:firstLine="480"/>
        <w:jc w:val="left"/>
        <w:rPr>
          <w:rFonts w:ascii="Calibri" w:hAnsi="Calibri" w:cs="Calibri"/>
          <w:kern w:val="0"/>
        </w:rPr>
      </w:pPr>
      <w:r>
        <w:rPr>
          <w:rFonts w:hint="eastAsia" w:ascii="宋体" w:hAnsi="Calibri" w:cs="宋体"/>
          <w:kern w:val="0"/>
          <w:lang w:val="zh-CN"/>
        </w:rPr>
        <w:t>七、不可抗力</w:t>
      </w:r>
    </w:p>
    <w:p>
      <w:pPr>
        <w:autoSpaceDE w:val="0"/>
        <w:autoSpaceDN w:val="0"/>
        <w:adjustRightInd w:val="0"/>
        <w:ind w:firstLine="480"/>
        <w:jc w:val="left"/>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pPr>
        <w:autoSpaceDE w:val="0"/>
        <w:autoSpaceDN w:val="0"/>
        <w:adjustRightInd w:val="0"/>
        <w:ind w:firstLine="480"/>
        <w:jc w:val="left"/>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pPr>
        <w:autoSpaceDE w:val="0"/>
        <w:autoSpaceDN w:val="0"/>
        <w:adjustRightInd w:val="0"/>
        <w:ind w:firstLine="480"/>
        <w:jc w:val="left"/>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jc w:val="left"/>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jc w:val="left"/>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jc w:val="left"/>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jc w:val="left"/>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jc w:val="left"/>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jc w:val="left"/>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jc w:val="left"/>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pPr>
        <w:autoSpaceDE w:val="0"/>
        <w:autoSpaceDN w:val="0"/>
        <w:adjustRightInd w:val="0"/>
        <w:ind w:firstLine="480"/>
        <w:jc w:val="left"/>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w:t>
      </w:r>
      <w:r>
        <w:rPr>
          <w:rFonts w:hint="eastAsia" w:ascii="宋体" w:hAnsi="Calibri" w:cs="宋体"/>
          <w:kern w:val="0"/>
          <w:lang w:val="zh-CN" w:eastAsia="zh-CN"/>
        </w:rPr>
        <w:t>中华人民共和国民法典</w:t>
      </w:r>
      <w:r>
        <w:rPr>
          <w:rFonts w:hint="eastAsia" w:ascii="宋体" w:hAnsi="Calibri" w:cs="宋体"/>
          <w:kern w:val="0"/>
          <w:lang w:val="zh-CN"/>
        </w:rPr>
        <w:t>》有关规定处理。</w:t>
      </w:r>
    </w:p>
    <w:p>
      <w:pPr>
        <w:autoSpaceDE w:val="0"/>
        <w:autoSpaceDN w:val="0"/>
        <w:adjustRightInd w:val="0"/>
        <w:ind w:firstLine="480"/>
        <w:jc w:val="left"/>
        <w:rPr>
          <w:rFonts w:ascii="Calibri" w:hAnsi="Calibri" w:cs="Calibri"/>
          <w:kern w:val="0"/>
        </w:rPr>
      </w:pPr>
      <w:r>
        <w:rPr>
          <w:rFonts w:hint="eastAsia" w:ascii="宋体" w:hAnsi="Calibri" w:cs="宋体"/>
          <w:kern w:val="0"/>
          <w:lang w:val="zh-CN"/>
        </w:rPr>
        <w:t>甲方（盖章）：</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乙方（盖章）：</w:t>
      </w:r>
    </w:p>
    <w:p>
      <w:pPr>
        <w:autoSpaceDE w:val="0"/>
        <w:autoSpaceDN w:val="0"/>
        <w:adjustRightInd w:val="0"/>
        <w:ind w:firstLine="480"/>
        <w:jc w:val="left"/>
        <w:rPr>
          <w:rFonts w:ascii="Calibri" w:hAnsi="Calibri" w:cs="Calibri"/>
          <w:kern w:val="0"/>
        </w:rPr>
      </w:pPr>
      <w:r>
        <w:rPr>
          <w:rFonts w:hint="eastAsia" w:ascii="宋体" w:hAnsi="Calibri" w:cs="宋体"/>
          <w:kern w:val="0"/>
          <w:lang w:val="zh-CN"/>
        </w:rPr>
        <w:t>法定代表人或委托代理人</w:t>
      </w:r>
      <w:r>
        <w:rPr>
          <w:rFonts w:hint="eastAsia" w:ascii="宋体" w:hAnsi="Calibri" w:cs="宋体"/>
          <w:kern w:val="0"/>
        </w:rPr>
        <w:t>：</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法定代表人或委托代理人</w:t>
      </w:r>
      <w:r>
        <w:rPr>
          <w:rFonts w:hint="eastAsia" w:ascii="宋体" w:hAnsi="Calibri" w:cs="宋体"/>
          <w:kern w:val="0"/>
        </w:rPr>
        <w:t>：</w:t>
      </w:r>
    </w:p>
    <w:p>
      <w:pPr>
        <w:autoSpaceDE w:val="0"/>
        <w:autoSpaceDN w:val="0"/>
        <w:adjustRightInd w:val="0"/>
        <w:ind w:firstLine="480"/>
        <w:jc w:val="left"/>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开户银行：</w:t>
      </w:r>
      <w:r>
        <w:rPr>
          <w:rFonts w:ascii="Calibri" w:hAnsi="Calibri" w:cs="Calibri"/>
          <w:kern w:val="0"/>
        </w:rPr>
        <w:t xml:space="preserve">     </w:t>
      </w:r>
    </w:p>
    <w:p>
      <w:pPr>
        <w:autoSpaceDE w:val="0"/>
        <w:autoSpaceDN w:val="0"/>
        <w:adjustRightInd w:val="0"/>
        <w:ind w:firstLine="480"/>
        <w:jc w:val="left"/>
        <w:rPr>
          <w:rFonts w:ascii="Calibri" w:hAnsi="Calibri" w:cs="Calibri"/>
          <w:kern w:val="0"/>
        </w:rPr>
      </w:pPr>
      <w:r>
        <w:rPr>
          <w:rFonts w:hint="eastAsia" w:ascii="宋体" w:hAnsi="Calibri" w:cs="宋体"/>
          <w:kern w:val="0"/>
          <w:lang w:val="zh-CN"/>
        </w:rPr>
        <w:t>联系电话：</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账号：</w:t>
      </w:r>
    </w:p>
    <w:p>
      <w:pPr>
        <w:autoSpaceDE w:val="0"/>
        <w:autoSpaceDN w:val="0"/>
        <w:adjustRightInd w:val="0"/>
        <w:ind w:firstLine="480"/>
        <w:jc w:val="left"/>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联系电话：</w:t>
      </w:r>
    </w:p>
    <w:p>
      <w:pPr>
        <w:autoSpaceDE w:val="0"/>
        <w:autoSpaceDN w:val="0"/>
        <w:adjustRightInd w:val="0"/>
        <w:jc w:val="left"/>
        <w:rPr>
          <w:rFonts w:ascii="Calibri" w:hAnsi="Calibri" w:cs="Calibri"/>
          <w:kern w:val="0"/>
        </w:rPr>
      </w:pPr>
      <w:r>
        <w:rPr>
          <w:rFonts w:hint="eastAsia" w:ascii="宋体" w:hAnsi="Calibri" w:cs="宋体"/>
          <w:kern w:val="0"/>
          <w:lang w:val="zh-CN"/>
        </w:rPr>
        <w:t>签约时间：</w:t>
      </w:r>
      <w:r>
        <w:rPr>
          <w:rFonts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pPr>
        <w:autoSpaceDE w:val="0"/>
        <w:autoSpaceDN w:val="0"/>
        <w:adjustRightInd w:val="0"/>
        <w:ind w:firstLine="480"/>
        <w:jc w:val="left"/>
        <w:rPr>
          <w:rFonts w:hint="eastAsia" w:ascii="宋体" w:hAnsi="Calibri" w:cs="宋体"/>
          <w:kern w:val="0"/>
          <w:lang w:val="zh-CN"/>
        </w:rPr>
      </w:pPr>
    </w:p>
    <w:p>
      <w:pPr>
        <w:autoSpaceDE w:val="0"/>
        <w:autoSpaceDN w:val="0"/>
        <w:adjustRightInd w:val="0"/>
        <w:ind w:left="0" w:leftChars="0" w:firstLine="0" w:firstLineChars="0"/>
        <w:jc w:val="left"/>
        <w:rPr>
          <w:rFonts w:ascii="Calibri" w:hAnsi="Calibri" w:cs="Calibri"/>
          <w:kern w:val="0"/>
        </w:rPr>
      </w:pPr>
      <w:r>
        <w:rPr>
          <w:rFonts w:ascii="Calibri" w:hAnsi="Calibri" w:cs="Calibri"/>
          <w:kern w:val="0"/>
        </w:rPr>
        <w:t xml:space="preserve"> </w:t>
      </w:r>
    </w:p>
    <w:p>
      <w:pPr>
        <w:autoSpaceDE w:val="0"/>
        <w:autoSpaceDN w:val="0"/>
        <w:adjustRightInd w:val="0"/>
        <w:ind w:firstLine="480"/>
        <w:jc w:val="left"/>
        <w:rPr>
          <w:rFonts w:hint="eastAsia" w:ascii="宋体" w:hAnsi="Calibri" w:cs="宋体"/>
          <w:kern w:val="0"/>
          <w:lang w:val="zh-CN"/>
        </w:rPr>
      </w:pPr>
    </w:p>
    <w:p>
      <w:pPr>
        <w:autoSpaceDE w:val="0"/>
        <w:autoSpaceDN w:val="0"/>
        <w:adjustRightInd w:val="0"/>
        <w:ind w:firstLine="480"/>
        <w:jc w:val="left"/>
        <w:rPr>
          <w:rFonts w:hint="eastAsia" w:ascii="宋体" w:hAnsi="Calibri" w:cs="宋体"/>
          <w:kern w:val="0"/>
          <w:lang w:val="zh-CN"/>
        </w:rPr>
      </w:pPr>
      <w:r>
        <w:rPr>
          <w:rFonts w:hint="eastAsia" w:ascii="宋体" w:hAnsi="Calibri" w:cs="宋体"/>
          <w:kern w:val="0"/>
          <w:lang w:val="zh-CN"/>
        </w:rPr>
        <w:t>负责人：                             经办人：</w:t>
      </w:r>
    </w:p>
    <w:p>
      <w:pPr>
        <w:autoSpaceDE w:val="0"/>
        <w:autoSpaceDN w:val="0"/>
        <w:adjustRightInd w:val="0"/>
        <w:ind w:firstLine="480"/>
        <w:jc w:val="left"/>
        <w:rPr>
          <w:rFonts w:ascii="Calibri" w:hAnsi="Calibri" w:cs="Calibri"/>
          <w:kern w:val="0"/>
          <w:sz w:val="28"/>
          <w:szCs w:val="28"/>
        </w:rPr>
      </w:pPr>
      <w:r>
        <w:rPr>
          <w:rFonts w:hint="eastAsia" w:ascii="宋体" w:hAnsi="Calibri" w:cs="宋体"/>
          <w:kern w:val="0"/>
          <w:lang w:val="zh-CN"/>
        </w:rPr>
        <w:t>合同备案时间：</w:t>
      </w:r>
      <w:r>
        <w:rPr>
          <w:rFonts w:ascii="Calibri" w:hAnsi="Calibri" w:cs="Calibri"/>
          <w:kern w:val="0"/>
        </w:rPr>
        <w:t xml:space="preserve"> </w:t>
      </w:r>
      <w:r>
        <w:rPr>
          <w:rFonts w:hint="eastAsia" w:ascii="Calibri" w:hAnsi="Calibri" w:cs="Calibri"/>
          <w:kern w:val="0"/>
          <w:lang w:val="en-US" w:eastAsia="zh-CN"/>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pPr>
        <w:ind w:firstLine="0" w:firstLineChars="0"/>
        <w:jc w:val="left"/>
        <w:rPr>
          <w:rFonts w:hint="eastAsia" w:ascii="宋体" w:hAnsi="宋体"/>
          <w:b/>
          <w:sz w:val="36"/>
          <w:szCs w:val="36"/>
        </w:rPr>
      </w:pPr>
      <w:r>
        <w:rPr>
          <w:rFonts w:ascii="宋体" w:hAnsi="Calibri" w:cs="宋体"/>
          <w:b/>
          <w:bCs/>
          <w:kern w:val="0"/>
          <w:sz w:val="28"/>
          <w:szCs w:val="28"/>
          <w:lang w:val="zh-CN"/>
        </w:rPr>
        <w:br w:type="page"/>
      </w:r>
    </w:p>
    <w:p>
      <w:pPr>
        <w:ind w:firstLine="3253" w:firstLineChars="900"/>
        <w:jc w:val="left"/>
        <w:rPr>
          <w:rFonts w:hint="eastAsia" w:ascii="宋体" w:hAnsi="宋体"/>
          <w:b/>
          <w:sz w:val="36"/>
          <w:szCs w:val="36"/>
        </w:rPr>
      </w:pPr>
      <w:r>
        <w:rPr>
          <w:rFonts w:hint="eastAsia" w:ascii="宋体" w:hAnsi="宋体"/>
          <w:b/>
          <w:sz w:val="36"/>
          <w:szCs w:val="36"/>
        </w:rPr>
        <w:t>合同通用条款</w:t>
      </w:r>
    </w:p>
    <w:p>
      <w:pPr>
        <w:spacing w:line="360" w:lineRule="auto"/>
        <w:ind w:firstLine="480"/>
        <w:jc w:val="left"/>
        <w:rPr>
          <w:rFonts w:hint="eastAsia" w:ascii="宋体" w:hAnsi="宋体"/>
        </w:rPr>
      </w:pPr>
    </w:p>
    <w:p>
      <w:pPr>
        <w:spacing w:line="360" w:lineRule="auto"/>
        <w:ind w:firstLine="480"/>
        <w:jc w:val="left"/>
        <w:rPr>
          <w:rFonts w:ascii="宋体" w:hAnsi="宋体"/>
        </w:rPr>
      </w:pPr>
      <w:r>
        <w:rPr>
          <w:rFonts w:hint="eastAsia" w:ascii="宋体" w:hAnsi="宋体"/>
        </w:rPr>
        <w:t>根据《中华人民共和国</w:t>
      </w:r>
      <w:r>
        <w:rPr>
          <w:rFonts w:hint="eastAsia" w:ascii="宋体" w:hAnsi="宋体"/>
          <w:lang w:eastAsia="zh-CN"/>
        </w:rPr>
        <w:t>民法典</w:t>
      </w:r>
      <w:r>
        <w:rPr>
          <w:rFonts w:hint="eastAsia" w:ascii="宋体" w:hAnsi="宋体"/>
        </w:rPr>
        <w:t>》、《中华人民共和国政府采购法》的规定，合同双方经协商达成一致，自愿订立本合同，遵循公平原则明确双方的权利、义务，确保双方诚实守信地履行合同。</w:t>
      </w:r>
    </w:p>
    <w:p>
      <w:pPr>
        <w:spacing w:line="360" w:lineRule="auto"/>
        <w:ind w:firstLine="482"/>
        <w:jc w:val="left"/>
        <w:rPr>
          <w:rFonts w:ascii="宋体" w:hAnsi="宋体"/>
          <w:b/>
        </w:rPr>
      </w:pPr>
      <w:r>
        <w:rPr>
          <w:rFonts w:hint="eastAsia" w:ascii="宋体" w:hAnsi="宋体"/>
          <w:b/>
        </w:rPr>
        <w:t>1.定义</w:t>
      </w:r>
    </w:p>
    <w:p>
      <w:pPr>
        <w:spacing w:line="360" w:lineRule="auto"/>
        <w:ind w:firstLine="480"/>
        <w:jc w:val="left"/>
        <w:rPr>
          <w:rFonts w:ascii="宋体" w:hAnsi="宋体"/>
        </w:rPr>
      </w:pPr>
      <w:r>
        <w:rPr>
          <w:rFonts w:ascii="宋体" w:hAnsi="宋体"/>
        </w:rPr>
        <w:t>本合同中的下列术语应解释为：</w:t>
      </w:r>
    </w:p>
    <w:p>
      <w:pPr>
        <w:spacing w:line="360" w:lineRule="auto"/>
        <w:ind w:firstLine="480"/>
        <w:jc w:val="left"/>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jc w:val="left"/>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jc w:val="left"/>
        <w:rPr>
          <w:rFonts w:ascii="宋体" w:hAnsi="宋体"/>
        </w:rPr>
      </w:pPr>
      <w:r>
        <w:rPr>
          <w:rFonts w:hint="eastAsia" w:ascii="宋体" w:hAnsi="宋体"/>
        </w:rPr>
        <w:t>1.3 “合同条款”指本合同条款。</w:t>
      </w:r>
    </w:p>
    <w:p>
      <w:pPr>
        <w:spacing w:line="360" w:lineRule="auto"/>
        <w:ind w:firstLine="480"/>
        <w:jc w:val="left"/>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jc w:val="left"/>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jc w:val="left"/>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jc w:val="left"/>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jc w:val="left"/>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jc w:val="left"/>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jc w:val="left"/>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jc w:val="left"/>
        <w:rPr>
          <w:rFonts w:hint="eastAsia" w:ascii="宋体" w:hAnsi="宋体"/>
        </w:rPr>
      </w:pPr>
      <w:r>
        <w:rPr>
          <w:rFonts w:hint="eastAsia" w:ascii="宋体" w:hAnsi="宋体"/>
        </w:rPr>
        <w:t>1.11 原产地：指产品的生产地，或提供服务的来源地。</w:t>
      </w:r>
    </w:p>
    <w:p>
      <w:pPr>
        <w:spacing w:line="360" w:lineRule="auto"/>
        <w:ind w:firstLine="480"/>
        <w:jc w:val="left"/>
        <w:rPr>
          <w:rFonts w:ascii="宋体" w:hAnsi="宋体"/>
        </w:rPr>
      </w:pPr>
      <w:r>
        <w:rPr>
          <w:rFonts w:hint="eastAsia" w:ascii="宋体" w:hAnsi="宋体"/>
        </w:rPr>
        <w:t>1.12 “工作日”指国家法定工作日，“天”指日历天数。</w:t>
      </w:r>
    </w:p>
    <w:p>
      <w:pPr>
        <w:spacing w:line="360" w:lineRule="auto"/>
        <w:ind w:firstLine="482"/>
        <w:jc w:val="left"/>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jc w:val="left"/>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jc w:val="left"/>
        <w:rPr>
          <w:rFonts w:ascii="宋体" w:hAnsi="宋体"/>
        </w:rPr>
      </w:pPr>
      <w:r>
        <w:rPr>
          <w:rFonts w:hint="eastAsia" w:ascii="宋体" w:hAnsi="宋体"/>
        </w:rPr>
        <w:t>2.2 乙方应向甲方提供货物及服务有关的标准的中文文本。</w:t>
      </w:r>
    </w:p>
    <w:p>
      <w:pPr>
        <w:spacing w:line="360" w:lineRule="auto"/>
        <w:ind w:firstLine="480"/>
        <w:jc w:val="left"/>
        <w:rPr>
          <w:rFonts w:ascii="宋体" w:hAnsi="宋体"/>
        </w:rPr>
      </w:pPr>
      <w:r>
        <w:rPr>
          <w:rFonts w:hint="eastAsia" w:ascii="宋体" w:hAnsi="宋体"/>
        </w:rPr>
        <w:t>2.3 除非技术规范中另有规定，计量单位均采用中华人民共和国法定计量单位。</w:t>
      </w:r>
    </w:p>
    <w:p>
      <w:pPr>
        <w:spacing w:line="360" w:lineRule="auto"/>
        <w:ind w:firstLine="482"/>
        <w:jc w:val="left"/>
        <w:rPr>
          <w:rFonts w:ascii="宋体" w:hAnsi="宋体"/>
          <w:b/>
        </w:rPr>
      </w:pPr>
      <w:r>
        <w:rPr>
          <w:rFonts w:hint="eastAsia" w:ascii="宋体" w:hAnsi="宋体"/>
          <w:b/>
        </w:rPr>
        <w:t>3.合同范围</w:t>
      </w:r>
    </w:p>
    <w:p>
      <w:pPr>
        <w:spacing w:line="360" w:lineRule="auto"/>
        <w:ind w:firstLine="480"/>
        <w:jc w:val="left"/>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jc w:val="left"/>
        <w:rPr>
          <w:rFonts w:hint="eastAsia" w:ascii="宋体" w:hAnsi="宋体"/>
        </w:rPr>
      </w:pPr>
      <w:r>
        <w:rPr>
          <w:rFonts w:hint="eastAsia" w:ascii="宋体" w:hAnsi="宋体"/>
        </w:rPr>
        <w:t>3.2 乙方应负责培训甲方的技术人员。</w:t>
      </w:r>
    </w:p>
    <w:p>
      <w:pPr>
        <w:spacing w:line="360" w:lineRule="auto"/>
        <w:ind w:firstLine="480"/>
        <w:jc w:val="left"/>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jc w:val="left"/>
        <w:rPr>
          <w:rFonts w:ascii="宋体" w:hAnsi="宋体"/>
          <w:b/>
        </w:rPr>
      </w:pPr>
      <w:r>
        <w:rPr>
          <w:rFonts w:hint="eastAsia" w:ascii="宋体" w:hAnsi="宋体"/>
          <w:b/>
        </w:rPr>
        <w:t>4.合同文件和资料</w:t>
      </w:r>
    </w:p>
    <w:p>
      <w:pPr>
        <w:spacing w:line="360" w:lineRule="auto"/>
        <w:ind w:firstLine="480"/>
        <w:jc w:val="left"/>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jc w:val="left"/>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jc w:val="left"/>
        <w:rPr>
          <w:rFonts w:ascii="宋体" w:hAnsi="宋体"/>
          <w:b/>
        </w:rPr>
      </w:pPr>
      <w:r>
        <w:rPr>
          <w:rFonts w:hint="eastAsia" w:ascii="宋体" w:hAnsi="宋体"/>
          <w:b/>
        </w:rPr>
        <w:t>5.</w:t>
      </w:r>
      <w:r>
        <w:rPr>
          <w:rFonts w:ascii="宋体" w:hAnsi="宋体"/>
          <w:b/>
        </w:rPr>
        <w:t>知识产权</w:t>
      </w:r>
    </w:p>
    <w:p>
      <w:pPr>
        <w:spacing w:line="360" w:lineRule="auto"/>
        <w:ind w:firstLine="480"/>
        <w:jc w:val="left"/>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jc w:val="left"/>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jc w:val="left"/>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jc w:val="left"/>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jc w:val="left"/>
        <w:rPr>
          <w:rFonts w:ascii="宋体" w:hAnsi="宋体"/>
          <w:b/>
        </w:rPr>
      </w:pPr>
      <w:r>
        <w:rPr>
          <w:rFonts w:hint="eastAsia" w:ascii="宋体" w:hAnsi="宋体"/>
          <w:b/>
        </w:rPr>
        <w:t>6.保密</w:t>
      </w:r>
    </w:p>
    <w:p>
      <w:pPr>
        <w:spacing w:line="360" w:lineRule="auto"/>
        <w:ind w:firstLine="480"/>
        <w:jc w:val="left"/>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jc w:val="left"/>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jc w:val="left"/>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jc w:val="left"/>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jc w:val="left"/>
        <w:rPr>
          <w:rFonts w:ascii="宋体" w:hAnsi="宋体"/>
          <w:b/>
        </w:rPr>
      </w:pPr>
      <w:r>
        <w:rPr>
          <w:rFonts w:hint="eastAsia" w:ascii="宋体" w:hAnsi="宋体"/>
          <w:b/>
        </w:rPr>
        <w:t>7.</w:t>
      </w:r>
      <w:r>
        <w:rPr>
          <w:rFonts w:ascii="宋体" w:hAnsi="宋体"/>
          <w:b/>
        </w:rPr>
        <w:t xml:space="preserve"> 质量保证</w:t>
      </w:r>
    </w:p>
    <w:p>
      <w:pPr>
        <w:spacing w:line="360" w:lineRule="auto"/>
        <w:ind w:firstLine="480"/>
        <w:jc w:val="left"/>
        <w:rPr>
          <w:rFonts w:hint="eastAsia" w:ascii="宋体" w:hAnsi="宋体"/>
        </w:rPr>
      </w:pPr>
      <w:r>
        <w:rPr>
          <w:rFonts w:hint="eastAsia" w:ascii="宋体" w:hAnsi="宋体"/>
        </w:rPr>
        <w:t>7.1货物质量保证</w:t>
      </w:r>
    </w:p>
    <w:p>
      <w:pPr>
        <w:spacing w:line="360" w:lineRule="auto"/>
        <w:ind w:firstLine="480"/>
        <w:jc w:val="left"/>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jc w:val="left"/>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jc w:val="left"/>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jc w:val="left"/>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jc w:val="left"/>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jc w:val="left"/>
        <w:rPr>
          <w:rFonts w:ascii="宋体" w:hAnsi="宋体"/>
          <w:b/>
        </w:rPr>
      </w:pPr>
      <w:r>
        <w:rPr>
          <w:rFonts w:hint="eastAsia" w:ascii="宋体" w:hAnsi="宋体"/>
          <w:b/>
        </w:rPr>
        <w:t>8.</w:t>
      </w:r>
      <w:r>
        <w:rPr>
          <w:rFonts w:ascii="宋体" w:hAnsi="宋体"/>
          <w:b/>
        </w:rPr>
        <w:t>包装要求</w:t>
      </w:r>
    </w:p>
    <w:p>
      <w:pPr>
        <w:spacing w:line="360" w:lineRule="auto"/>
        <w:ind w:firstLine="480"/>
        <w:jc w:val="left"/>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jc w:val="left"/>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jc w:val="left"/>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jc w:val="left"/>
        <w:rPr>
          <w:rFonts w:ascii="宋体" w:hAnsi="宋体"/>
        </w:rPr>
      </w:pPr>
      <w:r>
        <w:rPr>
          <w:rFonts w:hint="eastAsia" w:ascii="宋体" w:hAnsi="宋体"/>
        </w:rPr>
        <w:t>8.3 乙方所提供的货物包装均为出厂时原包装。</w:t>
      </w:r>
    </w:p>
    <w:p>
      <w:pPr>
        <w:spacing w:line="360" w:lineRule="auto"/>
        <w:ind w:firstLine="480"/>
        <w:jc w:val="left"/>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jc w:val="left"/>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jc w:val="left"/>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jc w:val="left"/>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jc w:val="left"/>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jc w:val="left"/>
        <w:rPr>
          <w:rFonts w:hint="eastAsia" w:ascii="宋体" w:hAnsi="宋体"/>
        </w:rPr>
      </w:pPr>
      <w:r>
        <w:rPr>
          <w:rFonts w:hint="eastAsia" w:ascii="宋体" w:hAnsi="宋体"/>
        </w:rPr>
        <w:t xml:space="preserve">9.3检验费用 </w:t>
      </w:r>
    </w:p>
    <w:p>
      <w:pPr>
        <w:spacing w:line="360" w:lineRule="auto"/>
        <w:ind w:firstLine="480"/>
        <w:jc w:val="left"/>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jc w:val="left"/>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jc w:val="left"/>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jc w:val="left"/>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jc w:val="left"/>
        <w:rPr>
          <w:rFonts w:hint="eastAsia" w:ascii="宋体" w:hAnsi="宋体"/>
          <w:color w:val="auto"/>
        </w:rPr>
      </w:pPr>
      <w:r>
        <w:rPr>
          <w:rFonts w:ascii="宋体" w:hAnsi="宋体"/>
          <w:color w:val="auto"/>
        </w:rPr>
        <w:t>交货方式：现场交货</w:t>
      </w:r>
      <w:r>
        <w:rPr>
          <w:rFonts w:hint="eastAsia" w:ascii="宋体" w:hAnsi="宋体"/>
          <w:color w:val="auto"/>
        </w:rPr>
        <w:t>，乙</w:t>
      </w:r>
      <w:r>
        <w:rPr>
          <w:rFonts w:ascii="宋体" w:hAnsi="宋体"/>
          <w:color w:val="auto"/>
        </w:rPr>
        <w:t>方负责办理运输和保险，将货物运抵现场</w:t>
      </w:r>
      <w:r>
        <w:rPr>
          <w:rFonts w:hint="eastAsia" w:ascii="宋体" w:hAnsi="宋体"/>
          <w:color w:val="auto"/>
          <w:lang w:val="en-US" w:eastAsia="zh-CN"/>
        </w:rPr>
        <w:t>并完成安装工作</w:t>
      </w:r>
      <w:r>
        <w:rPr>
          <w:rFonts w:ascii="宋体" w:hAnsi="宋体"/>
          <w:color w:val="auto"/>
        </w:rPr>
        <w:t>。</w:t>
      </w:r>
    </w:p>
    <w:p>
      <w:pPr>
        <w:spacing w:line="360" w:lineRule="auto"/>
        <w:ind w:firstLine="480"/>
        <w:jc w:val="left"/>
        <w:rPr>
          <w:rFonts w:ascii="宋体" w:hAnsi="宋体"/>
          <w:color w:val="auto"/>
        </w:rPr>
      </w:pPr>
      <w:r>
        <w:rPr>
          <w:rFonts w:hint="eastAsia" w:ascii="宋体" w:hAnsi="宋体"/>
          <w:color w:val="auto"/>
        </w:rPr>
        <w:t>交货期：</w:t>
      </w:r>
      <w:r>
        <w:rPr>
          <w:rFonts w:hint="eastAsia" w:ascii="宋体" w:hAnsi="宋体"/>
          <w:color w:val="auto"/>
          <w:lang w:val="en-US" w:eastAsia="zh-CN"/>
        </w:rPr>
        <w:t>自合同签订之日起90个日历日</w:t>
      </w:r>
      <w:r>
        <w:rPr>
          <w:rFonts w:hint="eastAsia" w:ascii="宋体" w:hAnsi="宋体"/>
          <w:color w:val="auto"/>
        </w:rPr>
        <w:t>。</w:t>
      </w:r>
    </w:p>
    <w:p>
      <w:pPr>
        <w:spacing w:line="360" w:lineRule="auto"/>
        <w:ind w:firstLine="482"/>
        <w:jc w:val="left"/>
        <w:rPr>
          <w:rFonts w:ascii="宋体" w:hAnsi="宋体"/>
          <w:b/>
        </w:rPr>
      </w:pPr>
      <w:r>
        <w:rPr>
          <w:rFonts w:hint="eastAsia" w:ascii="宋体" w:hAnsi="宋体"/>
          <w:b/>
        </w:rPr>
        <w:t>11.</w:t>
      </w:r>
      <w:r>
        <w:rPr>
          <w:rFonts w:ascii="宋体" w:hAnsi="宋体"/>
          <w:b/>
        </w:rPr>
        <w:t>检验和验收</w:t>
      </w:r>
    </w:p>
    <w:p>
      <w:pPr>
        <w:spacing w:line="360" w:lineRule="auto"/>
        <w:ind w:firstLine="480"/>
        <w:jc w:val="left"/>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jc w:val="left"/>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jc w:val="left"/>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jc w:val="left"/>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jc w:val="left"/>
        <w:rPr>
          <w:rFonts w:hint="eastAsia" w:ascii="宋体" w:hAnsi="宋体"/>
        </w:rPr>
      </w:pPr>
      <w:r>
        <w:rPr>
          <w:rFonts w:hint="eastAsia" w:ascii="宋体" w:hAnsi="宋体"/>
        </w:rPr>
        <w:t>11.2  检验验收</w:t>
      </w:r>
    </w:p>
    <w:p>
      <w:pPr>
        <w:spacing w:line="360" w:lineRule="auto"/>
        <w:ind w:firstLine="480"/>
        <w:jc w:val="left"/>
        <w:rPr>
          <w:rFonts w:hint="eastAsia"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jc w:val="left"/>
        <w:rPr>
          <w:rFonts w:hint="eastAsia" w:ascii="宋体" w:hAnsi="宋体"/>
        </w:rPr>
      </w:pPr>
      <w:r>
        <w:rPr>
          <w:rFonts w:hint="eastAsia" w:ascii="宋体" w:hAnsi="宋体"/>
        </w:rPr>
        <w:t>11.2.2在具体实施合同规定的检验验收之前，乙方需提前提交相应的检测计划供甲方确认。</w:t>
      </w:r>
    </w:p>
    <w:p>
      <w:pPr>
        <w:spacing w:line="360" w:lineRule="auto"/>
        <w:ind w:firstLine="480"/>
        <w:jc w:val="left"/>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jc w:val="left"/>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jc w:val="left"/>
        <w:rPr>
          <w:rFonts w:ascii="宋体" w:hAnsi="宋体"/>
        </w:rPr>
      </w:pPr>
      <w:r>
        <w:rPr>
          <w:rFonts w:hint="eastAsia" w:ascii="宋体" w:hAnsi="宋体"/>
        </w:rPr>
        <w:t>a.重新测试直至合格为止；</w:t>
      </w:r>
    </w:p>
    <w:p>
      <w:pPr>
        <w:spacing w:line="360" w:lineRule="auto"/>
        <w:ind w:firstLine="480"/>
        <w:jc w:val="left"/>
        <w:rPr>
          <w:rFonts w:hint="eastAsia" w:ascii="宋体" w:hAnsi="宋体"/>
        </w:rPr>
      </w:pPr>
      <w:r>
        <w:rPr>
          <w:rFonts w:hint="eastAsia" w:ascii="宋体" w:hAnsi="宋体"/>
        </w:rPr>
        <w:t>b.要求乙方对货物进行免费更换，然后重新测试直至合格为止；</w:t>
      </w:r>
    </w:p>
    <w:p>
      <w:pPr>
        <w:spacing w:line="360" w:lineRule="auto"/>
        <w:ind w:firstLine="480"/>
        <w:jc w:val="left"/>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jc w:val="left"/>
        <w:rPr>
          <w:rFonts w:hint="eastAsia" w:ascii="宋体" w:hAnsi="宋体"/>
        </w:rPr>
      </w:pPr>
      <w:r>
        <w:rPr>
          <w:rFonts w:hint="eastAsia" w:ascii="宋体" w:hAnsi="宋体"/>
        </w:rPr>
        <w:t>11.3  使用过程检验</w:t>
      </w:r>
    </w:p>
    <w:p>
      <w:pPr>
        <w:spacing w:line="360" w:lineRule="auto"/>
        <w:ind w:firstLine="480"/>
        <w:jc w:val="left"/>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jc w:val="left"/>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jc w:val="left"/>
        <w:rPr>
          <w:rFonts w:ascii="宋体" w:hAnsi="宋体"/>
          <w:b/>
        </w:rPr>
      </w:pPr>
      <w:r>
        <w:rPr>
          <w:rFonts w:hint="eastAsia" w:ascii="宋体" w:hAnsi="宋体"/>
          <w:b/>
        </w:rPr>
        <w:t>12.</w:t>
      </w:r>
      <w:r>
        <w:rPr>
          <w:rFonts w:ascii="宋体" w:hAnsi="宋体"/>
          <w:b/>
        </w:rPr>
        <w:t>付款条件</w:t>
      </w:r>
    </w:p>
    <w:p>
      <w:pPr>
        <w:spacing w:line="360" w:lineRule="auto"/>
        <w:ind w:firstLine="480"/>
        <w:jc w:val="left"/>
        <w:rPr>
          <w:rFonts w:ascii="宋体" w:hAnsi="宋体"/>
        </w:rPr>
      </w:pPr>
      <w:r>
        <w:rPr>
          <w:rFonts w:hint="eastAsia" w:ascii="宋体" w:hAnsi="宋体"/>
        </w:rPr>
        <w:t>本合同条款下的付款方法和条件在“合同专用条款”中具体规定。</w:t>
      </w:r>
    </w:p>
    <w:p>
      <w:pPr>
        <w:spacing w:line="360" w:lineRule="auto"/>
        <w:ind w:firstLine="482"/>
        <w:jc w:val="left"/>
        <w:rPr>
          <w:rFonts w:ascii="宋体" w:hAnsi="宋体"/>
          <w:b/>
        </w:rPr>
      </w:pPr>
      <w:r>
        <w:rPr>
          <w:rFonts w:ascii="宋体" w:hAnsi="宋体"/>
          <w:b/>
        </w:rPr>
        <w:t>1</w:t>
      </w:r>
      <w:r>
        <w:rPr>
          <w:rFonts w:hint="eastAsia" w:ascii="宋体" w:hAnsi="宋体"/>
          <w:b/>
        </w:rPr>
        <w:t>3.履约保证金</w:t>
      </w:r>
    </w:p>
    <w:p>
      <w:pPr>
        <w:spacing w:line="360" w:lineRule="auto"/>
        <w:ind w:firstLine="480"/>
        <w:jc w:val="left"/>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jc w:val="left"/>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jc w:val="left"/>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jc w:val="left"/>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p>
    <w:p>
      <w:pPr>
        <w:spacing w:line="360" w:lineRule="auto"/>
        <w:ind w:firstLine="480"/>
        <w:jc w:val="left"/>
        <w:rPr>
          <w:rFonts w:ascii="宋体" w:hAnsi="宋体"/>
        </w:rPr>
      </w:pPr>
      <w:r>
        <w:rPr>
          <w:rFonts w:hint="eastAsia" w:ascii="宋体" w:hAnsi="宋体"/>
        </w:rPr>
        <w:t>13.3.2</w:t>
      </w:r>
      <w:r>
        <w:rPr>
          <w:rFonts w:ascii="宋体" w:hAnsi="宋体"/>
        </w:rPr>
        <w:t>支票、汇票或现金。</w:t>
      </w:r>
    </w:p>
    <w:p>
      <w:pPr>
        <w:spacing w:line="360" w:lineRule="auto"/>
        <w:ind w:firstLine="480"/>
        <w:jc w:val="left"/>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jc w:val="left"/>
        <w:rPr>
          <w:rFonts w:ascii="宋体" w:hAnsi="宋体"/>
          <w:b/>
        </w:rPr>
      </w:pPr>
      <w:r>
        <w:rPr>
          <w:rFonts w:hint="eastAsia" w:ascii="宋体" w:hAnsi="宋体"/>
          <w:b/>
        </w:rPr>
        <w:t>14.</w:t>
      </w:r>
      <w:r>
        <w:rPr>
          <w:rFonts w:ascii="宋体" w:hAnsi="宋体"/>
          <w:b/>
        </w:rPr>
        <w:t>索赔</w:t>
      </w:r>
    </w:p>
    <w:p>
      <w:pPr>
        <w:spacing w:line="360" w:lineRule="auto"/>
        <w:ind w:firstLine="480"/>
        <w:jc w:val="left"/>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jc w:val="left"/>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jc w:val="left"/>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jc w:val="left"/>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jc w:val="left"/>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jc w:val="left"/>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jc w:val="left"/>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jc w:val="left"/>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jc w:val="left"/>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jc w:val="left"/>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jc w:val="left"/>
        <w:rPr>
          <w:rFonts w:ascii="宋体" w:hAnsi="宋体"/>
          <w:b/>
        </w:rPr>
      </w:pPr>
      <w:r>
        <w:rPr>
          <w:rFonts w:hint="eastAsia" w:ascii="宋体" w:hAnsi="宋体"/>
          <w:b/>
        </w:rPr>
        <w:t>16.</w:t>
      </w:r>
      <w:r>
        <w:rPr>
          <w:rFonts w:ascii="宋体" w:hAnsi="宋体"/>
          <w:b/>
        </w:rPr>
        <w:t>违约赔偿</w:t>
      </w:r>
    </w:p>
    <w:p>
      <w:pPr>
        <w:spacing w:line="360" w:lineRule="auto"/>
        <w:ind w:firstLine="480"/>
        <w:jc w:val="left"/>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jc w:val="left"/>
        <w:rPr>
          <w:rFonts w:ascii="宋体" w:hAnsi="宋体"/>
          <w:b/>
        </w:rPr>
      </w:pPr>
      <w:r>
        <w:rPr>
          <w:rFonts w:hint="eastAsia" w:ascii="宋体" w:hAnsi="宋体"/>
          <w:b/>
        </w:rPr>
        <w:t>17.</w:t>
      </w:r>
      <w:r>
        <w:rPr>
          <w:rFonts w:ascii="宋体" w:hAnsi="宋体"/>
          <w:b/>
        </w:rPr>
        <w:t>不可抗力</w:t>
      </w:r>
    </w:p>
    <w:p>
      <w:pPr>
        <w:spacing w:line="360" w:lineRule="auto"/>
        <w:ind w:firstLine="480"/>
        <w:jc w:val="left"/>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jc w:val="left"/>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jc w:val="left"/>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jc w:val="left"/>
        <w:rPr>
          <w:rFonts w:ascii="宋体" w:hAnsi="宋体"/>
          <w:b/>
        </w:rPr>
      </w:pPr>
      <w:r>
        <w:rPr>
          <w:rFonts w:hint="eastAsia" w:ascii="宋体" w:hAnsi="宋体"/>
          <w:b/>
        </w:rPr>
        <w:t>18.</w:t>
      </w:r>
      <w:r>
        <w:rPr>
          <w:rFonts w:ascii="宋体" w:hAnsi="宋体"/>
          <w:b/>
        </w:rPr>
        <w:t>税费</w:t>
      </w:r>
    </w:p>
    <w:p>
      <w:pPr>
        <w:spacing w:line="360" w:lineRule="auto"/>
        <w:ind w:firstLine="480"/>
        <w:jc w:val="left"/>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jc w:val="left"/>
        <w:rPr>
          <w:rFonts w:ascii="宋体" w:hAnsi="宋体"/>
          <w:b/>
        </w:rPr>
      </w:pPr>
      <w:r>
        <w:rPr>
          <w:rFonts w:hint="eastAsia" w:ascii="宋体" w:hAnsi="宋体"/>
          <w:b/>
        </w:rPr>
        <w:t>19.</w:t>
      </w:r>
      <w:r>
        <w:rPr>
          <w:rFonts w:ascii="宋体" w:hAnsi="宋体"/>
          <w:b/>
        </w:rPr>
        <w:t>合同争议的解决</w:t>
      </w:r>
    </w:p>
    <w:p>
      <w:pPr>
        <w:spacing w:line="360" w:lineRule="auto"/>
        <w:ind w:firstLine="480"/>
        <w:jc w:val="left"/>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jc w:val="left"/>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jc w:val="left"/>
        <w:rPr>
          <w:rFonts w:ascii="宋体" w:hAnsi="宋体"/>
          <w:b/>
        </w:rPr>
      </w:pPr>
      <w:r>
        <w:rPr>
          <w:rFonts w:hint="eastAsia" w:ascii="宋体" w:hAnsi="宋体"/>
          <w:b/>
        </w:rPr>
        <w:t>20.</w:t>
      </w:r>
      <w:r>
        <w:rPr>
          <w:rFonts w:ascii="宋体" w:hAnsi="宋体"/>
          <w:b/>
        </w:rPr>
        <w:t>违约解除合同</w:t>
      </w:r>
    </w:p>
    <w:p>
      <w:pPr>
        <w:spacing w:line="360" w:lineRule="auto"/>
        <w:ind w:firstLine="480"/>
        <w:jc w:val="left"/>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jc w:val="left"/>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jc w:val="left"/>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jc w:val="left"/>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jc w:val="left"/>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jc w:val="left"/>
        <w:rPr>
          <w:rFonts w:ascii="宋体" w:hAnsi="宋体"/>
          <w:b/>
        </w:rPr>
      </w:pPr>
      <w:r>
        <w:rPr>
          <w:rFonts w:hint="eastAsia" w:ascii="宋体" w:hAnsi="宋体"/>
          <w:b/>
        </w:rPr>
        <w:t>21.</w:t>
      </w:r>
      <w:r>
        <w:rPr>
          <w:rFonts w:ascii="宋体" w:hAnsi="宋体"/>
          <w:b/>
        </w:rPr>
        <w:t>破产终止合同</w:t>
      </w:r>
    </w:p>
    <w:p>
      <w:pPr>
        <w:spacing w:line="360" w:lineRule="auto"/>
        <w:ind w:firstLine="480"/>
        <w:jc w:val="left"/>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jc w:val="left"/>
        <w:rPr>
          <w:rFonts w:ascii="宋体" w:hAnsi="宋体"/>
          <w:b/>
        </w:rPr>
      </w:pPr>
      <w:r>
        <w:rPr>
          <w:rFonts w:hint="eastAsia" w:ascii="宋体" w:hAnsi="宋体"/>
          <w:b/>
        </w:rPr>
        <w:t>22.</w:t>
      </w:r>
      <w:r>
        <w:rPr>
          <w:rFonts w:ascii="宋体" w:hAnsi="宋体"/>
          <w:b/>
        </w:rPr>
        <w:t>转让和分包</w:t>
      </w:r>
    </w:p>
    <w:p>
      <w:pPr>
        <w:spacing w:line="360" w:lineRule="auto"/>
        <w:ind w:firstLine="480"/>
        <w:jc w:val="left"/>
        <w:rPr>
          <w:rFonts w:ascii="宋体" w:hAnsi="宋体"/>
        </w:rPr>
      </w:pPr>
      <w:r>
        <w:rPr>
          <w:rFonts w:hint="eastAsia" w:ascii="宋体" w:hAnsi="宋体"/>
        </w:rPr>
        <w:t>22.1</w:t>
      </w:r>
      <w:r>
        <w:rPr>
          <w:rFonts w:ascii="宋体" w:hAnsi="宋体"/>
        </w:rPr>
        <w:t>政府采购合同不能转让。</w:t>
      </w:r>
    </w:p>
    <w:p>
      <w:pPr>
        <w:spacing w:line="360" w:lineRule="auto"/>
        <w:ind w:firstLine="480"/>
        <w:jc w:val="left"/>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jc w:val="left"/>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jc w:val="left"/>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jc w:val="left"/>
        <w:rPr>
          <w:rFonts w:ascii="宋体" w:hAnsi="宋体"/>
          <w:b/>
        </w:rPr>
      </w:pPr>
      <w:r>
        <w:rPr>
          <w:rFonts w:hint="eastAsia" w:ascii="宋体" w:hAnsi="宋体"/>
          <w:b/>
        </w:rPr>
        <w:t>24.</w:t>
      </w:r>
      <w:r>
        <w:rPr>
          <w:rFonts w:ascii="宋体" w:hAnsi="宋体"/>
          <w:b/>
        </w:rPr>
        <w:t>通知</w:t>
      </w:r>
    </w:p>
    <w:p>
      <w:pPr>
        <w:spacing w:line="360" w:lineRule="auto"/>
        <w:ind w:firstLine="480"/>
        <w:jc w:val="left"/>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jc w:val="left"/>
        <w:rPr>
          <w:rFonts w:ascii="宋体" w:hAnsi="宋体"/>
          <w:b/>
        </w:rPr>
      </w:pPr>
      <w:r>
        <w:rPr>
          <w:rFonts w:hint="eastAsia" w:ascii="宋体" w:hAnsi="宋体"/>
          <w:b/>
        </w:rPr>
        <w:t>25.</w:t>
      </w:r>
      <w:r>
        <w:rPr>
          <w:rFonts w:ascii="宋体" w:hAnsi="宋体"/>
          <w:b/>
        </w:rPr>
        <w:t>计量单位</w:t>
      </w:r>
    </w:p>
    <w:p>
      <w:pPr>
        <w:spacing w:line="360" w:lineRule="auto"/>
        <w:ind w:firstLine="480"/>
        <w:jc w:val="left"/>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jc w:val="left"/>
        <w:rPr>
          <w:rFonts w:ascii="宋体" w:hAnsi="宋体"/>
          <w:b/>
        </w:rPr>
      </w:pPr>
      <w:r>
        <w:rPr>
          <w:rFonts w:hint="eastAsia" w:ascii="宋体" w:hAnsi="宋体"/>
          <w:b/>
        </w:rPr>
        <w:t>26.</w:t>
      </w:r>
      <w:r>
        <w:rPr>
          <w:rFonts w:ascii="宋体" w:hAnsi="宋体"/>
          <w:b/>
        </w:rPr>
        <w:t>适用法律</w:t>
      </w:r>
    </w:p>
    <w:p>
      <w:pPr>
        <w:spacing w:line="360" w:lineRule="auto"/>
        <w:ind w:firstLine="480"/>
        <w:jc w:val="left"/>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keepNext/>
        <w:keepLines/>
        <w:widowControl/>
        <w:snapToGrid w:val="0"/>
        <w:spacing w:line="400" w:lineRule="atLeast"/>
        <w:ind w:firstLine="1452" w:firstLineChars="605"/>
        <w:jc w:val="left"/>
        <w:outlineLvl w:val="0"/>
        <w:rPr>
          <w:rFonts w:hint="eastAsia" w:ascii="宋体"/>
          <w:b/>
          <w:kern w:val="28"/>
          <w:sz w:val="36"/>
          <w:szCs w:val="20"/>
        </w:rPr>
      </w:pPr>
      <w:r>
        <w:rPr>
          <w:rFonts w:ascii="宋体" w:hAnsi="宋体"/>
        </w:rPr>
        <w:br w:type="page"/>
      </w:r>
    </w:p>
    <w:p>
      <w:pPr>
        <w:keepNext/>
        <w:keepLines/>
        <w:widowControl/>
        <w:snapToGrid w:val="0"/>
        <w:spacing w:line="400" w:lineRule="atLeast"/>
        <w:ind w:firstLine="2187" w:firstLineChars="605"/>
        <w:jc w:val="left"/>
        <w:outlineLvl w:val="0"/>
        <w:rPr>
          <w:rFonts w:hint="eastAsia" w:ascii="宋体"/>
          <w:b/>
          <w:kern w:val="28"/>
          <w:sz w:val="36"/>
          <w:szCs w:val="20"/>
        </w:rPr>
      </w:pPr>
      <w:bookmarkStart w:id="126" w:name="_Toc496004028"/>
      <w:bookmarkStart w:id="127" w:name="_Toc496626233"/>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26"/>
      <w:bookmarkEnd w:id="127"/>
    </w:p>
    <w:p>
      <w:pPr>
        <w:keepNext/>
        <w:keepLines/>
        <w:widowControl/>
        <w:snapToGrid w:val="0"/>
        <w:spacing w:line="400" w:lineRule="atLeast"/>
        <w:ind w:firstLine="0" w:firstLineChars="0"/>
        <w:jc w:val="left"/>
        <w:outlineLvl w:val="0"/>
        <w:rPr>
          <w:rFonts w:hint="eastAsia" w:ascii="宋体"/>
          <w:b/>
          <w:kern w:val="28"/>
          <w:sz w:val="36"/>
          <w:szCs w:val="20"/>
        </w:rPr>
      </w:pPr>
    </w:p>
    <w:p>
      <w:pPr>
        <w:keepNext/>
        <w:keepLines/>
        <w:widowControl/>
        <w:snapToGrid w:val="0"/>
        <w:spacing w:line="400" w:lineRule="atLeast"/>
        <w:ind w:firstLine="0" w:firstLineChars="0"/>
        <w:jc w:val="center"/>
        <w:outlineLvl w:val="0"/>
        <w:rPr>
          <w:rFonts w:hint="eastAsia" w:ascii="宋体"/>
          <w:b/>
          <w:kern w:val="28"/>
          <w:sz w:val="28"/>
          <w:szCs w:val="16"/>
        </w:rPr>
      </w:pPr>
      <w:bookmarkStart w:id="128" w:name="_Toc496004029"/>
      <w:bookmarkStart w:id="129" w:name="_Toc496626234"/>
      <w:r>
        <w:rPr>
          <w:rFonts w:hint="eastAsia" w:ascii="宋体"/>
          <w:b/>
          <w:kern w:val="28"/>
          <w:sz w:val="28"/>
          <w:szCs w:val="16"/>
        </w:rPr>
        <w:t>磋商响应文件的组成</w:t>
      </w:r>
      <w:bookmarkEnd w:id="128"/>
      <w:bookmarkEnd w:id="129"/>
    </w:p>
    <w:p>
      <w:pPr>
        <w:spacing w:line="500" w:lineRule="exact"/>
        <w:ind w:firstLine="480"/>
        <w:jc w:val="left"/>
        <w:rPr>
          <w:rFonts w:hint="eastAsia" w:ascii="宋体" w:hAnsi="宋体"/>
        </w:rPr>
      </w:pPr>
      <w:r>
        <w:rPr>
          <w:rFonts w:hint="eastAsia" w:ascii="宋体" w:hAnsi="宋体"/>
        </w:rPr>
        <w:t>（一）资格审查文件</w:t>
      </w:r>
    </w:p>
    <w:p>
      <w:pPr>
        <w:spacing w:line="500" w:lineRule="exact"/>
        <w:ind w:firstLine="480"/>
        <w:jc w:val="left"/>
        <w:rPr>
          <w:rFonts w:hint="eastAsia" w:ascii="宋体" w:hAnsi="宋体"/>
        </w:rPr>
      </w:pPr>
      <w:r>
        <w:rPr>
          <w:rFonts w:hint="eastAsia" w:ascii="宋体" w:hAnsi="宋体"/>
        </w:rPr>
        <w:t>1、磋商函……………………………………………………………（附件1）</w:t>
      </w:r>
    </w:p>
    <w:p>
      <w:pPr>
        <w:spacing w:line="500" w:lineRule="exact"/>
        <w:ind w:firstLine="480"/>
        <w:jc w:val="left"/>
        <w:rPr>
          <w:rFonts w:hint="eastAsia" w:ascii="宋体" w:hAnsi="宋体"/>
        </w:rPr>
      </w:pPr>
      <w:r>
        <w:rPr>
          <w:rFonts w:hint="eastAsia" w:ascii="宋体" w:hAnsi="宋体"/>
        </w:rPr>
        <w:t>2、法定代表人证明书………………………………………………（附件2）</w:t>
      </w:r>
    </w:p>
    <w:p>
      <w:pPr>
        <w:spacing w:line="500" w:lineRule="exact"/>
        <w:ind w:firstLine="480"/>
        <w:jc w:val="left"/>
        <w:rPr>
          <w:rFonts w:hint="eastAsia" w:ascii="宋体" w:hAnsi="宋体"/>
        </w:rPr>
      </w:pPr>
      <w:r>
        <w:rPr>
          <w:rFonts w:hint="eastAsia" w:ascii="宋体" w:hAnsi="宋体"/>
        </w:rPr>
        <w:t>3、法定代表人授权书………………………………………………（附件3）</w:t>
      </w:r>
    </w:p>
    <w:p>
      <w:pPr>
        <w:spacing w:line="500" w:lineRule="exact"/>
        <w:ind w:firstLine="480"/>
        <w:jc w:val="left"/>
        <w:rPr>
          <w:rFonts w:hint="eastAsia" w:ascii="宋体" w:hAnsi="宋体"/>
        </w:rPr>
      </w:pPr>
      <w:r>
        <w:rPr>
          <w:rFonts w:hint="eastAsia" w:ascii="宋体" w:hAnsi="宋体"/>
        </w:rPr>
        <w:t>4、供应商承诺函……………………………………………………（附件4）</w:t>
      </w:r>
    </w:p>
    <w:p>
      <w:pPr>
        <w:spacing w:line="500" w:lineRule="exact"/>
        <w:ind w:firstLine="480"/>
        <w:jc w:val="left"/>
        <w:rPr>
          <w:rFonts w:hint="eastAsia" w:ascii="宋体" w:hAnsi="宋体"/>
        </w:rPr>
      </w:pPr>
      <w:r>
        <w:rPr>
          <w:rFonts w:hint="eastAsia" w:ascii="宋体" w:hAnsi="宋体"/>
        </w:rPr>
        <w:t>5、供应商诚信承诺书………………………………………………（附件5）</w:t>
      </w:r>
    </w:p>
    <w:p>
      <w:pPr>
        <w:spacing w:line="500" w:lineRule="exact"/>
        <w:ind w:firstLine="480"/>
        <w:jc w:val="left"/>
        <w:rPr>
          <w:rFonts w:hint="eastAsia" w:ascii="宋体" w:hAnsi="宋体"/>
        </w:rPr>
      </w:pPr>
      <w:r>
        <w:rPr>
          <w:rFonts w:hint="eastAsia" w:ascii="宋体" w:hAnsi="宋体"/>
        </w:rPr>
        <w:t>6、供应商资格证明文件……………………………………………（附件6）</w:t>
      </w:r>
    </w:p>
    <w:p>
      <w:pPr>
        <w:spacing w:line="500" w:lineRule="exact"/>
        <w:ind w:firstLine="480"/>
        <w:jc w:val="left"/>
        <w:rPr>
          <w:rFonts w:hint="eastAsia" w:ascii="宋体" w:hAnsi="宋体"/>
        </w:rPr>
      </w:pPr>
      <w:r>
        <w:rPr>
          <w:rFonts w:hint="eastAsia" w:ascii="宋体" w:hAnsi="宋体"/>
        </w:rPr>
        <w:t>7、财务状况、缴纳税收和社会保障资金证明……………………（附件7）</w:t>
      </w:r>
    </w:p>
    <w:p>
      <w:pPr>
        <w:spacing w:line="500" w:lineRule="exact"/>
        <w:ind w:firstLine="480"/>
        <w:jc w:val="left"/>
        <w:rPr>
          <w:rFonts w:hint="eastAsia" w:ascii="宋体" w:hAnsi="宋体"/>
        </w:rPr>
      </w:pPr>
      <w:r>
        <w:rPr>
          <w:rFonts w:hint="eastAsia" w:ascii="宋体" w:hAnsi="宋体"/>
        </w:rPr>
        <w:t>8、无重大违法记录声明……………………………………………（附件8）</w:t>
      </w:r>
    </w:p>
    <w:p>
      <w:pPr>
        <w:spacing w:line="500" w:lineRule="exact"/>
        <w:ind w:left="0" w:leftChars="0" w:firstLine="480" w:firstLineChars="200"/>
        <w:jc w:val="left"/>
        <w:rPr>
          <w:rFonts w:hint="eastAsia" w:ascii="宋体" w:hAnsi="宋体" w:eastAsia="宋体" w:cs="Times New Roman"/>
          <w:lang w:val="en-US" w:eastAsia="zh-CN"/>
        </w:rPr>
      </w:pPr>
      <w:r>
        <w:rPr>
          <w:rFonts w:hint="eastAsia" w:ascii="宋体" w:hAnsi="宋体" w:eastAsia="宋体" w:cs="Times New Roman"/>
          <w:lang w:val="en-US" w:eastAsia="zh-CN"/>
        </w:rPr>
        <w:t>9、具备履行合同所必需的设备和专业技术能力的证明材料……（附件9）</w:t>
      </w:r>
    </w:p>
    <w:p>
      <w:pPr>
        <w:spacing w:line="500" w:lineRule="exact"/>
        <w:ind w:firstLine="480"/>
        <w:jc w:val="left"/>
        <w:rPr>
          <w:rFonts w:hint="eastAsia" w:ascii="宋体" w:hAnsi="宋体"/>
        </w:rPr>
      </w:pPr>
      <w:r>
        <w:rPr>
          <w:rFonts w:hint="eastAsia" w:ascii="宋体" w:hAnsi="宋体"/>
        </w:rPr>
        <w:t>（二）符合性审查文件</w:t>
      </w:r>
    </w:p>
    <w:p>
      <w:pPr>
        <w:spacing w:line="500" w:lineRule="exact"/>
        <w:ind w:firstLine="480"/>
        <w:jc w:val="left"/>
        <w:rPr>
          <w:rFonts w:hint="eastAsia" w:ascii="宋体" w:hAnsi="宋体"/>
        </w:rPr>
      </w:pPr>
      <w:r>
        <w:rPr>
          <w:rFonts w:hint="eastAsia" w:ascii="宋体" w:hAnsi="宋体"/>
        </w:rPr>
        <w:t>1、评分对照表………………………………………………………（附件</w:t>
      </w:r>
      <w:r>
        <w:rPr>
          <w:rFonts w:hint="eastAsia" w:ascii="宋体" w:hAnsi="宋体"/>
          <w:lang w:val="en-US" w:eastAsia="zh-CN"/>
        </w:rPr>
        <w:t>10</w:t>
      </w:r>
      <w:r>
        <w:rPr>
          <w:rFonts w:hint="eastAsia" w:ascii="宋体" w:hAnsi="宋体"/>
        </w:rPr>
        <w:t>）</w:t>
      </w:r>
    </w:p>
    <w:p>
      <w:pPr>
        <w:spacing w:line="500" w:lineRule="exact"/>
        <w:ind w:firstLine="480"/>
        <w:jc w:val="left"/>
        <w:rPr>
          <w:rFonts w:hint="eastAsia" w:ascii="宋体" w:hAnsi="宋体"/>
        </w:rPr>
      </w:pPr>
      <w:r>
        <w:rPr>
          <w:rFonts w:hint="eastAsia" w:ascii="宋体" w:hAnsi="宋体"/>
        </w:rPr>
        <w:t>2、竞争性磋商首次报价表…………………………………………（附件1</w:t>
      </w:r>
      <w:r>
        <w:rPr>
          <w:rFonts w:hint="eastAsia" w:ascii="宋体" w:hAnsi="宋体"/>
          <w:lang w:val="en-US" w:eastAsia="zh-CN"/>
        </w:rPr>
        <w:t>1</w:t>
      </w:r>
      <w:r>
        <w:rPr>
          <w:rFonts w:hint="eastAsia" w:ascii="宋体" w:hAnsi="宋体"/>
        </w:rPr>
        <w:t>）</w:t>
      </w:r>
    </w:p>
    <w:p>
      <w:pPr>
        <w:spacing w:line="500" w:lineRule="exact"/>
        <w:ind w:firstLine="480"/>
        <w:jc w:val="left"/>
        <w:rPr>
          <w:rFonts w:hint="eastAsia" w:ascii="宋体" w:hAnsi="宋体"/>
        </w:rPr>
      </w:pPr>
      <w:r>
        <w:rPr>
          <w:rFonts w:hint="eastAsia" w:ascii="宋体" w:hAnsi="宋体"/>
        </w:rPr>
        <w:t>3、分项报价表………………………………………………………（附件1</w:t>
      </w:r>
      <w:r>
        <w:rPr>
          <w:rFonts w:hint="eastAsia" w:ascii="宋体" w:hAnsi="宋体"/>
          <w:lang w:val="en-US" w:eastAsia="zh-CN"/>
        </w:rPr>
        <w:t>2</w:t>
      </w:r>
      <w:r>
        <w:rPr>
          <w:rFonts w:hint="eastAsia" w:ascii="宋体" w:hAnsi="宋体"/>
        </w:rPr>
        <w:t>）</w:t>
      </w:r>
    </w:p>
    <w:p>
      <w:pPr>
        <w:spacing w:line="500" w:lineRule="exact"/>
        <w:ind w:firstLine="480"/>
        <w:jc w:val="left"/>
        <w:rPr>
          <w:rFonts w:hint="eastAsia" w:ascii="宋体" w:hAnsi="宋体"/>
        </w:rPr>
      </w:pPr>
      <w:r>
        <w:rPr>
          <w:rFonts w:hint="eastAsia" w:ascii="宋体" w:hAnsi="宋体"/>
        </w:rPr>
        <w:t>4、技术规格响应表…………………………………………………（附件</w:t>
      </w:r>
      <w:r>
        <w:rPr>
          <w:rFonts w:hint="eastAsia" w:ascii="宋体" w:hAnsi="宋体"/>
          <w:lang w:val="en-US" w:eastAsia="zh-CN"/>
        </w:rPr>
        <w:t>13</w:t>
      </w:r>
      <w:r>
        <w:rPr>
          <w:rFonts w:hint="eastAsia" w:ascii="宋体" w:hAnsi="宋体"/>
        </w:rPr>
        <w:t>）</w:t>
      </w:r>
    </w:p>
    <w:p>
      <w:pPr>
        <w:spacing w:line="500" w:lineRule="exact"/>
        <w:ind w:firstLine="480"/>
        <w:jc w:val="left"/>
        <w:rPr>
          <w:rFonts w:hint="eastAsia" w:ascii="宋体" w:hAnsi="宋体"/>
        </w:rPr>
      </w:pPr>
      <w:r>
        <w:rPr>
          <w:rFonts w:hint="eastAsia" w:ascii="宋体" w:hAnsi="宋体"/>
        </w:rPr>
        <w:t>5、其他资格证明材料………………………………………………（附件1</w:t>
      </w:r>
      <w:r>
        <w:rPr>
          <w:rFonts w:hint="eastAsia" w:ascii="宋体" w:hAnsi="宋体"/>
          <w:lang w:val="en-US" w:eastAsia="zh-CN"/>
        </w:rPr>
        <w:t>4</w:t>
      </w:r>
      <w:r>
        <w:rPr>
          <w:rFonts w:hint="eastAsia" w:ascii="宋体" w:hAnsi="宋体"/>
        </w:rPr>
        <w:t>）</w:t>
      </w:r>
    </w:p>
    <w:p>
      <w:pPr>
        <w:spacing w:line="500" w:lineRule="exact"/>
        <w:ind w:firstLine="480"/>
        <w:jc w:val="left"/>
        <w:rPr>
          <w:rFonts w:hint="eastAsia" w:ascii="宋体" w:hAnsi="宋体"/>
        </w:rPr>
      </w:pPr>
      <w:r>
        <w:rPr>
          <w:rFonts w:hint="eastAsia" w:ascii="宋体" w:hAnsi="宋体"/>
        </w:rPr>
        <w:t>6、投标产品相关资料………………………………………………（附件1</w:t>
      </w:r>
      <w:r>
        <w:rPr>
          <w:rFonts w:hint="eastAsia" w:ascii="宋体" w:hAnsi="宋体"/>
          <w:lang w:val="en-US" w:eastAsia="zh-CN"/>
        </w:rPr>
        <w:t>5</w:t>
      </w:r>
      <w:r>
        <w:rPr>
          <w:rFonts w:hint="eastAsia" w:ascii="宋体" w:hAnsi="宋体"/>
        </w:rPr>
        <w:t>）</w:t>
      </w:r>
    </w:p>
    <w:p>
      <w:pPr>
        <w:spacing w:line="500" w:lineRule="exact"/>
        <w:ind w:firstLine="480"/>
        <w:jc w:val="left"/>
        <w:rPr>
          <w:rFonts w:hint="eastAsia" w:ascii="宋体" w:hAnsi="宋体"/>
        </w:rPr>
      </w:pPr>
      <w:r>
        <w:rPr>
          <w:rFonts w:hint="eastAsia" w:ascii="宋体" w:hAnsi="宋体"/>
        </w:rPr>
        <w:t>7、供应商类似业绩证明材料………………………………………（附件1</w:t>
      </w:r>
      <w:r>
        <w:rPr>
          <w:rFonts w:hint="eastAsia" w:ascii="宋体" w:hAnsi="宋体"/>
          <w:lang w:val="en-US" w:eastAsia="zh-CN"/>
        </w:rPr>
        <w:t>6</w:t>
      </w:r>
      <w:r>
        <w:rPr>
          <w:rFonts w:hint="eastAsia" w:ascii="宋体" w:hAnsi="宋体"/>
        </w:rPr>
        <w:t>）</w:t>
      </w:r>
    </w:p>
    <w:p>
      <w:pPr>
        <w:spacing w:line="500" w:lineRule="exact"/>
        <w:ind w:firstLine="480"/>
        <w:jc w:val="left"/>
        <w:rPr>
          <w:rFonts w:hint="eastAsia" w:ascii="宋体" w:hAnsi="宋体"/>
        </w:rPr>
      </w:pPr>
      <w:r>
        <w:rPr>
          <w:rFonts w:hint="eastAsia" w:ascii="宋体" w:hAnsi="宋体"/>
          <w:highlight w:val="none"/>
        </w:rPr>
        <w:t>8、</w:t>
      </w:r>
      <w:r>
        <w:rPr>
          <w:rFonts w:hint="eastAsia" w:ascii="宋体" w:hAnsi="宋体"/>
          <w:highlight w:val="none"/>
          <w:lang w:eastAsia="zh-CN"/>
        </w:rPr>
        <w:t>中小企业声明函</w:t>
      </w:r>
      <w:r>
        <w:rPr>
          <w:rFonts w:hint="eastAsia" w:ascii="宋体" w:hAnsi="宋体"/>
          <w:highlight w:val="none"/>
          <w:lang w:val="en-US" w:eastAsia="zh-CN"/>
        </w:rPr>
        <w:t>(</w:t>
      </w:r>
      <w:r>
        <w:rPr>
          <w:rFonts w:hint="eastAsia" w:ascii="宋体" w:hAnsi="宋体"/>
          <w:highlight w:val="none"/>
          <w:lang w:eastAsia="zh-CN"/>
        </w:rPr>
        <w:t>货物</w:t>
      </w:r>
      <w:r>
        <w:rPr>
          <w:rFonts w:hint="eastAsia" w:ascii="宋体" w:hAnsi="宋体"/>
          <w:highlight w:val="none"/>
          <w:lang w:val="en-US" w:eastAsia="zh-CN"/>
        </w:rPr>
        <w:t>)</w:t>
      </w:r>
      <w:r>
        <w:rPr>
          <w:rFonts w:hint="eastAsia" w:ascii="宋体" w:hAnsi="宋体"/>
          <w:highlight w:val="none"/>
        </w:rPr>
        <w:t>………</w:t>
      </w:r>
      <w:r>
        <w:rPr>
          <w:rFonts w:hint="eastAsia" w:ascii="宋体" w:hAnsi="宋体"/>
        </w:rPr>
        <w:t>…………………………………（附件1</w:t>
      </w:r>
      <w:r>
        <w:rPr>
          <w:rFonts w:hint="eastAsia" w:ascii="宋体" w:hAnsi="宋体"/>
          <w:lang w:val="en-US" w:eastAsia="zh-CN"/>
        </w:rPr>
        <w:t>7</w:t>
      </w:r>
      <w:r>
        <w:rPr>
          <w:rFonts w:hint="eastAsia" w:ascii="宋体" w:hAnsi="宋体"/>
        </w:rPr>
        <w:t>）</w:t>
      </w:r>
    </w:p>
    <w:p>
      <w:pPr>
        <w:spacing w:line="500" w:lineRule="exact"/>
        <w:ind w:firstLine="480"/>
        <w:jc w:val="left"/>
        <w:rPr>
          <w:rFonts w:hint="eastAsia" w:ascii="宋体" w:hAnsi="宋体"/>
        </w:rPr>
      </w:pPr>
      <w:r>
        <w:rPr>
          <w:rFonts w:hint="eastAsia" w:ascii="宋体" w:hAnsi="宋体"/>
        </w:rPr>
        <w:t>9、残疾人福利性单位声明函………………………………………（附件</w:t>
      </w:r>
      <w:r>
        <w:rPr>
          <w:rFonts w:hint="eastAsia" w:ascii="宋体" w:hAnsi="宋体"/>
          <w:lang w:val="en-US" w:eastAsia="zh-CN"/>
        </w:rPr>
        <w:t>18</w:t>
      </w:r>
      <w:r>
        <w:rPr>
          <w:rFonts w:hint="eastAsia" w:ascii="宋体" w:hAnsi="宋体"/>
        </w:rPr>
        <w:t>）</w:t>
      </w:r>
    </w:p>
    <w:p>
      <w:pPr>
        <w:spacing w:line="500" w:lineRule="exact"/>
        <w:ind w:left="0" w:leftChars="0" w:firstLine="480" w:firstLineChars="200"/>
        <w:jc w:val="left"/>
        <w:rPr>
          <w:rFonts w:hint="default" w:ascii="宋体" w:hAnsi="宋体"/>
          <w:lang w:val="en-US"/>
        </w:rPr>
      </w:pPr>
      <w:r>
        <w:rPr>
          <w:rFonts w:hint="eastAsia" w:ascii="宋体" w:hAnsi="宋体"/>
          <w:lang w:val="en-US" w:eastAsia="zh-CN"/>
        </w:rPr>
        <w:t>10</w:t>
      </w:r>
      <w:r>
        <w:rPr>
          <w:rFonts w:hint="eastAsia" w:ascii="宋体" w:hAnsi="宋体"/>
        </w:rPr>
        <w:t>、投标人认为在其他方面有必要说明的事项…………………（附件</w:t>
      </w:r>
      <w:r>
        <w:rPr>
          <w:rFonts w:hint="eastAsia" w:ascii="宋体" w:hAnsi="宋体"/>
          <w:lang w:val="en-US" w:eastAsia="zh-CN"/>
        </w:rPr>
        <w:t>19</w:t>
      </w:r>
      <w:r>
        <w:rPr>
          <w:rFonts w:hint="eastAsia" w:ascii="宋体" w:hAnsi="宋体"/>
        </w:rPr>
        <w:t>）</w:t>
      </w:r>
    </w:p>
    <w:p>
      <w:pPr>
        <w:ind w:firstLine="199" w:firstLineChars="83"/>
        <w:jc w:val="left"/>
        <w:rPr>
          <w:rFonts w:hint="eastAsia"/>
          <w:b/>
        </w:rPr>
      </w:pPr>
      <w:r>
        <w:rPr>
          <w:rFonts w:hAnsi="宋体"/>
        </w:rPr>
        <w:br w:type="page"/>
      </w:r>
      <w:bookmarkEnd w:id="124"/>
      <w:bookmarkEnd w:id="125"/>
      <w:r>
        <w:rPr>
          <w:rFonts w:hint="eastAsia"/>
          <w:b/>
        </w:rPr>
        <w:t>（磋商响应文件封面）</w:t>
      </w:r>
    </w:p>
    <w:p>
      <w:pPr>
        <w:spacing w:line="360" w:lineRule="auto"/>
        <w:ind w:firstLine="2088" w:firstLineChars="400"/>
        <w:jc w:val="left"/>
        <w:rPr>
          <w:rFonts w:hint="eastAsia" w:ascii="仿宋_GB2312" w:hAnsi="宋体" w:eastAsia="仿宋_GB2312"/>
          <w:b/>
          <w:sz w:val="52"/>
          <w:szCs w:val="52"/>
        </w:rPr>
      </w:pPr>
    </w:p>
    <w:p>
      <w:pPr>
        <w:spacing w:line="360" w:lineRule="auto"/>
        <w:ind w:firstLine="198" w:firstLineChars="38"/>
        <w:jc w:val="left"/>
        <w:rPr>
          <w:rFonts w:hint="eastAsia" w:ascii="仿宋_GB2312" w:hAnsi="宋体" w:eastAsia="仿宋_GB2312"/>
          <w:b/>
          <w:sz w:val="52"/>
          <w:szCs w:val="52"/>
        </w:rPr>
      </w:pPr>
      <w:r>
        <w:rPr>
          <w:rFonts w:hint="eastAsia" w:ascii="仿宋_GB2312" w:hAnsi="宋体" w:eastAsia="仿宋_GB2312"/>
          <w:b/>
          <w:sz w:val="52"/>
          <w:szCs w:val="52"/>
          <w:lang w:val="en-US" w:eastAsia="zh-CN"/>
        </w:rPr>
        <w:t>青海省</w:t>
      </w:r>
      <w:r>
        <w:rPr>
          <w:rFonts w:hint="eastAsia" w:ascii="仿宋_GB2312" w:hAnsi="宋体" w:eastAsia="仿宋_GB2312"/>
          <w:b/>
          <w:sz w:val="52"/>
          <w:szCs w:val="52"/>
        </w:rPr>
        <w:t>政府采购项目</w:t>
      </w:r>
    </w:p>
    <w:p>
      <w:pPr>
        <w:spacing w:line="360" w:lineRule="auto"/>
        <w:ind w:firstLine="826" w:firstLineChars="392"/>
        <w:jc w:val="left"/>
        <w:rPr>
          <w:rFonts w:hint="eastAsia" w:ascii="宋体" w:hAnsi="宋体"/>
          <w:b/>
          <w:sz w:val="21"/>
          <w:szCs w:val="21"/>
        </w:rPr>
      </w:pPr>
    </w:p>
    <w:p>
      <w:pPr>
        <w:spacing w:line="360" w:lineRule="auto"/>
        <w:ind w:firstLine="2364" w:firstLineChars="327"/>
        <w:jc w:val="left"/>
        <w:rPr>
          <w:rFonts w:hint="eastAsia" w:ascii="宋体" w:hAnsi="宋体"/>
          <w:b/>
          <w:sz w:val="72"/>
          <w:szCs w:val="72"/>
        </w:rPr>
      </w:pPr>
    </w:p>
    <w:p>
      <w:pPr>
        <w:spacing w:line="360" w:lineRule="auto"/>
        <w:ind w:left="0" w:leftChars="0" w:firstLine="0" w:firstLineChars="0"/>
        <w:jc w:val="center"/>
        <w:rPr>
          <w:rFonts w:hint="eastAsia"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（资格审查文件）</w:t>
      </w:r>
    </w:p>
    <w:p>
      <w:pPr>
        <w:spacing w:line="360" w:lineRule="auto"/>
        <w:ind w:firstLine="788" w:firstLineChars="327"/>
        <w:jc w:val="left"/>
        <w:rPr>
          <w:rFonts w:hint="eastAsia" w:ascii="宋体" w:hAnsi="宋体"/>
          <w:b/>
        </w:rPr>
      </w:pPr>
    </w:p>
    <w:p>
      <w:pPr>
        <w:adjustRightInd w:val="0"/>
        <w:spacing w:line="360" w:lineRule="auto"/>
        <w:ind w:firstLine="0" w:firstLineChars="0"/>
        <w:jc w:val="left"/>
        <w:textAlignment w:val="baseline"/>
        <w:rPr>
          <w:rFonts w:hint="eastAsia" w:ascii="宋体" w:hAnsi="宋体"/>
          <w:b/>
          <w:bCs/>
          <w:sz w:val="32"/>
        </w:rPr>
      </w:pPr>
    </w:p>
    <w:p>
      <w:pPr>
        <w:adjustRightInd w:val="0"/>
        <w:spacing w:line="360" w:lineRule="auto"/>
        <w:jc w:val="center"/>
        <w:textAlignment w:val="baseline"/>
        <w:rPr>
          <w:rFonts w:hint="eastAsia" w:ascii="宋体" w:hAnsi="宋体"/>
          <w:b/>
          <w:bCs/>
          <w:sz w:val="30"/>
          <w:szCs w:val="30"/>
        </w:rPr>
      </w:pPr>
    </w:p>
    <w:p>
      <w:pPr>
        <w:adjustRightInd w:val="0"/>
        <w:spacing w:line="360" w:lineRule="auto"/>
        <w:jc w:val="center"/>
        <w:textAlignment w:val="baseline"/>
        <w:rPr>
          <w:rFonts w:hint="eastAsia" w:ascii="宋体" w:hAnsi="宋体"/>
          <w:b/>
          <w:bCs/>
          <w:sz w:val="30"/>
          <w:szCs w:val="30"/>
        </w:rPr>
      </w:pPr>
    </w:p>
    <w:p>
      <w:pPr>
        <w:adjustRightInd w:val="0"/>
        <w:spacing w:line="360" w:lineRule="auto"/>
        <w:jc w:val="both"/>
        <w:textAlignment w:val="baseline"/>
        <w:rPr>
          <w:rFonts w:hint="eastAsia" w:ascii="宋体" w:hAnsi="宋体" w:eastAsia="宋体" w:cs="Times New Roman"/>
          <w:b/>
          <w:bCs/>
          <w:sz w:val="30"/>
          <w:szCs w:val="30"/>
        </w:rPr>
      </w:pPr>
      <w:r>
        <w:rPr>
          <w:rFonts w:hint="eastAsia" w:ascii="宋体" w:hAnsi="宋体"/>
          <w:b/>
          <w:bCs/>
          <w:sz w:val="30"/>
          <w:szCs w:val="30"/>
        </w:rPr>
        <w:t>采购项目编号</w:t>
      </w:r>
      <w:r>
        <w:rPr>
          <w:rFonts w:hint="eastAsia" w:ascii="宋体" w:hAnsi="宋体"/>
          <w:b/>
          <w:bCs/>
          <w:sz w:val="30"/>
          <w:szCs w:val="30"/>
          <w:lang w:eastAsia="zh-CN"/>
        </w:rPr>
        <w:t>：</w:t>
      </w:r>
    </w:p>
    <w:p>
      <w:pPr>
        <w:adjustRightInd w:val="0"/>
        <w:spacing w:line="360" w:lineRule="auto"/>
        <w:ind w:left="-283" w:leftChars="-118" w:firstLine="904" w:firstLineChars="300"/>
        <w:jc w:val="left"/>
        <w:textAlignment w:val="baseline"/>
        <w:rPr>
          <w:rFonts w:hint="eastAsia" w:ascii="宋体" w:hAnsi="宋体"/>
          <w:b/>
          <w:bCs/>
          <w:sz w:val="36"/>
          <w:szCs w:val="36"/>
        </w:rPr>
      </w:pPr>
      <w:r>
        <w:rPr>
          <w:rFonts w:hint="eastAsia" w:ascii="宋体" w:hAnsi="宋体" w:eastAsia="宋体" w:cs="Times New Roman"/>
          <w:b/>
          <w:bCs/>
          <w:sz w:val="30"/>
          <w:szCs w:val="30"/>
        </w:rPr>
        <w:t>采购项目名称</w:t>
      </w:r>
      <w:r>
        <w:rPr>
          <w:rFonts w:hint="eastAsia" w:ascii="宋体" w:hAnsi="宋体" w:eastAsia="宋体" w:cs="Times New Roman"/>
          <w:b/>
          <w:bCs/>
          <w:sz w:val="30"/>
          <w:szCs w:val="30"/>
          <w:lang w:val="en-US" w:eastAsia="zh-CN"/>
        </w:rPr>
        <w:t>:</w:t>
      </w:r>
    </w:p>
    <w:p>
      <w:pPr>
        <w:adjustRightInd w:val="0"/>
        <w:spacing w:line="360" w:lineRule="auto"/>
        <w:ind w:left="-283" w:leftChars="-118" w:firstLine="1" w:firstLineChars="0"/>
        <w:jc w:val="left"/>
        <w:textAlignment w:val="baseline"/>
        <w:rPr>
          <w:rFonts w:hint="eastAsia" w:ascii="宋体" w:hAnsi="宋体"/>
          <w:b/>
          <w:bCs/>
          <w:sz w:val="36"/>
          <w:szCs w:val="36"/>
        </w:rPr>
      </w:pPr>
    </w:p>
    <w:p>
      <w:pPr>
        <w:adjustRightInd w:val="0"/>
        <w:spacing w:line="360" w:lineRule="auto"/>
        <w:ind w:left="0" w:leftChars="0" w:firstLine="0" w:firstLineChars="0"/>
        <w:jc w:val="both"/>
        <w:textAlignment w:val="baseline"/>
        <w:rPr>
          <w:rFonts w:hint="eastAsia" w:ascii="宋体" w:hAnsi="宋体"/>
          <w:b/>
          <w:bCs/>
          <w:sz w:val="36"/>
          <w:szCs w:val="36"/>
        </w:rPr>
      </w:pPr>
    </w:p>
    <w:p>
      <w:pPr>
        <w:adjustRightInd w:val="0"/>
        <w:spacing w:line="360" w:lineRule="auto"/>
        <w:ind w:left="-283" w:leftChars="-118" w:firstLine="1" w:firstLineChars="0"/>
        <w:jc w:val="right"/>
        <w:textAlignment w:val="baseline"/>
        <w:rPr>
          <w:rFonts w:hint="eastAsia" w:ascii="宋体" w:hAnsi="宋体"/>
          <w:b/>
          <w:bCs/>
          <w:sz w:val="36"/>
          <w:szCs w:val="36"/>
        </w:rPr>
      </w:pPr>
    </w:p>
    <w:p>
      <w:pPr>
        <w:adjustRightInd w:val="0"/>
        <w:spacing w:line="360" w:lineRule="auto"/>
        <w:ind w:left="-283" w:leftChars="-118" w:firstLine="1" w:firstLineChars="0"/>
        <w:jc w:val="right"/>
        <w:textAlignment w:val="baseline"/>
        <w:rPr>
          <w:rFonts w:hint="default" w:ascii="宋体" w:hAnsi="宋体" w:eastAsia="宋体"/>
          <w:b/>
          <w:sz w:val="32"/>
          <w:szCs w:val="32"/>
          <w:lang w:val="en-US" w:eastAsia="zh-CN"/>
        </w:rPr>
      </w:pPr>
      <w:r>
        <w:rPr>
          <w:rFonts w:hint="eastAsia" w:ascii="宋体" w:hAnsi="宋体"/>
          <w:b/>
          <w:bCs/>
          <w:sz w:val="32"/>
          <w:szCs w:val="32"/>
        </w:rPr>
        <w:t>投标单位</w:t>
      </w:r>
      <w:r>
        <w:rPr>
          <w:rFonts w:hint="eastAsia" w:ascii="宋体" w:hAnsi="宋体"/>
          <w:b/>
          <w:sz w:val="32"/>
          <w:szCs w:val="32"/>
        </w:rPr>
        <w:t>：</w:t>
      </w:r>
      <w:r>
        <w:rPr>
          <w:rFonts w:hint="eastAsia" w:ascii="宋体" w:hAnsi="宋体"/>
          <w:b/>
          <w:sz w:val="32"/>
          <w:szCs w:val="32"/>
          <w:lang w:val="en-US" w:eastAsia="zh-CN"/>
        </w:rPr>
        <w:t xml:space="preserve">        （公章）</w:t>
      </w:r>
    </w:p>
    <w:p>
      <w:pPr>
        <w:spacing w:line="360" w:lineRule="auto"/>
        <w:ind w:firstLine="4498" w:firstLineChars="1600"/>
        <w:jc w:val="right"/>
        <w:rPr>
          <w:rFonts w:hint="eastAsia" w:ascii="宋体" w:hAnsi="宋体"/>
          <w:b/>
          <w:sz w:val="28"/>
          <w:szCs w:val="22"/>
        </w:rPr>
      </w:pPr>
      <w:r>
        <w:rPr>
          <w:rFonts w:hint="eastAsia" w:ascii="宋体" w:hAnsi="宋体"/>
          <w:b/>
          <w:sz w:val="28"/>
          <w:szCs w:val="22"/>
        </w:rPr>
        <w:t>年  月  日</w:t>
      </w:r>
    </w:p>
    <w:p>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bookmarkStart w:id="130" w:name="_Toc496626235"/>
      <w:r>
        <w:rPr>
          <w:rFonts w:hint="eastAsia" w:ascii="宋体"/>
          <w:b/>
          <w:sz w:val="36"/>
          <w:szCs w:val="36"/>
        </w:rPr>
        <w:t>附件</w:t>
      </w:r>
      <w:bookmarkStart w:id="131" w:name="_Toc325726037"/>
      <w:bookmarkStart w:id="132" w:name="_Toc376936768"/>
      <w:r>
        <w:rPr>
          <w:rFonts w:hint="eastAsia" w:ascii="宋体"/>
          <w:b/>
          <w:sz w:val="36"/>
          <w:szCs w:val="36"/>
        </w:rPr>
        <w:t>1：磋商函</w:t>
      </w:r>
      <w:bookmarkEnd w:id="130"/>
      <w:bookmarkEnd w:id="131"/>
      <w:bookmarkEnd w:id="132"/>
    </w:p>
    <w:p>
      <w:pPr>
        <w:ind w:firstLine="3813" w:firstLineChars="1055"/>
        <w:jc w:val="left"/>
        <w:rPr>
          <w:rFonts w:hint="eastAsia" w:ascii="宋体" w:hAnsi="宋体"/>
          <w:b/>
          <w:sz w:val="36"/>
          <w:szCs w:val="36"/>
        </w:rPr>
      </w:pPr>
    </w:p>
    <w:p>
      <w:pPr>
        <w:ind w:left="0" w:leftChars="0" w:firstLine="0" w:firstLineChars="0"/>
        <w:jc w:val="center"/>
        <w:rPr>
          <w:rFonts w:hint="eastAsia" w:ascii="宋体" w:hAnsi="宋体"/>
          <w:b/>
          <w:sz w:val="28"/>
          <w:szCs w:val="28"/>
        </w:rPr>
      </w:pPr>
      <w:r>
        <w:rPr>
          <w:rFonts w:hint="eastAsia" w:ascii="宋体" w:hAnsi="宋体"/>
          <w:b/>
          <w:sz w:val="28"/>
          <w:szCs w:val="28"/>
        </w:rPr>
        <w:t>磋商函</w:t>
      </w:r>
    </w:p>
    <w:p>
      <w:pPr>
        <w:adjustRightInd w:val="0"/>
        <w:ind w:firstLine="0" w:firstLineChars="0"/>
        <w:jc w:val="left"/>
        <w:textAlignment w:val="baseline"/>
        <w:rPr>
          <w:rFonts w:hint="eastAsia" w:ascii="宋体" w:hAnsi="宋体"/>
          <w:b/>
        </w:rPr>
      </w:pPr>
    </w:p>
    <w:p>
      <w:pPr>
        <w:adjustRightInd w:val="0"/>
        <w:ind w:firstLine="0" w:firstLineChars="0"/>
        <w:jc w:val="left"/>
        <w:textAlignment w:val="baseline"/>
        <w:rPr>
          <w:rFonts w:hint="eastAsia" w:ascii="宋体" w:hAnsi="宋体"/>
          <w:b/>
        </w:rPr>
      </w:pPr>
      <w:r>
        <w:rPr>
          <w:rFonts w:hint="eastAsia" w:ascii="宋体" w:hAnsi="宋体"/>
          <w:b/>
        </w:rPr>
        <w:t>致：</w:t>
      </w:r>
      <w:r>
        <w:rPr>
          <w:rFonts w:hint="eastAsia" w:ascii="Arial" w:hAnsi="Arial" w:cs="Arial"/>
          <w:b/>
          <w:sz w:val="24"/>
          <w:lang w:val="zh-CN"/>
        </w:rPr>
        <w:t>青海丰研工程咨询有限公司</w:t>
      </w:r>
    </w:p>
    <w:p>
      <w:pPr>
        <w:adjustRightInd w:val="0"/>
        <w:ind w:firstLine="480"/>
        <w:jc w:val="left"/>
        <w:textAlignment w:val="baseline"/>
        <w:rPr>
          <w:rFonts w:hint="eastAsia" w:ascii="宋体" w:hAnsi="宋体"/>
        </w:rPr>
      </w:pPr>
    </w:p>
    <w:p>
      <w:pPr>
        <w:adjustRightInd w:val="0"/>
        <w:ind w:firstLine="480"/>
        <w:jc w:val="left"/>
        <w:textAlignment w:val="baseline"/>
        <w:rPr>
          <w:rFonts w:hint="eastAsia" w:ascii="宋体" w:hAnsi="宋体"/>
        </w:rPr>
      </w:pPr>
      <w:r>
        <w:rPr>
          <w:rFonts w:hint="eastAsia" w:ascii="宋体" w:hAnsi="宋体"/>
        </w:rPr>
        <w:t>我们收到</w:t>
      </w:r>
      <w:r>
        <w:rPr>
          <w:rFonts w:ascii="Arial" w:hAnsi="Arial" w:cs="Arial"/>
          <w:sz w:val="24"/>
          <w:u w:val="single"/>
          <w:lang w:val="zh-CN"/>
        </w:rPr>
        <w:t>采购项目名称（采购项目编号）</w:t>
      </w:r>
      <w:r>
        <w:rPr>
          <w:rFonts w:hint="eastAsia" w:ascii="宋体" w:hAnsi="宋体"/>
        </w:rPr>
        <w:t xml:space="preserve">磋商文件，经研究，法定代表人（姓名、职务）正式授权（委托代理人姓名、职务）代表供应商（供应商名称、地址）提交磋商响应文件。    </w:t>
      </w:r>
    </w:p>
    <w:p>
      <w:pPr>
        <w:adjustRightInd w:val="0"/>
        <w:ind w:firstLine="424" w:firstLineChars="177"/>
        <w:jc w:val="left"/>
        <w:textAlignment w:val="baseline"/>
        <w:rPr>
          <w:rFonts w:hint="eastAsia" w:ascii="宋体" w:hAnsi="宋体"/>
        </w:rPr>
      </w:pPr>
      <w:r>
        <w:rPr>
          <w:rFonts w:hint="eastAsia" w:ascii="宋体" w:hAnsi="宋体"/>
        </w:rPr>
        <w:t>据此函，签字代表宣布同意如下：</w:t>
      </w:r>
    </w:p>
    <w:p>
      <w:pPr>
        <w:adjustRightInd w:val="0"/>
        <w:ind w:firstLine="424" w:firstLineChars="177"/>
        <w:jc w:val="left"/>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pPr>
        <w:adjustRightInd w:val="0"/>
        <w:ind w:firstLine="424" w:firstLineChars="177"/>
        <w:jc w:val="left"/>
        <w:textAlignment w:val="baseline"/>
        <w:rPr>
          <w:rFonts w:hint="eastAsia" w:ascii="宋体" w:hAnsi="宋体"/>
        </w:rPr>
      </w:pPr>
      <w:r>
        <w:rPr>
          <w:rFonts w:hint="eastAsia" w:ascii="宋体" w:hAnsi="宋体"/>
        </w:rPr>
        <w:t>2、磋商有效期自开标之日起</w:t>
      </w:r>
      <w:r>
        <w:rPr>
          <w:rFonts w:hint="eastAsia" w:ascii="宋体" w:hAnsi="宋体"/>
          <w:lang w:val="en-US" w:eastAsia="zh-CN"/>
        </w:rPr>
        <w:t>60</w:t>
      </w:r>
      <w:r>
        <w:rPr>
          <w:rFonts w:hint="eastAsia" w:ascii="宋体" w:hAnsi="宋体"/>
        </w:rPr>
        <w:t>天内有效。如果在规定的磋商时间后，我方在磋商有效期内撤回投标或成交后不签约的，磋商保证金将被贵方没收。</w:t>
      </w:r>
    </w:p>
    <w:p>
      <w:pPr>
        <w:adjustRightInd w:val="0"/>
        <w:ind w:firstLine="424" w:firstLineChars="177"/>
        <w:jc w:val="left"/>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pPr>
        <w:adjustRightInd w:val="0"/>
        <w:ind w:firstLine="424" w:firstLineChars="177"/>
        <w:jc w:val="left"/>
        <w:textAlignment w:val="baseline"/>
        <w:rPr>
          <w:rFonts w:hint="eastAsia" w:ascii="宋体" w:hAnsi="宋体"/>
        </w:rPr>
      </w:pPr>
      <w:r>
        <w:rPr>
          <w:rFonts w:hint="eastAsia" w:ascii="宋体" w:hAnsi="宋体"/>
        </w:rPr>
        <w:t>4、与本磋商有关的一切正式往来通讯请寄：</w:t>
      </w:r>
    </w:p>
    <w:p>
      <w:pPr>
        <w:adjustRightInd w:val="0"/>
        <w:ind w:firstLine="424" w:firstLineChars="177"/>
        <w:jc w:val="left"/>
        <w:textAlignment w:val="baseline"/>
        <w:rPr>
          <w:rFonts w:hint="eastAsia" w:ascii="宋体" w:hAnsi="宋体"/>
        </w:rPr>
      </w:pPr>
      <w:r>
        <w:rPr>
          <w:rFonts w:hint="eastAsia" w:ascii="宋体" w:hAnsi="宋体"/>
        </w:rPr>
        <w:t>地址：_______________   邮编：______________</w:t>
      </w:r>
    </w:p>
    <w:p>
      <w:pPr>
        <w:adjustRightInd w:val="0"/>
        <w:ind w:firstLine="424" w:firstLineChars="177"/>
        <w:jc w:val="left"/>
        <w:textAlignment w:val="baseline"/>
        <w:rPr>
          <w:rFonts w:hint="eastAsia" w:ascii="宋体" w:hAnsi="宋体"/>
        </w:rPr>
      </w:pPr>
      <w:r>
        <w:rPr>
          <w:rFonts w:hint="eastAsia" w:ascii="宋体" w:hAnsi="宋体"/>
        </w:rPr>
        <w:t>电话：_______________   传真：______________</w:t>
      </w:r>
    </w:p>
    <w:p>
      <w:pPr>
        <w:adjustRightInd w:val="0"/>
        <w:ind w:firstLine="424" w:firstLineChars="177"/>
        <w:jc w:val="left"/>
        <w:textAlignment w:val="baseline"/>
        <w:rPr>
          <w:rFonts w:hint="eastAsia" w:ascii="宋体" w:hAnsi="宋体"/>
        </w:rPr>
      </w:pPr>
      <w:r>
        <w:rPr>
          <w:rFonts w:hint="eastAsia" w:ascii="宋体" w:hAnsi="宋体"/>
        </w:rPr>
        <w:t>法定代表人姓名： ___________ 职务：____________</w:t>
      </w:r>
    </w:p>
    <w:p>
      <w:pPr>
        <w:adjustRightInd w:val="0"/>
        <w:ind w:firstLine="480"/>
        <w:jc w:val="left"/>
        <w:textAlignment w:val="baseline"/>
        <w:rPr>
          <w:rFonts w:hint="eastAsia" w:ascii="宋体" w:hAnsi="宋体"/>
        </w:rPr>
      </w:pPr>
    </w:p>
    <w:p>
      <w:pPr>
        <w:ind w:firstLine="480"/>
        <w:jc w:val="left"/>
        <w:rPr>
          <w:rFonts w:hint="eastAsia" w:ascii="宋体" w:hAnsi="宋体"/>
        </w:rPr>
      </w:pPr>
    </w:p>
    <w:p>
      <w:pPr>
        <w:ind w:firstLine="480"/>
        <w:jc w:val="left"/>
        <w:rPr>
          <w:rFonts w:hint="eastAsia" w:ascii="宋体" w:hAnsi="宋体"/>
        </w:rPr>
      </w:pPr>
    </w:p>
    <w:p>
      <w:pPr>
        <w:ind w:firstLine="560"/>
        <w:jc w:val="left"/>
        <w:rPr>
          <w:rFonts w:hint="eastAsia" w:ascii="宋体" w:hAnsi="宋体"/>
          <w:sz w:val="28"/>
          <w:szCs w:val="28"/>
        </w:rPr>
      </w:pPr>
    </w:p>
    <w:p>
      <w:pPr>
        <w:adjustRightInd w:val="0"/>
        <w:ind w:firstLine="560"/>
        <w:jc w:val="left"/>
        <w:textAlignment w:val="baseline"/>
        <w:rPr>
          <w:rFonts w:hint="eastAsia" w:ascii="仿宋_GB2312" w:hAnsi="宋体" w:eastAsia="仿宋_GB2312"/>
          <w:sz w:val="28"/>
          <w:szCs w:val="28"/>
        </w:rPr>
      </w:pPr>
    </w:p>
    <w:p>
      <w:pPr>
        <w:adjustRightInd w:val="0"/>
        <w:ind w:firstLine="560"/>
        <w:jc w:val="left"/>
        <w:textAlignment w:val="baseline"/>
        <w:rPr>
          <w:rFonts w:hint="eastAsia" w:ascii="仿宋_GB2312" w:hAnsi="宋体" w:eastAsia="仿宋_GB2312"/>
          <w:sz w:val="28"/>
          <w:szCs w:val="28"/>
        </w:rPr>
      </w:pPr>
    </w:p>
    <w:p>
      <w:pPr>
        <w:adjustRightInd w:val="0"/>
        <w:ind w:firstLine="560"/>
        <w:jc w:val="left"/>
        <w:textAlignment w:val="baseline"/>
        <w:rPr>
          <w:rFonts w:hint="eastAsia" w:ascii="仿宋_GB2312" w:hAnsi="宋体" w:eastAsia="仿宋_GB2312"/>
          <w:sz w:val="28"/>
          <w:szCs w:val="28"/>
        </w:rPr>
      </w:pPr>
    </w:p>
    <w:p>
      <w:pPr>
        <w:adjustRightInd w:val="0"/>
        <w:ind w:firstLine="0" w:firstLineChars="0"/>
        <w:jc w:val="left"/>
        <w:textAlignment w:val="baseline"/>
        <w:rPr>
          <w:rFonts w:hint="eastAsia" w:ascii="仿宋_GB2312" w:hAnsi="宋体" w:eastAsia="仿宋_GB2312"/>
          <w:sz w:val="28"/>
          <w:szCs w:val="28"/>
        </w:rPr>
      </w:pPr>
    </w:p>
    <w:p>
      <w:pPr>
        <w:ind w:firstLine="560"/>
        <w:jc w:val="right"/>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right"/>
        <w:rPr>
          <w:rFonts w:hint="eastAsia"/>
          <w:b/>
        </w:rPr>
      </w:pPr>
      <w:r>
        <w:rPr>
          <w:rFonts w:hint="eastAsia"/>
        </w:rPr>
        <w:t xml:space="preserve">              </w:t>
      </w:r>
      <w:r>
        <w:rPr>
          <w:rFonts w:hint="eastAsia"/>
          <w:b/>
        </w:rPr>
        <w:t xml:space="preserve"> 年   月  日</w:t>
      </w:r>
    </w:p>
    <w:p>
      <w:pPr>
        <w:ind w:firstLine="482"/>
        <w:jc w:val="left"/>
        <w:rPr>
          <w:rFonts w:hint="eastAsia" w:ascii="宋体" w:hAnsi="宋体"/>
          <w:b/>
        </w:rPr>
      </w:pPr>
    </w:p>
    <w:p>
      <w:pPr>
        <w:ind w:firstLine="482"/>
        <w:jc w:val="left"/>
        <w:rPr>
          <w:rFonts w:hint="eastAsia" w:ascii="宋体" w:hAnsi="宋体"/>
          <w:b/>
        </w:rPr>
      </w:pPr>
    </w:p>
    <w:p>
      <w:pPr>
        <w:widowControl/>
        <w:snapToGrid w:val="0"/>
        <w:spacing w:line="360" w:lineRule="auto"/>
        <w:ind w:firstLine="0" w:firstLineChars="0"/>
        <w:jc w:val="left"/>
        <w:outlineLvl w:val="1"/>
        <w:rPr>
          <w:rFonts w:hint="eastAsia" w:ascii="宋体"/>
          <w:b/>
          <w:sz w:val="28"/>
          <w:szCs w:val="28"/>
        </w:rPr>
      </w:pPr>
      <w:bookmarkStart w:id="133" w:name="_Toc496626236"/>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ascii="宋体"/>
          <w:b/>
          <w:sz w:val="36"/>
          <w:szCs w:val="36"/>
        </w:rPr>
      </w:pPr>
      <w:r>
        <w:rPr>
          <w:rFonts w:hint="eastAsia" w:ascii="宋体"/>
          <w:b/>
          <w:sz w:val="36"/>
          <w:szCs w:val="36"/>
        </w:rPr>
        <w:t>附件</w:t>
      </w:r>
      <w:bookmarkStart w:id="134" w:name="_Toc376936774"/>
      <w:bookmarkStart w:id="135" w:name="_Toc325726043"/>
      <w:bookmarkStart w:id="136" w:name="_Toc376936773"/>
      <w:bookmarkStart w:id="137" w:name="_Toc325726042"/>
      <w:r>
        <w:rPr>
          <w:rFonts w:hint="eastAsia" w:ascii="宋体"/>
          <w:b/>
          <w:sz w:val="36"/>
          <w:szCs w:val="36"/>
        </w:rPr>
        <w:t>2：法定代表人证明书</w:t>
      </w:r>
      <w:bookmarkEnd w:id="133"/>
      <w:bookmarkEnd w:id="134"/>
      <w:bookmarkEnd w:id="135"/>
    </w:p>
    <w:p>
      <w:pPr>
        <w:ind w:firstLine="723"/>
        <w:jc w:val="left"/>
        <w:rPr>
          <w:rFonts w:hint="eastAsia" w:ascii="宋体" w:hAnsi="宋体"/>
          <w:b/>
          <w:bCs/>
          <w:sz w:val="36"/>
          <w:szCs w:val="36"/>
        </w:rPr>
      </w:pPr>
    </w:p>
    <w:p>
      <w:pPr>
        <w:ind w:left="0" w:leftChars="0" w:firstLine="0" w:firstLineChars="0"/>
        <w:jc w:val="center"/>
        <w:rPr>
          <w:rFonts w:hint="eastAsia" w:ascii="宋体" w:hAnsi="宋体"/>
          <w:b/>
          <w:bCs/>
          <w:sz w:val="36"/>
          <w:szCs w:val="36"/>
        </w:rPr>
      </w:pPr>
      <w:r>
        <w:rPr>
          <w:rFonts w:hint="eastAsia" w:ascii="宋体" w:hAnsi="宋体"/>
          <w:b/>
          <w:bCs/>
          <w:sz w:val="28"/>
          <w:szCs w:val="28"/>
        </w:rPr>
        <w:t>法定代表人证明书</w:t>
      </w:r>
    </w:p>
    <w:p>
      <w:pPr>
        <w:ind w:firstLine="0" w:firstLineChars="0"/>
        <w:jc w:val="left"/>
        <w:rPr>
          <w:rFonts w:hint="eastAsia" w:ascii="宋体" w:hAnsi="宋体"/>
          <w:b/>
          <w:bCs/>
        </w:rPr>
      </w:pPr>
    </w:p>
    <w:p>
      <w:pPr>
        <w:ind w:firstLine="0" w:firstLineChars="0"/>
        <w:jc w:val="left"/>
        <w:rPr>
          <w:rFonts w:hint="eastAsia" w:ascii="宋体" w:hAnsi="宋体"/>
          <w:b/>
          <w:bCs/>
        </w:rPr>
      </w:pPr>
      <w:r>
        <w:rPr>
          <w:rFonts w:hint="eastAsia" w:ascii="宋体" w:hAnsi="宋体"/>
          <w:b/>
          <w:bCs/>
        </w:rPr>
        <w:t>致：</w:t>
      </w:r>
      <w:r>
        <w:rPr>
          <w:rFonts w:hint="eastAsia" w:ascii="Arial" w:hAnsi="Arial" w:cs="Arial"/>
          <w:b/>
          <w:sz w:val="24"/>
          <w:lang w:val="zh-CN"/>
        </w:rPr>
        <w:t>青海丰研工程咨询有限公司</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hint="eastAsia" w:ascii="宋体" w:hAnsi="宋体"/>
        </w:rPr>
      </w:pPr>
    </w:p>
    <w:p>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0" w:firstLineChars="0"/>
        <w:jc w:val="right"/>
        <w:rPr>
          <w:rFonts w:hint="eastAsia" w:ascii="宋体" w:hAnsi="宋体" w:cs="宋体"/>
          <w:kern w:val="0"/>
        </w:rPr>
      </w:pPr>
    </w:p>
    <w:p>
      <w:pPr>
        <w:ind w:firstLine="4096" w:firstLineChars="17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hint="eastAsia" w:ascii="宋体" w:hAnsi="宋体"/>
          <w:b/>
        </w:rPr>
      </w:pPr>
      <w:r>
        <w:rPr>
          <w:rFonts w:hint="eastAsia" w:ascii="宋体" w:hAnsi="宋体"/>
          <w:b/>
        </w:rPr>
        <w:t xml:space="preserve">               年   月   日</w:t>
      </w:r>
    </w:p>
    <w:bookmarkEnd w:id="136"/>
    <w:bookmarkEnd w:id="137"/>
    <w:p>
      <w:pPr>
        <w:ind w:firstLine="0" w:firstLineChars="0"/>
        <w:jc w:val="right"/>
        <w:rPr>
          <w:rFonts w:hint="eastAsia" w:ascii="宋体" w:hAnsi="宋体"/>
          <w:b/>
          <w:bCs/>
        </w:rPr>
      </w:pPr>
    </w:p>
    <w:p>
      <w:pPr>
        <w:widowControl/>
        <w:snapToGrid w:val="0"/>
        <w:spacing w:line="360" w:lineRule="auto"/>
        <w:ind w:firstLine="0" w:firstLineChars="0"/>
        <w:jc w:val="left"/>
        <w:outlineLvl w:val="1"/>
        <w:rPr>
          <w:rFonts w:hint="eastAsia" w:ascii="宋体"/>
          <w:b/>
          <w:sz w:val="28"/>
          <w:szCs w:val="28"/>
        </w:rPr>
      </w:pPr>
      <w:bookmarkStart w:id="138" w:name="_Toc201287639"/>
      <w:bookmarkStart w:id="139" w:name="_Toc324756736"/>
      <w:bookmarkStart w:id="140" w:name="_Toc496626237"/>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36"/>
          <w:szCs w:val="36"/>
        </w:rPr>
      </w:pPr>
      <w:r>
        <w:rPr>
          <w:rFonts w:hint="eastAsia" w:ascii="宋体"/>
          <w:b/>
          <w:sz w:val="36"/>
          <w:szCs w:val="36"/>
        </w:rPr>
        <w:t>附件</w:t>
      </w:r>
      <w:bookmarkEnd w:id="138"/>
      <w:bookmarkEnd w:id="139"/>
      <w:r>
        <w:rPr>
          <w:rFonts w:hint="eastAsia" w:ascii="宋体"/>
          <w:b/>
          <w:sz w:val="36"/>
          <w:szCs w:val="36"/>
        </w:rPr>
        <w:t>3：法定代表人授权书</w:t>
      </w:r>
      <w:bookmarkEnd w:id="140"/>
    </w:p>
    <w:p>
      <w:pPr>
        <w:ind w:firstLine="3813" w:firstLineChars="1055"/>
        <w:jc w:val="left"/>
        <w:rPr>
          <w:rFonts w:hint="eastAsia" w:ascii="宋体" w:hAnsi="宋体"/>
          <w:b/>
          <w:sz w:val="36"/>
          <w:szCs w:val="36"/>
        </w:rPr>
      </w:pPr>
    </w:p>
    <w:p>
      <w:pPr>
        <w:ind w:left="0" w:leftChars="0" w:firstLine="0" w:firstLineChars="0"/>
        <w:jc w:val="center"/>
        <w:rPr>
          <w:rFonts w:hint="eastAsia" w:ascii="宋体" w:hAnsi="宋体"/>
          <w:b/>
          <w:sz w:val="28"/>
          <w:szCs w:val="28"/>
        </w:rPr>
      </w:pPr>
      <w:r>
        <w:rPr>
          <w:rFonts w:hint="eastAsia" w:ascii="宋体" w:hAnsi="宋体"/>
          <w:b/>
          <w:sz w:val="28"/>
          <w:szCs w:val="28"/>
        </w:rPr>
        <w:t>法定代表人授权书</w:t>
      </w:r>
    </w:p>
    <w:p>
      <w:pPr>
        <w:ind w:firstLine="198" w:firstLineChars="82"/>
        <w:jc w:val="left"/>
        <w:rPr>
          <w:rFonts w:hint="eastAsia" w:ascii="宋体" w:hAnsi="宋体"/>
          <w:b/>
          <w:bCs/>
        </w:rPr>
      </w:pPr>
    </w:p>
    <w:p>
      <w:pPr>
        <w:ind w:firstLine="198" w:firstLineChars="82"/>
        <w:jc w:val="left"/>
        <w:rPr>
          <w:rFonts w:hint="eastAsia" w:ascii="宋体" w:hAnsi="宋体"/>
          <w:b/>
          <w:bCs/>
        </w:rPr>
      </w:pPr>
      <w:r>
        <w:rPr>
          <w:rFonts w:hint="eastAsia" w:ascii="宋体" w:hAnsi="宋体"/>
          <w:b/>
          <w:bCs/>
        </w:rPr>
        <w:t>致：</w:t>
      </w:r>
      <w:r>
        <w:rPr>
          <w:rFonts w:hint="eastAsia" w:ascii="Arial" w:hAnsi="Arial" w:cs="Arial"/>
          <w:b/>
          <w:sz w:val="24"/>
          <w:lang w:val="zh-CN"/>
        </w:rPr>
        <w:t>青海丰研工程咨询有限公司</w:t>
      </w:r>
    </w:p>
    <w:p>
      <w:pPr>
        <w:ind w:firstLine="480"/>
        <w:jc w:val="left"/>
        <w:rPr>
          <w:rFonts w:hint="eastAsia" w:ascii="宋体" w:hAnsi="宋体"/>
          <w:u w:val="single"/>
        </w:rPr>
      </w:pPr>
    </w:p>
    <w:p>
      <w:pPr>
        <w:spacing w:line="360" w:lineRule="auto"/>
        <w:ind w:firstLine="480"/>
        <w:jc w:val="left"/>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jc w:val="left"/>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jc w:val="left"/>
        <w:rPr>
          <w:rFonts w:hint="eastAsia" w:ascii="宋体" w:hAnsi="宋体"/>
        </w:rPr>
      </w:pPr>
      <w:r>
        <w:rPr>
          <w:rFonts w:hint="eastAsia" w:ascii="宋体" w:hAnsi="宋体"/>
        </w:rPr>
        <w:t>我单位对被授权人的签名负全部责任。</w:t>
      </w:r>
    </w:p>
    <w:p>
      <w:pPr>
        <w:spacing w:line="360" w:lineRule="auto"/>
        <w:ind w:firstLine="480"/>
        <w:jc w:val="left"/>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jc w:val="left"/>
        <w:rPr>
          <w:rFonts w:hint="eastAsia" w:ascii="宋体" w:hAnsi="宋体"/>
        </w:rPr>
      </w:pPr>
    </w:p>
    <w:p>
      <w:pPr>
        <w:ind w:firstLine="480"/>
        <w:jc w:val="left"/>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jc w:val="left"/>
        <w:rPr>
          <w:rFonts w:hint="eastAsia" w:ascii="宋体" w:hAnsi="宋体"/>
        </w:rPr>
      </w:pPr>
      <w:r>
        <w:rPr>
          <w:rFonts w:hint="eastAsia" w:ascii="宋体" w:hAnsi="宋体"/>
        </w:rPr>
        <w:t>被授权人联系电话：</w:t>
      </w:r>
      <w:r>
        <w:rPr>
          <w:rFonts w:hint="eastAsia" w:ascii="宋体" w:hAnsi="宋体"/>
          <w:u w:val="single"/>
        </w:rPr>
        <w:t xml:space="preserve">           </w:t>
      </w:r>
    </w:p>
    <w:p>
      <w:pPr>
        <w:ind w:left="0" w:leftChars="0" w:firstLine="480" w:firstLineChars="200"/>
        <w:jc w:val="left"/>
        <w:rPr>
          <w:rFonts w:hint="eastAsia" w:ascii="宋体" w:hAnsi="宋体"/>
          <w:u w:val="single"/>
        </w:rPr>
      </w:pPr>
      <w:r>
        <w:rPr>
          <w:rFonts w:hint="eastAsia" w:ascii="宋体" w:hAnsi="宋体"/>
          <w:b w:val="0"/>
          <w:bCs w:val="0"/>
        </w:rPr>
        <w:t>被授权人（委托代理人）签字或盖章：</w:t>
      </w:r>
      <w:r>
        <w:rPr>
          <w:rFonts w:hint="eastAsia" w:ascii="宋体" w:hAnsi="宋体"/>
          <w:b w:val="0"/>
          <w:bCs w:val="0"/>
          <w:u w:val="single"/>
        </w:rPr>
        <w:t xml:space="preserve">      </w:t>
      </w:r>
      <w:r>
        <w:rPr>
          <w:rFonts w:hint="eastAsia" w:ascii="宋体" w:hAnsi="宋体"/>
          <w:b w:val="0"/>
          <w:bCs w:val="0"/>
        </w:rPr>
        <w:t xml:space="preserve">   授权人（法定代表人）签字或盖章</w:t>
      </w:r>
      <w:r>
        <w:rPr>
          <w:rFonts w:hint="eastAsia" w:ascii="宋体" w:hAnsi="宋体"/>
        </w:rPr>
        <w:t>：</w:t>
      </w:r>
      <w:r>
        <w:rPr>
          <w:rFonts w:hint="eastAsia" w:ascii="宋体" w:hAnsi="宋体"/>
          <w:u w:val="single"/>
        </w:rPr>
        <w:t xml:space="preserve">          </w:t>
      </w:r>
    </w:p>
    <w:p>
      <w:pPr>
        <w:ind w:firstLine="480"/>
        <w:jc w:val="left"/>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pPr>
        <w:ind w:firstLine="480"/>
        <w:jc w:val="left"/>
        <w:rPr>
          <w:rFonts w:hint="eastAsia" w:ascii="宋体" w:hAnsi="宋体"/>
        </w:rPr>
      </w:pPr>
    </w:p>
    <w:p>
      <w:pPr>
        <w:ind w:firstLine="0" w:firstLineChars="0"/>
        <w:jc w:val="left"/>
        <w:rPr>
          <w:rFonts w:hint="eastAsia" w:ascii="宋体" w:hAnsi="宋体"/>
        </w:rPr>
      </w:pPr>
    </w:p>
    <w:p>
      <w:pPr>
        <w:ind w:firstLine="4426" w:firstLineChars="1837"/>
        <w:jc w:val="right"/>
        <w:rPr>
          <w:rFonts w:hint="eastAsia" w:ascii="宋体" w:hAnsi="宋体"/>
          <w:b/>
        </w:rPr>
      </w:pPr>
    </w:p>
    <w:p>
      <w:pPr>
        <w:ind w:firstLine="4426" w:firstLineChars="1837"/>
        <w:jc w:val="right"/>
        <w:rPr>
          <w:rFonts w:hint="eastAsia" w:ascii="宋体" w:hAnsi="宋体"/>
          <w:b/>
        </w:rPr>
      </w:pPr>
    </w:p>
    <w:p>
      <w:pPr>
        <w:ind w:left="0" w:leftChars="0" w:firstLine="0" w:firstLineChars="0"/>
        <w:jc w:val="both"/>
        <w:rPr>
          <w:rFonts w:hint="eastAsia" w:ascii="宋体" w:hAnsi="宋体"/>
          <w:b/>
        </w:rPr>
      </w:pPr>
    </w:p>
    <w:p>
      <w:pPr>
        <w:ind w:firstLine="4426" w:firstLineChars="1837"/>
        <w:jc w:val="right"/>
        <w:rPr>
          <w:rFonts w:hint="eastAsia" w:ascii="宋体" w:hAnsi="宋体"/>
          <w:b/>
        </w:rPr>
      </w:pPr>
    </w:p>
    <w:p>
      <w:pPr>
        <w:ind w:firstLine="4426" w:firstLineChars="1837"/>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185" w:firstLineChars="1737"/>
        <w:jc w:val="right"/>
        <w:rPr>
          <w:rFonts w:hint="eastAsia" w:ascii="宋体" w:hAnsi="宋体"/>
          <w:b/>
        </w:rPr>
      </w:pPr>
      <w:r>
        <w:rPr>
          <w:rFonts w:hint="eastAsia" w:ascii="宋体" w:hAnsi="宋体"/>
          <w:b/>
        </w:rPr>
        <w:t xml:space="preserve">            年   月  日</w:t>
      </w:r>
    </w:p>
    <w:p>
      <w:pPr>
        <w:pStyle w:val="8"/>
        <w:jc w:val="right"/>
        <w:rPr>
          <w:rFonts w:hint="eastAsia"/>
        </w:rPr>
      </w:pPr>
    </w:p>
    <w:p>
      <w:pPr>
        <w:ind w:firstLine="0" w:firstLineChars="0"/>
        <w:jc w:val="left"/>
        <w:rPr>
          <w:rFonts w:hint="eastAsia" w:ascii="宋体" w:hAnsi="宋体"/>
          <w:b/>
          <w:bCs/>
          <w:sz w:val="28"/>
          <w:szCs w:val="28"/>
        </w:rPr>
      </w:pPr>
    </w:p>
    <w:p>
      <w:pPr>
        <w:widowControl/>
        <w:snapToGrid w:val="0"/>
        <w:spacing w:line="360" w:lineRule="auto"/>
        <w:ind w:firstLine="0" w:firstLineChars="0"/>
        <w:jc w:val="left"/>
        <w:outlineLvl w:val="1"/>
        <w:rPr>
          <w:rFonts w:hint="eastAsia" w:ascii="宋体"/>
          <w:b/>
          <w:sz w:val="28"/>
          <w:szCs w:val="28"/>
        </w:rPr>
      </w:pPr>
      <w:bookmarkStart w:id="141" w:name="_Toc496626238"/>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32"/>
          <w:szCs w:val="32"/>
        </w:rPr>
      </w:pPr>
      <w:r>
        <w:rPr>
          <w:rFonts w:hint="eastAsia" w:ascii="宋体"/>
          <w:b/>
          <w:sz w:val="32"/>
          <w:szCs w:val="32"/>
        </w:rPr>
        <w:t>附件4：供应商承诺函</w:t>
      </w:r>
      <w:bookmarkEnd w:id="141"/>
    </w:p>
    <w:p>
      <w:pPr>
        <w:ind w:firstLine="723"/>
        <w:jc w:val="left"/>
        <w:rPr>
          <w:rFonts w:hint="eastAsia" w:ascii="宋体" w:hAnsi="宋体"/>
          <w:b/>
          <w:bCs/>
          <w:sz w:val="36"/>
          <w:szCs w:val="36"/>
        </w:rPr>
      </w:pPr>
    </w:p>
    <w:p>
      <w:pPr>
        <w:ind w:left="0" w:leftChars="0" w:firstLine="0" w:firstLineChars="0"/>
        <w:jc w:val="center"/>
        <w:rPr>
          <w:rFonts w:hint="eastAsia" w:ascii="宋体" w:hAnsi="宋体"/>
          <w:b/>
          <w:bCs/>
          <w:sz w:val="28"/>
          <w:szCs w:val="28"/>
        </w:rPr>
      </w:pPr>
      <w:r>
        <w:rPr>
          <w:rFonts w:hint="eastAsia" w:ascii="宋体" w:hAnsi="宋体"/>
          <w:b/>
          <w:bCs/>
          <w:sz w:val="28"/>
          <w:szCs w:val="28"/>
        </w:rPr>
        <w:t>供应商承诺函</w:t>
      </w:r>
    </w:p>
    <w:p>
      <w:pPr>
        <w:ind w:firstLine="0" w:firstLineChars="0"/>
        <w:jc w:val="left"/>
        <w:rPr>
          <w:rFonts w:hint="eastAsia" w:ascii="宋体" w:hAnsi="宋体"/>
          <w:b/>
          <w:bCs/>
        </w:rPr>
      </w:pPr>
    </w:p>
    <w:p>
      <w:pPr>
        <w:ind w:firstLine="0" w:firstLineChars="0"/>
        <w:jc w:val="left"/>
        <w:rPr>
          <w:rFonts w:hint="eastAsia" w:ascii="宋体" w:hAnsi="宋体"/>
          <w:b/>
          <w:bCs/>
        </w:rPr>
      </w:pPr>
      <w:r>
        <w:rPr>
          <w:rFonts w:hint="eastAsia" w:ascii="宋体" w:hAnsi="宋体"/>
          <w:b/>
          <w:bCs/>
        </w:rPr>
        <w:t>致：</w:t>
      </w:r>
      <w:r>
        <w:rPr>
          <w:rFonts w:hint="eastAsia" w:ascii="Arial" w:hAnsi="Arial" w:cs="Arial"/>
          <w:b/>
          <w:sz w:val="24"/>
          <w:lang w:val="zh-CN"/>
        </w:rPr>
        <w:t>青海丰研工程咨询有限公司</w:t>
      </w:r>
    </w:p>
    <w:p>
      <w:pPr>
        <w:ind w:firstLine="480"/>
        <w:jc w:val="left"/>
        <w:rPr>
          <w:rFonts w:hint="eastAsia" w:ascii="宋体" w:hAnsi="宋体"/>
        </w:rPr>
      </w:pPr>
      <w:r>
        <w:rPr>
          <w:rFonts w:hint="eastAsia" w:ascii="宋体" w:hAnsi="宋体"/>
        </w:rPr>
        <w:t>关于贵方20</w:t>
      </w:r>
      <w:r>
        <w:rPr>
          <w:rFonts w:hint="eastAsia" w:ascii="宋体" w:hAnsi="宋体"/>
          <w:lang w:val="en-US" w:eastAsia="zh-CN"/>
        </w:rPr>
        <w:t>24</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Arial" w:hAnsi="Arial" w:cs="Arial"/>
          <w:color w:val="000000"/>
          <w:kern w:val="0"/>
          <w:sz w:val="24"/>
          <w:szCs w:val="24"/>
          <w:u w:val="single"/>
          <w:lang w:val="zh-CN"/>
        </w:rPr>
        <w:t xml:space="preserve"> (</w:t>
      </w:r>
      <w:r>
        <w:rPr>
          <w:rFonts w:hint="eastAsia" w:ascii="Arial" w:hAnsi="Arial" w:cs="Arial"/>
          <w:color w:val="000000"/>
          <w:kern w:val="0"/>
          <w:sz w:val="24"/>
          <w:szCs w:val="24"/>
          <w:u w:val="single"/>
          <w:lang w:val="en-US" w:eastAsia="zh-CN"/>
        </w:rPr>
        <w:t>采购</w:t>
      </w:r>
      <w:r>
        <w:rPr>
          <w:rFonts w:ascii="Arial" w:hAnsi="Arial" w:cs="Arial"/>
          <w:color w:val="000000"/>
          <w:kern w:val="0"/>
          <w:sz w:val="24"/>
          <w:szCs w:val="24"/>
          <w:u w:val="single"/>
          <w:lang w:val="zh-CN"/>
        </w:rPr>
        <w:t>项目名称)</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pPr>
        <w:ind w:firstLine="480"/>
        <w:jc w:val="left"/>
        <w:rPr>
          <w:rFonts w:hint="eastAsia" w:ascii="宋体" w:hAnsi="宋体"/>
        </w:rPr>
      </w:pPr>
      <w:r>
        <w:rPr>
          <w:rFonts w:hint="eastAsia" w:ascii="宋体" w:hAnsi="宋体"/>
        </w:rPr>
        <w:t xml:space="preserve">  1、完全理解和接受磋商文件的一切规定和要求；</w:t>
      </w:r>
    </w:p>
    <w:p>
      <w:pPr>
        <w:ind w:firstLine="480"/>
        <w:jc w:val="left"/>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600" w:firstLineChars="250"/>
        <w:jc w:val="left"/>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pPr>
        <w:ind w:firstLine="600" w:firstLineChars="250"/>
        <w:jc w:val="left"/>
        <w:rPr>
          <w:rFonts w:hint="eastAsia" w:ascii="宋体" w:hAnsi="宋体"/>
        </w:rPr>
      </w:pPr>
      <w:r>
        <w:rPr>
          <w:rFonts w:hint="eastAsia" w:ascii="宋体" w:hAnsi="宋体"/>
        </w:rPr>
        <w:t>4、我方承诺，除磋商文件中规定的进口产品外，所投的产品均为国产产品，且均符合国家强制性标准。若有不实，愿承担相应的责任。</w:t>
      </w:r>
    </w:p>
    <w:p>
      <w:pPr>
        <w:ind w:firstLine="480"/>
        <w:jc w:val="left"/>
        <w:rPr>
          <w:rFonts w:hint="eastAsia" w:ascii="宋体" w:hAnsi="宋体"/>
        </w:rPr>
      </w:pPr>
      <w:r>
        <w:rPr>
          <w:rFonts w:hint="eastAsia" w:ascii="宋体" w:hAnsi="宋体"/>
        </w:rPr>
        <w:t xml:space="preserve"> 5、在整个磋商过程中我方若有违规行为，贵方可按磋商文件之规定给予处罚，我方完全接受。</w:t>
      </w:r>
    </w:p>
    <w:p>
      <w:pPr>
        <w:ind w:firstLine="480"/>
        <w:jc w:val="left"/>
        <w:rPr>
          <w:rFonts w:hint="eastAsia" w:ascii="宋体" w:hAnsi="宋体"/>
        </w:rPr>
      </w:pPr>
      <w:r>
        <w:rPr>
          <w:rFonts w:hint="eastAsia" w:ascii="宋体" w:hAnsi="宋体"/>
        </w:rPr>
        <w:t xml:space="preserve"> 6、若成交，本承诺将成为合同不可分割的一部分，与合同具有同等的法律效力。</w:t>
      </w:r>
    </w:p>
    <w:p>
      <w:pPr>
        <w:ind w:left="0" w:leftChars="0" w:firstLine="0" w:firstLineChars="0"/>
        <w:jc w:val="left"/>
        <w:rPr>
          <w:rFonts w:hint="eastAsia" w:ascii="宋体" w:hAnsi="宋体"/>
        </w:rPr>
      </w:pPr>
    </w:p>
    <w:p>
      <w:pPr>
        <w:ind w:firstLine="480"/>
        <w:jc w:val="left"/>
        <w:rPr>
          <w:rFonts w:hint="eastAsia" w:ascii="宋体" w:hAnsi="宋体"/>
        </w:rPr>
      </w:pPr>
    </w:p>
    <w:p>
      <w:pPr>
        <w:ind w:firstLine="480"/>
        <w:jc w:val="left"/>
        <w:rPr>
          <w:rFonts w:hint="eastAsia" w:ascii="宋体" w:hAnsi="宋体"/>
        </w:rPr>
      </w:pPr>
    </w:p>
    <w:p>
      <w:pPr>
        <w:ind w:left="0" w:leftChars="0" w:firstLine="0" w:firstLineChars="0"/>
        <w:jc w:val="left"/>
        <w:rPr>
          <w:rFonts w:hint="eastAsia" w:ascii="宋体" w:hAnsi="宋体"/>
        </w:rPr>
      </w:pPr>
    </w:p>
    <w:p>
      <w:pPr>
        <w:ind w:firstLine="480"/>
        <w:jc w:val="right"/>
        <w:rPr>
          <w:rFonts w:hint="eastAsia" w:ascii="宋体" w:hAnsi="宋体"/>
        </w:rPr>
      </w:pPr>
    </w:p>
    <w:p>
      <w:pPr>
        <w:ind w:firstLine="4908" w:firstLineChars="2037"/>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right"/>
        <w:rPr>
          <w:rFonts w:hint="eastAsia" w:ascii="宋体" w:hAnsi="宋体"/>
          <w:b/>
        </w:rPr>
      </w:pPr>
      <w:r>
        <w:rPr>
          <w:rFonts w:hint="eastAsia" w:ascii="宋体" w:hAnsi="宋体"/>
          <w:b/>
        </w:rPr>
        <w:t xml:space="preserve">               年   月  日</w:t>
      </w:r>
    </w:p>
    <w:p>
      <w:pPr>
        <w:pStyle w:val="8"/>
        <w:jc w:val="left"/>
        <w:rPr>
          <w:rFonts w:hint="eastAsia" w:ascii="宋体" w:hAnsi="宋体"/>
          <w:b/>
        </w:rPr>
      </w:pPr>
    </w:p>
    <w:p>
      <w:pPr>
        <w:widowControl/>
        <w:snapToGrid w:val="0"/>
        <w:spacing w:line="360" w:lineRule="auto"/>
        <w:ind w:firstLine="0" w:firstLineChars="0"/>
        <w:jc w:val="left"/>
        <w:outlineLvl w:val="1"/>
        <w:rPr>
          <w:rFonts w:hint="eastAsia" w:ascii="宋体"/>
          <w:b/>
          <w:sz w:val="28"/>
          <w:szCs w:val="28"/>
        </w:rPr>
      </w:pPr>
      <w:bookmarkStart w:id="142" w:name="_Toc496626239"/>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32"/>
          <w:szCs w:val="32"/>
        </w:rPr>
      </w:pPr>
      <w:r>
        <w:rPr>
          <w:rFonts w:hint="eastAsia" w:ascii="宋体"/>
          <w:b/>
          <w:sz w:val="32"/>
          <w:szCs w:val="32"/>
        </w:rPr>
        <w:br w:type="page"/>
      </w:r>
      <w:r>
        <w:rPr>
          <w:rFonts w:hint="eastAsia" w:ascii="宋体"/>
          <w:b/>
          <w:sz w:val="32"/>
          <w:szCs w:val="32"/>
        </w:rPr>
        <w:t>附件</w:t>
      </w:r>
      <w:bookmarkStart w:id="143" w:name="_Toc376936779"/>
      <w:bookmarkStart w:id="144" w:name="_Toc351475542"/>
      <w:bookmarkStart w:id="145" w:name="_Toc365019584"/>
      <w:r>
        <w:rPr>
          <w:rFonts w:hint="eastAsia" w:ascii="宋体"/>
          <w:b/>
          <w:sz w:val="32"/>
          <w:szCs w:val="32"/>
        </w:rPr>
        <w:t>5：供应商诚信承诺书</w:t>
      </w:r>
      <w:bookmarkEnd w:id="142"/>
      <w:bookmarkEnd w:id="143"/>
      <w:bookmarkEnd w:id="144"/>
      <w:bookmarkEnd w:id="145"/>
    </w:p>
    <w:p>
      <w:pPr>
        <w:widowControl/>
        <w:snapToGrid w:val="0"/>
        <w:spacing w:line="360" w:lineRule="auto"/>
        <w:ind w:firstLine="0" w:firstLineChars="0"/>
        <w:jc w:val="left"/>
        <w:outlineLvl w:val="1"/>
        <w:rPr>
          <w:rFonts w:hint="eastAsia" w:ascii="宋体"/>
          <w:b/>
          <w:sz w:val="28"/>
          <w:szCs w:val="28"/>
        </w:rPr>
      </w:pPr>
    </w:p>
    <w:p>
      <w:pPr>
        <w:ind w:left="0" w:leftChars="0" w:firstLine="0" w:firstLineChars="0"/>
        <w:jc w:val="center"/>
        <w:rPr>
          <w:rFonts w:hint="eastAsia" w:ascii="宋体" w:hAnsi="宋体"/>
          <w:b/>
          <w:sz w:val="28"/>
          <w:szCs w:val="28"/>
        </w:rPr>
      </w:pPr>
      <w:r>
        <w:rPr>
          <w:rFonts w:hint="eastAsia" w:ascii="宋体" w:hAnsi="宋体"/>
          <w:b/>
          <w:sz w:val="28"/>
          <w:szCs w:val="28"/>
        </w:rPr>
        <w:t>供应商诚信承诺书</w:t>
      </w:r>
    </w:p>
    <w:p>
      <w:pPr>
        <w:ind w:firstLine="2729" w:firstLineChars="755"/>
        <w:jc w:val="left"/>
        <w:rPr>
          <w:rFonts w:hint="eastAsia" w:ascii="宋体" w:hAnsi="宋体"/>
          <w:b/>
          <w:sz w:val="36"/>
          <w:szCs w:val="36"/>
        </w:rPr>
      </w:pPr>
    </w:p>
    <w:p>
      <w:pPr>
        <w:spacing w:after="120" w:afterLines="50"/>
        <w:ind w:firstLine="0" w:firstLineChars="0"/>
        <w:jc w:val="left"/>
        <w:rPr>
          <w:rFonts w:hint="eastAsia" w:ascii="宋体" w:hAnsi="宋体"/>
          <w:b/>
          <w:bCs/>
        </w:rPr>
      </w:pPr>
      <w:r>
        <w:rPr>
          <w:rFonts w:hint="eastAsia" w:ascii="宋体" w:hAnsi="宋体"/>
          <w:b/>
          <w:bCs/>
        </w:rPr>
        <w:t>致：</w:t>
      </w:r>
      <w:r>
        <w:rPr>
          <w:rFonts w:hint="eastAsia" w:ascii="Arial" w:hAnsi="Arial" w:cs="Arial"/>
          <w:b/>
          <w:sz w:val="24"/>
          <w:lang w:val="zh-CN"/>
        </w:rPr>
        <w:t>青海丰研工程咨询有限公司</w:t>
      </w:r>
    </w:p>
    <w:p>
      <w:pPr>
        <w:ind w:firstLine="480"/>
        <w:jc w:val="left"/>
        <w:rPr>
          <w:rFonts w:hint="eastAsia" w:ascii="宋体" w:hAnsi="宋体"/>
        </w:rPr>
      </w:pPr>
      <w:r>
        <w:rPr>
          <w:rFonts w:hint="eastAsia" w:ascii="宋体" w:hAnsi="宋体"/>
        </w:rPr>
        <w:t>为了诚实、客观、有序地参与政府采购活动，愿就以下内容作出承诺：</w:t>
      </w:r>
    </w:p>
    <w:p>
      <w:pPr>
        <w:ind w:firstLine="480"/>
        <w:jc w:val="left"/>
        <w:rPr>
          <w:rFonts w:hint="eastAsia" w:ascii="宋体" w:hAnsi="宋体"/>
        </w:rPr>
      </w:pPr>
      <w:r>
        <w:rPr>
          <w:rFonts w:hint="eastAsia" w:ascii="宋体" w:hAnsi="宋体"/>
        </w:rPr>
        <w:t>一、自觉遵守各项法律、法规、规章、制度以及社会公德，维护廉洁环境，与同场竞争的供应商平等参加政府采购活动。</w:t>
      </w:r>
    </w:p>
    <w:p>
      <w:pPr>
        <w:ind w:firstLine="480"/>
        <w:jc w:val="left"/>
        <w:rPr>
          <w:rFonts w:hint="eastAsia" w:ascii="宋体" w:hAnsi="宋体"/>
        </w:rPr>
      </w:pPr>
      <w:r>
        <w:rPr>
          <w:rFonts w:hint="eastAsia" w:ascii="宋体" w:hAnsi="宋体"/>
        </w:rPr>
        <w:t>二、参加政府采购服务中心组织的政府采购活动时，严格按照磋商文件的规定和要求提供所需的相关材料，并对所提供的各类资料的真实性负责，不虚假应标，不虚列业绩。</w:t>
      </w:r>
    </w:p>
    <w:p>
      <w:pPr>
        <w:ind w:firstLine="480"/>
        <w:jc w:val="left"/>
        <w:rPr>
          <w:rFonts w:hint="eastAsia" w:ascii="宋体" w:hAnsi="宋体"/>
        </w:rPr>
      </w:pPr>
      <w:r>
        <w:rPr>
          <w:rFonts w:hint="eastAsia" w:ascii="宋体" w:hAnsi="宋体"/>
        </w:rPr>
        <w:t>三、尊重参与政府采购活动各相关方的合法行为，接受政府采购活动依法形成的意见、结果。</w:t>
      </w:r>
    </w:p>
    <w:p>
      <w:pPr>
        <w:ind w:firstLine="480"/>
        <w:jc w:val="left"/>
        <w:rPr>
          <w:rFonts w:hint="eastAsia" w:ascii="宋体" w:hAnsi="宋体"/>
        </w:rPr>
      </w:pPr>
      <w:r>
        <w:rPr>
          <w:rFonts w:hint="eastAsia" w:ascii="宋体" w:hAnsi="宋体"/>
        </w:rPr>
        <w:t>四、依法参加政府采购活动，不围标、串标，维护市场秩序，不提供“三无”产品、以次充好。</w:t>
      </w:r>
    </w:p>
    <w:p>
      <w:pPr>
        <w:ind w:firstLine="480"/>
        <w:jc w:val="left"/>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jc w:val="left"/>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pPr>
        <w:ind w:firstLine="480"/>
        <w:jc w:val="left"/>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jc w:val="left"/>
        <w:rPr>
          <w:rFonts w:hint="eastAsia" w:ascii="宋体" w:hAnsi="宋体"/>
        </w:rPr>
      </w:pPr>
      <w:r>
        <w:rPr>
          <w:rFonts w:hint="eastAsia" w:ascii="宋体" w:hAnsi="宋体"/>
        </w:rPr>
        <w:t>本承诺是采购项目磋商响应文件的组成部分。</w:t>
      </w:r>
    </w:p>
    <w:p>
      <w:pPr>
        <w:spacing w:before="240" w:beforeLines="100"/>
        <w:ind w:firstLine="0" w:firstLineChars="0"/>
        <w:jc w:val="left"/>
        <w:rPr>
          <w:rFonts w:hint="eastAsia" w:ascii="宋体" w:hAnsi="宋体"/>
        </w:rPr>
      </w:pPr>
    </w:p>
    <w:p>
      <w:pPr>
        <w:spacing w:line="360" w:lineRule="auto"/>
        <w:ind w:firstLine="3735" w:firstLineChars="1550"/>
        <w:jc w:val="left"/>
        <w:rPr>
          <w:rFonts w:hint="eastAsia" w:ascii="宋体" w:hAnsi="宋体"/>
          <w:b/>
        </w:rPr>
      </w:pPr>
    </w:p>
    <w:p>
      <w:pPr>
        <w:spacing w:line="360" w:lineRule="auto"/>
        <w:ind w:firstLine="3735" w:firstLineChars="1550"/>
        <w:jc w:val="left"/>
        <w:rPr>
          <w:rFonts w:hint="eastAsia" w:ascii="宋体" w:hAnsi="宋体"/>
          <w:b/>
        </w:rPr>
      </w:pPr>
    </w:p>
    <w:p>
      <w:pPr>
        <w:spacing w:line="360" w:lineRule="auto"/>
        <w:ind w:firstLine="3812" w:firstLineChars="1582"/>
        <w:jc w:val="right"/>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right"/>
        <w:rPr>
          <w:rFonts w:hint="eastAsia" w:ascii="宋体" w:hAnsi="宋体"/>
          <w:b/>
          <w:bCs/>
          <w:sz w:val="28"/>
          <w:szCs w:val="28"/>
        </w:rPr>
      </w:pPr>
      <w:r>
        <w:rPr>
          <w:rFonts w:hint="eastAsia" w:ascii="宋体" w:hAnsi="宋体"/>
          <w:b/>
        </w:rPr>
        <w:t xml:space="preserve">              年   月  日</w:t>
      </w:r>
    </w:p>
    <w:p>
      <w:pPr>
        <w:widowControl/>
        <w:snapToGrid w:val="0"/>
        <w:spacing w:line="360" w:lineRule="auto"/>
        <w:ind w:firstLine="0" w:firstLineChars="0"/>
        <w:jc w:val="left"/>
        <w:outlineLvl w:val="1"/>
        <w:rPr>
          <w:rFonts w:hint="eastAsia" w:ascii="宋体"/>
          <w:b/>
          <w:sz w:val="28"/>
          <w:szCs w:val="28"/>
        </w:rPr>
      </w:pPr>
      <w:bookmarkStart w:id="146" w:name="_Toc496626240"/>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32"/>
          <w:szCs w:val="32"/>
        </w:rPr>
      </w:pPr>
      <w:r>
        <w:rPr>
          <w:rFonts w:hint="eastAsia" w:ascii="宋体"/>
          <w:b/>
          <w:sz w:val="32"/>
          <w:szCs w:val="32"/>
        </w:rPr>
        <w:t>附件6：供应商资格证明文件</w:t>
      </w:r>
      <w:bookmarkEnd w:id="146"/>
    </w:p>
    <w:p>
      <w:pPr>
        <w:widowControl/>
        <w:snapToGrid w:val="0"/>
        <w:spacing w:line="360" w:lineRule="auto"/>
        <w:ind w:firstLine="0" w:firstLineChars="0"/>
        <w:jc w:val="left"/>
        <w:outlineLvl w:val="1"/>
        <w:rPr>
          <w:rFonts w:hint="eastAsia" w:ascii="宋体"/>
          <w:b/>
          <w:sz w:val="28"/>
          <w:szCs w:val="28"/>
        </w:rPr>
      </w:pPr>
    </w:p>
    <w:p>
      <w:pPr>
        <w:ind w:left="0" w:leftChars="0" w:firstLine="0" w:firstLineChars="0"/>
        <w:jc w:val="center"/>
        <w:rPr>
          <w:rFonts w:hint="eastAsia" w:ascii="宋体" w:hAnsi="宋体"/>
          <w:b/>
          <w:sz w:val="24"/>
          <w:szCs w:val="24"/>
        </w:rPr>
      </w:pPr>
      <w:bookmarkStart w:id="147" w:name="_Toc444158184"/>
      <w:bookmarkStart w:id="148" w:name="_Toc492284572"/>
      <w:bookmarkStart w:id="149" w:name="_Toc441229743"/>
      <w:bookmarkStart w:id="150" w:name="_Toc451264359"/>
      <w:bookmarkStart w:id="151" w:name="_Toc455574903"/>
      <w:bookmarkStart w:id="152" w:name="_Toc475526729"/>
      <w:bookmarkStart w:id="153" w:name="_Toc465259557"/>
      <w:bookmarkStart w:id="154" w:name="_Toc490122951"/>
      <w:bookmarkStart w:id="155" w:name="_Toc469410485"/>
      <w:bookmarkStart w:id="156" w:name="_Toc491781021"/>
      <w:bookmarkStart w:id="157" w:name="_Toc482176311"/>
      <w:bookmarkStart w:id="158" w:name="_Toc450574560"/>
      <w:bookmarkStart w:id="159" w:name="_Toc451333907"/>
      <w:r>
        <w:rPr>
          <w:rFonts w:hint="eastAsia" w:ascii="宋体" w:hAnsi="宋体"/>
          <w:b/>
          <w:sz w:val="24"/>
          <w:szCs w:val="24"/>
        </w:rPr>
        <w:t>供应商资格证明文件</w:t>
      </w:r>
    </w:p>
    <w:p>
      <w:pPr>
        <w:ind w:firstLine="3090" w:firstLineChars="855"/>
        <w:jc w:val="left"/>
        <w:rPr>
          <w:rFonts w:hint="eastAsia" w:ascii="宋体" w:hAnsi="宋体"/>
          <w:b/>
          <w:sz w:val="36"/>
          <w:szCs w:val="36"/>
        </w:rPr>
      </w:pPr>
    </w:p>
    <w:bookmarkEnd w:id="147"/>
    <w:bookmarkEnd w:id="148"/>
    <w:bookmarkEnd w:id="149"/>
    <w:bookmarkEnd w:id="150"/>
    <w:bookmarkEnd w:id="151"/>
    <w:bookmarkEnd w:id="152"/>
    <w:bookmarkEnd w:id="153"/>
    <w:bookmarkEnd w:id="154"/>
    <w:bookmarkEnd w:id="155"/>
    <w:bookmarkEnd w:id="156"/>
    <w:bookmarkEnd w:id="157"/>
    <w:bookmarkEnd w:id="158"/>
    <w:bookmarkEnd w:id="159"/>
    <w:p>
      <w:pPr>
        <w:ind w:firstLine="480"/>
        <w:jc w:val="left"/>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ind w:firstLine="480"/>
        <w:jc w:val="left"/>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jc w:val="left"/>
        <w:rPr>
          <w:rFonts w:hint="eastAsia" w:ascii="宋体" w:hAnsi="宋体"/>
        </w:rPr>
      </w:pPr>
      <w:r>
        <w:rPr>
          <w:rFonts w:hint="eastAsia" w:ascii="宋体" w:hAnsi="宋体"/>
        </w:rPr>
        <w:t>2、根据采购项目内容，提供投标人的相关资质证书、许可证等。</w:t>
      </w: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pStyle w:val="8"/>
        <w:jc w:val="left"/>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bookmarkStart w:id="160" w:name="_Toc496626241"/>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32"/>
          <w:szCs w:val="32"/>
        </w:rPr>
      </w:pPr>
      <w:r>
        <w:rPr>
          <w:rFonts w:hint="eastAsia" w:ascii="宋体"/>
          <w:b/>
          <w:sz w:val="32"/>
          <w:szCs w:val="32"/>
        </w:rPr>
        <w:t>附件7：财务状况、缴纳税收和社会保障资金证明</w:t>
      </w:r>
      <w:bookmarkEnd w:id="160"/>
    </w:p>
    <w:p>
      <w:pPr>
        <w:autoSpaceDE w:val="0"/>
        <w:autoSpaceDN w:val="0"/>
        <w:adjustRightInd w:val="0"/>
        <w:ind w:left="0" w:leftChars="0" w:firstLine="0" w:firstLineChars="0"/>
        <w:jc w:val="center"/>
        <w:rPr>
          <w:rFonts w:hint="eastAsia" w:ascii="宋体" w:hAnsi="宋体"/>
          <w:b/>
          <w:sz w:val="24"/>
          <w:szCs w:val="24"/>
        </w:rPr>
      </w:pPr>
    </w:p>
    <w:p>
      <w:pPr>
        <w:autoSpaceDE w:val="0"/>
        <w:autoSpaceDN w:val="0"/>
        <w:adjustRightInd w:val="0"/>
        <w:ind w:left="0" w:leftChars="0" w:firstLine="0" w:firstLineChars="0"/>
        <w:jc w:val="center"/>
        <w:rPr>
          <w:rFonts w:hint="eastAsia" w:ascii="宋体" w:hAnsi="宋体"/>
          <w:b/>
          <w:sz w:val="36"/>
          <w:szCs w:val="36"/>
        </w:rPr>
      </w:pPr>
      <w:r>
        <w:rPr>
          <w:rFonts w:hint="eastAsia" w:ascii="宋体" w:hAnsi="宋体"/>
          <w:b/>
          <w:sz w:val="24"/>
          <w:szCs w:val="24"/>
        </w:rPr>
        <w:t>财务状况、缴纳税收和社会保障资金证明</w:t>
      </w:r>
    </w:p>
    <w:p>
      <w:pPr>
        <w:autoSpaceDE w:val="0"/>
        <w:autoSpaceDN w:val="0"/>
        <w:adjustRightInd w:val="0"/>
        <w:ind w:firstLine="904" w:firstLineChars="250"/>
        <w:jc w:val="left"/>
        <w:rPr>
          <w:rFonts w:hint="eastAsia" w:ascii="宋体" w:hAnsi="宋体"/>
          <w:b/>
          <w:sz w:val="36"/>
          <w:szCs w:val="36"/>
        </w:rPr>
      </w:pPr>
    </w:p>
    <w:p>
      <w:pPr>
        <w:autoSpaceDE w:val="0"/>
        <w:autoSpaceDN w:val="0"/>
        <w:adjustRightInd w:val="0"/>
        <w:ind w:firstLine="600" w:firstLineChars="250"/>
        <w:jc w:val="left"/>
        <w:rPr>
          <w:rFonts w:hint="eastAsia" w:ascii="宋体" w:hAnsi="宋体"/>
          <w:color w:val="auto"/>
        </w:rPr>
      </w:pPr>
      <w:r>
        <w:rPr>
          <w:rFonts w:hint="eastAsia" w:ascii="宋体" w:hAnsi="宋体"/>
          <w:color w:val="auto"/>
        </w:rPr>
        <w:t>按照《政府采购法》第22条规定提供以下相关材料：</w:t>
      </w:r>
    </w:p>
    <w:p>
      <w:pPr>
        <w:autoSpaceDE w:val="0"/>
        <w:autoSpaceDN w:val="0"/>
        <w:adjustRightInd w:val="0"/>
        <w:ind w:firstLine="600" w:firstLineChars="250"/>
        <w:jc w:val="left"/>
        <w:rPr>
          <w:rFonts w:hint="eastAsia" w:ascii="宋体" w:hAnsi="宋体"/>
          <w:color w:val="auto"/>
        </w:rPr>
      </w:pPr>
      <w:r>
        <w:rPr>
          <w:rFonts w:hint="eastAsia" w:ascii="宋体" w:hAnsi="宋体"/>
          <w:color w:val="auto"/>
        </w:rPr>
        <w:t>1、供应商是法人的，提供</w:t>
      </w:r>
      <w:r>
        <w:rPr>
          <w:rFonts w:hint="eastAsia" w:ascii="宋体" w:hAnsi="宋体"/>
          <w:color w:val="auto"/>
          <w:lang w:val="en-US" w:eastAsia="zh-CN"/>
        </w:rPr>
        <w:t>2022年度</w:t>
      </w:r>
      <w:r>
        <w:rPr>
          <w:rFonts w:hint="eastAsia" w:ascii="宋体" w:hAnsi="宋体"/>
          <w:color w:val="auto"/>
        </w:rPr>
        <w:t>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r>
        <w:rPr>
          <w:rFonts w:hint="eastAsia" w:ascii="宋体" w:hAnsi="宋体"/>
          <w:color w:val="auto"/>
          <w:lang w:eastAsia="zh-CN"/>
        </w:rPr>
        <w:t>；</w:t>
      </w:r>
      <w:r>
        <w:rPr>
          <w:rFonts w:hint="eastAsia" w:ascii="宋体" w:hAnsi="宋体"/>
          <w:color w:val="auto"/>
          <w:lang w:val="en-US" w:eastAsia="zh-CN"/>
        </w:rPr>
        <w:t>供应商成立日期未满足1年的，</w:t>
      </w:r>
      <w:r>
        <w:rPr>
          <w:rFonts w:hint="eastAsia" w:ascii="宋体" w:hAnsi="宋体"/>
          <w:color w:val="auto"/>
        </w:rPr>
        <w:t>可以提供基本开户银行出具的资信证明（同时提供基本存款账户开户许可证）。</w:t>
      </w:r>
    </w:p>
    <w:p>
      <w:pPr>
        <w:tabs>
          <w:tab w:val="left" w:pos="168"/>
        </w:tabs>
        <w:adjustRightInd w:val="0"/>
        <w:ind w:firstLine="480"/>
        <w:jc w:val="left"/>
        <w:textAlignment w:val="baseline"/>
        <w:rPr>
          <w:rFonts w:hint="eastAsia" w:ascii="宋体" w:hAnsi="宋体" w:eastAsia="宋体" w:cs="Times New Roman"/>
          <w:color w:val="auto"/>
        </w:rPr>
      </w:pPr>
      <w:r>
        <w:rPr>
          <w:rFonts w:hint="eastAsia" w:ascii="宋体" w:hAnsi="宋体"/>
          <w:color w:val="auto"/>
        </w:rPr>
        <w:t>2、</w:t>
      </w:r>
      <w:r>
        <w:rPr>
          <w:rFonts w:hint="eastAsia" w:ascii="宋体" w:hAnsi="宋体"/>
          <w:color w:val="auto"/>
          <w:lang w:val="en-US" w:eastAsia="zh-CN"/>
        </w:rPr>
        <w:t>近半年内任意三个月</w:t>
      </w:r>
      <w:r>
        <w:rPr>
          <w:rFonts w:hint="eastAsia" w:ascii="宋体" w:hAnsi="宋体"/>
          <w:color w:val="auto"/>
        </w:rPr>
        <w:t>依法缴纳税收和社会保障资金记录的证明材料。</w:t>
      </w:r>
      <w:r>
        <w:rPr>
          <w:rFonts w:hint="eastAsia" w:ascii="宋体" w:hAnsi="宋体" w:eastAsia="宋体" w:cs="Times New Roman"/>
          <w:color w:val="auto"/>
        </w:rPr>
        <w:t>依法免税或不需要缴纳社会保障资金的供应商，应提供相应文件证明其依法免税或不需要缴纳社会保障资金。</w:t>
      </w:r>
    </w:p>
    <w:p>
      <w:pPr>
        <w:widowControl/>
        <w:snapToGrid w:val="0"/>
        <w:spacing w:line="360" w:lineRule="auto"/>
        <w:ind w:firstLine="0" w:firstLineChars="0"/>
        <w:jc w:val="left"/>
        <w:outlineLvl w:val="1"/>
        <w:rPr>
          <w:rFonts w:hint="eastAsia" w:ascii="宋体" w:hAnsi="宋体"/>
        </w:rPr>
      </w:pPr>
    </w:p>
    <w:p>
      <w:pPr>
        <w:tabs>
          <w:tab w:val="left" w:pos="168"/>
        </w:tabs>
        <w:adjustRightInd w:val="0"/>
        <w:ind w:firstLine="480"/>
        <w:jc w:val="left"/>
        <w:textAlignment w:val="baseline"/>
        <w:rPr>
          <w:rFonts w:hint="eastAsia" w:ascii="宋体" w:hAnsi="宋体"/>
        </w:rPr>
      </w:pPr>
    </w:p>
    <w:p>
      <w:pPr>
        <w:tabs>
          <w:tab w:val="left" w:pos="168"/>
        </w:tabs>
        <w:adjustRightInd w:val="0"/>
        <w:ind w:firstLine="480"/>
        <w:jc w:val="left"/>
        <w:textAlignment w:val="baseline"/>
        <w:rPr>
          <w:rFonts w:hint="eastAsia" w:ascii="宋体" w:hAnsi="宋体"/>
        </w:rPr>
      </w:pPr>
    </w:p>
    <w:p>
      <w:pPr>
        <w:widowControl/>
        <w:snapToGrid w:val="0"/>
        <w:spacing w:line="360" w:lineRule="auto"/>
        <w:ind w:firstLine="0" w:firstLineChars="0"/>
        <w:jc w:val="left"/>
        <w:outlineLvl w:val="1"/>
        <w:rPr>
          <w:rFonts w:hint="eastAsia" w:ascii="宋体" w:hAnsi="宋体"/>
          <w:b/>
        </w:rPr>
      </w:pPr>
    </w:p>
    <w:p>
      <w:pPr>
        <w:ind w:firstLine="0" w:firstLineChars="0"/>
        <w:jc w:val="left"/>
        <w:rPr>
          <w:rFonts w:hint="eastAsia" w:ascii="宋体" w:hAnsi="宋体"/>
          <w:b/>
          <w:bCs/>
          <w:sz w:val="28"/>
          <w:szCs w:val="28"/>
        </w:rPr>
      </w:pPr>
    </w:p>
    <w:p>
      <w:pPr>
        <w:ind w:firstLine="0" w:firstLineChars="0"/>
        <w:jc w:val="left"/>
        <w:rPr>
          <w:rFonts w:hint="eastAsia" w:ascii="宋体" w:hAnsi="宋体"/>
          <w:b/>
          <w:bCs/>
          <w:sz w:val="28"/>
          <w:szCs w:val="28"/>
        </w:rPr>
      </w:pPr>
    </w:p>
    <w:p>
      <w:pPr>
        <w:ind w:firstLine="0" w:firstLineChars="0"/>
        <w:jc w:val="left"/>
        <w:rPr>
          <w:rFonts w:hint="eastAsia" w:ascii="宋体" w:hAnsi="宋体"/>
          <w:b/>
          <w:bCs/>
          <w:sz w:val="28"/>
          <w:szCs w:val="28"/>
        </w:rPr>
      </w:pPr>
    </w:p>
    <w:p>
      <w:pPr>
        <w:ind w:firstLine="0" w:firstLineChars="0"/>
        <w:jc w:val="left"/>
        <w:rPr>
          <w:rFonts w:hint="eastAsia" w:ascii="宋体" w:hAnsi="宋体"/>
          <w:b/>
          <w:bCs/>
          <w:sz w:val="28"/>
          <w:szCs w:val="28"/>
        </w:rPr>
      </w:pPr>
    </w:p>
    <w:p>
      <w:pPr>
        <w:ind w:firstLine="0" w:firstLineChars="0"/>
        <w:jc w:val="left"/>
        <w:rPr>
          <w:rFonts w:hint="eastAsia" w:ascii="宋体" w:hAnsi="宋体"/>
          <w:b/>
          <w:bCs/>
          <w:sz w:val="28"/>
          <w:szCs w:val="28"/>
        </w:rPr>
      </w:pPr>
    </w:p>
    <w:p>
      <w:pPr>
        <w:ind w:firstLine="0" w:firstLineChars="0"/>
        <w:jc w:val="left"/>
        <w:rPr>
          <w:rFonts w:hint="eastAsia" w:ascii="宋体" w:hAnsi="宋体"/>
          <w:b/>
          <w:bCs/>
          <w:sz w:val="28"/>
          <w:szCs w:val="28"/>
        </w:rPr>
      </w:pPr>
    </w:p>
    <w:p>
      <w:pPr>
        <w:ind w:firstLine="0" w:firstLineChars="0"/>
        <w:jc w:val="left"/>
        <w:rPr>
          <w:rFonts w:hint="eastAsia" w:ascii="宋体" w:hAnsi="宋体"/>
          <w:b/>
          <w:bCs/>
          <w:sz w:val="28"/>
          <w:szCs w:val="28"/>
        </w:rPr>
      </w:pPr>
    </w:p>
    <w:p>
      <w:pPr>
        <w:ind w:firstLine="0" w:firstLineChars="0"/>
        <w:jc w:val="left"/>
        <w:rPr>
          <w:rFonts w:hint="eastAsia" w:ascii="宋体" w:hAnsi="宋体"/>
          <w:b/>
          <w:bCs/>
          <w:sz w:val="28"/>
          <w:szCs w:val="28"/>
        </w:rPr>
      </w:pPr>
    </w:p>
    <w:p>
      <w:pPr>
        <w:ind w:firstLine="0" w:firstLineChars="0"/>
        <w:jc w:val="left"/>
        <w:rPr>
          <w:rFonts w:hint="eastAsia" w:ascii="宋体" w:hAnsi="宋体"/>
          <w:b/>
          <w:bCs/>
          <w:sz w:val="28"/>
          <w:szCs w:val="28"/>
        </w:rPr>
      </w:pPr>
    </w:p>
    <w:p>
      <w:pPr>
        <w:ind w:firstLine="0" w:firstLineChars="0"/>
        <w:jc w:val="left"/>
        <w:rPr>
          <w:rFonts w:hint="eastAsia" w:ascii="宋体" w:hAnsi="宋体"/>
          <w:b/>
          <w:bCs/>
          <w:sz w:val="28"/>
          <w:szCs w:val="28"/>
        </w:rPr>
      </w:pPr>
    </w:p>
    <w:p>
      <w:pPr>
        <w:pStyle w:val="8"/>
        <w:jc w:val="left"/>
        <w:rPr>
          <w:rFonts w:hint="eastAsia" w:ascii="宋体" w:hAnsi="宋体"/>
          <w:b/>
          <w:bCs/>
          <w:sz w:val="28"/>
          <w:szCs w:val="28"/>
        </w:rPr>
      </w:pPr>
    </w:p>
    <w:p>
      <w:pPr>
        <w:jc w:val="left"/>
        <w:rPr>
          <w:rFonts w:hint="eastAsia" w:ascii="宋体" w:hAnsi="宋体"/>
          <w:b/>
          <w:bCs/>
          <w:sz w:val="28"/>
          <w:szCs w:val="28"/>
        </w:rPr>
      </w:pPr>
    </w:p>
    <w:p>
      <w:pPr>
        <w:pStyle w:val="8"/>
        <w:jc w:val="left"/>
        <w:rPr>
          <w:rFonts w:hint="eastAsia" w:ascii="宋体" w:hAnsi="宋体"/>
          <w:b/>
          <w:bCs/>
          <w:sz w:val="28"/>
          <w:szCs w:val="28"/>
        </w:rPr>
      </w:pPr>
    </w:p>
    <w:p>
      <w:pPr>
        <w:jc w:val="left"/>
        <w:rPr>
          <w:rFonts w:hint="eastAsia" w:ascii="宋体" w:hAnsi="宋体"/>
          <w:b/>
          <w:bCs/>
          <w:sz w:val="28"/>
          <w:szCs w:val="28"/>
        </w:rPr>
      </w:pPr>
    </w:p>
    <w:p>
      <w:pPr>
        <w:widowControl/>
        <w:snapToGrid w:val="0"/>
        <w:spacing w:line="360" w:lineRule="auto"/>
        <w:ind w:firstLine="0" w:firstLineChars="0"/>
        <w:jc w:val="left"/>
        <w:outlineLvl w:val="1"/>
        <w:rPr>
          <w:rFonts w:hint="eastAsia" w:ascii="宋体"/>
          <w:b/>
          <w:sz w:val="28"/>
          <w:szCs w:val="28"/>
        </w:rPr>
      </w:pPr>
      <w:bookmarkStart w:id="161" w:name="_Toc496626242"/>
      <w:bookmarkStart w:id="162" w:name="_Toc29145"/>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附件8：无重大违法记录声明</w:t>
      </w:r>
      <w:bookmarkEnd w:id="161"/>
    </w:p>
    <w:p>
      <w:pPr>
        <w:ind w:firstLine="2909" w:firstLineChars="805"/>
        <w:jc w:val="left"/>
        <w:rPr>
          <w:rFonts w:hint="eastAsia" w:ascii="宋体" w:hAnsi="宋体"/>
          <w:b/>
          <w:sz w:val="36"/>
          <w:szCs w:val="36"/>
        </w:rPr>
      </w:pPr>
    </w:p>
    <w:p>
      <w:pPr>
        <w:ind w:left="0" w:leftChars="0" w:firstLine="0" w:firstLineChars="0"/>
        <w:jc w:val="center"/>
        <w:rPr>
          <w:rFonts w:hint="eastAsia" w:ascii="宋体" w:hAnsi="宋体"/>
          <w:b/>
          <w:sz w:val="24"/>
          <w:szCs w:val="24"/>
        </w:rPr>
      </w:pPr>
      <w:r>
        <w:rPr>
          <w:rFonts w:hint="eastAsia" w:ascii="宋体" w:hAnsi="宋体"/>
          <w:b/>
          <w:sz w:val="24"/>
          <w:szCs w:val="24"/>
        </w:rPr>
        <w:t>无重大违法记录声明</w:t>
      </w:r>
    </w:p>
    <w:p>
      <w:pPr>
        <w:tabs>
          <w:tab w:val="left" w:pos="168"/>
        </w:tabs>
        <w:adjustRightInd w:val="0"/>
        <w:ind w:firstLine="2530" w:firstLineChars="700"/>
        <w:jc w:val="left"/>
        <w:textAlignment w:val="baseline"/>
        <w:rPr>
          <w:rFonts w:hint="eastAsia" w:ascii="宋体"/>
          <w:b/>
          <w:sz w:val="36"/>
          <w:szCs w:val="36"/>
        </w:rPr>
      </w:pPr>
    </w:p>
    <w:p>
      <w:pPr>
        <w:tabs>
          <w:tab w:val="left" w:pos="168"/>
        </w:tabs>
        <w:adjustRightInd w:val="0"/>
        <w:ind w:firstLine="480"/>
        <w:jc w:val="left"/>
        <w:textAlignment w:val="baseline"/>
        <w:rPr>
          <w:rFonts w:hint="eastAsia" w:ascii="宋体" w:hAnsi="宋体"/>
        </w:rPr>
      </w:pPr>
      <w:r>
        <w:rPr>
          <w:rFonts w:hint="eastAsia" w:ascii="宋体" w:hAnsi="宋体"/>
        </w:rPr>
        <w:t>提供参加政府采购活动前3年内在经营活动中没有重大违法记录的书面声明，并</w:t>
      </w:r>
      <w:r>
        <w:rPr>
          <w:rFonts w:hint="eastAsia" w:ascii="宋体" w:hAnsi="宋体" w:cs="宋体"/>
          <w:kern w:val="0"/>
        </w:rPr>
        <w:t>附“信用中国”网站的查询截图，时间为投标截止时间前20天内</w:t>
      </w:r>
      <w:r>
        <w:rPr>
          <w:rFonts w:hint="eastAsia" w:ascii="宋体" w:hAnsi="宋体"/>
        </w:rPr>
        <w:t>。（格式可自定）</w:t>
      </w:r>
    </w:p>
    <w:p>
      <w:pPr>
        <w:tabs>
          <w:tab w:val="left" w:pos="168"/>
        </w:tabs>
        <w:adjustRightInd w:val="0"/>
        <w:ind w:firstLine="0" w:firstLineChars="0"/>
        <w:jc w:val="left"/>
        <w:textAlignment w:val="baseline"/>
        <w:rPr>
          <w:rFonts w:hint="eastAsia" w:ascii="宋体" w:hAnsi="宋体"/>
          <w:b/>
          <w:bCs/>
        </w:rPr>
      </w:pPr>
    </w:p>
    <w:p>
      <w:pPr>
        <w:tabs>
          <w:tab w:val="left" w:pos="168"/>
        </w:tabs>
        <w:adjustRightInd w:val="0"/>
        <w:ind w:firstLine="0" w:firstLineChars="0"/>
        <w:jc w:val="left"/>
        <w:textAlignment w:val="baseline"/>
        <w:rPr>
          <w:rFonts w:hint="eastAsia" w:ascii="宋体" w:hAnsi="宋体"/>
          <w:b/>
          <w:bCs/>
        </w:rPr>
      </w:pPr>
    </w:p>
    <w:p>
      <w:pPr>
        <w:tabs>
          <w:tab w:val="left" w:pos="168"/>
        </w:tabs>
        <w:adjustRightInd w:val="0"/>
        <w:ind w:firstLine="0" w:firstLineChars="0"/>
        <w:jc w:val="left"/>
        <w:textAlignment w:val="baseline"/>
        <w:rPr>
          <w:rFonts w:hint="eastAsia" w:ascii="宋体" w:hAnsi="宋体"/>
          <w:b/>
          <w:bCs/>
        </w:rPr>
      </w:pPr>
    </w:p>
    <w:p>
      <w:pPr>
        <w:tabs>
          <w:tab w:val="left" w:pos="168"/>
        </w:tabs>
        <w:adjustRightInd w:val="0"/>
        <w:ind w:firstLine="0" w:firstLineChars="0"/>
        <w:jc w:val="left"/>
        <w:textAlignment w:val="baseline"/>
        <w:rPr>
          <w:rFonts w:hint="eastAsia" w:ascii="宋体" w:hAnsi="宋体"/>
          <w:b/>
          <w:bCs/>
        </w:rPr>
      </w:pPr>
    </w:p>
    <w:p>
      <w:pPr>
        <w:tabs>
          <w:tab w:val="left" w:pos="168"/>
        </w:tabs>
        <w:adjustRightInd w:val="0"/>
        <w:ind w:firstLine="0" w:firstLineChars="0"/>
        <w:jc w:val="left"/>
        <w:textAlignment w:val="baseline"/>
        <w:rPr>
          <w:rFonts w:hint="eastAsia" w:ascii="宋体" w:hAnsi="宋体"/>
          <w:b/>
          <w:bCs/>
        </w:rPr>
      </w:pPr>
    </w:p>
    <w:p>
      <w:pPr>
        <w:tabs>
          <w:tab w:val="left" w:pos="168"/>
        </w:tabs>
        <w:adjustRightInd w:val="0"/>
        <w:ind w:firstLine="0" w:firstLineChars="0"/>
        <w:jc w:val="left"/>
        <w:textAlignment w:val="baseline"/>
        <w:rPr>
          <w:rFonts w:hint="eastAsia" w:ascii="宋体" w:hAnsi="宋体"/>
          <w:b/>
          <w:bCs/>
        </w:rPr>
      </w:pPr>
    </w:p>
    <w:p>
      <w:pPr>
        <w:tabs>
          <w:tab w:val="left" w:pos="168"/>
        </w:tabs>
        <w:adjustRightInd w:val="0"/>
        <w:ind w:firstLine="0" w:firstLineChars="0"/>
        <w:jc w:val="left"/>
        <w:textAlignment w:val="baseline"/>
        <w:rPr>
          <w:rFonts w:hint="eastAsia" w:ascii="宋体" w:hAnsi="宋体"/>
          <w:b/>
          <w:bCs/>
        </w:rPr>
      </w:pPr>
    </w:p>
    <w:p>
      <w:pPr>
        <w:tabs>
          <w:tab w:val="left" w:pos="168"/>
        </w:tabs>
        <w:adjustRightInd w:val="0"/>
        <w:ind w:firstLine="0" w:firstLineChars="0"/>
        <w:jc w:val="left"/>
        <w:textAlignment w:val="baseline"/>
        <w:rPr>
          <w:rFonts w:hint="eastAsia" w:ascii="宋体" w:hAnsi="宋体"/>
          <w:b/>
          <w:bCs/>
        </w:rPr>
      </w:pPr>
    </w:p>
    <w:p>
      <w:pPr>
        <w:tabs>
          <w:tab w:val="left" w:pos="168"/>
        </w:tabs>
        <w:adjustRightInd w:val="0"/>
        <w:ind w:firstLine="0" w:firstLineChars="0"/>
        <w:jc w:val="left"/>
        <w:textAlignment w:val="baseline"/>
        <w:rPr>
          <w:rFonts w:hint="eastAsia" w:ascii="宋体" w:hAnsi="宋体"/>
          <w:b/>
          <w:bCs/>
        </w:rPr>
      </w:pPr>
    </w:p>
    <w:p>
      <w:pPr>
        <w:tabs>
          <w:tab w:val="left" w:pos="168"/>
        </w:tabs>
        <w:adjustRightInd w:val="0"/>
        <w:ind w:firstLine="0" w:firstLineChars="0"/>
        <w:jc w:val="left"/>
        <w:textAlignment w:val="baseline"/>
        <w:rPr>
          <w:rFonts w:hint="eastAsia" w:ascii="宋体" w:hAnsi="宋体"/>
          <w:b/>
          <w:bCs/>
        </w:rPr>
      </w:pPr>
    </w:p>
    <w:p>
      <w:pPr>
        <w:tabs>
          <w:tab w:val="left" w:pos="168"/>
        </w:tabs>
        <w:adjustRightInd w:val="0"/>
        <w:ind w:firstLine="0" w:firstLineChars="0"/>
        <w:jc w:val="left"/>
        <w:textAlignment w:val="baseline"/>
        <w:rPr>
          <w:rFonts w:hint="eastAsia" w:ascii="宋体" w:hAnsi="宋体"/>
          <w:b/>
          <w:bCs/>
        </w:rPr>
      </w:pPr>
    </w:p>
    <w:p>
      <w:pPr>
        <w:tabs>
          <w:tab w:val="left" w:pos="168"/>
        </w:tabs>
        <w:adjustRightInd w:val="0"/>
        <w:ind w:firstLine="0" w:firstLineChars="0"/>
        <w:jc w:val="left"/>
        <w:textAlignment w:val="baseline"/>
        <w:rPr>
          <w:rFonts w:hint="eastAsia" w:ascii="宋体" w:hAnsi="宋体"/>
          <w:b/>
          <w:bCs/>
        </w:rPr>
      </w:pPr>
    </w:p>
    <w:p>
      <w:pPr>
        <w:tabs>
          <w:tab w:val="left" w:pos="168"/>
        </w:tabs>
        <w:adjustRightInd w:val="0"/>
        <w:ind w:firstLine="0" w:firstLineChars="0"/>
        <w:jc w:val="left"/>
        <w:textAlignment w:val="baseline"/>
        <w:rPr>
          <w:rFonts w:hint="eastAsia" w:ascii="宋体" w:hAnsi="宋体"/>
          <w:b/>
          <w:bCs/>
        </w:rPr>
      </w:pPr>
    </w:p>
    <w:p>
      <w:pPr>
        <w:tabs>
          <w:tab w:val="left" w:pos="168"/>
        </w:tabs>
        <w:adjustRightInd w:val="0"/>
        <w:ind w:firstLine="0" w:firstLineChars="0"/>
        <w:jc w:val="left"/>
        <w:textAlignment w:val="baseline"/>
        <w:rPr>
          <w:rFonts w:hint="eastAsia" w:ascii="宋体" w:hAnsi="宋体"/>
          <w:b/>
          <w:bCs/>
        </w:rPr>
      </w:pPr>
    </w:p>
    <w:p>
      <w:pPr>
        <w:tabs>
          <w:tab w:val="left" w:pos="168"/>
        </w:tabs>
        <w:adjustRightInd w:val="0"/>
        <w:ind w:firstLine="0" w:firstLineChars="0"/>
        <w:jc w:val="left"/>
        <w:textAlignment w:val="baseline"/>
        <w:rPr>
          <w:rFonts w:hint="eastAsia" w:ascii="宋体" w:hAnsi="宋体"/>
          <w:b/>
          <w:bCs/>
        </w:rPr>
      </w:pPr>
    </w:p>
    <w:p>
      <w:pPr>
        <w:tabs>
          <w:tab w:val="left" w:pos="168"/>
        </w:tabs>
        <w:adjustRightInd w:val="0"/>
        <w:ind w:firstLine="0" w:firstLineChars="0"/>
        <w:jc w:val="left"/>
        <w:textAlignment w:val="baseline"/>
        <w:rPr>
          <w:rFonts w:hint="eastAsia" w:ascii="宋体" w:hAnsi="宋体"/>
          <w:b/>
          <w:bCs/>
        </w:rPr>
      </w:pPr>
    </w:p>
    <w:p>
      <w:pPr>
        <w:tabs>
          <w:tab w:val="left" w:pos="168"/>
        </w:tabs>
        <w:adjustRightInd w:val="0"/>
        <w:ind w:firstLine="0" w:firstLineChars="0"/>
        <w:jc w:val="left"/>
        <w:textAlignment w:val="baseline"/>
        <w:rPr>
          <w:rFonts w:hint="eastAsia" w:ascii="宋体" w:hAnsi="宋体"/>
          <w:b/>
          <w:bCs/>
        </w:rPr>
      </w:pPr>
    </w:p>
    <w:p>
      <w:pPr>
        <w:tabs>
          <w:tab w:val="left" w:pos="168"/>
        </w:tabs>
        <w:adjustRightInd w:val="0"/>
        <w:ind w:firstLine="0" w:firstLineChars="0"/>
        <w:jc w:val="left"/>
        <w:textAlignment w:val="baseline"/>
        <w:rPr>
          <w:rFonts w:hint="eastAsia" w:ascii="宋体" w:hAnsi="宋体"/>
          <w:b/>
          <w:bCs/>
        </w:rPr>
      </w:pPr>
    </w:p>
    <w:p>
      <w:pPr>
        <w:tabs>
          <w:tab w:val="left" w:pos="168"/>
        </w:tabs>
        <w:adjustRightInd w:val="0"/>
        <w:ind w:firstLine="0" w:firstLineChars="0"/>
        <w:jc w:val="left"/>
        <w:textAlignment w:val="baseline"/>
        <w:rPr>
          <w:rFonts w:hint="eastAsia" w:ascii="宋体" w:hAnsi="宋体"/>
          <w:b/>
          <w:bCs/>
        </w:rPr>
      </w:pPr>
    </w:p>
    <w:p>
      <w:pPr>
        <w:ind w:firstLine="0" w:firstLineChars="0"/>
        <w:jc w:val="left"/>
        <w:rPr>
          <w:rFonts w:hint="eastAsia" w:ascii="宋体" w:hAnsi="宋体"/>
        </w:rPr>
      </w:pPr>
    </w:p>
    <w:p>
      <w:pPr>
        <w:pStyle w:val="25"/>
        <w:jc w:val="left"/>
        <w:rPr>
          <w:rFonts w:hint="eastAsia" w:ascii="宋体" w:hAnsi="宋体"/>
        </w:rPr>
      </w:pPr>
    </w:p>
    <w:p>
      <w:pPr>
        <w:pStyle w:val="25"/>
        <w:jc w:val="left"/>
        <w:rPr>
          <w:rFonts w:hint="eastAsia" w:ascii="宋体" w:hAnsi="宋体"/>
        </w:rPr>
      </w:pPr>
    </w:p>
    <w:p>
      <w:pPr>
        <w:pStyle w:val="25"/>
        <w:jc w:val="left"/>
        <w:rPr>
          <w:rFonts w:hint="eastAsia" w:ascii="宋体" w:hAnsi="宋体"/>
        </w:rPr>
      </w:pPr>
    </w:p>
    <w:p>
      <w:pPr>
        <w:pStyle w:val="25"/>
        <w:jc w:val="left"/>
        <w:rPr>
          <w:rFonts w:hint="eastAsia" w:ascii="宋体" w:hAnsi="宋体"/>
        </w:rPr>
      </w:pPr>
    </w:p>
    <w:p>
      <w:pPr>
        <w:pStyle w:val="25"/>
        <w:jc w:val="left"/>
        <w:rPr>
          <w:rFonts w:hint="eastAsia" w:ascii="宋体" w:hAnsi="宋体"/>
        </w:rPr>
      </w:pPr>
    </w:p>
    <w:p>
      <w:pPr>
        <w:pStyle w:val="3"/>
        <w:spacing w:line="240" w:lineRule="auto"/>
        <w:ind w:left="0" w:leftChars="0" w:firstLine="0" w:firstLineChars="0"/>
        <w:jc w:val="left"/>
        <w:outlineLvl w:val="2"/>
        <w:rPr>
          <w:rFonts w:hint="eastAsia" w:ascii="宋体"/>
          <w:b/>
          <w:sz w:val="28"/>
          <w:szCs w:val="28"/>
        </w:rPr>
      </w:pPr>
      <w:bookmarkStart w:id="163" w:name="_Toc5019"/>
      <w:bookmarkStart w:id="164" w:name="_Toc29384"/>
      <w:bookmarkStart w:id="165" w:name="_Toc502214514"/>
      <w:bookmarkStart w:id="166" w:name="_Toc4578051"/>
    </w:p>
    <w:p>
      <w:pPr>
        <w:pStyle w:val="3"/>
        <w:spacing w:line="240" w:lineRule="auto"/>
        <w:ind w:left="0" w:leftChars="0" w:firstLine="0" w:firstLineChars="0"/>
        <w:jc w:val="left"/>
        <w:outlineLvl w:val="2"/>
        <w:rPr>
          <w:rFonts w:hint="eastAsia" w:ascii="宋体"/>
          <w:b/>
          <w:sz w:val="28"/>
          <w:szCs w:val="28"/>
        </w:rPr>
      </w:pPr>
    </w:p>
    <w:p>
      <w:pPr>
        <w:pStyle w:val="3"/>
        <w:spacing w:line="240" w:lineRule="auto"/>
        <w:ind w:left="0" w:leftChars="0" w:firstLine="0" w:firstLineChars="0"/>
        <w:jc w:val="left"/>
        <w:outlineLvl w:val="2"/>
        <w:rPr>
          <w:rFonts w:hint="eastAsia" w:ascii="宋体"/>
          <w:b/>
          <w:sz w:val="28"/>
          <w:szCs w:val="28"/>
        </w:rPr>
      </w:pPr>
    </w:p>
    <w:p>
      <w:pPr>
        <w:pStyle w:val="3"/>
        <w:spacing w:line="240" w:lineRule="auto"/>
        <w:ind w:left="0" w:leftChars="0" w:firstLine="0" w:firstLineChars="0"/>
        <w:jc w:val="left"/>
        <w:outlineLvl w:val="2"/>
        <w:rPr>
          <w:rFonts w:hint="eastAsia" w:ascii="宋体"/>
          <w:b/>
          <w:sz w:val="28"/>
          <w:szCs w:val="28"/>
        </w:rPr>
      </w:pPr>
    </w:p>
    <w:p>
      <w:pPr>
        <w:pStyle w:val="3"/>
        <w:spacing w:line="240" w:lineRule="auto"/>
        <w:ind w:left="0" w:leftChars="0" w:firstLine="0" w:firstLineChars="0"/>
        <w:jc w:val="left"/>
        <w:outlineLvl w:val="2"/>
        <w:rPr>
          <w:rFonts w:hint="eastAsia" w:ascii="宋体"/>
          <w:b/>
          <w:sz w:val="28"/>
          <w:szCs w:val="28"/>
        </w:rPr>
      </w:pPr>
    </w:p>
    <w:p>
      <w:pPr>
        <w:pStyle w:val="3"/>
        <w:spacing w:line="240" w:lineRule="auto"/>
        <w:ind w:left="0" w:leftChars="0" w:firstLine="0" w:firstLineChars="0"/>
        <w:jc w:val="left"/>
        <w:outlineLvl w:val="2"/>
        <w:rPr>
          <w:rFonts w:hint="eastAsia" w:ascii="宋体"/>
          <w:b/>
          <w:sz w:val="28"/>
          <w:szCs w:val="28"/>
        </w:rPr>
      </w:pPr>
    </w:p>
    <w:p>
      <w:pPr>
        <w:pStyle w:val="3"/>
        <w:spacing w:line="240" w:lineRule="auto"/>
        <w:ind w:left="0" w:leftChars="0" w:firstLine="0" w:firstLineChars="0"/>
        <w:jc w:val="left"/>
        <w:outlineLvl w:val="2"/>
        <w:rPr>
          <w:rFonts w:ascii="Arial" w:hAnsi="Arial" w:cs="Arial"/>
          <w:sz w:val="24"/>
          <w:szCs w:val="24"/>
        </w:rPr>
      </w:pPr>
      <w:r>
        <w:rPr>
          <w:rFonts w:hint="eastAsia" w:ascii="宋体"/>
          <w:b/>
          <w:sz w:val="28"/>
          <w:szCs w:val="28"/>
        </w:rPr>
        <w:t>附件</w:t>
      </w:r>
      <w:r>
        <w:rPr>
          <w:rFonts w:hint="eastAsia"/>
          <w:b/>
          <w:sz w:val="28"/>
          <w:szCs w:val="28"/>
          <w:lang w:val="en-US" w:eastAsia="zh-CN"/>
        </w:rPr>
        <w:t>9</w:t>
      </w:r>
      <w:r>
        <w:rPr>
          <w:rFonts w:hint="eastAsia"/>
          <w:b/>
          <w:sz w:val="28"/>
          <w:szCs w:val="28"/>
          <w:lang w:eastAsia="zh-CN"/>
        </w:rPr>
        <w:t>：</w:t>
      </w:r>
      <w:r>
        <w:rPr>
          <w:rFonts w:ascii="Arial" w:hAnsi="Arial" w:cs="Arial"/>
          <w:sz w:val="24"/>
          <w:szCs w:val="24"/>
        </w:rPr>
        <w:t>具备履行合同所必需的设备和专业技术能力的证明材料</w:t>
      </w:r>
      <w:bookmarkEnd w:id="163"/>
      <w:bookmarkEnd w:id="164"/>
      <w:bookmarkEnd w:id="165"/>
      <w:bookmarkEnd w:id="166"/>
    </w:p>
    <w:p>
      <w:pPr>
        <w:autoSpaceDE w:val="0"/>
        <w:autoSpaceDN w:val="0"/>
        <w:spacing w:line="360" w:lineRule="auto"/>
        <w:jc w:val="left"/>
        <w:rPr>
          <w:rFonts w:ascii="Arial" w:hAnsi="Arial" w:cs="Arial"/>
          <w:color w:val="000000"/>
          <w:kern w:val="0"/>
          <w:sz w:val="24"/>
          <w:szCs w:val="24"/>
          <w:lang w:val="zh-CN"/>
        </w:rPr>
      </w:pPr>
    </w:p>
    <w:p>
      <w:pPr>
        <w:autoSpaceDE w:val="0"/>
        <w:autoSpaceDN w:val="0"/>
        <w:spacing w:line="360" w:lineRule="auto"/>
        <w:jc w:val="left"/>
        <w:rPr>
          <w:rFonts w:hint="eastAsia" w:ascii="宋体" w:hAnsi="宋体" w:cs="宋体"/>
          <w:b/>
          <w:bCs/>
          <w:color w:val="000000"/>
          <w:kern w:val="0"/>
          <w:sz w:val="28"/>
          <w:szCs w:val="28"/>
          <w:lang w:val="zh-CN"/>
        </w:rPr>
      </w:pPr>
    </w:p>
    <w:p>
      <w:pPr>
        <w:autoSpaceDE w:val="0"/>
        <w:autoSpaceDN w:val="0"/>
        <w:spacing w:line="360" w:lineRule="auto"/>
        <w:ind w:left="0" w:leftChars="0" w:firstLine="0" w:firstLineChars="0"/>
        <w:jc w:val="center"/>
        <w:outlineLvl w:val="3"/>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zh-CN"/>
        </w:rPr>
        <w:t>具备履行合同所必须的设备和专业技术能力</w:t>
      </w:r>
      <w:r>
        <w:rPr>
          <w:rFonts w:hint="eastAsia" w:ascii="宋体" w:hAnsi="宋体" w:cs="宋体"/>
          <w:b/>
          <w:bCs/>
          <w:color w:val="000000"/>
          <w:kern w:val="0"/>
          <w:sz w:val="24"/>
          <w:szCs w:val="24"/>
          <w:lang w:val="en-US" w:eastAsia="zh-CN"/>
        </w:rPr>
        <w:t>承诺函</w:t>
      </w:r>
    </w:p>
    <w:p>
      <w:pPr>
        <w:pStyle w:val="26"/>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hAnsi="宋体"/>
          <w:b/>
          <w:bCs w:val="0"/>
          <w:sz w:val="24"/>
          <w:szCs w:val="24"/>
          <w:lang w:val="en-US" w:eastAsia="zh-CN"/>
        </w:rPr>
      </w:pPr>
    </w:p>
    <w:p>
      <w:pPr>
        <w:pStyle w:val="26"/>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hAnsi="宋体"/>
          <w:b/>
          <w:bCs w:val="0"/>
          <w:sz w:val="24"/>
          <w:szCs w:val="24"/>
          <w:lang w:val="en-US" w:eastAsia="zh-CN"/>
        </w:rPr>
      </w:pPr>
    </w:p>
    <w:p>
      <w:pPr>
        <w:pStyle w:val="26"/>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hAnsi="宋体" w:eastAsia="宋体"/>
          <w:b/>
          <w:bCs w:val="0"/>
          <w:sz w:val="24"/>
          <w:szCs w:val="24"/>
          <w:u w:val="single"/>
          <w:lang w:val="en-US" w:eastAsia="zh-CN"/>
        </w:rPr>
      </w:pPr>
      <w:r>
        <w:rPr>
          <w:rFonts w:hint="eastAsia" w:hAnsi="宋体"/>
          <w:b/>
          <w:bCs w:val="0"/>
          <w:sz w:val="24"/>
          <w:szCs w:val="24"/>
          <w:lang w:val="en-US" w:eastAsia="zh-CN"/>
        </w:rPr>
        <w:t>致：青海丰研工程咨询有限公司</w:t>
      </w:r>
    </w:p>
    <w:p>
      <w:pPr>
        <w:pStyle w:val="26"/>
        <w:keepNext w:val="0"/>
        <w:keepLines w:val="0"/>
        <w:pageBreakBefore w:val="0"/>
        <w:widowControl w:val="0"/>
        <w:kinsoku/>
        <w:wordWrap/>
        <w:overflowPunct/>
        <w:topLinePunct w:val="0"/>
        <w:autoSpaceDE/>
        <w:autoSpaceDN/>
        <w:bidi w:val="0"/>
        <w:adjustRightInd/>
        <w:snapToGrid/>
        <w:spacing w:line="480" w:lineRule="auto"/>
        <w:ind w:firstLine="720" w:firstLineChars="300"/>
        <w:jc w:val="left"/>
        <w:textAlignment w:val="auto"/>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我代表（投标人名称）承诺，我公司参与投标的  （项目名称）    项目中，</w:t>
      </w:r>
      <w:r>
        <w:rPr>
          <w:rFonts w:hint="eastAsia" w:ascii="宋体" w:hAnsi="宋体" w:cs="宋体"/>
          <w:b w:val="0"/>
          <w:bCs/>
          <w:kern w:val="0"/>
          <w:sz w:val="24"/>
          <w:szCs w:val="24"/>
          <w:lang w:val="zh-CN" w:eastAsia="zh-CN"/>
        </w:rPr>
        <w:t>具备履行合同所必须的设备和专业技术能力，</w:t>
      </w:r>
      <w:r>
        <w:rPr>
          <w:rFonts w:hint="eastAsia" w:ascii="宋体" w:hAnsi="宋体" w:cs="宋体"/>
          <w:b w:val="0"/>
          <w:bCs/>
          <w:kern w:val="0"/>
          <w:sz w:val="24"/>
          <w:szCs w:val="24"/>
          <w:lang w:val="en-US" w:eastAsia="zh-CN"/>
        </w:rPr>
        <w:t>能按招标文件要求完成本次项目招标采购活动。我公司愿为以上承诺事项负责！</w:t>
      </w:r>
    </w:p>
    <w:p>
      <w:pPr>
        <w:pStyle w:val="26"/>
        <w:keepNext w:val="0"/>
        <w:keepLines w:val="0"/>
        <w:pageBreakBefore w:val="0"/>
        <w:widowControl w:val="0"/>
        <w:kinsoku/>
        <w:wordWrap/>
        <w:overflowPunct/>
        <w:topLinePunct w:val="0"/>
        <w:autoSpaceDE/>
        <w:autoSpaceDN/>
        <w:bidi w:val="0"/>
        <w:adjustRightInd/>
        <w:snapToGrid/>
        <w:spacing w:line="480" w:lineRule="auto"/>
        <w:ind w:firstLine="1320" w:firstLineChars="550"/>
        <w:jc w:val="left"/>
        <w:textAlignment w:val="auto"/>
        <w:rPr>
          <w:rFonts w:hint="eastAsia" w:ascii="宋体" w:hAnsi="宋体" w:cs="宋体"/>
          <w:kern w:val="0"/>
          <w:sz w:val="24"/>
          <w:szCs w:val="24"/>
          <w:lang w:val="zh-CN" w:eastAsia="zh-CN" w:bidi="ar-SA"/>
        </w:rPr>
      </w:pPr>
      <w:r>
        <w:rPr>
          <w:rFonts w:hint="eastAsia" w:ascii="宋体" w:hAnsi="宋体" w:cs="宋体"/>
          <w:b w:val="0"/>
          <w:bCs/>
          <w:kern w:val="0"/>
          <w:sz w:val="24"/>
          <w:szCs w:val="24"/>
          <w:lang w:val="en-US" w:eastAsia="zh-CN"/>
        </w:rPr>
        <w:t>特此承诺！</w:t>
      </w:r>
    </w:p>
    <w:p>
      <w:pPr>
        <w:pStyle w:val="26"/>
        <w:ind w:firstLine="600" w:firstLineChars="250"/>
        <w:jc w:val="left"/>
        <w:rPr>
          <w:rFonts w:hint="eastAsia" w:ascii="宋体" w:hAnsi="宋体" w:cs="宋体"/>
          <w:kern w:val="0"/>
          <w:sz w:val="24"/>
          <w:szCs w:val="24"/>
          <w:lang w:val="zh-CN" w:eastAsia="zh-CN" w:bidi="ar-SA"/>
        </w:rPr>
      </w:pPr>
    </w:p>
    <w:p>
      <w:pPr>
        <w:pStyle w:val="26"/>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b w:val="0"/>
          <w:bCs/>
          <w:kern w:val="0"/>
          <w:sz w:val="21"/>
          <w:szCs w:val="21"/>
          <w:lang w:val="zh-CN" w:eastAsia="zh-CN"/>
        </w:rPr>
      </w:pPr>
      <w:r>
        <w:rPr>
          <w:rFonts w:hint="eastAsia" w:ascii="宋体" w:hAnsi="宋体" w:cs="宋体"/>
          <w:b w:val="0"/>
          <w:bCs/>
          <w:kern w:val="0"/>
          <w:sz w:val="21"/>
          <w:szCs w:val="21"/>
          <w:lang w:val="zh-CN" w:eastAsia="zh-CN"/>
        </w:rPr>
        <w:t>（如有，投标人可根据项目实际情况可后附设备购置发票或租赁协议、项目管理机构人员、公司彩页、实力证明、荣誉证书等材料）；</w:t>
      </w:r>
    </w:p>
    <w:p>
      <w:pPr>
        <w:autoSpaceDE w:val="0"/>
        <w:autoSpaceDN w:val="0"/>
        <w:spacing w:line="360" w:lineRule="auto"/>
        <w:ind w:left="0" w:leftChars="0" w:firstLine="4337" w:firstLineChars="1800"/>
        <w:jc w:val="left"/>
        <w:rPr>
          <w:rFonts w:ascii="Arial" w:hAnsi="Arial" w:cs="Arial"/>
          <w:b/>
          <w:bCs/>
          <w:color w:val="000000"/>
          <w:kern w:val="0"/>
          <w:sz w:val="24"/>
          <w:szCs w:val="24"/>
          <w:lang w:val="zh-CN"/>
        </w:rPr>
      </w:pPr>
    </w:p>
    <w:p>
      <w:pPr>
        <w:autoSpaceDE w:val="0"/>
        <w:autoSpaceDN w:val="0"/>
        <w:spacing w:line="360" w:lineRule="auto"/>
        <w:ind w:left="0" w:leftChars="0" w:firstLine="4337" w:firstLineChars="1800"/>
        <w:jc w:val="left"/>
        <w:rPr>
          <w:rFonts w:ascii="Arial" w:hAnsi="Arial" w:cs="Arial"/>
          <w:b/>
          <w:bCs/>
          <w:color w:val="000000"/>
          <w:kern w:val="0"/>
          <w:sz w:val="24"/>
          <w:szCs w:val="24"/>
          <w:lang w:val="zh-CN"/>
        </w:rPr>
      </w:pPr>
    </w:p>
    <w:p>
      <w:pPr>
        <w:autoSpaceDE w:val="0"/>
        <w:autoSpaceDN w:val="0"/>
        <w:spacing w:line="360" w:lineRule="auto"/>
        <w:ind w:left="0" w:leftChars="0" w:firstLine="4337" w:firstLineChars="1800"/>
        <w:jc w:val="left"/>
        <w:rPr>
          <w:rFonts w:ascii="Arial" w:hAnsi="Arial" w:cs="Arial"/>
          <w:b/>
          <w:bCs/>
          <w:color w:val="000000"/>
          <w:kern w:val="0"/>
          <w:sz w:val="24"/>
          <w:szCs w:val="24"/>
          <w:lang w:val="zh-CN"/>
        </w:rPr>
      </w:pPr>
    </w:p>
    <w:p>
      <w:pPr>
        <w:autoSpaceDE w:val="0"/>
        <w:autoSpaceDN w:val="0"/>
        <w:spacing w:line="360" w:lineRule="auto"/>
        <w:ind w:left="0" w:leftChars="0" w:firstLine="4337" w:firstLineChars="1800"/>
        <w:jc w:val="right"/>
        <w:rPr>
          <w:rFonts w:ascii="Arial" w:hAnsi="Arial" w:cs="Arial"/>
          <w:b/>
          <w:bCs/>
          <w:color w:val="000000"/>
          <w:kern w:val="0"/>
          <w:sz w:val="24"/>
          <w:szCs w:val="24"/>
          <w:lang w:val="zh-CN"/>
        </w:rPr>
      </w:pPr>
    </w:p>
    <w:p>
      <w:pPr>
        <w:autoSpaceDE w:val="0"/>
        <w:autoSpaceDN w:val="0"/>
        <w:spacing w:line="360" w:lineRule="auto"/>
        <w:ind w:left="0" w:leftChars="0" w:firstLine="4337" w:firstLineChars="1800"/>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供应商：（公章）</w:t>
      </w:r>
    </w:p>
    <w:p>
      <w:pPr>
        <w:autoSpaceDE w:val="0"/>
        <w:autoSpaceDN w:val="0"/>
        <w:spacing w:line="360" w:lineRule="auto"/>
        <w:jc w:val="right"/>
        <w:rPr>
          <w:rFonts w:ascii="Arial" w:hAnsi="Arial" w:cs="Arial"/>
          <w:b/>
          <w:bCs/>
          <w:color w:val="000000"/>
          <w:kern w:val="0"/>
          <w:sz w:val="24"/>
          <w:szCs w:val="24"/>
          <w:lang w:val="zh-CN"/>
        </w:rPr>
      </w:pP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法定代表人或委托代理人：（</w:t>
      </w:r>
      <w:r>
        <w:rPr>
          <w:rFonts w:hint="eastAsia" w:ascii="宋体" w:hAnsi="宋体"/>
          <w:b/>
        </w:rPr>
        <w:t>签字或盖章</w:t>
      </w:r>
      <w:r>
        <w:rPr>
          <w:rFonts w:ascii="Arial" w:hAnsi="Arial" w:cs="Arial"/>
          <w:b/>
          <w:bCs/>
          <w:color w:val="000000"/>
          <w:kern w:val="0"/>
          <w:sz w:val="24"/>
          <w:szCs w:val="24"/>
          <w:lang w:val="zh-CN"/>
        </w:rPr>
        <w:t>）</w:t>
      </w:r>
    </w:p>
    <w:p>
      <w:pPr>
        <w:autoSpaceDE w:val="0"/>
        <w:autoSpaceDN w:val="0"/>
        <w:spacing w:line="360" w:lineRule="auto"/>
        <w:jc w:val="right"/>
        <w:rPr>
          <w:rFonts w:ascii="Arial" w:hAnsi="Arial" w:cs="Arial"/>
          <w:color w:val="000000"/>
          <w:kern w:val="0"/>
          <w:sz w:val="24"/>
          <w:szCs w:val="24"/>
          <w:lang w:val="zh-CN"/>
        </w:rPr>
      </w:pP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年</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日</w:t>
      </w:r>
    </w:p>
    <w:p>
      <w:pPr>
        <w:pStyle w:val="25"/>
        <w:jc w:val="left"/>
        <w:rPr>
          <w:rFonts w:hint="eastAsia" w:ascii="宋体" w:hAnsi="宋体"/>
        </w:rPr>
      </w:pPr>
    </w:p>
    <w:p>
      <w:pPr>
        <w:ind w:firstLine="0" w:firstLineChars="0"/>
        <w:jc w:val="left"/>
        <w:rPr>
          <w:rFonts w:hint="eastAsia" w:ascii="宋体" w:hAnsi="宋体"/>
        </w:rPr>
      </w:pPr>
    </w:p>
    <w:bookmarkEnd w:id="162"/>
    <w:p>
      <w:pPr>
        <w:ind w:left="0" w:leftChars="0" w:firstLine="0" w:firstLineChars="0"/>
        <w:jc w:val="left"/>
        <w:rPr>
          <w:rFonts w:hint="eastAsia"/>
          <w:b/>
        </w:rPr>
      </w:pPr>
      <w:bookmarkStart w:id="167" w:name="_Toc28726"/>
    </w:p>
    <w:p>
      <w:pPr>
        <w:ind w:left="0" w:leftChars="0" w:firstLine="0" w:firstLineChars="0"/>
        <w:jc w:val="left"/>
        <w:rPr>
          <w:rFonts w:hint="eastAsia"/>
          <w:b/>
        </w:rPr>
      </w:pPr>
    </w:p>
    <w:p>
      <w:pPr>
        <w:ind w:left="0" w:leftChars="0" w:firstLine="0" w:firstLineChars="0"/>
        <w:jc w:val="left"/>
        <w:rPr>
          <w:rFonts w:hint="eastAsia"/>
          <w:b/>
        </w:rPr>
      </w:pPr>
    </w:p>
    <w:p>
      <w:pPr>
        <w:ind w:left="0" w:leftChars="0" w:firstLine="0" w:firstLineChars="0"/>
        <w:jc w:val="left"/>
        <w:rPr>
          <w:rFonts w:hint="eastAsia"/>
          <w:b/>
        </w:rPr>
      </w:pPr>
    </w:p>
    <w:p>
      <w:pPr>
        <w:ind w:left="0" w:leftChars="0" w:firstLine="0" w:firstLineChars="0"/>
        <w:jc w:val="left"/>
        <w:rPr>
          <w:rFonts w:hint="eastAsia"/>
          <w:b/>
        </w:rPr>
      </w:pPr>
    </w:p>
    <w:p>
      <w:pPr>
        <w:ind w:left="0" w:leftChars="0" w:firstLine="0" w:firstLineChars="0"/>
        <w:jc w:val="left"/>
        <w:rPr>
          <w:rFonts w:hint="eastAsia"/>
          <w:b/>
        </w:rPr>
      </w:pPr>
    </w:p>
    <w:p>
      <w:pPr>
        <w:ind w:left="0" w:leftChars="0" w:firstLine="0" w:firstLineChars="0"/>
        <w:jc w:val="left"/>
        <w:rPr>
          <w:rFonts w:hint="eastAsia"/>
          <w:b/>
        </w:rPr>
      </w:pPr>
    </w:p>
    <w:p>
      <w:pPr>
        <w:ind w:left="0" w:leftChars="0" w:firstLine="0" w:firstLineChars="0"/>
        <w:jc w:val="left"/>
        <w:rPr>
          <w:rFonts w:hint="eastAsia"/>
          <w:b/>
        </w:rPr>
      </w:pPr>
      <w:r>
        <w:rPr>
          <w:rFonts w:hint="eastAsia"/>
          <w:b/>
        </w:rPr>
        <w:t>（磋商响应文件封面）</w:t>
      </w:r>
    </w:p>
    <w:p>
      <w:pPr>
        <w:spacing w:line="360" w:lineRule="auto"/>
        <w:ind w:firstLine="2088" w:firstLineChars="400"/>
        <w:jc w:val="left"/>
        <w:rPr>
          <w:rFonts w:hint="eastAsia" w:ascii="仿宋_GB2312" w:hAnsi="宋体" w:eastAsia="仿宋_GB2312"/>
          <w:b/>
          <w:sz w:val="52"/>
          <w:szCs w:val="52"/>
        </w:rPr>
      </w:pPr>
    </w:p>
    <w:p>
      <w:pPr>
        <w:spacing w:line="360" w:lineRule="auto"/>
        <w:ind w:firstLine="198" w:firstLineChars="38"/>
        <w:jc w:val="left"/>
        <w:rPr>
          <w:rFonts w:hint="eastAsia" w:ascii="仿宋_GB2312" w:hAnsi="宋体" w:eastAsia="仿宋_GB2312"/>
          <w:b/>
          <w:sz w:val="52"/>
          <w:szCs w:val="52"/>
        </w:rPr>
      </w:pPr>
      <w:r>
        <w:rPr>
          <w:rFonts w:hint="eastAsia" w:ascii="仿宋_GB2312" w:hAnsi="宋体" w:eastAsia="仿宋_GB2312"/>
          <w:b/>
          <w:sz w:val="52"/>
          <w:szCs w:val="52"/>
          <w:lang w:val="en-US" w:eastAsia="zh-CN"/>
        </w:rPr>
        <w:t>青海省</w:t>
      </w:r>
      <w:r>
        <w:rPr>
          <w:rFonts w:hint="eastAsia" w:ascii="仿宋_GB2312" w:hAnsi="宋体" w:eastAsia="仿宋_GB2312"/>
          <w:b/>
          <w:sz w:val="52"/>
          <w:szCs w:val="52"/>
        </w:rPr>
        <w:t>政府采购项目</w:t>
      </w:r>
    </w:p>
    <w:p>
      <w:pPr>
        <w:spacing w:line="360" w:lineRule="auto"/>
        <w:ind w:firstLine="826" w:firstLineChars="392"/>
        <w:jc w:val="left"/>
        <w:rPr>
          <w:rFonts w:hint="eastAsia" w:ascii="宋体" w:hAnsi="宋体"/>
          <w:b/>
          <w:sz w:val="21"/>
          <w:szCs w:val="21"/>
        </w:rPr>
      </w:pPr>
    </w:p>
    <w:p>
      <w:pPr>
        <w:spacing w:line="360" w:lineRule="auto"/>
        <w:ind w:firstLine="2364" w:firstLineChars="327"/>
        <w:jc w:val="left"/>
        <w:rPr>
          <w:rFonts w:hint="eastAsia" w:ascii="宋体" w:hAnsi="宋体"/>
          <w:b/>
          <w:sz w:val="72"/>
          <w:szCs w:val="72"/>
        </w:rPr>
      </w:pPr>
    </w:p>
    <w:p>
      <w:pPr>
        <w:spacing w:line="360" w:lineRule="auto"/>
        <w:ind w:left="0" w:leftChars="0" w:firstLine="0" w:firstLineChars="0"/>
        <w:jc w:val="center"/>
        <w:rPr>
          <w:rFonts w:hint="eastAsia"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（符合性审查文件）</w:t>
      </w:r>
    </w:p>
    <w:p>
      <w:pPr>
        <w:spacing w:line="360" w:lineRule="auto"/>
        <w:ind w:firstLine="788" w:firstLineChars="327"/>
        <w:jc w:val="left"/>
        <w:rPr>
          <w:rFonts w:hint="eastAsia" w:ascii="宋体" w:hAnsi="宋体"/>
          <w:b/>
        </w:rPr>
      </w:pPr>
    </w:p>
    <w:p>
      <w:pPr>
        <w:adjustRightInd w:val="0"/>
        <w:spacing w:line="360" w:lineRule="auto"/>
        <w:ind w:firstLine="0" w:firstLineChars="0"/>
        <w:jc w:val="left"/>
        <w:textAlignment w:val="baseline"/>
        <w:rPr>
          <w:rFonts w:hint="eastAsia" w:ascii="宋体" w:hAnsi="宋体"/>
          <w:b/>
          <w:bCs/>
          <w:sz w:val="30"/>
          <w:szCs w:val="30"/>
        </w:rPr>
      </w:pPr>
    </w:p>
    <w:p>
      <w:pPr>
        <w:pStyle w:val="8"/>
        <w:jc w:val="left"/>
        <w:rPr>
          <w:rFonts w:hint="eastAsia" w:ascii="宋体" w:hAnsi="宋体"/>
          <w:b/>
          <w:bCs/>
          <w:sz w:val="30"/>
          <w:szCs w:val="30"/>
        </w:rPr>
      </w:pPr>
    </w:p>
    <w:p>
      <w:pPr>
        <w:jc w:val="left"/>
        <w:rPr>
          <w:rFonts w:hint="eastAsia"/>
        </w:rPr>
      </w:pPr>
    </w:p>
    <w:p>
      <w:pPr>
        <w:adjustRightInd w:val="0"/>
        <w:spacing w:line="360" w:lineRule="auto"/>
        <w:ind w:firstLine="602" w:firstLineChars="200"/>
        <w:jc w:val="both"/>
        <w:textAlignment w:val="baseline"/>
        <w:rPr>
          <w:rFonts w:hint="eastAsia" w:ascii="宋体" w:hAnsi="宋体" w:eastAsia="宋体" w:cs="Times New Roman"/>
          <w:b/>
          <w:bCs/>
          <w:sz w:val="30"/>
          <w:szCs w:val="30"/>
          <w:lang w:val="en-US" w:eastAsia="zh-CN"/>
        </w:rPr>
      </w:pPr>
      <w:r>
        <w:rPr>
          <w:rFonts w:hint="eastAsia" w:ascii="宋体" w:hAnsi="宋体"/>
          <w:b/>
          <w:bCs/>
          <w:sz w:val="30"/>
          <w:szCs w:val="30"/>
        </w:rPr>
        <w:t>采购项目编号</w:t>
      </w:r>
      <w:r>
        <w:rPr>
          <w:rFonts w:hint="eastAsia" w:ascii="宋体" w:hAnsi="宋体"/>
          <w:b/>
          <w:sz w:val="30"/>
          <w:szCs w:val="30"/>
        </w:rPr>
        <w:t>：</w:t>
      </w:r>
    </w:p>
    <w:p>
      <w:pPr>
        <w:adjustRightInd w:val="0"/>
        <w:spacing w:line="360" w:lineRule="auto"/>
        <w:jc w:val="left"/>
        <w:textAlignment w:val="baseline"/>
        <w:rPr>
          <w:rFonts w:hint="eastAsia" w:ascii="宋体" w:hAnsi="宋体"/>
          <w:b/>
          <w:bCs/>
          <w:sz w:val="36"/>
          <w:szCs w:val="36"/>
        </w:rPr>
      </w:pPr>
      <w:r>
        <w:rPr>
          <w:rFonts w:hint="eastAsia" w:ascii="宋体" w:hAnsi="宋体" w:eastAsia="宋体" w:cs="Times New Roman"/>
          <w:b/>
          <w:bCs/>
          <w:sz w:val="30"/>
          <w:szCs w:val="30"/>
        </w:rPr>
        <w:t>采购项目名称:</w:t>
      </w:r>
      <w:r>
        <w:rPr>
          <w:rFonts w:hint="eastAsia" w:ascii="宋体" w:hAnsi="宋体" w:eastAsia="宋体" w:cs="Times New Roman"/>
          <w:b/>
          <w:bCs/>
          <w:sz w:val="30"/>
          <w:szCs w:val="30"/>
          <w:lang w:val="en-US" w:eastAsia="zh-CN"/>
        </w:rPr>
        <w:t xml:space="preserve"> </w:t>
      </w:r>
    </w:p>
    <w:p>
      <w:pPr>
        <w:adjustRightInd w:val="0"/>
        <w:spacing w:line="360" w:lineRule="auto"/>
        <w:ind w:left="0" w:leftChars="0" w:firstLine="3253" w:firstLineChars="900"/>
        <w:jc w:val="right"/>
        <w:textAlignment w:val="baseline"/>
        <w:rPr>
          <w:rFonts w:hint="eastAsia" w:ascii="宋体" w:hAnsi="宋体"/>
          <w:b/>
          <w:bCs/>
          <w:sz w:val="36"/>
          <w:szCs w:val="36"/>
        </w:rPr>
      </w:pPr>
    </w:p>
    <w:p>
      <w:pPr>
        <w:adjustRightInd w:val="0"/>
        <w:spacing w:line="360" w:lineRule="auto"/>
        <w:ind w:left="0" w:leftChars="0" w:firstLine="0" w:firstLineChars="0"/>
        <w:jc w:val="both"/>
        <w:textAlignment w:val="baseline"/>
        <w:rPr>
          <w:rFonts w:hint="eastAsia" w:ascii="宋体" w:hAnsi="宋体"/>
          <w:b/>
          <w:bCs/>
          <w:sz w:val="36"/>
          <w:szCs w:val="36"/>
        </w:rPr>
      </w:pPr>
    </w:p>
    <w:p>
      <w:pPr>
        <w:adjustRightInd w:val="0"/>
        <w:spacing w:line="360" w:lineRule="auto"/>
        <w:ind w:left="0" w:leftChars="0" w:firstLine="3253" w:firstLineChars="900"/>
        <w:jc w:val="right"/>
        <w:textAlignment w:val="baseline"/>
        <w:rPr>
          <w:rFonts w:hint="eastAsia" w:ascii="宋体" w:hAnsi="宋体"/>
          <w:b/>
          <w:bCs/>
          <w:sz w:val="36"/>
          <w:szCs w:val="36"/>
        </w:rPr>
      </w:pPr>
    </w:p>
    <w:p>
      <w:pPr>
        <w:adjustRightInd w:val="0"/>
        <w:spacing w:line="360" w:lineRule="auto"/>
        <w:ind w:left="0" w:leftChars="0" w:firstLine="3253" w:firstLineChars="900"/>
        <w:jc w:val="right"/>
        <w:textAlignment w:val="baseline"/>
        <w:rPr>
          <w:rFonts w:hint="default" w:ascii="宋体" w:hAnsi="宋体" w:eastAsia="宋体"/>
          <w:b/>
          <w:sz w:val="36"/>
          <w:szCs w:val="36"/>
          <w:lang w:val="en-US" w:eastAsia="zh-CN"/>
        </w:rPr>
      </w:pPr>
      <w:r>
        <w:rPr>
          <w:rFonts w:hint="eastAsia" w:ascii="宋体" w:hAnsi="宋体"/>
          <w:b/>
          <w:bCs/>
          <w:sz w:val="36"/>
          <w:szCs w:val="36"/>
        </w:rPr>
        <w:t>投标单位</w:t>
      </w:r>
      <w:r>
        <w:rPr>
          <w:rFonts w:hint="eastAsia" w:ascii="宋体" w:hAnsi="宋体"/>
          <w:b/>
          <w:sz w:val="36"/>
          <w:szCs w:val="36"/>
        </w:rPr>
        <w:t>：</w:t>
      </w:r>
      <w:r>
        <w:rPr>
          <w:rFonts w:hint="eastAsia" w:ascii="宋体" w:hAnsi="宋体"/>
          <w:b/>
          <w:sz w:val="36"/>
          <w:szCs w:val="36"/>
          <w:lang w:val="en-US" w:eastAsia="zh-CN"/>
        </w:rPr>
        <w:t xml:space="preserve">      （公章）</w:t>
      </w:r>
    </w:p>
    <w:p>
      <w:pPr>
        <w:spacing w:line="360" w:lineRule="auto"/>
        <w:ind w:firstLine="4819" w:firstLineChars="1500"/>
        <w:jc w:val="right"/>
        <w:rPr>
          <w:rFonts w:hint="eastAsia" w:ascii="宋体" w:hAnsi="宋体"/>
          <w:b/>
          <w:sz w:val="32"/>
        </w:rPr>
      </w:pPr>
      <w:r>
        <w:rPr>
          <w:rFonts w:hint="eastAsia" w:ascii="宋体" w:hAnsi="宋体"/>
          <w:b/>
          <w:sz w:val="32"/>
        </w:rPr>
        <w:t>年  月  日</w:t>
      </w:r>
    </w:p>
    <w:p>
      <w:pPr>
        <w:widowControl/>
        <w:snapToGrid w:val="0"/>
        <w:spacing w:line="360" w:lineRule="auto"/>
        <w:ind w:firstLine="0" w:firstLineChars="0"/>
        <w:jc w:val="left"/>
        <w:outlineLvl w:val="1"/>
        <w:rPr>
          <w:rFonts w:hint="eastAsia" w:ascii="宋体"/>
          <w:b/>
          <w:sz w:val="28"/>
          <w:szCs w:val="28"/>
        </w:rPr>
      </w:pPr>
      <w:bookmarkStart w:id="168" w:name="_Toc496626244"/>
    </w:p>
    <w:p>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10</w:t>
      </w:r>
      <w:r>
        <w:rPr>
          <w:rFonts w:hint="eastAsia" w:ascii="宋体"/>
          <w:b/>
          <w:sz w:val="28"/>
          <w:szCs w:val="28"/>
        </w:rPr>
        <w:t xml:space="preserve">： </w:t>
      </w:r>
      <w:bookmarkStart w:id="169" w:name="_Toc22543717"/>
      <w:r>
        <w:rPr>
          <w:rFonts w:hint="eastAsia" w:ascii="宋体" w:hAnsi="宋体" w:cs="宋体"/>
          <w:b/>
          <w:color w:val="000000"/>
          <w:sz w:val="30"/>
          <w:szCs w:val="30"/>
          <w:lang w:val="zh-CN"/>
        </w:rPr>
        <w:t>评分对照表</w:t>
      </w:r>
      <w:bookmarkEnd w:id="169"/>
    </w:p>
    <w:p>
      <w:pPr>
        <w:spacing w:line="360" w:lineRule="auto"/>
        <w:ind w:firstLine="560"/>
        <w:jc w:val="left"/>
        <w:rPr>
          <w:rFonts w:hint="eastAsia" w:ascii="宋体" w:hAnsi="宋体" w:cs="宋体"/>
          <w:color w:val="000000"/>
          <w:sz w:val="28"/>
          <w:szCs w:val="28"/>
        </w:rPr>
      </w:pPr>
    </w:p>
    <w:p>
      <w:pPr>
        <w:spacing w:line="360" w:lineRule="auto"/>
        <w:ind w:left="0" w:leftChars="0" w:firstLine="0" w:firstLineChars="0"/>
        <w:jc w:val="center"/>
        <w:rPr>
          <w:rFonts w:hint="eastAsia" w:ascii="宋体" w:hAnsi="宋体" w:cs="宋体"/>
          <w:color w:val="000000"/>
          <w:sz w:val="28"/>
          <w:szCs w:val="28"/>
        </w:rPr>
      </w:pPr>
      <w:r>
        <w:rPr>
          <w:rFonts w:hint="eastAsia" w:ascii="宋体" w:hAnsi="宋体" w:cs="宋体"/>
          <w:b/>
          <w:bCs/>
          <w:color w:val="000000"/>
          <w:sz w:val="28"/>
          <w:szCs w:val="28"/>
        </w:rPr>
        <w:t>评分对照表</w:t>
      </w:r>
    </w:p>
    <w:p>
      <w:pPr>
        <w:spacing w:line="360" w:lineRule="auto"/>
        <w:ind w:firstLine="560"/>
        <w:jc w:val="left"/>
        <w:rPr>
          <w:rFonts w:hint="eastAsia" w:ascii="宋体" w:hAnsi="宋体" w:cs="宋体"/>
          <w:color w:val="000000"/>
          <w:sz w:val="28"/>
          <w:szCs w:val="28"/>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871" w:type="dxa"/>
            <w:noWrap w:val="0"/>
            <w:vAlign w:val="center"/>
          </w:tcPr>
          <w:p>
            <w:pPr>
              <w:pStyle w:val="4"/>
              <w:spacing w:line="360" w:lineRule="auto"/>
              <w:ind w:firstLine="0" w:firstLineChars="0"/>
              <w:jc w:val="left"/>
              <w:rPr>
                <w:rFonts w:hint="eastAsia" w:ascii="宋体" w:hAnsi="宋体" w:cs="宋体"/>
                <w:color w:val="000000"/>
                <w:sz w:val="24"/>
              </w:rPr>
            </w:pPr>
            <w:r>
              <w:rPr>
                <w:rFonts w:hint="eastAsia" w:ascii="宋体" w:hAnsi="宋体" w:cs="宋体"/>
                <w:color w:val="000000"/>
                <w:sz w:val="24"/>
              </w:rPr>
              <w:t>序号</w:t>
            </w:r>
          </w:p>
        </w:tc>
        <w:tc>
          <w:tcPr>
            <w:tcW w:w="2514" w:type="dxa"/>
            <w:noWrap w:val="0"/>
            <w:vAlign w:val="center"/>
          </w:tcPr>
          <w:p>
            <w:pPr>
              <w:pStyle w:val="4"/>
              <w:spacing w:line="360" w:lineRule="auto"/>
              <w:ind w:firstLine="0" w:firstLineChars="0"/>
              <w:jc w:val="left"/>
              <w:rPr>
                <w:rFonts w:hint="eastAsia" w:ascii="宋体" w:hAnsi="宋体" w:cs="宋体"/>
                <w:color w:val="000000"/>
                <w:sz w:val="24"/>
              </w:rPr>
            </w:pPr>
            <w:r>
              <w:rPr>
                <w:rFonts w:hint="eastAsia" w:ascii="宋体" w:hAnsi="宋体" w:cs="宋体"/>
                <w:color w:val="000000"/>
                <w:sz w:val="24"/>
              </w:rPr>
              <w:t>招标文件评分标准</w:t>
            </w:r>
          </w:p>
        </w:tc>
        <w:tc>
          <w:tcPr>
            <w:tcW w:w="2266" w:type="dxa"/>
            <w:noWrap w:val="0"/>
            <w:vAlign w:val="center"/>
          </w:tcPr>
          <w:p>
            <w:pPr>
              <w:pStyle w:val="4"/>
              <w:spacing w:line="360" w:lineRule="auto"/>
              <w:ind w:firstLine="0" w:firstLineChars="0"/>
              <w:jc w:val="left"/>
              <w:rPr>
                <w:rFonts w:hint="eastAsia" w:ascii="宋体" w:hAnsi="宋体" w:cs="宋体"/>
                <w:color w:val="000000"/>
                <w:sz w:val="24"/>
              </w:rPr>
            </w:pPr>
            <w:r>
              <w:rPr>
                <w:rFonts w:hint="eastAsia" w:ascii="宋体" w:hAnsi="宋体" w:cs="宋体"/>
                <w:color w:val="000000"/>
                <w:sz w:val="24"/>
              </w:rPr>
              <w:t>投标响应部分</w:t>
            </w:r>
          </w:p>
        </w:tc>
        <w:tc>
          <w:tcPr>
            <w:tcW w:w="2966" w:type="dxa"/>
            <w:noWrap w:val="0"/>
            <w:vAlign w:val="center"/>
          </w:tcPr>
          <w:p>
            <w:pPr>
              <w:pStyle w:val="4"/>
              <w:spacing w:line="360" w:lineRule="auto"/>
              <w:ind w:firstLine="0" w:firstLineChars="0"/>
              <w:jc w:val="left"/>
              <w:rPr>
                <w:rFonts w:hint="eastAsia" w:ascii="宋体" w:hAnsi="宋体" w:cs="宋体"/>
                <w:color w:val="000000"/>
                <w:sz w:val="24"/>
              </w:rPr>
            </w:pPr>
            <w:r>
              <w:rPr>
                <w:rFonts w:hint="eastAsia" w:ascii="宋体" w:hAnsi="宋体" w:cs="宋体"/>
                <w:color w:val="000000"/>
                <w:sz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jc w:val="left"/>
              <w:rPr>
                <w:rFonts w:hint="eastAsia" w:ascii="宋体" w:hAnsi="宋体" w:cs="宋体"/>
                <w:color w:val="000000"/>
              </w:rPr>
            </w:pPr>
          </w:p>
        </w:tc>
        <w:tc>
          <w:tcPr>
            <w:tcW w:w="2514" w:type="dxa"/>
            <w:noWrap w:val="0"/>
            <w:vAlign w:val="center"/>
          </w:tcPr>
          <w:p>
            <w:pPr>
              <w:pStyle w:val="4"/>
              <w:spacing w:line="360" w:lineRule="auto"/>
              <w:jc w:val="left"/>
              <w:rPr>
                <w:rFonts w:hint="eastAsia" w:ascii="宋体" w:hAnsi="宋体" w:cs="宋体"/>
                <w:color w:val="000000"/>
              </w:rPr>
            </w:pPr>
          </w:p>
        </w:tc>
        <w:tc>
          <w:tcPr>
            <w:tcW w:w="2266" w:type="dxa"/>
            <w:noWrap w:val="0"/>
            <w:vAlign w:val="center"/>
          </w:tcPr>
          <w:p>
            <w:pPr>
              <w:pStyle w:val="4"/>
              <w:spacing w:line="360" w:lineRule="auto"/>
              <w:jc w:val="left"/>
              <w:rPr>
                <w:rFonts w:hint="eastAsia" w:ascii="宋体" w:hAnsi="宋体" w:cs="宋体"/>
                <w:color w:val="000000"/>
              </w:rPr>
            </w:pPr>
          </w:p>
        </w:tc>
        <w:tc>
          <w:tcPr>
            <w:tcW w:w="2966" w:type="dxa"/>
            <w:noWrap w:val="0"/>
            <w:vAlign w:val="center"/>
          </w:tcPr>
          <w:p>
            <w:pPr>
              <w:pStyle w:val="4"/>
              <w:spacing w:line="360" w:lineRule="auto"/>
              <w:jc w:val="left"/>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jc w:val="left"/>
              <w:rPr>
                <w:rFonts w:hint="eastAsia" w:ascii="宋体" w:hAnsi="宋体" w:cs="宋体"/>
                <w:color w:val="000000"/>
              </w:rPr>
            </w:pPr>
          </w:p>
        </w:tc>
        <w:tc>
          <w:tcPr>
            <w:tcW w:w="2514" w:type="dxa"/>
            <w:noWrap w:val="0"/>
            <w:vAlign w:val="center"/>
          </w:tcPr>
          <w:p>
            <w:pPr>
              <w:pStyle w:val="4"/>
              <w:spacing w:line="360" w:lineRule="auto"/>
              <w:jc w:val="left"/>
              <w:rPr>
                <w:rFonts w:hint="eastAsia" w:ascii="宋体" w:hAnsi="宋体" w:cs="宋体"/>
                <w:color w:val="000000"/>
              </w:rPr>
            </w:pPr>
          </w:p>
        </w:tc>
        <w:tc>
          <w:tcPr>
            <w:tcW w:w="2266" w:type="dxa"/>
            <w:noWrap w:val="0"/>
            <w:vAlign w:val="center"/>
          </w:tcPr>
          <w:p>
            <w:pPr>
              <w:pStyle w:val="4"/>
              <w:spacing w:line="360" w:lineRule="auto"/>
              <w:jc w:val="left"/>
              <w:rPr>
                <w:rFonts w:hint="eastAsia" w:ascii="宋体" w:hAnsi="宋体" w:cs="宋体"/>
                <w:color w:val="000000"/>
              </w:rPr>
            </w:pPr>
          </w:p>
        </w:tc>
        <w:tc>
          <w:tcPr>
            <w:tcW w:w="2966" w:type="dxa"/>
            <w:noWrap w:val="0"/>
            <w:vAlign w:val="center"/>
          </w:tcPr>
          <w:p>
            <w:pPr>
              <w:pStyle w:val="4"/>
              <w:spacing w:line="360" w:lineRule="auto"/>
              <w:jc w:val="left"/>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jc w:val="left"/>
              <w:rPr>
                <w:rFonts w:hint="eastAsia" w:ascii="宋体" w:hAnsi="宋体" w:cs="宋体"/>
                <w:color w:val="000000"/>
              </w:rPr>
            </w:pPr>
          </w:p>
        </w:tc>
        <w:tc>
          <w:tcPr>
            <w:tcW w:w="2514" w:type="dxa"/>
            <w:noWrap w:val="0"/>
            <w:vAlign w:val="center"/>
          </w:tcPr>
          <w:p>
            <w:pPr>
              <w:pStyle w:val="4"/>
              <w:spacing w:line="360" w:lineRule="auto"/>
              <w:jc w:val="left"/>
              <w:rPr>
                <w:rFonts w:hint="eastAsia" w:ascii="宋体" w:hAnsi="宋体" w:cs="宋体"/>
                <w:color w:val="000000"/>
              </w:rPr>
            </w:pPr>
          </w:p>
        </w:tc>
        <w:tc>
          <w:tcPr>
            <w:tcW w:w="2266" w:type="dxa"/>
            <w:noWrap w:val="0"/>
            <w:vAlign w:val="center"/>
          </w:tcPr>
          <w:p>
            <w:pPr>
              <w:pStyle w:val="4"/>
              <w:spacing w:line="360" w:lineRule="auto"/>
              <w:jc w:val="left"/>
              <w:rPr>
                <w:rFonts w:hint="eastAsia" w:ascii="宋体" w:hAnsi="宋体" w:cs="宋体"/>
                <w:color w:val="000000"/>
              </w:rPr>
            </w:pPr>
          </w:p>
        </w:tc>
        <w:tc>
          <w:tcPr>
            <w:tcW w:w="2966" w:type="dxa"/>
            <w:noWrap w:val="0"/>
            <w:vAlign w:val="center"/>
          </w:tcPr>
          <w:p>
            <w:pPr>
              <w:pStyle w:val="4"/>
              <w:spacing w:line="360" w:lineRule="auto"/>
              <w:jc w:val="left"/>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jc w:val="left"/>
              <w:rPr>
                <w:rFonts w:hint="eastAsia" w:ascii="宋体" w:hAnsi="宋体" w:cs="宋体"/>
                <w:color w:val="000000"/>
              </w:rPr>
            </w:pPr>
          </w:p>
        </w:tc>
        <w:tc>
          <w:tcPr>
            <w:tcW w:w="2514" w:type="dxa"/>
            <w:noWrap w:val="0"/>
            <w:vAlign w:val="center"/>
          </w:tcPr>
          <w:p>
            <w:pPr>
              <w:pStyle w:val="4"/>
              <w:spacing w:line="360" w:lineRule="auto"/>
              <w:jc w:val="left"/>
              <w:rPr>
                <w:rFonts w:hint="eastAsia" w:ascii="宋体" w:hAnsi="宋体" w:cs="宋体"/>
                <w:color w:val="000000"/>
              </w:rPr>
            </w:pPr>
          </w:p>
        </w:tc>
        <w:tc>
          <w:tcPr>
            <w:tcW w:w="2266" w:type="dxa"/>
            <w:noWrap w:val="0"/>
            <w:vAlign w:val="center"/>
          </w:tcPr>
          <w:p>
            <w:pPr>
              <w:pStyle w:val="4"/>
              <w:spacing w:line="360" w:lineRule="auto"/>
              <w:jc w:val="left"/>
              <w:rPr>
                <w:rFonts w:hint="eastAsia" w:ascii="宋体" w:hAnsi="宋体" w:cs="宋体"/>
                <w:color w:val="000000"/>
              </w:rPr>
            </w:pPr>
          </w:p>
        </w:tc>
        <w:tc>
          <w:tcPr>
            <w:tcW w:w="2966" w:type="dxa"/>
            <w:noWrap w:val="0"/>
            <w:vAlign w:val="center"/>
          </w:tcPr>
          <w:p>
            <w:pPr>
              <w:pStyle w:val="4"/>
              <w:spacing w:line="360" w:lineRule="auto"/>
              <w:jc w:val="left"/>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jc w:val="left"/>
              <w:rPr>
                <w:rFonts w:hint="eastAsia" w:ascii="宋体" w:hAnsi="宋体" w:cs="宋体"/>
                <w:color w:val="000000"/>
              </w:rPr>
            </w:pPr>
          </w:p>
        </w:tc>
        <w:tc>
          <w:tcPr>
            <w:tcW w:w="2514" w:type="dxa"/>
            <w:noWrap w:val="0"/>
            <w:vAlign w:val="center"/>
          </w:tcPr>
          <w:p>
            <w:pPr>
              <w:pStyle w:val="4"/>
              <w:spacing w:line="360" w:lineRule="auto"/>
              <w:jc w:val="left"/>
              <w:rPr>
                <w:rFonts w:hint="eastAsia" w:ascii="宋体" w:hAnsi="宋体" w:cs="宋体"/>
                <w:color w:val="000000"/>
              </w:rPr>
            </w:pPr>
          </w:p>
        </w:tc>
        <w:tc>
          <w:tcPr>
            <w:tcW w:w="2266" w:type="dxa"/>
            <w:noWrap w:val="0"/>
            <w:vAlign w:val="center"/>
          </w:tcPr>
          <w:p>
            <w:pPr>
              <w:pStyle w:val="4"/>
              <w:spacing w:line="360" w:lineRule="auto"/>
              <w:jc w:val="left"/>
              <w:rPr>
                <w:rFonts w:hint="eastAsia" w:ascii="宋体" w:hAnsi="宋体" w:cs="宋体"/>
                <w:color w:val="000000"/>
              </w:rPr>
            </w:pPr>
          </w:p>
        </w:tc>
        <w:tc>
          <w:tcPr>
            <w:tcW w:w="2966" w:type="dxa"/>
            <w:noWrap w:val="0"/>
            <w:vAlign w:val="center"/>
          </w:tcPr>
          <w:p>
            <w:pPr>
              <w:pStyle w:val="4"/>
              <w:spacing w:line="360" w:lineRule="auto"/>
              <w:jc w:val="left"/>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jc w:val="left"/>
              <w:rPr>
                <w:rFonts w:hint="eastAsia" w:ascii="宋体" w:hAnsi="宋体" w:cs="宋体"/>
                <w:color w:val="000000"/>
              </w:rPr>
            </w:pPr>
          </w:p>
        </w:tc>
        <w:tc>
          <w:tcPr>
            <w:tcW w:w="2514" w:type="dxa"/>
            <w:noWrap w:val="0"/>
            <w:vAlign w:val="center"/>
          </w:tcPr>
          <w:p>
            <w:pPr>
              <w:pStyle w:val="4"/>
              <w:spacing w:line="360" w:lineRule="auto"/>
              <w:jc w:val="left"/>
              <w:rPr>
                <w:rFonts w:hint="eastAsia" w:ascii="宋体" w:hAnsi="宋体" w:cs="宋体"/>
                <w:color w:val="000000"/>
              </w:rPr>
            </w:pPr>
          </w:p>
        </w:tc>
        <w:tc>
          <w:tcPr>
            <w:tcW w:w="2266" w:type="dxa"/>
            <w:noWrap w:val="0"/>
            <w:vAlign w:val="center"/>
          </w:tcPr>
          <w:p>
            <w:pPr>
              <w:pStyle w:val="4"/>
              <w:spacing w:line="360" w:lineRule="auto"/>
              <w:jc w:val="left"/>
              <w:rPr>
                <w:rFonts w:hint="eastAsia" w:ascii="宋体" w:hAnsi="宋体" w:cs="宋体"/>
                <w:color w:val="000000"/>
              </w:rPr>
            </w:pPr>
          </w:p>
        </w:tc>
        <w:tc>
          <w:tcPr>
            <w:tcW w:w="2966" w:type="dxa"/>
            <w:noWrap w:val="0"/>
            <w:vAlign w:val="center"/>
          </w:tcPr>
          <w:p>
            <w:pPr>
              <w:pStyle w:val="4"/>
              <w:spacing w:line="360" w:lineRule="auto"/>
              <w:jc w:val="left"/>
              <w:rPr>
                <w:rFonts w:hint="eastAsia" w:ascii="宋体" w:hAnsi="宋体" w:cs="宋体"/>
                <w:color w:val="000000"/>
              </w:rPr>
            </w:pPr>
          </w:p>
        </w:tc>
      </w:tr>
    </w:tbl>
    <w:p>
      <w:pPr>
        <w:spacing w:line="360" w:lineRule="auto"/>
        <w:ind w:firstLine="480"/>
        <w:jc w:val="left"/>
        <w:rPr>
          <w:rFonts w:hint="eastAsia" w:ascii="宋体" w:hAnsi="宋体" w:cs="宋体"/>
          <w:color w:val="000000"/>
          <w:lang w:val="zh-CN"/>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bookmarkStart w:id="170" w:name="_Toc325726038"/>
      <w:bookmarkStart w:id="171" w:name="_Toc376936769"/>
      <w:r>
        <w:rPr>
          <w:rFonts w:hint="eastAsia" w:ascii="宋体"/>
          <w:b/>
          <w:sz w:val="28"/>
          <w:szCs w:val="28"/>
        </w:rPr>
        <w:t>1</w:t>
      </w:r>
      <w:r>
        <w:rPr>
          <w:rFonts w:hint="eastAsia" w:ascii="宋体"/>
          <w:b/>
          <w:sz w:val="28"/>
          <w:szCs w:val="28"/>
          <w:lang w:val="en-US" w:eastAsia="zh-CN"/>
        </w:rPr>
        <w:t>1</w:t>
      </w:r>
      <w:r>
        <w:rPr>
          <w:rFonts w:hint="eastAsia" w:ascii="宋体"/>
          <w:b/>
          <w:sz w:val="28"/>
          <w:szCs w:val="28"/>
        </w:rPr>
        <w:t>：</w:t>
      </w:r>
      <w:bookmarkEnd w:id="170"/>
      <w:bookmarkEnd w:id="171"/>
      <w:r>
        <w:rPr>
          <w:rFonts w:hint="eastAsia" w:ascii="宋体"/>
          <w:b/>
          <w:sz w:val="28"/>
          <w:szCs w:val="28"/>
        </w:rPr>
        <w:t>竞争性磋商首次报价表</w:t>
      </w:r>
      <w:bookmarkEnd w:id="168"/>
    </w:p>
    <w:p>
      <w:pPr>
        <w:widowControl/>
        <w:snapToGrid w:val="0"/>
        <w:spacing w:line="360" w:lineRule="auto"/>
        <w:ind w:firstLine="0" w:firstLineChars="0"/>
        <w:jc w:val="left"/>
        <w:outlineLvl w:val="1"/>
        <w:rPr>
          <w:rFonts w:hint="eastAsia" w:ascii="宋体"/>
          <w:b/>
          <w:sz w:val="36"/>
          <w:szCs w:val="36"/>
        </w:rPr>
      </w:pPr>
    </w:p>
    <w:p>
      <w:pPr>
        <w:ind w:left="0" w:leftChars="0" w:firstLine="0" w:firstLineChars="0"/>
        <w:jc w:val="center"/>
        <w:rPr>
          <w:rFonts w:hint="eastAsia" w:ascii="宋体" w:hAnsi="宋体"/>
          <w:b/>
          <w:sz w:val="36"/>
          <w:szCs w:val="36"/>
        </w:rPr>
      </w:pPr>
      <w:r>
        <w:rPr>
          <w:rFonts w:hint="eastAsia" w:ascii="宋体" w:hAnsi="宋体"/>
          <w:b/>
          <w:sz w:val="28"/>
          <w:szCs w:val="28"/>
        </w:rPr>
        <w:t>竞争性磋商首次报价表</w:t>
      </w:r>
    </w:p>
    <w:p>
      <w:pPr>
        <w:ind w:firstLine="2711" w:firstLineChars="750"/>
        <w:jc w:val="left"/>
        <w:rPr>
          <w:rFonts w:hint="eastAsia" w:ascii="宋体" w:hAnsi="宋体"/>
          <w:b/>
          <w:sz w:val="36"/>
          <w:szCs w:val="36"/>
        </w:rPr>
      </w:pPr>
    </w:p>
    <w:p>
      <w:pPr>
        <w:ind w:firstLine="0" w:firstLineChars="0"/>
        <w:jc w:val="left"/>
        <w:rPr>
          <w:rFonts w:hint="eastAsia" w:ascii="宋体" w:hAnsi="宋体"/>
          <w:b/>
        </w:rPr>
      </w:pPr>
      <w:r>
        <w:rPr>
          <w:rFonts w:hint="eastAsia" w:ascii="宋体" w:hAnsi="宋体"/>
          <w:b/>
        </w:rPr>
        <w:t xml:space="preserve">供应商名称：                                     </w:t>
      </w:r>
    </w:p>
    <w:p>
      <w:pPr>
        <w:ind w:firstLine="0" w:firstLineChars="0"/>
        <w:jc w:val="left"/>
        <w:rPr>
          <w:rFonts w:hint="eastAsia" w:ascii="宋体" w:hAnsi="宋体"/>
          <w:b/>
        </w:rPr>
      </w:pPr>
      <w:r>
        <w:rPr>
          <w:rFonts w:hint="eastAsia" w:ascii="宋体" w:hAnsi="宋体"/>
        </w:rPr>
        <w:t xml:space="preserve">                                                   单位：</w:t>
      </w:r>
      <w:r>
        <w:rPr>
          <w:rFonts w:hint="eastAsia" w:ascii="宋体" w:hAnsi="宋体"/>
          <w:bCs/>
        </w:rPr>
        <w:t>人民币(元)</w:t>
      </w:r>
    </w:p>
    <w:tbl>
      <w:tblPr>
        <w:tblStyle w:val="18"/>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noWrap w:val="0"/>
            <w:vAlign w:val="center"/>
          </w:tcPr>
          <w:p>
            <w:pPr>
              <w:adjustRightInd w:val="0"/>
              <w:ind w:firstLine="482"/>
              <w:jc w:val="left"/>
              <w:textAlignment w:val="baseline"/>
              <w:rPr>
                <w:rFonts w:hint="eastAsia" w:ascii="宋体" w:hAnsi="宋体"/>
                <w:b/>
              </w:rPr>
            </w:pPr>
            <w:r>
              <w:rPr>
                <w:rFonts w:hint="eastAsia" w:ascii="宋体" w:hAnsi="宋体"/>
                <w:b/>
              </w:rPr>
              <w:t>项目名称</w:t>
            </w:r>
          </w:p>
        </w:tc>
        <w:tc>
          <w:tcPr>
            <w:tcW w:w="4962" w:type="dxa"/>
            <w:noWrap w:val="0"/>
            <w:vAlign w:val="center"/>
          </w:tcPr>
          <w:p>
            <w:pPr>
              <w:adjustRightInd w:val="0"/>
              <w:ind w:firstLine="482"/>
              <w:jc w:val="left"/>
              <w:textAlignment w:val="baseline"/>
              <w:rPr>
                <w:rFonts w:hint="eastAsia" w:ascii="宋体" w:hAnsi="宋体"/>
                <w:b/>
              </w:rPr>
            </w:pPr>
            <w:r>
              <w:rPr>
                <w:rFonts w:hint="eastAsia" w:ascii="宋体" w:hAnsi="宋体"/>
                <w:b/>
              </w:rPr>
              <w:t>竞争性磋商首次报价（元）</w:t>
            </w:r>
          </w:p>
        </w:tc>
        <w:tc>
          <w:tcPr>
            <w:tcW w:w="2126" w:type="dxa"/>
            <w:noWrap w:val="0"/>
            <w:vAlign w:val="center"/>
          </w:tcPr>
          <w:p>
            <w:pPr>
              <w:adjustRightInd w:val="0"/>
              <w:ind w:left="279" w:leftChars="16" w:hanging="241" w:hangingChars="100"/>
              <w:jc w:val="left"/>
              <w:textAlignment w:val="baseline"/>
              <w:rPr>
                <w:rFonts w:hint="eastAsia" w:ascii="宋体" w:hAnsi="宋体"/>
                <w:b/>
              </w:rPr>
            </w:pPr>
            <w:r>
              <w:rPr>
                <w:rFonts w:hint="eastAsia" w:ascii="宋体" w:hAnsi="宋体"/>
                <w:b/>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noWrap w:val="0"/>
            <w:vAlign w:val="center"/>
          </w:tcPr>
          <w:p>
            <w:pPr>
              <w:adjustRightInd w:val="0"/>
              <w:ind w:firstLine="482"/>
              <w:jc w:val="left"/>
              <w:textAlignment w:val="baseline"/>
              <w:rPr>
                <w:rFonts w:hint="eastAsia" w:ascii="宋体" w:hAnsi="宋体"/>
                <w:b/>
                <w:bCs/>
              </w:rPr>
            </w:pPr>
          </w:p>
        </w:tc>
        <w:tc>
          <w:tcPr>
            <w:tcW w:w="4962" w:type="dxa"/>
            <w:noWrap w:val="0"/>
            <w:vAlign w:val="center"/>
          </w:tcPr>
          <w:p>
            <w:pPr>
              <w:adjustRightInd w:val="0"/>
              <w:ind w:firstLine="0" w:firstLineChars="0"/>
              <w:jc w:val="left"/>
              <w:textAlignment w:val="baseline"/>
              <w:rPr>
                <w:rFonts w:hint="eastAsia" w:ascii="宋体" w:hAnsi="宋体"/>
                <w:b/>
              </w:rPr>
            </w:pPr>
            <w:r>
              <w:rPr>
                <w:rFonts w:hint="eastAsia" w:ascii="宋体" w:hAnsi="宋体"/>
                <w:b/>
              </w:rPr>
              <w:t>大写：</w:t>
            </w:r>
          </w:p>
        </w:tc>
        <w:tc>
          <w:tcPr>
            <w:tcW w:w="2126" w:type="dxa"/>
            <w:vMerge w:val="restart"/>
            <w:noWrap w:val="0"/>
            <w:vAlign w:val="top"/>
          </w:tcPr>
          <w:p>
            <w:pPr>
              <w:adjustRightInd w:val="0"/>
              <w:ind w:firstLine="0" w:firstLineChars="0"/>
              <w:jc w:val="left"/>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noWrap w:val="0"/>
            <w:vAlign w:val="center"/>
          </w:tcPr>
          <w:p>
            <w:pPr>
              <w:adjustRightInd w:val="0"/>
              <w:ind w:firstLine="482"/>
              <w:jc w:val="left"/>
              <w:textAlignment w:val="baseline"/>
              <w:rPr>
                <w:rFonts w:hint="eastAsia" w:ascii="宋体" w:hAnsi="宋体"/>
                <w:b/>
                <w:bCs/>
              </w:rPr>
            </w:pPr>
          </w:p>
        </w:tc>
        <w:tc>
          <w:tcPr>
            <w:tcW w:w="4962" w:type="dxa"/>
            <w:noWrap w:val="0"/>
            <w:vAlign w:val="center"/>
          </w:tcPr>
          <w:p>
            <w:pPr>
              <w:adjustRightInd w:val="0"/>
              <w:ind w:firstLine="0" w:firstLineChars="0"/>
              <w:jc w:val="left"/>
              <w:textAlignment w:val="baseline"/>
              <w:rPr>
                <w:rFonts w:hint="eastAsia" w:ascii="宋体" w:hAnsi="宋体"/>
                <w:b/>
              </w:rPr>
            </w:pPr>
            <w:r>
              <w:rPr>
                <w:rFonts w:hint="eastAsia" w:ascii="宋体" w:hAnsi="宋体"/>
                <w:b/>
              </w:rPr>
              <w:t>小写：</w:t>
            </w:r>
          </w:p>
        </w:tc>
        <w:tc>
          <w:tcPr>
            <w:tcW w:w="2126" w:type="dxa"/>
            <w:vMerge w:val="continue"/>
            <w:noWrap w:val="0"/>
            <w:vAlign w:val="top"/>
          </w:tcPr>
          <w:p>
            <w:pPr>
              <w:adjustRightInd w:val="0"/>
              <w:ind w:firstLine="0" w:firstLineChars="0"/>
              <w:jc w:val="left"/>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3"/>
            <w:noWrap w:val="0"/>
            <w:vAlign w:val="center"/>
          </w:tcPr>
          <w:p>
            <w:pPr>
              <w:adjustRightInd w:val="0"/>
              <w:ind w:firstLine="0" w:firstLineChars="0"/>
              <w:jc w:val="left"/>
              <w:textAlignment w:val="baseline"/>
              <w:rPr>
                <w:rFonts w:hint="eastAsia" w:ascii="宋体" w:hAnsi="宋体"/>
                <w:b/>
              </w:rPr>
            </w:pPr>
            <w:r>
              <w:rPr>
                <w:rFonts w:hint="eastAsia" w:ascii="宋体" w:hAnsi="宋体"/>
                <w:b/>
              </w:rPr>
              <w:t>其他承诺及需要说明的事项：</w:t>
            </w:r>
          </w:p>
        </w:tc>
      </w:tr>
    </w:tbl>
    <w:p>
      <w:pPr>
        <w:adjustRightInd w:val="0"/>
        <w:ind w:firstLine="426" w:firstLineChars="177"/>
        <w:jc w:val="left"/>
        <w:textAlignment w:val="baseline"/>
        <w:rPr>
          <w:rFonts w:hint="eastAsia" w:ascii="宋体" w:hAnsi="宋体"/>
          <w:b/>
        </w:rPr>
      </w:pPr>
    </w:p>
    <w:p>
      <w:pPr>
        <w:adjustRightInd w:val="0"/>
        <w:ind w:firstLine="426" w:firstLineChars="177"/>
        <w:jc w:val="left"/>
        <w:textAlignment w:val="baseline"/>
        <w:rPr>
          <w:rFonts w:hint="eastAsia" w:ascii="宋体" w:hAnsi="宋体"/>
          <w:b/>
        </w:rPr>
      </w:pPr>
    </w:p>
    <w:p>
      <w:pPr>
        <w:adjustRightInd w:val="0"/>
        <w:ind w:firstLine="426" w:firstLineChars="177"/>
        <w:jc w:val="left"/>
        <w:textAlignment w:val="baseline"/>
        <w:rPr>
          <w:rFonts w:hint="eastAsia" w:ascii="宋体" w:hAnsi="宋体"/>
          <w:b/>
        </w:rPr>
      </w:pPr>
    </w:p>
    <w:p>
      <w:pPr>
        <w:adjustRightInd w:val="0"/>
        <w:ind w:firstLine="426" w:firstLineChars="177"/>
        <w:jc w:val="left"/>
        <w:textAlignment w:val="baseline"/>
        <w:rPr>
          <w:rFonts w:hint="eastAsia" w:ascii="宋体" w:hAnsi="宋体"/>
          <w:b/>
        </w:rPr>
      </w:pPr>
    </w:p>
    <w:p>
      <w:pPr>
        <w:adjustRightInd w:val="0"/>
        <w:ind w:firstLine="426" w:firstLineChars="177"/>
        <w:jc w:val="left"/>
        <w:textAlignment w:val="baseline"/>
        <w:rPr>
          <w:rFonts w:hint="eastAsia" w:ascii="宋体" w:hAnsi="宋体"/>
          <w:b/>
        </w:rPr>
      </w:pPr>
    </w:p>
    <w:p>
      <w:pPr>
        <w:adjustRightInd w:val="0"/>
        <w:ind w:firstLine="426" w:firstLineChars="177"/>
        <w:jc w:val="left"/>
        <w:textAlignment w:val="baseline"/>
        <w:rPr>
          <w:rFonts w:hint="eastAsia" w:ascii="宋体" w:hAnsi="宋体"/>
          <w:b/>
        </w:rPr>
      </w:pPr>
    </w:p>
    <w:p>
      <w:pPr>
        <w:adjustRightInd w:val="0"/>
        <w:ind w:firstLine="426" w:firstLineChars="177"/>
        <w:jc w:val="left"/>
        <w:textAlignment w:val="baseline"/>
        <w:rPr>
          <w:rFonts w:hint="eastAsia" w:ascii="宋体" w:hAnsi="宋体"/>
          <w:b/>
        </w:rPr>
      </w:pPr>
    </w:p>
    <w:p>
      <w:pPr>
        <w:adjustRightInd w:val="0"/>
        <w:ind w:firstLine="426" w:firstLineChars="177"/>
        <w:jc w:val="left"/>
        <w:textAlignment w:val="baseline"/>
        <w:rPr>
          <w:rFonts w:hint="eastAsia" w:ascii="宋体" w:hAnsi="宋体"/>
          <w:b/>
        </w:rPr>
      </w:pPr>
    </w:p>
    <w:p>
      <w:pPr>
        <w:adjustRightInd w:val="0"/>
        <w:ind w:firstLine="426" w:firstLineChars="177"/>
        <w:jc w:val="left"/>
        <w:textAlignment w:val="baseline"/>
        <w:rPr>
          <w:rFonts w:hint="eastAsia" w:ascii="宋体" w:hAnsi="宋体"/>
          <w:b/>
        </w:rPr>
      </w:pPr>
    </w:p>
    <w:p>
      <w:pPr>
        <w:adjustRightInd w:val="0"/>
        <w:ind w:firstLine="426" w:firstLineChars="177"/>
        <w:jc w:val="left"/>
        <w:textAlignment w:val="baseline"/>
        <w:rPr>
          <w:rFonts w:hint="eastAsia" w:ascii="宋体" w:hAnsi="宋体"/>
          <w:b/>
        </w:rPr>
      </w:pPr>
    </w:p>
    <w:p>
      <w:pPr>
        <w:adjustRightInd w:val="0"/>
        <w:ind w:firstLine="426" w:firstLineChars="177"/>
        <w:jc w:val="left"/>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ind w:firstLine="904" w:firstLineChars="377"/>
        <w:jc w:val="left"/>
        <w:textAlignment w:val="baseline"/>
        <w:rPr>
          <w:rFonts w:hint="eastAsia" w:ascii="宋体" w:hAnsi="宋体"/>
        </w:rPr>
      </w:pPr>
      <w:r>
        <w:rPr>
          <w:rFonts w:hint="eastAsia" w:ascii="宋体" w:hAnsi="宋体"/>
        </w:rPr>
        <w:t>2、磋商报价为总报价。必须包括：</w:t>
      </w:r>
      <w:r>
        <w:rPr>
          <w:rFonts w:hint="eastAsia" w:ascii="宋体" w:hAnsi="Calibri" w:cs="宋体"/>
          <w:kern w:val="0"/>
          <w:lang w:val="zh-CN"/>
        </w:rPr>
        <w:t>产品费、检验费、手续费、包装费、运输费、保险费、安装调试费、税金及其他不可预见费等全部费用。</w:t>
      </w:r>
    </w:p>
    <w:p>
      <w:pPr>
        <w:adjustRightInd w:val="0"/>
        <w:ind w:firstLine="904" w:firstLineChars="377"/>
        <w:jc w:val="left"/>
        <w:textAlignment w:val="baseline"/>
        <w:rPr>
          <w:rFonts w:hint="eastAsia" w:ascii="宋体" w:hAnsi="宋体"/>
        </w:rPr>
      </w:pPr>
      <w:r>
        <w:rPr>
          <w:rFonts w:hint="eastAsia" w:ascii="宋体" w:hAnsi="宋体"/>
        </w:rPr>
        <w:t>3、“交货期”是指产品能够交付使用的具体时间。</w:t>
      </w:r>
    </w:p>
    <w:p>
      <w:pPr>
        <w:adjustRightInd w:val="0"/>
        <w:ind w:firstLine="0" w:firstLineChars="0"/>
        <w:jc w:val="left"/>
        <w:textAlignment w:val="baseline"/>
        <w:rPr>
          <w:rFonts w:hint="eastAsia" w:ascii="宋体" w:hAnsi="宋体"/>
        </w:rPr>
      </w:pPr>
    </w:p>
    <w:p>
      <w:pPr>
        <w:adjustRightInd w:val="0"/>
        <w:ind w:firstLine="0" w:firstLineChars="0"/>
        <w:jc w:val="left"/>
        <w:textAlignment w:val="baseline"/>
        <w:rPr>
          <w:rFonts w:hint="eastAsia" w:ascii="宋体" w:hAnsi="宋体"/>
        </w:rPr>
      </w:pPr>
    </w:p>
    <w:p>
      <w:pPr>
        <w:adjustRightInd w:val="0"/>
        <w:ind w:firstLine="0" w:firstLineChars="0"/>
        <w:jc w:val="left"/>
        <w:textAlignment w:val="baseline"/>
        <w:rPr>
          <w:rFonts w:hint="eastAsia" w:ascii="宋体" w:hAnsi="宋体"/>
        </w:rPr>
      </w:pPr>
    </w:p>
    <w:p>
      <w:pPr>
        <w:adjustRightInd w:val="0"/>
        <w:ind w:firstLine="0" w:firstLineChars="0"/>
        <w:jc w:val="left"/>
        <w:textAlignment w:val="baseline"/>
        <w:rPr>
          <w:rFonts w:hint="eastAsia" w:ascii="宋体" w:hAnsi="宋体"/>
        </w:rPr>
      </w:pPr>
    </w:p>
    <w:p>
      <w:pPr>
        <w:ind w:firstLine="0" w:firstLineChars="0"/>
        <w:jc w:val="left"/>
        <w:rPr>
          <w:rFonts w:hint="eastAsia" w:ascii="宋体" w:hAnsi="宋体"/>
        </w:rPr>
      </w:pPr>
    </w:p>
    <w:p>
      <w:pPr>
        <w:ind w:firstLine="0" w:firstLineChars="0"/>
        <w:jc w:val="left"/>
        <w:rPr>
          <w:rFonts w:hint="eastAsia" w:ascii="宋体" w:hAnsi="宋体"/>
        </w:rPr>
      </w:pPr>
    </w:p>
    <w:p>
      <w:pPr>
        <w:ind w:firstLine="2532" w:firstLineChars="1055"/>
        <w:jc w:val="left"/>
        <w:rPr>
          <w:rFonts w:hint="eastAsia" w:ascii="宋体" w:hAnsi="宋体"/>
        </w:rPr>
      </w:pPr>
    </w:p>
    <w:p>
      <w:pPr>
        <w:spacing w:line="240" w:lineRule="auto"/>
        <w:ind w:firstLine="482"/>
        <w:jc w:val="right"/>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pPr>
        <w:spacing w:line="240" w:lineRule="auto"/>
        <w:ind w:firstLine="482"/>
        <w:jc w:val="right"/>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spacing w:line="240" w:lineRule="auto"/>
        <w:ind w:firstLine="482"/>
        <w:jc w:val="right"/>
        <w:rPr>
          <w:rFonts w:hint="eastAsia" w:ascii="宋体" w:hAnsi="宋体"/>
          <w:b/>
        </w:rPr>
      </w:pPr>
      <w:r>
        <w:rPr>
          <w:rFonts w:hint="eastAsia" w:ascii="宋体" w:hAnsi="宋体"/>
          <w:b/>
        </w:rPr>
        <w:t xml:space="preserve">             年   月  日</w:t>
      </w:r>
    </w:p>
    <w:p>
      <w:pPr>
        <w:ind w:firstLine="0" w:firstLineChars="0"/>
        <w:jc w:val="right"/>
        <w:rPr>
          <w:rFonts w:hint="eastAsia" w:ascii="宋体" w:hAnsi="宋体"/>
          <w:b/>
        </w:rPr>
      </w:pPr>
    </w:p>
    <w:p>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bookmarkStart w:id="172" w:name="_Toc496626245"/>
      <w:r>
        <w:rPr>
          <w:rFonts w:hint="eastAsia" w:ascii="宋体"/>
          <w:b/>
          <w:sz w:val="28"/>
          <w:szCs w:val="28"/>
        </w:rPr>
        <w:t>附件1</w:t>
      </w:r>
      <w:r>
        <w:rPr>
          <w:rFonts w:hint="eastAsia" w:ascii="宋体"/>
          <w:b/>
          <w:sz w:val="28"/>
          <w:szCs w:val="28"/>
          <w:lang w:val="en-US" w:eastAsia="zh-CN"/>
        </w:rPr>
        <w:t>2</w:t>
      </w:r>
      <w:r>
        <w:rPr>
          <w:rFonts w:hint="eastAsia" w:ascii="宋体"/>
          <w:b/>
          <w:sz w:val="28"/>
          <w:szCs w:val="28"/>
        </w:rPr>
        <w:t>：分项报价表</w:t>
      </w:r>
      <w:bookmarkEnd w:id="172"/>
      <w:r>
        <w:rPr>
          <w:rFonts w:hint="eastAsia" w:ascii="宋体"/>
          <w:b/>
          <w:sz w:val="28"/>
          <w:szCs w:val="28"/>
        </w:rPr>
        <w:t xml:space="preserve">    </w:t>
      </w:r>
    </w:p>
    <w:p>
      <w:pPr>
        <w:ind w:left="0" w:leftChars="0" w:firstLine="0" w:firstLineChars="0"/>
        <w:jc w:val="center"/>
        <w:rPr>
          <w:rFonts w:hint="eastAsia" w:ascii="宋体" w:hAnsi="宋体"/>
          <w:b/>
          <w:sz w:val="36"/>
          <w:szCs w:val="36"/>
        </w:rPr>
      </w:pPr>
      <w:bookmarkStart w:id="173" w:name="_Toc325726039"/>
      <w:bookmarkStart w:id="174" w:name="_Toc365019575"/>
      <w:r>
        <w:rPr>
          <w:rFonts w:hint="eastAsia" w:ascii="宋体" w:hAnsi="宋体"/>
          <w:b/>
          <w:sz w:val="24"/>
          <w:szCs w:val="24"/>
        </w:rPr>
        <w:t>分项报价表</w:t>
      </w:r>
      <w:bookmarkEnd w:id="173"/>
      <w:bookmarkEnd w:id="174"/>
    </w:p>
    <w:p>
      <w:pPr>
        <w:spacing w:line="240" w:lineRule="auto"/>
        <w:ind w:firstLine="0" w:firstLineChars="0"/>
        <w:jc w:val="left"/>
        <w:rPr>
          <w:rFonts w:hint="eastAsia" w:ascii="宋体" w:hAnsi="宋体"/>
          <w:b/>
        </w:rPr>
      </w:pPr>
    </w:p>
    <w:p>
      <w:pPr>
        <w:spacing w:line="240" w:lineRule="auto"/>
        <w:ind w:firstLine="0" w:firstLineChars="0"/>
        <w:jc w:val="left"/>
        <w:rPr>
          <w:rFonts w:hint="eastAsia" w:ascii="宋体" w:hAnsi="宋体"/>
          <w:b/>
        </w:rPr>
      </w:pPr>
      <w:r>
        <w:rPr>
          <w:rFonts w:hint="eastAsia" w:ascii="宋体" w:hAnsi="宋体"/>
          <w:b/>
        </w:rPr>
        <w:t>供应商名称:</w:t>
      </w:r>
    </w:p>
    <w:p>
      <w:pPr>
        <w:spacing w:after="120" w:afterLines="50" w:line="240" w:lineRule="auto"/>
        <w:ind w:firstLine="0" w:firstLineChars="0"/>
        <w:jc w:val="left"/>
        <w:rPr>
          <w:rFonts w:hint="eastAsia" w:ascii="宋体" w:hAnsi="宋体"/>
          <w:b/>
        </w:rPr>
      </w:pPr>
      <w:r>
        <w:rPr>
          <w:rFonts w:hint="eastAsia" w:ascii="宋体" w:hAnsi="宋体"/>
        </w:rPr>
        <w:t xml:space="preserve">                                                  单位：人民币（元）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0" w:firstLineChars="0"/>
              <w:jc w:val="left"/>
              <w:rPr>
                <w:rFonts w:hint="eastAsia" w:ascii="宋体" w:hAnsi="宋体"/>
              </w:rPr>
            </w:pPr>
            <w:r>
              <w:rPr>
                <w:rFonts w:hint="eastAsia" w:ascii="宋体" w:hAnsi="宋体"/>
              </w:rPr>
              <w:t>序号</w:t>
            </w:r>
          </w:p>
        </w:tc>
        <w:tc>
          <w:tcPr>
            <w:tcW w:w="1704" w:type="dxa"/>
            <w:noWrap w:val="0"/>
            <w:vAlign w:val="center"/>
          </w:tcPr>
          <w:p>
            <w:pPr>
              <w:ind w:firstLine="0" w:firstLineChars="0"/>
              <w:jc w:val="left"/>
              <w:rPr>
                <w:rFonts w:hint="eastAsia" w:ascii="宋体" w:hAnsi="宋体"/>
              </w:rPr>
            </w:pPr>
            <w:r>
              <w:rPr>
                <w:rFonts w:hint="eastAsia" w:ascii="宋体" w:hAnsi="宋体"/>
              </w:rPr>
              <w:t>产品名称</w:t>
            </w:r>
          </w:p>
        </w:tc>
        <w:tc>
          <w:tcPr>
            <w:tcW w:w="1081" w:type="dxa"/>
            <w:noWrap w:val="0"/>
            <w:vAlign w:val="center"/>
          </w:tcPr>
          <w:p>
            <w:pPr>
              <w:ind w:firstLine="0" w:firstLineChars="0"/>
              <w:jc w:val="left"/>
              <w:rPr>
                <w:rFonts w:hint="eastAsia" w:ascii="宋体" w:hAnsi="宋体"/>
              </w:rPr>
            </w:pPr>
            <w:r>
              <w:rPr>
                <w:rFonts w:hint="eastAsia" w:ascii="宋体" w:hAnsi="宋体"/>
              </w:rPr>
              <w:t>品牌</w:t>
            </w:r>
          </w:p>
        </w:tc>
        <w:tc>
          <w:tcPr>
            <w:tcW w:w="756" w:type="dxa"/>
            <w:noWrap w:val="0"/>
            <w:vAlign w:val="center"/>
          </w:tcPr>
          <w:p>
            <w:pPr>
              <w:ind w:firstLine="0" w:firstLineChars="0"/>
              <w:jc w:val="left"/>
              <w:rPr>
                <w:rFonts w:hint="eastAsia" w:ascii="宋体" w:hAnsi="宋体"/>
              </w:rPr>
            </w:pPr>
            <w:r>
              <w:rPr>
                <w:rFonts w:hint="eastAsia" w:ascii="宋体" w:hAnsi="宋体"/>
              </w:rPr>
              <w:t>规格型号</w:t>
            </w:r>
          </w:p>
        </w:tc>
        <w:tc>
          <w:tcPr>
            <w:tcW w:w="1356" w:type="dxa"/>
            <w:noWrap w:val="0"/>
            <w:vAlign w:val="center"/>
          </w:tcPr>
          <w:p>
            <w:pPr>
              <w:ind w:firstLine="0" w:firstLineChars="0"/>
              <w:jc w:val="left"/>
              <w:rPr>
                <w:rFonts w:hint="eastAsia" w:ascii="宋体" w:hAnsi="宋体"/>
              </w:rPr>
            </w:pPr>
            <w:r>
              <w:rPr>
                <w:rFonts w:hint="eastAsia" w:ascii="宋体" w:hAnsi="宋体"/>
              </w:rPr>
              <w:t>生产厂家</w:t>
            </w:r>
          </w:p>
        </w:tc>
        <w:tc>
          <w:tcPr>
            <w:tcW w:w="953" w:type="dxa"/>
            <w:noWrap w:val="0"/>
            <w:vAlign w:val="center"/>
          </w:tcPr>
          <w:p>
            <w:pPr>
              <w:ind w:firstLine="0" w:firstLineChars="0"/>
              <w:jc w:val="left"/>
              <w:rPr>
                <w:rFonts w:hint="eastAsia" w:ascii="宋体" w:hAnsi="宋体"/>
              </w:rPr>
            </w:pPr>
            <w:r>
              <w:rPr>
                <w:rFonts w:hint="eastAsia" w:ascii="宋体" w:hAnsi="宋体"/>
              </w:rPr>
              <w:t>数量及单位</w:t>
            </w:r>
          </w:p>
        </w:tc>
        <w:tc>
          <w:tcPr>
            <w:tcW w:w="710" w:type="dxa"/>
            <w:noWrap w:val="0"/>
            <w:vAlign w:val="center"/>
          </w:tcPr>
          <w:p>
            <w:pPr>
              <w:ind w:firstLine="0" w:firstLineChars="0"/>
              <w:jc w:val="left"/>
              <w:rPr>
                <w:rFonts w:hint="eastAsia" w:ascii="宋体" w:hAnsi="宋体"/>
              </w:rPr>
            </w:pPr>
            <w:r>
              <w:rPr>
                <w:rFonts w:hint="eastAsia" w:ascii="宋体" w:hAnsi="宋体"/>
              </w:rPr>
              <w:t>单价</w:t>
            </w:r>
          </w:p>
        </w:tc>
        <w:tc>
          <w:tcPr>
            <w:tcW w:w="851" w:type="dxa"/>
            <w:noWrap w:val="0"/>
            <w:vAlign w:val="center"/>
          </w:tcPr>
          <w:p>
            <w:pPr>
              <w:ind w:firstLine="0" w:firstLineChars="0"/>
              <w:jc w:val="left"/>
              <w:rPr>
                <w:rFonts w:hint="eastAsia" w:ascii="宋体" w:hAnsi="宋体"/>
              </w:rPr>
            </w:pPr>
            <w:r>
              <w:rPr>
                <w:rFonts w:hint="eastAsia" w:ascii="宋体" w:hAnsi="宋体"/>
              </w:rPr>
              <w:t>合计</w:t>
            </w:r>
          </w:p>
        </w:tc>
        <w:tc>
          <w:tcPr>
            <w:tcW w:w="850" w:type="dxa"/>
            <w:noWrap w:val="0"/>
            <w:vAlign w:val="center"/>
          </w:tcPr>
          <w:p>
            <w:pPr>
              <w:ind w:firstLine="0" w:firstLineChars="0"/>
              <w:jc w:val="left"/>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left"/>
              <w:rPr>
                <w:rFonts w:hint="eastAsia" w:ascii="宋体" w:hAnsi="宋体"/>
              </w:rPr>
            </w:pPr>
            <w:r>
              <w:rPr>
                <w:rFonts w:hint="eastAsia" w:ascii="宋体" w:hAnsi="宋体"/>
              </w:rPr>
              <w:t>1</w:t>
            </w:r>
          </w:p>
        </w:tc>
        <w:tc>
          <w:tcPr>
            <w:tcW w:w="1704" w:type="dxa"/>
            <w:noWrap w:val="0"/>
            <w:vAlign w:val="center"/>
          </w:tcPr>
          <w:p>
            <w:pPr>
              <w:ind w:firstLine="480"/>
              <w:jc w:val="left"/>
              <w:rPr>
                <w:rFonts w:hint="eastAsia" w:ascii="宋体" w:hAnsi="宋体"/>
              </w:rPr>
            </w:pPr>
          </w:p>
        </w:tc>
        <w:tc>
          <w:tcPr>
            <w:tcW w:w="1081" w:type="dxa"/>
            <w:noWrap w:val="0"/>
            <w:vAlign w:val="center"/>
          </w:tcPr>
          <w:p>
            <w:pPr>
              <w:ind w:firstLine="480"/>
              <w:jc w:val="left"/>
              <w:rPr>
                <w:rFonts w:hint="eastAsia" w:ascii="宋体" w:hAnsi="宋体"/>
              </w:rPr>
            </w:pPr>
          </w:p>
        </w:tc>
        <w:tc>
          <w:tcPr>
            <w:tcW w:w="756" w:type="dxa"/>
            <w:noWrap w:val="0"/>
            <w:vAlign w:val="center"/>
          </w:tcPr>
          <w:p>
            <w:pPr>
              <w:ind w:firstLine="480"/>
              <w:jc w:val="left"/>
              <w:rPr>
                <w:rFonts w:hint="eastAsia" w:ascii="宋体" w:hAnsi="宋体"/>
              </w:rPr>
            </w:pPr>
          </w:p>
        </w:tc>
        <w:tc>
          <w:tcPr>
            <w:tcW w:w="1356" w:type="dxa"/>
            <w:noWrap w:val="0"/>
            <w:vAlign w:val="center"/>
          </w:tcPr>
          <w:p>
            <w:pPr>
              <w:ind w:firstLine="480"/>
              <w:jc w:val="left"/>
              <w:rPr>
                <w:rFonts w:hint="eastAsia" w:ascii="宋体" w:hAnsi="宋体"/>
              </w:rPr>
            </w:pPr>
          </w:p>
        </w:tc>
        <w:tc>
          <w:tcPr>
            <w:tcW w:w="953" w:type="dxa"/>
            <w:noWrap w:val="0"/>
            <w:vAlign w:val="center"/>
          </w:tcPr>
          <w:p>
            <w:pPr>
              <w:ind w:firstLine="480"/>
              <w:jc w:val="left"/>
              <w:rPr>
                <w:rFonts w:hint="eastAsia" w:ascii="宋体" w:hAnsi="宋体"/>
              </w:rPr>
            </w:pPr>
          </w:p>
        </w:tc>
        <w:tc>
          <w:tcPr>
            <w:tcW w:w="710" w:type="dxa"/>
            <w:noWrap w:val="0"/>
            <w:vAlign w:val="center"/>
          </w:tcPr>
          <w:p>
            <w:pPr>
              <w:ind w:firstLine="480"/>
              <w:jc w:val="left"/>
              <w:rPr>
                <w:rFonts w:hint="eastAsia" w:ascii="宋体" w:hAnsi="宋体"/>
              </w:rPr>
            </w:pPr>
          </w:p>
        </w:tc>
        <w:tc>
          <w:tcPr>
            <w:tcW w:w="851" w:type="dxa"/>
            <w:noWrap w:val="0"/>
            <w:vAlign w:val="center"/>
          </w:tcPr>
          <w:p>
            <w:pPr>
              <w:ind w:firstLine="480"/>
              <w:jc w:val="left"/>
              <w:rPr>
                <w:rFonts w:hint="eastAsia" w:ascii="宋体" w:hAnsi="宋体"/>
              </w:rPr>
            </w:pPr>
          </w:p>
        </w:tc>
        <w:tc>
          <w:tcPr>
            <w:tcW w:w="850" w:type="dxa"/>
            <w:noWrap w:val="0"/>
            <w:vAlign w:val="center"/>
          </w:tcPr>
          <w:p>
            <w:pPr>
              <w:ind w:firstLine="480"/>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left"/>
              <w:rPr>
                <w:rFonts w:hint="eastAsia" w:ascii="宋体" w:hAnsi="宋体"/>
              </w:rPr>
            </w:pPr>
            <w:r>
              <w:rPr>
                <w:rFonts w:hint="eastAsia" w:ascii="宋体" w:hAnsi="宋体"/>
              </w:rPr>
              <w:t>2</w:t>
            </w:r>
          </w:p>
        </w:tc>
        <w:tc>
          <w:tcPr>
            <w:tcW w:w="1704" w:type="dxa"/>
            <w:noWrap w:val="0"/>
            <w:vAlign w:val="center"/>
          </w:tcPr>
          <w:p>
            <w:pPr>
              <w:ind w:firstLine="480"/>
              <w:jc w:val="left"/>
              <w:rPr>
                <w:rFonts w:hint="eastAsia" w:ascii="宋体" w:hAnsi="宋体"/>
              </w:rPr>
            </w:pPr>
          </w:p>
        </w:tc>
        <w:tc>
          <w:tcPr>
            <w:tcW w:w="1081" w:type="dxa"/>
            <w:noWrap w:val="0"/>
            <w:vAlign w:val="center"/>
          </w:tcPr>
          <w:p>
            <w:pPr>
              <w:ind w:firstLine="480"/>
              <w:jc w:val="left"/>
              <w:rPr>
                <w:rFonts w:hint="eastAsia" w:ascii="宋体" w:hAnsi="宋体"/>
              </w:rPr>
            </w:pPr>
          </w:p>
        </w:tc>
        <w:tc>
          <w:tcPr>
            <w:tcW w:w="756" w:type="dxa"/>
            <w:noWrap w:val="0"/>
            <w:vAlign w:val="center"/>
          </w:tcPr>
          <w:p>
            <w:pPr>
              <w:ind w:firstLine="480"/>
              <w:jc w:val="left"/>
              <w:rPr>
                <w:rFonts w:hint="eastAsia" w:ascii="宋体" w:hAnsi="宋体"/>
              </w:rPr>
            </w:pPr>
          </w:p>
        </w:tc>
        <w:tc>
          <w:tcPr>
            <w:tcW w:w="1356" w:type="dxa"/>
            <w:noWrap w:val="0"/>
            <w:vAlign w:val="center"/>
          </w:tcPr>
          <w:p>
            <w:pPr>
              <w:ind w:firstLine="480"/>
              <w:jc w:val="left"/>
              <w:rPr>
                <w:rFonts w:hint="eastAsia" w:ascii="宋体" w:hAnsi="宋体"/>
              </w:rPr>
            </w:pPr>
          </w:p>
        </w:tc>
        <w:tc>
          <w:tcPr>
            <w:tcW w:w="953" w:type="dxa"/>
            <w:noWrap w:val="0"/>
            <w:vAlign w:val="center"/>
          </w:tcPr>
          <w:p>
            <w:pPr>
              <w:ind w:firstLine="480"/>
              <w:jc w:val="left"/>
              <w:rPr>
                <w:rFonts w:hint="eastAsia" w:ascii="宋体" w:hAnsi="宋体"/>
              </w:rPr>
            </w:pPr>
          </w:p>
        </w:tc>
        <w:tc>
          <w:tcPr>
            <w:tcW w:w="710" w:type="dxa"/>
            <w:noWrap w:val="0"/>
            <w:vAlign w:val="center"/>
          </w:tcPr>
          <w:p>
            <w:pPr>
              <w:ind w:firstLine="480"/>
              <w:jc w:val="left"/>
              <w:rPr>
                <w:rFonts w:hint="eastAsia" w:ascii="宋体" w:hAnsi="宋体"/>
              </w:rPr>
            </w:pPr>
          </w:p>
        </w:tc>
        <w:tc>
          <w:tcPr>
            <w:tcW w:w="851" w:type="dxa"/>
            <w:noWrap w:val="0"/>
            <w:vAlign w:val="center"/>
          </w:tcPr>
          <w:p>
            <w:pPr>
              <w:ind w:firstLine="480"/>
              <w:jc w:val="left"/>
              <w:rPr>
                <w:rFonts w:hint="eastAsia" w:ascii="宋体" w:hAnsi="宋体"/>
              </w:rPr>
            </w:pPr>
          </w:p>
        </w:tc>
        <w:tc>
          <w:tcPr>
            <w:tcW w:w="850" w:type="dxa"/>
            <w:noWrap w:val="0"/>
            <w:vAlign w:val="center"/>
          </w:tcPr>
          <w:p>
            <w:pPr>
              <w:ind w:firstLine="480"/>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left"/>
              <w:rPr>
                <w:rFonts w:hint="eastAsia" w:ascii="宋体" w:hAnsi="宋体"/>
              </w:rPr>
            </w:pPr>
            <w:r>
              <w:rPr>
                <w:rFonts w:hint="eastAsia" w:ascii="宋体" w:hAnsi="宋体"/>
              </w:rPr>
              <w:t>3</w:t>
            </w:r>
          </w:p>
        </w:tc>
        <w:tc>
          <w:tcPr>
            <w:tcW w:w="1704" w:type="dxa"/>
            <w:noWrap w:val="0"/>
            <w:vAlign w:val="center"/>
          </w:tcPr>
          <w:p>
            <w:pPr>
              <w:ind w:firstLine="480"/>
              <w:jc w:val="left"/>
              <w:rPr>
                <w:rFonts w:hint="eastAsia" w:ascii="宋体" w:hAnsi="宋体"/>
              </w:rPr>
            </w:pPr>
          </w:p>
        </w:tc>
        <w:tc>
          <w:tcPr>
            <w:tcW w:w="1081" w:type="dxa"/>
            <w:noWrap w:val="0"/>
            <w:vAlign w:val="center"/>
          </w:tcPr>
          <w:p>
            <w:pPr>
              <w:ind w:firstLine="480"/>
              <w:jc w:val="left"/>
              <w:rPr>
                <w:rFonts w:hint="eastAsia" w:ascii="宋体" w:hAnsi="宋体"/>
              </w:rPr>
            </w:pPr>
          </w:p>
        </w:tc>
        <w:tc>
          <w:tcPr>
            <w:tcW w:w="756" w:type="dxa"/>
            <w:noWrap w:val="0"/>
            <w:vAlign w:val="center"/>
          </w:tcPr>
          <w:p>
            <w:pPr>
              <w:ind w:firstLine="480"/>
              <w:jc w:val="left"/>
              <w:rPr>
                <w:rFonts w:hint="eastAsia" w:ascii="宋体" w:hAnsi="宋体"/>
              </w:rPr>
            </w:pPr>
          </w:p>
        </w:tc>
        <w:tc>
          <w:tcPr>
            <w:tcW w:w="1356" w:type="dxa"/>
            <w:noWrap w:val="0"/>
            <w:vAlign w:val="center"/>
          </w:tcPr>
          <w:p>
            <w:pPr>
              <w:ind w:firstLine="480"/>
              <w:jc w:val="left"/>
              <w:rPr>
                <w:rFonts w:hint="eastAsia" w:ascii="宋体" w:hAnsi="宋体"/>
              </w:rPr>
            </w:pPr>
          </w:p>
        </w:tc>
        <w:tc>
          <w:tcPr>
            <w:tcW w:w="953" w:type="dxa"/>
            <w:noWrap w:val="0"/>
            <w:vAlign w:val="center"/>
          </w:tcPr>
          <w:p>
            <w:pPr>
              <w:ind w:firstLine="480"/>
              <w:jc w:val="left"/>
              <w:rPr>
                <w:rFonts w:hint="eastAsia" w:ascii="宋体" w:hAnsi="宋体"/>
              </w:rPr>
            </w:pPr>
          </w:p>
        </w:tc>
        <w:tc>
          <w:tcPr>
            <w:tcW w:w="710" w:type="dxa"/>
            <w:noWrap w:val="0"/>
            <w:vAlign w:val="center"/>
          </w:tcPr>
          <w:p>
            <w:pPr>
              <w:ind w:firstLine="480"/>
              <w:jc w:val="left"/>
              <w:rPr>
                <w:rFonts w:hint="eastAsia" w:ascii="宋体" w:hAnsi="宋体"/>
              </w:rPr>
            </w:pPr>
          </w:p>
        </w:tc>
        <w:tc>
          <w:tcPr>
            <w:tcW w:w="851" w:type="dxa"/>
            <w:noWrap w:val="0"/>
            <w:vAlign w:val="center"/>
          </w:tcPr>
          <w:p>
            <w:pPr>
              <w:ind w:firstLine="480"/>
              <w:jc w:val="left"/>
              <w:rPr>
                <w:rFonts w:hint="eastAsia" w:ascii="宋体" w:hAnsi="宋体"/>
              </w:rPr>
            </w:pPr>
          </w:p>
        </w:tc>
        <w:tc>
          <w:tcPr>
            <w:tcW w:w="850" w:type="dxa"/>
            <w:noWrap w:val="0"/>
            <w:vAlign w:val="center"/>
          </w:tcPr>
          <w:p>
            <w:pPr>
              <w:ind w:firstLine="480"/>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left"/>
              <w:rPr>
                <w:rFonts w:hint="eastAsia" w:ascii="宋体" w:hAnsi="宋体"/>
              </w:rPr>
            </w:pPr>
            <w:r>
              <w:rPr>
                <w:rFonts w:hint="eastAsia" w:ascii="宋体" w:hAnsi="宋体"/>
              </w:rPr>
              <w:t>4</w:t>
            </w:r>
          </w:p>
        </w:tc>
        <w:tc>
          <w:tcPr>
            <w:tcW w:w="1704" w:type="dxa"/>
            <w:noWrap w:val="0"/>
            <w:vAlign w:val="center"/>
          </w:tcPr>
          <w:p>
            <w:pPr>
              <w:ind w:firstLine="480"/>
              <w:jc w:val="left"/>
              <w:rPr>
                <w:rFonts w:hint="eastAsia" w:ascii="宋体" w:hAnsi="宋体"/>
              </w:rPr>
            </w:pPr>
          </w:p>
        </w:tc>
        <w:tc>
          <w:tcPr>
            <w:tcW w:w="1081" w:type="dxa"/>
            <w:noWrap w:val="0"/>
            <w:vAlign w:val="center"/>
          </w:tcPr>
          <w:p>
            <w:pPr>
              <w:ind w:firstLine="480"/>
              <w:jc w:val="left"/>
              <w:rPr>
                <w:rFonts w:hint="eastAsia" w:ascii="宋体" w:hAnsi="宋体"/>
              </w:rPr>
            </w:pPr>
          </w:p>
        </w:tc>
        <w:tc>
          <w:tcPr>
            <w:tcW w:w="756" w:type="dxa"/>
            <w:noWrap w:val="0"/>
            <w:vAlign w:val="center"/>
          </w:tcPr>
          <w:p>
            <w:pPr>
              <w:ind w:firstLine="480"/>
              <w:jc w:val="left"/>
              <w:rPr>
                <w:rFonts w:hint="eastAsia" w:ascii="宋体" w:hAnsi="宋体"/>
              </w:rPr>
            </w:pPr>
          </w:p>
        </w:tc>
        <w:tc>
          <w:tcPr>
            <w:tcW w:w="1356" w:type="dxa"/>
            <w:noWrap w:val="0"/>
            <w:vAlign w:val="center"/>
          </w:tcPr>
          <w:p>
            <w:pPr>
              <w:ind w:firstLine="480"/>
              <w:jc w:val="left"/>
              <w:rPr>
                <w:rFonts w:hint="eastAsia" w:ascii="宋体" w:hAnsi="宋体"/>
              </w:rPr>
            </w:pPr>
          </w:p>
        </w:tc>
        <w:tc>
          <w:tcPr>
            <w:tcW w:w="953" w:type="dxa"/>
            <w:noWrap w:val="0"/>
            <w:vAlign w:val="center"/>
          </w:tcPr>
          <w:p>
            <w:pPr>
              <w:ind w:firstLine="480"/>
              <w:jc w:val="left"/>
              <w:rPr>
                <w:rFonts w:hint="eastAsia" w:ascii="宋体" w:hAnsi="宋体"/>
              </w:rPr>
            </w:pPr>
          </w:p>
        </w:tc>
        <w:tc>
          <w:tcPr>
            <w:tcW w:w="710" w:type="dxa"/>
            <w:noWrap w:val="0"/>
            <w:vAlign w:val="center"/>
          </w:tcPr>
          <w:p>
            <w:pPr>
              <w:ind w:firstLine="480"/>
              <w:jc w:val="left"/>
              <w:rPr>
                <w:rFonts w:hint="eastAsia" w:ascii="宋体" w:hAnsi="宋体"/>
              </w:rPr>
            </w:pPr>
          </w:p>
        </w:tc>
        <w:tc>
          <w:tcPr>
            <w:tcW w:w="851" w:type="dxa"/>
            <w:noWrap w:val="0"/>
            <w:vAlign w:val="center"/>
          </w:tcPr>
          <w:p>
            <w:pPr>
              <w:ind w:firstLine="480"/>
              <w:jc w:val="left"/>
              <w:rPr>
                <w:rFonts w:hint="eastAsia" w:ascii="宋体" w:hAnsi="宋体"/>
              </w:rPr>
            </w:pPr>
          </w:p>
        </w:tc>
        <w:tc>
          <w:tcPr>
            <w:tcW w:w="850" w:type="dxa"/>
            <w:noWrap w:val="0"/>
            <w:vAlign w:val="center"/>
          </w:tcPr>
          <w:p>
            <w:pPr>
              <w:ind w:firstLine="480"/>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left"/>
              <w:rPr>
                <w:rFonts w:hint="eastAsia" w:ascii="宋体" w:hAnsi="宋体"/>
              </w:rPr>
            </w:pPr>
            <w:r>
              <w:rPr>
                <w:rFonts w:ascii="宋体" w:hAnsi="宋体"/>
              </w:rPr>
              <w:t>…</w:t>
            </w:r>
          </w:p>
        </w:tc>
        <w:tc>
          <w:tcPr>
            <w:tcW w:w="1704" w:type="dxa"/>
            <w:noWrap w:val="0"/>
            <w:vAlign w:val="center"/>
          </w:tcPr>
          <w:p>
            <w:pPr>
              <w:ind w:firstLine="480"/>
              <w:jc w:val="left"/>
              <w:rPr>
                <w:rFonts w:hint="eastAsia" w:ascii="宋体" w:hAnsi="宋体"/>
              </w:rPr>
            </w:pPr>
          </w:p>
        </w:tc>
        <w:tc>
          <w:tcPr>
            <w:tcW w:w="1081" w:type="dxa"/>
            <w:noWrap w:val="0"/>
            <w:vAlign w:val="center"/>
          </w:tcPr>
          <w:p>
            <w:pPr>
              <w:ind w:firstLine="480"/>
              <w:jc w:val="left"/>
              <w:rPr>
                <w:rFonts w:hint="eastAsia" w:ascii="宋体" w:hAnsi="宋体"/>
              </w:rPr>
            </w:pPr>
          </w:p>
        </w:tc>
        <w:tc>
          <w:tcPr>
            <w:tcW w:w="756" w:type="dxa"/>
            <w:noWrap w:val="0"/>
            <w:vAlign w:val="center"/>
          </w:tcPr>
          <w:p>
            <w:pPr>
              <w:ind w:firstLine="480"/>
              <w:jc w:val="left"/>
              <w:rPr>
                <w:rFonts w:hint="eastAsia" w:ascii="宋体" w:hAnsi="宋体"/>
              </w:rPr>
            </w:pPr>
          </w:p>
        </w:tc>
        <w:tc>
          <w:tcPr>
            <w:tcW w:w="1356" w:type="dxa"/>
            <w:noWrap w:val="0"/>
            <w:vAlign w:val="center"/>
          </w:tcPr>
          <w:p>
            <w:pPr>
              <w:ind w:firstLine="480"/>
              <w:jc w:val="left"/>
              <w:rPr>
                <w:rFonts w:hint="eastAsia" w:ascii="宋体" w:hAnsi="宋体"/>
              </w:rPr>
            </w:pPr>
          </w:p>
        </w:tc>
        <w:tc>
          <w:tcPr>
            <w:tcW w:w="953" w:type="dxa"/>
            <w:noWrap w:val="0"/>
            <w:vAlign w:val="center"/>
          </w:tcPr>
          <w:p>
            <w:pPr>
              <w:ind w:firstLine="480"/>
              <w:jc w:val="left"/>
              <w:rPr>
                <w:rFonts w:hint="eastAsia" w:ascii="宋体" w:hAnsi="宋体"/>
              </w:rPr>
            </w:pPr>
          </w:p>
        </w:tc>
        <w:tc>
          <w:tcPr>
            <w:tcW w:w="710" w:type="dxa"/>
            <w:noWrap w:val="0"/>
            <w:vAlign w:val="center"/>
          </w:tcPr>
          <w:p>
            <w:pPr>
              <w:ind w:firstLine="480"/>
              <w:jc w:val="left"/>
              <w:rPr>
                <w:rFonts w:hint="eastAsia" w:ascii="宋体" w:hAnsi="宋体"/>
              </w:rPr>
            </w:pPr>
          </w:p>
        </w:tc>
        <w:tc>
          <w:tcPr>
            <w:tcW w:w="851" w:type="dxa"/>
            <w:noWrap w:val="0"/>
            <w:vAlign w:val="center"/>
          </w:tcPr>
          <w:p>
            <w:pPr>
              <w:ind w:firstLine="480"/>
              <w:jc w:val="left"/>
              <w:rPr>
                <w:rFonts w:hint="eastAsia" w:ascii="宋体" w:hAnsi="宋体"/>
              </w:rPr>
            </w:pPr>
          </w:p>
        </w:tc>
        <w:tc>
          <w:tcPr>
            <w:tcW w:w="850" w:type="dxa"/>
            <w:noWrap w:val="0"/>
            <w:vAlign w:val="center"/>
          </w:tcPr>
          <w:p>
            <w:pPr>
              <w:ind w:firstLine="480"/>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noWrap w:val="0"/>
            <w:vAlign w:val="center"/>
          </w:tcPr>
          <w:p>
            <w:pPr>
              <w:autoSpaceDE w:val="0"/>
              <w:autoSpaceDN w:val="0"/>
              <w:spacing w:line="360" w:lineRule="auto"/>
              <w:ind w:firstLine="480" w:firstLineChars="200"/>
              <w:jc w:val="left"/>
              <w:rPr>
                <w:rFonts w:hint="eastAsia" w:ascii="宋体" w:hAnsi="宋体"/>
              </w:rPr>
            </w:pPr>
            <w:r>
              <w:rPr>
                <w:rFonts w:hint="eastAsia" w:ascii="宋体" w:hAnsi="宋体"/>
              </w:rPr>
              <w:t>其他承诺及需要说明的事项：</w:t>
            </w:r>
            <w:r>
              <w:rPr>
                <w:rFonts w:hint="eastAsia" w:ascii="宋体" w:hAnsi="宋体" w:eastAsia="宋体" w:cs="Times New Roman"/>
                <w:color w:val="0000FF"/>
                <w:lang w:val="en-US" w:eastAsia="zh-CN"/>
              </w:rPr>
              <w:t>免费质保期：一年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0"/>
            <w:vAlign w:val="center"/>
          </w:tcPr>
          <w:p>
            <w:pPr>
              <w:ind w:firstLine="480"/>
              <w:jc w:val="left"/>
              <w:rPr>
                <w:rFonts w:hint="eastAsia" w:ascii="宋体" w:hAnsi="宋体"/>
              </w:rPr>
            </w:pPr>
            <w:r>
              <w:rPr>
                <w:rFonts w:hint="eastAsia" w:ascii="宋体" w:hAnsi="宋体"/>
              </w:rPr>
              <w:t>投标总价</w:t>
            </w:r>
          </w:p>
        </w:tc>
        <w:tc>
          <w:tcPr>
            <w:tcW w:w="6557" w:type="dxa"/>
            <w:gridSpan w:val="7"/>
            <w:noWrap w:val="0"/>
            <w:vAlign w:val="center"/>
          </w:tcPr>
          <w:p>
            <w:pPr>
              <w:ind w:firstLine="480"/>
              <w:jc w:val="left"/>
              <w:rPr>
                <w:rFonts w:hint="eastAsia" w:ascii="宋体" w:hAnsi="宋体"/>
              </w:rPr>
            </w:pPr>
            <w:r>
              <w:rPr>
                <w:rFonts w:hint="eastAsia" w:ascii="宋体" w:hAnsi="宋体"/>
              </w:rPr>
              <w:t>大写：                      小写：</w:t>
            </w:r>
          </w:p>
        </w:tc>
      </w:tr>
    </w:tbl>
    <w:p>
      <w:pPr>
        <w:adjustRightInd w:val="0"/>
        <w:spacing w:line="240" w:lineRule="auto"/>
        <w:ind w:firstLine="0" w:firstLineChars="0"/>
        <w:jc w:val="left"/>
        <w:textAlignment w:val="baseline"/>
        <w:rPr>
          <w:rFonts w:hint="eastAsia" w:ascii="宋体" w:hAnsi="宋体"/>
        </w:rPr>
      </w:pPr>
      <w:r>
        <w:rPr>
          <w:rFonts w:hint="eastAsia" w:ascii="宋体" w:hAnsi="宋体"/>
          <w:b/>
        </w:rPr>
        <w:t>注：</w:t>
      </w:r>
      <w:r>
        <w:rPr>
          <w:rFonts w:hint="eastAsia" w:ascii="宋体" w:hAnsi="宋体"/>
        </w:rPr>
        <w:t>本表应按照采购需求的内容逐项填写，不得遗漏。否则，按无效投标处理。</w:t>
      </w:r>
    </w:p>
    <w:p>
      <w:pPr>
        <w:spacing w:line="240" w:lineRule="auto"/>
        <w:ind w:firstLine="5120" w:firstLineChars="1600"/>
        <w:jc w:val="left"/>
        <w:rPr>
          <w:rFonts w:hint="eastAsia" w:ascii="宋体" w:hAnsi="宋体"/>
          <w:sz w:val="32"/>
          <w:szCs w:val="32"/>
        </w:rPr>
      </w:pPr>
    </w:p>
    <w:p>
      <w:pPr>
        <w:adjustRightInd w:val="0"/>
        <w:spacing w:line="240" w:lineRule="auto"/>
        <w:ind w:firstLine="480" w:firstLineChars="0"/>
        <w:jc w:val="left"/>
        <w:textAlignment w:val="baseline"/>
        <w:rPr>
          <w:rFonts w:hint="eastAsia" w:ascii="宋体" w:hAnsi="宋体"/>
          <w:sz w:val="32"/>
          <w:szCs w:val="32"/>
        </w:rPr>
      </w:pPr>
    </w:p>
    <w:p>
      <w:pPr>
        <w:ind w:firstLine="0" w:firstLineChars="0"/>
        <w:jc w:val="left"/>
        <w:rPr>
          <w:rFonts w:hint="eastAsia" w:ascii="宋体" w:hAnsi="宋体"/>
          <w:b/>
        </w:rPr>
      </w:pPr>
    </w:p>
    <w:p>
      <w:pPr>
        <w:ind w:firstLine="0" w:firstLineChars="0"/>
        <w:jc w:val="left"/>
        <w:rPr>
          <w:rFonts w:hint="eastAsia" w:ascii="宋体" w:hAnsi="宋体"/>
          <w:b/>
        </w:rPr>
      </w:pPr>
    </w:p>
    <w:p>
      <w:pPr>
        <w:ind w:firstLine="0" w:firstLineChars="0"/>
        <w:jc w:val="left"/>
        <w:rPr>
          <w:rFonts w:hint="eastAsia" w:ascii="宋体" w:hAnsi="宋体"/>
          <w:b/>
        </w:rPr>
      </w:pPr>
    </w:p>
    <w:p>
      <w:pPr>
        <w:ind w:firstLine="0" w:firstLineChars="0"/>
        <w:jc w:val="left"/>
        <w:rPr>
          <w:rFonts w:hint="eastAsia" w:ascii="宋体" w:hAnsi="宋体"/>
          <w:b/>
        </w:rPr>
      </w:pPr>
    </w:p>
    <w:p>
      <w:pPr>
        <w:ind w:firstLine="0" w:firstLineChars="0"/>
        <w:jc w:val="left"/>
        <w:rPr>
          <w:rFonts w:hint="eastAsia" w:ascii="宋体" w:hAnsi="宋体"/>
          <w:b/>
        </w:rPr>
      </w:pPr>
    </w:p>
    <w:p>
      <w:pPr>
        <w:ind w:firstLine="0" w:firstLineChars="0"/>
        <w:jc w:val="left"/>
        <w:rPr>
          <w:rFonts w:hint="eastAsia" w:ascii="宋体" w:hAnsi="宋体"/>
          <w:b/>
        </w:rPr>
      </w:pPr>
    </w:p>
    <w:p>
      <w:pPr>
        <w:ind w:firstLine="0" w:firstLineChars="0"/>
        <w:jc w:val="left"/>
        <w:rPr>
          <w:rFonts w:hint="eastAsia" w:ascii="宋体" w:hAnsi="宋体"/>
          <w:b/>
        </w:rPr>
      </w:pPr>
    </w:p>
    <w:p>
      <w:pPr>
        <w:ind w:right="480" w:firstLine="4204" w:firstLineChars="1745"/>
        <w:jc w:val="right"/>
        <w:rPr>
          <w:rFonts w:hint="eastAsia" w:ascii="宋体" w:hAnsi="宋体"/>
          <w:b/>
        </w:rPr>
      </w:pPr>
      <w:r>
        <w:rPr>
          <w:rFonts w:hint="eastAsia" w:ascii="宋体" w:hAnsi="宋体"/>
          <w:b/>
        </w:rPr>
        <w:t xml:space="preserve">    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5903" w:firstLineChars="2450"/>
        <w:jc w:val="right"/>
        <w:rPr>
          <w:rFonts w:hint="eastAsia"/>
          <w:b/>
        </w:rPr>
      </w:pPr>
      <w:r>
        <w:rPr>
          <w:rFonts w:hint="eastAsia"/>
          <w:b/>
        </w:rPr>
        <w:t xml:space="preserve"> 年   月  日</w:t>
      </w:r>
    </w:p>
    <w:p>
      <w:pPr>
        <w:ind w:firstLine="482"/>
        <w:jc w:val="left"/>
        <w:rPr>
          <w:rFonts w:hint="eastAsia" w:ascii="宋体" w:hAnsi="宋体"/>
          <w:b/>
        </w:rPr>
      </w:pPr>
    </w:p>
    <w:p>
      <w:pPr>
        <w:ind w:firstLine="0" w:firstLineChars="0"/>
        <w:jc w:val="left"/>
        <w:rPr>
          <w:rFonts w:hint="eastAsia" w:ascii="宋体" w:hAnsi="宋体"/>
          <w:b/>
        </w:rPr>
      </w:pPr>
    </w:p>
    <w:p>
      <w:pPr>
        <w:widowControl/>
        <w:snapToGrid w:val="0"/>
        <w:spacing w:line="360" w:lineRule="auto"/>
        <w:ind w:firstLine="0" w:firstLineChars="0"/>
        <w:jc w:val="left"/>
        <w:outlineLvl w:val="1"/>
        <w:rPr>
          <w:rFonts w:hint="eastAsia" w:ascii="宋体"/>
          <w:b/>
          <w:sz w:val="28"/>
          <w:szCs w:val="28"/>
        </w:rPr>
      </w:pPr>
      <w:bookmarkStart w:id="175" w:name="_Toc496626246"/>
      <w:bookmarkStart w:id="176" w:name="_Toc427748095"/>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bookmarkStart w:id="177" w:name="_Toc325726040"/>
      <w:bookmarkStart w:id="178" w:name="_Toc376936771"/>
      <w:r>
        <w:rPr>
          <w:rFonts w:hint="eastAsia" w:ascii="宋体"/>
          <w:b/>
          <w:sz w:val="28"/>
          <w:szCs w:val="28"/>
        </w:rPr>
        <w:t>1</w:t>
      </w:r>
      <w:r>
        <w:rPr>
          <w:rFonts w:hint="eastAsia" w:ascii="宋体"/>
          <w:b/>
          <w:sz w:val="28"/>
          <w:szCs w:val="28"/>
          <w:lang w:val="en-US" w:eastAsia="zh-CN"/>
        </w:rPr>
        <w:t>3</w:t>
      </w:r>
      <w:r>
        <w:rPr>
          <w:rFonts w:hint="eastAsia" w:ascii="宋体"/>
          <w:b/>
          <w:sz w:val="28"/>
          <w:szCs w:val="28"/>
        </w:rPr>
        <w:t>：技术规格响应表</w:t>
      </w:r>
      <w:bookmarkEnd w:id="175"/>
      <w:bookmarkEnd w:id="176"/>
      <w:bookmarkEnd w:id="177"/>
      <w:bookmarkEnd w:id="178"/>
    </w:p>
    <w:p>
      <w:pPr>
        <w:ind w:firstLine="0" w:firstLineChars="0"/>
        <w:jc w:val="left"/>
        <w:rPr>
          <w:rFonts w:hint="eastAsia" w:ascii="宋体" w:hAnsi="宋体"/>
          <w:b/>
          <w:sz w:val="36"/>
          <w:szCs w:val="36"/>
        </w:rPr>
      </w:pPr>
    </w:p>
    <w:p>
      <w:pPr>
        <w:ind w:firstLine="0" w:firstLineChars="0"/>
        <w:jc w:val="center"/>
        <w:rPr>
          <w:rFonts w:hint="eastAsia" w:ascii="宋体" w:hAnsi="宋体"/>
          <w:b/>
          <w:sz w:val="28"/>
          <w:szCs w:val="28"/>
        </w:rPr>
      </w:pPr>
      <w:r>
        <w:rPr>
          <w:rFonts w:hint="eastAsia" w:ascii="宋体" w:hAnsi="宋体"/>
          <w:b/>
          <w:sz w:val="28"/>
          <w:szCs w:val="28"/>
        </w:rPr>
        <w:t>技术规格响应表</w:t>
      </w:r>
    </w:p>
    <w:p>
      <w:pPr>
        <w:ind w:firstLine="0" w:firstLineChars="0"/>
        <w:jc w:val="left"/>
        <w:rPr>
          <w:rFonts w:hint="eastAsia" w:ascii="宋体" w:hAnsi="宋体"/>
          <w:b/>
        </w:rPr>
      </w:pPr>
      <w:r>
        <w:rPr>
          <w:rFonts w:hint="eastAsia" w:ascii="宋体" w:hAnsi="宋体"/>
          <w:b/>
        </w:rPr>
        <w:t>供应商名称:</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top"/>
          </w:tcPr>
          <w:p>
            <w:pPr>
              <w:spacing w:before="40" w:after="40"/>
              <w:ind w:left="0" w:leftChars="0" w:firstLine="0" w:firstLineChars="0"/>
              <w:jc w:val="left"/>
              <w:rPr>
                <w:rFonts w:hint="eastAsia" w:ascii="宋体" w:hAnsi="宋体"/>
              </w:rPr>
            </w:pPr>
          </w:p>
        </w:tc>
        <w:tc>
          <w:tcPr>
            <w:tcW w:w="3261" w:type="dxa"/>
            <w:gridSpan w:val="3"/>
            <w:noWrap w:val="0"/>
            <w:vAlign w:val="top"/>
          </w:tcPr>
          <w:p>
            <w:pPr>
              <w:spacing w:before="40" w:after="40"/>
              <w:ind w:firstLine="120" w:firstLineChars="50"/>
              <w:jc w:val="left"/>
              <w:rPr>
                <w:rFonts w:hint="eastAsia" w:ascii="宋体" w:hAnsi="宋体"/>
              </w:rPr>
            </w:pPr>
            <w:r>
              <w:rPr>
                <w:rFonts w:hint="eastAsia" w:ascii="宋体" w:hAnsi="宋体"/>
              </w:rPr>
              <w:t>采购需求技术参数、指标</w:t>
            </w:r>
          </w:p>
        </w:tc>
        <w:tc>
          <w:tcPr>
            <w:tcW w:w="4329" w:type="dxa"/>
            <w:gridSpan w:val="4"/>
            <w:noWrap w:val="0"/>
            <w:vAlign w:val="top"/>
          </w:tcPr>
          <w:p>
            <w:pPr>
              <w:spacing w:before="40" w:after="40"/>
              <w:ind w:firstLine="480"/>
              <w:jc w:val="left"/>
              <w:rPr>
                <w:rFonts w:hint="eastAsia" w:ascii="宋体" w:hAnsi="宋体"/>
              </w:rPr>
            </w:pPr>
            <w:r>
              <w:rPr>
                <w:rFonts w:hint="eastAsia" w:ascii="宋体" w:hAnsi="宋体"/>
              </w:rPr>
              <w:t>投标产品技术参数、指标</w:t>
            </w:r>
          </w:p>
        </w:tc>
        <w:tc>
          <w:tcPr>
            <w:tcW w:w="695" w:type="dxa"/>
            <w:noWrap w:val="0"/>
            <w:vAlign w:val="center"/>
          </w:tcPr>
          <w:p>
            <w:pPr>
              <w:spacing w:before="40" w:after="40"/>
              <w:ind w:firstLine="0" w:firstLineChars="0"/>
              <w:jc w:val="left"/>
              <w:rPr>
                <w:rFonts w:hint="eastAsia" w:ascii="宋体" w:hAnsi="宋体"/>
              </w:rPr>
            </w:pPr>
            <w:r>
              <w:rPr>
                <w:rFonts w:hint="eastAsia" w:ascii="宋体" w:hAnsi="宋体"/>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top"/>
          </w:tcPr>
          <w:p>
            <w:pPr>
              <w:spacing w:before="40" w:after="40"/>
              <w:ind w:firstLine="0" w:firstLineChars="0"/>
              <w:jc w:val="left"/>
              <w:rPr>
                <w:rFonts w:hint="eastAsia" w:ascii="宋体" w:hAnsi="宋体"/>
              </w:rPr>
            </w:pPr>
            <w:r>
              <w:rPr>
                <w:rFonts w:hint="eastAsia" w:ascii="宋体" w:hAnsi="宋体"/>
              </w:rPr>
              <w:t>序号</w:t>
            </w:r>
          </w:p>
        </w:tc>
        <w:tc>
          <w:tcPr>
            <w:tcW w:w="851" w:type="dxa"/>
            <w:noWrap w:val="0"/>
            <w:vAlign w:val="center"/>
          </w:tcPr>
          <w:p>
            <w:pPr>
              <w:spacing w:before="40" w:after="40"/>
              <w:ind w:firstLine="199" w:firstLineChars="83"/>
              <w:jc w:val="left"/>
              <w:rPr>
                <w:rFonts w:hint="eastAsia" w:ascii="宋体" w:hAnsi="宋体"/>
              </w:rPr>
            </w:pPr>
            <w:r>
              <w:rPr>
                <w:rFonts w:hint="eastAsia" w:ascii="宋体" w:hAnsi="宋体"/>
              </w:rPr>
              <w:t>名称</w:t>
            </w:r>
          </w:p>
        </w:tc>
        <w:tc>
          <w:tcPr>
            <w:tcW w:w="1701" w:type="dxa"/>
            <w:noWrap w:val="0"/>
            <w:vAlign w:val="center"/>
          </w:tcPr>
          <w:p>
            <w:pPr>
              <w:spacing w:before="40" w:after="40"/>
              <w:ind w:firstLine="0" w:firstLineChars="0"/>
              <w:jc w:val="left"/>
              <w:rPr>
                <w:rFonts w:hint="eastAsia" w:ascii="宋体" w:hAnsi="宋体"/>
              </w:rPr>
            </w:pPr>
            <w:r>
              <w:rPr>
                <w:rFonts w:hint="eastAsia" w:ascii="宋体" w:hAnsi="宋体"/>
              </w:rPr>
              <w:t>技术参数、指标</w:t>
            </w:r>
          </w:p>
        </w:tc>
        <w:tc>
          <w:tcPr>
            <w:tcW w:w="709" w:type="dxa"/>
            <w:noWrap w:val="0"/>
            <w:vAlign w:val="center"/>
          </w:tcPr>
          <w:p>
            <w:pPr>
              <w:spacing w:before="40" w:after="40"/>
              <w:ind w:firstLine="0" w:firstLineChars="0"/>
              <w:jc w:val="left"/>
              <w:rPr>
                <w:rFonts w:hint="eastAsia" w:ascii="宋体" w:hAnsi="宋体"/>
              </w:rPr>
            </w:pPr>
            <w:r>
              <w:rPr>
                <w:rFonts w:hint="eastAsia" w:ascii="宋体" w:hAnsi="宋体"/>
              </w:rPr>
              <w:t>数量</w:t>
            </w:r>
          </w:p>
        </w:tc>
        <w:tc>
          <w:tcPr>
            <w:tcW w:w="708" w:type="dxa"/>
            <w:noWrap w:val="0"/>
            <w:vAlign w:val="center"/>
          </w:tcPr>
          <w:p>
            <w:pPr>
              <w:spacing w:before="40" w:after="40"/>
              <w:ind w:firstLine="120" w:firstLineChars="50"/>
              <w:jc w:val="left"/>
              <w:rPr>
                <w:rFonts w:hint="eastAsia" w:ascii="宋体" w:hAnsi="宋体"/>
              </w:rPr>
            </w:pPr>
            <w:r>
              <w:rPr>
                <w:rFonts w:hint="eastAsia" w:ascii="宋体" w:hAnsi="宋体"/>
              </w:rPr>
              <w:t>名称</w:t>
            </w:r>
          </w:p>
        </w:tc>
        <w:tc>
          <w:tcPr>
            <w:tcW w:w="1070" w:type="dxa"/>
            <w:tcBorders>
              <w:right w:val="single" w:color="auto" w:sz="4" w:space="0"/>
            </w:tcBorders>
            <w:noWrap w:val="0"/>
            <w:vAlign w:val="center"/>
          </w:tcPr>
          <w:p>
            <w:pPr>
              <w:spacing w:before="40" w:after="40"/>
              <w:ind w:firstLine="0" w:firstLineChars="0"/>
              <w:jc w:val="left"/>
              <w:rPr>
                <w:rFonts w:hint="eastAsia" w:ascii="宋体" w:hAnsi="宋体"/>
              </w:rPr>
            </w:pPr>
            <w:r>
              <w:rPr>
                <w:rFonts w:hint="eastAsia" w:ascii="宋体" w:hAnsi="宋体"/>
              </w:rPr>
              <w:t>规格型号</w:t>
            </w:r>
          </w:p>
        </w:tc>
        <w:tc>
          <w:tcPr>
            <w:tcW w:w="1842" w:type="dxa"/>
            <w:tcBorders>
              <w:left w:val="single" w:color="auto" w:sz="4" w:space="0"/>
            </w:tcBorders>
            <w:noWrap w:val="0"/>
            <w:vAlign w:val="center"/>
          </w:tcPr>
          <w:p>
            <w:pPr>
              <w:spacing w:before="40" w:after="40"/>
              <w:ind w:left="94" w:firstLine="0" w:firstLineChars="0"/>
              <w:jc w:val="left"/>
              <w:rPr>
                <w:rFonts w:hint="eastAsia" w:ascii="宋体" w:hAnsi="宋体"/>
              </w:rPr>
            </w:pPr>
            <w:r>
              <w:rPr>
                <w:rFonts w:hint="eastAsia" w:ascii="宋体" w:hAnsi="宋体"/>
              </w:rPr>
              <w:t>技术参数、指标</w:t>
            </w:r>
          </w:p>
        </w:tc>
        <w:tc>
          <w:tcPr>
            <w:tcW w:w="709" w:type="dxa"/>
            <w:noWrap w:val="0"/>
            <w:vAlign w:val="center"/>
          </w:tcPr>
          <w:p>
            <w:pPr>
              <w:spacing w:before="40" w:after="40"/>
              <w:ind w:firstLine="0" w:firstLineChars="0"/>
              <w:jc w:val="left"/>
              <w:rPr>
                <w:rFonts w:hint="eastAsia" w:ascii="宋体" w:hAnsi="宋体"/>
              </w:rPr>
            </w:pPr>
            <w:r>
              <w:rPr>
                <w:rFonts w:hint="eastAsia" w:ascii="宋体" w:hAnsi="宋体"/>
              </w:rPr>
              <w:t>数量</w:t>
            </w:r>
          </w:p>
        </w:tc>
        <w:tc>
          <w:tcPr>
            <w:tcW w:w="695" w:type="dxa"/>
            <w:noWrap w:val="0"/>
            <w:vAlign w:val="top"/>
          </w:tcPr>
          <w:p>
            <w:pPr>
              <w:spacing w:before="40" w:after="40"/>
              <w:ind w:firstLine="480"/>
              <w:jc w:val="left"/>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99" w:firstLineChars="83"/>
              <w:jc w:val="left"/>
              <w:rPr>
                <w:rFonts w:hint="eastAsia" w:ascii="宋体" w:hAnsi="宋体"/>
              </w:rPr>
            </w:pPr>
            <w:r>
              <w:rPr>
                <w:rFonts w:hint="eastAsia" w:ascii="宋体" w:hAnsi="宋体"/>
              </w:rPr>
              <w:t>1</w:t>
            </w:r>
          </w:p>
        </w:tc>
        <w:tc>
          <w:tcPr>
            <w:tcW w:w="851" w:type="dxa"/>
            <w:noWrap w:val="0"/>
            <w:vAlign w:val="top"/>
          </w:tcPr>
          <w:p>
            <w:pPr>
              <w:spacing w:before="40" w:after="40"/>
              <w:ind w:firstLine="480"/>
              <w:jc w:val="left"/>
              <w:rPr>
                <w:rFonts w:hint="eastAsia" w:ascii="宋体" w:hAnsi="宋体"/>
              </w:rPr>
            </w:pPr>
          </w:p>
        </w:tc>
        <w:tc>
          <w:tcPr>
            <w:tcW w:w="1701" w:type="dxa"/>
            <w:noWrap w:val="0"/>
            <w:vAlign w:val="top"/>
          </w:tcPr>
          <w:p>
            <w:pPr>
              <w:spacing w:before="40" w:after="40"/>
              <w:ind w:firstLine="480"/>
              <w:jc w:val="left"/>
              <w:rPr>
                <w:rFonts w:hint="eastAsia" w:ascii="宋体" w:hAnsi="宋体"/>
              </w:rPr>
            </w:pPr>
          </w:p>
        </w:tc>
        <w:tc>
          <w:tcPr>
            <w:tcW w:w="709" w:type="dxa"/>
            <w:noWrap w:val="0"/>
            <w:vAlign w:val="top"/>
          </w:tcPr>
          <w:p>
            <w:pPr>
              <w:spacing w:before="40" w:after="40"/>
              <w:ind w:firstLine="480"/>
              <w:jc w:val="left"/>
              <w:rPr>
                <w:rFonts w:hint="eastAsia" w:ascii="宋体" w:hAnsi="宋体"/>
              </w:rPr>
            </w:pPr>
          </w:p>
        </w:tc>
        <w:tc>
          <w:tcPr>
            <w:tcW w:w="708" w:type="dxa"/>
            <w:noWrap w:val="0"/>
            <w:vAlign w:val="top"/>
          </w:tcPr>
          <w:p>
            <w:pPr>
              <w:spacing w:before="40" w:after="40"/>
              <w:ind w:firstLine="480"/>
              <w:jc w:val="left"/>
              <w:rPr>
                <w:rFonts w:hint="eastAsia" w:ascii="宋体" w:hAnsi="宋体"/>
              </w:rPr>
            </w:pPr>
          </w:p>
        </w:tc>
        <w:tc>
          <w:tcPr>
            <w:tcW w:w="1070" w:type="dxa"/>
            <w:tcBorders>
              <w:right w:val="single" w:color="auto" w:sz="4" w:space="0"/>
            </w:tcBorders>
            <w:noWrap w:val="0"/>
            <w:vAlign w:val="top"/>
          </w:tcPr>
          <w:p>
            <w:pPr>
              <w:spacing w:before="40" w:after="40"/>
              <w:ind w:firstLine="480"/>
              <w:jc w:val="left"/>
              <w:rPr>
                <w:rFonts w:hint="eastAsia" w:ascii="宋体" w:hAnsi="宋体"/>
              </w:rPr>
            </w:pPr>
          </w:p>
        </w:tc>
        <w:tc>
          <w:tcPr>
            <w:tcW w:w="1842" w:type="dxa"/>
            <w:tcBorders>
              <w:left w:val="single" w:color="auto" w:sz="4" w:space="0"/>
            </w:tcBorders>
            <w:noWrap w:val="0"/>
            <w:vAlign w:val="top"/>
          </w:tcPr>
          <w:p>
            <w:pPr>
              <w:spacing w:before="40" w:after="40"/>
              <w:ind w:firstLine="480"/>
              <w:jc w:val="left"/>
              <w:rPr>
                <w:rFonts w:hint="eastAsia" w:ascii="宋体" w:hAnsi="宋体"/>
              </w:rPr>
            </w:pPr>
          </w:p>
        </w:tc>
        <w:tc>
          <w:tcPr>
            <w:tcW w:w="709" w:type="dxa"/>
            <w:noWrap w:val="0"/>
            <w:vAlign w:val="top"/>
          </w:tcPr>
          <w:p>
            <w:pPr>
              <w:spacing w:before="40" w:after="40"/>
              <w:ind w:firstLine="480"/>
              <w:jc w:val="left"/>
              <w:rPr>
                <w:rFonts w:hint="eastAsia" w:ascii="宋体" w:hAnsi="宋体"/>
              </w:rPr>
            </w:pPr>
          </w:p>
        </w:tc>
        <w:tc>
          <w:tcPr>
            <w:tcW w:w="695" w:type="dxa"/>
            <w:noWrap w:val="0"/>
            <w:vAlign w:val="top"/>
          </w:tcPr>
          <w:p>
            <w:pPr>
              <w:spacing w:before="40" w:after="40"/>
              <w:ind w:firstLine="480"/>
              <w:jc w:val="left"/>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99" w:firstLineChars="83"/>
              <w:jc w:val="left"/>
              <w:rPr>
                <w:rFonts w:hint="eastAsia" w:ascii="宋体" w:hAnsi="宋体"/>
              </w:rPr>
            </w:pPr>
            <w:r>
              <w:rPr>
                <w:rFonts w:hint="eastAsia" w:ascii="宋体" w:hAnsi="宋体"/>
              </w:rPr>
              <w:t>2</w:t>
            </w:r>
          </w:p>
        </w:tc>
        <w:tc>
          <w:tcPr>
            <w:tcW w:w="851" w:type="dxa"/>
            <w:noWrap w:val="0"/>
            <w:vAlign w:val="top"/>
          </w:tcPr>
          <w:p>
            <w:pPr>
              <w:spacing w:before="40" w:after="40"/>
              <w:ind w:firstLine="480"/>
              <w:jc w:val="left"/>
              <w:rPr>
                <w:rFonts w:hint="eastAsia" w:ascii="宋体" w:hAnsi="宋体"/>
              </w:rPr>
            </w:pPr>
          </w:p>
        </w:tc>
        <w:tc>
          <w:tcPr>
            <w:tcW w:w="1701" w:type="dxa"/>
            <w:noWrap w:val="0"/>
            <w:vAlign w:val="top"/>
          </w:tcPr>
          <w:p>
            <w:pPr>
              <w:spacing w:before="40" w:after="40"/>
              <w:ind w:firstLine="480"/>
              <w:jc w:val="left"/>
              <w:rPr>
                <w:rFonts w:hint="eastAsia" w:ascii="宋体" w:hAnsi="宋体"/>
              </w:rPr>
            </w:pPr>
          </w:p>
        </w:tc>
        <w:tc>
          <w:tcPr>
            <w:tcW w:w="709" w:type="dxa"/>
            <w:noWrap w:val="0"/>
            <w:vAlign w:val="top"/>
          </w:tcPr>
          <w:p>
            <w:pPr>
              <w:spacing w:before="40" w:after="40"/>
              <w:ind w:firstLine="480"/>
              <w:jc w:val="left"/>
              <w:rPr>
                <w:rFonts w:hint="eastAsia" w:ascii="宋体" w:hAnsi="宋体"/>
              </w:rPr>
            </w:pPr>
          </w:p>
        </w:tc>
        <w:tc>
          <w:tcPr>
            <w:tcW w:w="708" w:type="dxa"/>
            <w:noWrap w:val="0"/>
            <w:vAlign w:val="top"/>
          </w:tcPr>
          <w:p>
            <w:pPr>
              <w:spacing w:before="40" w:after="40"/>
              <w:ind w:firstLine="480"/>
              <w:jc w:val="left"/>
              <w:rPr>
                <w:rFonts w:hint="eastAsia" w:ascii="宋体" w:hAnsi="宋体"/>
              </w:rPr>
            </w:pPr>
          </w:p>
        </w:tc>
        <w:tc>
          <w:tcPr>
            <w:tcW w:w="1070" w:type="dxa"/>
            <w:tcBorders>
              <w:right w:val="single" w:color="auto" w:sz="4" w:space="0"/>
            </w:tcBorders>
            <w:noWrap w:val="0"/>
            <w:vAlign w:val="top"/>
          </w:tcPr>
          <w:p>
            <w:pPr>
              <w:spacing w:before="40" w:after="40"/>
              <w:ind w:firstLine="480"/>
              <w:jc w:val="left"/>
              <w:rPr>
                <w:rFonts w:hint="eastAsia" w:ascii="宋体" w:hAnsi="宋体"/>
              </w:rPr>
            </w:pPr>
          </w:p>
        </w:tc>
        <w:tc>
          <w:tcPr>
            <w:tcW w:w="1842" w:type="dxa"/>
            <w:tcBorders>
              <w:left w:val="single" w:color="auto" w:sz="4" w:space="0"/>
            </w:tcBorders>
            <w:noWrap w:val="0"/>
            <w:vAlign w:val="top"/>
          </w:tcPr>
          <w:p>
            <w:pPr>
              <w:spacing w:before="40" w:after="40"/>
              <w:ind w:firstLine="480"/>
              <w:jc w:val="left"/>
              <w:rPr>
                <w:rFonts w:hint="eastAsia" w:ascii="宋体" w:hAnsi="宋体"/>
              </w:rPr>
            </w:pPr>
          </w:p>
        </w:tc>
        <w:tc>
          <w:tcPr>
            <w:tcW w:w="709" w:type="dxa"/>
            <w:noWrap w:val="0"/>
            <w:vAlign w:val="top"/>
          </w:tcPr>
          <w:p>
            <w:pPr>
              <w:spacing w:before="40" w:after="40"/>
              <w:ind w:firstLine="480"/>
              <w:jc w:val="left"/>
              <w:rPr>
                <w:rFonts w:hint="eastAsia" w:ascii="宋体" w:hAnsi="宋体"/>
              </w:rPr>
            </w:pPr>
          </w:p>
        </w:tc>
        <w:tc>
          <w:tcPr>
            <w:tcW w:w="695" w:type="dxa"/>
            <w:noWrap w:val="0"/>
            <w:vAlign w:val="top"/>
          </w:tcPr>
          <w:p>
            <w:pPr>
              <w:spacing w:before="40" w:after="40"/>
              <w:ind w:firstLine="480"/>
              <w:jc w:val="left"/>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99" w:firstLineChars="83"/>
              <w:jc w:val="left"/>
              <w:rPr>
                <w:rFonts w:hint="eastAsia" w:ascii="宋体" w:hAnsi="宋体"/>
              </w:rPr>
            </w:pPr>
            <w:r>
              <w:rPr>
                <w:rFonts w:hint="eastAsia" w:ascii="宋体" w:hAnsi="宋体"/>
              </w:rPr>
              <w:t>3</w:t>
            </w:r>
          </w:p>
        </w:tc>
        <w:tc>
          <w:tcPr>
            <w:tcW w:w="851" w:type="dxa"/>
            <w:noWrap w:val="0"/>
            <w:vAlign w:val="top"/>
          </w:tcPr>
          <w:p>
            <w:pPr>
              <w:spacing w:before="40" w:after="40"/>
              <w:ind w:firstLine="480"/>
              <w:jc w:val="left"/>
              <w:rPr>
                <w:rFonts w:hint="eastAsia" w:ascii="宋体" w:hAnsi="宋体"/>
              </w:rPr>
            </w:pPr>
          </w:p>
        </w:tc>
        <w:tc>
          <w:tcPr>
            <w:tcW w:w="1701" w:type="dxa"/>
            <w:noWrap w:val="0"/>
            <w:vAlign w:val="top"/>
          </w:tcPr>
          <w:p>
            <w:pPr>
              <w:spacing w:before="40" w:after="40"/>
              <w:ind w:firstLine="480"/>
              <w:jc w:val="left"/>
              <w:rPr>
                <w:rFonts w:hint="eastAsia" w:ascii="宋体" w:hAnsi="宋体"/>
              </w:rPr>
            </w:pPr>
          </w:p>
        </w:tc>
        <w:tc>
          <w:tcPr>
            <w:tcW w:w="709" w:type="dxa"/>
            <w:noWrap w:val="0"/>
            <w:vAlign w:val="top"/>
          </w:tcPr>
          <w:p>
            <w:pPr>
              <w:spacing w:before="40" w:after="40"/>
              <w:ind w:firstLine="480"/>
              <w:jc w:val="left"/>
              <w:rPr>
                <w:rFonts w:hint="eastAsia" w:ascii="宋体" w:hAnsi="宋体"/>
              </w:rPr>
            </w:pPr>
          </w:p>
        </w:tc>
        <w:tc>
          <w:tcPr>
            <w:tcW w:w="708" w:type="dxa"/>
            <w:noWrap w:val="0"/>
            <w:vAlign w:val="top"/>
          </w:tcPr>
          <w:p>
            <w:pPr>
              <w:spacing w:before="40" w:after="40"/>
              <w:ind w:firstLine="480"/>
              <w:jc w:val="left"/>
              <w:rPr>
                <w:rFonts w:hint="eastAsia" w:ascii="宋体" w:hAnsi="宋体"/>
              </w:rPr>
            </w:pPr>
          </w:p>
        </w:tc>
        <w:tc>
          <w:tcPr>
            <w:tcW w:w="1070" w:type="dxa"/>
            <w:tcBorders>
              <w:right w:val="single" w:color="auto" w:sz="4" w:space="0"/>
            </w:tcBorders>
            <w:noWrap w:val="0"/>
            <w:vAlign w:val="top"/>
          </w:tcPr>
          <w:p>
            <w:pPr>
              <w:spacing w:before="40" w:after="40"/>
              <w:ind w:firstLine="480"/>
              <w:jc w:val="left"/>
              <w:rPr>
                <w:rFonts w:hint="eastAsia" w:ascii="宋体" w:hAnsi="宋体"/>
              </w:rPr>
            </w:pPr>
          </w:p>
        </w:tc>
        <w:tc>
          <w:tcPr>
            <w:tcW w:w="1842" w:type="dxa"/>
            <w:tcBorders>
              <w:left w:val="single" w:color="auto" w:sz="4" w:space="0"/>
            </w:tcBorders>
            <w:noWrap w:val="0"/>
            <w:vAlign w:val="top"/>
          </w:tcPr>
          <w:p>
            <w:pPr>
              <w:spacing w:before="40" w:after="40"/>
              <w:ind w:firstLine="480"/>
              <w:jc w:val="left"/>
              <w:rPr>
                <w:rFonts w:hint="eastAsia" w:ascii="宋体" w:hAnsi="宋体"/>
              </w:rPr>
            </w:pPr>
          </w:p>
        </w:tc>
        <w:tc>
          <w:tcPr>
            <w:tcW w:w="709" w:type="dxa"/>
            <w:noWrap w:val="0"/>
            <w:vAlign w:val="top"/>
          </w:tcPr>
          <w:p>
            <w:pPr>
              <w:spacing w:before="40" w:after="40"/>
              <w:ind w:firstLine="480"/>
              <w:jc w:val="left"/>
              <w:rPr>
                <w:rFonts w:hint="eastAsia" w:ascii="宋体" w:hAnsi="宋体"/>
              </w:rPr>
            </w:pPr>
          </w:p>
        </w:tc>
        <w:tc>
          <w:tcPr>
            <w:tcW w:w="695" w:type="dxa"/>
            <w:noWrap w:val="0"/>
            <w:vAlign w:val="top"/>
          </w:tcPr>
          <w:p>
            <w:pPr>
              <w:spacing w:before="40" w:after="40"/>
              <w:ind w:firstLine="480"/>
              <w:jc w:val="left"/>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99" w:firstLineChars="83"/>
              <w:jc w:val="left"/>
              <w:rPr>
                <w:rFonts w:hint="eastAsia" w:ascii="宋体" w:hAnsi="宋体"/>
              </w:rPr>
            </w:pPr>
            <w:r>
              <w:rPr>
                <w:rFonts w:hint="eastAsia" w:ascii="宋体" w:hAnsi="宋体"/>
              </w:rPr>
              <w:t>4</w:t>
            </w:r>
          </w:p>
        </w:tc>
        <w:tc>
          <w:tcPr>
            <w:tcW w:w="851" w:type="dxa"/>
            <w:noWrap w:val="0"/>
            <w:vAlign w:val="top"/>
          </w:tcPr>
          <w:p>
            <w:pPr>
              <w:spacing w:before="40" w:after="40"/>
              <w:ind w:firstLine="480"/>
              <w:jc w:val="left"/>
              <w:rPr>
                <w:rFonts w:hint="eastAsia" w:ascii="宋体" w:hAnsi="宋体"/>
              </w:rPr>
            </w:pPr>
          </w:p>
        </w:tc>
        <w:tc>
          <w:tcPr>
            <w:tcW w:w="1701" w:type="dxa"/>
            <w:noWrap w:val="0"/>
            <w:vAlign w:val="top"/>
          </w:tcPr>
          <w:p>
            <w:pPr>
              <w:spacing w:before="40" w:after="40"/>
              <w:ind w:firstLine="480"/>
              <w:jc w:val="left"/>
              <w:rPr>
                <w:rFonts w:hint="eastAsia" w:ascii="宋体" w:hAnsi="宋体"/>
              </w:rPr>
            </w:pPr>
          </w:p>
        </w:tc>
        <w:tc>
          <w:tcPr>
            <w:tcW w:w="709" w:type="dxa"/>
            <w:noWrap w:val="0"/>
            <w:vAlign w:val="top"/>
          </w:tcPr>
          <w:p>
            <w:pPr>
              <w:spacing w:before="40" w:after="40"/>
              <w:ind w:firstLine="480"/>
              <w:jc w:val="left"/>
              <w:rPr>
                <w:rFonts w:hint="eastAsia" w:ascii="宋体" w:hAnsi="宋体"/>
              </w:rPr>
            </w:pPr>
          </w:p>
        </w:tc>
        <w:tc>
          <w:tcPr>
            <w:tcW w:w="708" w:type="dxa"/>
            <w:noWrap w:val="0"/>
            <w:vAlign w:val="top"/>
          </w:tcPr>
          <w:p>
            <w:pPr>
              <w:spacing w:before="40" w:after="40"/>
              <w:ind w:firstLine="480"/>
              <w:jc w:val="left"/>
              <w:rPr>
                <w:rFonts w:hint="eastAsia" w:ascii="宋体" w:hAnsi="宋体"/>
              </w:rPr>
            </w:pPr>
          </w:p>
        </w:tc>
        <w:tc>
          <w:tcPr>
            <w:tcW w:w="1070" w:type="dxa"/>
            <w:tcBorders>
              <w:right w:val="single" w:color="auto" w:sz="4" w:space="0"/>
            </w:tcBorders>
            <w:noWrap w:val="0"/>
            <w:vAlign w:val="top"/>
          </w:tcPr>
          <w:p>
            <w:pPr>
              <w:spacing w:before="40" w:after="40"/>
              <w:ind w:firstLine="480"/>
              <w:jc w:val="left"/>
              <w:rPr>
                <w:rFonts w:hint="eastAsia" w:ascii="宋体" w:hAnsi="宋体"/>
              </w:rPr>
            </w:pPr>
          </w:p>
        </w:tc>
        <w:tc>
          <w:tcPr>
            <w:tcW w:w="1842" w:type="dxa"/>
            <w:tcBorders>
              <w:left w:val="single" w:color="auto" w:sz="4" w:space="0"/>
            </w:tcBorders>
            <w:noWrap w:val="0"/>
            <w:vAlign w:val="top"/>
          </w:tcPr>
          <w:p>
            <w:pPr>
              <w:spacing w:before="40" w:after="40"/>
              <w:ind w:firstLine="480"/>
              <w:jc w:val="left"/>
              <w:rPr>
                <w:rFonts w:hint="eastAsia" w:ascii="宋体" w:hAnsi="宋体"/>
              </w:rPr>
            </w:pPr>
          </w:p>
        </w:tc>
        <w:tc>
          <w:tcPr>
            <w:tcW w:w="709" w:type="dxa"/>
            <w:noWrap w:val="0"/>
            <w:vAlign w:val="top"/>
          </w:tcPr>
          <w:p>
            <w:pPr>
              <w:spacing w:before="40" w:after="40"/>
              <w:ind w:firstLine="480"/>
              <w:jc w:val="left"/>
              <w:rPr>
                <w:rFonts w:hint="eastAsia" w:ascii="宋体" w:hAnsi="宋体"/>
              </w:rPr>
            </w:pPr>
          </w:p>
        </w:tc>
        <w:tc>
          <w:tcPr>
            <w:tcW w:w="695" w:type="dxa"/>
            <w:noWrap w:val="0"/>
            <w:vAlign w:val="top"/>
          </w:tcPr>
          <w:p>
            <w:pPr>
              <w:spacing w:before="40" w:after="40"/>
              <w:ind w:firstLine="480"/>
              <w:jc w:val="left"/>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99" w:firstLineChars="83"/>
              <w:jc w:val="left"/>
              <w:rPr>
                <w:rFonts w:hint="eastAsia" w:ascii="宋体" w:hAnsi="宋体"/>
              </w:rPr>
            </w:pPr>
            <w:r>
              <w:rPr>
                <w:rFonts w:ascii="宋体" w:hAnsi="宋体"/>
              </w:rPr>
              <w:t>…</w:t>
            </w:r>
          </w:p>
        </w:tc>
        <w:tc>
          <w:tcPr>
            <w:tcW w:w="851" w:type="dxa"/>
            <w:noWrap w:val="0"/>
            <w:vAlign w:val="top"/>
          </w:tcPr>
          <w:p>
            <w:pPr>
              <w:spacing w:before="40" w:after="40"/>
              <w:ind w:firstLine="480"/>
              <w:jc w:val="left"/>
              <w:rPr>
                <w:rFonts w:hint="eastAsia" w:ascii="宋体" w:hAnsi="宋体"/>
              </w:rPr>
            </w:pPr>
          </w:p>
        </w:tc>
        <w:tc>
          <w:tcPr>
            <w:tcW w:w="1701" w:type="dxa"/>
            <w:noWrap w:val="0"/>
            <w:vAlign w:val="top"/>
          </w:tcPr>
          <w:p>
            <w:pPr>
              <w:spacing w:before="40" w:after="40"/>
              <w:ind w:firstLine="480"/>
              <w:jc w:val="left"/>
              <w:rPr>
                <w:rFonts w:hint="eastAsia" w:ascii="宋体" w:hAnsi="宋体"/>
              </w:rPr>
            </w:pPr>
          </w:p>
        </w:tc>
        <w:tc>
          <w:tcPr>
            <w:tcW w:w="709" w:type="dxa"/>
            <w:noWrap w:val="0"/>
            <w:vAlign w:val="top"/>
          </w:tcPr>
          <w:p>
            <w:pPr>
              <w:spacing w:before="40" w:after="40"/>
              <w:ind w:firstLine="480"/>
              <w:jc w:val="left"/>
              <w:rPr>
                <w:rFonts w:hint="eastAsia" w:ascii="宋体" w:hAnsi="宋体"/>
              </w:rPr>
            </w:pPr>
          </w:p>
        </w:tc>
        <w:tc>
          <w:tcPr>
            <w:tcW w:w="708" w:type="dxa"/>
            <w:noWrap w:val="0"/>
            <w:vAlign w:val="top"/>
          </w:tcPr>
          <w:p>
            <w:pPr>
              <w:spacing w:before="40" w:after="40"/>
              <w:ind w:firstLine="480"/>
              <w:jc w:val="left"/>
              <w:rPr>
                <w:rFonts w:hint="eastAsia" w:ascii="宋体" w:hAnsi="宋体"/>
              </w:rPr>
            </w:pPr>
          </w:p>
        </w:tc>
        <w:tc>
          <w:tcPr>
            <w:tcW w:w="1070" w:type="dxa"/>
            <w:tcBorders>
              <w:right w:val="single" w:color="auto" w:sz="4" w:space="0"/>
            </w:tcBorders>
            <w:noWrap w:val="0"/>
            <w:vAlign w:val="top"/>
          </w:tcPr>
          <w:p>
            <w:pPr>
              <w:spacing w:before="40" w:after="40"/>
              <w:ind w:firstLine="480"/>
              <w:jc w:val="left"/>
              <w:rPr>
                <w:rFonts w:hint="eastAsia" w:ascii="宋体" w:hAnsi="宋体"/>
              </w:rPr>
            </w:pPr>
          </w:p>
        </w:tc>
        <w:tc>
          <w:tcPr>
            <w:tcW w:w="1842" w:type="dxa"/>
            <w:tcBorders>
              <w:left w:val="single" w:color="auto" w:sz="4" w:space="0"/>
            </w:tcBorders>
            <w:noWrap w:val="0"/>
            <w:vAlign w:val="top"/>
          </w:tcPr>
          <w:p>
            <w:pPr>
              <w:spacing w:before="40" w:after="40"/>
              <w:ind w:firstLine="480"/>
              <w:jc w:val="left"/>
              <w:rPr>
                <w:rFonts w:hint="eastAsia" w:ascii="宋体" w:hAnsi="宋体"/>
              </w:rPr>
            </w:pPr>
          </w:p>
        </w:tc>
        <w:tc>
          <w:tcPr>
            <w:tcW w:w="709" w:type="dxa"/>
            <w:noWrap w:val="0"/>
            <w:vAlign w:val="top"/>
          </w:tcPr>
          <w:p>
            <w:pPr>
              <w:spacing w:before="40" w:after="40"/>
              <w:ind w:firstLine="480"/>
              <w:jc w:val="left"/>
              <w:rPr>
                <w:rFonts w:hint="eastAsia" w:ascii="宋体" w:hAnsi="宋体"/>
              </w:rPr>
            </w:pPr>
          </w:p>
        </w:tc>
        <w:tc>
          <w:tcPr>
            <w:tcW w:w="695" w:type="dxa"/>
            <w:noWrap w:val="0"/>
            <w:vAlign w:val="top"/>
          </w:tcPr>
          <w:p>
            <w:pPr>
              <w:spacing w:before="40" w:after="40"/>
              <w:ind w:firstLine="480"/>
              <w:jc w:val="left"/>
              <w:rPr>
                <w:rFonts w:hint="eastAsia" w:ascii="宋体" w:hAnsi="宋体"/>
              </w:rPr>
            </w:pPr>
          </w:p>
        </w:tc>
      </w:tr>
    </w:tbl>
    <w:p>
      <w:pPr>
        <w:spacing w:line="276" w:lineRule="auto"/>
        <w:ind w:firstLine="352" w:firstLineChars="147"/>
        <w:jc w:val="left"/>
        <w:rPr>
          <w:rFonts w:hint="eastAsia" w:ascii="宋体" w:hAnsi="宋体"/>
        </w:rPr>
      </w:pPr>
      <w:r>
        <w:rPr>
          <w:rFonts w:hint="eastAsia" w:ascii="宋体" w:hAnsi="宋体"/>
        </w:rPr>
        <w:t>注：1、本表应按照采购分项报价表中“产品名称”及采购一览表中产品序号的指标逐项填写，不得遗漏。否则，按无效投标处理。</w:t>
      </w:r>
    </w:p>
    <w:p>
      <w:pPr>
        <w:widowControl/>
        <w:spacing w:after="160" w:line="276" w:lineRule="auto"/>
        <w:ind w:firstLine="840" w:firstLineChars="350"/>
        <w:jc w:val="left"/>
        <w:rPr>
          <w:rFonts w:hint="eastAsia" w:ascii="宋体" w:hAnsi="宋体"/>
          <w:kern w:val="0"/>
          <w:szCs w:val="20"/>
        </w:rPr>
      </w:pPr>
      <w:r>
        <w:rPr>
          <w:rFonts w:hint="eastAsia" w:ascii="宋体" w:hAnsi="宋体"/>
          <w:kern w:val="0"/>
          <w:szCs w:val="20"/>
        </w:rPr>
        <w:t>2、“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hint="eastAsia" w:ascii="宋体" w:hAnsi="宋体"/>
        </w:rPr>
        <w:t>采购需求技术参数、指标</w:t>
      </w:r>
      <w:r>
        <w:rPr>
          <w:rFonts w:hint="eastAsia" w:ascii="宋体" w:hAnsi="宋体"/>
          <w:kern w:val="0"/>
          <w:szCs w:val="20"/>
        </w:rPr>
        <w:t>”内容的，按</w:t>
      </w:r>
      <w:r>
        <w:rPr>
          <w:rFonts w:hint="eastAsia" w:ascii="宋体" w:hAnsi="宋体"/>
          <w:kern w:val="0"/>
          <w:szCs w:val="20"/>
          <w:lang w:val="en-US" w:eastAsia="zh-CN"/>
        </w:rPr>
        <w:t>招标文件规定给与扣分</w:t>
      </w:r>
      <w:r>
        <w:rPr>
          <w:rFonts w:hint="eastAsia" w:ascii="宋体" w:hAnsi="宋体"/>
          <w:kern w:val="0"/>
          <w:szCs w:val="20"/>
        </w:rPr>
        <w:t>。</w:t>
      </w:r>
    </w:p>
    <w:p>
      <w:pPr>
        <w:widowControl/>
        <w:spacing w:after="160" w:line="276" w:lineRule="auto"/>
        <w:ind w:firstLine="720" w:firstLineChars="300"/>
        <w:jc w:val="left"/>
        <w:rPr>
          <w:rFonts w:hint="eastAsia" w:ascii="宋体" w:hAnsi="宋体"/>
        </w:rPr>
      </w:pPr>
    </w:p>
    <w:p>
      <w:pPr>
        <w:ind w:firstLine="4800" w:firstLineChars="2000"/>
        <w:jc w:val="left"/>
        <w:rPr>
          <w:rFonts w:hint="eastAsia" w:ascii="宋体" w:hAnsi="宋体"/>
        </w:rPr>
      </w:pPr>
    </w:p>
    <w:p>
      <w:pPr>
        <w:ind w:firstLine="1440" w:firstLineChars="600"/>
        <w:jc w:val="left"/>
        <w:rPr>
          <w:rFonts w:hint="eastAsia" w:ascii="宋体" w:hAnsi="宋体"/>
        </w:rPr>
      </w:pPr>
    </w:p>
    <w:p>
      <w:pPr>
        <w:ind w:firstLine="0" w:firstLineChars="0"/>
        <w:jc w:val="left"/>
        <w:rPr>
          <w:rFonts w:hint="eastAsia" w:ascii="宋体" w:hAnsi="宋体"/>
        </w:rPr>
      </w:pPr>
    </w:p>
    <w:p>
      <w:pPr>
        <w:ind w:firstLine="1440" w:firstLineChars="600"/>
        <w:jc w:val="left"/>
        <w:rPr>
          <w:rFonts w:hint="eastAsia" w:ascii="宋体" w:hAnsi="宋体"/>
        </w:rPr>
      </w:pPr>
    </w:p>
    <w:p>
      <w:pPr>
        <w:ind w:firstLine="0" w:firstLineChars="0"/>
        <w:jc w:val="left"/>
        <w:rPr>
          <w:rFonts w:hint="eastAsia" w:ascii="宋体" w:hAnsi="宋体"/>
        </w:rPr>
      </w:pPr>
    </w:p>
    <w:p>
      <w:pPr>
        <w:ind w:firstLine="0" w:firstLineChars="0"/>
        <w:jc w:val="left"/>
        <w:rPr>
          <w:rFonts w:hint="eastAsia" w:ascii="宋体" w:hAnsi="宋体"/>
        </w:rPr>
      </w:pPr>
    </w:p>
    <w:p>
      <w:pPr>
        <w:ind w:left="0" w:leftChars="0" w:right="480" w:firstLine="3855" w:firstLineChars="16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right"/>
        <w:rPr>
          <w:rFonts w:hint="eastAsia" w:ascii="宋体" w:hAnsi="宋体"/>
          <w:b/>
        </w:rPr>
      </w:pPr>
      <w:r>
        <w:rPr>
          <w:rFonts w:hint="eastAsia" w:ascii="宋体" w:hAnsi="宋体"/>
          <w:b/>
        </w:rPr>
        <w:t xml:space="preserve">               年   月  日</w:t>
      </w:r>
    </w:p>
    <w:p>
      <w:pPr>
        <w:widowControl/>
        <w:snapToGrid w:val="0"/>
        <w:spacing w:line="360" w:lineRule="auto"/>
        <w:ind w:firstLine="0" w:firstLineChars="0"/>
        <w:jc w:val="both"/>
        <w:outlineLvl w:val="1"/>
        <w:rPr>
          <w:rFonts w:hint="eastAsia" w:ascii="宋体"/>
          <w:b/>
          <w:sz w:val="28"/>
          <w:szCs w:val="28"/>
        </w:rPr>
      </w:pPr>
      <w:r>
        <w:rPr>
          <w:rFonts w:ascii="宋体"/>
          <w:b/>
          <w:sz w:val="28"/>
          <w:szCs w:val="28"/>
        </w:rPr>
        <w:br w:type="page"/>
      </w:r>
      <w:bookmarkStart w:id="179" w:name="_Toc496626247"/>
      <w:bookmarkStart w:id="180" w:name="_Toc496004041"/>
      <w:r>
        <w:rPr>
          <w:rFonts w:hint="eastAsia" w:ascii="宋体"/>
          <w:b/>
          <w:sz w:val="28"/>
          <w:szCs w:val="28"/>
        </w:rPr>
        <w:t>附件1</w:t>
      </w:r>
      <w:r>
        <w:rPr>
          <w:rFonts w:hint="eastAsia" w:ascii="宋体"/>
          <w:b/>
          <w:sz w:val="28"/>
          <w:szCs w:val="28"/>
          <w:lang w:val="en-US" w:eastAsia="zh-CN"/>
        </w:rPr>
        <w:t>4</w:t>
      </w:r>
      <w:r>
        <w:rPr>
          <w:rFonts w:hint="eastAsia" w:ascii="宋体"/>
          <w:b/>
          <w:sz w:val="28"/>
          <w:szCs w:val="28"/>
        </w:rPr>
        <w:t>：其他资格证明材料</w:t>
      </w:r>
      <w:bookmarkEnd w:id="179"/>
      <w:bookmarkEnd w:id="180"/>
    </w:p>
    <w:p>
      <w:pPr>
        <w:ind w:firstLine="2909" w:firstLineChars="805"/>
        <w:jc w:val="left"/>
        <w:rPr>
          <w:rFonts w:hint="eastAsia" w:ascii="宋体"/>
          <w:b/>
          <w:sz w:val="36"/>
          <w:szCs w:val="36"/>
        </w:rPr>
      </w:pPr>
    </w:p>
    <w:p>
      <w:pPr>
        <w:ind w:left="0" w:leftChars="0" w:firstLine="0" w:firstLineChars="0"/>
        <w:jc w:val="center"/>
        <w:rPr>
          <w:rFonts w:hint="eastAsia" w:ascii="宋体" w:hAnsi="宋体"/>
          <w:b/>
          <w:sz w:val="28"/>
          <w:szCs w:val="28"/>
        </w:rPr>
      </w:pPr>
      <w:r>
        <w:rPr>
          <w:rFonts w:hint="eastAsia" w:ascii="宋体" w:hAnsi="宋体"/>
          <w:b/>
          <w:sz w:val="28"/>
          <w:szCs w:val="28"/>
        </w:rPr>
        <w:t>其他资格证明材料</w:t>
      </w:r>
    </w:p>
    <w:p>
      <w:pPr>
        <w:ind w:firstLine="480"/>
        <w:jc w:val="left"/>
        <w:rPr>
          <w:rFonts w:hint="eastAsia" w:ascii="宋体" w:hAnsi="宋体"/>
          <w:bCs/>
        </w:rPr>
      </w:pPr>
    </w:p>
    <w:p>
      <w:pPr>
        <w:ind w:firstLine="480"/>
        <w:jc w:val="left"/>
        <w:rPr>
          <w:rFonts w:hint="eastAsia" w:ascii="宋体" w:hAnsi="宋体"/>
          <w:bCs/>
        </w:rPr>
      </w:pPr>
      <w:r>
        <w:rPr>
          <w:rFonts w:hint="eastAsia" w:ascii="宋体" w:hAnsi="宋体"/>
          <w:bCs/>
        </w:rPr>
        <w:t>根据采购项目内容，投标时按磋商文件要求提供投标产品的相关认证、合格证等材料，生产厂家的相关资质、相关认证和投标人认为有必要提供的其他资格证明文件等材料。</w:t>
      </w:r>
    </w:p>
    <w:p>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bookmarkStart w:id="181" w:name="_Toc496626248"/>
      <w:bookmarkStart w:id="182" w:name="_Toc496004042"/>
      <w:r>
        <w:rPr>
          <w:rFonts w:hint="eastAsia" w:ascii="宋体"/>
          <w:b/>
          <w:sz w:val="28"/>
          <w:szCs w:val="28"/>
          <w:highlight w:val="none"/>
        </w:rPr>
        <w:t>附件1</w:t>
      </w:r>
      <w:bookmarkStart w:id="183" w:name="_Toc365019586"/>
      <w:bookmarkStart w:id="184" w:name="_Toc325726045"/>
      <w:bookmarkStart w:id="185" w:name="_Toc376936780"/>
      <w:r>
        <w:rPr>
          <w:rFonts w:hint="eastAsia" w:ascii="宋体"/>
          <w:b/>
          <w:sz w:val="28"/>
          <w:szCs w:val="28"/>
          <w:highlight w:val="none"/>
          <w:lang w:val="en-US" w:eastAsia="zh-CN"/>
        </w:rPr>
        <w:t>5</w:t>
      </w:r>
      <w:r>
        <w:rPr>
          <w:rFonts w:hint="eastAsia" w:ascii="宋体"/>
          <w:b/>
          <w:sz w:val="28"/>
          <w:szCs w:val="28"/>
          <w:highlight w:val="none"/>
        </w:rPr>
        <w:t>：投标产品相关资料</w:t>
      </w:r>
      <w:bookmarkEnd w:id="181"/>
      <w:bookmarkEnd w:id="182"/>
    </w:p>
    <w:p>
      <w:pPr>
        <w:ind w:firstLine="2909" w:firstLineChars="805"/>
        <w:jc w:val="left"/>
        <w:rPr>
          <w:rFonts w:hint="eastAsia" w:ascii="宋体"/>
          <w:b/>
          <w:sz w:val="36"/>
          <w:szCs w:val="36"/>
        </w:rPr>
      </w:pPr>
    </w:p>
    <w:p>
      <w:pPr>
        <w:ind w:left="0" w:leftChars="0" w:firstLine="0" w:firstLineChars="0"/>
        <w:jc w:val="center"/>
        <w:rPr>
          <w:rFonts w:hint="eastAsia" w:ascii="宋体" w:hAnsi="宋体"/>
          <w:bCs/>
          <w:sz w:val="21"/>
          <w:szCs w:val="21"/>
          <w:highlight w:val="none"/>
        </w:rPr>
      </w:pPr>
      <w:r>
        <w:rPr>
          <w:rFonts w:hint="eastAsia" w:ascii="宋体" w:hAnsi="宋体"/>
          <w:b/>
          <w:sz w:val="28"/>
          <w:szCs w:val="28"/>
        </w:rPr>
        <w:t>投标产品相关资料</w:t>
      </w:r>
      <w:bookmarkEnd w:id="183"/>
      <w:bookmarkEnd w:id="184"/>
      <w:bookmarkEnd w:id="185"/>
    </w:p>
    <w:p>
      <w:pPr>
        <w:widowControl/>
        <w:snapToGrid w:val="0"/>
        <w:spacing w:line="360" w:lineRule="auto"/>
        <w:ind w:firstLine="0" w:firstLineChars="0"/>
        <w:jc w:val="left"/>
        <w:outlineLvl w:val="1"/>
        <w:rPr>
          <w:rFonts w:hint="eastAsia" w:ascii="宋体" w:hAnsi="宋体"/>
          <w:bCs/>
          <w:highlight w:val="none"/>
        </w:rPr>
      </w:pPr>
    </w:p>
    <w:p>
      <w:pPr>
        <w:widowControl/>
        <w:snapToGrid w:val="0"/>
        <w:spacing w:line="360" w:lineRule="auto"/>
        <w:ind w:firstLine="480" w:firstLineChars="200"/>
        <w:jc w:val="left"/>
        <w:outlineLvl w:val="1"/>
        <w:rPr>
          <w:rFonts w:hint="eastAsia" w:ascii="宋体"/>
          <w:b/>
          <w:sz w:val="28"/>
          <w:szCs w:val="28"/>
          <w:highlight w:val="yellow"/>
        </w:rPr>
      </w:pPr>
      <w:r>
        <w:rPr>
          <w:rFonts w:hint="eastAsia" w:ascii="宋体" w:hAnsi="宋体"/>
          <w:bCs/>
          <w:highlight w:val="none"/>
        </w:rPr>
        <w:t>根据采购项目内容，投标时提供国家认可的质监机构出具的投标产品的产品检验报告、证明技术参数响应的相关资料、彩页（或厂家公开发布的资料参数）、相关认证等资料。</w:t>
      </w:r>
      <w:r>
        <w:rPr>
          <w:rFonts w:ascii="宋体"/>
          <w:b/>
          <w:sz w:val="28"/>
          <w:szCs w:val="28"/>
        </w:rPr>
        <w:br w:type="page"/>
      </w:r>
      <w:bookmarkStart w:id="186" w:name="_Toc496626249"/>
      <w:r>
        <w:rPr>
          <w:rFonts w:hint="eastAsia" w:ascii="宋体"/>
          <w:b/>
          <w:sz w:val="28"/>
          <w:szCs w:val="28"/>
          <w:highlight w:val="none"/>
        </w:rPr>
        <w:t>附件1</w:t>
      </w:r>
      <w:r>
        <w:rPr>
          <w:rFonts w:hint="eastAsia" w:ascii="宋体"/>
          <w:b/>
          <w:sz w:val="28"/>
          <w:szCs w:val="28"/>
          <w:highlight w:val="none"/>
          <w:lang w:val="en-US" w:eastAsia="zh-CN"/>
        </w:rPr>
        <w:t>6</w:t>
      </w:r>
      <w:r>
        <w:rPr>
          <w:rFonts w:hint="eastAsia" w:ascii="宋体"/>
          <w:b/>
          <w:sz w:val="28"/>
          <w:szCs w:val="28"/>
          <w:highlight w:val="none"/>
        </w:rPr>
        <w:t>：供应商的类似业绩证明材料</w:t>
      </w:r>
      <w:bookmarkEnd w:id="167"/>
      <w:bookmarkEnd w:id="186"/>
    </w:p>
    <w:p>
      <w:pPr>
        <w:ind w:firstLine="2909" w:firstLineChars="805"/>
        <w:jc w:val="left"/>
        <w:rPr>
          <w:rFonts w:hint="eastAsia" w:ascii="宋体" w:hAnsi="宋体"/>
          <w:b/>
          <w:sz w:val="36"/>
          <w:szCs w:val="36"/>
        </w:rPr>
      </w:pPr>
    </w:p>
    <w:p>
      <w:pPr>
        <w:ind w:left="0" w:leftChars="0" w:firstLine="0" w:firstLineChars="0"/>
        <w:jc w:val="center"/>
        <w:rPr>
          <w:rFonts w:hint="eastAsia" w:ascii="宋体" w:hAnsi="宋体"/>
          <w:b/>
          <w:sz w:val="24"/>
          <w:szCs w:val="24"/>
        </w:rPr>
      </w:pPr>
      <w:r>
        <w:rPr>
          <w:rFonts w:hint="eastAsia" w:ascii="宋体" w:hAnsi="宋体"/>
          <w:b/>
          <w:sz w:val="24"/>
          <w:szCs w:val="24"/>
        </w:rPr>
        <w:t>供应商的类似业绩证明材料</w:t>
      </w:r>
    </w:p>
    <w:p>
      <w:pPr>
        <w:tabs>
          <w:tab w:val="left" w:pos="168"/>
        </w:tabs>
        <w:adjustRightInd w:val="0"/>
        <w:ind w:firstLine="2530" w:firstLineChars="700"/>
        <w:jc w:val="left"/>
        <w:textAlignment w:val="baseline"/>
        <w:rPr>
          <w:rFonts w:hint="eastAsia" w:ascii="宋体"/>
          <w:b/>
          <w:sz w:val="36"/>
          <w:szCs w:val="36"/>
        </w:rPr>
      </w:pPr>
    </w:p>
    <w:p>
      <w:pPr>
        <w:widowControl/>
        <w:snapToGrid w:val="0"/>
        <w:spacing w:line="360" w:lineRule="auto"/>
        <w:ind w:firstLine="480" w:firstLineChars="200"/>
        <w:jc w:val="left"/>
        <w:outlineLvl w:val="1"/>
        <w:rPr>
          <w:rFonts w:hint="eastAsia" w:ascii="宋体" w:hAnsi="宋体"/>
          <w:b w:val="0"/>
          <w:bCs/>
          <w:color w:val="auto"/>
          <w:lang w:val="zh-CN"/>
        </w:rPr>
      </w:pPr>
      <w:r>
        <w:rPr>
          <w:rFonts w:hint="eastAsia" w:ascii="宋体" w:hAnsi="宋体"/>
          <w:b w:val="0"/>
          <w:bCs/>
          <w:color w:val="auto"/>
          <w:lang w:val="zh-CN"/>
        </w:rPr>
        <w:t>提供自</w:t>
      </w:r>
      <w:r>
        <w:rPr>
          <w:rFonts w:hint="eastAsia" w:ascii="宋体" w:hAnsi="宋体"/>
          <w:b w:val="0"/>
          <w:bCs/>
          <w:color w:val="0000FF"/>
          <w:lang w:val="zh-CN"/>
        </w:rPr>
        <w:t>20</w:t>
      </w:r>
      <w:r>
        <w:rPr>
          <w:rFonts w:hint="eastAsia" w:ascii="宋体" w:hAnsi="宋体"/>
          <w:b w:val="0"/>
          <w:bCs/>
          <w:color w:val="0000FF"/>
          <w:lang w:val="en-US" w:eastAsia="zh-CN"/>
        </w:rPr>
        <w:t>20</w:t>
      </w:r>
      <w:r>
        <w:rPr>
          <w:rFonts w:hint="eastAsia" w:ascii="宋体" w:hAnsi="宋体"/>
          <w:b w:val="0"/>
          <w:bCs/>
          <w:color w:val="0000FF"/>
          <w:lang w:val="zh-CN"/>
        </w:rPr>
        <w:t>年</w:t>
      </w:r>
      <w:r>
        <w:rPr>
          <w:rFonts w:hint="eastAsia" w:ascii="宋体" w:hAnsi="宋体"/>
          <w:b w:val="0"/>
          <w:bCs/>
          <w:color w:val="auto"/>
          <w:lang w:val="zh-CN"/>
        </w:rPr>
        <w:t>以来的类似业绩证明材料。类似业绩是指与采购项目在产品类型、使用功能、合同规模等方面相同或相近的项目。需提供包含合同首页、标的及金额所在页、供货合同签字盖章页的扫描（或复印件</w:t>
      </w:r>
      <w:r>
        <w:rPr>
          <w:rFonts w:hint="eastAsia" w:ascii="宋体" w:hAnsi="宋体"/>
          <w:b w:val="0"/>
          <w:bCs/>
          <w:color w:val="auto"/>
          <w:lang w:val="zh-CN" w:eastAsia="zh-CN"/>
        </w:rPr>
        <w:t>）或</w:t>
      </w:r>
      <w:r>
        <w:rPr>
          <w:rFonts w:hint="eastAsia" w:ascii="宋体" w:hAnsi="宋体"/>
          <w:b w:val="0"/>
          <w:bCs/>
          <w:color w:val="auto"/>
          <w:lang w:val="zh-CN"/>
        </w:rPr>
        <w:t>中标通知书。（需提供的资料以评分标准中要求为准）</w:t>
      </w:r>
    </w:p>
    <w:p>
      <w:pPr>
        <w:widowControl/>
        <w:snapToGrid w:val="0"/>
        <w:spacing w:line="360" w:lineRule="auto"/>
        <w:ind w:firstLine="0" w:firstLineChars="0"/>
        <w:jc w:val="left"/>
        <w:outlineLvl w:val="1"/>
        <w:rPr>
          <w:rFonts w:hint="eastAsia" w:ascii="宋体" w:hAnsi="宋体"/>
          <w:b/>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highlight w:val="none"/>
        </w:rPr>
      </w:pPr>
      <w:bookmarkStart w:id="187" w:name="_Toc496626250"/>
      <w:bookmarkStart w:id="188" w:name="_Toc496004044"/>
    </w:p>
    <w:p>
      <w:pPr>
        <w:widowControl/>
        <w:snapToGrid w:val="0"/>
        <w:spacing w:line="360" w:lineRule="auto"/>
        <w:ind w:firstLine="0" w:firstLineChars="0"/>
        <w:jc w:val="left"/>
        <w:outlineLvl w:val="1"/>
        <w:rPr>
          <w:rFonts w:hint="eastAsia" w:ascii="宋体"/>
          <w:b/>
          <w:sz w:val="28"/>
          <w:szCs w:val="28"/>
          <w:highlight w:val="none"/>
          <w:lang w:val="en-US" w:eastAsia="zh-CN"/>
        </w:rPr>
      </w:pPr>
      <w:r>
        <w:rPr>
          <w:rFonts w:hint="eastAsia" w:ascii="宋体"/>
          <w:b/>
          <w:sz w:val="28"/>
          <w:szCs w:val="28"/>
          <w:highlight w:val="none"/>
        </w:rPr>
        <w:t>附件1</w:t>
      </w:r>
      <w:r>
        <w:rPr>
          <w:rFonts w:hint="eastAsia" w:ascii="宋体"/>
          <w:b/>
          <w:sz w:val="28"/>
          <w:szCs w:val="28"/>
          <w:highlight w:val="none"/>
          <w:lang w:val="en-US" w:eastAsia="zh-CN"/>
        </w:rPr>
        <w:t>7</w:t>
      </w:r>
      <w:r>
        <w:rPr>
          <w:rFonts w:hint="eastAsia" w:ascii="宋体"/>
          <w:b/>
          <w:sz w:val="28"/>
          <w:szCs w:val="28"/>
          <w:highlight w:val="none"/>
        </w:rPr>
        <w:t>：</w:t>
      </w:r>
      <w:bookmarkEnd w:id="187"/>
      <w:bookmarkEnd w:id="188"/>
      <w:r>
        <w:rPr>
          <w:rFonts w:hint="eastAsia" w:ascii="宋体"/>
          <w:b/>
          <w:sz w:val="28"/>
          <w:szCs w:val="28"/>
          <w:highlight w:val="none"/>
          <w:lang w:eastAsia="zh-CN"/>
        </w:rPr>
        <w:t>中小企业声明函</w:t>
      </w:r>
      <w:r>
        <w:rPr>
          <w:rFonts w:hint="eastAsia" w:ascii="宋体"/>
          <w:b/>
          <w:sz w:val="28"/>
          <w:szCs w:val="28"/>
          <w:highlight w:val="none"/>
          <w:lang w:val="en-US" w:eastAsia="zh-CN"/>
        </w:rPr>
        <w:t>(</w:t>
      </w:r>
      <w:r>
        <w:rPr>
          <w:rFonts w:hint="eastAsia" w:ascii="宋体"/>
          <w:b/>
          <w:sz w:val="28"/>
          <w:szCs w:val="28"/>
          <w:highlight w:val="none"/>
          <w:lang w:eastAsia="zh-CN"/>
        </w:rPr>
        <w:t>货物</w:t>
      </w:r>
      <w:r>
        <w:rPr>
          <w:rFonts w:hint="eastAsia" w:ascii="宋体"/>
          <w:b/>
          <w:sz w:val="28"/>
          <w:szCs w:val="28"/>
          <w:highlight w:val="none"/>
          <w:lang w:val="en-US" w:eastAsia="zh-CN"/>
        </w:rPr>
        <w:t>)</w:t>
      </w:r>
    </w:p>
    <w:p>
      <w:pPr>
        <w:ind w:left="0" w:leftChars="0" w:firstLine="0" w:firstLineChars="0"/>
        <w:jc w:val="left"/>
        <w:rPr>
          <w:rFonts w:hint="eastAsia" w:ascii="宋体"/>
          <w:b/>
          <w:bCs w:val="0"/>
          <w:sz w:val="36"/>
          <w:szCs w:val="36"/>
        </w:rPr>
      </w:pPr>
    </w:p>
    <w:p>
      <w:pPr>
        <w:widowControl/>
        <w:snapToGrid w:val="0"/>
        <w:spacing w:line="360" w:lineRule="auto"/>
        <w:ind w:left="0" w:leftChars="0" w:firstLine="0" w:firstLineChars="0"/>
        <w:jc w:val="center"/>
        <w:outlineLvl w:val="1"/>
        <w:rPr>
          <w:rFonts w:hint="eastAsia" w:ascii="宋体"/>
          <w:b/>
          <w:bCs w:val="0"/>
          <w:sz w:val="24"/>
          <w:szCs w:val="24"/>
          <w:lang w:val="en-US" w:eastAsia="zh-CN"/>
        </w:rPr>
      </w:pPr>
      <w:bookmarkStart w:id="189" w:name="_Toc496626251"/>
      <w:bookmarkStart w:id="190" w:name="_Toc496004045"/>
      <w:r>
        <w:rPr>
          <w:rFonts w:hint="eastAsia" w:ascii="宋体"/>
          <w:b/>
          <w:bCs w:val="0"/>
          <w:sz w:val="24"/>
          <w:szCs w:val="24"/>
          <w:lang w:eastAsia="zh-CN"/>
        </w:rPr>
        <w:t>中小企业声明函</w:t>
      </w:r>
      <w:r>
        <w:rPr>
          <w:rFonts w:hint="eastAsia" w:ascii="宋体"/>
          <w:b/>
          <w:bCs w:val="0"/>
          <w:sz w:val="24"/>
          <w:szCs w:val="24"/>
          <w:lang w:val="en-US" w:eastAsia="zh-CN"/>
        </w:rPr>
        <w:t>(</w:t>
      </w:r>
      <w:r>
        <w:rPr>
          <w:rFonts w:hint="eastAsia" w:ascii="宋体"/>
          <w:b/>
          <w:bCs w:val="0"/>
          <w:sz w:val="24"/>
          <w:szCs w:val="24"/>
          <w:lang w:eastAsia="zh-CN"/>
        </w:rPr>
        <w:t>货物</w:t>
      </w:r>
      <w:r>
        <w:rPr>
          <w:rFonts w:hint="eastAsia" w:ascii="宋体"/>
          <w:b/>
          <w:bCs w:val="0"/>
          <w:sz w:val="24"/>
          <w:szCs w:val="24"/>
          <w:lang w:val="en-US" w:eastAsia="zh-CN"/>
        </w:rPr>
        <w:t>)</w:t>
      </w:r>
    </w:p>
    <w:p>
      <w:pPr>
        <w:widowControl/>
        <w:snapToGrid w:val="0"/>
        <w:spacing w:line="360" w:lineRule="auto"/>
        <w:ind w:firstLine="0" w:firstLineChars="0"/>
        <w:jc w:val="left"/>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 xml:space="preserve"> </w:t>
      </w:r>
      <w:r>
        <w:rPr>
          <w:rFonts w:hint="eastAsia" w:ascii="宋体"/>
          <w:b w:val="0"/>
          <w:bCs/>
          <w:sz w:val="24"/>
          <w:szCs w:val="24"/>
          <w:lang w:val="en-US"/>
        </w:rPr>
        <w:t xml:space="preserve"> </w:t>
      </w:r>
      <w:r>
        <w:rPr>
          <w:rFonts w:hint="eastAsia" w:ascii="宋体"/>
          <w:b w:val="0"/>
          <w:bCs/>
          <w:sz w:val="24"/>
          <w:szCs w:val="24"/>
          <w:lang w:val="en-US" w:eastAsia="zh-CN"/>
        </w:rPr>
        <w:t>本公司郑重声明，根据《政府采购促进中小企业发展管理办法》（财库）〔2020〕46号的规定，本公司参加（单位名称）的（项目名称）采购活动，提供的货物全部由符合政策要求的中小企业制造。相关企业具体情况如下：</w:t>
      </w:r>
    </w:p>
    <w:p>
      <w:pPr>
        <w:widowControl/>
        <w:snapToGrid w:val="0"/>
        <w:spacing w:line="360" w:lineRule="auto"/>
        <w:ind w:firstLine="0" w:firstLineChars="0"/>
        <w:jc w:val="left"/>
        <w:outlineLvl w:val="1"/>
        <w:rPr>
          <w:rFonts w:hint="eastAsia" w:ascii="宋体"/>
          <w:b w:val="0"/>
          <w:bCs/>
          <w:sz w:val="24"/>
          <w:szCs w:val="24"/>
          <w:lang w:val="en-US" w:eastAsia="zh-CN"/>
        </w:rPr>
      </w:pPr>
      <w:r>
        <w:rPr>
          <w:rFonts w:hint="eastAsia" w:ascii="宋体"/>
          <w:b w:val="0"/>
          <w:bCs/>
          <w:sz w:val="24"/>
          <w:szCs w:val="24"/>
          <w:lang w:val="en-US" w:eastAsia="zh-CN"/>
        </w:rPr>
        <w:t xml:space="preserve"> 1.（标的名称），属于（采购文件中明确的所属行业）信息传输业行业；制造商为（企业名称），从业人员    人，营业收入为   万元，资产总额为    万元，属于（中型企业、小型企业、微型企业）；</w:t>
      </w:r>
    </w:p>
    <w:p>
      <w:pPr>
        <w:widowControl/>
        <w:snapToGrid w:val="0"/>
        <w:spacing w:line="360" w:lineRule="auto"/>
        <w:ind w:firstLine="0" w:firstLineChars="0"/>
        <w:jc w:val="left"/>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2.（标的名称），属于（采购文件中明确的所属行业）行业；制造商为（企业名称），从业人员为     人；营业收入为    万元，资产总额为   万元，属于（中型企业、小型企业、微型企业）；</w:t>
      </w:r>
    </w:p>
    <w:p>
      <w:pPr>
        <w:widowControl/>
        <w:snapToGrid w:val="0"/>
        <w:spacing w:line="360" w:lineRule="auto"/>
        <w:ind w:firstLine="0" w:firstLineChars="0"/>
        <w:jc w:val="left"/>
        <w:outlineLvl w:val="1"/>
        <w:rPr>
          <w:rFonts w:hint="eastAsia" w:ascii="宋体"/>
          <w:b w:val="0"/>
          <w:bCs/>
          <w:sz w:val="24"/>
          <w:szCs w:val="24"/>
          <w:lang w:val="en-US" w:eastAsia="zh-CN"/>
        </w:rPr>
      </w:pPr>
      <w:r>
        <w:rPr>
          <w:rFonts w:hint="eastAsia" w:ascii="宋体"/>
          <w:b w:val="0"/>
          <w:bCs/>
          <w:sz w:val="24"/>
          <w:szCs w:val="24"/>
          <w:lang w:val="en-US" w:eastAsia="zh-CN"/>
        </w:rPr>
        <w:t xml:space="preserve">    ......</w:t>
      </w:r>
    </w:p>
    <w:p>
      <w:pPr>
        <w:widowControl/>
        <w:snapToGrid w:val="0"/>
        <w:spacing w:line="360" w:lineRule="auto"/>
        <w:ind w:firstLine="0" w:firstLineChars="0"/>
        <w:jc w:val="left"/>
        <w:outlineLvl w:val="1"/>
        <w:rPr>
          <w:rFonts w:hint="eastAsia" w:ascii="宋体"/>
          <w:b w:val="0"/>
          <w:bCs/>
          <w:sz w:val="24"/>
          <w:szCs w:val="24"/>
          <w:lang w:val="en-US" w:eastAsia="zh-CN"/>
        </w:rPr>
      </w:pPr>
      <w:r>
        <w:rPr>
          <w:rFonts w:hint="eastAsia" w:ascii="宋体"/>
          <w:b w:val="0"/>
          <w:bCs/>
          <w:sz w:val="24"/>
          <w:szCs w:val="24"/>
          <w:lang w:val="en-US" w:eastAsia="zh-CN"/>
        </w:rPr>
        <w:t>以上企业，不属于大企业的分支机构，不存在控股股东为大企业的情形，也不存在与大企业的负责人为同一人的情形。</w:t>
      </w:r>
    </w:p>
    <w:p>
      <w:pPr>
        <w:widowControl/>
        <w:snapToGrid w:val="0"/>
        <w:spacing w:line="360" w:lineRule="auto"/>
        <w:ind w:firstLine="0" w:firstLineChars="0"/>
        <w:jc w:val="left"/>
        <w:outlineLvl w:val="1"/>
        <w:rPr>
          <w:rFonts w:hint="eastAsia" w:ascii="宋体"/>
          <w:b w:val="0"/>
          <w:bCs/>
          <w:sz w:val="24"/>
          <w:szCs w:val="24"/>
          <w:lang w:val="en-US" w:eastAsia="zh-CN"/>
        </w:rPr>
      </w:pPr>
      <w:r>
        <w:rPr>
          <w:rFonts w:hint="eastAsia" w:ascii="宋体"/>
          <w:b w:val="0"/>
          <w:bCs/>
          <w:sz w:val="24"/>
          <w:szCs w:val="24"/>
          <w:lang w:val="en-US" w:eastAsia="zh-CN"/>
        </w:rPr>
        <w:t xml:space="preserve">  本企业对上述申明内容的真实性负责。如有虚假，将依法承担相应责任。</w:t>
      </w:r>
    </w:p>
    <w:p>
      <w:pPr>
        <w:pStyle w:val="5"/>
        <w:jc w:val="left"/>
        <w:rPr>
          <w:rFonts w:hint="eastAsia" w:ascii="宋体"/>
          <w:b/>
          <w:bCs w:val="0"/>
          <w:sz w:val="24"/>
          <w:szCs w:val="24"/>
          <w:lang w:val="en-US" w:eastAsia="zh-CN"/>
        </w:rPr>
      </w:pPr>
      <w:r>
        <w:rPr>
          <w:rFonts w:hint="eastAsia" w:ascii="宋体"/>
          <w:b/>
          <w:bCs w:val="0"/>
          <w:sz w:val="24"/>
          <w:szCs w:val="24"/>
          <w:lang w:val="en-US" w:eastAsia="zh-CN"/>
        </w:rPr>
        <w:t>注：1、成交供应商享受中小企业扶持政策的，代理机构将随成交结果公示信息一同公告成交供应商的《中小企业声明函》。</w:t>
      </w:r>
    </w:p>
    <w:p>
      <w:pPr>
        <w:pStyle w:val="5"/>
        <w:ind w:firstLine="964" w:firstLineChars="400"/>
        <w:jc w:val="left"/>
        <w:rPr>
          <w:rFonts w:hint="default" w:ascii="宋体"/>
          <w:b/>
          <w:bCs w:val="0"/>
          <w:sz w:val="24"/>
          <w:szCs w:val="24"/>
          <w:lang w:val="en-US" w:eastAsia="zh-CN"/>
        </w:rPr>
      </w:pPr>
      <w:r>
        <w:rPr>
          <w:rFonts w:hint="eastAsia" w:ascii="宋体"/>
          <w:b/>
          <w:bCs w:val="0"/>
          <w:sz w:val="24"/>
          <w:szCs w:val="24"/>
          <w:lang w:val="en-US" w:eastAsia="zh-CN"/>
        </w:rPr>
        <w:t>2、从业人员、营业收入、资产总额填报上一年度数据，无上一年度数据的新成立企业可不填报。</w:t>
      </w:r>
    </w:p>
    <w:p>
      <w:pPr>
        <w:widowControl/>
        <w:snapToGrid w:val="0"/>
        <w:spacing w:line="360" w:lineRule="auto"/>
        <w:ind w:firstLine="0" w:firstLineChars="0"/>
        <w:jc w:val="left"/>
        <w:outlineLvl w:val="1"/>
        <w:rPr>
          <w:rFonts w:hint="eastAsia" w:ascii="宋体"/>
          <w:b w:val="0"/>
          <w:bCs/>
          <w:sz w:val="24"/>
          <w:szCs w:val="24"/>
          <w:lang w:val="en-US" w:eastAsia="zh-CN"/>
        </w:rPr>
      </w:pPr>
      <w:r>
        <w:rPr>
          <w:rFonts w:hint="eastAsia" w:ascii="宋体"/>
          <w:b w:val="0"/>
          <w:bCs/>
          <w:sz w:val="24"/>
          <w:szCs w:val="24"/>
          <w:lang w:val="en-US" w:eastAsia="zh-CN"/>
        </w:rPr>
        <w:t xml:space="preserve">                       </w:t>
      </w:r>
    </w:p>
    <w:p>
      <w:pPr>
        <w:spacing w:line="360" w:lineRule="auto"/>
        <w:ind w:firstLine="480"/>
        <w:jc w:val="left"/>
      </w:pPr>
    </w:p>
    <w:p>
      <w:pPr>
        <w:pStyle w:val="16"/>
      </w:pPr>
    </w:p>
    <w:p/>
    <w:p>
      <w:pPr>
        <w:spacing w:line="360" w:lineRule="auto"/>
        <w:ind w:firstLine="480"/>
        <w:jc w:val="left"/>
      </w:pPr>
    </w:p>
    <w:p>
      <w:pPr>
        <w:spacing w:line="360" w:lineRule="auto"/>
        <w:ind w:firstLine="0" w:firstLineChars="0"/>
        <w:jc w:val="right"/>
        <w:rPr>
          <w:rFonts w:hint="eastAsia"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right"/>
        <w:rPr>
          <w:rFonts w:hint="eastAsia" w:ascii="宋体" w:hAnsi="宋体"/>
          <w:b/>
        </w:rPr>
      </w:pPr>
      <w:r>
        <w:rPr>
          <w:rFonts w:hint="eastAsia" w:ascii="宋体" w:hAnsi="宋体"/>
          <w:b/>
        </w:rPr>
        <w:t xml:space="preserve">              年   月  日</w:t>
      </w: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8</w:t>
      </w:r>
      <w:r>
        <w:rPr>
          <w:rFonts w:hint="eastAsia" w:ascii="宋体"/>
          <w:b/>
          <w:sz w:val="28"/>
          <w:szCs w:val="28"/>
        </w:rPr>
        <w:t>：残疾人福利性单位声明函</w:t>
      </w:r>
      <w:bookmarkEnd w:id="189"/>
      <w:bookmarkEnd w:id="190"/>
    </w:p>
    <w:p>
      <w:pPr>
        <w:ind w:firstLine="0" w:firstLineChars="0"/>
        <w:jc w:val="left"/>
        <w:rPr>
          <w:rFonts w:hint="eastAsia" w:ascii="宋体" w:hAnsi="宋体"/>
          <w:b/>
          <w:sz w:val="36"/>
          <w:szCs w:val="36"/>
        </w:rPr>
      </w:pPr>
      <w:bookmarkStart w:id="191" w:name="OLE_LINK14"/>
      <w:bookmarkStart w:id="192" w:name="OLE_LINK13"/>
    </w:p>
    <w:p>
      <w:pPr>
        <w:ind w:firstLine="2891" w:firstLineChars="800"/>
        <w:jc w:val="left"/>
        <w:rPr>
          <w:rFonts w:ascii="宋体" w:hAnsi="宋体"/>
          <w:b/>
          <w:sz w:val="36"/>
          <w:szCs w:val="36"/>
        </w:rPr>
      </w:pPr>
      <w:r>
        <w:rPr>
          <w:rFonts w:hint="eastAsia" w:ascii="宋体" w:hAnsi="宋体"/>
          <w:b/>
          <w:sz w:val="36"/>
          <w:szCs w:val="36"/>
        </w:rPr>
        <w:t>残疾人福利性单位声明函</w:t>
      </w:r>
    </w:p>
    <w:bookmarkEnd w:id="191"/>
    <w:bookmarkEnd w:id="192"/>
    <w:p>
      <w:pPr>
        <w:spacing w:after="120" w:afterLines="50"/>
        <w:ind w:firstLine="0" w:firstLineChars="0"/>
        <w:jc w:val="left"/>
        <w:rPr>
          <w:rFonts w:hint="eastAsia" w:ascii="宋体" w:hAnsi="宋体"/>
          <w:bCs/>
        </w:rPr>
      </w:pPr>
    </w:p>
    <w:p>
      <w:pPr>
        <w:spacing w:after="120" w:afterLines="50"/>
        <w:ind w:firstLine="0" w:firstLineChars="0"/>
        <w:jc w:val="left"/>
        <w:rPr>
          <w:rFonts w:hint="eastAsia" w:ascii="宋体" w:hAnsi="宋体" w:eastAsia="宋体"/>
          <w:b/>
          <w:bCs/>
          <w:lang w:val="en-US" w:eastAsia="zh-CN"/>
        </w:rPr>
      </w:pPr>
      <w:r>
        <w:rPr>
          <w:rFonts w:hint="eastAsia" w:ascii="宋体" w:hAnsi="宋体"/>
          <w:b/>
          <w:bCs/>
        </w:rPr>
        <w:t>致：</w:t>
      </w:r>
      <w:r>
        <w:rPr>
          <w:rFonts w:hint="eastAsia" w:ascii="Arial" w:hAnsi="Arial" w:cs="Arial"/>
          <w:b/>
          <w:sz w:val="24"/>
          <w:lang w:val="zh-CN"/>
        </w:rPr>
        <w:t>青海丰研工程咨询有限公司</w:t>
      </w:r>
      <w:r>
        <w:rPr>
          <w:rFonts w:hint="eastAsia" w:ascii="Arial" w:hAnsi="Arial" w:cs="Arial"/>
          <w:b/>
          <w:sz w:val="24"/>
          <w:lang w:val="en-US" w:eastAsia="zh-CN"/>
        </w:rPr>
        <w:t xml:space="preserve"> </w:t>
      </w:r>
    </w:p>
    <w:p>
      <w:pPr>
        <w:spacing w:line="360" w:lineRule="auto"/>
        <w:ind w:firstLine="480"/>
        <w:jc w:val="left"/>
        <w:rPr>
          <w:rFonts w:hint="eastAsia"/>
        </w:rPr>
      </w:pPr>
    </w:p>
    <w:p>
      <w:pPr>
        <w:spacing w:line="360" w:lineRule="auto"/>
        <w:ind w:firstLine="480"/>
        <w:jc w:val="left"/>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jc w:val="left"/>
      </w:pPr>
      <w:r>
        <w:rPr>
          <w:rFonts w:hint="eastAsia"/>
        </w:rPr>
        <w:t>本公司对上述声明的真实性负责。如有虚假，将依法承担相应责任。</w:t>
      </w:r>
    </w:p>
    <w:p>
      <w:pPr>
        <w:spacing w:line="360" w:lineRule="auto"/>
        <w:ind w:firstLine="480"/>
        <w:jc w:val="left"/>
        <w:rPr>
          <w:rFonts w:hint="eastAsia"/>
        </w:rPr>
      </w:pPr>
    </w:p>
    <w:p>
      <w:pPr>
        <w:spacing w:line="360" w:lineRule="auto"/>
        <w:ind w:firstLine="0" w:firstLineChars="0"/>
        <w:jc w:val="left"/>
        <w:rPr>
          <w:rFonts w:hint="eastAsia"/>
        </w:rPr>
      </w:pPr>
      <w:r>
        <w:rPr>
          <w:rFonts w:hint="eastAsia"/>
        </w:rPr>
        <w:t>注：</w:t>
      </w:r>
      <w:r>
        <w:rPr>
          <w:rFonts w:hint="eastAsia" w:ascii="宋体" w:hAnsi="宋体"/>
        </w:rPr>
        <w:t>若无此项内容，可不提供此函。</w:t>
      </w:r>
    </w:p>
    <w:p>
      <w:pPr>
        <w:spacing w:line="360" w:lineRule="auto"/>
        <w:ind w:left="0" w:leftChars="0" w:firstLine="0" w:firstLineChars="0"/>
        <w:jc w:val="left"/>
        <w:rPr>
          <w:rFonts w:hint="eastAsia"/>
        </w:rPr>
      </w:pPr>
    </w:p>
    <w:p>
      <w:pPr>
        <w:spacing w:line="360" w:lineRule="auto"/>
        <w:ind w:firstLine="480"/>
        <w:jc w:val="left"/>
        <w:rPr>
          <w:rFonts w:hint="eastAsia"/>
        </w:rPr>
      </w:pPr>
    </w:p>
    <w:p>
      <w:pPr>
        <w:spacing w:line="360" w:lineRule="auto"/>
        <w:ind w:firstLine="480"/>
        <w:jc w:val="left"/>
        <w:rPr>
          <w:rFonts w:hint="eastAsia"/>
        </w:rPr>
      </w:pPr>
    </w:p>
    <w:p>
      <w:pPr>
        <w:spacing w:line="360" w:lineRule="auto"/>
        <w:ind w:firstLine="480"/>
        <w:jc w:val="left"/>
        <w:rPr>
          <w:rFonts w:hint="eastAsia"/>
        </w:rPr>
      </w:pPr>
    </w:p>
    <w:p>
      <w:pPr>
        <w:spacing w:line="360" w:lineRule="auto"/>
        <w:ind w:firstLine="480"/>
        <w:jc w:val="left"/>
      </w:pPr>
    </w:p>
    <w:p>
      <w:pPr>
        <w:spacing w:line="360" w:lineRule="auto"/>
        <w:ind w:firstLine="480"/>
        <w:jc w:val="left"/>
      </w:pPr>
    </w:p>
    <w:p>
      <w:pPr>
        <w:pStyle w:val="5"/>
        <w:jc w:val="left"/>
      </w:pPr>
    </w:p>
    <w:p>
      <w:pPr>
        <w:pStyle w:val="6"/>
      </w:pPr>
    </w:p>
    <w:p/>
    <w:p>
      <w:pPr>
        <w:pStyle w:val="5"/>
        <w:jc w:val="left"/>
      </w:pPr>
    </w:p>
    <w:p>
      <w:pPr>
        <w:spacing w:line="360" w:lineRule="auto"/>
        <w:ind w:firstLine="0" w:firstLineChars="0"/>
        <w:jc w:val="right"/>
        <w:rPr>
          <w:rFonts w:hint="eastAsia"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right"/>
        <w:rPr>
          <w:rFonts w:hint="eastAsia" w:ascii="宋体" w:hAnsi="宋体"/>
          <w:b/>
        </w:rPr>
      </w:pPr>
      <w:r>
        <w:rPr>
          <w:rFonts w:hint="eastAsia" w:ascii="宋体" w:hAnsi="宋体"/>
          <w:b/>
        </w:rPr>
        <w:t xml:space="preserve">              年   月  日</w:t>
      </w:r>
    </w:p>
    <w:p>
      <w:pPr>
        <w:widowControl/>
        <w:snapToGrid w:val="0"/>
        <w:spacing w:line="360" w:lineRule="auto"/>
        <w:ind w:firstLine="0" w:firstLineChars="0"/>
        <w:jc w:val="left"/>
        <w:outlineLvl w:val="1"/>
        <w:rPr>
          <w:rFonts w:hint="eastAsia" w:ascii="宋体"/>
          <w:b/>
          <w:sz w:val="28"/>
          <w:szCs w:val="28"/>
        </w:rPr>
      </w:pPr>
      <w:bookmarkStart w:id="193" w:name="_Toc496626252"/>
      <w:bookmarkStart w:id="194" w:name="_Toc496004046"/>
      <w:bookmarkStart w:id="195" w:name="_Toc416363470"/>
    </w:p>
    <w:p>
      <w:pPr>
        <w:widowControl/>
        <w:snapToGrid w:val="0"/>
        <w:spacing w:line="360" w:lineRule="auto"/>
        <w:ind w:firstLine="0" w:firstLineChars="0"/>
        <w:jc w:val="left"/>
        <w:outlineLvl w:val="1"/>
        <w:rPr>
          <w:rFonts w:hint="eastAsia" w:ascii="宋体"/>
          <w:b/>
          <w:sz w:val="28"/>
          <w:szCs w:val="28"/>
        </w:rPr>
      </w:pPr>
    </w:p>
    <w:bookmarkEnd w:id="193"/>
    <w:bookmarkEnd w:id="194"/>
    <w:p>
      <w:pPr>
        <w:widowControl/>
        <w:snapToGrid w:val="0"/>
        <w:spacing w:line="360" w:lineRule="auto"/>
        <w:ind w:firstLine="0" w:firstLineChars="0"/>
        <w:jc w:val="left"/>
        <w:outlineLvl w:val="1"/>
        <w:rPr>
          <w:rFonts w:hint="eastAsia" w:ascii="宋体"/>
          <w:b/>
          <w:sz w:val="28"/>
          <w:szCs w:val="28"/>
        </w:rPr>
      </w:pPr>
      <w:bookmarkStart w:id="196" w:name="_Toc496004047"/>
      <w:bookmarkStart w:id="197" w:name="_Toc496626253"/>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19</w:t>
      </w:r>
      <w:r>
        <w:rPr>
          <w:rFonts w:hint="eastAsia" w:ascii="宋体"/>
          <w:b/>
          <w:sz w:val="28"/>
          <w:szCs w:val="28"/>
        </w:rPr>
        <w:t>：供应商认为在其他方面有必要说明的事项</w:t>
      </w:r>
      <w:bookmarkEnd w:id="196"/>
      <w:bookmarkEnd w:id="197"/>
    </w:p>
    <w:p>
      <w:pPr>
        <w:ind w:firstLine="723"/>
        <w:jc w:val="left"/>
        <w:rPr>
          <w:rFonts w:hint="eastAsia" w:ascii="宋体" w:hAnsi="宋体"/>
          <w:b/>
          <w:sz w:val="24"/>
          <w:szCs w:val="24"/>
        </w:rPr>
      </w:pPr>
    </w:p>
    <w:p>
      <w:pPr>
        <w:jc w:val="center"/>
        <w:rPr>
          <w:rFonts w:hint="eastAsia" w:ascii="宋体" w:hAnsi="宋体"/>
          <w:b/>
          <w:sz w:val="24"/>
          <w:szCs w:val="24"/>
        </w:rPr>
      </w:pPr>
      <w:r>
        <w:rPr>
          <w:rFonts w:hint="eastAsia" w:ascii="宋体" w:hAnsi="宋体"/>
          <w:b/>
          <w:sz w:val="24"/>
          <w:szCs w:val="24"/>
        </w:rPr>
        <w:t>供应商认为在其他方面有必要说明的事项</w:t>
      </w:r>
    </w:p>
    <w:p>
      <w:pPr>
        <w:jc w:val="center"/>
        <w:rPr>
          <w:rFonts w:hint="eastAsia" w:ascii="宋体" w:hAnsi="宋体"/>
          <w:b/>
          <w:sz w:val="24"/>
          <w:szCs w:val="24"/>
        </w:rPr>
      </w:pPr>
      <w:r>
        <w:rPr>
          <w:rFonts w:hint="eastAsia" w:ascii="宋体" w:hAnsi="宋体"/>
          <w:b/>
          <w:sz w:val="24"/>
          <w:szCs w:val="24"/>
        </w:rPr>
        <w:t>（格式自定）</w:t>
      </w:r>
    </w:p>
    <w:p>
      <w:pPr>
        <w:widowControl/>
        <w:snapToGrid w:val="0"/>
        <w:spacing w:line="360" w:lineRule="auto"/>
        <w:ind w:firstLine="0" w:firstLineChars="0"/>
        <w:jc w:val="left"/>
        <w:outlineLvl w:val="1"/>
        <w:rPr>
          <w:rFonts w:hint="eastAsia" w:ascii="宋体" w:hAnsi="宋体"/>
          <w:b/>
        </w:rPr>
      </w:pPr>
    </w:p>
    <w:bookmarkEnd w:id="195"/>
    <w:p>
      <w:pPr>
        <w:widowControl/>
        <w:snapToGrid w:val="0"/>
        <w:spacing w:line="360" w:lineRule="auto"/>
        <w:ind w:firstLine="0" w:firstLineChars="0"/>
        <w:jc w:val="left"/>
        <w:outlineLvl w:val="1"/>
        <w:rPr>
          <w:rFonts w:ascii="Arial" w:hAnsi="Arial" w:eastAsia="黑体" w:cs="Arial"/>
          <w:bCs/>
          <w:kern w:val="36"/>
          <w:sz w:val="36"/>
          <w:szCs w:val="36"/>
        </w:rPr>
      </w:pPr>
      <w:bookmarkStart w:id="198" w:name="_Toc4578067"/>
      <w:bookmarkStart w:id="199" w:name="_Toc508906934"/>
      <w:bookmarkStart w:id="200" w:name="_Toc11240"/>
      <w:bookmarkStart w:id="201" w:name="_Toc4601"/>
      <w:bookmarkStart w:id="202" w:name="_Toc462272934"/>
      <w:bookmarkStart w:id="203" w:name="_Toc412645684"/>
      <w:bookmarkStart w:id="204" w:name="_Toc408994193"/>
      <w:bookmarkStart w:id="205" w:name="_Toc496626259"/>
    </w:p>
    <w:p>
      <w:pPr>
        <w:widowControl/>
        <w:snapToGrid w:val="0"/>
        <w:spacing w:line="360" w:lineRule="auto"/>
        <w:ind w:firstLine="0" w:firstLineChars="0"/>
        <w:jc w:val="left"/>
        <w:outlineLvl w:val="1"/>
        <w:rPr>
          <w:rFonts w:ascii="Arial" w:hAnsi="Arial" w:eastAsia="黑体" w:cs="Arial"/>
          <w:bCs/>
          <w:kern w:val="36"/>
          <w:sz w:val="36"/>
          <w:szCs w:val="36"/>
        </w:rPr>
      </w:pPr>
    </w:p>
    <w:p>
      <w:pPr>
        <w:widowControl/>
        <w:snapToGrid w:val="0"/>
        <w:spacing w:line="360" w:lineRule="auto"/>
        <w:ind w:firstLine="0" w:firstLineChars="0"/>
        <w:jc w:val="left"/>
        <w:outlineLvl w:val="1"/>
        <w:rPr>
          <w:rFonts w:ascii="Arial" w:hAnsi="Arial" w:eastAsia="黑体" w:cs="Arial"/>
          <w:bCs/>
          <w:kern w:val="36"/>
          <w:sz w:val="36"/>
          <w:szCs w:val="36"/>
        </w:rPr>
      </w:pPr>
    </w:p>
    <w:p>
      <w:pPr>
        <w:widowControl/>
        <w:snapToGrid w:val="0"/>
        <w:spacing w:line="360" w:lineRule="auto"/>
        <w:ind w:firstLine="0" w:firstLineChars="0"/>
        <w:jc w:val="left"/>
        <w:outlineLvl w:val="1"/>
        <w:rPr>
          <w:rFonts w:ascii="Arial" w:hAnsi="Arial" w:eastAsia="黑体" w:cs="Arial"/>
          <w:bCs/>
          <w:kern w:val="36"/>
          <w:sz w:val="36"/>
          <w:szCs w:val="36"/>
        </w:rPr>
      </w:pPr>
    </w:p>
    <w:p>
      <w:pPr>
        <w:widowControl/>
        <w:snapToGrid w:val="0"/>
        <w:spacing w:line="360" w:lineRule="auto"/>
        <w:ind w:firstLine="0" w:firstLineChars="0"/>
        <w:jc w:val="left"/>
        <w:outlineLvl w:val="1"/>
        <w:rPr>
          <w:rFonts w:ascii="Arial" w:hAnsi="Arial" w:eastAsia="黑体" w:cs="Arial"/>
          <w:bCs/>
          <w:kern w:val="36"/>
          <w:sz w:val="36"/>
          <w:szCs w:val="36"/>
        </w:rPr>
      </w:pPr>
    </w:p>
    <w:p>
      <w:pPr>
        <w:widowControl/>
        <w:snapToGrid w:val="0"/>
        <w:spacing w:line="360" w:lineRule="auto"/>
        <w:ind w:firstLine="0" w:firstLineChars="0"/>
        <w:jc w:val="left"/>
        <w:outlineLvl w:val="1"/>
        <w:rPr>
          <w:rFonts w:ascii="Arial" w:hAnsi="Arial" w:eastAsia="黑体" w:cs="Arial"/>
          <w:bCs/>
          <w:kern w:val="36"/>
          <w:sz w:val="36"/>
          <w:szCs w:val="36"/>
        </w:rPr>
      </w:pPr>
    </w:p>
    <w:p>
      <w:pPr>
        <w:widowControl/>
        <w:snapToGrid w:val="0"/>
        <w:spacing w:line="360" w:lineRule="auto"/>
        <w:ind w:firstLine="0" w:firstLineChars="0"/>
        <w:jc w:val="left"/>
        <w:outlineLvl w:val="1"/>
        <w:rPr>
          <w:rFonts w:ascii="Arial" w:hAnsi="Arial" w:eastAsia="黑体" w:cs="Arial"/>
          <w:bCs/>
          <w:kern w:val="36"/>
          <w:sz w:val="36"/>
          <w:szCs w:val="36"/>
        </w:rPr>
      </w:pPr>
    </w:p>
    <w:p>
      <w:pPr>
        <w:widowControl/>
        <w:snapToGrid w:val="0"/>
        <w:spacing w:line="360" w:lineRule="auto"/>
        <w:ind w:firstLine="0" w:firstLineChars="0"/>
        <w:jc w:val="left"/>
        <w:outlineLvl w:val="1"/>
        <w:rPr>
          <w:rFonts w:ascii="Arial" w:hAnsi="Arial" w:eastAsia="黑体" w:cs="Arial"/>
          <w:bCs/>
          <w:kern w:val="36"/>
          <w:sz w:val="36"/>
          <w:szCs w:val="36"/>
        </w:rPr>
      </w:pPr>
    </w:p>
    <w:p>
      <w:pPr>
        <w:widowControl/>
        <w:snapToGrid w:val="0"/>
        <w:spacing w:line="360" w:lineRule="auto"/>
        <w:ind w:firstLine="0" w:firstLineChars="0"/>
        <w:jc w:val="left"/>
        <w:outlineLvl w:val="1"/>
        <w:rPr>
          <w:rFonts w:ascii="Arial" w:hAnsi="Arial" w:eastAsia="黑体" w:cs="Arial"/>
          <w:bCs/>
          <w:kern w:val="36"/>
          <w:sz w:val="36"/>
          <w:szCs w:val="36"/>
        </w:rPr>
      </w:pPr>
    </w:p>
    <w:p>
      <w:pPr>
        <w:widowControl/>
        <w:snapToGrid w:val="0"/>
        <w:spacing w:line="360" w:lineRule="auto"/>
        <w:ind w:firstLine="0" w:firstLineChars="0"/>
        <w:jc w:val="left"/>
        <w:outlineLvl w:val="1"/>
        <w:rPr>
          <w:rFonts w:ascii="Arial" w:hAnsi="Arial" w:eastAsia="黑体" w:cs="Arial"/>
          <w:bCs/>
          <w:kern w:val="36"/>
          <w:sz w:val="36"/>
          <w:szCs w:val="36"/>
        </w:rPr>
      </w:pPr>
    </w:p>
    <w:p>
      <w:pPr>
        <w:widowControl/>
        <w:snapToGrid w:val="0"/>
        <w:spacing w:line="360" w:lineRule="auto"/>
        <w:ind w:firstLine="0" w:firstLineChars="0"/>
        <w:jc w:val="left"/>
        <w:outlineLvl w:val="1"/>
        <w:rPr>
          <w:rFonts w:ascii="Arial" w:hAnsi="Arial" w:eastAsia="黑体" w:cs="Arial"/>
          <w:bCs/>
          <w:kern w:val="36"/>
          <w:sz w:val="36"/>
          <w:szCs w:val="36"/>
        </w:rPr>
      </w:pPr>
    </w:p>
    <w:p>
      <w:pPr>
        <w:widowControl/>
        <w:snapToGrid w:val="0"/>
        <w:spacing w:line="360" w:lineRule="auto"/>
        <w:ind w:firstLine="0" w:firstLineChars="0"/>
        <w:jc w:val="left"/>
        <w:outlineLvl w:val="1"/>
        <w:rPr>
          <w:rFonts w:ascii="Arial" w:hAnsi="Arial" w:eastAsia="黑体" w:cs="Arial"/>
          <w:bCs/>
          <w:kern w:val="36"/>
          <w:sz w:val="36"/>
          <w:szCs w:val="36"/>
        </w:rPr>
      </w:pPr>
    </w:p>
    <w:p>
      <w:pPr>
        <w:widowControl/>
        <w:snapToGrid w:val="0"/>
        <w:spacing w:line="360" w:lineRule="auto"/>
        <w:ind w:firstLine="0" w:firstLineChars="0"/>
        <w:jc w:val="left"/>
        <w:outlineLvl w:val="1"/>
        <w:rPr>
          <w:rFonts w:ascii="Arial" w:hAnsi="Arial" w:eastAsia="黑体" w:cs="Arial"/>
          <w:bCs/>
          <w:kern w:val="36"/>
          <w:sz w:val="36"/>
          <w:szCs w:val="36"/>
        </w:rPr>
      </w:pPr>
    </w:p>
    <w:p>
      <w:pPr>
        <w:widowControl/>
        <w:snapToGrid w:val="0"/>
        <w:spacing w:line="360" w:lineRule="auto"/>
        <w:ind w:firstLine="0" w:firstLineChars="0"/>
        <w:jc w:val="left"/>
        <w:outlineLvl w:val="1"/>
        <w:rPr>
          <w:rFonts w:ascii="Arial" w:hAnsi="Arial" w:eastAsia="黑体" w:cs="Arial"/>
          <w:bCs/>
          <w:kern w:val="36"/>
          <w:sz w:val="36"/>
          <w:szCs w:val="36"/>
        </w:rPr>
      </w:pPr>
    </w:p>
    <w:p>
      <w:pPr>
        <w:widowControl/>
        <w:snapToGrid w:val="0"/>
        <w:spacing w:line="360" w:lineRule="auto"/>
        <w:ind w:firstLine="0" w:firstLineChars="0"/>
        <w:jc w:val="left"/>
        <w:outlineLvl w:val="1"/>
        <w:rPr>
          <w:rFonts w:ascii="Arial" w:hAnsi="Arial" w:eastAsia="黑体" w:cs="Arial"/>
          <w:bCs/>
          <w:kern w:val="36"/>
          <w:sz w:val="36"/>
          <w:szCs w:val="36"/>
        </w:rPr>
      </w:pPr>
    </w:p>
    <w:p>
      <w:pPr>
        <w:widowControl/>
        <w:snapToGrid w:val="0"/>
        <w:spacing w:line="360" w:lineRule="auto"/>
        <w:ind w:firstLine="0" w:firstLineChars="0"/>
        <w:jc w:val="left"/>
        <w:outlineLvl w:val="1"/>
        <w:rPr>
          <w:rFonts w:ascii="Arial" w:hAnsi="Arial" w:eastAsia="黑体" w:cs="Arial"/>
          <w:bCs/>
          <w:kern w:val="36"/>
          <w:sz w:val="36"/>
          <w:szCs w:val="36"/>
        </w:rPr>
      </w:pPr>
    </w:p>
    <w:p>
      <w:pPr>
        <w:widowControl/>
        <w:snapToGrid w:val="0"/>
        <w:spacing w:line="360" w:lineRule="auto"/>
        <w:ind w:firstLine="0" w:firstLineChars="0"/>
        <w:jc w:val="left"/>
        <w:outlineLvl w:val="1"/>
        <w:rPr>
          <w:rFonts w:ascii="Arial" w:hAnsi="Arial" w:eastAsia="黑体" w:cs="Arial"/>
          <w:bCs/>
          <w:kern w:val="36"/>
          <w:sz w:val="36"/>
          <w:szCs w:val="36"/>
        </w:rPr>
      </w:pPr>
    </w:p>
    <w:p>
      <w:pPr>
        <w:widowControl/>
        <w:snapToGrid w:val="0"/>
        <w:spacing w:line="360" w:lineRule="auto"/>
        <w:ind w:firstLine="0" w:firstLineChars="0"/>
        <w:jc w:val="left"/>
        <w:outlineLvl w:val="1"/>
        <w:rPr>
          <w:rFonts w:ascii="Arial" w:hAnsi="Arial" w:eastAsia="黑体" w:cs="Arial"/>
          <w:bCs/>
          <w:kern w:val="36"/>
          <w:sz w:val="36"/>
          <w:szCs w:val="36"/>
        </w:rPr>
      </w:pPr>
    </w:p>
    <w:p>
      <w:pPr>
        <w:widowControl/>
        <w:snapToGrid w:val="0"/>
        <w:spacing w:line="360" w:lineRule="auto"/>
        <w:ind w:firstLine="2520" w:firstLineChars="700"/>
        <w:jc w:val="left"/>
        <w:outlineLvl w:val="1"/>
        <w:rPr>
          <w:rFonts w:ascii="Arial" w:hAnsi="Arial" w:eastAsia="黑体" w:cs="Arial"/>
          <w:bCs/>
          <w:kern w:val="36"/>
          <w:sz w:val="36"/>
          <w:szCs w:val="36"/>
        </w:rPr>
      </w:pPr>
      <w:r>
        <w:rPr>
          <w:rFonts w:ascii="Arial" w:hAnsi="Arial" w:eastAsia="黑体" w:cs="Arial"/>
          <w:bCs/>
          <w:kern w:val="36"/>
          <w:sz w:val="36"/>
          <w:szCs w:val="36"/>
        </w:rPr>
        <w:br w:type="page"/>
      </w:r>
      <w:r>
        <w:rPr>
          <w:rFonts w:ascii="Arial" w:hAnsi="Arial" w:eastAsia="黑体" w:cs="Arial"/>
          <w:bCs/>
          <w:kern w:val="36"/>
          <w:sz w:val="36"/>
          <w:szCs w:val="36"/>
        </w:rPr>
        <w:t>第</w:t>
      </w:r>
      <w:r>
        <w:rPr>
          <w:rFonts w:hint="eastAsia" w:ascii="Arial" w:hAnsi="Arial" w:eastAsia="黑体" w:cs="Arial"/>
          <w:bCs/>
          <w:kern w:val="36"/>
          <w:sz w:val="36"/>
          <w:szCs w:val="36"/>
          <w:lang w:val="en-US" w:eastAsia="zh-CN"/>
        </w:rPr>
        <w:t>五</w:t>
      </w:r>
      <w:r>
        <w:rPr>
          <w:rFonts w:ascii="Arial" w:hAnsi="Arial" w:eastAsia="黑体" w:cs="Arial"/>
          <w:bCs/>
          <w:kern w:val="36"/>
          <w:sz w:val="36"/>
          <w:szCs w:val="36"/>
        </w:rPr>
        <w:t>部分</w:t>
      </w:r>
      <w:r>
        <w:rPr>
          <w:rFonts w:hint="eastAsia" w:ascii="Arial" w:hAnsi="Arial" w:eastAsia="黑体" w:cs="Arial"/>
          <w:bCs/>
          <w:kern w:val="36"/>
          <w:sz w:val="36"/>
          <w:szCs w:val="36"/>
          <w:lang w:val="en-US" w:eastAsia="zh-CN"/>
        </w:rPr>
        <w:t xml:space="preserve"> </w:t>
      </w:r>
      <w:r>
        <w:rPr>
          <w:rFonts w:ascii="Arial" w:hAnsi="Arial" w:eastAsia="黑体" w:cs="Arial"/>
          <w:bCs/>
          <w:kern w:val="36"/>
          <w:sz w:val="36"/>
          <w:szCs w:val="36"/>
        </w:rPr>
        <w:t>磋商及采购项目要求</w:t>
      </w:r>
      <w:bookmarkEnd w:id="198"/>
    </w:p>
    <w:p>
      <w:pPr>
        <w:pStyle w:val="3"/>
        <w:adjustRightInd/>
        <w:snapToGrid/>
        <w:spacing w:before="0" w:after="0" w:line="360" w:lineRule="auto"/>
        <w:contextualSpacing/>
        <w:jc w:val="left"/>
        <w:rPr>
          <w:rFonts w:ascii="Arial" w:hAnsi="Arial" w:cs="Arial"/>
          <w:sz w:val="24"/>
          <w:szCs w:val="24"/>
        </w:rPr>
      </w:pPr>
      <w:bookmarkStart w:id="206" w:name="_Toc4578068"/>
      <w:bookmarkStart w:id="207" w:name="_Toc508906933"/>
      <w:r>
        <w:rPr>
          <w:rFonts w:ascii="Arial" w:hAnsi="Arial" w:cs="Arial"/>
          <w:sz w:val="24"/>
          <w:szCs w:val="24"/>
        </w:rPr>
        <w:t>（一）磋商要求</w:t>
      </w:r>
      <w:bookmarkEnd w:id="206"/>
      <w:bookmarkEnd w:id="207"/>
    </w:p>
    <w:p>
      <w:pPr>
        <w:autoSpaceDE w:val="0"/>
        <w:autoSpaceDN w:val="0"/>
        <w:spacing w:line="360" w:lineRule="auto"/>
        <w:ind w:firstLine="482" w:firstLineChars="200"/>
        <w:jc w:val="left"/>
        <w:outlineLvl w:val="2"/>
        <w:rPr>
          <w:rFonts w:ascii="Arial" w:hAnsi="Arial" w:cs="Arial"/>
          <w:b/>
          <w:bCs/>
          <w:color w:val="000000"/>
          <w:kern w:val="0"/>
          <w:sz w:val="24"/>
          <w:szCs w:val="24"/>
        </w:rPr>
      </w:pPr>
      <w:r>
        <w:rPr>
          <w:rFonts w:ascii="Arial" w:hAnsi="Arial" w:cs="Arial"/>
          <w:b/>
          <w:bCs/>
          <w:color w:val="000000"/>
          <w:kern w:val="0"/>
          <w:sz w:val="24"/>
          <w:szCs w:val="24"/>
        </w:rPr>
        <w:t>1.磋商说明</w:t>
      </w:r>
      <w:bookmarkEnd w:id="199"/>
      <w:bookmarkEnd w:id="200"/>
      <w:bookmarkEnd w:id="201"/>
    </w:p>
    <w:bookmarkEnd w:id="202"/>
    <w:p>
      <w:pPr>
        <w:autoSpaceDE w:val="0"/>
        <w:autoSpaceDN w:val="0"/>
        <w:spacing w:line="360" w:lineRule="auto"/>
        <w:ind w:firstLine="480" w:firstLineChars="200"/>
        <w:jc w:val="left"/>
        <w:rPr>
          <w:rFonts w:ascii="Arial" w:hAnsi="Arial" w:cs="Arial"/>
          <w:color w:val="000000"/>
          <w:kern w:val="0"/>
          <w:sz w:val="24"/>
          <w:szCs w:val="24"/>
        </w:rPr>
      </w:pPr>
      <w:bookmarkStart w:id="208" w:name="_Toc26125"/>
      <w:bookmarkStart w:id="209" w:name="_Toc14789"/>
      <w:r>
        <w:rPr>
          <w:rFonts w:ascii="Arial" w:hAnsi="Arial" w:cs="Arial"/>
          <w:color w:val="000000"/>
          <w:kern w:val="0"/>
          <w:sz w:val="24"/>
          <w:szCs w:val="24"/>
        </w:rPr>
        <w:t>1.1 供应商可以按照磋商文件规定的包号选择磋商，但必须对所投包号中的所有内容作为一个整体进行磋商，不能拆分或少报。否则，磋商无效。</w:t>
      </w:r>
    </w:p>
    <w:p>
      <w:pPr>
        <w:autoSpaceDE w:val="0"/>
        <w:autoSpaceDN w:val="0"/>
        <w:spacing w:line="360" w:lineRule="auto"/>
        <w:ind w:firstLine="480" w:firstLineChars="200"/>
        <w:jc w:val="left"/>
        <w:rPr>
          <w:rFonts w:ascii="Arial" w:hAnsi="Arial" w:cs="Arial"/>
          <w:color w:val="000000"/>
          <w:kern w:val="0"/>
          <w:sz w:val="24"/>
          <w:szCs w:val="24"/>
        </w:rPr>
      </w:pPr>
      <w:r>
        <w:rPr>
          <w:rFonts w:ascii="Arial" w:hAnsi="Arial" w:cs="Arial"/>
          <w:color w:val="000000"/>
          <w:kern w:val="0"/>
          <w:sz w:val="24"/>
          <w:szCs w:val="24"/>
        </w:rPr>
        <w:t>1.2 供应商必须如实填写“技术规格响应表”，在“磋商产品技术参数、指标”栏中列出所投产品的具体技术参数、指标；以采购人需求为最低指标要求，供应商对超出或不满足最低指标要求的指标需列出“＋、-”偏差。如果与磋商响应文件中提供的产品检测报告、彩页等证明材料中的实质性响应情况不一致或直接复制磋商文件“采购需求技术参数、指标”内容的，按无效投标处理。</w:t>
      </w:r>
    </w:p>
    <w:p>
      <w:pPr>
        <w:autoSpaceDE w:val="0"/>
        <w:autoSpaceDN w:val="0"/>
        <w:spacing w:line="360" w:lineRule="auto"/>
        <w:ind w:firstLine="480" w:firstLineChars="200"/>
        <w:jc w:val="left"/>
        <w:rPr>
          <w:rFonts w:ascii="Arial" w:hAnsi="Arial" w:cs="Arial"/>
          <w:color w:val="000000"/>
          <w:kern w:val="0"/>
          <w:sz w:val="24"/>
          <w:szCs w:val="24"/>
        </w:rPr>
      </w:pPr>
      <w:r>
        <w:rPr>
          <w:rFonts w:ascii="Arial" w:hAnsi="Arial" w:cs="Arial"/>
          <w:color w:val="000000"/>
          <w:kern w:val="0"/>
          <w:sz w:val="24"/>
          <w:szCs w:val="24"/>
        </w:rPr>
        <w:t>1.3 磋商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jc w:val="left"/>
        <w:rPr>
          <w:rFonts w:ascii="Arial" w:hAnsi="Arial" w:cs="Arial"/>
          <w:color w:val="000000"/>
          <w:kern w:val="0"/>
          <w:sz w:val="24"/>
          <w:szCs w:val="24"/>
        </w:rPr>
      </w:pPr>
      <w:r>
        <w:rPr>
          <w:rFonts w:ascii="Arial" w:hAnsi="Arial" w:cs="Arial"/>
          <w:color w:val="000000"/>
          <w:kern w:val="0"/>
          <w:sz w:val="24"/>
          <w:szCs w:val="24"/>
        </w:rPr>
        <w:t>1.4所投产品或其任何一部分不得侵犯专利权、著作权、商标权和工业设计权等知识产权。</w:t>
      </w:r>
    </w:p>
    <w:p>
      <w:pPr>
        <w:autoSpaceDE w:val="0"/>
        <w:autoSpaceDN w:val="0"/>
        <w:spacing w:line="360" w:lineRule="auto"/>
        <w:ind w:firstLine="480" w:firstLineChars="200"/>
        <w:jc w:val="left"/>
        <w:outlineLvl w:val="3"/>
        <w:rPr>
          <w:rFonts w:ascii="Arial" w:hAnsi="Arial" w:cs="Arial"/>
          <w:color w:val="000000"/>
          <w:kern w:val="0"/>
          <w:sz w:val="24"/>
          <w:szCs w:val="24"/>
        </w:rPr>
      </w:pPr>
      <w:r>
        <w:rPr>
          <w:rFonts w:ascii="Arial" w:hAnsi="Arial" w:cs="Arial"/>
          <w:color w:val="000000"/>
          <w:kern w:val="0"/>
          <w:sz w:val="24"/>
          <w:szCs w:val="24"/>
        </w:rPr>
        <w:t>1.5项目中标后分包情况：不允许。</w:t>
      </w:r>
    </w:p>
    <w:p>
      <w:pPr>
        <w:autoSpaceDE w:val="0"/>
        <w:autoSpaceDN w:val="0"/>
        <w:spacing w:line="360" w:lineRule="auto"/>
        <w:ind w:firstLine="482" w:firstLineChars="200"/>
        <w:jc w:val="left"/>
        <w:outlineLvl w:val="2"/>
        <w:rPr>
          <w:rFonts w:ascii="Arial" w:hAnsi="Arial" w:cs="Arial"/>
          <w:b/>
          <w:bCs/>
          <w:color w:val="000000"/>
          <w:kern w:val="0"/>
          <w:sz w:val="24"/>
          <w:szCs w:val="24"/>
          <w:lang w:val="zh-CN"/>
        </w:rPr>
      </w:pPr>
      <w:bookmarkStart w:id="210" w:name="_Toc992"/>
      <w:r>
        <w:rPr>
          <w:rFonts w:ascii="Arial" w:hAnsi="Arial" w:cs="Arial"/>
          <w:b/>
          <w:bCs/>
          <w:color w:val="000000"/>
          <w:kern w:val="0"/>
          <w:sz w:val="24"/>
          <w:szCs w:val="24"/>
        </w:rPr>
        <w:t>2.</w:t>
      </w:r>
      <w:bookmarkEnd w:id="208"/>
      <w:bookmarkStart w:id="211" w:name="_Toc1475"/>
      <w:r>
        <w:rPr>
          <w:rFonts w:ascii="Arial" w:hAnsi="Arial" w:cs="Arial"/>
          <w:b/>
          <w:bCs/>
          <w:color w:val="000000"/>
          <w:kern w:val="0"/>
          <w:sz w:val="24"/>
          <w:szCs w:val="24"/>
          <w:lang w:val="zh-CN"/>
        </w:rPr>
        <w:t>重要指标</w:t>
      </w:r>
      <w:bookmarkEnd w:id="209"/>
      <w:bookmarkEnd w:id="210"/>
      <w:bookmarkEnd w:id="211"/>
    </w:p>
    <w:p>
      <w:pPr>
        <w:autoSpaceDE w:val="0"/>
        <w:autoSpaceDN w:val="0"/>
        <w:spacing w:line="360" w:lineRule="auto"/>
        <w:ind w:firstLine="480" w:firstLineChars="200"/>
        <w:jc w:val="left"/>
        <w:rPr>
          <w:rFonts w:ascii="Arial" w:hAnsi="Arial" w:cs="Arial"/>
          <w:color w:val="000000"/>
          <w:kern w:val="0"/>
          <w:sz w:val="24"/>
          <w:szCs w:val="24"/>
        </w:rPr>
      </w:pPr>
      <w:r>
        <w:rPr>
          <w:rFonts w:ascii="Arial" w:hAnsi="Arial" w:cs="Arial"/>
          <w:color w:val="000000"/>
          <w:kern w:val="0"/>
          <w:sz w:val="24"/>
          <w:szCs w:val="24"/>
        </w:rPr>
        <w:t>2.1 磋商文件在技术参数中列出了采购人可以接受的最低技术指标，供应商必须对采购一览表中各项产品和指标进行实质性响应，所推荐的每一项产品在性能上不能低于所列的各项指标。</w:t>
      </w:r>
    </w:p>
    <w:p>
      <w:pPr>
        <w:autoSpaceDE w:val="0"/>
        <w:autoSpaceDN w:val="0"/>
        <w:spacing w:line="360" w:lineRule="auto"/>
        <w:ind w:firstLine="480" w:firstLineChars="200"/>
        <w:jc w:val="left"/>
        <w:rPr>
          <w:rFonts w:ascii="Arial" w:hAnsi="Arial" w:cs="Arial"/>
          <w:color w:val="000000"/>
          <w:kern w:val="0"/>
          <w:sz w:val="24"/>
          <w:szCs w:val="24"/>
        </w:rPr>
      </w:pPr>
      <w:r>
        <w:rPr>
          <w:rFonts w:ascii="Arial" w:hAnsi="Arial" w:cs="Arial"/>
          <w:color w:val="000000"/>
          <w:kern w:val="0"/>
          <w:sz w:val="24"/>
          <w:szCs w:val="24"/>
        </w:rPr>
        <w:t>2</w:t>
      </w:r>
      <w:r>
        <w:rPr>
          <w:rFonts w:ascii="Arial" w:hAnsi="Arial" w:cs="Arial"/>
          <w:color w:val="000000"/>
          <w:kern w:val="0"/>
          <w:sz w:val="24"/>
          <w:szCs w:val="24"/>
          <w:lang w:val="zh-CN"/>
        </w:rPr>
        <w:t>.2技术参数中除注明签订合同时提供</w:t>
      </w:r>
      <w:r>
        <w:rPr>
          <w:rFonts w:ascii="Arial" w:hAnsi="Arial" w:cs="Arial"/>
          <w:color w:val="000000"/>
          <w:kern w:val="0"/>
          <w:sz w:val="24"/>
          <w:szCs w:val="24"/>
        </w:rPr>
        <w:t>的相关授权、服务承诺等资料以外，其余相关资料在磋商时必须附在磋商响应文件中。</w:t>
      </w:r>
    </w:p>
    <w:p>
      <w:pPr>
        <w:autoSpaceDE w:val="0"/>
        <w:autoSpaceDN w:val="0"/>
        <w:spacing w:line="360" w:lineRule="auto"/>
        <w:ind w:firstLine="482" w:firstLineChars="200"/>
        <w:jc w:val="left"/>
        <w:outlineLvl w:val="2"/>
        <w:rPr>
          <w:rFonts w:ascii="Arial" w:hAnsi="Arial" w:cs="Arial"/>
          <w:color w:val="000000"/>
          <w:kern w:val="0"/>
          <w:sz w:val="24"/>
          <w:szCs w:val="24"/>
          <w:lang w:val="zh-CN"/>
        </w:rPr>
      </w:pPr>
      <w:bookmarkStart w:id="212" w:name="_Toc17218"/>
      <w:bookmarkStart w:id="213" w:name="_Toc1783"/>
      <w:r>
        <w:rPr>
          <w:rFonts w:ascii="Arial" w:hAnsi="Arial" w:cs="Arial"/>
          <w:b/>
          <w:bCs/>
          <w:color w:val="000000"/>
          <w:kern w:val="0"/>
          <w:sz w:val="24"/>
          <w:szCs w:val="24"/>
        </w:rPr>
        <w:t>3</w:t>
      </w:r>
      <w:r>
        <w:rPr>
          <w:rFonts w:ascii="Arial" w:hAnsi="Arial" w:cs="Arial"/>
          <w:b/>
          <w:bCs/>
          <w:color w:val="000000"/>
          <w:kern w:val="0"/>
          <w:sz w:val="24"/>
          <w:szCs w:val="24"/>
          <w:lang w:val="zh-CN"/>
        </w:rPr>
        <w:t>.商务要求</w:t>
      </w:r>
      <w:bookmarkEnd w:id="212"/>
      <w:bookmarkEnd w:id="213"/>
    </w:p>
    <w:p>
      <w:pPr>
        <w:autoSpaceDE w:val="0"/>
        <w:autoSpaceDN w:val="0"/>
        <w:spacing w:line="360" w:lineRule="auto"/>
        <w:ind w:firstLine="480" w:firstLineChars="200"/>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zh-CN"/>
        </w:rPr>
        <w:t>交货时间：</w:t>
      </w:r>
      <w:r>
        <w:rPr>
          <w:rFonts w:hint="eastAsia" w:ascii="Times New Roman" w:hAnsi="Times New Roman" w:eastAsia="宋体" w:cs="Times New Roman"/>
          <w:color w:val="auto"/>
          <w:sz w:val="24"/>
          <w:szCs w:val="24"/>
          <w:highlight w:val="none"/>
          <w:lang w:val="en-US" w:eastAsia="zh-CN"/>
        </w:rPr>
        <w:t>自合同签订之日起</w:t>
      </w:r>
      <w:r>
        <w:rPr>
          <w:rFonts w:hint="eastAsia" w:cs="Times New Roman"/>
          <w:color w:val="auto"/>
          <w:sz w:val="24"/>
          <w:szCs w:val="24"/>
          <w:highlight w:val="none"/>
          <w:lang w:val="en-US" w:eastAsia="zh-CN"/>
        </w:rPr>
        <w:t>90</w:t>
      </w:r>
      <w:r>
        <w:rPr>
          <w:rFonts w:hint="eastAsia" w:ascii="Times New Roman" w:hAnsi="Times New Roman" w:eastAsia="宋体" w:cs="Times New Roman"/>
          <w:color w:val="auto"/>
          <w:sz w:val="24"/>
          <w:szCs w:val="24"/>
          <w:highlight w:val="none"/>
          <w:lang w:val="en-US" w:eastAsia="zh-CN"/>
        </w:rPr>
        <w:t>个日历日</w:t>
      </w:r>
    </w:p>
    <w:p>
      <w:pPr>
        <w:autoSpaceDE w:val="0"/>
        <w:autoSpaceDN w:val="0"/>
        <w:spacing w:line="360" w:lineRule="auto"/>
        <w:ind w:firstLine="480" w:firstLineChars="200"/>
        <w:jc w:val="left"/>
        <w:rPr>
          <w:rFonts w:hint="eastAsia" w:ascii="Arial" w:hAnsi="Arial" w:cs="Arial"/>
          <w:color w:val="000000"/>
          <w:kern w:val="0"/>
          <w:sz w:val="24"/>
          <w:szCs w:val="24"/>
          <w:highlight w:val="none"/>
          <w:lang w:val="en-US" w:eastAsia="zh-CN"/>
        </w:rPr>
      </w:pPr>
      <w:r>
        <w:rPr>
          <w:rFonts w:ascii="Arial" w:hAnsi="Arial" w:cs="Arial"/>
          <w:color w:val="000000"/>
          <w:kern w:val="0"/>
          <w:sz w:val="24"/>
          <w:szCs w:val="24"/>
          <w:highlight w:val="none"/>
          <w:lang w:val="zh-CN"/>
        </w:rPr>
        <w:t>3.2.交货地点：</w:t>
      </w:r>
      <w:r>
        <w:rPr>
          <w:rFonts w:hint="eastAsia" w:ascii="Arial" w:hAnsi="Arial" w:cs="Arial"/>
          <w:color w:val="000000"/>
          <w:kern w:val="0"/>
          <w:sz w:val="24"/>
          <w:szCs w:val="24"/>
          <w:highlight w:val="none"/>
          <w:lang w:val="en-US" w:eastAsia="zh-CN"/>
        </w:rPr>
        <w:t>按甲方指定地点</w:t>
      </w:r>
    </w:p>
    <w:p>
      <w:pPr>
        <w:autoSpaceDE w:val="0"/>
        <w:autoSpaceDN w:val="0"/>
        <w:spacing w:line="360" w:lineRule="auto"/>
        <w:ind w:firstLine="480" w:firstLineChars="200"/>
        <w:jc w:val="left"/>
        <w:rPr>
          <w:rFonts w:hint="eastAsia" w:ascii="Arial" w:hAnsi="Arial" w:cs="Arial"/>
          <w:color w:val="0000FF"/>
          <w:kern w:val="0"/>
          <w:sz w:val="24"/>
          <w:szCs w:val="24"/>
          <w:highlight w:val="none"/>
          <w:lang w:val="en-US" w:eastAsia="zh-CN"/>
        </w:rPr>
      </w:pPr>
      <w:r>
        <w:rPr>
          <w:rFonts w:hint="eastAsia" w:ascii="Arial" w:hAnsi="Arial" w:cs="Arial"/>
          <w:color w:val="000000"/>
          <w:kern w:val="0"/>
          <w:sz w:val="24"/>
          <w:szCs w:val="24"/>
          <w:highlight w:val="none"/>
          <w:lang w:val="en-US" w:eastAsia="zh-CN"/>
        </w:rPr>
        <w:t>3.3.</w:t>
      </w:r>
      <w:r>
        <w:rPr>
          <w:rFonts w:hint="eastAsia" w:ascii="Arial" w:hAnsi="Arial" w:cs="Arial"/>
          <w:b w:val="0"/>
          <w:bCs w:val="0"/>
          <w:color w:val="auto"/>
          <w:kern w:val="0"/>
          <w:sz w:val="24"/>
          <w:szCs w:val="24"/>
          <w:highlight w:val="none"/>
          <w:lang w:val="en-US" w:eastAsia="zh-CN"/>
        </w:rPr>
        <w:t xml:space="preserve">免费质保期： 1  </w:t>
      </w:r>
      <w:r>
        <w:rPr>
          <w:rFonts w:hint="eastAsia" w:ascii="Arial" w:hAnsi="Arial" w:eastAsia="宋体" w:cs="Arial"/>
          <w:color w:val="auto"/>
          <w:kern w:val="0"/>
          <w:sz w:val="24"/>
          <w:szCs w:val="24"/>
          <w:highlight w:val="none"/>
          <w:lang w:val="en-US" w:eastAsia="zh-CN"/>
        </w:rPr>
        <w:t>年</w:t>
      </w:r>
    </w:p>
    <w:p>
      <w:pPr>
        <w:autoSpaceDE w:val="0"/>
        <w:autoSpaceDN w:val="0"/>
        <w:spacing w:line="360" w:lineRule="auto"/>
        <w:ind w:firstLine="480" w:firstLineChars="200"/>
        <w:jc w:val="left"/>
        <w:rPr>
          <w:rFonts w:ascii="Arial" w:hAnsi="Arial" w:cs="Arial"/>
          <w:color w:val="000000"/>
          <w:kern w:val="0"/>
          <w:sz w:val="24"/>
          <w:szCs w:val="24"/>
          <w:lang w:val="zh-CN"/>
        </w:rPr>
      </w:pPr>
    </w:p>
    <w:p>
      <w:pPr>
        <w:widowControl/>
        <w:spacing w:before="480" w:beforeLines="200" w:after="480" w:afterLines="200" w:line="240" w:lineRule="auto"/>
        <w:ind w:firstLine="0" w:firstLineChars="0"/>
        <w:jc w:val="left"/>
        <w:outlineLvl w:val="1"/>
        <w:rPr>
          <w:rFonts w:hint="eastAsia" w:ascii="宋体" w:hAnsi="宋体"/>
          <w:b/>
          <w:bCs/>
          <w:color w:val="auto"/>
          <w:kern w:val="0"/>
          <w:sz w:val="36"/>
          <w:szCs w:val="36"/>
          <w:lang w:val="en-US" w:eastAsia="zh-CN"/>
        </w:rPr>
        <w:sectPr>
          <w:pgSz w:w="11905" w:h="16837"/>
          <w:pgMar w:top="1234" w:right="1009" w:bottom="1324" w:left="1011" w:header="0" w:footer="0" w:gutter="0"/>
          <w:cols w:space="720" w:num="1"/>
        </w:sectPr>
      </w:pPr>
    </w:p>
    <w:p>
      <w:pPr>
        <w:widowControl/>
        <w:spacing w:before="480" w:beforeLines="200" w:after="480" w:afterLines="200" w:line="240" w:lineRule="auto"/>
        <w:ind w:firstLine="0" w:firstLineChars="0"/>
        <w:jc w:val="left"/>
        <w:outlineLvl w:val="1"/>
        <w:rPr>
          <w:rFonts w:hint="eastAsia" w:ascii="宋体" w:hAnsi="宋体"/>
          <w:b/>
          <w:bCs/>
          <w:color w:val="auto"/>
          <w:kern w:val="0"/>
          <w:sz w:val="36"/>
          <w:szCs w:val="36"/>
          <w:highlight w:val="none"/>
          <w:lang w:val="en-US" w:eastAsia="zh-CN"/>
        </w:rPr>
      </w:pPr>
    </w:p>
    <w:p>
      <w:pPr>
        <w:widowControl/>
        <w:spacing w:before="480" w:beforeLines="200" w:after="480" w:afterLines="200" w:line="240" w:lineRule="auto"/>
        <w:ind w:firstLine="0" w:firstLineChars="0"/>
        <w:jc w:val="center"/>
        <w:outlineLvl w:val="1"/>
        <w:rPr>
          <w:rFonts w:hint="eastAsia" w:ascii="宋体" w:hAnsi="宋体"/>
          <w:b/>
          <w:bCs/>
          <w:color w:val="auto"/>
          <w:kern w:val="0"/>
          <w:sz w:val="36"/>
          <w:szCs w:val="36"/>
          <w:highlight w:val="none"/>
        </w:rPr>
      </w:pPr>
      <w:r>
        <w:rPr>
          <w:rFonts w:hint="eastAsia" w:ascii="宋体" w:hAnsi="宋体"/>
          <w:b/>
          <w:bCs/>
          <w:color w:val="auto"/>
          <w:kern w:val="0"/>
          <w:sz w:val="36"/>
          <w:szCs w:val="36"/>
          <w:highlight w:val="none"/>
          <w:lang w:val="en-US" w:eastAsia="zh-CN"/>
        </w:rPr>
        <w:t>一</w:t>
      </w:r>
      <w:r>
        <w:rPr>
          <w:rFonts w:hint="eastAsia" w:ascii="宋体" w:hAnsi="宋体"/>
          <w:b/>
          <w:bCs/>
          <w:color w:val="auto"/>
          <w:kern w:val="0"/>
          <w:sz w:val="36"/>
          <w:szCs w:val="36"/>
          <w:highlight w:val="none"/>
        </w:rPr>
        <w:t>、技术参数</w:t>
      </w:r>
    </w:p>
    <w:bookmarkEnd w:id="203"/>
    <w:bookmarkEnd w:id="204"/>
    <w:bookmarkEnd w:id="205"/>
    <w:p>
      <w:pPr>
        <w:widowControl/>
        <w:spacing w:before="480" w:beforeLines="200" w:after="480" w:afterLines="200" w:line="240" w:lineRule="auto"/>
        <w:ind w:firstLine="723" w:firstLineChars="200"/>
        <w:jc w:val="left"/>
        <w:outlineLvl w:val="1"/>
        <w:rPr>
          <w:rFonts w:hint="eastAsia" w:ascii="宋体" w:hAnsi="宋体" w:eastAsia="宋体" w:cs="Times New Roman"/>
          <w:b/>
          <w:bCs/>
          <w:color w:val="auto"/>
          <w:kern w:val="0"/>
          <w:sz w:val="36"/>
          <w:szCs w:val="36"/>
          <w:highlight w:val="none"/>
        </w:rPr>
      </w:pPr>
    </w:p>
    <w:tbl>
      <w:tblPr>
        <w:tblStyle w:val="18"/>
        <w:tblW w:w="15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6"/>
        <w:gridCol w:w="2530"/>
        <w:gridCol w:w="9649"/>
        <w:gridCol w:w="1071"/>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0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技术参数及配置</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融合服务器(SSD)</w:t>
            </w: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1.2U双路机架式服务器，搭载2颗海光三号7380高性能处理器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2.最大支持32根DDR4内存插槽，速率最高支持3200MT/s，支持RDIMM或LRDIMM，最大容量4.0TB，实配≥16*64GB；</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3.最多支持10个PCle 4.0/3.0 插槽和1个板载OCP3.0插槽；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4.可扩展至≥29个2.5寸热插拔硬盘槽位，同时可扩展2个3.5寸硬盘。全部硬盘可在不打开主机箱盖的情况下热插拔维护，最高支持24块NVME硬盘，支持2个M.2硬盘扩展，系统盘实配：2*480G SATA SSD（RAID1），数据盘实配：8*7.68TB U.2 Nvme SSD（JBOD），提供官方彩页截图证明；</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5.实配1块独立RAID卡，2G Cache，端口数≥8，端口速率：12Gb/s，配置掉电数据保护电容，支持RAID0、1、10、50、60；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6.前部接口满足1个VGA，2个USB3.0，1个Type C，内置接口2个USB3.0，后部接口1个VGA，1个串口，2个USB3.0，1个HDM专用网口；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7.实配3*双口万兆网卡（满配万兆多模光模块），1*四口千兆电口网卡；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8.支持CCC，CECP，SEPA等认证，提供相关证书证明；</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BMC交换机</w:t>
            </w: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1.实现数据包的转发、过滤、交换以及路由表的计算等功能；</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2.配置有220v交流电源，具有2个电源模块,支持24个1000Base-t和4个10Gbase接口；</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3.业务层、网管控制层支持IPv4；支持IGMP协议，支持OSPFv2和BGP4路由协议；</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4.实现数据包的转发、过滤、交换以及路由表的计算；支持VLAN功能和生成树协议；具有QOS保证功能；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5.支持抗攻击功能；支持 ACL 功能；支持OSPFv2和BGP4路由协议安全；支持流分类功能；支持SNMPv1/v2/v3网管；支持用户访问控制和安全审计功能。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瘦终端</w:t>
            </w: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1.国产化操作系统，兆芯KX-6000系列 八核 2.7GHz，可选四核 2.1GHz；</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2.内存：4GB DDR4，存储：64GB SSD；</w:t>
            </w: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3.端口：(1)正面端口：USB 2.0口≥2，USB 3.0口≥2，四段式音频口≥1，Type-C≥1；(2)背面端口：千兆RJ-45网口≥1（可选2个），USB 2.0口≥2，USB 3.0口≥4，VGA口≥1，HDMI口≥1，PS/2≥2，串并复合口≥2(可扩展4个串口、1个并口）；</w:t>
            </w: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4.电源：19V DC；</w:t>
            </w: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5.温度：0℃－40℃，湿度：30%－90%(无凝结)。</w:t>
            </w: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显示器</w:t>
            </w: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≥27英寸高清液晶显示器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42U服务器标准机柜</w:t>
            </w: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42U服务器标准机柜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云电脑软件授权</w:t>
            </w: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1.要求云桌面提供多种接入模式，包括电脑台式机、笔记本 、iOS/Android手机终端、瘦客户机等设备。通过互联网，可随时随地接入到统一的工作桌面环境中，不受时间地域限制；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2.要求云桌面与瘦终端解耦，可与不同品牌瘦终端进行适配使用；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支持集中管理模式，可通过集中管理平台实现对云桌面的统一管理，包括统一授权、统一升级、统一监控等；支持对云桌面进行批量/开机、关机、重启、重装操作，云桌面配置支持扩容变更操作；支持发布专属桌面、池化桌面、并发桌面等桌面资源，满足不同场景的应用需求；支持创建多种镜像类型，包括公共镜像、自定义镜像、共享镜像；管理员可以新增子账号协助管理云桌面，子账号的菜单权限由管理员进行控制；(要求提供功能截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4.支持通过邮箱或手机短信验证码重置云桌面密码；</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5.支持设置超过一定时间没有操作则自动退出登录的账号；(要求提供功能截图)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6.支持关闭终端电源，可实现一键关闭瘦终端；(要求提供功能截图)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7.支持以锁定模式运行，云桌面可屏蔽本地系统所有功能，无法切换到本地系统，无法直接使用本地的其它应用；(要求提供功能截图)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支持工具栏功能，支持网络状态检测指示灯，可直观显示网络链路质量，包括上下行速率以及往返时延；支持网络测速，可直接测试本地终端上下行速率及抖动时延(要求提供功能截图)；工具栏提供用户自助报障通道。当虚拟桌面登录出现异常时，用户可通过此通道自行报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9.支持多种画面质量传输模式，可按清晰优先、流畅优先、默认设置、自定义四种模式进行切换；支持画面质量传输自定义模式，支持个性化设置视频帧率、图像帧率、图像色彩；(要求提供功能截图)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10.支持用户自助系统重装，快速解决系统故障；支持异地登录提醒告警，可看到登录的设备系统及登录时间；</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11.支持外设重定向，将常用的外设如U盘、身份证读卡器、扫描仪、高拍仪等设备映射到虚拟机里使用；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12.支持本地系统与云桌面之间文件及剪切板策略管控，可根据实际需求配置拷入及拷出权限；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13.在本地终端（手机、瘦终端、PC）和网络打印机网络互通的情况下，支持通过云桌面使用打印机功能；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14.支持外设重定向，支持固定驱动器、可移除驱动器、光盘驱动器、网络驱动器等；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15.支持云桌面水印功能，动态内容可设置用户名、虚机IP、虚机MAC地址、客户端时间、图片，风格显示可设置字体大小、颜色、不透明度、倾斜度、疏密度，防止用户使用摄像设备对虚拟桌面进行拍摄；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16.支持策略管控，可禁止终端类型连接桌面，包括瘦终端ARM、瘦终端X86 、Android瘦终端、 PC 、Android Phone、 iPhone、 Android Pad、 iPad；(要求提供功能截图)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17.支持云桌面设置IP或Mac地址访问权限，可绑定客户端上网带宽的IP地址、客户端分配使用的IP地址、MAC列表；(要求提供功能截图)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18.为保证云桌面在国产芯片服务器上的兼容性，产品厂商应提供不少于3家国产芯片服务器的产品兼容互认证明；(提供报告原件扫描件)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19.为保证安全可信，要求产品厂商通过云桌面可信云认证，提供可信云认证证明；</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20.本次项目提供云桌面授权书≥300个，五年维保服务。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软件部署实施</w:t>
            </w: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包含参数配置、测试部署和技术支持，保证软件的稳定和安全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云电脑维保</w:t>
            </w: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1.自采购方验收签字之日起，开始计算免费保修期，免费保修期参照国家及产品参数中的规定；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2.在免费保修期内，所有服务不能包含任何费用，包括备件费、差旅费等；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3.供应商在保修期内更换的任何零配件，必须是其原产品厂家生产的或是经其认可的；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4.供应商需提供7×24小时维护服务与故障响应，如产品发生故障，在接到采购覆方报修通知后2小时内派专业技术人员到达现场进行维修，并提供免费服务，紧急故障处理需1小时到达现场。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项目安装、调测</w:t>
            </w: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按照项目要求进行软、硬件的安装和调试，可以确保项目工程的顺利进行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服务器操作系统授权</w:t>
            </w:r>
          </w:p>
        </w:tc>
        <w:tc>
          <w:tcPr>
            <w:tcW w:w="10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国产化服务器操作系统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bl>
    <w:p/>
    <w:sectPr>
      <w:footerReference r:id="rId11" w:type="default"/>
      <w:pgSz w:w="16838" w:h="11906" w:orient="landscape"/>
      <w:pgMar w:top="1588" w:right="1559" w:bottom="1531" w:left="567" w:header="1021" w:footer="868"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y="1"/>
      <w:ind w:firstLine="360"/>
      <w:rPr>
        <w:rStyle w:val="20"/>
      </w:rPr>
    </w:pPr>
    <w:r>
      <w:fldChar w:fldCharType="begin"/>
    </w:r>
    <w:r>
      <w:rPr>
        <w:rStyle w:val="20"/>
      </w:rPr>
      <w:instrText xml:space="preserve">PAGE  </w:instrText>
    </w:r>
    <w:r>
      <w:fldChar w:fldCharType="separate"/>
    </w:r>
    <w:r>
      <w:rPr>
        <w:rStyle w:val="20"/>
      </w:rPr>
      <w:t>61</w:t>
    </w:r>
    <w: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4</w:t>
    </w:r>
    <w:r>
      <w:rPr>
        <w:rFonts w:ascii="宋体" w:hAnsi="宋体"/>
        <w:b/>
        <w:sz w:val="24"/>
      </w:rPr>
      <w:fldChar w:fldCharType="end"/>
    </w:r>
    <w:r>
      <w:rPr>
        <w:sz w:val="24"/>
        <w:lang w:val="zh-CN"/>
      </w:rPr>
      <w:t xml:space="preserve"> </w:t>
    </w:r>
  </w:p>
  <w:p>
    <w:pPr>
      <w:pStyle w:val="11"/>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baseline"/>
      <w:rPr>
        <w:rFonts w:hint="default"/>
        <w:sz w:val="20"/>
        <w:szCs w:val="20"/>
        <w:lang w:val="en-US" w:eastAsia="zh-CN"/>
      </w:rPr>
    </w:pPr>
    <w:r>
      <w:rPr>
        <w:rFonts w:hint="eastAsia" w:ascii="黑体" w:hAnsi="黑体" w:eastAsia="黑体" w:cs="Arial"/>
        <w:sz w:val="22"/>
        <w:szCs w:val="22"/>
        <w:lang w:val="en-US" w:eastAsia="zh-CN"/>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0" w:firstLineChars="0"/>
      <w:rPr>
        <w:rFonts w:hint="eastAsia" w:ascii="仿宋_GB2312" w:eastAsia="仿宋_GB2312"/>
        <w:b/>
        <w:i/>
        <w:sz w:val="24"/>
        <w:szCs w:val="24"/>
        <w:u w:val="single"/>
      </w:rPr>
    </w:pPr>
  </w:p>
  <w:p>
    <w:pPr>
      <w:ind w:left="480" w:firstLine="0" w:firstLineChars="0"/>
      <w:rPr>
        <w:rFonts w:hint="eastAsia"/>
      </w:rPr>
    </w:pPr>
    <w:r>
      <w:rPr>
        <w:sz w:val="18"/>
      </w:rPr>
      <w:pict>
        <v:shape id="PowerPlusWaterMarkObject27588" o:spid="_x0000_s4097" o:spt="136" type="#_x0000_t136" style="position:absolute;left:0pt;height:66.4pt;width:610.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28835f" focussize="0,0"/>
          <v:stroke on="f"/>
          <v:imagedata o:title=""/>
          <o:lock v:ext="edit" aspectratio="t"/>
          <v:textpath on="t" fitshape="t" fitpath="t" trim="t" xscale="f" string="青海丰研工程咨询有限公司" style="font-family:微软雅黑;font-size:6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bullet"/>
      <w:lvlText w:val=""/>
      <w:lvlJc w:val="left"/>
      <w:pPr>
        <w:tabs>
          <w:tab w:val="left" w:pos="425"/>
        </w:tabs>
        <w:ind w:left="425" w:hanging="425"/>
      </w:pPr>
      <w:rPr>
        <w:rFonts w:hint="default" w:ascii="Wingdings" w:hAnsi="Wingdings"/>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D5FB0D4"/>
    <w:multiLevelType w:val="singleLevel"/>
    <w:tmpl w:val="5D5FB0D4"/>
    <w:lvl w:ilvl="0" w:tentative="0">
      <w:start w:val="1"/>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NDYzZTAwNGQwYjhjMGZhZThjZDQxNTgxMDAzZWYifQ=="/>
  </w:docVars>
  <w:rsids>
    <w:rsidRoot w:val="4780757D"/>
    <w:rsid w:val="0986343F"/>
    <w:rsid w:val="0A8C6210"/>
    <w:rsid w:val="0BC93FEC"/>
    <w:rsid w:val="0D5A2DE6"/>
    <w:rsid w:val="166167A3"/>
    <w:rsid w:val="1B4D0B38"/>
    <w:rsid w:val="21B856E5"/>
    <w:rsid w:val="39B51D0D"/>
    <w:rsid w:val="3D6365AA"/>
    <w:rsid w:val="41E35D96"/>
    <w:rsid w:val="44D3620E"/>
    <w:rsid w:val="4780757D"/>
    <w:rsid w:val="48286871"/>
    <w:rsid w:val="53AC65A8"/>
    <w:rsid w:val="59097FF9"/>
    <w:rsid w:val="69A35CE0"/>
    <w:rsid w:val="6B43739A"/>
    <w:rsid w:val="777728A5"/>
    <w:rsid w:val="7BBA7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napToGrid w:val="0"/>
      <w:spacing w:line="400" w:lineRule="atLeast"/>
      <w:jc w:val="center"/>
      <w:outlineLvl w:val="0"/>
    </w:pPr>
    <w:rPr>
      <w:rFonts w:ascii="宋体"/>
      <w:b/>
      <w:kern w:val="28"/>
      <w:sz w:val="36"/>
      <w:lang w:val="en-US" w:eastAsia="zh-CN" w:bidi="ar-SA"/>
    </w:rPr>
  </w:style>
  <w:style w:type="paragraph" w:styleId="3">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character" w:default="1" w:styleId="19">
    <w:name w:val="Default Paragraph Font"/>
    <w:semiHidden/>
    <w:uiPriority w:val="0"/>
  </w:style>
  <w:style w:type="table" w:default="1" w:styleId="18">
    <w:name w:val="Normal Table"/>
    <w:semiHidden/>
    <w:uiPriority w:val="0"/>
    <w:tblPr>
      <w:tblCellMar>
        <w:top w:w="0" w:type="dxa"/>
        <w:left w:w="108" w:type="dxa"/>
        <w:bottom w:w="0" w:type="dxa"/>
        <w:right w:w="108" w:type="dxa"/>
      </w:tblCellMar>
    </w:tblPr>
  </w:style>
  <w:style w:type="paragraph" w:styleId="4">
    <w:name w:val="Normal Indent"/>
    <w:basedOn w:val="1"/>
    <w:uiPriority w:val="0"/>
    <w:pPr>
      <w:ind w:firstLine="420" w:firstLineChars="200"/>
    </w:pPr>
    <w:rPr>
      <w:sz w:val="21"/>
    </w:rPr>
  </w:style>
  <w:style w:type="paragraph" w:styleId="5">
    <w:name w:val="Body Text"/>
    <w:basedOn w:val="1"/>
    <w:next w:val="6"/>
    <w:autoRedefine/>
    <w:uiPriority w:val="0"/>
    <w:pPr>
      <w:spacing w:after="120" w:afterLines="0"/>
    </w:pPr>
    <w:rPr>
      <w:sz w:val="21"/>
    </w:rPr>
  </w:style>
  <w:style w:type="paragraph" w:customStyle="1" w:styleId="6">
    <w:name w:val="一级条标题"/>
    <w:basedOn w:val="7"/>
    <w:next w:val="1"/>
    <w:qFormat/>
    <w:uiPriority w:val="0"/>
    <w:pPr>
      <w:spacing w:line="240" w:lineRule="auto"/>
      <w:ind w:left="420"/>
      <w:outlineLvl w:val="2"/>
    </w:pPr>
  </w:style>
  <w:style w:type="paragraph" w:customStyle="1" w:styleId="7">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styleId="8">
    <w:name w:val="Body Text Indent"/>
    <w:basedOn w:val="1"/>
    <w:autoRedefine/>
    <w:uiPriority w:val="0"/>
    <w:pPr>
      <w:tabs>
        <w:tab w:val="left" w:pos="2160"/>
      </w:tabs>
      <w:ind w:left="2159" w:leftChars="1028" w:firstLine="1"/>
    </w:pPr>
    <w:rPr>
      <w:rFonts w:ascii="宋体" w:hAnsi="宋体"/>
      <w:sz w:val="21"/>
      <w:szCs w:val="21"/>
    </w:rPr>
  </w:style>
  <w:style w:type="paragraph" w:styleId="9">
    <w:name w:val="toc 3"/>
    <w:basedOn w:val="1"/>
    <w:next w:val="1"/>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autoRedefine/>
    <w:qFormat/>
    <w:uiPriority w:val="0"/>
    <w:rPr>
      <w:rFonts w:ascii="宋体" w:hAnsi="Courier New"/>
      <w:szCs w:val="20"/>
    </w:rPr>
  </w:style>
  <w:style w:type="paragraph" w:styleId="11">
    <w:name w:val="footer"/>
    <w:basedOn w:val="1"/>
    <w:autoRedefine/>
    <w:uiPriority w:val="0"/>
    <w:pPr>
      <w:tabs>
        <w:tab w:val="center" w:pos="4153"/>
        <w:tab w:val="right" w:pos="8306"/>
      </w:tabs>
      <w:snapToGrid w:val="0"/>
      <w:jc w:val="left"/>
    </w:pPr>
    <w:rPr>
      <w:sz w:val="18"/>
      <w:szCs w:val="20"/>
    </w:rPr>
  </w:style>
  <w:style w:type="paragraph" w:styleId="12">
    <w:name w:val="header"/>
    <w:basedOn w:val="1"/>
    <w:autoRedefine/>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0"/>
    <w:pPr>
      <w:spacing w:before="120" w:beforeLines="0" w:after="120" w:afterLines="0"/>
      <w:jc w:val="left"/>
    </w:pPr>
    <w:rPr>
      <w:rFonts w:ascii="Calibri" w:hAnsi="Calibri"/>
      <w:b/>
      <w:bCs/>
      <w:caps/>
      <w:sz w:val="20"/>
      <w:szCs w:val="20"/>
    </w:rPr>
  </w:style>
  <w:style w:type="paragraph" w:styleId="14">
    <w:name w:val="toc 2"/>
    <w:basedOn w:val="1"/>
    <w:next w:val="1"/>
    <w:autoRedefine/>
    <w:qFormat/>
    <w:uiPriority w:val="0"/>
    <w:pPr>
      <w:tabs>
        <w:tab w:val="right" w:leader="dot" w:pos="8777"/>
      </w:tabs>
      <w:ind w:firstLine="566" w:firstLineChars="236"/>
      <w:jc w:val="left"/>
    </w:pPr>
    <w:rPr>
      <w:rFonts w:ascii="Calibri" w:hAnsi="Calibri"/>
      <w:smallCaps/>
      <w:sz w:val="20"/>
      <w:szCs w:val="20"/>
    </w:rPr>
  </w:style>
  <w:style w:type="paragraph" w:styleId="1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5"/>
    <w:next w:val="1"/>
    <w:autoRedefine/>
    <w:qFormat/>
    <w:uiPriority w:val="0"/>
    <w:pPr>
      <w:ind w:firstLine="420" w:firstLineChars="100"/>
    </w:pPr>
    <w:rPr>
      <w:lang w:val="en-US" w:eastAsia="zh-CN"/>
    </w:rPr>
  </w:style>
  <w:style w:type="paragraph" w:styleId="17">
    <w:name w:val="Body Text First Indent 2"/>
    <w:basedOn w:val="8"/>
    <w:next w:val="1"/>
    <w:autoRedefine/>
    <w:qFormat/>
    <w:uiPriority w:val="0"/>
    <w:pPr>
      <w:spacing w:after="120" w:afterLines="0" w:line="480" w:lineRule="auto"/>
      <w:ind w:left="418" w:leftChars="0" w:firstLine="216"/>
    </w:pPr>
    <w:rPr>
      <w:rFonts w:eastAsia="仿宋_GB2312"/>
      <w:sz w:val="24"/>
    </w:rPr>
  </w:style>
  <w:style w:type="character" w:styleId="20">
    <w:name w:val="page number"/>
    <w:basedOn w:val="19"/>
    <w:autoRedefine/>
    <w:qFormat/>
    <w:uiPriority w:val="0"/>
  </w:style>
  <w:style w:type="character" w:styleId="21">
    <w:name w:val="Hyperlink"/>
    <w:autoRedefine/>
    <w:qFormat/>
    <w:uiPriority w:val="0"/>
    <w:rPr>
      <w:color w:val="000099"/>
      <w:u w:val="none"/>
    </w:rPr>
  </w:style>
  <w:style w:type="paragraph" w:customStyle="1" w:styleId="22">
    <w:name w:val="列出段落1"/>
    <w:basedOn w:val="1"/>
    <w:autoRedefine/>
    <w:qFormat/>
    <w:uiPriority w:val="0"/>
    <w:pPr>
      <w:spacing w:line="240" w:lineRule="auto"/>
      <w:ind w:firstLine="420"/>
    </w:pPr>
    <w:rPr>
      <w:rFonts w:ascii="Calibri" w:hAnsi="Calibri"/>
      <w:sz w:val="21"/>
      <w:szCs w:val="22"/>
    </w:rPr>
  </w:style>
  <w:style w:type="paragraph" w:customStyle="1" w:styleId="23">
    <w:name w:val="正文（绿盟科技）"/>
    <w:next w:val="24"/>
    <w:autoRedefine/>
    <w:qFormat/>
    <w:uiPriority w:val="0"/>
    <w:pPr>
      <w:spacing w:line="300" w:lineRule="auto"/>
    </w:pPr>
    <w:rPr>
      <w:rFonts w:ascii="Arial" w:hAnsi="Arial" w:eastAsia="宋体" w:cs="黑体"/>
      <w:sz w:val="21"/>
      <w:szCs w:val="21"/>
      <w:lang w:val="en-US" w:eastAsia="zh-CN" w:bidi="ar-SA"/>
    </w:rPr>
  </w:style>
  <w:style w:type="paragraph" w:customStyle="1" w:styleId="24">
    <w:name w:val="标题 5（有编号）（绿盟科技）"/>
    <w:basedOn w:val="1"/>
    <w:next w:val="23"/>
    <w:autoRedefine/>
    <w:qFormat/>
    <w:uiPriority w:val="0"/>
    <w:pPr>
      <w:keepNext/>
      <w:keepLines/>
      <w:numPr>
        <w:ilvl w:val="4"/>
        <w:numId w:val="1"/>
      </w:numPr>
      <w:spacing w:before="280" w:after="156" w:line="377" w:lineRule="auto"/>
      <w:jc w:val="left"/>
      <w:outlineLvl w:val="4"/>
    </w:pPr>
    <w:rPr>
      <w:rFonts w:ascii="Arial" w:hAnsi="Arial" w:eastAsia="黑体"/>
      <w:b/>
      <w:kern w:val="0"/>
      <w:szCs w:val="28"/>
    </w:rPr>
  </w:style>
  <w:style w:type="paragraph" w:customStyle="1" w:styleId="25">
    <w:name w:val="No Spacing_397d20db-0eb5-45fb-97fd-2e337243d08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2023-12-26T01:55:00Z</dcterms:created>
  <dc:creator>囡囡</dc:creator>
  <cp:lastModifiedBy>Lenovo</cp:lastModifiedBy>
  <dcterms:modified xsi:type="dcterms:W3CDTF">2024-01-06T13:32:51Z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6E6D85FAC54E4F2889AD393A649E2AA7_13</vt:lpwstr>
  </property>
</Properties>
</file>